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jc w:val="center"/>
        <w:spacing w:before="120" w:after="120" w:line="360" w:lineRule="auto"/>
        <w:rPr>
          <w:rFonts w:hint="eastAsia" w:ascii="Arial" w:hAnsi="Arial"/>
          <w:b/>
          <w:bCs/>
          <w:sz w:val="32"/>
          <w:szCs w:val="24"/>
          <w:lang w:eastAsia="zh-CN"/>
        </w:rPr>
      </w:pPr>
      <w:r>
        <w:rPr>
          <w:rFonts w:hint="eastAsia" w:ascii="Arial" w:hAnsi="Arial"/>
          <w:b/>
          <w:bCs/>
          <w:sz w:val="32"/>
          <w:szCs w:val="24"/>
        </w:rPr>
        <w:t xml:space="preserve">项目名称：扬中市数据局信息化项目审批备案管理平台</w:t>
      </w:r>
      <w:r/>
    </w:p>
    <w:p>
      <w:pPr>
        <w:jc w:val="center"/>
        <w:spacing w:line="360" w:lineRule="auto"/>
        <w:rPr>
          <w:rFonts w:hint="eastAsia" w:ascii="Times New Roman" w:hAnsi="Times New Roman" w:eastAsia="楷体" w:cs="Times New Roman"/>
          <w:sz w:val="32"/>
          <w:lang w:val="en-US" w:eastAsia="zh-CN"/>
        </w:rPr>
      </w:pPr>
      <w:r>
        <w:rPr>
          <w:rFonts w:hint="eastAsia" w:ascii="Arial" w:hAnsi="Arial"/>
          <w:b/>
          <w:bCs/>
          <w:color w:val="000000"/>
          <w:sz w:val="32"/>
          <w:szCs w:val="24"/>
        </w:rPr>
        <w:t xml:space="preserve">项目编号：</w:t>
      </w:r>
      <w:r>
        <w:rPr>
          <w:rFonts w:hint="eastAsia" w:ascii="Arial" w:hAnsi="Arial"/>
          <w:b/>
          <w:bCs/>
          <w:color w:val="000000"/>
          <w:sz w:val="32"/>
          <w:szCs w:val="24"/>
        </w:rPr>
        <w:t xml:space="preserve">JSZC-321182-JZCG-C2026-0007 </w:t>
      </w:r>
      <w:r>
        <w:rPr>
          <w:rFonts w:hint="eastAsia" w:ascii="Arial" w:hAnsi="Arial"/>
          <w:b/>
          <w:bCs/>
          <w:color w:val="000000"/>
          <w:sz w:val="32"/>
          <w:szCs w:val="24"/>
        </w:rPr>
      </w:r>
      <w:r/>
    </w:p>
    <w:p>
      <w:pPr>
        <w:jc w:val="center"/>
        <w:spacing w:before="120" w:after="120" w:line="360" w:lineRule="auto"/>
        <w:rPr>
          <w:rFonts w:hint="eastAsia"/>
          <w:b/>
          <w:sz w:val="30"/>
          <w:szCs w:val="30"/>
        </w:rPr>
      </w:pPr>
      <w:r>
        <w:rPr>
          <w:rFonts w:hint="eastAsia" w:ascii="Arial" w:hAnsi="Arial"/>
          <w:b/>
          <w:bCs/>
          <w:sz w:val="32"/>
          <w:szCs w:val="24"/>
        </w:rPr>
        <w:t xml:space="preserve">（全流程电子化，适用苏采云系统）</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line="360" w:lineRule="auto"/>
        <w:rPr>
          <w:rFonts w:hint="default" w:ascii="Times New Roman" w:hAnsi="Times New Roman" w:eastAsia="楷体" w:cs="Times New Roman"/>
          <w:b/>
          <w:sz w:val="36"/>
          <w:szCs w:val="36"/>
        </w:rPr>
      </w:pPr>
      <w:r>
        <w:rPr>
          <w:rFonts w:hint="eastAsia" w:eastAsia="楷体" w:cs="Times New Roman"/>
          <w:b/>
          <w:sz w:val="36"/>
          <w:szCs w:val="36"/>
          <w:lang w:val="en-US" w:eastAsia="zh-CN"/>
        </w:rPr>
        <w:t xml:space="preserve">扬中市</w:t>
      </w:r>
      <w:r>
        <w:rPr>
          <w:rFonts w:hint="default" w:ascii="Times New Roman" w:hAnsi="Times New Roman" w:eastAsia="楷体" w:cs="Times New Roman"/>
          <w:b/>
          <w:sz w:val="36"/>
          <w:szCs w:val="36"/>
        </w:rPr>
        <w:t xml:space="preserve">公共资源交易中心   </w:t>
      </w:r>
      <w:r/>
    </w:p>
    <w:p>
      <w:pPr>
        <w:jc w:val="center"/>
        <w:spacing w:line="360" w:lineRule="auto"/>
        <w:rPr>
          <w:rFonts w:hint="default" w:ascii="Times New Roman" w:hAnsi="Times New Roman" w:eastAsia="楷体" w:cs="Times New Roman"/>
          <w:b/>
          <w:sz w:val="36"/>
          <w:szCs w:val="36"/>
        </w:rPr>
      </w:pPr>
      <w:r>
        <w:rPr>
          <w:rFonts w:hint="default" w:ascii="Times New Roman" w:hAnsi="Times New Roman" w:eastAsia="楷体" w:cs="Times New Roman"/>
          <w:b/>
          <w:sz w:val="36"/>
          <w:szCs w:val="36"/>
        </w:rPr>
        <w:t xml:space="preserve">202</w:t>
      </w:r>
      <w:r>
        <w:rPr>
          <w:rFonts w:hint="eastAsia" w:eastAsia="楷体" w:cs="Times New Roman"/>
          <w:b/>
          <w:sz w:val="36"/>
          <w:szCs w:val="36"/>
          <w:lang w:val="en-US" w:eastAsia="zh-CN"/>
        </w:rPr>
        <w:t xml:space="preserve">6</w:t>
      </w:r>
      <w:r>
        <w:rPr>
          <w:rFonts w:hint="default" w:ascii="Times New Roman" w:hAnsi="Times New Roman" w:eastAsia="楷体" w:cs="Times New Roman"/>
          <w:b/>
          <w:sz w:val="36"/>
          <w:szCs w:val="36"/>
        </w:rPr>
        <w:t xml:space="preserve">年</w:t>
      </w:r>
      <w:r>
        <w:rPr>
          <w:rFonts w:hint="eastAsia" w:eastAsia="楷体" w:cs="Times New Roman"/>
          <w:b/>
          <w:sz w:val="36"/>
          <w:szCs w:val="36"/>
          <w:lang w:val="en-US" w:eastAsia="zh-CN"/>
        </w:rPr>
        <w:t xml:space="preserve">11</w:t>
      </w:r>
      <w:r>
        <w:rPr>
          <w:rFonts w:hint="default" w:ascii="Times New Roman" w:hAnsi="Times New Roman" w:eastAsia="楷体" w:cs="Times New Roman"/>
          <w:b/>
          <w:sz w:val="36"/>
          <w:szCs w:val="36"/>
        </w:rPr>
        <w:t xml:space="preserve">月</w:t>
      </w:r>
      <w:r>
        <w:rPr>
          <w:rFonts w:hint="eastAsia" w:eastAsia="楷体" w:cs="Times New Roman"/>
          <w:b/>
          <w:sz w:val="36"/>
          <w:szCs w:val="36"/>
          <w:lang w:val="en-US" w:eastAsia="zh-CN"/>
        </w:rPr>
        <w:t xml:space="preserve">2</w:t>
      </w:r>
      <w:r>
        <w:rPr>
          <w:rFonts w:hint="default" w:ascii="Times New Roman" w:hAnsi="Times New Roman" w:eastAsia="楷体" w:cs="Times New Roman"/>
          <w:b/>
          <w:sz w:val="36"/>
          <w:szCs w:val="36"/>
        </w:rPr>
        <w:t xml:space="preserve">日</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513029200"/>
      <w:r/>
      <w:bookmarkStart w:id="2" w:name="_Toc16938516"/>
      <w:r/>
      <w:bookmarkStart w:id="3" w:name="_Toc479757206"/>
      <w:r/>
      <w:bookmarkStart w:id="4" w:name="_Toc523127445"/>
      <w:r/>
      <w:bookmarkStart w:id="5" w:name="_Toc20823272"/>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……………………………………2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………………………………7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……………………………………21</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……………………………………28</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………………………31</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………………………………35</w:t>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numPr>
          <w:ilvl w:val="0"/>
          <w:numId w:val="5"/>
        </w:numPr>
        <w:jc w:val="center"/>
        <w:keepNext/>
        <w:spacing w:line="440" w:lineRule="exact"/>
        <w:rPr>
          <w:rFonts w:hint="eastAsia" w:ascii="黑体" w:eastAsia="黑体"/>
          <w:sz w:val="32"/>
          <w:szCs w:val="32"/>
        </w:rPr>
        <w:outlineLvl w:val="0"/>
      </w:pPr>
      <w:r>
        <w:rPr>
          <w:rFonts w:hint="eastAsia" w:ascii="黑体" w:eastAsia="黑体"/>
          <w:sz w:val="32"/>
          <w:szCs w:val="32"/>
        </w:rPr>
        <w:t xml:space="preserve"> </w:t>
      </w:r>
      <w:bookmarkEnd w:id="0"/>
      <w:r>
        <w:rPr>
          <w:rFonts w:hint="eastAsia" w:ascii="黑体" w:eastAsia="黑体"/>
          <w:sz w:val="32"/>
          <w:szCs w:val="32"/>
        </w:rPr>
        <w:t xml:space="preserve">磋商邀请</w:t>
      </w:r>
      <w:r/>
    </w:p>
    <w:p>
      <w:pPr>
        <w:keepNext/>
        <w:spacing w:line="440" w:lineRule="exact"/>
        <w:rPr>
          <w:rFonts w:hint="eastAsia" w:ascii="黑体" w:eastAsia="黑体"/>
          <w:sz w:val="32"/>
          <w:szCs w:val="32"/>
        </w:rPr>
        <w:outlineLvl w:val="0"/>
      </w:pPr>
      <w:r>
        <w:rPr>
          <w:rFonts w:hint="eastAsia" w:ascii="黑体" w:eastAsia="黑体"/>
          <w:sz w:val="32"/>
          <w:szCs w:val="32"/>
        </w:rPr>
      </w:r>
      <w:r/>
    </w:p>
    <w:p>
      <w:pPr>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40" w:lineRule="exact"/>
        <w:rPr>
          <w:rFonts w:hint="eastAsia" w:ascii="宋体" w:hAnsi="宋体" w:eastAsia="宋体" w:cs="Times New Roman"/>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000000"/>
          <w:sz w:val="24"/>
          <w:szCs w:val="24"/>
        </w:rPr>
        <w:t xml:space="preserve">扬中市数据局信息化项目审批备案管理平台</w:t>
      </w:r>
      <w:r>
        <w:rPr>
          <w:rFonts w:hint="eastAsia" w:ascii="宋体" w:hAnsi="宋体"/>
          <w:color w:val="000000"/>
          <w:sz w:val="24"/>
          <w:szCs w:val="24"/>
        </w:rPr>
        <w:t xml:space="preserve">竞争性磋商项目的潜在供应</w:t>
      </w:r>
      <w:r>
        <w:rPr>
          <w:rFonts w:hint="eastAsia" w:ascii="宋体" w:hAnsi="宋体" w:eastAsia="宋体" w:cs="Times New Roman"/>
          <w:color w:val="000000"/>
          <w:sz w:val="24"/>
          <w:szCs w:val="24"/>
        </w:rPr>
        <w:t xml:space="preserve">商</w:t>
      </w:r>
      <w:r>
        <w:rPr>
          <w:rFonts w:hint="default" w:ascii="宋体" w:hAnsi="宋体" w:eastAsia="宋体" w:cs="Times New Roman"/>
          <w:color w:val="000000"/>
          <w:sz w:val="24"/>
          <w:szCs w:val="24"/>
        </w:rPr>
        <w:t xml:space="preserve">应在“苏采云”电子交易平台（网址：</w:t>
      </w:r>
      <w:r>
        <w:rPr>
          <w:rFonts w:hint="default" w:ascii="宋体" w:hAnsi="宋体" w:eastAsia="宋体" w:cs="Times New Roman"/>
          <w:color w:val="000000"/>
          <w:sz w:val="24"/>
          <w:szCs w:val="24"/>
        </w:rPr>
        <w:fldChar w:fldCharType="begin"/>
      </w:r>
      <w:r>
        <w:rPr>
          <w:rFonts w:hint="default" w:ascii="宋体" w:hAnsi="宋体" w:eastAsia="宋体" w:cs="Times New Roman"/>
          <w:color w:val="000000"/>
          <w:sz w:val="24"/>
          <w:szCs w:val="24"/>
        </w:rPr>
        <w:instrText xml:space="preserve"> HYPERLINK "http://jszfcg.jsczt.cn/）招标文件，并于2024年" </w:instrText>
      </w:r>
      <w:r>
        <w:rPr>
          <w:rFonts w:hint="default" w:ascii="宋体" w:hAnsi="宋体" w:eastAsia="宋体" w:cs="Times New Roman"/>
          <w:color w:val="000000"/>
          <w:sz w:val="24"/>
          <w:szCs w:val="24"/>
        </w:rPr>
        <w:fldChar w:fldCharType="separate"/>
      </w:r>
      <w:r>
        <w:rPr>
          <w:rFonts w:hint="default" w:ascii="宋体" w:hAnsi="宋体" w:eastAsia="宋体" w:cs="Times New Roman"/>
          <w:color w:val="000000"/>
          <w:sz w:val="24"/>
          <w:szCs w:val="24"/>
        </w:rPr>
        <w:t xml:space="preserve">http://jszfcg.jsczt.cn/）</w:t>
      </w:r>
      <w:r>
        <w:rPr>
          <w:rFonts w:hint="default" w:ascii="宋体" w:hAnsi="宋体" w:eastAsia="宋体" w:cs="Times New Roman"/>
          <w:color w:val="000000"/>
          <w:sz w:val="24"/>
          <w:szCs w:val="24"/>
          <w:lang w:val="en-US" w:eastAsia="zh-CN"/>
        </w:rPr>
        <w:t xml:space="preserve">获取</w:t>
      </w:r>
      <w:r>
        <w:rPr>
          <w:rFonts w:hint="eastAsia" w:ascii="宋体" w:hAnsi="宋体" w:eastAsia="宋体" w:cs="Times New Roman"/>
          <w:color w:val="000000"/>
          <w:sz w:val="24"/>
          <w:szCs w:val="24"/>
          <w:lang w:val="en-US" w:eastAsia="zh-CN"/>
        </w:rPr>
        <w:t xml:space="preserve">磋商</w:t>
      </w:r>
      <w:r>
        <w:rPr>
          <w:rFonts w:hint="default" w:ascii="宋体" w:hAnsi="宋体" w:eastAsia="宋体" w:cs="Times New Roman"/>
          <w:color w:val="000000"/>
          <w:sz w:val="24"/>
          <w:szCs w:val="24"/>
        </w:rPr>
        <w:t xml:space="preserve">文件，并于202</w:t>
      </w:r>
      <w:r>
        <w:rPr>
          <w:rFonts w:hint="eastAsia" w:ascii="宋体" w:hAnsi="宋体" w:eastAsia="宋体" w:cs="Times New Roman"/>
          <w:color w:val="000000"/>
          <w:sz w:val="24"/>
          <w:szCs w:val="24"/>
          <w:lang w:val="en-US"/>
        </w:rPr>
        <w:t xml:space="preserve">6</w:t>
      </w:r>
      <w:r>
        <w:rPr>
          <w:rFonts w:hint="default" w:ascii="宋体" w:hAnsi="宋体" w:eastAsia="宋体" w:cs="Times New Roman"/>
          <w:color w:val="000000"/>
          <w:sz w:val="24"/>
          <w:szCs w:val="24"/>
        </w:rPr>
        <w:t xml:space="preserve">年</w:t>
      </w:r>
      <w:r>
        <w:rPr>
          <w:rFonts w:hint="default" w:ascii="宋体" w:hAnsi="宋体" w:eastAsia="宋体" w:cs="Times New Roman"/>
          <w:color w:val="000000"/>
          <w:sz w:val="24"/>
          <w:szCs w:val="24"/>
        </w:rPr>
        <w:fldChar w:fldCharType="end"/>
        <w:t xml:space="preserve">11</w:t>
      </w:r>
      <w:r>
        <w:rPr>
          <w:rFonts w:hint="eastAsia" w:ascii="宋体" w:hAnsi="宋体" w:eastAsia="宋体" w:cs="Times New Roman"/>
          <w:color w:val="000000"/>
          <w:sz w:val="24"/>
          <w:szCs w:val="24"/>
          <w:lang w:eastAsia="zh-CN"/>
        </w:rPr>
        <w:t xml:space="preserve">月13</w:t>
      </w:r>
      <w:r>
        <w:rPr>
          <w:rFonts w:hint="eastAsia" w:ascii="宋体" w:hAnsi="宋体" w:eastAsia="宋体" w:cs="Times New Roman"/>
          <w:color w:val="000000"/>
          <w:sz w:val="24"/>
          <w:szCs w:val="24"/>
        </w:rPr>
        <w:t xml:space="preserve">日 9点00分（北京时间）前递交响应文件。</w:t>
      </w:r>
      <w:bookmarkStart w:id="6" w:name="_Toc35393790"/>
      <w:r/>
      <w:bookmarkStart w:id="7" w:name="_Toc28359079"/>
      <w:r/>
      <w:bookmarkStart w:id="8" w:name="_Toc35393621"/>
      <w:r/>
      <w:bookmarkStart w:id="9" w:name="_Toc38985263"/>
      <w:r/>
      <w:bookmarkStart w:id="10" w:name="_Toc28359002"/>
      <w:r/>
      <w:bookmarkStart w:id="11" w:name="_Hlk24379207"/>
      <w:r/>
      <w:r/>
    </w:p>
    <w:p>
      <w:pPr>
        <w:ind w:firstLine="373"/>
        <w:keepLines/>
        <w:keepNext/>
        <w:spacing w:before="145" w:after="145" w:line="440" w:lineRule="exact"/>
        <w:rPr>
          <w:b/>
          <w:bCs/>
          <w:sz w:val="24"/>
          <w:szCs w:val="24"/>
        </w:rPr>
        <w:outlineLvl w:val="2"/>
      </w:pPr>
      <w:r>
        <w:rPr>
          <w:rFonts w:hint="eastAsia"/>
          <w:b/>
          <w:bCs/>
          <w:sz w:val="24"/>
          <w:szCs w:val="24"/>
        </w:rPr>
        <w:t xml:space="preserve">一、项目基本情况</w:t>
      </w:r>
      <w:bookmarkEnd w:id="6"/>
      <w:r/>
      <w:bookmarkEnd w:id="7"/>
      <w:r/>
      <w:bookmarkEnd w:id="8"/>
      <w:r/>
      <w:bookmarkEnd w:id="9"/>
      <w:r/>
      <w:bookmarkEnd w:id="10"/>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lang w:val="en-US" w:eastAsia="zh-CN"/>
        </w:rPr>
        <w:t xml:space="preserve">JSZC-321182-JZCG-C2026-0007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rPr>
        <w:t xml:space="preserve">扬中市数据局信息化项目审批备案管理平台</w:t>
      </w:r>
      <w:r>
        <w:rPr>
          <w:rFonts w:hint="eastAsia" w:ascii="宋体" w:hAnsi="宋体"/>
          <w:color w:val="000000"/>
          <w:sz w:val="24"/>
          <w:szCs w:val="24"/>
          <w:highlight w:val="none"/>
        </w:rPr>
        <w:t xml:space="preserve">；</w:t>
      </w:r>
      <w:bookmarkEnd w:id="11"/>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15</w:t>
      </w:r>
      <w:r>
        <w:rPr>
          <w:rFonts w:hint="eastAsia" w:ascii="宋体" w:hAnsi="宋体"/>
          <w:color w:val="000000"/>
          <w:sz w:val="24"/>
          <w:szCs w:val="24"/>
          <w:highlight w:val="none"/>
        </w:rPr>
        <w:t xml:space="preserve">万元；</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lang w:val="en-US" w:eastAsia="zh-CN"/>
        </w:rPr>
        <w:t xml:space="preserve">15</w:t>
      </w:r>
      <w:r>
        <w:rPr>
          <w:rFonts w:hint="eastAsia" w:ascii="宋体" w:hAnsi="宋体"/>
          <w:color w:val="000000"/>
          <w:sz w:val="24"/>
          <w:szCs w:val="24"/>
          <w:highlight w:val="none"/>
        </w:rPr>
        <w:t xml:space="preserve">万元；</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5.采购需求（简介）：具体详见第四部分采购需求；</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6.合同履行期限：具体详见第四部分采购需求；</w:t>
      </w:r>
      <w:r/>
    </w:p>
    <w:p>
      <w:pPr>
        <w:ind w:firstLine="480"/>
        <w:spacing w:line="440" w:lineRule="exact"/>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rPr>
          <w:rFonts w:hint="default" w:ascii="宋体" w:hAnsi="宋体" w:eastAsia="宋体" w:cs="Times New Roman"/>
          <w:color w:val="000000"/>
          <w:sz w:val="24"/>
          <w:szCs w:val="24"/>
          <w:highlight w:val="none"/>
        </w:rPr>
        <w:t xml:space="preserve">本项目是否接受联合体投标：不接受</w:t>
      </w:r>
      <w:r/>
    </w:p>
    <w:p>
      <w:pPr>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.本项目是否仅面向中小微企业采购：是□  否</w:t>
      </w:r>
      <w:bookmarkStart w:id="12" w:name="_Toc35393622"/>
      <w:r/>
      <w:bookmarkStart w:id="13" w:name="_Toc28359003"/>
      <w:r/>
      <w:bookmarkStart w:id="14" w:name="_Toc35393791"/>
      <w:r/>
      <w:bookmarkStart w:id="15" w:name="_Toc28359080"/>
      <w:r/>
      <w:bookmarkStart w:id="16" w:name="_Toc38985264"/>
      <w:r>
        <w:rPr>
          <w:rFonts w:hint="eastAsia" w:ascii="宋体" w:hAnsi="宋体" w:eastAsia="宋体" w:cs="Times New Roman"/>
          <w:color w:val="000000"/>
          <w:sz w:val="24"/>
          <w:szCs w:val="24"/>
          <w:highlight w:val="none"/>
        </w:rPr>
        <w:t xml:space="preserve">☑;</w:t>
      </w:r>
      <w:r/>
    </w:p>
    <w:p>
      <w:pPr>
        <w:ind w:firstLine="480"/>
        <w:spacing w:line="44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二、申请人的资格要求：</w:t>
      </w:r>
      <w:bookmarkEnd w:id="12"/>
      <w:r/>
      <w:bookmarkEnd w:id="13"/>
      <w:r/>
      <w:bookmarkEnd w:id="14"/>
      <w:r/>
      <w:bookmarkEnd w:id="15"/>
      <w:r/>
      <w:bookmarkEnd w:id="16"/>
      <w:r/>
      <w:r/>
    </w:p>
    <w:p>
      <w:pPr>
        <w:ind w:firstLine="480"/>
        <w:spacing w:line="440" w:lineRule="exact"/>
        <w:rPr>
          <w:rFonts w:hint="eastAsia" w:ascii="宋体" w:hAnsi="宋体"/>
          <w:sz w:val="24"/>
          <w:szCs w:val="24"/>
        </w:rPr>
      </w:pPr>
      <w:r/>
      <w:bookmarkStart w:id="17" w:name="_Toc28359081"/>
      <w:r/>
      <w:bookmarkStart w:id="18" w:name="_Toc28359004"/>
      <w:r/>
      <w:bookmarkStart w:id="19" w:name="_Toc35393792"/>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4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40" w:lineRule="exact"/>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w:t>
      </w:r>
      <w:r>
        <w:rPr>
          <w:rFonts w:hint="eastAsia" w:ascii="宋体" w:hAnsi="宋体"/>
          <w:sz w:val="24"/>
          <w:szCs w:val="24"/>
          <w:lang w:val="en-US" w:eastAsia="zh-CN"/>
        </w:rPr>
        <w:t xml:space="preserve">1</w:t>
      </w:r>
      <w:r>
        <w:rPr>
          <w:rFonts w:hint="eastAsia" w:ascii="宋体" w:hAnsi="宋体"/>
          <w:sz w:val="24"/>
          <w:szCs w:val="24"/>
        </w:rPr>
        <w:t xml:space="preserve">具有独立承担民事责任的能力（</w:t>
      </w:r>
      <w:r>
        <w:rPr>
          <w:rFonts w:hint="default" w:ascii="宋体" w:hAnsi="宋体" w:eastAsia="宋体" w:cs="Times New Roman"/>
          <w:sz w:val="24"/>
          <w:szCs w:val="24"/>
        </w:rPr>
        <w:t xml:space="preserve">提供法人或者其他组织的营业执照等证明文件扫描件；投标人为自然人的，提供其身份证扫描件</w:t>
      </w:r>
      <w:r>
        <w:rPr>
          <w:rFonts w:hint="eastAsia" w:ascii="宋体" w:hAnsi="宋体" w:eastAsia="宋体" w:cs="Times New Roman"/>
          <w:sz w:val="24"/>
          <w:szCs w:val="24"/>
        </w:rPr>
        <w:t xml:space="preserve">）</w:t>
      </w:r>
      <w:r>
        <w:rPr>
          <w:rFonts w:hint="eastAsia" w:ascii="宋体" w:hAnsi="宋体"/>
          <w:sz w:val="24"/>
          <w:szCs w:val="24"/>
        </w:rPr>
        <w:t xml:space="preserve">；</w:t>
      </w:r>
      <w:r/>
    </w:p>
    <w:p>
      <w:pPr>
        <w:ind w:firstLine="480"/>
        <w:spacing w:line="440" w:lineRule="exact"/>
        <w:rPr>
          <w:rFonts w:hint="eastAsia"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w:t>
      </w:r>
      <w:r>
        <w:rPr>
          <w:rFonts w:hint="eastAsia" w:ascii="宋体" w:hAnsi="宋体"/>
          <w:sz w:val="24"/>
          <w:szCs w:val="24"/>
          <w:lang w:val="en-US" w:eastAsia="zh-CN"/>
        </w:rPr>
        <w:t xml:space="preserve">2</w:t>
      </w:r>
      <w:r>
        <w:rPr>
          <w:rFonts w:hint="eastAsia" w:ascii="宋体" w:hAnsi="宋体"/>
          <w:sz w:val="24"/>
          <w:szCs w:val="24"/>
        </w:rPr>
        <w:t xml:space="preserve">具有良好的商业信誉和健全的财务会计制度</w:t>
      </w:r>
      <w:r>
        <w:rPr>
          <w:rFonts w:hint="eastAsia" w:ascii="宋体" w:hAnsi="宋体"/>
          <w:sz w:val="24"/>
          <w:szCs w:val="24"/>
          <w:highlight w:val="white"/>
        </w:rPr>
        <w:t xml:space="preserve">【</w:t>
      </w:r>
      <w:r>
        <w:rPr>
          <w:rFonts w:hint="default" w:ascii="宋体" w:hAnsi="宋体" w:eastAsia="宋体" w:cs="Times New Roman"/>
          <w:sz w:val="24"/>
          <w:szCs w:val="24"/>
        </w:rPr>
        <w:t xml:space="preserve">提供202</w:t>
      </w:r>
      <w:r>
        <w:rPr>
          <w:rFonts w:hint="eastAsia" w:ascii="宋体" w:hAnsi="宋体" w:eastAsia="宋体" w:cs="Times New Roman"/>
          <w:sz w:val="24"/>
          <w:szCs w:val="24"/>
          <w:lang w:val="en-US" w:eastAsia="zh-CN"/>
        </w:rPr>
        <w:t xml:space="preserve">5</w:t>
      </w:r>
      <w:r>
        <w:rPr>
          <w:rFonts w:hint="default" w:ascii="宋体" w:hAnsi="宋体" w:eastAsia="宋体" w:cs="Times New Roman"/>
          <w:sz w:val="24"/>
          <w:szCs w:val="24"/>
        </w:rPr>
        <w:t xml:space="preserve">年度财务报告</w:t>
      </w:r>
      <w:r>
        <w:rPr>
          <w:rFonts w:hint="eastAsia" w:ascii="宋体" w:hAnsi="宋体" w:eastAsia="宋体" w:cs="Times New Roman"/>
          <w:sz w:val="24"/>
          <w:szCs w:val="24"/>
          <w:lang w:val="en-US" w:eastAsia="zh-CN"/>
        </w:rPr>
        <w:t xml:space="preserve">(</w:t>
      </w:r>
      <w:r>
        <w:rPr>
          <w:rFonts w:hint="default" w:ascii="宋体" w:hAnsi="宋体" w:eastAsia="宋体" w:cs="Times New Roman"/>
          <w:sz w:val="24"/>
          <w:szCs w:val="24"/>
        </w:rPr>
        <w:t xml:space="preserve">成立不满一年的提供至少一个月财务报告</w:t>
      </w:r>
      <w:r>
        <w:rPr>
          <w:rFonts w:hint="eastAsia" w:ascii="宋体" w:hAnsi="宋体" w:eastAsia="宋体" w:cs="Times New Roman"/>
          <w:sz w:val="24"/>
          <w:szCs w:val="24"/>
          <w:lang w:val="en-US" w:eastAsia="zh-CN"/>
        </w:rPr>
        <w:t xml:space="preserve">)</w:t>
      </w:r>
      <w:r>
        <w:rPr>
          <w:rFonts w:hint="default" w:ascii="宋体" w:hAnsi="宋体" w:eastAsia="宋体" w:cs="Times New Roman"/>
          <w:sz w:val="24"/>
          <w:szCs w:val="24"/>
        </w:rPr>
        <w:t xml:space="preserve">，或银行出具的资信证明，或财政部门认可的政府采购专业担保机构出具的投标担保函等；或提供资格承诺函</w:t>
      </w:r>
      <w:r>
        <w:rPr>
          <w:rFonts w:hint="eastAsia" w:ascii="宋体" w:hAnsi="宋体"/>
          <w:sz w:val="24"/>
          <w:szCs w:val="24"/>
          <w:highlight w:val="white"/>
        </w:rPr>
        <w:t xml:space="preserve">】</w:t>
      </w:r>
      <w:r>
        <w:rPr>
          <w:rFonts w:hint="eastAsia" w:ascii="宋体" w:hAnsi="宋体"/>
          <w:sz w:val="24"/>
          <w:szCs w:val="24"/>
        </w:rPr>
        <w:t xml:space="preserve">；</w:t>
      </w:r>
      <w:r/>
    </w:p>
    <w:p>
      <w:pPr>
        <w:ind w:firstLine="560"/>
        <w:spacing w:line="44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1</w:t>
      </w:r>
      <w:r>
        <w:rPr>
          <w:rFonts w:hint="eastAsia" w:ascii="宋体" w:hAnsi="宋体"/>
          <w:sz w:val="24"/>
          <w:szCs w:val="24"/>
        </w:rPr>
        <w:t xml:space="preserve">.</w:t>
      </w:r>
      <w:r>
        <w:rPr>
          <w:rFonts w:hint="eastAsia" w:ascii="宋体" w:hAnsi="宋体"/>
          <w:sz w:val="24"/>
          <w:szCs w:val="24"/>
          <w:lang w:val="en-US" w:eastAsia="zh-CN"/>
        </w:rPr>
        <w:t xml:space="preserve">3</w:t>
      </w:r>
      <w:r>
        <w:rPr>
          <w:rFonts w:hint="default" w:ascii="宋体" w:hAnsi="宋体" w:eastAsia="宋体" w:cs="Times New Roman"/>
          <w:sz w:val="24"/>
          <w:szCs w:val="24"/>
        </w:rPr>
        <w:t xml:space="preserve">具有履行合同所必需的设备和专业技术能力（提供投标人相关信息一览表；或提供资格承诺函）</w:t>
      </w:r>
      <w:r>
        <w:rPr>
          <w:rFonts w:hint="eastAsia" w:ascii="宋体" w:hAnsi="宋体" w:eastAsia="宋体" w:cs="Times New Roman"/>
          <w:sz w:val="24"/>
          <w:szCs w:val="24"/>
          <w:lang w:eastAsia="zh-CN"/>
        </w:rPr>
        <w:t xml:space="preserve">；</w:t>
      </w:r>
      <w:r/>
    </w:p>
    <w:p>
      <w:pPr>
        <w:ind w:firstLine="560"/>
        <w:spacing w:line="440" w:lineRule="exact"/>
        <w:rPr>
          <w:rFonts w:hint="default" w:ascii="宋体" w:hAnsi="宋体" w:eastAsia="宋体" w:cs="Times New Roman"/>
          <w:sz w:val="24"/>
          <w:szCs w:val="24"/>
        </w:rPr>
      </w:pPr>
      <w:r>
        <w:rPr>
          <w:rFonts w:hint="eastAsia" w:ascii="宋体" w:hAnsi="宋体"/>
          <w:sz w:val="24"/>
          <w:szCs w:val="24"/>
          <w:lang w:val="en-US" w:eastAsia="zh-CN"/>
        </w:rPr>
        <w:t xml:space="preserve">1</w:t>
      </w:r>
      <w:r>
        <w:rPr>
          <w:rFonts w:hint="eastAsia" w:ascii="宋体" w:hAnsi="宋体"/>
          <w:sz w:val="24"/>
          <w:szCs w:val="24"/>
        </w:rPr>
        <w:t xml:space="preserve">.</w:t>
      </w:r>
      <w:r>
        <w:rPr>
          <w:rFonts w:hint="eastAsia" w:ascii="宋体" w:hAnsi="宋体"/>
          <w:sz w:val="24"/>
          <w:szCs w:val="24"/>
          <w:lang w:val="en-US" w:eastAsia="zh-CN"/>
        </w:rPr>
        <w:t xml:space="preserve">4</w:t>
      </w:r>
      <w:r>
        <w:rPr>
          <w:rFonts w:hint="default" w:ascii="宋体" w:hAnsi="宋体" w:eastAsia="宋体" w:cs="Times New Roman"/>
          <w:sz w:val="24"/>
          <w:szCs w:val="24"/>
        </w:rPr>
        <w:t xml:space="preserve">有依法缴纳税收和社会保障资金的良好记录</w:t>
      </w:r>
      <w:r>
        <w:rPr>
          <w:rFonts w:hint="default" w:ascii="宋体" w:hAnsi="宋体" w:eastAsia="宋体" w:cs="Times New Roman"/>
          <w:sz w:val="24"/>
          <w:szCs w:val="24"/>
          <w:lang w:eastAsia="zh-CN"/>
        </w:rPr>
        <w:t xml:space="preserve">【</w:t>
      </w:r>
      <w:r>
        <w:rPr>
          <w:rFonts w:hint="default" w:ascii="宋体" w:hAnsi="宋体" w:eastAsia="宋体" w:cs="Times New Roman"/>
          <w:sz w:val="24"/>
          <w:szCs w:val="24"/>
        </w:rPr>
        <w:t xml:space="preserve">提供参加本次政府采购活动前半年内（至少一个月）依法缴纳税收和社会保险资金的相关材料；或提供资格承诺函</w:t>
      </w:r>
      <w:r>
        <w:rPr>
          <w:rFonts w:hint="default" w:ascii="宋体" w:hAnsi="宋体" w:eastAsia="宋体" w:cs="Times New Roman"/>
          <w:sz w:val="24"/>
          <w:szCs w:val="24"/>
          <w:lang w:eastAsia="zh-CN"/>
        </w:rPr>
        <w:t xml:space="preserve">】</w:t>
      </w:r>
      <w:r>
        <w:rPr>
          <w:rFonts w:hint="eastAsia" w:ascii="宋体" w:hAnsi="宋体" w:eastAsia="宋体" w:cs="Times New Roman"/>
          <w:sz w:val="24"/>
          <w:szCs w:val="24"/>
        </w:rPr>
        <w:t xml:space="preserve">；</w:t>
      </w:r>
      <w:r/>
    </w:p>
    <w:p>
      <w:pPr>
        <w:ind w:firstLine="560"/>
        <w:spacing w:line="440" w:lineRule="exact"/>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w:t>
      </w:r>
      <w:r>
        <w:rPr>
          <w:rFonts w:hint="eastAsia" w:ascii="宋体" w:hAnsi="宋体"/>
          <w:sz w:val="24"/>
          <w:szCs w:val="24"/>
          <w:lang w:val="en-US" w:eastAsia="zh-CN"/>
        </w:rPr>
        <w:t xml:space="preserve">5</w:t>
      </w:r>
      <w:r>
        <w:rPr>
          <w:rFonts w:hint="default" w:ascii="宋体" w:hAnsi="宋体" w:eastAsia="宋体" w:cs="Times New Roman"/>
          <w:sz w:val="24"/>
          <w:szCs w:val="24"/>
        </w:rPr>
        <w:t xml:space="preserve">参加政府采购活动前三年内，在经营活动中没有重大违法记录（提供投标函；或提供资格承诺函）</w:t>
      </w:r>
      <w:r>
        <w:rPr>
          <w:rFonts w:hint="eastAsia" w:ascii="宋体" w:hAnsi="宋体"/>
          <w:sz w:val="24"/>
          <w:szCs w:val="24"/>
        </w:rPr>
        <w:t xml:space="preserve">；</w:t>
      </w:r>
      <w:r/>
    </w:p>
    <w:p>
      <w:pPr>
        <w:ind w:firstLine="560"/>
        <w:spacing w:line="440" w:lineRule="exact"/>
        <w:rPr>
          <w:rFonts w:hint="default" w:ascii="宋体" w:hAnsi="宋体" w:eastAsia="宋体" w:cs="Times New Roman"/>
          <w:sz w:val="24"/>
          <w:szCs w:val="24"/>
        </w:rPr>
      </w:pPr>
      <w:r>
        <w:rPr>
          <w:rFonts w:hint="default" w:ascii="宋体" w:hAnsi="宋体" w:eastAsia="宋体" w:cs="Times New Roman"/>
          <w:sz w:val="24"/>
          <w:szCs w:val="24"/>
        </w:rPr>
        <w:t xml:space="preserve">1.6法律、行政法规规定的其他条件。                        </w:t>
      </w:r>
      <w:r/>
    </w:p>
    <w:p>
      <w:pPr>
        <w:ind w:firstLine="560"/>
        <w:spacing w:line="440" w:lineRule="exact"/>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（二）</w:t>
      </w:r>
      <w:r>
        <w:rPr>
          <w:rFonts w:hint="default" w:ascii="宋体" w:hAnsi="宋体" w:eastAsia="宋体" w:cs="Times New Roman"/>
          <w:sz w:val="24"/>
          <w:szCs w:val="24"/>
        </w:rPr>
        <w:t xml:space="preserve">落实政府采购政策需满足的资格要求：</w:t>
      </w:r>
      <w:r>
        <w:rPr>
          <w:rFonts w:hint="eastAsia" w:ascii="宋体" w:hAnsi="宋体" w:eastAsia="宋体" w:cs="Times New Roman"/>
          <w:sz w:val="24"/>
          <w:szCs w:val="24"/>
          <w:lang w:val="zh-CN"/>
        </w:rPr>
        <w:t xml:space="preserve">无</w:t>
      </w:r>
      <w:r/>
    </w:p>
    <w:p>
      <w:pPr>
        <w:ind w:firstLine="560"/>
        <w:spacing w:line="440" w:lineRule="exact"/>
        <w:rPr>
          <w:rFonts w:hint="default" w:ascii="宋体" w:hAnsi="宋体" w:eastAsia="宋体" w:cs="Times New Roman"/>
          <w:sz w:val="24"/>
          <w:szCs w:val="24"/>
        </w:rPr>
      </w:pPr>
      <w:r>
        <w:rPr>
          <w:rFonts w:hint="eastAsia" w:ascii="宋体" w:hAnsi="宋体" w:eastAsia="宋体" w:cs="Times New Roman"/>
          <w:sz w:val="24"/>
          <w:szCs w:val="24"/>
          <w:lang w:val="zh-CN"/>
        </w:rPr>
        <w:t xml:space="preserve">本项目采购标的对应的中小企业划分标准所属行业为：</w:t>
      </w:r>
      <w:r>
        <w:rPr>
          <w:rFonts w:hint="eastAsia" w:ascii="宋体" w:hAnsi="宋体" w:eastAsia="宋体" w:cs="Times New Roman"/>
          <w:sz w:val="24"/>
          <w:szCs w:val="24"/>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（三）拒绝下述供应商参加本次采购活动</w:t>
      </w:r>
      <w:r/>
    </w:p>
    <w:p>
      <w:pPr>
        <w:ind w:firstLine="56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1.单位负责人为同一人或者存在直接控股、管理关系的不同供应商，不得参加同一合同项下的政府采购活动。</w:t>
      </w:r>
      <w:r/>
    </w:p>
    <w:p>
      <w:pPr>
        <w:ind w:firstLine="56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2.为采购项目提供整体设计、规范编制或者项目管理、监理、检测等服务的供应商，不得参加本项目的采购活动。</w:t>
      </w:r>
      <w:r/>
    </w:p>
    <w:p>
      <w:pPr>
        <w:ind w:firstLine="560"/>
        <w:spacing w:line="44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3.供应商被“信用中国”网站（www.creditchina.gov.cn）、“中国政府采购网”(www.ccgp.gov.cn)列入失信被执行人、重大税收违法案件当事人名单、政府采购严重违法失信行为记录名单。</w:t>
      </w:r>
      <w:r/>
    </w:p>
    <w:p>
      <w:pPr>
        <w:ind w:firstLine="373"/>
        <w:keepLines/>
        <w:keepNext/>
        <w:spacing w:before="145" w:after="145" w:line="440" w:lineRule="exact"/>
        <w:rPr>
          <w:rFonts w:hint="eastAsia" w:eastAsia="宋体"/>
          <w:b/>
          <w:bCs/>
          <w:sz w:val="24"/>
          <w:szCs w:val="24"/>
          <w:lang w:eastAsia="zh-CN"/>
        </w:rPr>
        <w:outlineLvl w:val="2"/>
      </w:pPr>
      <w:r>
        <w:rPr>
          <w:rFonts w:hint="eastAsia"/>
          <w:b/>
          <w:bCs/>
          <w:sz w:val="24"/>
          <w:szCs w:val="24"/>
        </w:rPr>
        <w:t xml:space="preserve">三、</w:t>
      </w:r>
      <w:bookmarkEnd w:id="17"/>
      <w:r/>
      <w:bookmarkEnd w:id="18"/>
      <w:r/>
      <w:bookmarkEnd w:id="19"/>
      <w:r/>
      <w:bookmarkEnd w:id="20"/>
      <w:r/>
      <w:bookmarkEnd w:id="21"/>
      <w:r>
        <w:rPr>
          <w:rFonts w:hint="eastAsia"/>
          <w:b/>
          <w:bCs/>
          <w:sz w:val="24"/>
          <w:szCs w:val="24"/>
          <w:lang w:eastAsia="zh-CN"/>
        </w:rPr>
        <w:t xml:space="preserve">获取磋商文件</w:t>
      </w:r>
      <w:r/>
    </w:p>
    <w:p>
      <w:pPr>
        <w:ind w:firstLine="480"/>
        <w:keepLines w:val="0"/>
        <w:keepNext w:val="0"/>
        <w:pageBreakBefore w:val="0"/>
        <w:spacing w:line="440" w:lineRule="exact"/>
        <w:widowControl w:val="off"/>
        <w:rPr>
          <w:rFonts w:hint="eastAsia"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1.时间：自磋商文件公告发布之日</w:t>
      </w:r>
      <w:r>
        <w:rPr>
          <w:rFonts w:hint="eastAsia" w:ascii="宋体" w:hAnsi="宋体" w:cs="宋体"/>
          <w:sz w:val="24"/>
          <w:szCs w:val="24"/>
          <w:lang w:eastAsia="zh-CN"/>
        </w:rPr>
        <w:t xml:space="preserve">起</w:t>
      </w:r>
      <w:r>
        <w:rPr>
          <w:rFonts w:hint="eastAsia" w:ascii="宋体" w:hAnsi="宋体" w:cs="宋体"/>
          <w:sz w:val="24"/>
          <w:szCs w:val="24"/>
          <w:lang w:val="en-US" w:eastAsia="zh-CN"/>
        </w:rPr>
        <w:t xml:space="preserve">5个工作日</w:t>
      </w:r>
      <w:r>
        <w:rPr>
          <w:rFonts w:hint="eastAsia" w:ascii="宋体" w:hAnsi="宋体" w:cs="宋体"/>
          <w:sz w:val="24"/>
          <w:szCs w:val="24"/>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sz w:val="24"/>
          <w:szCs w:val="24"/>
        </w:rPr>
        <w:t xml:space="preserve">2.</w:t>
      </w:r>
      <w:r>
        <w:rPr>
          <w:rFonts w:hint="eastAsia" w:ascii="宋体" w:hAnsi="宋体" w:eastAsia="宋体" w:cs="宋体"/>
          <w:sz w:val="24"/>
          <w:szCs w:val="24"/>
        </w:rPr>
        <w:t xml:space="preserve">地点：http://jszfcg.jscz.gov.cn/jszc/login </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sz w:val="24"/>
          <w:szCs w:val="24"/>
        </w:rPr>
        <w:t xml:space="preserve">.</w:t>
      </w:r>
      <w:r>
        <w:rPr>
          <w:rFonts w:hint="eastAsia" w:ascii="宋体" w:hAnsi="宋体" w:eastAsia="宋体" w:cs="宋体"/>
          <w:sz w:val="24"/>
          <w:szCs w:val="24"/>
        </w:rPr>
        <w:t xml:space="preserve">方式：本项目采用网上注册登记方式 </w:t>
      </w:r>
      <w:r/>
    </w:p>
    <w:p>
      <w:pPr>
        <w:ind w:firstLine="480"/>
        <w:keepLines w:val="0"/>
        <w:keepNext w:val="0"/>
        <w:pageBreakBefore w:val="0"/>
        <w:spacing w:line="440" w:lineRule="exact"/>
        <w:widowControl w:val="off"/>
        <w:rPr>
          <w:rFonts w:hint="eastAsia" w:ascii="宋体" w:hAnsi="宋体"/>
          <w:sz w:val="24"/>
          <w:szCs w:val="24"/>
        </w:rPr>
      </w:pPr>
      <w:r>
        <w:rPr>
          <w:rFonts w:hint="eastAsia" w:ascii="宋体" w:hAnsi="宋体" w:eastAsia="宋体" w:cs="宋体"/>
          <w:sz w:val="24"/>
          <w:szCs w:val="24"/>
          <w:lang w:val="en-US" w:eastAsia="zh-CN"/>
        </w:rPr>
        <w:t xml:space="preserve">4</w:t>
      </w:r>
      <w:r>
        <w:rPr>
          <w:rFonts w:hint="eastAsia" w:ascii="宋体" w:hAnsi="宋体"/>
          <w:sz w:val="24"/>
          <w:szCs w:val="24"/>
        </w:rPr>
        <w:t xml:space="preserve">.</w:t>
      </w:r>
      <w:r>
        <w:rPr>
          <w:rFonts w:hint="eastAsia" w:ascii="宋体" w:hAnsi="宋体" w:eastAsia="宋体" w:cs="宋体"/>
          <w:sz w:val="24"/>
          <w:szCs w:val="24"/>
        </w:rPr>
        <w:t xml:space="preserve">售价：0.00元</w:t>
      </w:r>
      <w:r/>
    </w:p>
    <w:p>
      <w:pPr>
        <w:ind w:firstLine="373"/>
        <w:keepLines/>
        <w:keepNext/>
        <w:spacing w:before="145" w:after="145" w:line="440" w:lineRule="exact"/>
        <w:rPr>
          <w:rFonts w:hint="eastAsia"/>
          <w:b/>
          <w:bCs/>
          <w:sz w:val="24"/>
          <w:szCs w:val="24"/>
        </w:rPr>
        <w:outlineLvl w:val="2"/>
      </w:pPr>
      <w:r>
        <w:rPr>
          <w:rFonts w:hint="eastAsia"/>
          <w:b/>
          <w:bCs/>
          <w:sz w:val="24"/>
          <w:szCs w:val="24"/>
        </w:rPr>
        <w:t xml:space="preserve">四、提交</w:t>
      </w:r>
      <w:bookmarkEnd w:id="22"/>
      <w:r/>
      <w:bookmarkEnd w:id="23"/>
      <w:r>
        <w:rPr>
          <w:rFonts w:hint="eastAsia"/>
          <w:b/>
          <w:bCs/>
          <w:sz w:val="24"/>
          <w:szCs w:val="24"/>
        </w:rPr>
        <w:t xml:space="preserve">响应文件截止时间</w:t>
      </w:r>
      <w:bookmarkEnd w:id="24"/>
      <w:r/>
      <w:bookmarkEnd w:id="25"/>
      <w:r/>
      <w:bookmarkEnd w:id="26"/>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highlight w:val="yellow"/>
        </w:rPr>
        <w:t xml:space="preserve"> 202</w:t>
      </w:r>
      <w:r>
        <w:rPr>
          <w:rFonts w:hint="eastAsia" w:ascii="宋体" w:hAnsi="宋体" w:eastAsia="宋体" w:cs="宋体"/>
          <w:sz w:val="24"/>
          <w:szCs w:val="24"/>
          <w:highlight w:val="yellow"/>
          <w:lang w:val="en-US" w:eastAsia="zh-CN"/>
        </w:rPr>
        <w:t xml:space="preserve">6</w:t>
      </w:r>
      <w:r>
        <w:rPr>
          <w:rFonts w:hint="eastAsia" w:ascii="宋体" w:hAnsi="宋体" w:eastAsia="宋体" w:cs="宋体"/>
          <w:sz w:val="24"/>
          <w:szCs w:val="24"/>
          <w:highlight w:val="yellow"/>
        </w:rPr>
        <w:t xml:space="preserve">年11</w:t>
      </w:r>
      <w:r>
        <w:rPr>
          <w:rFonts w:hint="eastAsia" w:ascii="宋体" w:hAnsi="宋体" w:eastAsia="宋体" w:cs="宋体"/>
          <w:sz w:val="24"/>
          <w:szCs w:val="24"/>
          <w:highlight w:val="yellow"/>
          <w:lang w:val="en-US" w:eastAsia="zh-CN"/>
        </w:rPr>
        <w:t xml:space="preserve">月13</w:t>
      </w:r>
      <w:r>
        <w:rPr>
          <w:rFonts w:hint="eastAsia" w:ascii="宋体" w:hAnsi="宋体" w:eastAsia="宋体" w:cs="宋体"/>
          <w:sz w:val="24"/>
          <w:szCs w:val="24"/>
          <w:highlight w:val="yellow"/>
        </w:rPr>
        <w:t xml:space="preserve">日9点00分（北京时间）。</w:t>
      </w:r>
      <w:r/>
    </w:p>
    <w:p>
      <w:pPr>
        <w:ind w:firstLine="480"/>
        <w:keepLines w:val="0"/>
        <w:keepNext w:val="0"/>
        <w:pageBreakBefore w:val="0"/>
        <w:spacing w:line="440" w:lineRule="exact"/>
        <w:widowControl w:val="off"/>
        <w:rPr>
          <w:rFonts w:hint="default" w:ascii="宋体" w:hAnsi="宋体" w:eastAsia="宋体" w:cs="宋体"/>
          <w:sz w:val="24"/>
          <w:szCs w:val="24"/>
        </w:rPr>
      </w:pPr>
      <w:r/>
      <w:bookmarkStart w:id="27" w:name="_Toc28359007"/>
      <w:r/>
      <w:bookmarkStart w:id="28" w:name="_Toc28359084"/>
      <w:r/>
      <w:bookmarkStart w:id="29" w:name="_Toc35393625"/>
      <w:r/>
      <w:bookmarkStart w:id="30" w:name="_Toc35393794"/>
      <w:r/>
      <w:bookmarkStart w:id="31" w:name="_Toc38985267"/>
      <w:r>
        <w:rPr>
          <w:rFonts w:hint="eastAsia" w:ascii="宋体" w:hAnsi="宋体" w:eastAsia="宋体" w:cs="宋体"/>
          <w:sz w:val="24"/>
          <w:szCs w:val="24"/>
          <w:lang w:val="en-US" w:eastAsia="zh-CN"/>
        </w:rPr>
        <w:t xml:space="preserve">2</w:t>
      </w:r>
      <w:r>
        <w:rPr>
          <w:rFonts w:hint="eastAsia" w:ascii="宋体" w:hAnsi="宋体"/>
          <w:sz w:val="24"/>
          <w:szCs w:val="24"/>
        </w:rPr>
        <w:t xml:space="preserve">.</w:t>
      </w:r>
      <w:r>
        <w:rPr>
          <w:rFonts w:hint="default" w:ascii="宋体" w:hAnsi="宋体" w:eastAsia="宋体" w:cs="宋体"/>
          <w:sz w:val="24"/>
          <w:szCs w:val="24"/>
        </w:rPr>
        <w:t xml:space="preserve">开标地点：“苏采云”政府采购交易系统网上开标大厅</w:t>
      </w:r>
      <w:r/>
    </w:p>
    <w:p>
      <w:pPr>
        <w:ind w:firstLine="373"/>
        <w:keepLines/>
        <w:keepNext/>
        <w:spacing w:before="145" w:after="145" w:line="440" w:lineRule="exact"/>
        <w:rPr>
          <w:rFonts w:hint="eastAsia"/>
          <w:b/>
          <w:bCs/>
          <w:sz w:val="24"/>
          <w:szCs w:val="24"/>
        </w:rPr>
        <w:outlineLvl w:val="2"/>
      </w:pPr>
      <w:r>
        <w:rPr>
          <w:rFonts w:hint="eastAsia"/>
          <w:b/>
          <w:bCs/>
          <w:sz w:val="24"/>
          <w:szCs w:val="24"/>
        </w:rPr>
        <w:t xml:space="preserve">五、公告期限</w:t>
      </w:r>
      <w:bookmarkEnd w:id="27"/>
      <w:r/>
      <w:bookmarkEnd w:id="28"/>
      <w:r/>
      <w:bookmarkEnd w:id="29"/>
      <w:r/>
      <w:bookmarkEnd w:id="30"/>
      <w:r/>
      <w:bookmarkEnd w:id="31"/>
      <w:r/>
      <w:r/>
    </w:p>
    <w:p>
      <w:pPr>
        <w:ind w:firstLine="480"/>
        <w:spacing w:line="440" w:lineRule="exact"/>
        <w:rPr>
          <w:rFonts w:ascii="宋体" w:hAnsi="宋体" w:cs="宋体"/>
          <w:color w:val="ff0000"/>
          <w:sz w:val="24"/>
          <w:szCs w:val="24"/>
        </w:rPr>
      </w:pPr>
      <w:r/>
      <w:bookmarkStart w:id="32" w:name="_Toc35393626"/>
      <w:r/>
      <w:bookmarkStart w:id="33" w:name="_Toc35393795"/>
      <w:r/>
      <w:bookmarkStart w:id="34" w:name="_Toc38985268"/>
      <w:r>
        <w:rPr>
          <w:rFonts w:hint="eastAsia" w:ascii="宋体" w:hAnsi="宋体" w:cs="宋体"/>
          <w:sz w:val="24"/>
          <w:szCs w:val="24"/>
        </w:rPr>
        <w:t xml:space="preserve">自本公告发布之日起3个工作日。</w:t>
      </w:r>
      <w:r/>
    </w:p>
    <w:p>
      <w:pPr>
        <w:ind w:firstLine="373"/>
        <w:keepLines/>
        <w:keepNext/>
        <w:spacing w:before="145" w:after="145" w:line="440" w:lineRule="exact"/>
        <w:rPr>
          <w:rFonts w:hint="eastAsia"/>
          <w:b/>
          <w:bCs/>
          <w:sz w:val="24"/>
          <w:szCs w:val="24"/>
        </w:rPr>
        <w:outlineLvl w:val="2"/>
      </w:pPr>
      <w:r>
        <w:rPr>
          <w:rFonts w:hint="eastAsia"/>
          <w:b/>
          <w:bCs/>
          <w:sz w:val="24"/>
          <w:szCs w:val="24"/>
        </w:rPr>
        <w:t xml:space="preserve">六、其他补充事宜</w:t>
      </w:r>
      <w:bookmarkEnd w:id="32"/>
      <w:r/>
      <w:bookmarkEnd w:id="33"/>
      <w:r/>
      <w:bookmarkEnd w:id="34"/>
      <w:r/>
      <w:r/>
    </w:p>
    <w:p>
      <w:pPr>
        <w:ind w:firstLine="480"/>
        <w:keepLines w:val="0"/>
        <w:keepNext w:val="0"/>
        <w:pageBreakBefore w:val="0"/>
        <w:spacing w:line="440" w:lineRule="exact"/>
        <w:widowControl w:val="off"/>
        <w:rPr>
          <w:rFonts w:hint="default" w:ascii="宋体" w:hAnsi="宋体" w:eastAsia="宋体" w:cs="宋体"/>
          <w:sz w:val="24"/>
          <w:szCs w:val="24"/>
        </w:rPr>
      </w:pPr>
      <w:r/>
      <w:bookmarkStart w:id="35" w:name="OLE_LINK114"/>
      <w:r/>
      <w:bookmarkStart w:id="36" w:name="OLE_LINK115"/>
      <w:r/>
      <w:bookmarkStart w:id="37" w:name="_Toc35393796"/>
      <w:r/>
      <w:bookmarkStart w:id="38" w:name="_Toc28359085"/>
      <w:r/>
      <w:bookmarkStart w:id="39" w:name="_Toc28359008"/>
      <w:r/>
      <w:bookmarkStart w:id="40" w:name="_Toc38985269"/>
      <w:r/>
      <w:bookmarkStart w:id="41" w:name="_Toc35393627"/>
      <w:r>
        <w:rPr>
          <w:rFonts w:hint="eastAsia" w:ascii="宋体" w:hAnsi="宋体" w:eastAsia="宋体" w:cs="宋体"/>
          <w:sz w:val="24"/>
          <w:szCs w:val="24"/>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ind w:firstLine="480"/>
        <w:keepLines w:val="0"/>
        <w:keepNext w:val="0"/>
        <w:pageBreakBefore w:val="0"/>
        <w:spacing w:line="44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2.投标人投标需提前办理数字认证证书，办理方式和注意事项详见:</w:t>
      </w:r>
      <w:r/>
    </w:p>
    <w:p>
      <w:pPr>
        <w:ind w:firstLine="480"/>
        <w:keepLines w:val="0"/>
        <w:keepNext w:val="0"/>
        <w:pageBreakBefore w:val="0"/>
        <w:spacing w:line="44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firstLine="480"/>
        <w:keepLines w:val="0"/>
        <w:keepNext w:val="0"/>
        <w:pageBreakBefore w:val="0"/>
        <w:spacing w:line="44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3.开标地点：“苏采云”政府采购交易系统网上开标大厅</w:t>
      </w:r>
      <w:r/>
    </w:p>
    <w:p>
      <w:pPr>
        <w:ind w:firstLine="480"/>
        <w:keepLines w:val="0"/>
        <w:keepNext w:val="0"/>
        <w:pageBreakBefore w:val="0"/>
        <w:spacing w:line="44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keepLines w:val="0"/>
        <w:keepNext w:val="0"/>
        <w:pageBreakBefore w:val="0"/>
        <w:spacing w:line="44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35"/>
      <w:r/>
      <w:bookmarkEnd w:id="36"/>
      <w:r/>
      <w:r/>
    </w:p>
    <w:p>
      <w:pPr>
        <w:ind w:firstLine="373"/>
        <w:keepLines/>
        <w:keepNext/>
        <w:spacing w:before="145" w:after="145" w:line="440" w:lineRule="exact"/>
        <w:rPr>
          <w:rFonts w:hint="eastAsia"/>
          <w:b/>
          <w:bCs/>
          <w:sz w:val="24"/>
          <w:szCs w:val="24"/>
        </w:rPr>
        <w:outlineLvl w:val="2"/>
      </w:pPr>
      <w:r>
        <w:rPr>
          <w:rFonts w:hint="eastAsia"/>
          <w:b/>
          <w:bCs/>
          <w:sz w:val="24"/>
          <w:szCs w:val="24"/>
        </w:rPr>
        <w:t xml:space="preserve">七、本次磋商联系方式</w:t>
      </w:r>
      <w:bookmarkEnd w:id="37"/>
      <w:r/>
      <w:bookmarkEnd w:id="38"/>
      <w:r/>
      <w:bookmarkEnd w:id="39"/>
      <w:r/>
      <w:bookmarkEnd w:id="40"/>
      <w:r/>
      <w:bookmarkEnd w:id="41"/>
      <w:r/>
      <w:r/>
    </w:p>
    <w:p>
      <w:pPr>
        <w:ind w:firstLine="480"/>
        <w:keepLines w:val="0"/>
        <w:keepNext w:val="0"/>
        <w:pageBreakBefore w:val="0"/>
        <w:spacing w:line="440" w:lineRule="exact"/>
        <w:widowControl w:val="off"/>
        <w:rPr>
          <w:rFonts w:hint="default" w:ascii="宋体" w:hAnsi="宋体" w:eastAsia="宋体" w:cs="宋体"/>
          <w:sz w:val="24"/>
          <w:szCs w:val="24"/>
        </w:rPr>
      </w:pPr>
      <w:r>
        <w:rPr>
          <w:rFonts w:hint="eastAsia" w:ascii="仿宋" w:hAnsi="仿宋" w:eastAsia="仿宋" w:cs="宋体"/>
          <w:sz w:val="24"/>
          <w:szCs w:val="24"/>
        </w:rPr>
        <w:t xml:space="preserve">　</w:t>
      </w:r>
      <w:bookmarkStart w:id="42" w:name="_Toc28359087"/>
      <w:r/>
      <w:bookmarkStart w:id="43" w:name="_Toc28359010"/>
      <w:r>
        <w:rPr>
          <w:rFonts w:hint="default" w:ascii="宋体" w:hAnsi="宋体" w:eastAsia="宋体" w:cs="宋体"/>
          <w:sz w:val="24"/>
          <w:szCs w:val="24"/>
        </w:rPr>
        <w:t xml:space="preserve">1.采购人信息</w:t>
      </w:r>
      <w:r/>
    </w:p>
    <w:p>
      <w:pPr>
        <w:ind w:firstLine="480"/>
        <w:keepLines w:val="0"/>
        <w:keepNext w:val="0"/>
        <w:pageBreakBefore w:val="0"/>
        <w:spacing w:line="440" w:lineRule="exact"/>
        <w:widowControl w:val="off"/>
        <w:rPr>
          <w:rFonts w:hint="default" w:ascii="宋体" w:hAnsi="宋体" w:eastAsia="宋体" w:cs="宋体"/>
          <w:sz w:val="24"/>
          <w:szCs w:val="24"/>
          <w:lang w:val="en-US" w:eastAsia="zh-CN"/>
        </w:rPr>
      </w:pPr>
      <w:r>
        <w:rPr>
          <w:rFonts w:hint="default" w:ascii="宋体" w:hAnsi="宋体" w:eastAsia="宋体" w:cs="宋体"/>
          <w:sz w:val="24"/>
          <w:szCs w:val="24"/>
        </w:rPr>
        <w:t xml:space="preserve">名 称：</w:t>
      </w:r>
      <w:r>
        <w:rPr>
          <w:rFonts w:hint="eastAsia" w:ascii="宋体" w:hAnsi="宋体" w:eastAsia="宋体" w:cs="宋体"/>
          <w:sz w:val="24"/>
          <w:szCs w:val="24"/>
          <w:lang w:val="en-US" w:eastAsia="zh-CN"/>
        </w:rPr>
        <w:t xml:space="preserve">扬中市数据局</w:t>
      </w:r>
      <w:r/>
    </w:p>
    <w:p>
      <w:pPr>
        <w:ind w:firstLine="480"/>
        <w:keepLines w:val="0"/>
        <w:keepNext w:val="0"/>
        <w:pageBreakBefore w:val="0"/>
        <w:spacing w:line="440" w:lineRule="exact"/>
        <w:widowControl w:val="off"/>
        <w:rPr>
          <w:rFonts w:hint="default" w:ascii="宋体" w:hAnsi="宋体" w:eastAsia="宋体" w:cs="宋体"/>
          <w:sz w:val="24"/>
          <w:szCs w:val="24"/>
          <w:lang w:val="en-US" w:eastAsia="zh-CN"/>
        </w:rPr>
      </w:pPr>
      <w:r>
        <w:rPr>
          <w:rFonts w:hint="default" w:ascii="宋体" w:hAnsi="宋体" w:eastAsia="宋体" w:cs="宋体"/>
          <w:sz w:val="24"/>
          <w:szCs w:val="24"/>
        </w:rPr>
        <w:t xml:space="preserve">地 址：</w:t>
      </w:r>
      <w:r>
        <w:rPr>
          <w:rFonts w:hint="eastAsia" w:ascii="宋体" w:hAnsi="宋体" w:eastAsia="宋体" w:cs="宋体"/>
          <w:sz w:val="24"/>
          <w:szCs w:val="24"/>
          <w:lang w:val="en-US" w:eastAsia="zh-CN"/>
        </w:rPr>
        <w:t xml:space="preserve">扬中市扬子西路256号</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default" w:ascii="宋体" w:hAnsi="宋体" w:eastAsia="宋体" w:cs="宋体"/>
          <w:sz w:val="24"/>
          <w:szCs w:val="24"/>
        </w:rPr>
        <w:t xml:space="preserve">联系人：</w:t>
      </w:r>
      <w:r>
        <w:rPr>
          <w:rFonts w:hint="eastAsia" w:ascii="宋体" w:hAnsi="宋体" w:eastAsia="宋体" w:cs="宋体"/>
          <w:sz w:val="24"/>
          <w:szCs w:val="24"/>
          <w:lang w:eastAsia="zh-CN"/>
        </w:rPr>
        <w:t xml:space="preserve">戴玉婷</w:t>
      </w:r>
      <w:r/>
    </w:p>
    <w:p>
      <w:pPr>
        <w:ind w:firstLine="480"/>
        <w:keepLines w:val="0"/>
        <w:keepNext w:val="0"/>
        <w:pageBreakBefore w:val="0"/>
        <w:spacing w:line="440" w:lineRule="exact"/>
        <w:widowControl w:val="off"/>
        <w:rPr>
          <w:rFonts w:hint="default" w:ascii="宋体" w:hAnsi="宋体" w:eastAsia="宋体" w:cs="宋体"/>
          <w:sz w:val="24"/>
          <w:szCs w:val="24"/>
          <w:lang w:val="en-US" w:eastAsia="zh-CN"/>
        </w:rPr>
      </w:pPr>
      <w:r>
        <w:rPr>
          <w:rFonts w:hint="default" w:ascii="宋体" w:hAnsi="宋体" w:eastAsia="宋体" w:cs="宋体"/>
          <w:sz w:val="24"/>
          <w:szCs w:val="24"/>
        </w:rPr>
        <w:t xml:space="preserve">联系方式：</w:t>
      </w:r>
      <w:r>
        <w:rPr>
          <w:rFonts w:hint="eastAsia" w:ascii="宋体" w:hAnsi="宋体" w:eastAsia="宋体" w:cs="宋体"/>
          <w:sz w:val="24"/>
          <w:szCs w:val="24"/>
          <w:lang w:val="en-US" w:eastAsia="zh-CN"/>
        </w:rPr>
        <w:t xml:space="preserve">18796079448</w:t>
      </w:r>
      <w:r/>
    </w:p>
    <w:p>
      <w:pPr>
        <w:ind w:firstLine="480"/>
        <w:keepLines w:val="0"/>
        <w:keepNext w:val="0"/>
        <w:pageBreakBefore w:val="0"/>
        <w:spacing w:line="440" w:lineRule="exact"/>
        <w:widowControl w:val="off"/>
        <w:rPr>
          <w:rFonts w:hint="default" w:ascii="宋体" w:hAnsi="宋体" w:eastAsia="宋体" w:cs="宋体"/>
          <w:sz w:val="24"/>
          <w:szCs w:val="24"/>
        </w:rPr>
      </w:pPr>
      <w:r>
        <w:rPr>
          <w:rFonts w:hint="default" w:ascii="宋体" w:hAnsi="宋体" w:eastAsia="宋体" w:cs="宋体"/>
          <w:sz w:val="24"/>
          <w:szCs w:val="24"/>
        </w:rPr>
        <w:t xml:space="preserve">2.采购代理机构信息</w:t>
      </w:r>
      <w:r/>
    </w:p>
    <w:p>
      <w:pPr>
        <w:ind w:firstLine="480"/>
        <w:keepLines w:val="0"/>
        <w:keepNext w:val="0"/>
        <w:pageBreakBefore w:val="0"/>
        <w:spacing w:line="440" w:lineRule="exact"/>
        <w:widowControl w:val="off"/>
        <w:rPr>
          <w:rFonts w:hint="default" w:ascii="宋体" w:hAnsi="宋体" w:eastAsia="宋体" w:cs="宋体"/>
          <w:sz w:val="24"/>
          <w:szCs w:val="24"/>
        </w:rPr>
      </w:pPr>
      <w:r>
        <w:rPr>
          <w:rFonts w:hint="default" w:ascii="宋体" w:hAnsi="宋体" w:eastAsia="宋体" w:cs="宋体"/>
          <w:sz w:val="24"/>
          <w:szCs w:val="24"/>
        </w:rPr>
        <w:t xml:space="preserve">名 称：扬中市公共资源交易中心</w:t>
      </w:r>
      <w:r/>
    </w:p>
    <w:p>
      <w:pPr>
        <w:ind w:firstLine="480"/>
        <w:keepLines w:val="0"/>
        <w:keepNext w:val="0"/>
        <w:pageBreakBefore w:val="0"/>
        <w:spacing w:line="440" w:lineRule="exact"/>
        <w:widowControl w:val="off"/>
        <w:rPr>
          <w:rFonts w:hint="default" w:ascii="宋体" w:hAnsi="宋体" w:eastAsia="宋体" w:cs="宋体"/>
          <w:sz w:val="24"/>
          <w:szCs w:val="24"/>
        </w:rPr>
      </w:pPr>
      <w:r>
        <w:rPr>
          <w:rFonts w:hint="default" w:ascii="宋体" w:hAnsi="宋体" w:eastAsia="宋体" w:cs="宋体"/>
          <w:sz w:val="24"/>
          <w:szCs w:val="24"/>
        </w:rPr>
        <w:t xml:space="preserve">地 址：扬中市扬子中路168号</w:t>
      </w:r>
      <w:r/>
    </w:p>
    <w:p>
      <w:pPr>
        <w:ind w:firstLine="480"/>
        <w:keepLines w:val="0"/>
        <w:keepNext w:val="0"/>
        <w:pageBreakBefore w:val="0"/>
        <w:spacing w:line="440" w:lineRule="exact"/>
        <w:widowControl w:val="off"/>
        <w:rPr>
          <w:rFonts w:hint="default" w:ascii="宋体" w:hAnsi="宋体" w:eastAsia="宋体" w:cs="宋体"/>
          <w:sz w:val="24"/>
          <w:szCs w:val="24"/>
          <w:lang w:val="en-US" w:eastAsia="zh-CN"/>
        </w:rPr>
      </w:pPr>
      <w:r>
        <w:rPr>
          <w:rFonts w:hint="default" w:ascii="宋体" w:hAnsi="宋体" w:eastAsia="宋体" w:cs="宋体"/>
          <w:sz w:val="24"/>
          <w:szCs w:val="24"/>
        </w:rPr>
        <w:t xml:space="preserve">联系方式：</w:t>
      </w:r>
      <w:r>
        <w:rPr>
          <w:rFonts w:hint="default" w:ascii="宋体" w:hAnsi="宋体" w:eastAsia="宋体" w:cs="宋体"/>
          <w:sz w:val="24"/>
          <w:szCs w:val="24"/>
          <w:lang w:val="en-US" w:eastAsia="zh-CN"/>
        </w:rPr>
        <w:t xml:space="preserve">0511-8835</w:t>
      </w:r>
      <w:r>
        <w:rPr>
          <w:rFonts w:hint="eastAsia" w:ascii="宋体" w:hAnsi="宋体" w:eastAsia="宋体" w:cs="宋体"/>
          <w:sz w:val="24"/>
          <w:szCs w:val="24"/>
          <w:lang w:val="en-US" w:eastAsia="zh-CN"/>
        </w:rPr>
        <w:t xml:space="preserve">0655</w:t>
      </w:r>
      <w:r/>
    </w:p>
    <w:p>
      <w:pPr>
        <w:ind w:firstLine="480"/>
        <w:keepLines w:val="0"/>
        <w:keepNext w:val="0"/>
        <w:pageBreakBefore w:val="0"/>
        <w:spacing w:line="440" w:lineRule="exact"/>
        <w:widowControl w:val="off"/>
        <w:rPr>
          <w:rFonts w:hint="default" w:ascii="宋体" w:hAnsi="宋体" w:eastAsia="宋体" w:cs="宋体"/>
          <w:sz w:val="24"/>
          <w:szCs w:val="24"/>
        </w:rPr>
      </w:pPr>
      <w:r>
        <w:rPr>
          <w:rFonts w:hint="default" w:ascii="宋体" w:hAnsi="宋体" w:eastAsia="宋体" w:cs="宋体"/>
          <w:sz w:val="24"/>
          <w:szCs w:val="24"/>
        </w:rPr>
        <w:t xml:space="preserve">3.项目联系方式</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default" w:ascii="宋体" w:hAnsi="宋体" w:eastAsia="宋体" w:cs="宋体"/>
          <w:sz w:val="24"/>
          <w:szCs w:val="24"/>
        </w:rPr>
        <w:t xml:space="preserve">项目联系人：</w:t>
      </w:r>
      <w:r>
        <w:rPr>
          <w:rFonts w:hint="eastAsia" w:ascii="宋体" w:hAnsi="宋体" w:eastAsia="宋体" w:cs="宋体"/>
          <w:sz w:val="24"/>
          <w:szCs w:val="24"/>
          <w:lang w:eastAsia="zh-CN"/>
        </w:rPr>
        <w:t xml:space="preserve">陈昭宇</w:t>
      </w:r>
      <w:r/>
    </w:p>
    <w:p>
      <w:pPr>
        <w:ind w:firstLine="480"/>
        <w:keepLines w:val="0"/>
        <w:keepNext w:val="0"/>
        <w:pageBreakBefore w:val="0"/>
        <w:spacing w:line="440" w:lineRule="exact"/>
        <w:widowControl w:val="off"/>
        <w:rPr>
          <w:rFonts w:hint="eastAsia" w:ascii="宋体" w:hAnsi="宋体" w:cs="宋体"/>
          <w:sz w:val="24"/>
          <w:szCs w:val="24"/>
          <w:lang w:val="en-US" w:eastAsia="zh-CN"/>
        </w:rPr>
      </w:pPr>
      <w:r>
        <w:rPr>
          <w:rFonts w:hint="default" w:ascii="宋体" w:hAnsi="宋体" w:eastAsia="宋体" w:cs="宋体"/>
          <w:sz w:val="24"/>
          <w:szCs w:val="24"/>
        </w:rPr>
        <w:t xml:space="preserve">电 话：</w:t>
      </w:r>
      <w:bookmarkEnd w:id="42"/>
      <w:r/>
      <w:bookmarkEnd w:id="43"/>
      <w:r>
        <w:rPr>
          <w:rFonts w:hint="eastAsia" w:ascii="宋体" w:hAnsi="宋体" w:cs="宋体"/>
          <w:sz w:val="24"/>
          <w:szCs w:val="24"/>
          <w:lang w:val="en-US" w:eastAsia="zh-CN"/>
        </w:rPr>
        <w:t xml:space="preserve">18052858778</w:t>
      </w:r>
      <w:r/>
    </w:p>
    <w:p>
      <w:pPr>
        <w:ind w:firstLine="480"/>
        <w:keepLines w:val="0"/>
        <w:keepNext w:val="0"/>
        <w:pageBreakBefore w:val="0"/>
        <w:spacing w:line="440" w:lineRule="exact"/>
        <w:widowControl w:val="off"/>
        <w:rPr>
          <w:rFonts w:hint="eastAsia"/>
          <w:b/>
          <w:bCs/>
          <w:sz w:val="24"/>
          <w:szCs w:val="24"/>
        </w:rPr>
      </w:pPr>
      <w:r>
        <w:rPr>
          <w:rFonts w:hint="eastAsia"/>
          <w:b/>
          <w:bCs/>
          <w:sz w:val="24"/>
          <w:szCs w:val="24"/>
        </w:rPr>
        <w:t xml:space="preserve">八、其他</w:t>
      </w:r>
      <w:r/>
    </w:p>
    <w:p>
      <w:pPr>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1.有关本次磋商的事项若存在变动或修改，敬请及时关注“江苏政府采购网”发布的更正公告。</w:t>
      </w:r>
      <w:r/>
    </w:p>
    <w:p>
      <w:pPr>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2.本次磋商不收取磋商保证金。</w:t>
      </w:r>
      <w:r/>
    </w:p>
    <w:p>
      <w:pPr>
        <w:numPr>
          <w:ilvl w:val="0"/>
          <w:numId w:val="0"/>
        </w:numPr>
        <w:jc w:val="both"/>
        <w:keepLines/>
        <w:keepNext/>
        <w:spacing w:line="440" w:lineRule="exact"/>
        <w:rPr>
          <w:rFonts w:hint="eastAsia" w:ascii="黑体" w:hAnsi="Arial" w:eastAsia="黑体" w:cs="Arial"/>
          <w:b/>
          <w:bCs/>
          <w:sz w:val="32"/>
          <w:szCs w:val="32"/>
        </w:rPr>
        <w:outlineLvl w:val="1"/>
      </w:pPr>
      <w:r/>
      <w:bookmarkStart w:id="44" w:name="_Toc120614211"/>
      <w:r>
        <w:rPr>
          <w:rFonts w:hint="eastAsia" w:ascii="黑体" w:hAnsi="Arial" w:eastAsia="黑体" w:cs="Arial"/>
          <w:b/>
          <w:bCs/>
          <w:sz w:val="32"/>
          <w:szCs w:val="32"/>
        </w:rPr>
        <w:br w:type="page" w:clear="all"/>
      </w:r>
      <w:r>
        <w:rPr>
          <w:rFonts w:hint="eastAsia" w:ascii="黑体" w:hAnsi="Arial" w:eastAsia="黑体" w:cs="Arial"/>
          <w:b/>
          <w:bCs/>
          <w:sz w:val="32"/>
          <w:szCs w:val="32"/>
        </w:rPr>
        <w:t xml:space="preserve"> </w:t>
      </w:r>
      <w:bookmarkEnd w:id="1"/>
      <w:r/>
      <w:bookmarkEnd w:id="2"/>
      <w:r/>
      <w:bookmarkEnd w:id="3"/>
      <w:r/>
      <w:bookmarkEnd w:id="4"/>
      <w:r/>
      <w:bookmarkEnd w:id="5"/>
      <w:r/>
      <w:bookmarkEnd w:id="44"/>
      <w:r>
        <w:rPr>
          <w:rFonts w:hint="eastAsia" w:ascii="黑体" w:hAnsi="Arial" w:eastAsia="黑体" w:cs="Arial"/>
          <w:b/>
          <w:bCs/>
          <w:sz w:val="32"/>
          <w:szCs w:val="32"/>
          <w:lang w:val="en-US" w:eastAsia="zh-CN"/>
        </w:rPr>
        <w:t xml:space="preserve">                  第二章 </w:t>
      </w:r>
      <w:r>
        <w:rPr>
          <w:rFonts w:hint="eastAsia" w:ascii="黑体" w:hAnsi="Arial" w:eastAsia="黑体" w:cs="Arial"/>
          <w:b/>
          <w:bCs/>
          <w:sz w:val="32"/>
          <w:szCs w:val="32"/>
        </w:rPr>
        <w:t xml:space="preserve">供应商须知</w:t>
      </w:r>
      <w:r/>
    </w:p>
    <w:p>
      <w:pPr>
        <w:ind w:firstLine="373"/>
        <w:keepLines/>
        <w:keepNext/>
        <w:spacing w:before="145" w:after="145" w:line="440" w:lineRule="exact"/>
        <w:rPr>
          <w:rFonts w:hint="eastAsia"/>
          <w:b/>
          <w:bCs/>
          <w:sz w:val="24"/>
          <w:szCs w:val="24"/>
        </w:rPr>
        <w:outlineLvl w:val="2"/>
      </w:pPr>
      <w:r/>
      <w:bookmarkStart w:id="45" w:name="_Toc16938519"/>
      <w:r/>
      <w:bookmarkStart w:id="46" w:name="_Toc20823275"/>
      <w:r/>
      <w:bookmarkStart w:id="47" w:name="_Toc513029203"/>
      <w:r/>
      <w:bookmarkStart w:id="48" w:name="_Toc120614214"/>
      <w:r>
        <w:rPr>
          <w:rFonts w:hint="eastAsia"/>
          <w:b/>
          <w:bCs/>
          <w:sz w:val="24"/>
          <w:szCs w:val="24"/>
        </w:rPr>
        <w:t xml:space="preserve">一、总则</w:t>
      </w:r>
      <w:bookmarkEnd w:id="45"/>
      <w:r/>
      <w:bookmarkEnd w:id="46"/>
      <w:r/>
      <w:bookmarkEnd w:id="47"/>
      <w:r/>
      <w:bookmarkEnd w:id="48"/>
      <w:r/>
      <w:r/>
    </w:p>
    <w:p>
      <w:pPr>
        <w:ind w:firstLine="360"/>
        <w:keepLines/>
        <w:keepNext/>
        <w:spacing w:line="440" w:lineRule="exact"/>
        <w:rPr>
          <w:rFonts w:hint="eastAsia" w:ascii="Arial" w:hAnsi="Arial" w:eastAsia="黑体" w:cs="Arial"/>
          <w:sz w:val="24"/>
          <w:szCs w:val="24"/>
        </w:rPr>
        <w:outlineLvl w:val="3"/>
      </w:pPr>
      <w:r/>
      <w:bookmarkStart w:id="49" w:name="_Hlt16619475"/>
      <w:r/>
      <w:bookmarkEnd w:id="49"/>
      <w:r/>
      <w:bookmarkStart w:id="50" w:name="_Toc458694821"/>
      <w:r/>
      <w:bookmarkStart w:id="51" w:name="_Toc513029204"/>
      <w:r/>
      <w:bookmarkStart w:id="52" w:name="_Toc20823276"/>
      <w:r/>
      <w:bookmarkStart w:id="53" w:name="_Toc16938520"/>
      <w:r>
        <w:rPr>
          <w:rFonts w:hint="eastAsia" w:ascii="Arial" w:hAnsi="Arial" w:eastAsia="黑体" w:cs="Arial"/>
          <w:sz w:val="24"/>
          <w:szCs w:val="24"/>
        </w:rPr>
        <w:t xml:space="preserve">1</w:t>
      </w:r>
      <w:bookmarkEnd w:id="50"/>
      <w:r>
        <w:rPr>
          <w:rFonts w:hint="eastAsia" w:ascii="Arial" w:hAnsi="Arial" w:eastAsia="黑体" w:cs="Arial"/>
          <w:sz w:val="24"/>
          <w:szCs w:val="24"/>
        </w:rPr>
        <w:t xml:space="preserve">、采购方式</w:t>
      </w:r>
      <w:bookmarkEnd w:id="51"/>
      <w:r/>
      <w:bookmarkEnd w:id="52"/>
      <w:r/>
      <w:bookmarkEnd w:id="53"/>
      <w:r/>
      <w:r/>
    </w:p>
    <w:p>
      <w:pPr>
        <w:ind w:firstLine="480"/>
        <w:spacing w:line="440" w:lineRule="exact"/>
        <w:rPr>
          <w:rFonts w:hint="eastAsia" w:ascii="宋体" w:hAnsi="宋体"/>
          <w:sz w:val="24"/>
          <w:szCs w:val="24"/>
        </w:rPr>
      </w:pPr>
      <w:r>
        <w:rPr>
          <w:rFonts w:hint="eastAsia" w:ascii="宋体" w:hAnsi="宋体"/>
          <w:sz w:val="24"/>
          <w:szCs w:val="24"/>
        </w:rPr>
        <w:t xml:space="preserve">1.1 本次政府采购活动采取竞争性磋商(以下简称磋商)方式，本磋商文件仅适用于磋商公告中所述项目。</w:t>
      </w:r>
      <w:r/>
    </w:p>
    <w:p>
      <w:pPr>
        <w:ind w:firstLine="360"/>
        <w:keepLines/>
        <w:keepNext/>
        <w:spacing w:line="440" w:lineRule="exact"/>
        <w:rPr>
          <w:rFonts w:hint="eastAsia" w:ascii="Arial" w:hAnsi="Arial" w:eastAsia="黑体" w:cs="Arial"/>
          <w:sz w:val="24"/>
          <w:szCs w:val="24"/>
        </w:rPr>
        <w:outlineLvl w:val="3"/>
      </w:pPr>
      <w:r/>
      <w:bookmarkStart w:id="54" w:name="_Toc513029205"/>
      <w:r/>
      <w:bookmarkStart w:id="55" w:name="_Toc20823277"/>
      <w:r/>
      <w:bookmarkStart w:id="56" w:name="_Toc16938521"/>
      <w:r>
        <w:rPr>
          <w:rFonts w:hint="eastAsia" w:ascii="Arial" w:hAnsi="Arial" w:eastAsia="黑体" w:cs="Arial"/>
          <w:sz w:val="24"/>
          <w:szCs w:val="24"/>
        </w:rPr>
        <w:t xml:space="preserve">2、合格的</w:t>
      </w:r>
      <w:bookmarkEnd w:id="54"/>
      <w:r/>
      <w:bookmarkEnd w:id="55"/>
      <w:r/>
      <w:bookmarkEnd w:id="56"/>
      <w:r>
        <w:rPr>
          <w:rFonts w:hint="eastAsia" w:ascii="Arial" w:hAnsi="Arial" w:eastAsia="黑体" w:cs="Arial"/>
          <w:sz w:val="24"/>
          <w:szCs w:val="24"/>
        </w:rPr>
        <w:t xml:space="preserve">供应商</w:t>
      </w:r>
      <w:r/>
    </w:p>
    <w:p>
      <w:pPr>
        <w:ind w:firstLine="480"/>
        <w:spacing w:line="440" w:lineRule="exact"/>
        <w:rPr>
          <w:rFonts w:hint="eastAsia" w:ascii="宋体" w:hAnsi="宋体"/>
          <w:sz w:val="24"/>
          <w:szCs w:val="24"/>
        </w:rPr>
      </w:pPr>
      <w:r>
        <w:rPr>
          <w:rFonts w:hint="eastAsia" w:ascii="宋体" w:hAnsi="宋体"/>
          <w:sz w:val="24"/>
          <w:szCs w:val="24"/>
        </w:rPr>
        <w:t xml:space="preserve">2.1满足磋商公告中供应商资格要求的规定。</w:t>
      </w:r>
      <w:r/>
    </w:p>
    <w:p>
      <w:pPr>
        <w:ind w:firstLine="480"/>
        <w:spacing w:line="44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ind w:firstLine="360"/>
        <w:keepLines/>
        <w:keepNext/>
        <w:spacing w:line="440" w:lineRule="exact"/>
        <w:rPr>
          <w:rFonts w:ascii="Arial" w:hAnsi="Arial" w:eastAsia="黑体" w:cs="Arial"/>
          <w:sz w:val="24"/>
          <w:szCs w:val="24"/>
        </w:rPr>
        <w:outlineLvl w:val="3"/>
      </w:pPr>
      <w:r/>
      <w:bookmarkStart w:id="57" w:name="_Toc513029206"/>
      <w:r/>
      <w:bookmarkStart w:id="58" w:name="_Toc20823278"/>
      <w:r/>
      <w:bookmarkStart w:id="59" w:name="_Toc16938522"/>
      <w:r>
        <w:rPr>
          <w:rFonts w:hint="eastAsia" w:ascii="Arial" w:hAnsi="Arial" w:eastAsia="黑体" w:cs="Arial"/>
          <w:sz w:val="24"/>
          <w:szCs w:val="24"/>
        </w:rPr>
        <w:t xml:space="preserve">3、适用法律</w:t>
      </w:r>
      <w:bookmarkEnd w:id="57"/>
      <w:r/>
      <w:bookmarkEnd w:id="58"/>
      <w:r/>
      <w:bookmarkEnd w:id="59"/>
      <w:r>
        <w:rPr>
          <w:rFonts w:hint="eastAsia" w:ascii="Arial" w:hAnsi="Arial" w:eastAsia="黑体" w:cs="Arial"/>
          <w:sz w:val="24"/>
          <w:szCs w:val="24"/>
        </w:rPr>
        <w:t xml:space="preserve">及政策功能</w:t>
      </w:r>
      <w:r/>
    </w:p>
    <w:p>
      <w:pPr>
        <w:ind w:firstLine="480"/>
        <w:spacing w:line="440" w:lineRule="exact"/>
        <w:rPr>
          <w:rFonts w:hint="eastAsia" w:ascii="宋体" w:hAnsi="宋体"/>
          <w:sz w:val="24"/>
          <w:szCs w:val="24"/>
        </w:rPr>
      </w:pPr>
      <w:r/>
      <w:bookmarkStart w:id="60" w:name="_Toc513029207"/>
      <w:r/>
      <w:bookmarkStart w:id="61" w:name="_Toc16938523"/>
      <w:r/>
      <w:bookmarkStart w:id="62" w:name="_Toc462564067"/>
      <w:r/>
      <w:bookmarkStart w:id="63" w:name="_Toc20823279"/>
      <w:r>
        <w:rPr>
          <w:rFonts w:hint="eastAsia" w:ascii="宋体" w:hAnsi="宋体"/>
          <w:sz w:val="24"/>
          <w:szCs w:val="24"/>
        </w:rPr>
        <w:t xml:space="preserve">本次</w:t>
      </w:r>
      <w:r>
        <w:rPr>
          <w:rFonts w:hint="eastAsia" w:ascii="宋体" w:hAnsi="宋体"/>
          <w:sz w:val="24"/>
          <w:szCs w:val="24"/>
          <w:lang w:eastAsia="zh-CN"/>
        </w:rPr>
        <w:t xml:space="preserve">采购</w:t>
      </w:r>
      <w:r>
        <w:rPr>
          <w:rFonts w:hint="eastAsia" w:ascii="宋体" w:hAnsi="宋体"/>
          <w:sz w:val="24"/>
          <w:szCs w:val="24"/>
        </w:rPr>
        <w:t xml:space="preserve">及由此产生的合同受中华人民共和国有关的法律法规制约和保护。</w:t>
      </w:r>
      <w:r/>
    </w:p>
    <w:p>
      <w:pPr>
        <w:ind w:firstLine="480"/>
        <w:spacing w:line="440" w:lineRule="exact"/>
        <w:rPr>
          <w:rFonts w:hint="default" w:ascii="宋体" w:hAnsi="宋体"/>
          <w:sz w:val="24"/>
          <w:szCs w:val="24"/>
          <w:lang w:val="en-US" w:eastAsia="zh-CN"/>
        </w:rPr>
      </w:pPr>
      <w:r>
        <w:rPr>
          <w:rFonts w:hint="eastAsia" w:ascii="宋体" w:hAnsi="宋体"/>
          <w:sz w:val="24"/>
          <w:szCs w:val="24"/>
          <w:lang w:val="en-US" w:eastAsia="zh-CN"/>
        </w:rPr>
        <w:t xml:space="preserve">3.1</w:t>
      </w:r>
      <w:r>
        <w:rPr>
          <w:rFonts w:hint="default" w:ascii="宋体" w:hAnsi="宋体"/>
          <w:sz w:val="24"/>
          <w:szCs w:val="24"/>
          <w:lang w:val="en-US" w:eastAsia="zh-CN"/>
        </w:rPr>
        <w:t xml:space="preserve">支持中小企业发展</w:t>
      </w:r>
      <w:r/>
    </w:p>
    <w:p>
      <w:pPr>
        <w:ind w:firstLine="480"/>
        <w:spacing w:line="440" w:lineRule="exact"/>
        <w:rPr>
          <w:rFonts w:hint="default" w:ascii="宋体" w:hAnsi="宋体"/>
          <w:sz w:val="24"/>
          <w:szCs w:val="24"/>
          <w:lang w:val="en-US" w:eastAsia="zh-CN"/>
        </w:rPr>
      </w:pPr>
      <w:r>
        <w:rPr>
          <w:rFonts w:hint="eastAsia" w:ascii="宋体" w:hAnsi="宋体"/>
          <w:sz w:val="24"/>
          <w:szCs w:val="24"/>
          <w:lang w:val="en-US" w:eastAsia="zh-CN"/>
        </w:rPr>
        <w:t xml:space="preserve">3</w:t>
      </w:r>
      <w:r>
        <w:rPr>
          <w:rFonts w:hint="default" w:ascii="宋体" w:hAnsi="宋体"/>
          <w:sz w:val="24"/>
          <w:szCs w:val="24"/>
          <w:lang w:val="en-US" w:eastAsia="zh-CN"/>
        </w:rPr>
        <w:t xml:space="preserve">.1.1中小企业，是指在中华人民共和国境内依法设立，依据国务院批准的中小企业划分标准确定的中型企业、小型企业和微型企业，但与大企业的负责人为同一人，或者与大企业存在直接控股、管理关系的除外。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440" w:lineRule="exact"/>
        <w:rPr>
          <w:rFonts w:hint="default" w:ascii="宋体" w:hAnsi="宋体"/>
          <w:sz w:val="24"/>
          <w:szCs w:val="24"/>
          <w:lang w:val="en-US" w:eastAsia="zh-CN"/>
        </w:rPr>
      </w:pPr>
      <w:r>
        <w:rPr>
          <w:rFonts w:hint="default" w:ascii="宋体" w:hAnsi="宋体"/>
          <w:sz w:val="24"/>
          <w:szCs w:val="24"/>
          <w:lang w:val="en-US" w:eastAsia="zh-CN"/>
        </w:rPr>
        <w:t xml:space="preserve">符合中小企业划分标准的个体工商户，在政府采购活动中视同中小企业。</w:t>
      </w:r>
      <w:r/>
    </w:p>
    <w:p>
      <w:pPr>
        <w:ind w:firstLine="480"/>
        <w:spacing w:line="440" w:lineRule="exact"/>
        <w:rPr>
          <w:rFonts w:hint="default" w:ascii="宋体" w:hAnsi="宋体"/>
          <w:sz w:val="24"/>
          <w:szCs w:val="24"/>
          <w:lang w:val="en-US" w:eastAsia="zh-CN"/>
        </w:rPr>
      </w:pPr>
      <w:r>
        <w:rPr>
          <w:rFonts w:hint="eastAsia" w:ascii="宋体" w:hAnsi="宋体"/>
          <w:sz w:val="24"/>
          <w:szCs w:val="24"/>
          <w:lang w:val="en-US" w:eastAsia="zh-CN"/>
        </w:rPr>
        <w:t xml:space="preserve">3</w:t>
      </w:r>
      <w:r>
        <w:rPr>
          <w:rFonts w:hint="default" w:ascii="宋体" w:hAnsi="宋体"/>
          <w:sz w:val="24"/>
          <w:szCs w:val="24"/>
          <w:lang w:val="en-US" w:eastAsia="zh-CN"/>
        </w:rPr>
        <w:t xml:space="preserve">.1.2在政府采购活动中，投标人提供的货物、工程或者服务符合下列情形的，享受中小企业扶持政策：</w:t>
      </w:r>
      <w:r/>
    </w:p>
    <w:p>
      <w:pPr>
        <w:ind w:firstLine="480"/>
        <w:spacing w:line="440" w:lineRule="exact"/>
        <w:rPr>
          <w:rFonts w:hint="default" w:ascii="宋体" w:hAnsi="宋体"/>
          <w:sz w:val="24"/>
          <w:szCs w:val="24"/>
          <w:lang w:val="en-US" w:eastAsia="zh-CN"/>
        </w:rPr>
      </w:pPr>
      <w:r>
        <w:rPr>
          <w:rFonts w:hint="eastAsia" w:ascii="宋体" w:hAnsi="宋体"/>
          <w:sz w:val="24"/>
          <w:szCs w:val="24"/>
          <w:lang w:val="en-US" w:eastAsia="zh-CN"/>
        </w:rPr>
        <w:t xml:space="preserve">3</w:t>
      </w:r>
      <w:r>
        <w:rPr>
          <w:rFonts w:hint="default" w:ascii="宋体" w:hAnsi="宋体"/>
          <w:sz w:val="24"/>
          <w:szCs w:val="24"/>
          <w:lang w:val="en-US" w:eastAsia="zh-CN"/>
        </w:rPr>
        <w:t xml:space="preserve">.1.2.1在货物采购项目中，货物由中小企业制造，即货物由中小企业生产且使用该中小企业商号或者注册商标；</w:t>
      </w:r>
      <w:r/>
    </w:p>
    <w:p>
      <w:pPr>
        <w:ind w:firstLine="480"/>
        <w:spacing w:line="440" w:lineRule="exact"/>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3</w:t>
      </w:r>
      <w:r>
        <w:rPr>
          <w:rFonts w:hint="default" w:ascii="宋体" w:hAnsi="宋体"/>
          <w:sz w:val="24"/>
          <w:szCs w:val="24"/>
          <w:lang w:val="en-US" w:eastAsia="zh-CN"/>
        </w:rPr>
        <w:t xml:space="preserve">.1.2.2</w:t>
      </w:r>
      <w:r>
        <w:rPr>
          <w:rFonts w:hint="default" w:ascii="宋体" w:hAnsi="宋体" w:eastAsia="宋体" w:cs="Times New Roman"/>
          <w:sz w:val="24"/>
          <w:szCs w:val="24"/>
          <w:lang w:val="en-US" w:eastAsia="zh-CN" w:bidi="ar-SA"/>
        </w:rPr>
        <w:t xml:space="preserve">在工程采购项目中，工程由中小企业承建，即工程施工单位为中小企业；</w:t>
      </w:r>
      <w:r/>
    </w:p>
    <w:p>
      <w:pPr>
        <w:pStyle w:val="894"/>
        <w:ind w:firstLine="480"/>
        <w:spacing w:line="360" w:lineRule="auto"/>
        <w:rPr>
          <w:rFonts w:hint="default"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default" w:ascii="宋体" w:hAnsi="宋体" w:eastAsia="宋体" w:cs="Times New Roman"/>
          <w:sz w:val="24"/>
          <w:szCs w:val="24"/>
          <w:lang w:val="en-US" w:eastAsia="zh-CN" w:bidi="ar-SA"/>
        </w:rPr>
        <w:t xml:space="preserve">.1.2.3在服务采购项目中，服务由中小企业承接，即提供服务的人员为中小企业依照《中华人民共和国劳动合同法》订立劳动合同的从业人员。</w:t>
      </w:r>
      <w:r/>
    </w:p>
    <w:p>
      <w:pPr>
        <w:pStyle w:val="894"/>
        <w:ind w:firstLine="480"/>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在货物采购项目中，投标人提供的货物既有中小企业制造货物，也有大型企业制造货物的，不享受中小企业扶持政策。</w:t>
      </w:r>
      <w:r/>
    </w:p>
    <w:p>
      <w:pPr>
        <w:pStyle w:val="894"/>
        <w:ind w:firstLine="480"/>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default"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default" w:ascii="宋体" w:hAnsi="宋体" w:eastAsia="宋体" w:cs="Times New Roman"/>
          <w:sz w:val="24"/>
          <w:szCs w:val="24"/>
          <w:lang w:val="en-US" w:eastAsia="zh-CN" w:bidi="ar-SA"/>
        </w:rPr>
        <w:t xml:space="preserve">.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4" w:name="_Hlk132637972"/>
      <w:r>
        <w:rPr>
          <w:rFonts w:hint="eastAsia" w:ascii="宋体" w:hAnsi="宋体" w:eastAsia="宋体" w:cs="Times New Roman"/>
          <w:color w:val="auto"/>
          <w:sz w:val="24"/>
          <w:szCs w:val="24"/>
          <w:highlight w:val="none"/>
          <w:lang w:val="en-US" w:eastAsia="zh-CN" w:bidi="ar-SA"/>
        </w:rPr>
        <w:t xml:space="preserve">1</w:t>
      </w:r>
      <w:r>
        <w:rPr>
          <w:rFonts w:hint="default" w:ascii="宋体" w:hAnsi="宋体" w:eastAsia="宋体" w:cs="Times New Roman"/>
          <w:color w:val="auto"/>
          <w:sz w:val="24"/>
          <w:szCs w:val="24"/>
          <w:highlight w:val="none"/>
          <w:lang w:val="en-US" w:eastAsia="zh-CN" w:bidi="ar-SA"/>
        </w:rPr>
        <w:t xml:space="preserve">0%</w:t>
      </w:r>
      <w:bookmarkEnd w:id="64"/>
      <w:r>
        <w:rPr>
          <w:rFonts w:hint="default" w:ascii="宋体" w:hAnsi="宋体" w:eastAsia="宋体" w:cs="Times New Roman"/>
          <w:color w:val="auto"/>
          <w:sz w:val="24"/>
          <w:szCs w:val="24"/>
          <w:lang w:val="en-US" w:eastAsia="zh-CN" w:bidi="ar-SA"/>
        </w:rPr>
        <w:t xml:space="preserve">的</w:t>
      </w:r>
      <w:r>
        <w:rPr>
          <w:rFonts w:hint="default" w:ascii="宋体" w:hAnsi="宋体" w:eastAsia="宋体" w:cs="Times New Roman"/>
          <w:sz w:val="24"/>
          <w:szCs w:val="24"/>
          <w:lang w:val="en-US" w:eastAsia="zh-CN" w:bidi="ar-SA"/>
        </w:rPr>
        <w:t xml:space="preserve">扣除，</w:t>
      </w:r>
      <w:bookmarkStart w:id="65" w:name="_Hlk132637893"/>
      <w:r>
        <w:rPr>
          <w:rFonts w:hint="default" w:ascii="宋体" w:hAnsi="宋体" w:eastAsia="宋体" w:cs="Times New Roman"/>
          <w:sz w:val="24"/>
          <w:szCs w:val="24"/>
          <w:lang w:val="en-US" w:eastAsia="zh-CN" w:bidi="ar-SA"/>
        </w:rPr>
        <w:t xml:space="preserve">用扣除后的价格参与评审</w:t>
      </w:r>
      <w:bookmarkEnd w:id="65"/>
      <w:r>
        <w:rPr>
          <w:rFonts w:hint="default" w:ascii="宋体" w:hAnsi="宋体" w:eastAsia="宋体" w:cs="Times New Roman"/>
          <w:sz w:val="24"/>
          <w:szCs w:val="24"/>
          <w:lang w:val="en-US" w:eastAsia="zh-CN" w:bidi="ar-SA"/>
        </w:rPr>
        <w:t xml:space="preserve">。接受大中型企业与小微企业组成联合体或者允许大中型企业向一家或者多家小微企业分包的政府采购货物</w:t>
      </w:r>
      <w:r>
        <w:rPr>
          <w:rFonts w:hint="default" w:ascii="宋体" w:hAnsi="宋体" w:eastAsia="宋体" w:cs="Times New Roman"/>
          <w:sz w:val="24"/>
          <w:szCs w:val="24"/>
          <w:lang w:val="en-US" w:eastAsia="zh-CN" w:bidi="ar-SA"/>
        </w:rPr>
        <w:t xml:space="preserve">或服务项目，对于联合协议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eastAsia="宋体" w:cs="Times New Roman"/>
          <w:sz w:val="24"/>
          <w:szCs w:val="24"/>
          <w:lang w:val="en-US" w:eastAsia="zh-CN" w:bidi="ar-SA"/>
        </w:rPr>
        <w:t xml:space="preserve">〔2011〕300号</w:t>
      </w:r>
      <w:r>
        <w:rPr>
          <w:rFonts w:hint="default" w:ascii="宋体" w:hAnsi="宋体" w:eastAsia="宋体" w:cs="Times New Roman"/>
          <w:sz w:val="24"/>
          <w:szCs w:val="24"/>
          <w:lang w:val="en-US" w:eastAsia="zh-CN" w:bidi="ar-SA"/>
        </w:rPr>
        <w:t xml:space="preserve">）。</w:t>
      </w:r>
      <w:r/>
    </w:p>
    <w:p>
      <w:pPr>
        <w:pStyle w:val="894"/>
        <w:ind w:firstLine="480"/>
        <w:spacing w:line="360" w:lineRule="auto"/>
        <w:rPr>
          <w:rFonts w:hint="default"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default" w:ascii="宋体" w:hAnsi="宋体" w:eastAsia="宋体" w:cs="Times New Roman"/>
          <w:sz w:val="24"/>
          <w:szCs w:val="24"/>
          <w:lang w:val="en-US" w:eastAsia="zh-CN" w:bidi="ar-SA"/>
        </w:rPr>
        <w:t xml:space="preserve">.1.4根据《财政部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default"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default" w:ascii="宋体" w:hAnsi="宋体" w:eastAsia="宋体" w:cs="Times New Roman"/>
          <w:sz w:val="24"/>
          <w:szCs w:val="24"/>
          <w:lang w:val="en-US" w:eastAsia="zh-CN" w:bidi="ar-SA"/>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default"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default" w:ascii="宋体" w:hAnsi="宋体" w:eastAsia="宋体" w:cs="Times New Roman"/>
          <w:sz w:val="24"/>
          <w:szCs w:val="24"/>
          <w:lang w:val="en-US" w:eastAsia="zh-CN" w:bidi="ar-SA"/>
        </w:rPr>
        <w:t xml:space="preserve">.1.6中小企业享受扶持政策获得政府采购合同的，小微企业不得将合同分包给大中型企业，中型企业不得将合同分包给大型企业。</w:t>
      </w:r>
      <w:r/>
    </w:p>
    <w:p>
      <w:pPr>
        <w:ind w:firstLine="478"/>
        <w:spacing w:line="360" w:lineRule="auto"/>
        <w:rPr>
          <w:rFonts w:hint="default"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default" w:ascii="宋体" w:hAnsi="宋体" w:eastAsia="宋体" w:cs="Times New Roman"/>
          <w:sz w:val="24"/>
          <w:szCs w:val="24"/>
          <w:lang w:val="en-US" w:eastAsia="zh-CN" w:bidi="ar-SA"/>
        </w:rPr>
        <w:t xml:space="preserve">.2强制采购信息安全产品</w:t>
      </w:r>
      <w:r/>
    </w:p>
    <w:p>
      <w:pPr>
        <w:ind w:firstLine="478"/>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信息安全产品指国家质检总局国家认监委《信息安全产品强制性认证目录》，并获得强制性产品认证证书的产品。</w:t>
      </w:r>
      <w:r/>
    </w:p>
    <w:p>
      <w:pPr>
        <w:ind w:firstLine="478"/>
        <w:spacing w:line="360" w:lineRule="auto"/>
        <w:rPr>
          <w:rFonts w:hint="default"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default" w:ascii="宋体" w:hAnsi="宋体" w:eastAsia="宋体" w:cs="Times New Roman"/>
          <w:sz w:val="24"/>
          <w:szCs w:val="24"/>
          <w:lang w:val="en-US" w:eastAsia="zh-CN" w:bidi="ar-SA"/>
        </w:rPr>
        <w:t xml:space="preserve">.3支持绿色发展</w:t>
      </w:r>
      <w:r/>
    </w:p>
    <w:p>
      <w:pPr>
        <w:ind w:firstLine="478"/>
        <w:spacing w:line="360" w:lineRule="auto"/>
        <w:rPr>
          <w:rFonts w:hint="default"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default" w:ascii="宋体" w:hAnsi="宋体" w:eastAsia="宋体" w:cs="Times New Roman"/>
          <w:sz w:val="24"/>
          <w:szCs w:val="24"/>
          <w:lang w:val="en-US" w:eastAsia="zh-CN" w:bidi="ar-SA"/>
        </w:rPr>
        <w:t xml:space="preserve">.3.1根据《财政部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default"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default" w:ascii="宋体" w:hAnsi="宋体" w:eastAsia="宋体" w:cs="Times New Roman"/>
          <w:sz w:val="24"/>
          <w:szCs w:val="24"/>
          <w:lang w:val="en-US" w:eastAsia="zh-CN" w:bidi="ar-SA"/>
        </w:rPr>
        <w:t xml:space="preserve">.3.2本项目中涉及商品包装和快递包装的，参考《财政部办公厅关于印发《商品包装政府采购需求标准（试行）》、 《快递包装政府采购需求标准（试行）》的通知》</w:t>
      </w:r>
      <w:bookmarkStart w:id="66" w:name="_Hlk132634610"/>
      <w:r>
        <w:rPr>
          <w:rFonts w:hint="default" w:ascii="宋体" w:hAnsi="宋体" w:eastAsia="宋体" w:cs="Times New Roman"/>
          <w:sz w:val="24"/>
          <w:szCs w:val="24"/>
          <w:lang w:val="en-US" w:eastAsia="zh-CN" w:bidi="ar-SA"/>
        </w:rPr>
        <w:t xml:space="preserve">（财办库〔2020〕123号）</w:t>
      </w:r>
      <w:bookmarkEnd w:id="66"/>
      <w:r>
        <w:rPr>
          <w:rFonts w:hint="default" w:ascii="宋体" w:hAnsi="宋体" w:eastAsia="宋体" w:cs="Times New Roman"/>
          <w:sz w:val="24"/>
          <w:szCs w:val="24"/>
          <w:lang w:val="en-US" w:eastAsia="zh-CN" w:bidi="ar-SA"/>
        </w:rPr>
        <w:t xml:space="preserve">规定的包装需求标准。</w:t>
      </w:r>
      <w:r/>
    </w:p>
    <w:p>
      <w:pPr>
        <w:ind w:firstLine="478"/>
        <w:spacing w:line="360" w:lineRule="auto"/>
        <w:rPr>
          <w:rFonts w:hint="default"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default" w:ascii="宋体" w:hAnsi="宋体" w:eastAsia="宋体" w:cs="Times New Roman"/>
          <w:sz w:val="24"/>
          <w:szCs w:val="24"/>
          <w:lang w:val="en-US" w:eastAsia="zh-CN" w:bidi="ar-SA"/>
        </w:rPr>
        <w:t xml:space="preserve">.3.3纳入政府采购管理的装修、修缮等项目，鼓励参考财政部办公厅 </w:t>
      </w:r>
      <w:r>
        <w:rPr>
          <w:rFonts w:hint="eastAsia" w:ascii="宋体" w:hAnsi="宋体" w:eastAsia="宋体" w:cs="Times New Roman"/>
          <w:sz w:val="24"/>
          <w:szCs w:val="24"/>
          <w:lang w:val="en-US" w:eastAsia="zh-CN" w:bidi="ar-SA"/>
        </w:rPr>
        <w:t xml:space="preserve">住房和城乡建设部</w:t>
      </w:r>
      <w:r>
        <w:rPr>
          <w:rFonts w:hint="default" w:ascii="宋体" w:hAnsi="宋体" w:eastAsia="宋体" w:cs="Times New Roman"/>
          <w:sz w:val="24"/>
          <w:szCs w:val="24"/>
          <w:lang w:val="en-US" w:eastAsia="zh-CN" w:bidi="ar-SA"/>
        </w:rPr>
        <w:t xml:space="preserve">办公厅 工业和信息化部办公厅关于印发《政府采购支持绿色建材促进建筑品质提升政策项目实施指南》的通知（财办库〔2023〕52号）规定的需求标准。</w:t>
      </w:r>
      <w:r/>
    </w:p>
    <w:p>
      <w:pPr>
        <w:ind w:firstLine="478"/>
        <w:spacing w:line="360" w:lineRule="auto"/>
        <w:rPr>
          <w:rFonts w:hint="default"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default" w:ascii="宋体" w:hAnsi="宋体" w:eastAsia="宋体" w:cs="Times New Roman"/>
          <w:sz w:val="24"/>
          <w:szCs w:val="24"/>
          <w:lang w:val="en-US" w:eastAsia="zh-CN" w:bidi="ar-SA"/>
        </w:rPr>
        <w:t xml:space="preserve">.3.4采购人采购数据中心相关设备、运维服务，按照《绿色数据中心政府采购需求标准（试行）》实施相关采购活动。</w:t>
      </w:r>
      <w:r/>
    </w:p>
    <w:p>
      <w:pPr>
        <w:ind w:firstLine="478"/>
        <w:spacing w:line="360" w:lineRule="auto"/>
        <w:rPr>
          <w:rFonts w:hint="default"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default" w:ascii="宋体" w:hAnsi="宋体" w:eastAsia="宋体" w:cs="Times New Roman"/>
          <w:sz w:val="24"/>
          <w:szCs w:val="24"/>
          <w:lang w:val="en-US" w:eastAsia="zh-CN" w:bidi="ar-SA"/>
        </w:rPr>
        <w:t xml:space="preserve">.4 根据国家扶持中小企业的有关政策，采购项目中标人在履约过程中如遇到资金困难，凭政府采购合同在相关金融机构办理授信申请，相关事宜详见江苏政府采购网站“政采贷”栏目。</w:t>
      </w:r>
      <w:r/>
    </w:p>
    <w:p>
      <w:pPr>
        <w:ind w:firstLine="478"/>
        <w:spacing w:line="360" w:lineRule="auto"/>
        <w:rPr>
          <w:rFonts w:hint="default"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default" w:ascii="宋体" w:hAnsi="宋体" w:eastAsia="宋体" w:cs="Times New Roman"/>
          <w:sz w:val="24"/>
          <w:szCs w:val="24"/>
          <w:lang w:val="en-US" w:eastAsia="zh-CN" w:bidi="ar-SA"/>
        </w:rPr>
        <w:t xml:space="preserve">.5支持创新发展</w:t>
      </w:r>
      <w:r/>
    </w:p>
    <w:p>
      <w:pPr>
        <w:ind w:firstLine="478"/>
        <w:spacing w:line="360" w:lineRule="auto"/>
        <w:rPr>
          <w:rFonts w:hint="default"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default" w:ascii="宋体" w:hAnsi="宋体" w:eastAsia="宋体" w:cs="Times New Roman"/>
          <w:sz w:val="24"/>
          <w:szCs w:val="24"/>
          <w:lang w:val="en-US" w:eastAsia="zh-CN" w:bidi="ar-SA"/>
        </w:rPr>
        <w:t xml:space="preserve">.5.1采购人优先采购被认定为重点推广应用、首台（套）重大装备、重点领域首版次软件的自主创新产品。</w:t>
      </w:r>
      <w:r/>
    </w:p>
    <w:p>
      <w:pPr>
        <w:ind w:firstLine="478"/>
        <w:spacing w:line="360" w:lineRule="auto"/>
        <w:rPr>
          <w:rFonts w:hint="default"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default" w:ascii="宋体" w:hAnsi="宋体" w:eastAsia="宋体" w:cs="Times New Roman"/>
          <w:sz w:val="24"/>
          <w:szCs w:val="24"/>
          <w:lang w:val="en-US" w:eastAsia="zh-CN" w:bidi="ar-SA"/>
        </w:rPr>
        <w:t xml:space="preserve">.6平等对待内外资企业和符合条件的破产重整企业</w:t>
      </w:r>
      <w:r/>
    </w:p>
    <w:p>
      <w:pPr>
        <w:ind w:firstLine="478"/>
        <w:spacing w:line="360" w:lineRule="auto"/>
        <w:rPr>
          <w:rFonts w:hint="default"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default" w:ascii="宋体" w:hAnsi="宋体" w:eastAsia="宋体" w:cs="Times New Roman"/>
          <w:sz w:val="24"/>
          <w:szCs w:val="24"/>
          <w:lang w:val="en-US" w:eastAsia="zh-CN" w:bidi="ar-SA"/>
        </w:rPr>
        <w:t xml:space="preserve">.6.1平等对待内外资企业和符合条件的破产重整企业，切实保障企业公平竞争，平等维护企业的合法利益。</w:t>
      </w:r>
      <w:r/>
    </w:p>
    <w:p>
      <w:pPr>
        <w:ind w:firstLine="478"/>
        <w:spacing w:line="360" w:lineRule="auto"/>
        <w:rPr>
          <w:rFonts w:hint="eastAsia"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.7实施本国产品标准及相关政策</w:t>
      </w:r>
      <w:r/>
    </w:p>
    <w:p>
      <w:pPr>
        <w:ind w:firstLine="478"/>
        <w:spacing w:line="360" w:lineRule="auto"/>
        <w:rPr>
          <w:rFonts w:hint="eastAsia"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.7.1认定标准</w:t>
      </w:r>
      <w:r/>
    </w:p>
    <w:p>
      <w:pPr>
        <w:ind w:firstLine="478"/>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本国产品应当符合以下条件：</w:t>
      </w:r>
      <w:r/>
    </w:p>
    <w:p>
      <w:pPr>
        <w:ind w:firstLine="478"/>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（一）在中国境内生产</w:t>
      </w:r>
      <w:r/>
    </w:p>
    <w:p>
      <w:pPr>
        <w:ind w:firstLine="478"/>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产品应当在中国境内生产，即在中华人民共和国关境内实现从原材料、组件到产品的属性改变。</w:t>
      </w:r>
      <w:r/>
    </w:p>
    <w:p>
      <w:pPr>
        <w:ind w:firstLine="478"/>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属性改变是指经过制造、加工或者组装等工序，产生完全不同于原材料、组件的新产品，并具有新的名称和特征（用途）。属性改变不包括以下细微操作：</w:t>
      </w:r>
      <w:r/>
    </w:p>
    <w:p>
      <w:pPr>
        <w:ind w:firstLine="478"/>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1.为确保产品在运输或者储存期间保持某种状态而进行的操作；</w:t>
      </w:r>
      <w:r/>
    </w:p>
    <w:p>
      <w:pPr>
        <w:ind w:firstLine="478"/>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2.为产品运输或者销售进行的包装或者展示；</w:t>
      </w:r>
      <w:r/>
    </w:p>
    <w:p>
      <w:pPr>
        <w:ind w:firstLine="478"/>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3.在产品或者其包装上粘贴或者印刷品牌、标志、标识以及其他用于区别的标记；</w:t>
      </w:r>
      <w:r/>
    </w:p>
    <w:p>
      <w:pPr>
        <w:ind w:firstLine="478"/>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4.简单的上漆、磨光和分装；</w:t>
      </w:r>
      <w:r/>
    </w:p>
    <w:p>
      <w:pPr>
        <w:ind w:firstLine="478"/>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5.其他不属于属性改变的情形。</w:t>
      </w:r>
      <w:r/>
    </w:p>
    <w:p>
      <w:pPr>
        <w:ind w:firstLine="478"/>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（二）在中国境内生产的组件成本占比达到规定比例</w:t>
      </w:r>
      <w:r/>
    </w:p>
    <w:p>
      <w:pPr>
        <w:ind w:firstLine="478"/>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产品在中国境内生产的组件成本占比应当达到规定比例，计算公式为：</w:t>
      </w:r>
      <w:r/>
    </w:p>
    <w:p>
      <w:pPr>
        <w:ind w:firstLine="478"/>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mc:AlternateContent>
          <mc:Choice Requires="wpg">
            <w:drawing>
              <wp:inline xmlns:wp="http://schemas.openxmlformats.org/drawingml/2006/wordprocessingDrawing" distT="0" distB="0" distL="0" distR="0">
                <wp:extent cx="4829175" cy="762000"/>
                <wp:effectExtent l="0" t="0" r="9525"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3"/>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v:path textboxrect="0,0,0,0"/>
                <v:imagedata r:id="rId13" o:title=""/>
              </v:shape>
            </w:pict>
          </mc:Fallback>
        </mc:AlternateContent>
      </w:r>
      <w:r/>
    </w:p>
    <w:p>
      <w:pPr>
        <w:ind w:firstLine="478"/>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8"/>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（三）特定产品的关键组件、关键工序符合相关要求</w:t>
      </w:r>
      <w:r/>
    </w:p>
    <w:p>
      <w:pPr>
        <w:ind w:firstLine="478"/>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ind w:firstLine="478"/>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78"/>
        <w:spacing w:line="360" w:lineRule="auto"/>
        <w:rPr>
          <w:rFonts w:hint="eastAsia"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.7.2适用范围</w:t>
      </w:r>
      <w:r/>
    </w:p>
    <w:p>
      <w:pPr>
        <w:ind w:firstLine="478"/>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spacing w:line="360" w:lineRule="auto"/>
        <w:rPr>
          <w:rFonts w:hint="default"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.7.3</w:t>
      </w:r>
      <w:r>
        <w:rPr>
          <w:rFonts w:hint="default" w:ascii="宋体" w:hAnsi="宋体" w:eastAsia="宋体" w:cs="Times New Roman"/>
          <w:sz w:val="24"/>
          <w:szCs w:val="24"/>
          <w:lang w:val="en-US" w:eastAsia="zh-CN" w:bidi="ar-SA"/>
        </w:rPr>
        <w:t xml:space="preserve">对本国产品的支持政策</w:t>
      </w:r>
      <w:r/>
    </w:p>
    <w:p>
      <w:pPr>
        <w:ind w:firstLine="478"/>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ind w:firstLine="478"/>
        <w:spacing w:line="360" w:lineRule="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8"/>
        <w:spacing w:line="360" w:lineRule="auto"/>
        <w:rPr>
          <w:rFonts w:hint="eastAsia"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.7.4书面澄清、说明或者补正</w:t>
      </w:r>
      <w:r/>
    </w:p>
    <w:p>
      <w:pPr>
        <w:ind w:firstLine="478"/>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360"/>
        <w:keepLines/>
        <w:keepNext/>
        <w:spacing w:line="440" w:lineRule="exact"/>
        <w:rPr>
          <w:rFonts w:hint="eastAsia" w:ascii="Arial" w:hAnsi="Arial" w:eastAsia="黑体" w:cs="Arial"/>
          <w:sz w:val="24"/>
          <w:szCs w:val="24"/>
          <w:lang w:val="en-US" w:eastAsia="zh-CN"/>
        </w:rPr>
        <w:outlineLvl w:val="3"/>
      </w:pPr>
      <w:r>
        <w:rPr>
          <w:rFonts w:hint="eastAsia" w:ascii="Arial" w:hAnsi="Arial" w:eastAsia="黑体" w:cs="Arial"/>
          <w:sz w:val="24"/>
          <w:szCs w:val="24"/>
          <w:lang w:val="en-US" w:eastAsia="zh-CN"/>
        </w:rPr>
        <w:t xml:space="preserve">4、磋商费用</w:t>
      </w:r>
      <w:bookmarkEnd w:id="60"/>
      <w:r/>
      <w:bookmarkEnd w:id="61"/>
      <w:r/>
      <w:bookmarkEnd w:id="62"/>
      <w:r/>
      <w:bookmarkEnd w:id="63"/>
      <w:r/>
      <w:r/>
    </w:p>
    <w:p>
      <w:pPr>
        <w:ind w:firstLine="478"/>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4.1 供应商应自行承担所有与参加采购有关的费用，无论采购过程中的做法和结果如何，交易中心在任何情况下均无义务和责任承担这些费用。</w:t>
      </w:r>
      <w:r/>
    </w:p>
    <w:p>
      <w:pPr>
        <w:ind w:firstLine="478"/>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4.2 本次采购交易中心和采购人不收取磋商文件工本费与成交服务费。</w:t>
      </w:r>
      <w:r/>
    </w:p>
    <w:p>
      <w:pPr>
        <w:ind w:firstLine="360"/>
        <w:keepLines/>
        <w:keepNext/>
        <w:spacing w:line="440" w:lineRule="exact"/>
        <w:rPr>
          <w:rFonts w:hint="eastAsia" w:ascii="Arial" w:hAnsi="Arial" w:eastAsia="黑体" w:cs="Arial"/>
          <w:sz w:val="24"/>
          <w:szCs w:val="24"/>
          <w:lang w:val="en-US" w:eastAsia="zh-CN"/>
        </w:rPr>
        <w:outlineLvl w:val="3"/>
      </w:pPr>
      <w:r>
        <w:rPr>
          <w:rFonts w:hint="eastAsia" w:ascii="Arial" w:hAnsi="Arial" w:eastAsia="黑体" w:cs="Arial"/>
          <w:sz w:val="24"/>
          <w:szCs w:val="24"/>
          <w:lang w:val="en-US" w:eastAsia="zh-CN"/>
        </w:rPr>
        <w:t xml:space="preserve">5、磋商文件的约束力</w:t>
      </w:r>
      <w:r/>
    </w:p>
    <w:p>
      <w:pPr>
        <w:ind w:firstLine="478"/>
        <w:spacing w:line="360" w:lineRule="auto"/>
        <w:rPr>
          <w:rFonts w:hint="eastAsia" w:ascii="宋体" w:hAnsi="宋体"/>
          <w:sz w:val="24"/>
          <w:szCs w:val="24"/>
        </w:rPr>
      </w:pPr>
      <w:r>
        <w:rPr>
          <w:rFonts w:hint="eastAsia" w:ascii="宋体" w:hAnsi="宋体" w:eastAsia="宋体" w:cs="Times New Roman"/>
          <w:sz w:val="24"/>
          <w:szCs w:val="24"/>
          <w:lang w:val="en-US" w:eastAsia="zh-CN" w:bidi="ar-SA"/>
        </w:rPr>
        <w:t xml:space="preserve">5.1供应商</w:t>
      </w:r>
      <w:r>
        <w:rPr>
          <w:rFonts w:hint="eastAsia" w:ascii="宋体" w:hAnsi="宋体"/>
          <w:sz w:val="24"/>
          <w:szCs w:val="24"/>
        </w:rPr>
        <w:t xml:space="preserve">一旦参加本项目采购活动，即被认为接受了本磋商文件的规定和约束。</w:t>
      </w:r>
      <w:r/>
    </w:p>
    <w:p>
      <w:pPr>
        <w:ind w:firstLine="373"/>
        <w:keepLines/>
        <w:keepNext/>
        <w:spacing w:before="145" w:after="145" w:line="440" w:lineRule="exact"/>
        <w:rPr>
          <w:rFonts w:hint="eastAsia"/>
          <w:b/>
          <w:bCs/>
          <w:sz w:val="24"/>
          <w:szCs w:val="24"/>
        </w:rPr>
        <w:outlineLvl w:val="2"/>
      </w:pPr>
      <w:r/>
      <w:bookmarkStart w:id="67" w:name="_Toc20823281"/>
      <w:r/>
      <w:bookmarkStart w:id="68" w:name="_Toc513029209"/>
      <w:r/>
      <w:bookmarkStart w:id="69" w:name="_Toc120614215"/>
      <w:r/>
      <w:bookmarkStart w:id="70" w:name="_Toc16938525"/>
      <w:r>
        <w:rPr>
          <w:rFonts w:hint="eastAsia"/>
          <w:b/>
          <w:bCs/>
          <w:sz w:val="24"/>
          <w:szCs w:val="24"/>
        </w:rPr>
        <w:t xml:space="preserve">二、</w:t>
      </w:r>
      <w:bookmarkEnd w:id="67"/>
      <w:r/>
      <w:bookmarkEnd w:id="68"/>
      <w:r/>
      <w:bookmarkEnd w:id="69"/>
      <w:r/>
      <w:bookmarkEnd w:id="70"/>
      <w:r>
        <w:rPr>
          <w:rFonts w:hint="eastAsia"/>
          <w:b/>
          <w:bCs/>
          <w:sz w:val="24"/>
          <w:szCs w:val="24"/>
        </w:rPr>
        <w:t xml:space="preserve">磋商文件</w:t>
      </w:r>
      <w:r/>
    </w:p>
    <w:p>
      <w:pPr>
        <w:ind w:firstLine="360"/>
        <w:keepLines/>
        <w:keepNext/>
        <w:spacing w:line="440" w:lineRule="exact"/>
        <w:rPr>
          <w:rFonts w:hint="eastAsia" w:ascii="Arial" w:hAnsi="Arial" w:eastAsia="黑体" w:cs="Arial"/>
          <w:sz w:val="24"/>
          <w:szCs w:val="24"/>
        </w:rPr>
        <w:outlineLvl w:val="3"/>
      </w:pPr>
      <w:r/>
      <w:bookmarkStart w:id="71" w:name="_Toc20823282"/>
      <w:r/>
      <w:bookmarkStart w:id="72" w:name="_Toc513029210"/>
      <w:r/>
      <w:bookmarkStart w:id="73" w:name="_Toc16938526"/>
      <w:r>
        <w:rPr>
          <w:rFonts w:hint="eastAsia" w:ascii="Arial" w:hAnsi="Arial" w:eastAsia="黑体" w:cs="Arial"/>
          <w:sz w:val="24"/>
          <w:szCs w:val="24"/>
        </w:rPr>
        <w:t xml:space="preserve">6、磋商文件构成</w:t>
      </w:r>
      <w:bookmarkEnd w:id="71"/>
      <w:r/>
      <w:bookmarkEnd w:id="72"/>
      <w:r/>
      <w:bookmarkEnd w:id="73"/>
      <w:r/>
      <w:r/>
    </w:p>
    <w:p>
      <w:pPr>
        <w:ind w:firstLine="480"/>
        <w:spacing w:line="44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磋商文件由以下部分组成：</w:t>
      </w:r>
      <w:r/>
    </w:p>
    <w:p>
      <w:pPr>
        <w:ind w:firstLine="360"/>
        <w:spacing w:line="44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ind w:firstLine="360"/>
        <w:spacing w:line="440" w:lineRule="exact"/>
        <w:rPr>
          <w:rFonts w:hint="eastAsia" w:ascii="宋体" w:hAnsi="宋体"/>
          <w:sz w:val="24"/>
          <w:szCs w:val="24"/>
        </w:rPr>
      </w:pPr>
      <w:r>
        <w:rPr>
          <w:rFonts w:hint="eastAsia" w:ascii="宋体" w:hAnsi="宋体"/>
          <w:sz w:val="24"/>
          <w:szCs w:val="24"/>
        </w:rPr>
        <w:t xml:space="preserve">（2）供应商须知</w:t>
      </w:r>
      <w:r/>
    </w:p>
    <w:p>
      <w:pPr>
        <w:ind w:firstLine="360"/>
        <w:spacing w:line="440" w:lineRule="exact"/>
        <w:rPr>
          <w:rFonts w:hint="eastAsia" w:ascii="宋体" w:hAnsi="宋体"/>
          <w:sz w:val="24"/>
          <w:szCs w:val="24"/>
        </w:rPr>
      </w:pPr>
      <w:r>
        <w:rPr>
          <w:rFonts w:hint="eastAsia" w:ascii="宋体" w:hAnsi="宋体"/>
          <w:sz w:val="24"/>
          <w:szCs w:val="24"/>
        </w:rPr>
        <w:t xml:space="preserve">（3）合同文本</w:t>
      </w:r>
      <w:r/>
    </w:p>
    <w:p>
      <w:pPr>
        <w:ind w:firstLine="360"/>
        <w:spacing w:line="440" w:lineRule="exact"/>
        <w:rPr>
          <w:rFonts w:hint="eastAsia" w:ascii="宋体" w:hAnsi="宋体"/>
          <w:sz w:val="24"/>
          <w:szCs w:val="24"/>
        </w:rPr>
      </w:pPr>
      <w:r>
        <w:rPr>
          <w:rFonts w:hint="eastAsia" w:ascii="宋体" w:hAnsi="宋体"/>
          <w:sz w:val="24"/>
          <w:szCs w:val="24"/>
        </w:rPr>
        <w:t xml:space="preserve">（4）采购需求</w:t>
      </w:r>
      <w:r/>
    </w:p>
    <w:p>
      <w:pPr>
        <w:ind w:firstLine="360"/>
        <w:spacing w:line="44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评审方法与评审标准</w:t>
      </w:r>
      <w:r/>
    </w:p>
    <w:p>
      <w:pPr>
        <w:ind w:firstLine="360"/>
        <w:spacing w:line="440" w:lineRule="exact"/>
        <w:rPr>
          <w:rFonts w:hint="eastAsia" w:ascii="宋体" w:hAnsi="宋体"/>
          <w:sz w:val="24"/>
          <w:szCs w:val="24"/>
        </w:rPr>
      </w:pPr>
      <w:r>
        <w:rPr>
          <w:rFonts w:hint="eastAsia" w:ascii="宋体" w:hAnsi="宋体"/>
          <w:sz w:val="24"/>
          <w:szCs w:val="24"/>
        </w:rPr>
        <w:t xml:space="preserve">（6）响应文件格式</w:t>
      </w:r>
      <w:r/>
    </w:p>
    <w:p>
      <w:pPr>
        <w:ind w:firstLine="360"/>
        <w:spacing w:line="440" w:lineRule="exact"/>
        <w:rPr>
          <w:rFonts w:hint="eastAsia" w:ascii="宋体" w:hAnsi="宋体"/>
          <w:sz w:val="24"/>
          <w:szCs w:val="24"/>
        </w:rPr>
      </w:pPr>
      <w:r>
        <w:rPr>
          <w:rFonts w:hint="eastAsia" w:ascii="宋体" w:hAnsi="宋体"/>
          <w:sz w:val="24"/>
          <w:szCs w:val="24"/>
          <w:lang w:eastAsia="zh-CN"/>
        </w:rPr>
        <w:t xml:space="preserve">供应商应</w:t>
      </w:r>
      <w:r>
        <w:rPr>
          <w:rFonts w:hint="eastAsia" w:ascii="宋体" w:hAnsi="宋体"/>
          <w:sz w:val="24"/>
          <w:szCs w:val="24"/>
        </w:rPr>
        <w:t xml:space="preserve">仔细检查磋商文件是否齐全，如有缺漏请立即与</w:t>
      </w:r>
      <w:r>
        <w:rPr>
          <w:rFonts w:hint="eastAsia" w:ascii="宋体" w:hAnsi="宋体"/>
          <w:sz w:val="24"/>
          <w:szCs w:val="24"/>
          <w:lang w:eastAsia="zh-CN"/>
        </w:rPr>
        <w:t xml:space="preserve">交易中心</w:t>
      </w:r>
      <w:r>
        <w:rPr>
          <w:rFonts w:hint="eastAsia" w:ascii="宋体" w:hAnsi="宋体"/>
          <w:sz w:val="24"/>
          <w:szCs w:val="24"/>
        </w:rPr>
        <w:t xml:space="preserve">联系解决。</w:t>
      </w:r>
      <w:r/>
    </w:p>
    <w:p>
      <w:pPr>
        <w:ind w:firstLine="480"/>
        <w:spacing w:line="44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440" w:lineRule="exact"/>
        <w:rPr>
          <w:rFonts w:hint="eastAsia" w:ascii="Arial" w:hAnsi="Arial" w:eastAsia="黑体" w:cs="Arial"/>
          <w:sz w:val="24"/>
          <w:szCs w:val="24"/>
        </w:rPr>
        <w:outlineLvl w:val="3"/>
      </w:pPr>
      <w:r/>
      <w:bookmarkStart w:id="74" w:name="_Toc20823283"/>
      <w:r/>
      <w:bookmarkStart w:id="75" w:name="_Toc462564070"/>
      <w:r/>
      <w:bookmarkStart w:id="76" w:name="_Toc513029211"/>
      <w:r/>
      <w:bookmarkStart w:id="77" w:name="_Toc16938527"/>
      <w:r>
        <w:rPr>
          <w:rFonts w:hint="eastAsia" w:ascii="Arial" w:hAnsi="Arial" w:eastAsia="黑体" w:cs="Arial"/>
          <w:sz w:val="24"/>
          <w:szCs w:val="24"/>
        </w:rPr>
        <w:t xml:space="preserve">7、磋商文件的澄清</w:t>
      </w:r>
      <w:bookmarkEnd w:id="74"/>
      <w:r/>
      <w:bookmarkEnd w:id="75"/>
      <w:r/>
      <w:bookmarkEnd w:id="76"/>
      <w:r/>
      <w:bookmarkEnd w:id="77"/>
      <w:r/>
      <w:r/>
    </w:p>
    <w:p>
      <w:pPr>
        <w:ind w:firstLine="480"/>
        <w:spacing w:line="440" w:lineRule="exact"/>
        <w:rPr>
          <w:rFonts w:hint="eastAsia"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4"/>
        </w:rPr>
        <w:t xml:space="preserve">按磋商公告中的通讯地址，以书面形式通知采购人或</w:t>
      </w:r>
      <w:r>
        <w:rPr>
          <w:rFonts w:hint="eastAsia" w:ascii="宋体" w:hAnsi="宋体"/>
          <w:sz w:val="24"/>
          <w:szCs w:val="24"/>
          <w:lang w:eastAsia="zh-CN"/>
        </w:rPr>
        <w:t xml:space="preserve">交易中心</w:t>
      </w:r>
      <w:r>
        <w:rPr>
          <w:rFonts w:hint="eastAsia" w:ascii="宋体" w:hAnsi="宋体"/>
          <w:sz w:val="24"/>
          <w:szCs w:val="24"/>
        </w:rPr>
        <w:t xml:space="preserve">。</w:t>
      </w:r>
      <w:r/>
    </w:p>
    <w:p>
      <w:pPr>
        <w:ind w:firstLine="480"/>
        <w:keepLines/>
        <w:keepNext/>
        <w:spacing w:line="440" w:lineRule="exact"/>
        <w:rPr>
          <w:rFonts w:hint="eastAsia" w:ascii="Arial" w:hAnsi="Arial" w:eastAsia="黑体" w:cs="Arial"/>
          <w:sz w:val="24"/>
          <w:szCs w:val="24"/>
        </w:rPr>
        <w:outlineLvl w:val="3"/>
      </w:pPr>
      <w:r/>
      <w:bookmarkStart w:id="78" w:name="_Toc462564071"/>
      <w:r/>
      <w:bookmarkStart w:id="79" w:name="_Toc16938528"/>
      <w:r/>
      <w:bookmarkStart w:id="80" w:name="_Toc20823284"/>
      <w:r/>
      <w:bookmarkStart w:id="81" w:name="_Toc513029212"/>
      <w:r>
        <w:rPr>
          <w:rFonts w:hint="eastAsia" w:ascii="Arial" w:hAnsi="Arial" w:eastAsia="黑体" w:cs="Arial"/>
          <w:sz w:val="24"/>
          <w:szCs w:val="24"/>
        </w:rPr>
        <w:t xml:space="preserve">8、磋商文件的澄清和修改</w:t>
      </w:r>
      <w:bookmarkEnd w:id="78"/>
      <w:r/>
      <w:bookmarkEnd w:id="79"/>
      <w:r/>
      <w:bookmarkEnd w:id="80"/>
      <w:r/>
      <w:bookmarkEnd w:id="81"/>
      <w:r/>
      <w:r/>
    </w:p>
    <w:p>
      <w:pPr>
        <w:ind w:firstLine="420"/>
        <w:rPr>
          <w:rFonts w:hint="eastAsia" w:ascii="宋体" w:hAnsi="宋体"/>
          <w:sz w:val="24"/>
          <w:szCs w:val="21"/>
        </w:rPr>
      </w:pPr>
      <w:r/>
      <w:bookmarkStart w:id="82" w:name="_Toc120614216"/>
      <w:r/>
      <w:bookmarkStart w:id="83" w:name="_Toc20823285"/>
      <w:r/>
      <w:bookmarkStart w:id="84" w:name="_Toc513029213"/>
      <w:r/>
      <w:bookmarkStart w:id="85" w:name="_Toc16938529"/>
      <w:r/>
      <w:bookmarkStart w:id="86" w:name="_Toc462564072"/>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rFonts w:hint="eastAsia"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p>
    <w:p>
      <w:pPr>
        <w:ind w:firstLine="373"/>
        <w:keepLines/>
        <w:keepNext/>
        <w:spacing w:before="145" w:after="145" w:line="440" w:lineRule="exact"/>
        <w:rPr>
          <w:rFonts w:hint="eastAsia"/>
          <w:b/>
          <w:bCs/>
          <w:sz w:val="24"/>
          <w:szCs w:val="24"/>
        </w:rPr>
        <w:outlineLvl w:val="2"/>
      </w:pPr>
      <w:r>
        <w:rPr>
          <w:rFonts w:hint="eastAsia"/>
          <w:b/>
          <w:bCs/>
          <w:sz w:val="24"/>
          <w:szCs w:val="24"/>
        </w:rPr>
        <w:t xml:space="preserve">三、响应文件的编制</w:t>
      </w:r>
      <w:bookmarkEnd w:id="82"/>
      <w:r/>
      <w:bookmarkEnd w:id="83"/>
      <w:r/>
      <w:bookmarkEnd w:id="84"/>
      <w:r/>
      <w:bookmarkEnd w:id="85"/>
      <w:r/>
      <w:bookmarkEnd w:id="86"/>
      <w:r/>
      <w:r/>
    </w:p>
    <w:p>
      <w:pPr>
        <w:ind w:firstLine="480"/>
        <w:keepLines/>
        <w:keepNext/>
        <w:spacing w:line="440" w:lineRule="exact"/>
        <w:rPr>
          <w:rFonts w:hint="eastAsia" w:ascii="Arial" w:hAnsi="Arial" w:eastAsia="黑体" w:cs="Arial"/>
          <w:b/>
          <w:sz w:val="24"/>
          <w:szCs w:val="24"/>
        </w:rPr>
        <w:outlineLvl w:val="3"/>
      </w:pPr>
      <w:r/>
      <w:bookmarkStart w:id="87" w:name="_Toc462564073"/>
      <w:r/>
      <w:bookmarkStart w:id="88" w:name="_Toc513029214"/>
      <w:r/>
      <w:bookmarkStart w:id="89" w:name="_Toc16938530"/>
      <w:r/>
      <w:bookmarkStart w:id="90" w:name="_Toc20823286"/>
      <w:r>
        <w:rPr>
          <w:rFonts w:hint="eastAsia" w:ascii="Arial" w:hAnsi="Arial" w:eastAsia="黑体" w:cs="Arial"/>
          <w:sz w:val="24"/>
          <w:szCs w:val="24"/>
        </w:rPr>
        <w:t xml:space="preserve">9、响应文件的语言及度量衡单位</w:t>
      </w:r>
      <w:bookmarkEnd w:id="87"/>
      <w:r/>
      <w:bookmarkEnd w:id="88"/>
      <w:r/>
      <w:bookmarkEnd w:id="89"/>
      <w:r/>
      <w:bookmarkEnd w:id="90"/>
      <w:r/>
      <w:r/>
    </w:p>
    <w:p>
      <w:pPr>
        <w:ind w:firstLine="480"/>
        <w:spacing w:line="440" w:lineRule="exact"/>
        <w:rPr>
          <w:rFonts w:hint="eastAsia"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供应商提交的响应文件以及供应商与采购人或</w:t>
      </w:r>
      <w:r>
        <w:rPr>
          <w:rFonts w:hint="eastAsia" w:ascii="宋体" w:hAnsi="宋体"/>
          <w:sz w:val="24"/>
          <w:szCs w:val="24"/>
          <w:lang w:eastAsia="zh-CN"/>
        </w:rPr>
        <w:t xml:space="preserve">交易中心</w:t>
      </w:r>
      <w:r>
        <w:rPr>
          <w:rFonts w:hint="eastAsia" w:ascii="宋体" w:hAnsi="宋体"/>
          <w:sz w:val="24"/>
          <w:szCs w:val="24"/>
        </w:rPr>
        <w:t xml:space="preserve">就有关磋商的所有来往通知、函件和文件均应使用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40" w:lineRule="exact"/>
        <w:rPr>
          <w:rFonts w:hint="eastAsia"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除技术性能另有规定外，响应文件所使用的度量衡单位，均须采用国家法定计量单位。</w:t>
      </w:r>
      <w:r/>
    </w:p>
    <w:p>
      <w:pPr>
        <w:ind w:firstLine="360"/>
        <w:keepLines/>
        <w:keepNext/>
        <w:spacing w:line="440" w:lineRule="exact"/>
        <w:rPr>
          <w:rFonts w:hint="eastAsia" w:ascii="Arial" w:hAnsi="Arial" w:eastAsia="黑体" w:cs="Arial"/>
          <w:sz w:val="24"/>
          <w:szCs w:val="24"/>
        </w:rPr>
        <w:outlineLvl w:val="3"/>
      </w:pPr>
      <w:r/>
      <w:bookmarkStart w:id="91" w:name="_Toc16938531"/>
      <w:r/>
      <w:bookmarkStart w:id="92" w:name="_Toc462564074"/>
      <w:r/>
      <w:bookmarkStart w:id="93" w:name="_Toc513029215"/>
      <w:r/>
      <w:bookmarkStart w:id="94" w:name="_Toc20823287"/>
      <w:r>
        <w:rPr>
          <w:rFonts w:hint="eastAsia" w:ascii="Arial" w:hAnsi="Arial" w:eastAsia="黑体" w:cs="Arial"/>
          <w:sz w:val="24"/>
          <w:szCs w:val="24"/>
        </w:rPr>
        <w:t xml:space="preserve">10、响应文件构成</w:t>
      </w:r>
      <w:bookmarkEnd w:id="91"/>
      <w:r/>
      <w:bookmarkEnd w:id="92"/>
      <w:r/>
      <w:bookmarkEnd w:id="93"/>
      <w:r/>
      <w:bookmarkEnd w:id="94"/>
      <w:r/>
      <w:r/>
    </w:p>
    <w:p>
      <w:pPr>
        <w:ind w:firstLine="480"/>
        <w:spacing w:line="440" w:lineRule="exact"/>
        <w:rPr>
          <w:rFonts w:hint="eastAsia"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供应商编写的响应文件应包括资格证明文件、符合性证明文件、分项报价表、技术要求响应及偏离表、商务要求响应及偏离表、其他证明文件、磋商响应函等部分。</w:t>
      </w:r>
      <w:r/>
    </w:p>
    <w:p>
      <w:pPr>
        <w:ind w:firstLine="480"/>
        <w:spacing w:line="440" w:lineRule="exact"/>
        <w:rPr>
          <w:rFonts w:hint="eastAsia" w:ascii="宋体" w:hAnsi="宋体"/>
          <w:sz w:val="24"/>
          <w:szCs w:val="24"/>
        </w:rPr>
      </w:pPr>
      <w:r>
        <w:rPr>
          <w:rFonts w:hint="eastAsia" w:ascii="宋体" w:hAnsi="宋体"/>
          <w:sz w:val="24"/>
          <w:szCs w:val="24"/>
        </w:rPr>
        <w:t xml:space="preserve">10.2 如标书制作工具中格式和内容与“江苏政府采购网”发布的磋商文件不一致，请以“江苏政府采购网”发布的磋商文件为准。</w:t>
      </w:r>
      <w:r/>
    </w:p>
    <w:p>
      <w:pPr>
        <w:ind w:firstLine="360"/>
        <w:keepLines/>
        <w:keepNext/>
        <w:spacing w:line="440" w:lineRule="exact"/>
        <w:rPr>
          <w:rFonts w:hint="eastAsia" w:ascii="Arial" w:hAnsi="Arial" w:eastAsia="黑体" w:cs="Arial"/>
          <w:sz w:val="24"/>
          <w:szCs w:val="24"/>
        </w:rPr>
        <w:outlineLvl w:val="3"/>
      </w:pPr>
      <w:r/>
      <w:bookmarkStart w:id="95" w:name="_Hlt26954838"/>
      <w:r/>
      <w:bookmarkEnd w:id="95"/>
      <w:r/>
      <w:bookmarkStart w:id="96" w:name="_Hlt26668975"/>
      <w:r/>
      <w:bookmarkEnd w:id="96"/>
      <w:r/>
      <w:bookmarkStart w:id="97" w:name="_Hlt26670360"/>
      <w:r/>
      <w:bookmarkEnd w:id="97"/>
      <w:r/>
      <w:bookmarkStart w:id="98" w:name="_Toc49090509"/>
      <w:r/>
      <w:bookmarkStart w:id="99" w:name="_Toc14577357"/>
      <w:r/>
      <w:bookmarkStart w:id="100" w:name="_Toc513029219"/>
      <w:r/>
      <w:bookmarkStart w:id="101" w:name="_Toc14577354"/>
      <w:r/>
      <w:bookmarkStart w:id="102" w:name="_Toc49090507"/>
      <w:r/>
      <w:bookmarkStart w:id="103" w:name="_Toc513029216"/>
      <w:r/>
      <w:bookmarkStart w:id="104" w:name="_Toc49090508"/>
      <w:r/>
      <w:bookmarkStart w:id="105" w:name="_Toc14577355"/>
      <w:r>
        <w:rPr>
          <w:rFonts w:hint="eastAsia" w:ascii="Arial" w:hAnsi="Arial" w:eastAsia="黑体" w:cs="Arial"/>
          <w:sz w:val="24"/>
          <w:szCs w:val="24"/>
        </w:rPr>
        <w:t xml:space="preserve">11、证明磋商响应标的符合磋商文件规定的文件</w:t>
      </w:r>
      <w:bookmarkEnd w:id="98"/>
      <w:r/>
      <w:bookmarkEnd w:id="99"/>
      <w:r/>
      <w:bookmarkEnd w:id="100"/>
      <w:r/>
      <w:bookmarkEnd w:id="101"/>
      <w:r/>
      <w:bookmarkEnd w:id="102"/>
      <w:r/>
      <w:bookmarkEnd w:id="103"/>
      <w:r/>
      <w:r/>
    </w:p>
    <w:p>
      <w:pPr>
        <w:spacing w:line="440" w:lineRule="exact"/>
        <w:rPr>
          <w:rFonts w:hint="eastAsia"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r/>
    </w:p>
    <w:p>
      <w:pPr>
        <w:ind w:firstLine="480"/>
        <w:spacing w:line="44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bookmarkEnd w:id="104"/>
      <w:r/>
      <w:bookmarkEnd w:id="105"/>
      <w:r/>
      <w:r/>
    </w:p>
    <w:p>
      <w:pPr>
        <w:ind w:firstLine="360"/>
        <w:keepLines/>
        <w:keepNext/>
        <w:spacing w:line="440" w:lineRule="exact"/>
        <w:rPr>
          <w:rFonts w:hint="eastAsia" w:ascii="Arial" w:hAnsi="Arial" w:eastAsia="黑体" w:cs="Arial"/>
          <w:sz w:val="24"/>
          <w:szCs w:val="24"/>
          <w:lang w:eastAsia="zh-CN"/>
        </w:rPr>
        <w:outlineLvl w:val="3"/>
      </w:pPr>
      <w:r>
        <w:rPr>
          <w:rFonts w:hint="eastAsia" w:ascii="Arial" w:hAnsi="Arial" w:eastAsia="黑体" w:cs="Arial"/>
          <w:sz w:val="24"/>
          <w:szCs w:val="24"/>
        </w:rPr>
        <w:t xml:space="preserve">12、分项报价表</w:t>
      </w:r>
      <w:r>
        <w:rPr>
          <w:rFonts w:hint="eastAsia" w:ascii="Arial" w:hAnsi="Arial" w:eastAsia="黑体" w:cs="Arial"/>
          <w:sz w:val="24"/>
          <w:szCs w:val="24"/>
          <w:lang w:eastAsia="zh-CN"/>
        </w:rPr>
        <w:t xml:space="preserve">（如有）</w:t>
      </w:r>
      <w:r/>
    </w:p>
    <w:p>
      <w:pPr>
        <w:ind w:firstLine="480"/>
        <w:spacing w:line="440" w:lineRule="exact"/>
        <w:rPr>
          <w:rFonts w:hint="eastAsia"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供应商应按照磋商文件规定格式填报分项报价表。</w:t>
      </w:r>
      <w:r/>
    </w:p>
    <w:p>
      <w:pPr>
        <w:ind w:firstLine="480"/>
        <w:spacing w:line="440" w:lineRule="exact"/>
        <w:rPr>
          <w:rFonts w:hint="eastAsia" w:ascii="宋体" w:hAnsi="宋体"/>
          <w:bCs/>
          <w:sz w:val="24"/>
          <w:szCs w:val="24"/>
        </w:rPr>
      </w:pPr>
      <w:r>
        <w:rPr>
          <w:rFonts w:hint="eastAsia" w:ascii="宋体" w:hAnsi="宋体"/>
          <w:sz w:val="24"/>
          <w:szCs w:val="24"/>
        </w:rPr>
        <w:t xml:space="preserve">12.2</w:t>
      </w:r>
      <w:r>
        <w:rPr>
          <w:rFonts w:hint="eastAsia" w:ascii="宋体" w:hAnsi="宋体"/>
          <w:bCs/>
          <w:sz w:val="24"/>
          <w:szCs w:val="24"/>
        </w:rPr>
        <w:t xml:space="preserve">磋商货币。响应文件中的单价和总价无特殊规定的采用人民币报价，以元为单位标注。</w:t>
      </w:r>
      <w:r>
        <w:rPr>
          <w:rFonts w:hint="eastAsia" w:ascii="宋体" w:hAnsi="宋体"/>
          <w:sz w:val="24"/>
          <w:szCs w:val="24"/>
        </w:rPr>
        <w:t xml:space="preserve">磋商文件中另有规定的按规定执行。</w:t>
      </w:r>
      <w:r/>
    </w:p>
    <w:p>
      <w:pPr>
        <w:ind w:firstLine="360"/>
        <w:keepLines/>
        <w:keepNext/>
        <w:spacing w:line="440" w:lineRule="exact"/>
        <w:rPr>
          <w:rFonts w:hint="eastAsia" w:ascii="Arial" w:hAnsi="Arial" w:eastAsia="黑体" w:cs="Arial"/>
          <w:sz w:val="24"/>
          <w:szCs w:val="24"/>
        </w:rPr>
        <w:outlineLvl w:val="3"/>
      </w:pPr>
      <w:r/>
      <w:bookmarkStart w:id="106" w:name="_Hlt26670486"/>
      <w:r/>
      <w:bookmarkEnd w:id="106"/>
      <w:r/>
      <w:bookmarkStart w:id="107" w:name="_Hlt26954731"/>
      <w:r/>
      <w:bookmarkEnd w:id="107"/>
      <w:r/>
      <w:bookmarkStart w:id="108" w:name="_Hlt26670482"/>
      <w:r/>
      <w:bookmarkEnd w:id="108"/>
      <w:r/>
      <w:bookmarkStart w:id="109" w:name="_Hlt26954846"/>
      <w:r/>
      <w:bookmarkEnd w:id="109"/>
      <w:r/>
      <w:bookmarkStart w:id="110" w:name="_Hlt26954848"/>
      <w:r/>
      <w:bookmarkEnd w:id="110"/>
      <w:r>
        <w:rPr>
          <w:rFonts w:hint="eastAsia" w:ascii="Arial" w:hAnsi="Arial" w:eastAsia="黑体" w:cs="Arial"/>
          <w:sz w:val="24"/>
          <w:szCs w:val="24"/>
        </w:rPr>
        <w:t xml:space="preserve">13、技术要求响应及偏离表、商务要求响应及偏离表</w:t>
      </w:r>
      <w:r/>
    </w:p>
    <w:p>
      <w:pPr>
        <w:ind w:firstLine="480"/>
        <w:spacing w:line="440" w:lineRule="exact"/>
        <w:rPr>
          <w:rFonts w:hint="eastAsia" w:ascii="宋体" w:hAnsi="Arial" w:cs="宋体"/>
          <w:sz w:val="24"/>
          <w:szCs w:val="24"/>
          <w:lang w:val="zh-CN"/>
        </w:rPr>
      </w:pPr>
      <w:r>
        <w:rPr>
          <w:rFonts w:ascii="宋体" w:hAnsi="Arial" w:cs="宋体"/>
          <w:bCs/>
          <w:sz w:val="24"/>
          <w:szCs w:val="24"/>
          <w:lang w:val="zh-CN"/>
        </w:rPr>
        <w:t xml:space="preserve">1</w:t>
      </w:r>
      <w:r>
        <w:rPr>
          <w:rFonts w:hint="eastAsia" w:ascii="宋体" w:hAnsi="Arial" w:cs="宋体"/>
          <w:bCs/>
          <w:sz w:val="24"/>
          <w:szCs w:val="24"/>
          <w:lang w:val="zh-CN"/>
        </w:rPr>
        <w:t xml:space="preserve">3</w:t>
      </w:r>
      <w:r>
        <w:rPr>
          <w:rFonts w:ascii="宋体" w:hAnsi="Arial" w:cs="宋体"/>
          <w:bCs/>
          <w:sz w:val="24"/>
          <w:szCs w:val="24"/>
          <w:lang w:val="zh-CN"/>
        </w:rPr>
        <w:t xml:space="preserve">.1</w:t>
      </w:r>
      <w:r>
        <w:rPr>
          <w:rFonts w:hint="eastAsia" w:ascii="宋体" w:hAnsi="Arial" w:cs="宋体"/>
          <w:sz w:val="24"/>
          <w:szCs w:val="24"/>
          <w:lang w:val="zh-CN"/>
        </w:rPr>
        <w:t xml:space="preserve">供应商需对磋商文件中的技术要求与商务要求逐项作出响应或偏离说明。</w:t>
      </w:r>
      <w:r/>
    </w:p>
    <w:p>
      <w:pPr>
        <w:ind w:firstLine="480"/>
        <w:spacing w:line="440" w:lineRule="exact"/>
        <w:rPr>
          <w:rFonts w:hint="eastAsia" w:ascii="宋体" w:hAnsi="Arial" w:cs="宋体"/>
          <w:sz w:val="24"/>
          <w:szCs w:val="24"/>
          <w:lang w:val="zh-CN"/>
        </w:rPr>
      </w:pPr>
      <w:r>
        <w:rPr>
          <w:rFonts w:hint="eastAsia" w:ascii="宋体" w:hAnsi="Arial" w:cs="宋体"/>
          <w:sz w:val="24"/>
          <w:szCs w:val="24"/>
          <w:lang w:val="zh-CN"/>
        </w:rPr>
        <w:t xml:space="preserve">13.2供应商可在响应文件中提供认为需要的其他技术文件或说明。</w:t>
      </w:r>
      <w:r/>
    </w:p>
    <w:p>
      <w:pPr>
        <w:ind w:firstLine="360"/>
        <w:keepLines/>
        <w:keepNext/>
        <w:spacing w:line="440" w:lineRule="exact"/>
        <w:rPr>
          <w:rFonts w:hint="default" w:ascii="Arial" w:hAnsi="Arial" w:eastAsia="黑体" w:cs="Arial"/>
          <w:sz w:val="24"/>
          <w:szCs w:val="24"/>
          <w:lang w:val="en-US" w:eastAsia="zh-CN"/>
        </w:rPr>
        <w:outlineLvl w:val="3"/>
      </w:pPr>
      <w:r>
        <w:rPr>
          <w:rFonts w:hint="eastAsia" w:ascii="Arial" w:hAnsi="Arial" w:eastAsia="黑体" w:cs="Arial"/>
          <w:sz w:val="24"/>
          <w:szCs w:val="24"/>
        </w:rPr>
        <w:t xml:space="preserve">14、服务承诺、培训计划、人员安排及其他</w:t>
      </w:r>
      <w:r>
        <w:rPr>
          <w:rFonts w:hint="eastAsia" w:ascii="Arial" w:hAnsi="Arial" w:eastAsia="黑体" w:cs="Arial"/>
          <w:sz w:val="24"/>
          <w:szCs w:val="24"/>
          <w:lang w:val="en-US" w:eastAsia="zh-CN"/>
        </w:rPr>
        <w:t xml:space="preserve">(</w:t>
      </w:r>
      <w:r>
        <w:rPr>
          <w:rFonts w:hint="eastAsia" w:ascii="Arial" w:hAnsi="Arial" w:eastAsia="黑体" w:cs="Arial"/>
          <w:sz w:val="24"/>
          <w:szCs w:val="24"/>
          <w:lang w:val="en-US" w:eastAsia="zh-CN"/>
        </w:rPr>
        <w:tab/>
      </w:r>
      <w:r>
        <w:rPr>
          <w:rFonts w:hint="eastAsia" w:ascii="Arial" w:hAnsi="Arial" w:eastAsia="黑体" w:cs="Arial"/>
          <w:sz w:val="24"/>
          <w:szCs w:val="24"/>
          <w:lang w:val="en-US" w:eastAsia="zh-CN"/>
        </w:rPr>
        <w:t xml:space="preserve">如有）</w:t>
      </w:r>
      <w:r/>
    </w:p>
    <w:p>
      <w:pPr>
        <w:ind w:firstLine="480"/>
        <w:spacing w:line="44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40" w:lineRule="exact"/>
        <w:rPr>
          <w:rFonts w:hint="eastAsia" w:ascii="宋体" w:hAnsi="宋体"/>
          <w:sz w:val="24"/>
          <w:szCs w:val="24"/>
        </w:rPr>
      </w:pPr>
      <w:r>
        <w:rPr>
          <w:rFonts w:hint="eastAsia" w:ascii="宋体" w:hAnsi="宋体"/>
          <w:sz w:val="24"/>
          <w:szCs w:val="24"/>
        </w:rPr>
        <w:t xml:space="preserve">14.2供应商需根据磋商文件要求提供培训计划。</w:t>
      </w:r>
      <w:r/>
    </w:p>
    <w:p>
      <w:pPr>
        <w:ind w:firstLine="480"/>
        <w:spacing w:line="44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4"/>
          <w:lang w:val="zh-CN"/>
        </w:rPr>
        <w:t xml:space="preserve">磋商响应标的的主要组成部分、功能设计、实现思路及关键技术等。</w:t>
      </w:r>
      <w:r/>
    </w:p>
    <w:p>
      <w:pPr>
        <w:ind w:firstLine="360"/>
        <w:keepLines/>
        <w:keepNext/>
        <w:spacing w:line="440" w:lineRule="exact"/>
        <w:rPr>
          <w:rFonts w:hint="eastAsia" w:ascii="Arial" w:hAnsi="Arial" w:eastAsia="黑体" w:cs="Arial"/>
          <w:sz w:val="24"/>
          <w:szCs w:val="24"/>
        </w:rPr>
        <w:outlineLvl w:val="3"/>
      </w:pPr>
      <w:r/>
      <w:bookmarkStart w:id="111" w:name="_Toc14577359"/>
      <w:r/>
      <w:bookmarkStart w:id="112" w:name="_Toc49090510"/>
      <w:r>
        <w:rPr>
          <w:rFonts w:hint="eastAsia" w:ascii="Arial" w:hAnsi="Arial" w:eastAsia="黑体" w:cs="Arial"/>
          <w:sz w:val="24"/>
          <w:szCs w:val="24"/>
        </w:rPr>
        <w:t xml:space="preserve">15、磋商响应函</w:t>
      </w:r>
      <w:r/>
    </w:p>
    <w:p>
      <w:pPr>
        <w:ind w:firstLine="480"/>
        <w:spacing w:line="440" w:lineRule="exact"/>
        <w:rPr>
          <w:rFonts w:hint="eastAsia" w:ascii="宋体" w:hAnsi="宋体"/>
          <w:sz w:val="24"/>
          <w:szCs w:val="24"/>
        </w:rPr>
      </w:pPr>
      <w:r>
        <w:rPr>
          <w:rFonts w:hint="eastAsia" w:ascii="宋体" w:hAnsi="宋体"/>
          <w:bCs/>
          <w:sz w:val="24"/>
          <w:szCs w:val="24"/>
        </w:rPr>
        <w:t xml:space="preserve">15.1</w:t>
      </w:r>
      <w:r>
        <w:rPr>
          <w:rFonts w:hint="eastAsia" w:ascii="宋体" w:hAnsi="宋体"/>
          <w:sz w:val="24"/>
          <w:szCs w:val="24"/>
        </w:rPr>
        <w:t xml:space="preserve">供应商应按照磋商文件中提供的格式完整、正确填写磋商响应函。</w:t>
      </w:r>
      <w:bookmarkEnd w:id="111"/>
      <w:r/>
      <w:bookmarkEnd w:id="112"/>
      <w:r/>
      <w:r/>
    </w:p>
    <w:p>
      <w:pPr>
        <w:ind w:firstLine="360"/>
        <w:keepLines/>
        <w:keepNext/>
        <w:spacing w:line="440" w:lineRule="exact"/>
        <w:rPr>
          <w:rFonts w:hint="eastAsia" w:ascii="Arial" w:hAnsi="Arial" w:eastAsia="黑体" w:cs="Arial"/>
          <w:sz w:val="24"/>
          <w:szCs w:val="24"/>
        </w:rPr>
        <w:outlineLvl w:val="3"/>
      </w:pPr>
      <w:r/>
      <w:bookmarkStart w:id="113" w:name="_Toc14577360"/>
      <w:r/>
      <w:bookmarkStart w:id="114" w:name="_Toc49090511"/>
      <w:r>
        <w:rPr>
          <w:rFonts w:hint="eastAsia" w:ascii="Arial" w:hAnsi="Arial" w:eastAsia="黑体" w:cs="Arial"/>
          <w:sz w:val="24"/>
          <w:szCs w:val="24"/>
        </w:rPr>
        <w:t xml:space="preserve">16、磋商有效期</w:t>
      </w:r>
      <w:bookmarkEnd w:id="113"/>
      <w:r/>
      <w:bookmarkEnd w:id="114"/>
      <w:r/>
      <w:r/>
    </w:p>
    <w:p>
      <w:pPr>
        <w:ind w:firstLine="480"/>
        <w:spacing w:line="440" w:lineRule="exact"/>
        <w:rPr>
          <w:rFonts w:hint="eastAsia" w:ascii="宋体" w:hAnsi="宋体"/>
          <w:bCs/>
          <w:sz w:val="24"/>
          <w:szCs w:val="24"/>
        </w:rPr>
      </w:pPr>
      <w:r>
        <w:rPr>
          <w:rFonts w:hint="eastAsia" w:ascii="宋体" w:hAnsi="宋体"/>
          <w:bCs/>
          <w:sz w:val="24"/>
          <w:szCs w:val="24"/>
        </w:rPr>
        <w:t xml:space="preserve">16.1磋商有效期为</w:t>
      </w:r>
      <w:r>
        <w:rPr>
          <w:rFonts w:hint="eastAsia" w:ascii="宋体" w:hAnsi="宋体"/>
          <w:sz w:val="24"/>
          <w:szCs w:val="24"/>
        </w:rPr>
        <w:t xml:space="preserve">磋商文件</w:t>
      </w:r>
      <w:r>
        <w:rPr>
          <w:rFonts w:hint="eastAsia" w:ascii="宋体" w:hAnsi="宋体"/>
          <w:bCs/>
          <w:sz w:val="24"/>
          <w:szCs w:val="24"/>
        </w:rPr>
        <w:t xml:space="preserve">规定的提交响应文件截止之日后</w:t>
      </w:r>
      <w:r>
        <w:rPr>
          <w:rFonts w:hint="eastAsia" w:ascii="仿宋_GB2312" w:hAnsi="仿宋_GB2312"/>
          <w:bCs/>
          <w:sz w:val="24"/>
          <w:szCs w:val="24"/>
        </w:rPr>
        <w:t xml:space="preserve">六十（60）天</w:t>
      </w:r>
      <w:r>
        <w:rPr>
          <w:rFonts w:hint="eastAsia" w:ascii="宋体" w:hAnsi="宋体"/>
          <w:bCs/>
          <w:sz w:val="24"/>
          <w:szCs w:val="24"/>
        </w:rPr>
        <w:t xml:space="preserve">。磋商有效期比规定短的将被视为非实质性响应磋商文件而予以拒绝。</w:t>
      </w:r>
      <w:r/>
    </w:p>
    <w:p>
      <w:pPr>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7</w:t>
      </w:r>
      <w:r>
        <w:rPr>
          <w:rFonts w:hint="eastAsia" w:ascii="Arial" w:hAnsi="Arial" w:eastAsia="黑体" w:cs="Arial"/>
          <w:sz w:val="24"/>
          <w:szCs w:val="24"/>
        </w:rPr>
        <w:t xml:space="preserve">、磋商有效期的延长</w:t>
      </w:r>
      <w:r/>
    </w:p>
    <w:p>
      <w:pPr>
        <w:ind w:firstLine="480"/>
        <w:spacing w:line="440" w:lineRule="exact"/>
        <w:rPr>
          <w:rFonts w:hint="eastAsia" w:ascii="宋体" w:hAnsi="宋体"/>
          <w:bCs/>
          <w:sz w:val="24"/>
          <w:szCs w:val="24"/>
        </w:rPr>
      </w:pPr>
      <w:r>
        <w:rPr>
          <w:rFonts w:hint="eastAsia" w:ascii="宋体" w:hAnsi="宋体"/>
          <w:bCs/>
          <w:sz w:val="24"/>
          <w:szCs w:val="24"/>
        </w:rPr>
        <w:t xml:space="preserve">17.1在特殊情况下，</w:t>
      </w:r>
      <w:r>
        <w:rPr>
          <w:rFonts w:hint="eastAsia" w:ascii="宋体" w:hAnsi="宋体"/>
          <w:sz w:val="24"/>
          <w:szCs w:val="24"/>
        </w:rPr>
        <w:t xml:space="preserve">采购人或</w:t>
      </w:r>
      <w:r>
        <w:rPr>
          <w:rFonts w:hint="eastAsia" w:ascii="宋体" w:hAnsi="宋体"/>
          <w:sz w:val="24"/>
          <w:szCs w:val="24"/>
          <w:lang w:eastAsia="zh-CN"/>
        </w:rPr>
        <w:t xml:space="preserve">交易中心</w:t>
      </w:r>
      <w:r>
        <w:rPr>
          <w:rFonts w:hint="eastAsia" w:ascii="宋体" w:hAnsi="宋体"/>
          <w:bCs/>
          <w:sz w:val="24"/>
          <w:szCs w:val="24"/>
        </w:rPr>
        <w:t xml:space="preserve">于原磋商有效期满之前，可向供应商提出延长磋商有效期的要求。这种要求与答复均应采用书面形式。供应商可以拒绝</w:t>
      </w:r>
      <w:r>
        <w:rPr>
          <w:rFonts w:hint="eastAsia" w:ascii="宋体" w:hAnsi="宋体"/>
          <w:sz w:val="24"/>
          <w:szCs w:val="24"/>
        </w:rPr>
        <w:t xml:space="preserve">采购人或</w:t>
      </w:r>
      <w:r>
        <w:rPr>
          <w:rFonts w:hint="eastAsia" w:ascii="宋体" w:hAnsi="宋体"/>
          <w:sz w:val="24"/>
          <w:szCs w:val="24"/>
          <w:lang w:eastAsia="zh-CN"/>
        </w:rPr>
        <w:t xml:space="preserve">交易中心</w:t>
      </w:r>
      <w:r>
        <w:rPr>
          <w:rFonts w:hint="eastAsia" w:ascii="宋体" w:hAnsi="宋体"/>
          <w:bCs/>
          <w:sz w:val="24"/>
          <w:szCs w:val="24"/>
        </w:rPr>
        <w:t xml:space="preserve">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4"/>
        </w:rPr>
        <w:t xml:space="preserve">。</w:t>
      </w:r>
      <w:r/>
    </w:p>
    <w:p>
      <w:pPr>
        <w:ind w:firstLine="373"/>
        <w:keepLines/>
        <w:keepNext/>
        <w:spacing w:before="145" w:after="145" w:line="440" w:lineRule="exact"/>
        <w:rPr>
          <w:rFonts w:hint="eastAsia"/>
          <w:b/>
          <w:bCs/>
          <w:sz w:val="24"/>
          <w:szCs w:val="24"/>
        </w:rPr>
        <w:outlineLvl w:val="2"/>
      </w:pPr>
      <w:r/>
      <w:bookmarkStart w:id="115" w:name="_Hlt26954852"/>
      <w:r/>
      <w:bookmarkEnd w:id="115"/>
      <w:r/>
      <w:bookmarkStart w:id="116" w:name="_Hlt26954739"/>
      <w:r/>
      <w:bookmarkEnd w:id="116"/>
      <w:r/>
      <w:bookmarkStart w:id="117" w:name="_Toc513029224"/>
      <w:r/>
      <w:bookmarkStart w:id="118" w:name="_Toc16938540"/>
      <w:r/>
      <w:bookmarkStart w:id="119" w:name="_Toc120614217"/>
      <w:r/>
      <w:bookmarkStart w:id="120" w:name="_Toc20823296"/>
      <w:r>
        <w:rPr>
          <w:rFonts w:hint="eastAsia"/>
          <w:b/>
          <w:bCs/>
          <w:sz w:val="24"/>
          <w:szCs w:val="24"/>
        </w:rPr>
        <w:t xml:space="preserve">四、响应文件的递交</w:t>
      </w:r>
      <w:bookmarkEnd w:id="117"/>
      <w:r/>
      <w:bookmarkEnd w:id="118"/>
      <w:r/>
      <w:bookmarkEnd w:id="119"/>
      <w:r/>
      <w:bookmarkEnd w:id="120"/>
      <w:r/>
      <w:r/>
    </w:p>
    <w:p>
      <w:pPr>
        <w:ind w:firstLine="480"/>
        <w:keepLines/>
        <w:keepNext/>
        <w:spacing w:line="440" w:lineRule="exact"/>
        <w:rPr>
          <w:rFonts w:hint="eastAsia" w:ascii="黑体" w:hAnsi="Arial" w:eastAsia="黑体" w:cs="Arial"/>
          <w:sz w:val="24"/>
          <w:szCs w:val="24"/>
        </w:rPr>
        <w:outlineLvl w:val="3"/>
      </w:pPr>
      <w:r/>
      <w:bookmarkStart w:id="121" w:name="_Toc20823297"/>
      <w:r/>
      <w:bookmarkStart w:id="122" w:name="_Toc513029225"/>
      <w:r/>
      <w:bookmarkStart w:id="123" w:name="_Toc462564084"/>
      <w:r/>
      <w:bookmarkStart w:id="124" w:name="_Toc16938541"/>
      <w:r>
        <w:rPr>
          <w:rFonts w:hint="eastAsia" w:ascii="Arial" w:hAnsi="Arial" w:eastAsia="黑体" w:cs="Arial"/>
          <w:sz w:val="24"/>
          <w:szCs w:val="24"/>
        </w:rPr>
        <w:t xml:space="preserve">1</w:t>
      </w:r>
      <w:r>
        <w:rPr>
          <w:rFonts w:ascii="Arial" w:hAnsi="Arial" w:eastAsia="黑体" w:cs="Arial"/>
          <w:sz w:val="24"/>
          <w:szCs w:val="24"/>
        </w:rPr>
        <w:t xml:space="preserve">8</w:t>
      </w:r>
      <w:r>
        <w:rPr>
          <w:rFonts w:hint="eastAsia" w:ascii="Arial" w:hAnsi="Arial" w:eastAsia="黑体" w:cs="Arial"/>
          <w:sz w:val="24"/>
          <w:szCs w:val="24"/>
        </w:rPr>
        <w:t xml:space="preserve">、电子</w:t>
      </w:r>
      <w:r>
        <w:rPr>
          <w:rFonts w:hint="eastAsia" w:ascii="黑体" w:hAnsi="Arial" w:eastAsia="黑体" w:cs="Arial"/>
          <w:sz w:val="24"/>
          <w:szCs w:val="24"/>
        </w:rPr>
        <w:t xml:space="preserve">磋商</w:t>
      </w:r>
      <w:bookmarkEnd w:id="121"/>
      <w:r/>
      <w:bookmarkEnd w:id="122"/>
      <w:r/>
      <w:bookmarkEnd w:id="123"/>
      <w:r/>
      <w:bookmarkEnd w:id="124"/>
      <w:r>
        <w:rPr>
          <w:rFonts w:hint="eastAsia" w:ascii="黑体" w:hAnsi="Arial" w:eastAsia="黑体" w:cs="Arial"/>
          <w:sz w:val="24"/>
          <w:szCs w:val="24"/>
        </w:rPr>
        <w:t xml:space="preserve">响应文件的递交</w:t>
      </w:r>
      <w:r/>
    </w:p>
    <w:p>
      <w:pPr>
        <w:ind w:firstLine="600"/>
        <w:spacing w:line="440" w:lineRule="exact"/>
        <w:rPr>
          <w:rFonts w:hint="eastAsia" w:ascii="宋体" w:hAnsi="宋体"/>
          <w:bCs/>
          <w:color w:val="00b0f0"/>
          <w:sz w:val="24"/>
          <w:szCs w:val="24"/>
        </w:rPr>
      </w:pPr>
      <w:r>
        <w:rPr>
          <w:rFonts w:hint="eastAsia" w:ascii="宋体" w:hAnsi="宋体"/>
          <w:bCs/>
          <w:sz w:val="24"/>
          <w:szCs w:val="24"/>
        </w:rPr>
        <w:t xml:space="preserve">18.1供应商应当按照《操作手册》规定，在提交响应文件截止时间前</w:t>
      </w:r>
      <w:r>
        <w:rPr>
          <w:rFonts w:ascii="宋体" w:hAnsi="宋体"/>
          <w:bCs/>
          <w:sz w:val="24"/>
          <w:szCs w:val="24"/>
        </w:rPr>
        <w:t xml:space="preserve">制作</w:t>
      </w:r>
      <w:r>
        <w:rPr>
          <w:rFonts w:hint="eastAsia" w:ascii="宋体" w:hAnsi="宋体"/>
          <w:bCs/>
          <w:sz w:val="24"/>
          <w:szCs w:val="24"/>
        </w:rPr>
        <w:t xml:space="preserve">并上传电子响应文件。</w:t>
      </w:r>
      <w:bookmarkStart w:id="125" w:name="_Toc20823298"/>
      <w:r/>
      <w:bookmarkStart w:id="126" w:name="_Toc16938542"/>
      <w:r/>
      <w:bookmarkStart w:id="127" w:name="_Toc513029226"/>
      <w:r/>
      <w:r/>
    </w:p>
    <w:p>
      <w:pPr>
        <w:ind w:firstLine="480"/>
        <w:keepLines/>
        <w:keepNext/>
        <w:spacing w:line="440" w:lineRule="exact"/>
        <w:rPr>
          <w:rFonts w:hint="eastAsia" w:ascii="宋体" w:hAnsi="宋体" w:eastAsia="黑体" w:cs="Arial"/>
          <w:bCs/>
          <w:sz w:val="24"/>
          <w:szCs w:val="24"/>
        </w:rPr>
        <w:outlineLvl w:val="3"/>
      </w:pPr>
      <w:r>
        <w:rPr>
          <w:rFonts w:ascii="Arial" w:hAnsi="Arial" w:eastAsia="黑体" w:cs="Arial"/>
          <w:bCs/>
          <w:sz w:val="24"/>
          <w:szCs w:val="24"/>
        </w:rPr>
        <w:t xml:space="preserve">19</w:t>
      </w:r>
      <w:r>
        <w:rPr>
          <w:rFonts w:hint="eastAsia" w:ascii="Arial" w:hAnsi="Arial" w:eastAsia="黑体" w:cs="Arial"/>
          <w:bCs/>
          <w:sz w:val="24"/>
          <w:szCs w:val="24"/>
        </w:rPr>
        <w:t xml:space="preserve">、提交响应文件截止时间</w:t>
      </w:r>
      <w:bookmarkEnd w:id="125"/>
      <w:r/>
      <w:bookmarkEnd w:id="126"/>
      <w:r/>
      <w:bookmarkEnd w:id="127"/>
      <w:r/>
      <w:r/>
    </w:p>
    <w:p>
      <w:pPr>
        <w:ind w:firstLine="480"/>
        <w:spacing w:line="440" w:lineRule="exact"/>
        <w:rPr>
          <w:rFonts w:hint="eastAsia" w:ascii="宋体" w:hAnsi="宋体"/>
          <w:bCs/>
          <w:sz w:val="24"/>
          <w:szCs w:val="24"/>
        </w:rPr>
      </w:pPr>
      <w:r>
        <w:rPr>
          <w:rFonts w:hint="eastAsia" w:ascii="宋体" w:hAnsi="宋体"/>
          <w:bCs/>
          <w:sz w:val="24"/>
          <w:szCs w:val="24"/>
        </w:rPr>
        <w:t xml:space="preserve">19.1供应商上传电子响应文件的时间不得迟于磋商公告中规定的提交响应文件截止时间。</w:t>
      </w:r>
      <w:r/>
    </w:p>
    <w:p>
      <w:pPr>
        <w:ind w:firstLine="480"/>
        <w:spacing w:line="440" w:lineRule="exact"/>
        <w:rPr>
          <w:rFonts w:hint="eastAsia" w:ascii="宋体" w:hAnsi="宋体"/>
          <w:bCs/>
          <w:sz w:val="24"/>
          <w:szCs w:val="24"/>
        </w:rPr>
      </w:pPr>
      <w:r>
        <w:rPr>
          <w:rFonts w:hint="eastAsia" w:ascii="宋体" w:hAnsi="宋体"/>
          <w:bCs/>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40" w:lineRule="exact"/>
        <w:rPr>
          <w:rFonts w:hint="eastAsia" w:ascii="宋体" w:hAnsi="宋体"/>
          <w:bCs/>
          <w:sz w:val="24"/>
          <w:szCs w:val="24"/>
        </w:rPr>
      </w:pPr>
      <w:r>
        <w:rPr>
          <w:rFonts w:ascii="宋体" w:hAnsi="宋体"/>
          <w:sz w:val="24"/>
          <w:szCs w:val="24"/>
        </w:rPr>
        <w:t xml:space="preserve">19</w:t>
      </w:r>
      <w:r>
        <w:rPr>
          <w:rFonts w:hint="eastAsia" w:ascii="宋体" w:hAnsi="宋体"/>
          <w:sz w:val="24"/>
          <w:szCs w:val="24"/>
        </w:rPr>
        <w:t xml:space="preserve">.2</w:t>
      </w:r>
      <w:r>
        <w:rPr>
          <w:rFonts w:hint="eastAsia" w:ascii="宋体" w:hAnsi="宋体"/>
          <w:bCs/>
          <w:sz w:val="24"/>
          <w:szCs w:val="24"/>
        </w:rPr>
        <w:t xml:space="preserve"> </w:t>
      </w:r>
      <w:r>
        <w:rPr>
          <w:rFonts w:hint="eastAsia" w:ascii="宋体" w:hAnsi="宋体"/>
          <w:sz w:val="24"/>
          <w:szCs w:val="24"/>
        </w:rPr>
        <w:t xml:space="preserve">采购人或</w:t>
      </w:r>
      <w:r>
        <w:rPr>
          <w:rFonts w:hint="eastAsia" w:ascii="宋体" w:hAnsi="宋体"/>
          <w:sz w:val="24"/>
          <w:szCs w:val="24"/>
          <w:lang w:eastAsia="zh-CN"/>
        </w:rPr>
        <w:t xml:space="preserve">交易中心</w:t>
      </w:r>
      <w:r>
        <w:rPr>
          <w:rFonts w:hint="eastAsia" w:ascii="宋体" w:hAnsi="宋体"/>
          <w:bCs/>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360"/>
        <w:keepLines/>
        <w:keepNext/>
        <w:spacing w:line="440" w:lineRule="exact"/>
        <w:rPr>
          <w:rFonts w:hint="eastAsia" w:ascii="Arial" w:hAnsi="Arial" w:eastAsia="黑体" w:cs="Arial"/>
          <w:sz w:val="24"/>
          <w:szCs w:val="24"/>
        </w:rPr>
        <w:outlineLvl w:val="3"/>
      </w:pPr>
      <w:r/>
      <w:bookmarkStart w:id="128" w:name="_Toc513029227"/>
      <w:r/>
      <w:bookmarkStart w:id="129" w:name="_Toc20823299"/>
      <w:r/>
      <w:bookmarkStart w:id="130" w:name="_Toc16938543"/>
      <w:r>
        <w:rPr>
          <w:rFonts w:hint="eastAsia" w:ascii="Arial" w:hAnsi="Arial" w:eastAsia="黑体" w:cs="Arial"/>
          <w:sz w:val="24"/>
          <w:szCs w:val="24"/>
        </w:rPr>
        <w:t xml:space="preserve">2</w:t>
      </w:r>
      <w:r>
        <w:rPr>
          <w:rFonts w:ascii="Arial" w:hAnsi="Arial" w:eastAsia="黑体" w:cs="Arial"/>
          <w:sz w:val="24"/>
          <w:szCs w:val="24"/>
        </w:rPr>
        <w:t xml:space="preserve">0</w:t>
      </w:r>
      <w:r>
        <w:rPr>
          <w:rFonts w:hint="eastAsia" w:ascii="Arial" w:hAnsi="Arial" w:eastAsia="黑体" w:cs="Arial"/>
          <w:sz w:val="24"/>
          <w:szCs w:val="24"/>
        </w:rPr>
        <w:t xml:space="preserve">、响应文件</w:t>
      </w:r>
      <w:bookmarkEnd w:id="128"/>
      <w:r/>
      <w:bookmarkEnd w:id="129"/>
      <w:r/>
      <w:bookmarkEnd w:id="130"/>
      <w:r>
        <w:rPr>
          <w:rFonts w:hint="eastAsia" w:ascii="Arial" w:hAnsi="Arial" w:eastAsia="黑体" w:cs="Arial"/>
          <w:sz w:val="24"/>
          <w:szCs w:val="24"/>
        </w:rPr>
        <w:t xml:space="preserve">的拒收</w:t>
      </w:r>
      <w:r/>
    </w:p>
    <w:p>
      <w:pPr>
        <w:ind w:firstLine="480"/>
        <w:spacing w:line="440" w:lineRule="exact"/>
        <w:rPr>
          <w:rFonts w:hint="eastAsia" w:ascii="宋体" w:hAnsi="宋体"/>
          <w:bCs/>
          <w:sz w:val="24"/>
          <w:szCs w:val="24"/>
        </w:rPr>
      </w:pPr>
      <w:r>
        <w:rPr>
          <w:rFonts w:hint="eastAsia" w:ascii="宋体" w:hAnsi="宋体"/>
          <w:bCs/>
          <w:sz w:val="24"/>
          <w:szCs w:val="24"/>
        </w:rPr>
        <w:t xml:space="preserve">20.1 </w:t>
      </w:r>
      <w:r>
        <w:rPr>
          <w:rFonts w:hint="eastAsia" w:ascii="宋体" w:hAnsi="宋体"/>
          <w:sz w:val="24"/>
          <w:szCs w:val="24"/>
        </w:rPr>
        <w:t xml:space="preserve">采购人或</w:t>
      </w:r>
      <w:r>
        <w:rPr>
          <w:rFonts w:hint="eastAsia" w:ascii="宋体" w:hAnsi="宋体"/>
          <w:sz w:val="24"/>
          <w:szCs w:val="24"/>
          <w:lang w:eastAsia="zh-CN"/>
        </w:rPr>
        <w:t xml:space="preserve">交易中心</w:t>
      </w:r>
      <w:r>
        <w:rPr>
          <w:rFonts w:hint="eastAsia" w:ascii="宋体" w:hAnsi="宋体"/>
          <w:bCs/>
          <w:sz w:val="24"/>
          <w:szCs w:val="24"/>
        </w:rPr>
        <w:t xml:space="preserve">拒绝接收在其规定的提交响应文件截止时间后上传的任何电子响应文件。</w:t>
      </w:r>
      <w:r/>
    </w:p>
    <w:p>
      <w:pPr>
        <w:ind w:firstLine="360"/>
        <w:keepLines/>
        <w:keepNext/>
        <w:spacing w:line="440" w:lineRule="exact"/>
        <w:rPr>
          <w:rFonts w:hint="eastAsia" w:ascii="Arial" w:hAnsi="Arial" w:eastAsia="黑体" w:cs="Arial"/>
          <w:sz w:val="24"/>
          <w:szCs w:val="24"/>
        </w:rPr>
        <w:outlineLvl w:val="3"/>
      </w:pPr>
      <w:r/>
      <w:bookmarkStart w:id="131" w:name="_Toc513029228"/>
      <w:r/>
      <w:bookmarkStart w:id="132" w:name="_Toc16938544"/>
      <w:r/>
      <w:bookmarkStart w:id="133" w:name="_Toc20823300"/>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、响应文件的撤回和修改</w:t>
      </w:r>
      <w:bookmarkEnd w:id="131"/>
      <w:r/>
      <w:bookmarkEnd w:id="132"/>
      <w:r/>
      <w:bookmarkEnd w:id="133"/>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.1响应文件的撤回</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.1.1 电子响应文件的撤回</w:t>
      </w:r>
      <w:r/>
    </w:p>
    <w:p>
      <w:pPr>
        <w:ind w:firstLine="480"/>
        <w:spacing w:line="440" w:lineRule="exact"/>
        <w:rPr>
          <w:rFonts w:hint="eastAsia"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截止时间前，撤回其电子响应文件，具体操作方法见《操作手册》。</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440" w:lineRule="exact"/>
        <w:rPr>
          <w:rFonts w:hint="eastAsia"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截止时间前，对其电子响应文件进行修改，具体操作方法见《操作手册》。</w:t>
      </w:r>
      <w:r/>
    </w:p>
    <w:p>
      <w:pPr>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.3</w:t>
      </w:r>
      <w:r>
        <w:rPr>
          <w:rFonts w:hint="eastAsia" w:ascii="宋体" w:hAnsi="宋体"/>
          <w:bCs/>
          <w:sz w:val="24"/>
          <w:szCs w:val="24"/>
        </w:rPr>
        <w:t xml:space="preserve"> 在提交响应文件截止时间之后，供应商不得对其电子响应文件作任何修改。</w:t>
      </w:r>
      <w:r/>
    </w:p>
    <w:p>
      <w:pPr>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w:t>
      </w:r>
      <w:r>
        <w:rPr>
          <w:rFonts w:hint="eastAsia" w:ascii="宋体" w:hAnsi="宋体"/>
          <w:bCs/>
          <w:sz w:val="24"/>
          <w:szCs w:val="24"/>
        </w:rPr>
        <w:t xml:space="preserve"> 在提交响应文件截止时间至磋商文件中规定的磋商有效期满之间的这段时间内，供应商不得撤回其响应文件。</w:t>
      </w:r>
      <w:r/>
    </w:p>
    <w:p>
      <w:pPr>
        <w:ind w:firstLine="373"/>
        <w:keepLines/>
        <w:keepNext/>
        <w:spacing w:before="145" w:after="145" w:line="440" w:lineRule="exact"/>
        <w:rPr>
          <w:rFonts w:hint="eastAsia"/>
          <w:b/>
          <w:bCs/>
          <w:sz w:val="24"/>
          <w:szCs w:val="24"/>
        </w:rPr>
        <w:outlineLvl w:val="2"/>
      </w:pPr>
      <w:r/>
      <w:bookmarkStart w:id="134" w:name="_Toc120614218"/>
      <w:r/>
      <w:bookmarkStart w:id="135" w:name="_Toc513029229"/>
      <w:r/>
      <w:bookmarkStart w:id="136" w:name="_Toc20823301"/>
      <w:r/>
      <w:bookmarkStart w:id="137" w:name="_Toc16938545"/>
      <w:r>
        <w:rPr>
          <w:rFonts w:hint="eastAsia"/>
          <w:b/>
          <w:bCs/>
          <w:sz w:val="24"/>
          <w:szCs w:val="24"/>
        </w:rPr>
        <w:t xml:space="preserve">五、响应文件的解密与评审</w:t>
      </w:r>
      <w:bookmarkEnd w:id="134"/>
      <w:r/>
      <w:bookmarkEnd w:id="135"/>
      <w:r/>
      <w:bookmarkEnd w:id="136"/>
      <w:r/>
      <w:bookmarkEnd w:id="137"/>
      <w:r/>
      <w:r/>
    </w:p>
    <w:p>
      <w:pPr>
        <w:ind w:firstLine="360"/>
        <w:keepLines/>
        <w:keepNext/>
        <w:spacing w:line="440" w:lineRule="exact"/>
        <w:rPr>
          <w:rFonts w:hint="eastAsia" w:ascii="Arial" w:hAnsi="Arial" w:eastAsia="黑体" w:cs="Arial"/>
          <w:sz w:val="24"/>
          <w:szCs w:val="24"/>
        </w:rPr>
        <w:outlineLvl w:val="3"/>
      </w:pPr>
      <w:r/>
      <w:bookmarkStart w:id="138" w:name="_Toc513029230"/>
      <w:r/>
      <w:bookmarkStart w:id="139" w:name="_Toc20823302"/>
      <w:r/>
      <w:bookmarkStart w:id="140" w:name="_Toc16938546"/>
      <w:r>
        <w:rPr>
          <w:rFonts w:hint="eastAsia" w:ascii="Arial" w:hAnsi="Arial" w:eastAsia="黑体" w:cs="Arial"/>
          <w:sz w:val="24"/>
          <w:szCs w:val="24"/>
        </w:rPr>
        <w:t xml:space="preserve">22、</w:t>
      </w:r>
      <w:bookmarkEnd w:id="138"/>
      <w:r/>
      <w:bookmarkEnd w:id="139"/>
      <w:r/>
      <w:bookmarkEnd w:id="140"/>
      <w:r>
        <w:rPr>
          <w:rFonts w:hint="eastAsia" w:ascii="Arial" w:hAnsi="Arial" w:eastAsia="黑体" w:cs="Arial"/>
          <w:sz w:val="24"/>
          <w:szCs w:val="24"/>
        </w:rPr>
        <w:t xml:space="preserve">响应文件解密</w:t>
      </w:r>
      <w:r/>
    </w:p>
    <w:p>
      <w:pPr>
        <w:ind w:firstLine="360"/>
        <w:spacing w:line="440" w:lineRule="exact"/>
        <w:rPr>
          <w:rFonts w:hint="eastAsia"/>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.1供应商应当按照《操作手册》规定，在苏采云系统规定的时间内对磋商响应文件进行解密。</w:t>
      </w:r>
      <w:r/>
    </w:p>
    <w:p>
      <w:pPr>
        <w:ind w:firstLine="360"/>
        <w:keepLines/>
        <w:keepNext/>
        <w:spacing w:line="440" w:lineRule="exact"/>
        <w:rPr>
          <w:rFonts w:hint="eastAsia" w:ascii="Arial" w:hAnsi="Arial" w:eastAsia="黑体" w:cs="Arial"/>
          <w:sz w:val="24"/>
          <w:szCs w:val="24"/>
        </w:rPr>
        <w:outlineLvl w:val="3"/>
      </w:pPr>
      <w:r/>
      <w:bookmarkStart w:id="141" w:name="_Toc20823303"/>
      <w:r/>
      <w:bookmarkStart w:id="142" w:name="_Toc513029231"/>
      <w:r/>
      <w:bookmarkStart w:id="143" w:name="_Toc16938547"/>
      <w:r>
        <w:rPr>
          <w:rFonts w:hint="eastAsia" w:ascii="Arial" w:hAnsi="Arial" w:eastAsia="黑体" w:cs="Arial"/>
          <w:sz w:val="24"/>
          <w:szCs w:val="24"/>
        </w:rPr>
        <w:t xml:space="preserve">2</w:t>
      </w:r>
      <w:r>
        <w:rPr>
          <w:rFonts w:ascii="Arial" w:hAnsi="Arial" w:eastAsia="黑体" w:cs="Arial"/>
          <w:sz w:val="24"/>
          <w:szCs w:val="24"/>
        </w:rPr>
        <w:t xml:space="preserve">3</w:t>
      </w:r>
      <w:r>
        <w:rPr>
          <w:rFonts w:hint="eastAsia" w:ascii="Arial" w:hAnsi="Arial" w:eastAsia="黑体" w:cs="Arial"/>
          <w:sz w:val="24"/>
          <w:szCs w:val="24"/>
        </w:rPr>
        <w:t xml:space="preserve">、磋商</w:t>
      </w:r>
      <w:r/>
    </w:p>
    <w:p>
      <w:pPr>
        <w:spacing w:line="44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sz w:val="24"/>
          <w:szCs w:val="21"/>
        </w:rPr>
        <w:t xml:space="preserve">依法组建的</w:t>
      </w:r>
      <w:r>
        <w:rPr>
          <w:rFonts w:hint="eastAsia" w:ascii="宋体" w:hAnsi="宋体"/>
          <w:sz w:val="24"/>
          <w:szCs w:val="24"/>
        </w:rPr>
        <w:t xml:space="preserve">磋商小组对响应文件进行评审。磋商小组由采购人代表和有关技术、经济等方面的专家组成，且人员构成符合政府采购有关规定。</w:t>
      </w:r>
      <w:r/>
    </w:p>
    <w:p>
      <w:pPr>
        <w:spacing w:line="44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p>
    <w:p>
      <w:pPr>
        <w:ind w:firstLine="360"/>
        <w:keepLines/>
        <w:keepNext/>
        <w:spacing w:line="440" w:lineRule="exact"/>
        <w:rPr>
          <w:rFonts w:hint="eastAsia" w:ascii="黑体" w:hAnsi="Arial" w:eastAsia="黑体" w:cs="Arial"/>
          <w:sz w:val="24"/>
          <w:szCs w:val="24"/>
        </w:rPr>
        <w:outlineLvl w:val="3"/>
      </w:pPr>
      <w:r>
        <w:rPr>
          <w:rFonts w:hint="eastAsia" w:ascii="黑体" w:hAnsi="Arial" w:eastAsia="黑体" w:cs="Arial"/>
          <w:sz w:val="24"/>
          <w:szCs w:val="24"/>
        </w:rPr>
        <w:t xml:space="preserve">2</w:t>
      </w:r>
      <w:r>
        <w:rPr>
          <w:rFonts w:ascii="黑体" w:hAnsi="Arial" w:eastAsia="黑体" w:cs="Arial"/>
          <w:sz w:val="24"/>
          <w:szCs w:val="24"/>
        </w:rPr>
        <w:t xml:space="preserve">4</w:t>
      </w:r>
      <w:r>
        <w:rPr>
          <w:rFonts w:hint="eastAsia" w:ascii="黑体" w:hAnsi="Arial" w:eastAsia="黑体" w:cs="Arial"/>
          <w:sz w:val="24"/>
          <w:szCs w:val="24"/>
        </w:rPr>
        <w:t xml:space="preserve">、评审过程的保密与公正</w:t>
      </w:r>
      <w:bookmarkEnd w:id="141"/>
      <w:r/>
      <w:bookmarkEnd w:id="142"/>
      <w:r/>
      <w:bookmarkEnd w:id="143"/>
      <w:r/>
      <w:r/>
    </w:p>
    <w:p>
      <w:pPr>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.1</w:t>
      </w:r>
      <w:r>
        <w:rPr>
          <w:rFonts w:hint="eastAsia" w:ascii="宋体" w:hAnsi="宋体"/>
          <w:bCs/>
          <w:sz w:val="24"/>
          <w:szCs w:val="24"/>
        </w:rPr>
        <w:t xml:space="preserve">磋商小组、采购人、</w:t>
      </w:r>
      <w:r>
        <w:rPr>
          <w:rFonts w:hint="eastAsia" w:ascii="宋体" w:hAnsi="宋体"/>
          <w:bCs/>
          <w:sz w:val="24"/>
          <w:szCs w:val="24"/>
          <w:lang w:eastAsia="zh-CN"/>
        </w:rPr>
        <w:t xml:space="preserve">交易中心</w:t>
      </w:r>
      <w:r>
        <w:rPr>
          <w:rFonts w:hint="eastAsia" w:ascii="宋体" w:hAnsi="宋体"/>
          <w:bCs/>
          <w:sz w:val="24"/>
          <w:szCs w:val="24"/>
        </w:rPr>
        <w:t xml:space="preserve">、相关监督人员等与评审工作有关的人员，对评审情况以及在评审过程中获悉的国家秘密、商业秘密负有保密责任。</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.2在评审过程中，供应商不得以任何行为影响磋商评审过程，否则其响应文件将被作为无效响应文件。</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.3在项目评审期间，</w:t>
      </w:r>
      <w:r>
        <w:rPr>
          <w:rFonts w:hint="eastAsia" w:ascii="宋体" w:hAnsi="宋体"/>
          <w:sz w:val="24"/>
          <w:szCs w:val="24"/>
          <w:lang w:eastAsia="zh-CN"/>
        </w:rPr>
        <w:t xml:space="preserve">交易中心</w:t>
      </w:r>
      <w:r>
        <w:rPr>
          <w:rFonts w:hint="eastAsia" w:ascii="宋体" w:hAnsi="宋体"/>
          <w:sz w:val="24"/>
          <w:szCs w:val="24"/>
        </w:rPr>
        <w:t xml:space="preserve">将设专门人员与供应商联系。</w:t>
      </w:r>
      <w:r/>
    </w:p>
    <w:p>
      <w:pPr>
        <w:ind w:firstLine="480"/>
        <w:spacing w:line="44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w:t>
      </w:r>
      <w:r>
        <w:rPr>
          <w:rFonts w:hint="eastAsia" w:ascii="宋体" w:hAnsi="宋体"/>
          <w:sz w:val="24"/>
          <w:szCs w:val="24"/>
          <w:lang w:eastAsia="zh-CN"/>
        </w:rPr>
        <w:t xml:space="preserve">交易中心</w:t>
      </w:r>
      <w:r>
        <w:rPr>
          <w:rFonts w:hint="eastAsia" w:ascii="宋体" w:hAnsi="宋体"/>
          <w:sz w:val="24"/>
          <w:szCs w:val="24"/>
        </w:rPr>
        <w:t xml:space="preserve">和磋商小组不向未成交的供应商解释未成交原因，也不公布评审过程中的相关细节。</w:t>
      </w:r>
      <w:r/>
    </w:p>
    <w:p>
      <w:pPr>
        <w:ind w:firstLine="360"/>
        <w:keepLines/>
        <w:keepNext/>
        <w:spacing w:line="440" w:lineRule="exact"/>
        <w:rPr>
          <w:rFonts w:hint="eastAsia" w:ascii="Arial" w:hAnsi="Arial" w:eastAsia="黑体" w:cs="Arial"/>
          <w:sz w:val="24"/>
          <w:szCs w:val="24"/>
        </w:rPr>
        <w:outlineLvl w:val="3"/>
      </w:pPr>
      <w:r/>
      <w:bookmarkStart w:id="144" w:name="_Toc20823304"/>
      <w:r/>
      <w:bookmarkStart w:id="145" w:name="_Toc16938548"/>
      <w:r/>
      <w:bookmarkStart w:id="146" w:name="_Toc513029232"/>
      <w:r>
        <w:rPr>
          <w:rFonts w:hint="eastAsia" w:ascii="Arial" w:hAnsi="Arial" w:eastAsia="黑体" w:cs="Arial"/>
          <w:sz w:val="24"/>
          <w:szCs w:val="24"/>
        </w:rPr>
        <w:t xml:space="preserve">2</w:t>
      </w:r>
      <w:r>
        <w:rPr>
          <w:rFonts w:ascii="Arial" w:hAnsi="Arial" w:eastAsia="黑体" w:cs="Arial"/>
          <w:sz w:val="24"/>
          <w:szCs w:val="24"/>
        </w:rPr>
        <w:t xml:space="preserve">5</w:t>
      </w:r>
      <w:r>
        <w:rPr>
          <w:rFonts w:hint="eastAsia" w:ascii="Arial" w:hAnsi="Arial" w:eastAsia="黑体" w:cs="Arial"/>
          <w:sz w:val="24"/>
          <w:szCs w:val="24"/>
        </w:rPr>
        <w:t xml:space="preserve">、评审过程中的的澄清</w:t>
      </w:r>
      <w:bookmarkEnd w:id="144"/>
      <w:r/>
      <w:bookmarkEnd w:id="145"/>
      <w:r/>
      <w:bookmarkEnd w:id="146"/>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spacing w:line="44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44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p>
    <w:p>
      <w:pPr>
        <w:ind w:firstLine="360"/>
        <w:keepLines/>
        <w:keepNext/>
        <w:spacing w:line="440" w:lineRule="exact"/>
        <w:rPr>
          <w:rFonts w:hint="eastAsia" w:ascii="Arial" w:hAnsi="Arial" w:eastAsia="黑体" w:cs="Arial"/>
          <w:sz w:val="24"/>
          <w:szCs w:val="24"/>
        </w:rPr>
        <w:outlineLvl w:val="3"/>
      </w:pPr>
      <w:r/>
      <w:bookmarkStart w:id="147" w:name="_Toc16938549"/>
      <w:r/>
      <w:bookmarkStart w:id="148" w:name="_Toc513029233"/>
      <w:r/>
      <w:bookmarkStart w:id="149" w:name="_Toc20823305"/>
      <w:r>
        <w:rPr>
          <w:rFonts w:hint="eastAsia" w:ascii="Arial" w:hAnsi="Arial" w:eastAsia="黑体" w:cs="Arial"/>
          <w:sz w:val="24"/>
          <w:szCs w:val="24"/>
        </w:rPr>
        <w:t xml:space="preserve">2</w:t>
      </w:r>
      <w:r>
        <w:rPr>
          <w:rFonts w:ascii="Arial" w:hAnsi="Arial" w:eastAsia="黑体" w:cs="Arial"/>
          <w:sz w:val="24"/>
          <w:szCs w:val="24"/>
        </w:rPr>
        <w:t xml:space="preserve">6</w:t>
      </w:r>
      <w:r>
        <w:rPr>
          <w:rFonts w:hint="eastAsia" w:ascii="Arial" w:hAnsi="Arial" w:eastAsia="黑体" w:cs="Arial"/>
          <w:sz w:val="24"/>
          <w:szCs w:val="24"/>
        </w:rPr>
        <w:t xml:space="preserve">、对响应文件的审</w:t>
      </w:r>
      <w:bookmarkEnd w:id="147"/>
      <w:r/>
      <w:bookmarkEnd w:id="148"/>
      <w:r/>
      <w:bookmarkEnd w:id="149"/>
      <w:r>
        <w:rPr>
          <w:rFonts w:hint="eastAsia" w:ascii="Arial" w:hAnsi="Arial" w:eastAsia="黑体" w:cs="Arial"/>
          <w:sz w:val="24"/>
          <w:szCs w:val="24"/>
        </w:rPr>
        <w:t xml:space="preserve">查</w:t>
      </w:r>
      <w:r/>
    </w:p>
    <w:p>
      <w:pPr>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w:t>
      </w:r>
      <w:r>
        <w:rPr>
          <w:rFonts w:hint="eastAsia" w:ascii="宋体" w:hAnsi="宋体"/>
          <w:bCs/>
          <w:sz w:val="24"/>
          <w:szCs w:val="24"/>
        </w:rPr>
        <w:t xml:space="preserve">响应文件审查分为资格审查和符合性审查。</w:t>
      </w:r>
      <w:r/>
    </w:p>
    <w:p>
      <w:pPr>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 资格审查：由磋商小组依据法律法规和磋商文件的规定，对响应文件中的资格证明文件进行审查，以确定供应商是否具备参加磋商的资格。</w:t>
      </w:r>
      <w:r/>
    </w:p>
    <w:p>
      <w:pPr>
        <w:ind w:firstLine="480"/>
        <w:spacing w:line="440" w:lineRule="exact"/>
        <w:rPr>
          <w:rFonts w:hint="eastAsia" w:ascii="宋体" w:hAnsi="宋体"/>
          <w:bCs/>
          <w:sz w:val="24"/>
          <w:szCs w:val="24"/>
        </w:rPr>
      </w:pPr>
      <w:r>
        <w:rPr>
          <w:rFonts w:hint="eastAsia" w:ascii="宋体" w:hAnsi="宋体"/>
          <w:bCs/>
          <w:sz w:val="24"/>
          <w:szCs w:val="24"/>
        </w:rPr>
        <w:t xml:space="preserve">磋商小组在进行资格审查的同时，将在“信用中国”网站（www.creditchina.gov.cn）、中国政府采购网查询供应商的信用记录，以确定供应商是否具备磋商资格,查询结果留存并归档。</w:t>
      </w:r>
      <w:r/>
    </w:p>
    <w:p>
      <w:pPr>
        <w:ind w:firstLine="480"/>
        <w:spacing w:line="44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.1.2 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中告知未通过资格审查或符合性审查的原因，评审结束后，磋商小组将不再告知未通过资格审查或符合性审查的原因。</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lang w:eastAsia="zh-CN"/>
        </w:rPr>
        <w:t xml:space="preserve">的文件</w:t>
      </w:r>
      <w:r>
        <w:rPr>
          <w:rFonts w:hint="eastAsia" w:ascii="宋体" w:hAnsi="宋体"/>
          <w:sz w:val="24"/>
          <w:szCs w:val="24"/>
        </w:rPr>
        <w:t xml:space="preserve">。</w:t>
      </w:r>
      <w:r/>
    </w:p>
    <w:p>
      <w:pPr>
        <w:ind w:firstLine="480"/>
        <w:spacing w:line="44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hint="eastAsia" w:ascii="宋体" w:hAnsi="宋体"/>
          <w:bCs/>
          <w:sz w:val="24"/>
          <w:szCs w:val="24"/>
        </w:rPr>
      </w:pPr>
      <w:r>
        <w:rPr>
          <w:rFonts w:hint="eastAsia" w:ascii="宋体" w:hAnsi="宋体"/>
          <w:bCs/>
          <w:sz w:val="24"/>
          <w:szCs w:val="24"/>
        </w:rPr>
        <w:t xml:space="preserve">26.3未实质性响应磋商文件的情形：</w:t>
      </w:r>
      <w:r/>
    </w:p>
    <w:p>
      <w:pPr>
        <w:ind w:firstLine="480"/>
        <w:spacing w:line="440" w:lineRule="exact"/>
        <w:rPr>
          <w:rFonts w:hint="eastAsia" w:ascii="宋体" w:hAnsi="宋体"/>
          <w:bCs/>
          <w:sz w:val="24"/>
          <w:szCs w:val="24"/>
        </w:rPr>
      </w:pPr>
      <w:r>
        <w:rPr>
          <w:rFonts w:hint="eastAsia" w:ascii="宋体" w:hAnsi="宋体"/>
          <w:bCs/>
          <w:sz w:val="24"/>
          <w:szCs w:val="24"/>
        </w:rPr>
        <w:t xml:space="preserve">26.3.1供应商在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规定的时间内未成功解密电子响应文件的。</w:t>
      </w:r>
      <w:r/>
    </w:p>
    <w:p>
      <w:pPr>
        <w:ind w:firstLine="480"/>
        <w:spacing w:line="440" w:lineRule="exact"/>
        <w:rPr>
          <w:rFonts w:hint="eastAsia" w:ascii="宋体" w:hAnsi="宋体"/>
          <w:bCs/>
          <w:sz w:val="24"/>
          <w:szCs w:val="24"/>
        </w:rPr>
      </w:pPr>
      <w:r>
        <w:rPr>
          <w:rFonts w:hint="eastAsia" w:ascii="宋体" w:hAnsi="宋体"/>
          <w:bCs/>
          <w:sz w:val="24"/>
          <w:szCs w:val="24"/>
        </w:rPr>
        <w:t xml:space="preserve">26.3.2供应商未按照磋商文件要求上传电子响应文件的。</w:t>
      </w:r>
      <w:r/>
    </w:p>
    <w:p>
      <w:pPr>
        <w:ind w:firstLine="480"/>
        <w:spacing w:line="440" w:lineRule="exact"/>
        <w:rPr>
          <w:rFonts w:hint="eastAsia" w:ascii="宋体" w:hAnsi="宋体"/>
          <w:bCs/>
          <w:sz w:val="24"/>
          <w:szCs w:val="24"/>
        </w:rPr>
      </w:pPr>
      <w:r>
        <w:rPr>
          <w:rFonts w:hint="eastAsia" w:ascii="宋体" w:hAnsi="宋体"/>
          <w:bCs/>
          <w:sz w:val="24"/>
          <w:szCs w:val="24"/>
        </w:rPr>
        <w:t xml:space="preserve">26.3.3同一供应商提交两个（含两个）以上不同的响应文件或者最后报价的。</w:t>
      </w:r>
      <w:r/>
    </w:p>
    <w:p>
      <w:pPr>
        <w:ind w:firstLine="480"/>
        <w:spacing w:line="440" w:lineRule="exact"/>
        <w:rPr>
          <w:rFonts w:hint="eastAsia" w:ascii="宋体" w:hAnsi="宋体"/>
          <w:bCs/>
          <w:sz w:val="24"/>
          <w:szCs w:val="24"/>
        </w:rPr>
      </w:pPr>
      <w:r>
        <w:rPr>
          <w:rFonts w:hint="eastAsia" w:ascii="宋体" w:hAnsi="宋体"/>
          <w:bCs/>
          <w:sz w:val="24"/>
          <w:szCs w:val="24"/>
        </w:rPr>
        <w:t xml:space="preserve">26.3.4供应商不具备磋商文件中规定资格要求的。</w:t>
      </w:r>
      <w:r/>
    </w:p>
    <w:p>
      <w:pPr>
        <w:ind w:firstLine="480"/>
        <w:spacing w:line="440" w:lineRule="exact"/>
        <w:rPr>
          <w:rFonts w:hint="eastAsia" w:ascii="宋体" w:hAnsi="宋体"/>
          <w:bCs/>
          <w:sz w:val="24"/>
          <w:szCs w:val="24"/>
        </w:rPr>
      </w:pPr>
      <w:r>
        <w:rPr>
          <w:rFonts w:hint="eastAsia" w:ascii="宋体" w:hAnsi="宋体"/>
          <w:bCs/>
          <w:sz w:val="24"/>
          <w:szCs w:val="24"/>
        </w:rPr>
        <w:t xml:space="preserve">26.3.5</w:t>
      </w:r>
      <w:r>
        <w:rPr>
          <w:rFonts w:hint="eastAsia" w:ascii="宋体" w:hAnsi="宋体"/>
          <w:sz w:val="24"/>
          <w:szCs w:val="21"/>
        </w:rPr>
        <w:t xml:space="preserve">供应商的最后报价超过了采购预算或最高限价或单价上限。</w:t>
      </w:r>
      <w:r>
        <w:rPr>
          <w:rFonts w:hint="eastAsia" w:ascii="宋体" w:hAnsi="宋体"/>
          <w:bCs/>
          <w:sz w:val="24"/>
          <w:szCs w:val="24"/>
        </w:rPr>
        <w:t xml:space="preserve">。</w:t>
      </w:r>
      <w:r/>
    </w:p>
    <w:p>
      <w:pPr>
        <w:ind w:firstLine="480"/>
        <w:spacing w:line="440" w:lineRule="exact"/>
        <w:rPr>
          <w:rFonts w:hint="eastAsia" w:ascii="宋体" w:hAnsi="宋体"/>
          <w:bCs/>
          <w:sz w:val="24"/>
          <w:szCs w:val="24"/>
        </w:rPr>
      </w:pPr>
      <w:r>
        <w:rPr>
          <w:rFonts w:hint="eastAsia" w:ascii="宋体" w:hAnsi="宋体"/>
          <w:bCs/>
          <w:sz w:val="24"/>
          <w:szCs w:val="24"/>
        </w:rPr>
        <w:t xml:space="preserve">26.3.6不符合磋商文件中规定的实质性要求和条件的</w:t>
      </w:r>
      <w:r>
        <w:rPr>
          <w:rFonts w:hint="eastAsia" w:ascii="宋体" w:hAnsi="宋体"/>
          <w:bCs/>
          <w:i/>
          <w:sz w:val="24"/>
          <w:szCs w:val="24"/>
          <w:u w:val="single"/>
        </w:rPr>
        <w:t xml:space="preserve">（本磋商文件中斜体且有下划线部分为实质性要求和条件）。</w:t>
      </w:r>
      <w:r/>
    </w:p>
    <w:p>
      <w:pPr>
        <w:ind w:firstLine="480"/>
        <w:spacing w:line="440" w:lineRule="exact"/>
        <w:rPr>
          <w:rFonts w:hint="eastAsia" w:ascii="宋体" w:hAnsi="宋体"/>
          <w:bCs/>
          <w:sz w:val="24"/>
          <w:szCs w:val="24"/>
        </w:rPr>
      </w:pPr>
      <w:r>
        <w:rPr>
          <w:rFonts w:hint="eastAsia" w:ascii="宋体" w:hAnsi="宋体"/>
          <w:bCs/>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hint="eastAsia" w:ascii="宋体" w:hAnsi="宋体"/>
          <w:bCs/>
          <w:sz w:val="24"/>
          <w:szCs w:val="24"/>
        </w:rPr>
      </w:pPr>
      <w:r>
        <w:rPr>
          <w:rFonts w:hint="eastAsia" w:ascii="宋体" w:hAnsi="宋体"/>
          <w:bCs/>
          <w:sz w:val="24"/>
          <w:szCs w:val="24"/>
        </w:rPr>
        <w:t xml:space="preserve">26.3.8 响应文件含有采购人不能接受的附加条件的。</w:t>
      </w:r>
      <w:r/>
    </w:p>
    <w:p>
      <w:pPr>
        <w:ind w:firstLine="480"/>
        <w:spacing w:line="440" w:lineRule="exact"/>
        <w:rPr>
          <w:rFonts w:hint="eastAsia" w:ascii="宋体" w:hAnsi="宋体"/>
          <w:bCs/>
          <w:color w:val="0000ff"/>
          <w:sz w:val="24"/>
          <w:szCs w:val="24"/>
        </w:rPr>
      </w:pPr>
      <w:r>
        <w:rPr>
          <w:rFonts w:hint="eastAsia" w:ascii="宋体" w:hAnsi="宋体"/>
          <w:bCs/>
          <w:sz w:val="24"/>
          <w:szCs w:val="24"/>
        </w:rPr>
        <w:t xml:space="preserve">26.3.9 响应文件未按照磋商文件要求加盖CA电子公章的。</w:t>
      </w:r>
      <w:r/>
    </w:p>
    <w:p>
      <w:pPr>
        <w:ind w:firstLine="480"/>
        <w:spacing w:line="440" w:lineRule="exact"/>
        <w:rPr>
          <w:rFonts w:hint="eastAsia" w:ascii="宋体" w:hAnsi="宋体"/>
          <w:bCs/>
          <w:sz w:val="24"/>
          <w:szCs w:val="24"/>
        </w:rPr>
      </w:pPr>
      <w:r>
        <w:rPr>
          <w:rFonts w:hint="eastAsia" w:ascii="宋体" w:hAnsi="宋体"/>
          <w:bCs/>
          <w:sz w:val="24"/>
          <w:szCs w:val="24"/>
        </w:rPr>
        <w:t xml:space="preserve">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440" w:lineRule="exact"/>
        <w:rPr>
          <w:rFonts w:hint="eastAsia" w:ascii="宋体" w:hAnsi="宋体" w:eastAsia="宋体"/>
          <w:bCs/>
          <w:sz w:val="24"/>
          <w:szCs w:val="24"/>
          <w:lang w:val="en-US" w:eastAsia="zh-CN"/>
        </w:rPr>
      </w:pPr>
      <w:r>
        <w:rPr>
          <w:rFonts w:hint="eastAsia" w:ascii="宋体" w:hAnsi="宋体"/>
          <w:bCs/>
          <w:sz w:val="24"/>
          <w:szCs w:val="24"/>
        </w:rPr>
        <w:t xml:space="preserve">26.3.1</w:t>
      </w:r>
      <w:r>
        <w:rPr>
          <w:rFonts w:hint="eastAsia" w:ascii="宋体" w:hAnsi="宋体"/>
          <w:bCs/>
          <w:sz w:val="24"/>
          <w:szCs w:val="24"/>
          <w:lang w:val="en-US" w:eastAsia="zh-CN"/>
        </w:rPr>
        <w:t xml:space="preserve">1</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p>
    <w:p>
      <w:pPr>
        <w:ind w:firstLine="480"/>
        <w:spacing w:line="440" w:lineRule="exact"/>
        <w:rPr>
          <w:rFonts w:hint="eastAsia" w:ascii="宋体" w:hAnsi="宋体"/>
          <w:bCs/>
          <w:sz w:val="24"/>
          <w:szCs w:val="24"/>
        </w:rPr>
      </w:pPr>
      <w:r>
        <w:rPr>
          <w:rFonts w:hint="eastAsia" w:ascii="宋体" w:hAnsi="宋体"/>
          <w:bCs/>
          <w:sz w:val="24"/>
          <w:szCs w:val="24"/>
        </w:rPr>
        <w:t xml:space="preserve">26.3.1</w:t>
      </w:r>
      <w:r>
        <w:rPr>
          <w:rFonts w:hint="eastAsia" w:ascii="宋体" w:hAnsi="宋体"/>
          <w:bCs/>
          <w:sz w:val="24"/>
          <w:szCs w:val="24"/>
          <w:lang w:val="en-US" w:eastAsia="zh-CN"/>
        </w:rPr>
        <w:t xml:space="preserve">2</w:t>
      </w:r>
      <w:r>
        <w:rPr>
          <w:rFonts w:hint="eastAsia" w:ascii="宋体" w:hAnsi="宋体"/>
          <w:bCs/>
          <w:sz w:val="24"/>
          <w:szCs w:val="24"/>
        </w:rPr>
        <w:t xml:space="preserve">其他法律、法规及本磋商文件规定的属无效响应的情形。</w:t>
      </w:r>
      <w:r/>
    </w:p>
    <w:p>
      <w:pPr>
        <w:ind w:firstLine="480"/>
        <w:spacing w:line="440" w:lineRule="exact"/>
        <w:rPr>
          <w:rFonts w:hint="eastAsia" w:ascii="宋体" w:hAnsi="宋体"/>
          <w:bCs/>
          <w:sz w:val="24"/>
          <w:szCs w:val="24"/>
        </w:rPr>
      </w:pPr>
      <w:r>
        <w:rPr>
          <w:rFonts w:hint="eastAsia" w:ascii="宋体" w:hAnsi="宋体"/>
          <w:bCs/>
          <w:sz w:val="24"/>
          <w:szCs w:val="24"/>
        </w:rPr>
        <w:t xml:space="preserve">26.4未实质性响应磋商文件的响应文件按无效响应处理。</w:t>
      </w:r>
      <w:r/>
    </w:p>
    <w:p>
      <w:pPr>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w:t>
      </w:r>
      <w:r>
        <w:rPr>
          <w:rFonts w:hint="eastAsia" w:ascii="宋体" w:hAnsi="宋体"/>
          <w:bCs/>
          <w:sz w:val="24"/>
          <w:szCs w:val="24"/>
        </w:rPr>
        <w:t xml:space="preserve">如果响应文件实质上没有响应磋商文件的要求，磋商小组将予以拒绝，供应商不得通过修改或撤销不合要求的偏离或保留而使其成为实质性响应的文件。</w:t>
      </w:r>
      <w:r/>
    </w:p>
    <w:p>
      <w:pPr>
        <w:ind w:firstLine="482"/>
        <w:spacing w:line="440" w:lineRule="exact"/>
        <w:rPr>
          <w:rFonts w:hint="eastAsia" w:ascii="宋体" w:hAnsi="宋体"/>
          <w:b/>
          <w:bCs/>
          <w:sz w:val="24"/>
          <w:szCs w:val="24"/>
        </w:rPr>
      </w:pPr>
      <w:r>
        <w:rPr>
          <w:rFonts w:hint="eastAsia" w:ascii="宋体" w:hAnsi="宋体"/>
          <w:b/>
          <w:bCs/>
          <w:sz w:val="24"/>
          <w:szCs w:val="24"/>
        </w:rPr>
        <w:t xml:space="preserve">26.</w:t>
      </w:r>
      <w:bookmarkStart w:id="150" w:name="_Toc16938550"/>
      <w:r/>
      <w:bookmarkStart w:id="151" w:name="_Toc20823306"/>
      <w:r/>
      <w:bookmarkStart w:id="152" w:name="_Toc513029234"/>
      <w:r>
        <w:rPr>
          <w:rFonts w:hint="eastAsia" w:ascii="宋体" w:hAnsi="宋体"/>
          <w:b/>
          <w:bCs/>
          <w:sz w:val="24"/>
          <w:szCs w:val="24"/>
        </w:rPr>
        <w:t xml:space="preserve">6供应商在项目评审全过程中应保持通讯畅通，及时登录苏采云系统查阅</w:t>
      </w:r>
      <w:r>
        <w:rPr>
          <w:rFonts w:ascii="宋体" w:hAnsi="宋体"/>
          <w:b/>
          <w:bCs/>
          <w:sz w:val="24"/>
          <w:szCs w:val="24"/>
        </w:rPr>
        <w:t xml:space="preserve">、答复相关</w:t>
      </w:r>
      <w:r>
        <w:rPr>
          <w:rFonts w:hint="eastAsia" w:ascii="宋体" w:hAnsi="宋体"/>
          <w:b/>
          <w:bCs/>
          <w:sz w:val="24"/>
          <w:szCs w:val="24"/>
        </w:rPr>
        <w:t xml:space="preserve">信息</w:t>
      </w:r>
      <w:r>
        <w:rPr>
          <w:rFonts w:ascii="宋体" w:hAnsi="宋体"/>
          <w:b/>
          <w:bCs/>
          <w:sz w:val="24"/>
          <w:szCs w:val="24"/>
        </w:rPr>
        <w:t xml:space="preserve">，</w:t>
      </w:r>
      <w:r>
        <w:rPr>
          <w:rFonts w:hint="eastAsia" w:ascii="宋体" w:hAnsi="宋体"/>
          <w:b/>
          <w:bCs/>
          <w:sz w:val="24"/>
          <w:szCs w:val="24"/>
        </w:rPr>
        <w:t xml:space="preserve">并安排专人与</w:t>
      </w:r>
      <w:r>
        <w:rPr>
          <w:rFonts w:hint="eastAsia" w:ascii="宋体" w:hAnsi="宋体"/>
          <w:b/>
          <w:bCs/>
          <w:sz w:val="24"/>
          <w:szCs w:val="24"/>
          <w:lang w:eastAsia="zh-CN"/>
        </w:rPr>
        <w:t xml:space="preserve">交易中心</w:t>
      </w:r>
      <w:r>
        <w:rPr>
          <w:rFonts w:hint="eastAsia" w:ascii="宋体" w:hAnsi="宋体"/>
          <w:b/>
          <w:bCs/>
          <w:sz w:val="24"/>
          <w:szCs w:val="24"/>
        </w:rPr>
        <w:t xml:space="preserve">及磋商小组联系。</w:t>
      </w:r>
      <w:r/>
    </w:p>
    <w:p>
      <w:pPr>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7</w:t>
      </w:r>
      <w:r>
        <w:rPr>
          <w:rFonts w:hint="eastAsia" w:ascii="Arial" w:hAnsi="Arial" w:eastAsia="黑体" w:cs="Arial"/>
          <w:sz w:val="24"/>
          <w:szCs w:val="24"/>
        </w:rPr>
        <w:t xml:space="preserve">、</w:t>
      </w:r>
      <w:bookmarkEnd w:id="150"/>
      <w:r/>
      <w:bookmarkEnd w:id="151"/>
      <w:r/>
      <w:bookmarkEnd w:id="152"/>
      <w:r>
        <w:rPr>
          <w:rFonts w:hint="eastAsia" w:ascii="Arial" w:hAnsi="Arial" w:eastAsia="黑体" w:cs="Arial"/>
          <w:sz w:val="24"/>
          <w:szCs w:val="24"/>
        </w:rPr>
        <w:t xml:space="preserve">磋商程序及评审方法和评审标准</w:t>
      </w:r>
      <w:r/>
    </w:p>
    <w:p>
      <w:pPr>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27.1磋商程序</w:t>
      </w:r>
      <w:r/>
    </w:p>
    <w:p>
      <w:pPr>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p>
    <w:p>
      <w:pPr>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w:t>
      </w:r>
      <w:r/>
    </w:p>
    <w:p>
      <w:pPr>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p>
    <w:p>
      <w:pPr>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40" w:lineRule="exact"/>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27.2.2评审注意事项</w:t>
      </w:r>
      <w:r/>
    </w:p>
    <w:p>
      <w:pPr>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p>
    <w:p>
      <w:pPr>
        <w:ind w:firstLine="477"/>
        <w:spacing w:line="440" w:lineRule="exact"/>
        <w:tabs>
          <w:tab w:val="left" w:pos="900" w:leader="none"/>
        </w:tabs>
        <w:rPr>
          <w:rFonts w:hint="default" w:ascii="宋体" w:hAnsi="宋体"/>
          <w:b/>
          <w:bCs/>
          <w:sz w:val="24"/>
          <w:szCs w:val="24"/>
        </w:rPr>
      </w:pPr>
      <w:r>
        <w:rPr>
          <w:rFonts w:hint="eastAsia" w:ascii="宋体" w:hAnsi="宋体"/>
          <w:b/>
          <w:bCs/>
          <w:sz w:val="24"/>
          <w:szCs w:val="24"/>
        </w:rPr>
        <w:t xml:space="preserve">评审委员会应当启动异常低价投标（响应）审查程序的情形和具体要求：</w:t>
      </w:r>
      <w:r/>
    </w:p>
    <w:p>
      <w:pPr>
        <w:ind w:firstLine="477"/>
        <w:spacing w:line="440" w:lineRule="exact"/>
        <w:tabs>
          <w:tab w:val="left" w:pos="900" w:leader="none"/>
        </w:tabs>
        <w:rPr>
          <w:rFonts w:hint="default" w:ascii="宋体" w:hAnsi="宋体"/>
          <w:b/>
          <w:bCs/>
          <w:sz w:val="24"/>
          <w:szCs w:val="24"/>
        </w:rPr>
      </w:pPr>
      <w:r>
        <w:rPr>
          <w:rFonts w:hint="eastAsia" w:ascii="宋体" w:hAnsi="宋体"/>
          <w:b/>
          <w:bCs/>
          <w:sz w:val="24"/>
          <w:szCs w:val="24"/>
        </w:rPr>
        <w:t xml:space="preserve">（一）评审中出现下列情形之一的，评审委员会应当启动异常低价投标（响应）审查程序：</w:t>
      </w:r>
      <w:r/>
    </w:p>
    <w:p>
      <w:pPr>
        <w:ind w:firstLine="477"/>
        <w:spacing w:line="440" w:lineRule="exact"/>
        <w:tabs>
          <w:tab w:val="left" w:pos="900" w:leader="none"/>
        </w:tabs>
        <w:rPr>
          <w:rFonts w:hint="default" w:ascii="宋体" w:hAnsi="宋体"/>
          <w:b/>
          <w:bCs/>
          <w:sz w:val="24"/>
          <w:szCs w:val="24"/>
        </w:rPr>
      </w:pPr>
      <w:r>
        <w:rPr>
          <w:rFonts w:hint="default" w:ascii="宋体" w:hAnsi="宋体"/>
          <w:b/>
          <w:bCs/>
          <w:sz w:val="24"/>
          <w:szCs w:val="24"/>
        </w:rPr>
        <w:t xml:space="preserve">1.投标（响应）报价低于全部通过符合性审查供应商投标（响应）报价平均值50%的，即投标（响应）报价&lt;全部通过符合性审查供应商投标（响应）报价平均值×50%；</w:t>
      </w:r>
      <w:r/>
    </w:p>
    <w:p>
      <w:pPr>
        <w:ind w:firstLine="477"/>
        <w:spacing w:line="440" w:lineRule="exact"/>
        <w:tabs>
          <w:tab w:val="left" w:pos="900" w:leader="none"/>
        </w:tabs>
        <w:rPr>
          <w:rFonts w:hint="default" w:ascii="宋体" w:hAnsi="宋体"/>
          <w:b/>
          <w:bCs/>
          <w:sz w:val="24"/>
          <w:szCs w:val="24"/>
        </w:rPr>
      </w:pPr>
      <w:r>
        <w:rPr>
          <w:rFonts w:hint="default" w:ascii="宋体" w:hAnsi="宋体"/>
          <w:b/>
          <w:bCs/>
          <w:sz w:val="24"/>
          <w:szCs w:val="24"/>
        </w:rPr>
        <w:t xml:space="preserve">2.投标（响应）报价低于通过符合性审查的次低报价供应商投标（响应）报价50%的，即投标（响应）报价&lt;通过符合性审查的次低报价供应商投标（响应）报价×50%；</w:t>
      </w:r>
      <w:r/>
    </w:p>
    <w:p>
      <w:pPr>
        <w:ind w:firstLine="477"/>
        <w:spacing w:line="440" w:lineRule="exact"/>
        <w:tabs>
          <w:tab w:val="left" w:pos="900" w:leader="none"/>
        </w:tabs>
        <w:rPr>
          <w:rFonts w:hint="default" w:ascii="宋体" w:hAnsi="宋体"/>
          <w:b/>
          <w:bCs/>
          <w:sz w:val="24"/>
          <w:szCs w:val="24"/>
        </w:rPr>
      </w:pPr>
      <w:r>
        <w:rPr>
          <w:rFonts w:hint="default" w:ascii="宋体" w:hAnsi="宋体"/>
          <w:b/>
          <w:bCs/>
          <w:sz w:val="24"/>
          <w:szCs w:val="24"/>
        </w:rPr>
        <w:t xml:space="preserve">3.投标（响应）报价低于采购项目最高限价45%的，即投标</w:t>
      </w:r>
      <w:r>
        <w:rPr>
          <w:rFonts w:hint="eastAsia" w:ascii="宋体" w:hAnsi="宋体"/>
          <w:b/>
          <w:bCs/>
          <w:sz w:val="24"/>
          <w:szCs w:val="24"/>
        </w:rPr>
        <w:t xml:space="preserve">（响应）报价</w:t>
      </w:r>
      <w:r>
        <w:rPr>
          <w:rFonts w:hint="default" w:ascii="宋体" w:hAnsi="宋体"/>
          <w:b/>
          <w:bCs/>
          <w:sz w:val="24"/>
          <w:szCs w:val="24"/>
        </w:rPr>
        <w:t xml:space="preserve">&lt;采购项目最高限价×45%；</w:t>
      </w:r>
      <w:r/>
    </w:p>
    <w:p>
      <w:pPr>
        <w:ind w:firstLine="477"/>
        <w:spacing w:line="440" w:lineRule="exact"/>
        <w:tabs>
          <w:tab w:val="left" w:pos="900" w:leader="none"/>
        </w:tabs>
        <w:rPr>
          <w:rFonts w:hint="default" w:ascii="宋体" w:hAnsi="宋体"/>
          <w:b/>
          <w:bCs/>
          <w:sz w:val="24"/>
          <w:szCs w:val="24"/>
        </w:rPr>
      </w:pPr>
      <w:r>
        <w:rPr>
          <w:rFonts w:hint="default" w:ascii="宋体" w:hAnsi="宋体"/>
          <w:b/>
          <w:bCs/>
          <w:sz w:val="24"/>
          <w:szCs w:val="24"/>
        </w:rPr>
        <w:t xml:space="preserve">4.评审委员会基于专业判断，认为供应商报价过低，有可能影响产品质量或者不能诚信履约的其他情形。</w:t>
      </w:r>
      <w:r/>
    </w:p>
    <w:p>
      <w:pPr>
        <w:ind w:firstLine="477"/>
        <w:spacing w:line="440" w:lineRule="exact"/>
        <w:tabs>
          <w:tab w:val="left" w:pos="900" w:leader="none"/>
        </w:tabs>
        <w:rPr>
          <w:rFonts w:hint="default" w:ascii="宋体" w:hAnsi="宋体"/>
          <w:b/>
          <w:bCs/>
          <w:sz w:val="24"/>
          <w:szCs w:val="24"/>
        </w:rPr>
      </w:pPr>
      <w:r>
        <w:rPr>
          <w:rFonts w:hint="default" w:ascii="宋体" w:hAnsi="宋体"/>
          <w:b/>
          <w:bCs/>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w:t>
      </w:r>
      <w:r>
        <w:rPr>
          <w:rFonts w:hint="eastAsia" w:ascii="宋体" w:hAnsi="宋体"/>
          <w:b/>
          <w:bCs/>
          <w:sz w:val="24"/>
          <w:szCs w:val="24"/>
        </w:rPr>
        <w:t xml:space="preserve">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27.2.</w:t>
      </w:r>
      <w:r>
        <w:rPr>
          <w:rFonts w:hint="eastAsia" w:ascii="宋体" w:hAnsi="宋体"/>
          <w:sz w:val="24"/>
          <w:szCs w:val="24"/>
          <w:lang w:val="en-US" w:eastAsia="zh-CN"/>
        </w:rPr>
        <w:t xml:space="preserve">3</w:t>
      </w:r>
      <w:r>
        <w:rPr>
          <w:rFonts w:hint="eastAsia" w:ascii="宋体" w:hAnsi="宋体"/>
          <w:sz w:val="24"/>
          <w:szCs w:val="24"/>
        </w:rPr>
        <w:t xml:space="preserve">评审标准</w:t>
      </w:r>
      <w:r/>
    </w:p>
    <w:p>
      <w:pPr>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ind w:firstLine="477"/>
        <w:spacing w:line="440" w:lineRule="exact"/>
        <w:tabs>
          <w:tab w:val="left" w:pos="900" w:leader="none"/>
        </w:tabs>
        <w:rPr>
          <w:rFonts w:hint="eastAsia" w:ascii="宋体" w:hAnsi="宋体"/>
          <w:sz w:val="24"/>
          <w:szCs w:val="24"/>
        </w:rPr>
      </w:pPr>
      <w:r/>
      <w:bookmarkStart w:id="153" w:name="_Toc513029235"/>
      <w:r/>
      <w:bookmarkStart w:id="154" w:name="_Toc20823307"/>
      <w:r/>
      <w:bookmarkStart w:id="155" w:name="_Toc16938551"/>
      <w:r/>
      <w:bookmarkStart w:id="156" w:name="_Toc120614219"/>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.3.1 因情况变化，不再符合竞争性磋商采购方式适用情形。</w:t>
      </w:r>
      <w:r/>
    </w:p>
    <w:p>
      <w:pPr>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.3.2 出现影响采购公正的违法、违规行为。</w:t>
      </w:r>
      <w:r/>
    </w:p>
    <w:p>
      <w:pPr>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.3.3 在苏采云系统规定时间内成功解密电子响应文件的供应商不足三家。</w:t>
      </w:r>
      <w:r/>
    </w:p>
    <w:p>
      <w:pPr>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.3.4 磋商过程中符合要求的供应商或者提交最后报价且未超过采购预算或最高限价的供应商不足三家。</w:t>
      </w:r>
      <w:r/>
    </w:p>
    <w:p>
      <w:pPr>
        <w:ind w:firstLine="477"/>
        <w:spacing w:line="440" w:lineRule="exact"/>
        <w:tabs>
          <w:tab w:val="left" w:pos="900" w:leader="none"/>
        </w:tabs>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en-US" w:eastAsia="zh-CN"/>
        </w:rPr>
        <w:t xml:space="preserve">7</w:t>
      </w:r>
      <w:r>
        <w:rPr>
          <w:rFonts w:hint="eastAsia" w:ascii="宋体" w:hAnsi="宋体"/>
          <w:sz w:val="24"/>
          <w:szCs w:val="24"/>
          <w:lang w:val="zh-CN"/>
        </w:rPr>
        <w:t xml:space="preserve">.3.5</w:t>
      </w:r>
      <w:r>
        <w:rPr>
          <w:rFonts w:hint="eastAsia" w:ascii="宋体" w:hAnsi="宋体"/>
          <w:sz w:val="24"/>
          <w:szCs w:val="24"/>
        </w:rPr>
        <w:t xml:space="preserve"> </w:t>
      </w:r>
      <w:r>
        <w:rPr>
          <w:rFonts w:hint="eastAsia" w:ascii="宋体" w:hAnsi="宋体"/>
          <w:sz w:val="24"/>
          <w:szCs w:val="24"/>
          <w:lang w:val="zh-CN"/>
        </w:rPr>
        <w:t xml:space="preserve">法律法规规定的其他应当终止情形。</w:t>
      </w:r>
      <w:r/>
    </w:p>
    <w:p>
      <w:pPr>
        <w:ind w:firstLine="477"/>
        <w:spacing w:line="440" w:lineRule="exact"/>
        <w:tabs>
          <w:tab w:val="left" w:pos="900" w:leader="none"/>
        </w:tabs>
        <w:rPr>
          <w:rFonts w:hint="eastAsia" w:ascii="宋体" w:hAnsi="宋体"/>
          <w:sz w:val="24"/>
          <w:lang w:val="zh-CN" w:bidi="ar"/>
        </w:rPr>
      </w:pPr>
      <w:r>
        <w:rPr>
          <w:rFonts w:hint="eastAsia" w:ascii="宋体" w:hAnsi="宋体"/>
          <w:sz w:val="24"/>
          <w:szCs w:val="24"/>
          <w:lang w:val="zh-CN"/>
        </w:rPr>
        <w:t xml:space="preserve">2</w:t>
      </w:r>
      <w:r>
        <w:rPr>
          <w:rFonts w:hint="eastAsia" w:ascii="宋体" w:hAnsi="宋体"/>
          <w:sz w:val="24"/>
          <w:szCs w:val="24"/>
          <w:lang w:val="en-US" w:eastAsia="zh-CN"/>
        </w:rPr>
        <w:t xml:space="preserve">7</w:t>
      </w:r>
      <w:r>
        <w:rPr>
          <w:rFonts w:hint="eastAsia" w:ascii="宋体" w:hAnsi="宋体"/>
          <w:sz w:val="24"/>
          <w:szCs w:val="24"/>
          <w:lang w:val="zh-CN"/>
        </w:rPr>
        <w:t xml:space="preserve">.4 如出现2</w:t>
      </w:r>
      <w:r>
        <w:rPr>
          <w:rFonts w:hint="eastAsia" w:ascii="宋体" w:hAnsi="宋体"/>
          <w:sz w:val="24"/>
          <w:szCs w:val="24"/>
          <w:lang w:val="en-US" w:eastAsia="zh-CN"/>
        </w:rPr>
        <w:t xml:space="preserve">7</w:t>
      </w:r>
      <w:r>
        <w:rPr>
          <w:rFonts w:hint="eastAsia" w:ascii="宋体" w:hAnsi="宋体"/>
          <w:sz w:val="24"/>
          <w:szCs w:val="24"/>
          <w:lang w:val="zh-CN"/>
        </w:rPr>
        <w:t xml:space="preserve">.</w:t>
      </w:r>
      <w:r>
        <w:rPr>
          <w:rFonts w:hint="eastAsia" w:ascii="宋体" w:hAnsi="宋体"/>
          <w:sz w:val="24"/>
          <w:szCs w:val="24"/>
        </w:rPr>
        <w:t xml:space="preserve">3</w:t>
      </w:r>
      <w:r>
        <w:rPr>
          <w:rFonts w:hint="eastAsia" w:ascii="宋体" w:hAnsi="宋体"/>
          <w:sz w:val="24"/>
          <w:szCs w:val="24"/>
          <w:lang w:val="zh-CN"/>
        </w:rPr>
        <w:t xml:space="preserve">.</w:t>
      </w:r>
      <w:r>
        <w:rPr>
          <w:rFonts w:hint="eastAsia" w:ascii="宋体" w:hAnsi="宋体"/>
          <w:sz w:val="24"/>
          <w:szCs w:val="24"/>
        </w:rPr>
        <w:t xml:space="preserve">3</w:t>
      </w:r>
      <w:r>
        <w:rPr>
          <w:rFonts w:hint="eastAsia" w:ascii="宋体" w:hAnsi="宋体"/>
          <w:sz w:val="24"/>
          <w:szCs w:val="24"/>
          <w:lang w:val="zh-CN"/>
        </w:rPr>
        <w:t xml:space="preserve">或2</w:t>
      </w:r>
      <w:r>
        <w:rPr>
          <w:rFonts w:hint="eastAsia" w:ascii="宋体" w:hAnsi="宋体"/>
          <w:sz w:val="24"/>
          <w:szCs w:val="24"/>
          <w:lang w:val="en-US" w:eastAsia="zh-CN"/>
        </w:rPr>
        <w:t xml:space="preserve">7</w:t>
      </w:r>
      <w:r>
        <w:rPr>
          <w:rFonts w:hint="eastAsia" w:ascii="宋体" w:hAnsi="宋体"/>
          <w:sz w:val="24"/>
          <w:szCs w:val="24"/>
          <w:lang w:val="zh-CN"/>
        </w:rPr>
        <w:t xml:space="preserve">.3</w:t>
      </w:r>
      <w:r>
        <w:rPr>
          <w:rFonts w:hint="eastAsia" w:ascii="宋体" w:hAnsi="宋体"/>
          <w:sz w:val="24"/>
          <w:szCs w:val="24"/>
        </w:rPr>
        <w:t xml:space="preserve">.4</w:t>
      </w:r>
      <w:r>
        <w:rPr>
          <w:rFonts w:hint="eastAsia" w:ascii="宋体" w:hAnsi="宋体"/>
          <w:sz w:val="24"/>
          <w:szCs w:val="24"/>
          <w:lang w:val="zh-CN"/>
        </w:rPr>
        <w:t xml:space="preserve">情形，</w:t>
      </w:r>
      <w:r>
        <w:rPr>
          <w:rFonts w:hint="eastAsia" w:ascii="宋体" w:hAnsi="宋体"/>
          <w:sz w:val="24"/>
          <w:szCs w:val="24"/>
        </w:rPr>
        <w:t xml:space="preserve">采购</w:t>
      </w:r>
      <w:r>
        <w:rPr>
          <w:rFonts w:hint="eastAsia" w:ascii="宋体" w:hAnsi="宋体"/>
          <w:sz w:val="24"/>
          <w:szCs w:val="24"/>
          <w:lang w:val="zh-CN"/>
        </w:rPr>
        <w:t xml:space="preserve">活动失败，</w:t>
      </w:r>
      <w:r>
        <w:rPr>
          <w:rFonts w:hint="eastAsia" w:ascii="宋体" w:hAnsi="宋体"/>
          <w:sz w:val="24"/>
          <w:szCs w:val="24"/>
        </w:rPr>
        <w:t xml:space="preserve">磋商</w:t>
      </w:r>
      <w:r>
        <w:rPr>
          <w:rFonts w:hint="eastAsia" w:ascii="宋体" w:hAnsi="宋体"/>
          <w:sz w:val="24"/>
        </w:rPr>
        <w:t xml:space="preserve">小组应</w:t>
      </w:r>
      <w:r>
        <w:rPr>
          <w:rFonts w:hint="eastAsia" w:ascii="宋体" w:hAnsi="宋体"/>
          <w:sz w:val="24"/>
          <w:lang w:bidi="ar"/>
        </w:rPr>
        <w:t xml:space="preserve">对磋商</w:t>
      </w:r>
      <w:r>
        <w:rPr>
          <w:rFonts w:hint="eastAsia" w:ascii="宋体" w:hAnsi="宋体"/>
          <w:sz w:val="24"/>
          <w:lang w:val="zh-CN" w:bidi="ar"/>
        </w:rPr>
        <w:t xml:space="preserve">文件是否存在不合理条款</w:t>
      </w:r>
      <w:r>
        <w:rPr>
          <w:rFonts w:hint="eastAsia" w:ascii="宋体" w:hAnsi="宋体"/>
          <w:sz w:val="24"/>
          <w:lang w:bidi="ar"/>
        </w:rPr>
        <w:t xml:space="preserve">进行论证，并在评审报告中写明</w:t>
      </w:r>
      <w:r>
        <w:rPr>
          <w:rFonts w:hint="eastAsia" w:ascii="宋体" w:hAnsi="宋体"/>
          <w:sz w:val="24"/>
          <w:lang w:val="zh-CN" w:bidi="ar"/>
        </w:rPr>
        <w:t xml:space="preserve">论证意见。</w:t>
      </w:r>
      <w:r/>
    </w:p>
    <w:p>
      <w:pPr>
        <w:ind w:firstLine="373"/>
        <w:keepLines/>
        <w:keepNext/>
        <w:spacing w:before="145" w:after="145" w:line="440" w:lineRule="exact"/>
        <w:rPr>
          <w:rFonts w:hint="eastAsia"/>
          <w:b/>
          <w:bCs/>
          <w:sz w:val="24"/>
          <w:szCs w:val="24"/>
        </w:rPr>
        <w:outlineLvl w:val="2"/>
      </w:pPr>
      <w:r>
        <w:rPr>
          <w:rFonts w:hint="eastAsia"/>
          <w:b/>
          <w:bCs/>
          <w:sz w:val="24"/>
          <w:szCs w:val="24"/>
        </w:rPr>
        <w:t xml:space="preserve">六、</w:t>
      </w:r>
      <w:bookmarkEnd w:id="153"/>
      <w:r/>
      <w:bookmarkEnd w:id="154"/>
      <w:r/>
      <w:bookmarkEnd w:id="155"/>
      <w:r/>
      <w:bookmarkEnd w:id="156"/>
      <w:r>
        <w:rPr>
          <w:rFonts w:hint="eastAsia"/>
          <w:b/>
          <w:bCs/>
          <w:sz w:val="24"/>
          <w:szCs w:val="24"/>
        </w:rPr>
        <w:t xml:space="preserve">成交</w:t>
      </w:r>
      <w:r/>
    </w:p>
    <w:p>
      <w:pPr>
        <w:ind w:firstLine="480"/>
        <w:keepLines/>
        <w:keepNext/>
        <w:spacing w:line="440" w:lineRule="exact"/>
        <w:rPr>
          <w:rFonts w:hint="eastAsia" w:ascii="黑体" w:hAnsi="宋体" w:eastAsia="黑体"/>
          <w:bCs/>
          <w:sz w:val="24"/>
          <w:szCs w:val="24"/>
        </w:rPr>
        <w:outlineLvl w:val="3"/>
      </w:pPr>
      <w:r/>
      <w:bookmarkStart w:id="157" w:name="_Toc513029238"/>
      <w:r/>
      <w:bookmarkStart w:id="158" w:name="_Toc20823310"/>
      <w:r/>
      <w:bookmarkStart w:id="159" w:name="_Toc16938554"/>
      <w:r>
        <w:rPr>
          <w:rFonts w:hint="eastAsia" w:ascii="黑体" w:hAnsi="宋体" w:eastAsia="黑体"/>
          <w:bCs/>
          <w:sz w:val="24"/>
          <w:szCs w:val="24"/>
        </w:rPr>
        <w:t xml:space="preserve">2</w:t>
      </w:r>
      <w:r>
        <w:rPr>
          <w:rFonts w:ascii="黑体" w:hAnsi="宋体" w:eastAsia="黑体"/>
          <w:bCs/>
          <w:sz w:val="24"/>
          <w:szCs w:val="24"/>
        </w:rPr>
        <w:t xml:space="preserve">8</w:t>
      </w:r>
      <w:r>
        <w:rPr>
          <w:rFonts w:hint="eastAsia" w:ascii="黑体" w:hAnsi="宋体" w:eastAsia="黑体"/>
          <w:bCs/>
          <w:sz w:val="24"/>
          <w:szCs w:val="24"/>
        </w:rPr>
        <w:t xml:space="preserve">、</w:t>
      </w:r>
      <w:bookmarkEnd w:id="157"/>
      <w:r>
        <w:rPr>
          <w:rFonts w:hint="eastAsia" w:ascii="黑体" w:hAnsi="宋体" w:eastAsia="黑体"/>
          <w:bCs/>
          <w:sz w:val="24"/>
          <w:szCs w:val="24"/>
        </w:rPr>
        <w:t xml:space="preserve">确定</w:t>
      </w:r>
      <w:bookmarkEnd w:id="158"/>
      <w:r/>
      <w:bookmarkEnd w:id="159"/>
      <w:r>
        <w:rPr>
          <w:rFonts w:hint="eastAsia" w:ascii="黑体" w:hAnsi="宋体" w:eastAsia="黑体"/>
          <w:bCs/>
          <w:sz w:val="24"/>
          <w:szCs w:val="24"/>
        </w:rPr>
        <w:t xml:space="preserve">成交单位</w:t>
      </w:r>
      <w:r/>
    </w:p>
    <w:p>
      <w:pPr>
        <w:ind w:firstLine="480"/>
        <w:spacing w:line="440" w:lineRule="exact"/>
        <w:rPr>
          <w:rFonts w:hint="eastAsia" w:ascii="宋体" w:hAnsi="宋体"/>
          <w:bCs/>
          <w:sz w:val="24"/>
          <w:szCs w:val="24"/>
        </w:rPr>
      </w:pPr>
      <w:r>
        <w:rPr>
          <w:rFonts w:hint="eastAsia" w:ascii="宋体" w:hAnsi="宋体"/>
          <w:bCs/>
          <w:sz w:val="24"/>
          <w:szCs w:val="24"/>
        </w:rPr>
        <w:t xml:space="preserve">28.1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480"/>
        <w:spacing w:line="440" w:lineRule="exact"/>
        <w:rPr>
          <w:rFonts w:hint="eastAsia" w:ascii="宋体" w:hAnsi="宋体"/>
          <w:bCs/>
          <w:sz w:val="24"/>
          <w:szCs w:val="24"/>
        </w:rPr>
      </w:pPr>
      <w:r>
        <w:rPr>
          <w:rFonts w:hint="eastAsia" w:ascii="宋体" w:hAnsi="宋体"/>
          <w:bCs/>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.2采购人从评审报告提出的成交候选供应商中，按照排序由高到低的原则确定成交供应商。采购人确定成交供应商后，成交结果将在“江苏政府采购网</w:t>
      </w:r>
      <w:r>
        <w:rPr>
          <w:rFonts w:ascii="宋体" w:hAnsi="宋体"/>
          <w:bCs/>
          <w:sz w:val="24"/>
          <w:szCs w:val="24"/>
        </w:rPr>
        <w:t xml:space="preserve">”</w:t>
      </w:r>
      <w:r>
        <w:rPr>
          <w:rFonts w:hint="eastAsia" w:ascii="宋体" w:hAnsi="宋体"/>
          <w:bCs/>
          <w:sz w:val="24"/>
          <w:szCs w:val="24"/>
        </w:rPr>
        <w:t xml:space="preserve">发布成交结果公告，公告期限为1个工作日。</w:t>
      </w:r>
      <w:r/>
    </w:p>
    <w:p>
      <w:pPr>
        <w:ind w:firstLine="480"/>
        <w:spacing w:line="440" w:lineRule="exact"/>
        <w:rPr>
          <w:rFonts w:hint="eastAsia" w:ascii="宋体" w:hAnsi="宋体"/>
          <w:bCs/>
          <w:sz w:val="24"/>
          <w:szCs w:val="24"/>
        </w:rPr>
      </w:pPr>
      <w:r>
        <w:rPr>
          <w:rFonts w:hint="eastAsia" w:ascii="宋体" w:hAnsi="宋体"/>
          <w:bCs/>
          <w:sz w:val="24"/>
          <w:szCs w:val="24"/>
        </w:rPr>
        <w:t xml:space="preserve">28.3若有充分证据证明，成交供应商出现下列情况之一的，一经查实，将被取消成交资格：</w:t>
      </w:r>
      <w:r/>
    </w:p>
    <w:p>
      <w:pPr>
        <w:ind w:firstLine="480"/>
        <w:spacing w:line="440" w:lineRule="exact"/>
        <w:rPr>
          <w:rFonts w:hint="eastAsia" w:ascii="宋体" w:hAnsi="宋体"/>
          <w:bCs/>
          <w:sz w:val="24"/>
          <w:szCs w:val="24"/>
        </w:rPr>
      </w:pPr>
      <w:r/>
      <w:bookmarkStart w:id="160" w:name="_Toc200451960"/>
      <w:r>
        <w:rPr>
          <w:rFonts w:hint="eastAsia" w:ascii="宋体" w:hAnsi="宋体"/>
          <w:bCs/>
          <w:sz w:val="24"/>
          <w:szCs w:val="24"/>
        </w:rPr>
        <w:t xml:space="preserve">2</w:t>
      </w:r>
      <w:r>
        <w:rPr>
          <w:rFonts w:hint="eastAsia" w:ascii="宋体" w:hAnsi="宋体"/>
          <w:bCs/>
          <w:sz w:val="24"/>
          <w:szCs w:val="24"/>
          <w:lang w:val="en-US" w:eastAsia="zh-CN"/>
        </w:rPr>
        <w:t xml:space="preserve">8</w:t>
      </w:r>
      <w:r>
        <w:rPr>
          <w:rFonts w:hint="eastAsia" w:ascii="宋体" w:hAnsi="宋体"/>
          <w:bCs/>
          <w:sz w:val="24"/>
          <w:szCs w:val="24"/>
        </w:rPr>
        <w:t xml:space="preserve">.</w:t>
      </w:r>
      <w:r>
        <w:rPr>
          <w:rFonts w:hint="eastAsia" w:ascii="宋体" w:hAnsi="宋体"/>
          <w:bCs/>
          <w:sz w:val="24"/>
          <w:szCs w:val="24"/>
          <w:lang w:val="en-US" w:eastAsia="zh-CN"/>
        </w:rPr>
        <w:t xml:space="preserve">3</w:t>
      </w:r>
      <w:r>
        <w:rPr>
          <w:rFonts w:hint="eastAsia" w:ascii="宋体" w:hAnsi="宋体"/>
          <w:bCs/>
          <w:sz w:val="24"/>
          <w:szCs w:val="24"/>
        </w:rPr>
        <w:t xml:space="preserve">.1 提供虚假材料谋取成交。</w:t>
      </w:r>
      <w:r/>
    </w:p>
    <w:p>
      <w:pPr>
        <w:ind w:firstLine="480"/>
        <w:spacing w:line="440" w:lineRule="exact"/>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8</w:t>
      </w:r>
      <w:r>
        <w:rPr>
          <w:rFonts w:hint="eastAsia" w:ascii="宋体" w:hAnsi="宋体"/>
          <w:bCs/>
          <w:sz w:val="24"/>
          <w:szCs w:val="24"/>
        </w:rPr>
        <w:t xml:space="preserve">.</w:t>
      </w:r>
      <w:r>
        <w:rPr>
          <w:rFonts w:hint="eastAsia" w:ascii="宋体" w:hAnsi="宋体"/>
          <w:bCs/>
          <w:sz w:val="24"/>
          <w:szCs w:val="24"/>
          <w:lang w:val="en-US" w:eastAsia="zh-CN"/>
        </w:rPr>
        <w:t xml:space="preserve">3</w:t>
      </w:r>
      <w:r>
        <w:rPr>
          <w:rFonts w:hint="eastAsia" w:ascii="宋体" w:hAnsi="宋体"/>
          <w:bCs/>
          <w:sz w:val="24"/>
          <w:szCs w:val="24"/>
        </w:rPr>
        <w:t xml:space="preserve">.2 向评审专家、采购人或交易中心工作人员行贿或者提供其他不正当利益。</w:t>
      </w:r>
      <w:r/>
    </w:p>
    <w:p>
      <w:pPr>
        <w:ind w:firstLine="480"/>
        <w:spacing w:line="440" w:lineRule="exact"/>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8</w:t>
      </w:r>
      <w:r>
        <w:rPr>
          <w:rFonts w:hint="eastAsia" w:ascii="宋体" w:hAnsi="宋体"/>
          <w:bCs/>
          <w:sz w:val="24"/>
          <w:szCs w:val="24"/>
        </w:rPr>
        <w:t xml:space="preserve">.</w:t>
      </w:r>
      <w:r>
        <w:rPr>
          <w:rFonts w:hint="eastAsia" w:ascii="宋体" w:hAnsi="宋体"/>
          <w:bCs/>
          <w:sz w:val="24"/>
          <w:szCs w:val="24"/>
          <w:lang w:val="en-US" w:eastAsia="zh-CN"/>
        </w:rPr>
        <w:t xml:space="preserve">3</w:t>
      </w:r>
      <w:r>
        <w:rPr>
          <w:rFonts w:hint="eastAsia" w:ascii="宋体" w:hAnsi="宋体"/>
          <w:bCs/>
          <w:sz w:val="24"/>
          <w:szCs w:val="24"/>
        </w:rPr>
        <w:t xml:space="preserve">.3 与其他供应商、评审专家、采购人或交易中心工作人员恶意串通。</w:t>
      </w:r>
      <w:r/>
    </w:p>
    <w:p>
      <w:pPr>
        <w:ind w:firstLine="480"/>
        <w:spacing w:line="440" w:lineRule="exact"/>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8</w:t>
      </w:r>
      <w:r>
        <w:rPr>
          <w:rFonts w:hint="eastAsia" w:ascii="宋体" w:hAnsi="宋体"/>
          <w:bCs/>
          <w:sz w:val="24"/>
          <w:szCs w:val="24"/>
        </w:rPr>
        <w:t xml:space="preserve">.</w:t>
      </w:r>
      <w:r>
        <w:rPr>
          <w:rFonts w:hint="eastAsia" w:ascii="宋体" w:hAnsi="宋体"/>
          <w:bCs/>
          <w:sz w:val="24"/>
          <w:szCs w:val="24"/>
          <w:lang w:val="en-US" w:eastAsia="zh-CN"/>
        </w:rPr>
        <w:t xml:space="preserve">3</w:t>
      </w:r>
      <w:r>
        <w:rPr>
          <w:rFonts w:hint="eastAsia" w:ascii="宋体" w:hAnsi="宋体"/>
          <w:bCs/>
          <w:sz w:val="24"/>
          <w:szCs w:val="24"/>
        </w:rPr>
        <w:t xml:space="preserve">.4 不满足本磋商文件规定的实质性要求，但在评审过程中未被磋商小组发现。</w:t>
      </w:r>
      <w:r/>
    </w:p>
    <w:p>
      <w:pPr>
        <w:ind w:firstLine="480"/>
        <w:spacing w:line="440" w:lineRule="exact"/>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8</w:t>
      </w:r>
      <w:r>
        <w:rPr>
          <w:rFonts w:hint="eastAsia" w:ascii="宋体" w:hAnsi="宋体"/>
          <w:bCs/>
          <w:sz w:val="24"/>
          <w:szCs w:val="24"/>
        </w:rPr>
        <w:t xml:space="preserve">.</w:t>
      </w:r>
      <w:r>
        <w:rPr>
          <w:rFonts w:hint="eastAsia" w:ascii="宋体" w:hAnsi="宋体"/>
          <w:bCs/>
          <w:sz w:val="24"/>
          <w:szCs w:val="24"/>
          <w:lang w:val="en-US" w:eastAsia="zh-CN"/>
        </w:rPr>
        <w:t xml:space="preserve">3</w:t>
      </w:r>
      <w:r>
        <w:rPr>
          <w:rFonts w:hint="eastAsia" w:ascii="宋体" w:hAnsi="宋体"/>
          <w:bCs/>
          <w:sz w:val="24"/>
          <w:szCs w:val="24"/>
        </w:rPr>
        <w:t xml:space="preserve">.5 采取不正当手段诋毁、排挤其他供应商。</w:t>
      </w:r>
      <w:r/>
    </w:p>
    <w:p>
      <w:pPr>
        <w:ind w:firstLine="480"/>
        <w:spacing w:line="440" w:lineRule="exact"/>
        <w:rPr>
          <w:rFonts w:hint="eastAsia" w:ascii="宋体" w:hAnsi="宋体"/>
          <w:bCs/>
          <w:sz w:val="24"/>
          <w:szCs w:val="24"/>
        </w:rPr>
      </w:pPr>
      <w:r>
        <w:rPr>
          <w:rFonts w:hint="eastAsia" w:ascii="宋体" w:hAnsi="宋体"/>
          <w:bCs/>
          <w:sz w:val="24"/>
          <w:szCs w:val="24"/>
        </w:rPr>
        <w:t xml:space="preserve">28.3.6成交后无正当理由拒不与采购人签订政府采购合同或者未按照磋商文件确定的事项签订政府采购合同的。</w:t>
      </w:r>
      <w:r/>
    </w:p>
    <w:p>
      <w:pPr>
        <w:ind w:firstLine="480"/>
        <w:spacing w:line="440" w:lineRule="exact"/>
        <w:rPr>
          <w:rFonts w:hint="eastAsia" w:ascii="宋体" w:hAnsi="宋体"/>
          <w:bCs/>
          <w:sz w:val="24"/>
          <w:szCs w:val="24"/>
        </w:rPr>
      </w:pPr>
      <w:r>
        <w:rPr>
          <w:rFonts w:hint="eastAsia" w:ascii="宋体" w:hAnsi="宋体"/>
          <w:bCs/>
          <w:sz w:val="24"/>
          <w:szCs w:val="24"/>
        </w:rPr>
        <w:t xml:space="preserve">28.3.7将政府采购合同转包的。</w:t>
      </w:r>
      <w:r/>
    </w:p>
    <w:p>
      <w:pPr>
        <w:pStyle w:val="740"/>
        <w:rPr>
          <w:rFonts w:hint="eastAsia"/>
        </w:rPr>
      </w:pPr>
      <w:r>
        <w:rPr>
          <w:rFonts w:hint="eastAsia"/>
        </w:rPr>
      </w:r>
      <w:bookmarkEnd w:id="160"/>
      <w:r/>
      <w:r/>
    </w:p>
    <w:p>
      <w:pPr>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hint="eastAsia" w:ascii="Arial" w:hAnsi="Arial" w:eastAsia="黑体" w:cs="Arial"/>
          <w:sz w:val="24"/>
          <w:szCs w:val="24"/>
          <w:lang w:val="en-US" w:eastAsia="zh-CN"/>
        </w:rPr>
        <w:t xml:space="preserve">9</w:t>
      </w:r>
      <w:r>
        <w:rPr>
          <w:rFonts w:hint="eastAsia" w:ascii="Arial" w:hAnsi="Arial" w:eastAsia="黑体" w:cs="Arial"/>
          <w:sz w:val="24"/>
          <w:szCs w:val="24"/>
        </w:rPr>
        <w:t xml:space="preserve">.成交通知书</w:t>
      </w:r>
      <w:r/>
    </w:p>
    <w:p>
      <w:pPr>
        <w:ind w:firstLine="480"/>
        <w:spacing w:line="440" w:lineRule="exact"/>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9</w:t>
      </w:r>
      <w:r>
        <w:rPr>
          <w:rFonts w:hint="eastAsia" w:ascii="宋体" w:hAnsi="宋体"/>
          <w:bCs/>
          <w:sz w:val="24"/>
          <w:szCs w:val="24"/>
        </w:rPr>
        <w:t xml:space="preserve">.1 成交结果确定后，交易中心将向成交供应商发出《成交通知书》。成交供应商可在成交结果公告届满之日起三十日内，登录苏采云系统下载。</w:t>
      </w:r>
      <w:r/>
    </w:p>
    <w:p>
      <w:pPr>
        <w:ind w:firstLine="480"/>
        <w:spacing w:line="440" w:lineRule="exact"/>
        <w:rPr>
          <w:rFonts w:hint="eastAsia" w:ascii="宋体" w:hAnsi="宋体"/>
          <w:bCs/>
          <w:sz w:val="24"/>
          <w:szCs w:val="24"/>
        </w:rPr>
      </w:pPr>
      <w:r>
        <w:rPr>
          <w:rFonts w:hint="eastAsia" w:ascii="宋体" w:hAnsi="宋体"/>
          <w:bCs/>
          <w:sz w:val="24"/>
          <w:szCs w:val="24"/>
        </w:rPr>
        <w:t xml:space="preserve">因系统存储空间有限，成交结果公告届满之日起三十日后，苏采云系统不再保证提供下载《成交通知书》服务，因未及时下载而造成的不利后果由成交供应商自行承担。</w:t>
      </w:r>
      <w:r/>
    </w:p>
    <w:p>
      <w:pPr>
        <w:ind w:firstLine="480"/>
        <w:spacing w:line="440" w:lineRule="exact"/>
        <w:rPr>
          <w:rFonts w:hint="eastAsia"/>
        </w:rPr>
      </w:pPr>
      <w:r>
        <w:rPr>
          <w:rFonts w:hint="eastAsia" w:ascii="宋体" w:hAnsi="宋体"/>
          <w:bCs/>
          <w:sz w:val="24"/>
          <w:szCs w:val="24"/>
        </w:rPr>
        <w:t xml:space="preserve">2</w:t>
      </w:r>
      <w:r>
        <w:rPr>
          <w:rFonts w:hint="eastAsia" w:ascii="宋体" w:hAnsi="宋体"/>
          <w:bCs/>
          <w:sz w:val="24"/>
          <w:szCs w:val="24"/>
          <w:lang w:val="en-US" w:eastAsia="zh-CN"/>
        </w:rPr>
        <w:t xml:space="preserve">9</w:t>
      </w:r>
      <w:r>
        <w:rPr>
          <w:rFonts w:hint="eastAsia" w:ascii="宋体" w:hAnsi="宋体"/>
          <w:bCs/>
          <w:sz w:val="24"/>
          <w:szCs w:val="24"/>
        </w:rPr>
        <w:t xml:space="preserve">.2 《成交通知书》是合同的一个组成部分，对采购人和成交供应商均具有法律效力。《成交通知书》发出后，采购人改变成交结果的，或者成交供应商放弃成交项目的，应当依法承担法律责任。</w:t>
      </w:r>
      <w:r/>
    </w:p>
    <w:p>
      <w:pPr>
        <w:ind w:firstLine="373"/>
        <w:keepLines/>
        <w:keepNext/>
        <w:spacing w:before="145" w:after="145" w:line="440" w:lineRule="exact"/>
        <w:rPr>
          <w:rFonts w:hint="eastAsia"/>
          <w:b/>
          <w:bCs/>
          <w:sz w:val="24"/>
          <w:szCs w:val="24"/>
        </w:rPr>
        <w:outlineLvl w:val="2"/>
      </w:pPr>
      <w:r/>
      <w:bookmarkStart w:id="161" w:name="_Toc120614220"/>
      <w:r/>
      <w:bookmarkStart w:id="162" w:name="_Toc16938552"/>
      <w:r/>
      <w:bookmarkStart w:id="163" w:name="_Toc513029236"/>
      <w:r/>
      <w:bookmarkStart w:id="164" w:name="_Toc20823308"/>
      <w:r>
        <w:rPr>
          <w:rFonts w:hint="eastAsia"/>
          <w:b/>
          <w:bCs/>
          <w:sz w:val="24"/>
          <w:szCs w:val="24"/>
        </w:rPr>
        <w:t xml:space="preserve">七、授予合同</w:t>
      </w:r>
      <w:bookmarkEnd w:id="161"/>
      <w:r/>
      <w:bookmarkEnd w:id="162"/>
      <w:r/>
      <w:bookmarkEnd w:id="163"/>
      <w:r/>
      <w:bookmarkEnd w:id="164"/>
      <w:r/>
      <w:r/>
    </w:p>
    <w:p>
      <w:pPr>
        <w:ind w:firstLine="480"/>
        <w:keepLines/>
        <w:keepNext/>
        <w:spacing w:line="440" w:lineRule="exact"/>
        <w:rPr>
          <w:rFonts w:hint="eastAsia" w:ascii="黑体" w:hAnsi="宋体" w:eastAsia="黑体"/>
          <w:bCs/>
          <w:sz w:val="24"/>
          <w:szCs w:val="24"/>
        </w:rPr>
        <w:outlineLvl w:val="3"/>
      </w:pPr>
      <w:r/>
      <w:bookmarkStart w:id="165" w:name="_Toc20823309"/>
      <w:r/>
      <w:bookmarkStart w:id="166" w:name="_Toc513029237"/>
      <w:r/>
      <w:bookmarkStart w:id="167" w:name="_Toc16938553"/>
      <w:r>
        <w:rPr>
          <w:rFonts w:hint="eastAsia" w:ascii="黑体" w:hAnsi="宋体" w:eastAsia="黑体"/>
          <w:bCs/>
          <w:sz w:val="24"/>
          <w:szCs w:val="24"/>
        </w:rPr>
        <w:t xml:space="preserve">3</w:t>
      </w:r>
      <w:r>
        <w:rPr>
          <w:rFonts w:hint="eastAsia" w:ascii="黑体" w:hAnsi="宋体" w:eastAsia="黑体"/>
          <w:bCs/>
          <w:sz w:val="24"/>
          <w:szCs w:val="24"/>
          <w:lang w:val="en-US" w:eastAsia="zh-CN"/>
        </w:rPr>
        <w:t xml:space="preserve">0</w:t>
      </w:r>
      <w:r>
        <w:rPr>
          <w:rFonts w:hint="eastAsia" w:ascii="黑体" w:hAnsi="宋体" w:eastAsia="黑体"/>
          <w:bCs/>
          <w:sz w:val="24"/>
          <w:szCs w:val="24"/>
        </w:rPr>
        <w:t xml:space="preserve">. 签订合同</w:t>
      </w:r>
      <w:r/>
    </w:p>
    <w:p>
      <w:pPr>
        <w:ind w:firstLine="480"/>
        <w:spacing w:line="440" w:lineRule="exact"/>
        <w:rPr>
          <w:rFonts w:hint="eastAsia" w:ascii="宋体" w:hAnsi="宋体"/>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0</w:t>
      </w:r>
      <w:r>
        <w:rPr>
          <w:rFonts w:hint="eastAsia" w:ascii="宋体" w:hAnsi="宋体"/>
          <w:sz w:val="24"/>
          <w:szCs w:val="24"/>
        </w:rPr>
        <w:t xml:space="preserve">.l成交供应商应当在成交通知书发出之日起十五日内，按照磋商文件确定的事项与采购人签订政府采购合同。</w:t>
      </w:r>
      <w:r>
        <w:rPr>
          <w:rFonts w:hint="eastAsia" w:ascii="宋体" w:hAnsi="宋体"/>
          <w:sz w:val="24"/>
        </w:rPr>
        <w:t xml:space="preserve">采购人于合同签订后2个工作日内通过苏采云系统进行公示。</w:t>
      </w:r>
      <w:r/>
    </w:p>
    <w:p>
      <w:pPr>
        <w:ind w:firstLine="480"/>
        <w:spacing w:line="44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0</w:t>
      </w:r>
      <w:r>
        <w:rPr>
          <w:rFonts w:hint="eastAsia" w:ascii="宋体" w:hAnsi="宋体"/>
          <w:sz w:val="24"/>
          <w:szCs w:val="24"/>
        </w:rPr>
        <w:t xml:space="preserve">.2磋商文件、成交供应商的响应文件及磋商过程中有关澄清、承诺文件均应作为合同附件。</w:t>
      </w:r>
      <w:r/>
    </w:p>
    <w:p>
      <w:pPr>
        <w:ind w:firstLine="480"/>
        <w:spacing w:line="44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0</w:t>
      </w:r>
      <w:r>
        <w:rPr>
          <w:rFonts w:hint="eastAsia" w:ascii="宋体" w:hAnsi="宋体"/>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40" w:lineRule="exact"/>
        <w:rPr>
          <w:rFonts w:hint="eastAsia"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.4 成交供应商因自身原因拒绝与采购人签订合同的，</w:t>
      </w:r>
      <w:r>
        <w:rPr>
          <w:rFonts w:hint="eastAsia" w:ascii="宋体" w:hAnsi="宋体"/>
          <w:sz w:val="24"/>
          <w:szCs w:val="24"/>
          <w:lang w:val="zh-CN"/>
        </w:rPr>
        <w:t xml:space="preserve">不得参加采购人</w:t>
      </w:r>
      <w:r>
        <w:rPr>
          <w:rFonts w:hint="eastAsia" w:ascii="宋体" w:hAnsi="宋体"/>
          <w:sz w:val="24"/>
          <w:szCs w:val="24"/>
        </w:rPr>
        <w:t xml:space="preserve">重新组织的</w:t>
      </w:r>
      <w:r>
        <w:rPr>
          <w:rFonts w:hint="eastAsia" w:ascii="宋体" w:hAnsi="宋体"/>
          <w:sz w:val="24"/>
          <w:szCs w:val="24"/>
          <w:lang w:val="zh-CN"/>
        </w:rPr>
        <w:t xml:space="preserve">采购活动</w:t>
      </w:r>
      <w:r>
        <w:rPr>
          <w:rFonts w:hint="eastAsia" w:ascii="宋体" w:hAnsi="宋体"/>
          <w:sz w:val="24"/>
          <w:szCs w:val="24"/>
        </w:rPr>
        <w:t xml:space="preserve">，且将可能被拒绝参加该采购人</w:t>
      </w:r>
      <w:r>
        <w:rPr>
          <w:rFonts w:hint="eastAsia" w:ascii="宋体" w:hAnsi="宋体"/>
          <w:sz w:val="24"/>
          <w:szCs w:val="24"/>
          <w:lang w:val="zh-CN"/>
        </w:rPr>
        <w:t xml:space="preserve">一年内</w:t>
      </w:r>
      <w:r>
        <w:rPr>
          <w:rFonts w:hint="eastAsia" w:ascii="宋体" w:hAnsi="宋体"/>
          <w:sz w:val="24"/>
          <w:szCs w:val="24"/>
        </w:rPr>
        <w:t xml:space="preserve">的其他</w:t>
      </w:r>
      <w:r>
        <w:rPr>
          <w:rFonts w:hint="eastAsia" w:ascii="宋体" w:hAnsi="宋体"/>
          <w:sz w:val="24"/>
          <w:szCs w:val="24"/>
          <w:lang w:val="zh-CN"/>
        </w:rPr>
        <w:t xml:space="preserve">政府采购活动。</w:t>
      </w:r>
      <w:r/>
    </w:p>
    <w:p>
      <w:pPr>
        <w:ind w:firstLine="480"/>
        <w:keepLines/>
        <w:keepNext/>
        <w:spacing w:line="44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hint="eastAsia" w:ascii="黑体" w:hAnsi="宋体" w:eastAsia="黑体"/>
          <w:bCs/>
          <w:sz w:val="24"/>
          <w:szCs w:val="24"/>
          <w:lang w:val="en-US" w:eastAsia="zh-CN"/>
        </w:rPr>
        <w:t xml:space="preserve">1</w:t>
      </w:r>
      <w:r>
        <w:rPr>
          <w:rFonts w:hint="eastAsia" w:ascii="黑体" w:hAnsi="宋体" w:eastAsia="黑体"/>
          <w:bCs/>
          <w:sz w:val="24"/>
          <w:szCs w:val="24"/>
        </w:rPr>
        <w:t xml:space="preserve">、标的物的追加</w:t>
      </w:r>
      <w:r/>
    </w:p>
    <w:p>
      <w:pPr>
        <w:ind w:firstLine="480"/>
        <w:spacing w:line="44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1</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5"/>
      <w:r/>
      <w:bookmarkEnd w:id="166"/>
      <w:r/>
      <w:bookmarkEnd w:id="167"/>
      <w:r/>
      <w:r/>
    </w:p>
    <w:p>
      <w:pPr>
        <w:ind w:firstLine="480"/>
        <w:keepLines/>
        <w:keepNext/>
        <w:spacing w:line="440" w:lineRule="exact"/>
        <w:rPr>
          <w:rFonts w:ascii="黑体" w:hAnsi="宋体" w:eastAsia="黑体"/>
          <w:bCs/>
          <w:sz w:val="24"/>
          <w:szCs w:val="24"/>
        </w:rPr>
        <w:outlineLvl w:val="3"/>
      </w:pPr>
      <w:r/>
      <w:bookmarkStart w:id="168" w:name="_Toc513029242"/>
      <w:r/>
      <w:bookmarkStart w:id="169" w:name="_Toc20823314"/>
      <w:r/>
      <w:bookmarkStart w:id="170" w:name="_Toc16938558"/>
      <w:r/>
      <w:bookmarkStart w:id="171" w:name="_Toc479757207"/>
      <w:r/>
      <w:bookmarkStart w:id="172" w:name="_Toc120614221"/>
      <w:r>
        <w:rPr>
          <w:rFonts w:hint="eastAsia" w:ascii="黑体" w:hAnsi="宋体" w:eastAsia="黑体"/>
          <w:bCs/>
          <w:sz w:val="24"/>
          <w:szCs w:val="24"/>
        </w:rPr>
        <w:t xml:space="preserve">3</w:t>
      </w:r>
      <w:r>
        <w:rPr>
          <w:rFonts w:hint="eastAsia" w:ascii="黑体" w:hAnsi="宋体" w:eastAsia="黑体"/>
          <w:bCs/>
          <w:sz w:val="24"/>
          <w:szCs w:val="24"/>
          <w:lang w:val="en-US" w:eastAsia="zh-CN"/>
        </w:rPr>
        <w:t xml:space="preserve">2</w:t>
      </w:r>
      <w:r>
        <w:rPr>
          <w:rFonts w:hint="eastAsia" w:ascii="黑体" w:hAnsi="宋体" w:eastAsia="黑体"/>
          <w:bCs/>
          <w:sz w:val="24"/>
          <w:szCs w:val="24"/>
        </w:rPr>
        <w:t xml:space="preserve">、政府采购履约资金扶持政策</w:t>
      </w:r>
      <w:r/>
    </w:p>
    <w:p>
      <w:pPr>
        <w:ind w:firstLine="480"/>
        <w:spacing w:line="440" w:lineRule="exact"/>
        <w:rPr>
          <w:rFonts w:hint="eastAsia" w:ascii="宋体" w:hAnsi="宋体"/>
          <w:bCs/>
          <w:sz w:val="24"/>
          <w:szCs w:val="24"/>
        </w:rPr>
      </w:pPr>
      <w:r>
        <w:rPr>
          <w:rFonts w:hint="eastAsia"/>
          <w:sz w:val="24"/>
          <w:szCs w:val="24"/>
        </w:rPr>
        <w:t xml:space="preserve">成交供应商可凭政府采购合同办理融资贷款，详情请查阅江苏政府采购网站“政采贷”栏</w:t>
      </w:r>
      <w:r>
        <w:rPr>
          <w:rFonts w:hint="eastAsia" w:ascii="宋体" w:hAnsi="宋体"/>
          <w:bCs/>
          <w:sz w:val="24"/>
          <w:szCs w:val="24"/>
        </w:rPr>
        <w:t xml:space="preserve">目。</w:t>
      </w:r>
      <w:r/>
    </w:p>
    <w:p>
      <w:pPr>
        <w:ind w:firstLine="373"/>
        <w:keepLines/>
        <w:keepNext/>
        <w:spacing w:before="145" w:after="145" w:line="440" w:lineRule="exact"/>
        <w:rPr>
          <w:rFonts w:hint="default"/>
          <w:b/>
          <w:bCs/>
          <w:sz w:val="24"/>
          <w:szCs w:val="24"/>
        </w:rPr>
        <w:outlineLvl w:val="2"/>
      </w:pPr>
      <w:r>
        <w:rPr>
          <w:rFonts w:hint="eastAsia"/>
          <w:b/>
          <w:bCs/>
          <w:sz w:val="24"/>
          <w:szCs w:val="24"/>
          <w:lang w:eastAsia="zh-CN"/>
        </w:rPr>
        <w:t xml:space="preserve">八、询问、质疑、投诉</w:t>
      </w:r>
      <w:r/>
    </w:p>
    <w:p>
      <w:pPr>
        <w:ind w:firstLine="480"/>
        <w:keepLines/>
        <w:keepNext/>
        <w:spacing w:line="440" w:lineRule="exact"/>
        <w:rPr>
          <w:rFonts w:hint="default" w:ascii="黑体" w:hAnsi="宋体" w:eastAsia="黑体"/>
          <w:bCs/>
          <w:sz w:val="24"/>
          <w:szCs w:val="24"/>
        </w:rPr>
        <w:outlineLvl w:val="3"/>
      </w:pPr>
      <w:r>
        <w:rPr>
          <w:rFonts w:hint="eastAsia" w:ascii="黑体" w:hAnsi="宋体" w:eastAsia="黑体"/>
          <w:bCs/>
          <w:sz w:val="24"/>
          <w:szCs w:val="24"/>
          <w:lang w:eastAsia="zh-CN"/>
        </w:rPr>
        <w:t xml:space="preserve">3</w:t>
      </w:r>
      <w:r>
        <w:rPr>
          <w:rFonts w:hint="eastAsia" w:ascii="黑体" w:hAnsi="宋体" w:eastAsia="黑体"/>
          <w:bCs/>
          <w:sz w:val="24"/>
          <w:szCs w:val="24"/>
          <w:lang w:val="en-US" w:eastAsia="zh-CN"/>
        </w:rPr>
        <w:t xml:space="preserve">3</w:t>
      </w:r>
      <w:r>
        <w:rPr>
          <w:rFonts w:hint="eastAsia" w:ascii="黑体" w:hAnsi="宋体" w:eastAsia="黑体"/>
          <w:bCs/>
          <w:sz w:val="24"/>
          <w:szCs w:val="24"/>
          <w:lang w:eastAsia="zh-CN"/>
        </w:rPr>
        <w:t xml:space="preserve">.</w:t>
      </w:r>
      <w:r>
        <w:rPr>
          <w:rFonts w:hint="default" w:ascii="黑体" w:hAnsi="宋体" w:eastAsia="黑体"/>
          <w:bCs/>
          <w:sz w:val="24"/>
          <w:szCs w:val="24"/>
        </w:rPr>
        <w:t xml:space="preserve">询问</w:t>
      </w:r>
      <w:r/>
    </w:p>
    <w:p>
      <w:pPr>
        <w:ind w:firstLine="480"/>
        <w:spacing w:line="440" w:lineRule="exact"/>
        <w:rPr>
          <w:rFonts w:hint="default" w:ascii="宋体" w:hAnsi="宋体"/>
          <w:sz w:val="24"/>
          <w:szCs w:val="24"/>
        </w:rPr>
      </w:pPr>
      <w:r>
        <w:rPr>
          <w:rFonts w:hint="default" w:ascii="宋体" w:hAnsi="宋体"/>
          <w:sz w:val="24"/>
          <w:szCs w:val="24"/>
        </w:rPr>
        <w:t xml:space="preserve">3</w:t>
      </w:r>
      <w:r>
        <w:rPr>
          <w:rFonts w:hint="eastAsia" w:ascii="宋体" w:hAnsi="宋体"/>
          <w:sz w:val="24"/>
          <w:szCs w:val="24"/>
          <w:lang w:val="en-US" w:eastAsia="zh-CN"/>
        </w:rPr>
        <w:t xml:space="preserve">3</w:t>
      </w:r>
      <w:r>
        <w:rPr>
          <w:rFonts w:hint="default" w:ascii="宋体" w:hAnsi="宋体"/>
          <w:sz w:val="24"/>
          <w:szCs w:val="24"/>
        </w:rPr>
        <w:t xml:space="preserve">.1供应商对</w:t>
      </w:r>
      <w:r>
        <w:rPr>
          <w:rFonts w:hint="eastAsia" w:ascii="宋体" w:hAnsi="宋体"/>
          <w:sz w:val="24"/>
          <w:szCs w:val="24"/>
          <w:lang w:eastAsia="zh-CN"/>
        </w:rPr>
        <w:t xml:space="preserve">磋商</w:t>
      </w:r>
      <w:r>
        <w:rPr>
          <w:rFonts w:hint="default" w:ascii="宋体" w:hAnsi="宋体"/>
          <w:sz w:val="24"/>
          <w:szCs w:val="24"/>
        </w:rPr>
        <w:t xml:space="preserve">活动事项有疑问的，可以向采购人或</w:t>
      </w:r>
      <w:r>
        <w:rPr>
          <w:rFonts w:hint="eastAsia" w:ascii="宋体" w:hAnsi="宋体"/>
          <w:sz w:val="24"/>
          <w:szCs w:val="24"/>
          <w:lang w:eastAsia="zh-CN"/>
        </w:rPr>
        <w:t xml:space="preserve">交易中心</w:t>
      </w:r>
      <w:r>
        <w:rPr>
          <w:rFonts w:hint="default" w:ascii="宋体" w:hAnsi="宋体"/>
          <w:sz w:val="24"/>
          <w:szCs w:val="24"/>
        </w:rPr>
        <w:t xml:space="preserve">提出询问，采购人或</w:t>
      </w:r>
      <w:r>
        <w:rPr>
          <w:rFonts w:hint="eastAsia" w:ascii="宋体" w:hAnsi="宋体"/>
          <w:sz w:val="24"/>
          <w:szCs w:val="24"/>
          <w:lang w:eastAsia="zh-CN"/>
        </w:rPr>
        <w:t xml:space="preserve">交易中心</w:t>
      </w:r>
      <w:r>
        <w:rPr>
          <w:rFonts w:hint="default" w:ascii="宋体" w:hAnsi="宋体"/>
          <w:sz w:val="24"/>
          <w:szCs w:val="24"/>
        </w:rPr>
        <w:t xml:space="preserve">将在3个工作日内对供应商依法提出的询问作出答复，但答复的内容不得涉及商业秘密。</w:t>
      </w:r>
      <w:r/>
    </w:p>
    <w:p>
      <w:pPr>
        <w:ind w:firstLine="480"/>
        <w:keepLines/>
        <w:keepNext/>
        <w:spacing w:line="440" w:lineRule="exact"/>
        <w:rPr>
          <w:rFonts w:hint="default" w:ascii="黑体" w:hAnsi="宋体" w:eastAsia="黑体"/>
          <w:bCs/>
          <w:sz w:val="24"/>
          <w:szCs w:val="24"/>
          <w:lang w:eastAsia="zh-CN"/>
        </w:rPr>
        <w:outlineLvl w:val="3"/>
      </w:pPr>
      <w:r>
        <w:rPr>
          <w:rFonts w:hint="eastAsia" w:ascii="黑体" w:hAnsi="宋体" w:eastAsia="黑体"/>
          <w:bCs/>
          <w:sz w:val="24"/>
          <w:szCs w:val="24"/>
          <w:lang w:eastAsia="zh-CN"/>
        </w:rPr>
        <w:t xml:space="preserve">3</w:t>
      </w:r>
      <w:r>
        <w:rPr>
          <w:rFonts w:hint="eastAsia" w:ascii="黑体" w:hAnsi="宋体" w:eastAsia="黑体"/>
          <w:bCs/>
          <w:sz w:val="24"/>
          <w:szCs w:val="24"/>
          <w:lang w:val="en-US" w:eastAsia="zh-CN"/>
        </w:rPr>
        <w:t xml:space="preserve">4</w:t>
      </w:r>
      <w:r>
        <w:rPr>
          <w:rFonts w:hint="eastAsia" w:ascii="黑体" w:hAnsi="宋体" w:eastAsia="黑体"/>
          <w:bCs/>
          <w:sz w:val="24"/>
          <w:szCs w:val="24"/>
          <w:lang w:eastAsia="zh-CN"/>
        </w:rPr>
        <w:t xml:space="preserve">.</w:t>
      </w:r>
      <w:r>
        <w:rPr>
          <w:rFonts w:hint="default" w:ascii="黑体" w:hAnsi="宋体" w:eastAsia="黑体"/>
          <w:bCs/>
          <w:sz w:val="24"/>
          <w:szCs w:val="24"/>
          <w:lang w:eastAsia="zh-CN"/>
        </w:rPr>
        <w:t xml:space="preserve">质疑</w:t>
      </w:r>
      <w:r/>
    </w:p>
    <w:p>
      <w:pPr>
        <w:ind w:firstLine="480"/>
        <w:spacing w:line="440" w:lineRule="exact"/>
        <w:rPr>
          <w:rFonts w:hint="default" w:ascii="宋体" w:hAnsi="宋体"/>
          <w:sz w:val="24"/>
          <w:szCs w:val="24"/>
        </w:rPr>
      </w:pPr>
      <w:r>
        <w:rPr>
          <w:rFonts w:hint="default" w:ascii="宋体" w:hAnsi="宋体"/>
          <w:sz w:val="24"/>
          <w:szCs w:val="24"/>
        </w:rPr>
        <w:t xml:space="preserve">3</w:t>
      </w:r>
      <w:r>
        <w:rPr>
          <w:rFonts w:hint="eastAsia" w:ascii="宋体" w:hAnsi="宋体"/>
          <w:sz w:val="24"/>
          <w:szCs w:val="24"/>
          <w:lang w:val="en-US" w:eastAsia="zh-CN"/>
        </w:rPr>
        <w:t xml:space="preserve">4</w:t>
      </w:r>
      <w:r>
        <w:rPr>
          <w:rFonts w:hint="default" w:ascii="宋体" w:hAnsi="宋体"/>
          <w:sz w:val="24"/>
          <w:szCs w:val="24"/>
        </w:rPr>
        <w:t xml:space="preserve">.1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440" w:lineRule="exact"/>
        <w:rPr>
          <w:rFonts w:hint="default" w:ascii="宋体" w:hAnsi="宋体"/>
          <w:sz w:val="24"/>
          <w:szCs w:val="24"/>
        </w:rPr>
      </w:pPr>
      <w:r>
        <w:rPr>
          <w:rFonts w:hint="default" w:ascii="宋体" w:hAnsi="宋体"/>
          <w:sz w:val="24"/>
          <w:szCs w:val="24"/>
        </w:rPr>
        <w:t xml:space="preserve">以上规定的供应商应知其权益受到损害之日，是指：</w:t>
      </w:r>
      <w:r/>
    </w:p>
    <w:p>
      <w:pPr>
        <w:ind w:firstLine="480"/>
        <w:spacing w:line="440" w:lineRule="exact"/>
        <w:rPr>
          <w:rFonts w:hint="default" w:ascii="宋体" w:hAnsi="宋体"/>
          <w:sz w:val="24"/>
          <w:szCs w:val="24"/>
        </w:rPr>
      </w:pPr>
      <w:r>
        <w:rPr>
          <w:rFonts w:hint="default" w:ascii="宋体" w:hAnsi="宋体"/>
          <w:sz w:val="24"/>
          <w:szCs w:val="24"/>
        </w:rPr>
        <w:t xml:space="preserve">（1）对可以质疑的采购文件提出质疑的，为收到采购文件之日或者采购文件公告期限届满之日；</w:t>
      </w:r>
      <w:r/>
    </w:p>
    <w:p>
      <w:pPr>
        <w:ind w:firstLine="480"/>
        <w:spacing w:line="440" w:lineRule="exact"/>
        <w:rPr>
          <w:rFonts w:hint="default" w:ascii="宋体" w:hAnsi="宋体"/>
          <w:sz w:val="24"/>
          <w:szCs w:val="24"/>
        </w:rPr>
      </w:pPr>
      <w:r>
        <w:rPr>
          <w:rFonts w:hint="default" w:ascii="宋体" w:hAnsi="宋体"/>
          <w:sz w:val="24"/>
          <w:szCs w:val="24"/>
        </w:rPr>
        <w:t xml:space="preserve">（2）对采购过程提出质疑的，为各采购程序环节结束之日；</w:t>
      </w:r>
      <w:r/>
    </w:p>
    <w:p>
      <w:pPr>
        <w:ind w:firstLine="480"/>
        <w:spacing w:line="440" w:lineRule="exact"/>
        <w:rPr>
          <w:rFonts w:hint="default" w:ascii="宋体" w:hAnsi="宋体"/>
          <w:sz w:val="24"/>
          <w:szCs w:val="24"/>
        </w:rPr>
      </w:pPr>
      <w:r>
        <w:rPr>
          <w:rFonts w:hint="default" w:ascii="宋体" w:hAnsi="宋体"/>
          <w:sz w:val="24"/>
          <w:szCs w:val="24"/>
        </w:rPr>
        <w:t xml:space="preserve">（3）对中标结果提出质疑的，为中标结果公告期限届满之日。</w:t>
      </w:r>
      <w:r/>
    </w:p>
    <w:p>
      <w:pPr>
        <w:ind w:firstLine="480"/>
        <w:spacing w:line="440" w:lineRule="exact"/>
        <w:rPr>
          <w:rFonts w:hint="default" w:ascii="宋体" w:hAnsi="宋体"/>
          <w:sz w:val="24"/>
          <w:szCs w:val="24"/>
        </w:rPr>
      </w:pPr>
      <w:r>
        <w:rPr>
          <w:rFonts w:hint="default" w:ascii="宋体" w:hAnsi="宋体"/>
          <w:sz w:val="24"/>
          <w:szCs w:val="24"/>
        </w:rPr>
        <w:t xml:space="preserve">3</w:t>
      </w:r>
      <w:r>
        <w:rPr>
          <w:rFonts w:hint="eastAsia" w:ascii="宋体" w:hAnsi="宋体"/>
          <w:sz w:val="24"/>
          <w:szCs w:val="24"/>
          <w:lang w:val="en-US" w:eastAsia="zh-CN"/>
        </w:rPr>
        <w:t xml:space="preserve">4</w:t>
      </w:r>
      <w:r>
        <w:rPr>
          <w:rFonts w:hint="default" w:ascii="宋体" w:hAnsi="宋体"/>
          <w:sz w:val="24"/>
          <w:szCs w:val="24"/>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73" w:name="_Hlk132706924"/>
      <w:r>
        <w:rPr>
          <w:rFonts w:hint="default" w:ascii="宋体" w:hAnsi="宋体"/>
          <w:sz w:val="24"/>
          <w:szCs w:val="24"/>
        </w:rPr>
        <w:t xml:space="preserve">政府采购监管部门</w:t>
      </w:r>
      <w:bookmarkEnd w:id="173"/>
      <w:r>
        <w:rPr>
          <w:rFonts w:hint="default" w:ascii="宋体" w:hAnsi="宋体"/>
          <w:sz w:val="24"/>
          <w:szCs w:val="24"/>
        </w:rPr>
        <w:t xml:space="preserve">将其列入不良行为记录名单，并依法予以处罚。</w:t>
      </w:r>
      <w:r/>
    </w:p>
    <w:p>
      <w:pPr>
        <w:ind w:firstLine="480"/>
        <w:spacing w:line="440" w:lineRule="exact"/>
        <w:rPr>
          <w:rFonts w:hint="default" w:ascii="宋体" w:hAnsi="宋体"/>
          <w:sz w:val="24"/>
          <w:szCs w:val="24"/>
        </w:rPr>
      </w:pPr>
      <w:r>
        <w:rPr>
          <w:rFonts w:hint="default" w:ascii="宋体" w:hAnsi="宋体"/>
          <w:sz w:val="24"/>
          <w:szCs w:val="24"/>
        </w:rPr>
        <w:t xml:space="preserve">3</w:t>
      </w:r>
      <w:r>
        <w:rPr>
          <w:rFonts w:hint="eastAsia" w:ascii="宋体" w:hAnsi="宋体"/>
          <w:sz w:val="24"/>
          <w:szCs w:val="24"/>
          <w:lang w:val="en-US" w:eastAsia="zh-CN"/>
        </w:rPr>
        <w:t xml:space="preserve">4</w:t>
      </w:r>
      <w:r>
        <w:rPr>
          <w:rFonts w:hint="default" w:ascii="宋体" w:hAnsi="宋体"/>
          <w:sz w:val="24"/>
          <w:szCs w:val="24"/>
        </w:rPr>
        <w:t xml:space="preserve">.3 供应商应当在法定质疑期内一次性提出针对同一采购程序环节的质疑。供应商如在法定期限内对同一采购程序环节提出多次质疑的，将只对供应商第一次质疑作出答复。供应商如对采购需求提出质疑，采购人负责处理和答复涉及采购需求的质疑内容。</w:t>
      </w:r>
      <w:r/>
    </w:p>
    <w:p>
      <w:pPr>
        <w:ind w:firstLine="480"/>
        <w:spacing w:line="440" w:lineRule="exact"/>
        <w:rPr>
          <w:rFonts w:hint="default" w:ascii="宋体" w:hAnsi="宋体"/>
          <w:sz w:val="24"/>
          <w:szCs w:val="24"/>
        </w:rPr>
      </w:pPr>
      <w:r>
        <w:rPr>
          <w:rFonts w:hint="default" w:ascii="宋体" w:hAnsi="宋体"/>
          <w:sz w:val="24"/>
          <w:szCs w:val="24"/>
        </w:rPr>
        <w:t xml:space="preserve">3</w:t>
      </w:r>
      <w:r>
        <w:rPr>
          <w:rFonts w:hint="eastAsia" w:ascii="宋体" w:hAnsi="宋体"/>
          <w:sz w:val="24"/>
          <w:szCs w:val="24"/>
          <w:lang w:val="en-US" w:eastAsia="zh-CN"/>
        </w:rPr>
        <w:t xml:space="preserve">4</w:t>
      </w:r>
      <w:r>
        <w:rPr>
          <w:rFonts w:hint="default" w:ascii="宋体" w:hAnsi="宋体"/>
          <w:sz w:val="24"/>
          <w:szCs w:val="24"/>
        </w:rPr>
        <w:t xml:space="preserve">.4 本项目只接收以纸质原件形式送达的质疑。（不接受未填写快递运单的快件）</w:t>
      </w:r>
      <w:r/>
    </w:p>
    <w:p>
      <w:pPr>
        <w:ind w:firstLine="480"/>
        <w:spacing w:line="440" w:lineRule="exact"/>
        <w:rPr>
          <w:rFonts w:hint="default" w:ascii="宋体" w:hAnsi="宋体"/>
          <w:sz w:val="24"/>
          <w:szCs w:val="24"/>
        </w:rPr>
      </w:pPr>
      <w:r>
        <w:rPr>
          <w:rFonts w:hint="default" w:ascii="宋体" w:hAnsi="宋体"/>
          <w:sz w:val="24"/>
          <w:szCs w:val="24"/>
        </w:rPr>
        <w:t xml:space="preserve">接收部门</w:t>
      </w:r>
      <w:r>
        <w:rPr>
          <w:rFonts w:hint="eastAsia" w:ascii="宋体" w:hAnsi="宋体"/>
          <w:sz w:val="24"/>
          <w:szCs w:val="24"/>
          <w:lang w:eastAsia="zh-CN"/>
        </w:rPr>
        <w:t xml:space="preserve">：</w:t>
      </w:r>
      <w:r>
        <w:rPr>
          <w:rFonts w:hint="default" w:ascii="宋体" w:hAnsi="宋体"/>
          <w:sz w:val="24"/>
          <w:szCs w:val="24"/>
        </w:rPr>
        <w:t xml:space="preserve">扬中市公共资源交易中心</w:t>
      </w:r>
      <w:r/>
    </w:p>
    <w:p>
      <w:pPr>
        <w:ind w:firstLine="480"/>
        <w:spacing w:line="440" w:lineRule="exact"/>
        <w:rPr>
          <w:rFonts w:hint="default" w:ascii="宋体" w:hAnsi="宋体"/>
          <w:sz w:val="24"/>
          <w:szCs w:val="24"/>
        </w:rPr>
      </w:pPr>
      <w:r>
        <w:rPr>
          <w:rFonts w:hint="default" w:ascii="宋体" w:hAnsi="宋体"/>
          <w:sz w:val="24"/>
          <w:szCs w:val="24"/>
        </w:rPr>
        <w:t xml:space="preserve">接收地址</w:t>
      </w:r>
      <w:r>
        <w:rPr>
          <w:rFonts w:hint="eastAsia" w:ascii="宋体" w:hAnsi="宋体"/>
          <w:sz w:val="24"/>
          <w:szCs w:val="24"/>
          <w:lang w:eastAsia="zh-CN"/>
        </w:rPr>
        <w:t xml:space="preserve">：</w:t>
      </w:r>
      <w:r>
        <w:rPr>
          <w:rFonts w:hint="default" w:ascii="宋体" w:hAnsi="宋体"/>
          <w:sz w:val="24"/>
          <w:szCs w:val="24"/>
        </w:rPr>
        <w:t xml:space="preserve">扬中市扬子中路168号</w:t>
      </w:r>
      <w:r/>
    </w:p>
    <w:p>
      <w:pPr>
        <w:ind w:firstLine="480"/>
        <w:spacing w:line="440" w:lineRule="exact"/>
        <w:rPr>
          <w:rFonts w:hint="eastAsia" w:ascii="宋体" w:hAnsi="宋体"/>
          <w:sz w:val="24"/>
          <w:szCs w:val="24"/>
          <w:lang w:eastAsia="zh-CN"/>
        </w:rPr>
      </w:pPr>
      <w:r>
        <w:rPr>
          <w:rFonts w:hint="default" w:ascii="宋体" w:hAnsi="宋体"/>
          <w:sz w:val="24"/>
          <w:szCs w:val="24"/>
        </w:rPr>
        <w:t xml:space="preserve">联系人：</w:t>
      </w:r>
      <w:r>
        <w:rPr>
          <w:rFonts w:hint="eastAsia" w:ascii="宋体" w:hAnsi="宋体"/>
          <w:sz w:val="24"/>
          <w:szCs w:val="24"/>
          <w:lang w:eastAsia="zh-CN"/>
        </w:rPr>
        <w:t xml:space="preserve">张冬梅</w:t>
      </w:r>
      <w:r/>
    </w:p>
    <w:p>
      <w:pPr>
        <w:ind w:firstLine="480"/>
        <w:spacing w:line="440" w:lineRule="exact"/>
        <w:rPr>
          <w:rFonts w:hint="default" w:ascii="宋体" w:hAnsi="宋体"/>
          <w:sz w:val="24"/>
          <w:szCs w:val="24"/>
          <w:lang w:val="en-US" w:eastAsia="zh-CN"/>
        </w:rPr>
      </w:pPr>
      <w:r>
        <w:rPr>
          <w:rFonts w:hint="default" w:ascii="宋体" w:hAnsi="宋体"/>
          <w:sz w:val="24"/>
          <w:szCs w:val="24"/>
        </w:rPr>
        <w:t xml:space="preserve">联系电话</w:t>
      </w:r>
      <w:r>
        <w:rPr>
          <w:rFonts w:hint="eastAsia" w:ascii="宋体" w:hAnsi="宋体"/>
          <w:sz w:val="24"/>
          <w:szCs w:val="24"/>
          <w:lang w:eastAsia="zh-CN"/>
        </w:rPr>
        <w:t xml:space="preserve">：</w:t>
      </w:r>
      <w:r>
        <w:rPr>
          <w:rFonts w:hint="default" w:ascii="宋体" w:hAnsi="宋体"/>
          <w:sz w:val="24"/>
          <w:szCs w:val="24"/>
        </w:rPr>
        <w:t xml:space="preserve">0511-883</w:t>
      </w:r>
      <w:r>
        <w:rPr>
          <w:rFonts w:hint="eastAsia" w:ascii="宋体" w:hAnsi="宋体"/>
          <w:sz w:val="24"/>
          <w:szCs w:val="24"/>
          <w:lang w:val="en-US" w:eastAsia="zh-CN"/>
        </w:rPr>
        <w:t xml:space="preserve">95026</w:t>
      </w:r>
      <w:r>
        <w:rPr>
          <w:rFonts w:hint="default" w:ascii="宋体" w:hAnsi="宋体"/>
          <w:sz w:val="24"/>
          <w:szCs w:val="24"/>
        </w:rPr>
        <w:t xml:space="preserve">/0511-883</w:t>
      </w:r>
      <w:r>
        <w:rPr>
          <w:rFonts w:hint="eastAsia" w:ascii="宋体" w:hAnsi="宋体"/>
          <w:sz w:val="24"/>
          <w:szCs w:val="24"/>
          <w:lang w:val="en-US" w:eastAsia="zh-CN"/>
        </w:rPr>
        <w:t xml:space="preserve">58235</w:t>
      </w:r>
      <w:r/>
    </w:p>
    <w:p>
      <w:pPr>
        <w:ind w:firstLine="480"/>
        <w:spacing w:line="440" w:lineRule="exact"/>
        <w:rPr>
          <w:rFonts w:hint="default" w:ascii="宋体" w:hAnsi="宋体"/>
          <w:sz w:val="24"/>
          <w:szCs w:val="24"/>
        </w:rPr>
      </w:pPr>
      <w:r>
        <w:rPr>
          <w:rFonts w:hint="default" w:ascii="宋体" w:hAnsi="宋体"/>
          <w:sz w:val="24"/>
          <w:szCs w:val="24"/>
        </w:rPr>
        <w:t xml:space="preserve">3</w:t>
      </w:r>
      <w:r>
        <w:rPr>
          <w:rFonts w:hint="eastAsia" w:ascii="宋体" w:hAnsi="宋体"/>
          <w:sz w:val="24"/>
          <w:szCs w:val="24"/>
          <w:lang w:val="en-US" w:eastAsia="zh-CN"/>
        </w:rPr>
        <w:t xml:space="preserve">4</w:t>
      </w:r>
      <w:r>
        <w:rPr>
          <w:rFonts w:hint="default" w:ascii="宋体" w:hAnsi="宋体"/>
          <w:sz w:val="24"/>
          <w:szCs w:val="24"/>
        </w:rPr>
        <w:t xml:space="preserve">.5以下情形的质疑不予受理：</w:t>
      </w:r>
      <w:r/>
    </w:p>
    <w:p>
      <w:pPr>
        <w:ind w:firstLine="480"/>
        <w:spacing w:line="440" w:lineRule="exact"/>
        <w:rPr>
          <w:rFonts w:hint="default" w:ascii="宋体" w:hAnsi="宋体"/>
          <w:sz w:val="24"/>
          <w:szCs w:val="24"/>
        </w:rPr>
      </w:pPr>
      <w:r>
        <w:rPr>
          <w:rFonts w:hint="default" w:ascii="宋体" w:hAnsi="宋体"/>
          <w:sz w:val="24"/>
          <w:szCs w:val="24"/>
        </w:rPr>
        <w:t xml:space="preserve">（1）内容不符合《政府采购质疑和投诉办法》第十二条规定的质疑；</w:t>
      </w:r>
      <w:r/>
    </w:p>
    <w:p>
      <w:pPr>
        <w:ind w:firstLine="480"/>
        <w:spacing w:line="440" w:lineRule="exact"/>
        <w:rPr>
          <w:rFonts w:hint="default" w:ascii="宋体" w:hAnsi="宋体"/>
          <w:sz w:val="24"/>
          <w:szCs w:val="24"/>
        </w:rPr>
      </w:pPr>
      <w:r>
        <w:rPr>
          <w:rFonts w:hint="default" w:ascii="宋体" w:hAnsi="宋体"/>
          <w:sz w:val="24"/>
          <w:szCs w:val="24"/>
        </w:rPr>
        <w:t xml:space="preserve">（2）超出政府采购法定期限的质疑；</w:t>
      </w:r>
      <w:r/>
    </w:p>
    <w:p>
      <w:pPr>
        <w:ind w:firstLine="480"/>
        <w:spacing w:line="440" w:lineRule="exact"/>
        <w:rPr>
          <w:rFonts w:hint="default" w:ascii="宋体" w:hAnsi="宋体"/>
          <w:sz w:val="24"/>
          <w:szCs w:val="24"/>
        </w:rPr>
      </w:pPr>
      <w:r>
        <w:rPr>
          <w:rFonts w:hint="default" w:ascii="宋体" w:hAnsi="宋体"/>
          <w:sz w:val="24"/>
          <w:szCs w:val="24"/>
        </w:rPr>
        <w:t xml:space="preserve">（3）以传真、电子邮件等方式递交的非原件形式的质疑；</w:t>
      </w:r>
      <w:r/>
    </w:p>
    <w:p>
      <w:pPr>
        <w:ind w:firstLine="480"/>
        <w:spacing w:line="440" w:lineRule="exact"/>
        <w:rPr>
          <w:rFonts w:hint="default" w:ascii="宋体" w:hAnsi="宋体"/>
          <w:sz w:val="24"/>
          <w:szCs w:val="24"/>
        </w:rPr>
      </w:pPr>
      <w:r>
        <w:rPr>
          <w:rFonts w:hint="default" w:ascii="宋体" w:hAnsi="宋体"/>
          <w:sz w:val="24"/>
          <w:szCs w:val="24"/>
        </w:rPr>
        <w:t xml:space="preserve">（4）未参加投标活动的供应商或在投标活动中自身权益未受到损害的供应商所提出的质疑；</w:t>
      </w:r>
      <w:r/>
    </w:p>
    <w:p>
      <w:pPr>
        <w:ind w:firstLine="480"/>
        <w:spacing w:line="440" w:lineRule="exact"/>
        <w:rPr>
          <w:rFonts w:hint="default" w:ascii="宋体" w:hAnsi="宋体"/>
          <w:sz w:val="24"/>
          <w:szCs w:val="24"/>
        </w:rPr>
      </w:pPr>
      <w:r>
        <w:rPr>
          <w:rFonts w:hint="default" w:ascii="宋体" w:hAnsi="宋体"/>
          <w:sz w:val="24"/>
          <w:szCs w:val="24"/>
        </w:rPr>
        <w:t xml:space="preserve">（5）供应商组成联合体参加投标，联合体中任何一方或多方未按要求签字、盖章、加盖公章的质疑。</w:t>
      </w:r>
      <w:r/>
    </w:p>
    <w:p>
      <w:pPr>
        <w:ind w:firstLine="480"/>
        <w:spacing w:line="440" w:lineRule="exact"/>
        <w:rPr>
          <w:rFonts w:hint="default" w:ascii="宋体" w:hAnsi="宋体"/>
          <w:sz w:val="24"/>
          <w:szCs w:val="24"/>
        </w:rPr>
      </w:pPr>
      <w:r>
        <w:rPr>
          <w:rFonts w:hint="default" w:ascii="宋体" w:hAnsi="宋体"/>
          <w:sz w:val="24"/>
          <w:szCs w:val="24"/>
        </w:rPr>
        <w:t xml:space="preserve">3</w:t>
      </w:r>
      <w:r>
        <w:rPr>
          <w:rFonts w:hint="eastAsia" w:ascii="宋体" w:hAnsi="宋体"/>
          <w:sz w:val="24"/>
          <w:szCs w:val="24"/>
          <w:lang w:val="en-US" w:eastAsia="zh-CN"/>
        </w:rPr>
        <w:t xml:space="preserve">4</w:t>
      </w:r>
      <w:r>
        <w:rPr>
          <w:rFonts w:hint="default" w:ascii="宋体" w:hAnsi="宋体"/>
          <w:sz w:val="24"/>
          <w:szCs w:val="24"/>
        </w:rPr>
        <w:t xml:space="preserve">.6采购人、采购代理机构不得拒收质疑供应商在法定质疑期内发出的质疑函，应当在收到质疑函后7个工作日内作出答复，并以书面形式通知质疑供应商和其他有关供应商。</w:t>
      </w:r>
      <w:r/>
    </w:p>
    <w:p>
      <w:pPr>
        <w:ind w:firstLine="480"/>
        <w:keepLines/>
        <w:keepNext/>
        <w:spacing w:line="440" w:lineRule="exact"/>
        <w:rPr>
          <w:rFonts w:hint="default" w:ascii="黑体" w:hAnsi="宋体" w:eastAsia="黑体"/>
          <w:bCs/>
          <w:sz w:val="24"/>
          <w:szCs w:val="24"/>
          <w:lang w:eastAsia="zh-CN"/>
        </w:rPr>
        <w:outlineLvl w:val="3"/>
      </w:pPr>
      <w:r>
        <w:rPr>
          <w:rFonts w:hint="eastAsia" w:ascii="黑体" w:hAnsi="宋体" w:eastAsia="黑体"/>
          <w:bCs/>
          <w:sz w:val="24"/>
          <w:szCs w:val="24"/>
          <w:lang w:eastAsia="zh-CN"/>
        </w:rPr>
        <w:t xml:space="preserve">3</w:t>
      </w:r>
      <w:r>
        <w:rPr>
          <w:rFonts w:hint="eastAsia" w:ascii="黑体" w:hAnsi="宋体" w:eastAsia="黑体"/>
          <w:bCs/>
          <w:sz w:val="24"/>
          <w:szCs w:val="24"/>
          <w:lang w:val="en-US" w:eastAsia="zh-CN"/>
        </w:rPr>
        <w:t xml:space="preserve">5</w:t>
      </w:r>
      <w:r>
        <w:rPr>
          <w:rFonts w:hint="eastAsia" w:ascii="黑体" w:hAnsi="宋体" w:eastAsia="黑体"/>
          <w:bCs/>
          <w:sz w:val="24"/>
          <w:szCs w:val="24"/>
          <w:lang w:eastAsia="zh-CN"/>
        </w:rPr>
        <w:t xml:space="preserve">.</w:t>
      </w:r>
      <w:r>
        <w:rPr>
          <w:rFonts w:hint="default" w:ascii="黑体" w:hAnsi="宋体" w:eastAsia="黑体"/>
          <w:bCs/>
          <w:sz w:val="24"/>
          <w:szCs w:val="24"/>
          <w:lang w:eastAsia="zh-CN"/>
        </w:rPr>
        <w:t xml:space="preserve">投诉</w:t>
      </w:r>
      <w:r/>
    </w:p>
    <w:p>
      <w:pPr>
        <w:ind w:firstLine="480"/>
        <w:spacing w:line="440" w:lineRule="exact"/>
        <w:rPr>
          <w:rFonts w:hint="default" w:ascii="宋体" w:hAnsi="宋体"/>
          <w:sz w:val="24"/>
          <w:szCs w:val="24"/>
        </w:rPr>
      </w:pPr>
      <w:r>
        <w:rPr>
          <w:rFonts w:hint="default" w:ascii="宋体" w:hAnsi="宋体"/>
          <w:sz w:val="24"/>
          <w:szCs w:val="24"/>
        </w:rPr>
        <w:t xml:space="preserve">3</w:t>
      </w:r>
      <w:r>
        <w:rPr>
          <w:rFonts w:hint="eastAsia" w:ascii="宋体" w:hAnsi="宋体"/>
          <w:sz w:val="24"/>
          <w:szCs w:val="24"/>
          <w:lang w:val="en-US" w:eastAsia="zh-CN"/>
        </w:rPr>
        <w:t xml:space="preserve">5</w:t>
      </w:r>
      <w:r>
        <w:rPr>
          <w:rFonts w:hint="default" w:ascii="宋体" w:hAnsi="宋体"/>
          <w:sz w:val="24"/>
          <w:szCs w:val="24"/>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line="440" w:lineRule="exact"/>
        <w:rPr>
          <w:rFonts w:hint="default" w:ascii="宋体" w:hAnsi="宋体"/>
          <w:sz w:val="24"/>
          <w:szCs w:val="24"/>
        </w:rPr>
      </w:pPr>
      <w:r>
        <w:rPr>
          <w:rFonts w:hint="default" w:ascii="宋体" w:hAnsi="宋体"/>
          <w:sz w:val="24"/>
          <w:szCs w:val="24"/>
        </w:rPr>
        <w:t xml:space="preserve">3</w:t>
      </w:r>
      <w:r>
        <w:rPr>
          <w:rFonts w:hint="eastAsia" w:ascii="宋体" w:hAnsi="宋体"/>
          <w:sz w:val="24"/>
          <w:szCs w:val="24"/>
          <w:lang w:val="en-US" w:eastAsia="zh-CN"/>
        </w:rPr>
        <w:t xml:space="preserve">5</w:t>
      </w:r>
      <w:r>
        <w:rPr>
          <w:rFonts w:hint="default" w:ascii="宋体" w:hAnsi="宋体"/>
          <w:sz w:val="24"/>
          <w:szCs w:val="24"/>
        </w:rPr>
        <w:t xml:space="preserve">.2以联合体形式参加政府采购活动的，其投诉应当由组成联合体的所有供应商共同提出。</w:t>
      </w:r>
      <w:r/>
    </w:p>
    <w:p>
      <w:pPr>
        <w:ind w:firstLine="480"/>
        <w:spacing w:line="440" w:lineRule="exact"/>
        <w:rPr>
          <w:rFonts w:hint="default" w:ascii="Times New Roman" w:hAnsi="Times New Roman" w:eastAsia="楷体" w:cs="Times New Roman"/>
          <w:sz w:val="24"/>
        </w:rPr>
      </w:pPr>
      <w:r>
        <w:rPr>
          <w:rFonts w:hint="default" w:ascii="宋体" w:hAnsi="宋体"/>
          <w:sz w:val="24"/>
          <w:szCs w:val="24"/>
        </w:rPr>
        <w:t xml:space="preserve">3</w:t>
      </w:r>
      <w:r>
        <w:rPr>
          <w:rFonts w:hint="eastAsia" w:ascii="宋体" w:hAnsi="宋体"/>
          <w:sz w:val="24"/>
          <w:szCs w:val="24"/>
          <w:lang w:val="en-US" w:eastAsia="zh-CN"/>
        </w:rPr>
        <w:t xml:space="preserve">5</w:t>
      </w:r>
      <w:r>
        <w:rPr>
          <w:rFonts w:hint="default" w:ascii="宋体" w:hAnsi="宋体"/>
          <w:sz w:val="24"/>
          <w:szCs w:val="24"/>
        </w:rPr>
        <w:t xml:space="preserve">.3投诉</w:t>
      </w:r>
      <w:r>
        <w:rPr>
          <w:rFonts w:hint="default" w:ascii="宋体" w:hAnsi="宋体"/>
          <w:sz w:val="24"/>
          <w:szCs w:val="24"/>
          <w:lang w:val="en-US" w:eastAsia="zh-CN"/>
        </w:rPr>
        <w:t xml:space="preserve">事宜</w:t>
      </w:r>
      <w:r>
        <w:rPr>
          <w:rFonts w:hint="default" w:ascii="宋体" w:hAnsi="宋体"/>
          <w:sz w:val="24"/>
          <w:szCs w:val="24"/>
        </w:rPr>
        <w:t xml:space="preserve">见</w:t>
      </w:r>
      <w:r>
        <w:rPr>
          <w:rFonts w:hint="default" w:ascii="宋体" w:hAnsi="宋体"/>
          <w:sz w:val="24"/>
          <w:szCs w:val="24"/>
          <w:lang w:val="en-US" w:eastAsia="zh-CN"/>
        </w:rPr>
        <w:t xml:space="preserve">江苏政府采购</w:t>
      </w:r>
      <w:r>
        <w:rPr>
          <w:rFonts w:hint="default" w:ascii="宋体" w:hAnsi="宋体"/>
          <w:sz w:val="24"/>
          <w:szCs w:val="24"/>
        </w:rPr>
        <w:t xml:space="preserve">网站“</w:t>
      </w:r>
      <w:r>
        <w:rPr>
          <w:rFonts w:hint="default" w:ascii="宋体" w:hAnsi="宋体"/>
          <w:sz w:val="24"/>
          <w:szCs w:val="24"/>
          <w:lang w:val="en-US" w:eastAsia="zh-CN"/>
        </w:rPr>
        <w:t xml:space="preserve">投诉受理方式</w:t>
      </w:r>
      <w:r>
        <w:rPr>
          <w:rFonts w:hint="default" w:ascii="Times New Roman" w:hAnsi="Times New Roman" w:eastAsia="楷体" w:cs="Times New Roman"/>
          <w:sz w:val="24"/>
        </w:rPr>
        <w:t xml:space="preserve">”。</w:t>
      </w:r>
      <w:r/>
    </w:p>
    <w:p>
      <w:pPr>
        <w:ind w:firstLine="373"/>
        <w:keepLines/>
        <w:keepNext/>
        <w:spacing w:before="145" w:after="145" w:line="440" w:lineRule="exact"/>
        <w:rPr>
          <w:rFonts w:hint="eastAsia"/>
          <w:b/>
          <w:bCs/>
          <w:sz w:val="24"/>
          <w:szCs w:val="24"/>
          <w:lang w:eastAsia="zh-CN"/>
        </w:rPr>
        <w:outlineLvl w:val="2"/>
      </w:pPr>
      <w:r>
        <w:rPr>
          <w:rFonts w:hint="eastAsia"/>
          <w:b/>
          <w:bCs/>
          <w:sz w:val="24"/>
          <w:szCs w:val="24"/>
          <w:lang w:eastAsia="zh-CN"/>
        </w:rPr>
      </w:r>
      <w:r/>
    </w:p>
    <w:p>
      <w:pPr>
        <w:spacing w:line="440" w:lineRule="exact"/>
        <w:rPr>
          <w:rFonts w:hint="eastAsia" w:ascii="宋体" w:hAnsi="宋体"/>
          <w:bCs/>
          <w:sz w:val="24"/>
          <w:szCs w:val="24"/>
        </w:rPr>
      </w:pPr>
      <w:r>
        <w:rPr>
          <w:rFonts w:hint="eastAsia" w:ascii="宋体" w:hAnsi="宋体"/>
          <w:bCs/>
          <w:sz w:val="24"/>
          <w:szCs w:val="24"/>
        </w:rPr>
      </w:r>
      <w:r/>
    </w:p>
    <w:p>
      <w:pPr>
        <w:numPr>
          <w:ilvl w:val="0"/>
          <w:numId w:val="0"/>
        </w:numPr>
        <w:jc w:val="both"/>
        <w:spacing w:line="440" w:lineRule="exact"/>
        <w:rPr>
          <w:rFonts w:hint="eastAsia" w:ascii="黑体" w:eastAsia="黑体"/>
          <w:bCs/>
          <w:sz w:val="32"/>
          <w:szCs w:val="32"/>
        </w:rPr>
        <w:outlineLvl w:val="0"/>
      </w:pPr>
      <w:r>
        <w:rPr>
          <w:rFonts w:ascii="宋体" w:hAnsi="宋体"/>
          <w:bCs/>
          <w:sz w:val="24"/>
          <w:szCs w:val="24"/>
        </w:rPr>
        <w:br w:type="page" w:clear="all"/>
      </w:r>
      <w:r>
        <w:rPr>
          <w:rFonts w:hint="eastAsia" w:ascii="宋体" w:hAnsi="宋体"/>
          <w:bCs/>
          <w:sz w:val="24"/>
          <w:szCs w:val="24"/>
          <w:lang w:val="en-US" w:eastAsia="zh-CN"/>
        </w:rPr>
        <w:t xml:space="preserve">                       </w:t>
      </w:r>
      <w:r>
        <w:rPr>
          <w:rFonts w:hint="eastAsia" w:ascii="黑体" w:eastAsia="黑体"/>
          <w:bCs/>
          <w:sz w:val="32"/>
          <w:szCs w:val="32"/>
          <w:lang w:val="en-US" w:eastAsia="zh-CN"/>
        </w:rPr>
        <w:t xml:space="preserve"> 第三章</w:t>
      </w:r>
      <w:r>
        <w:rPr>
          <w:rFonts w:hint="eastAsia" w:ascii="黑体" w:eastAsia="黑体"/>
          <w:bCs/>
          <w:sz w:val="32"/>
          <w:szCs w:val="32"/>
        </w:rPr>
        <w:t xml:space="preserve"> 合同</w:t>
      </w:r>
      <w:bookmarkEnd w:id="168"/>
      <w:r/>
      <w:bookmarkEnd w:id="169"/>
      <w:r/>
      <w:bookmarkEnd w:id="170"/>
      <w:r/>
      <w:bookmarkEnd w:id="171"/>
      <w:r/>
      <w:bookmarkEnd w:id="172"/>
      <w:r>
        <w:rPr>
          <w:rFonts w:hint="eastAsia" w:ascii="黑体" w:eastAsia="黑体"/>
          <w:bCs/>
          <w:sz w:val="32"/>
          <w:szCs w:val="32"/>
        </w:rPr>
        <w:t xml:space="preserve">文本</w:t>
      </w:r>
      <w:r/>
    </w:p>
    <w:p>
      <w:pPr>
        <w:ind w:firstLine="480"/>
        <w:spacing w:line="440" w:lineRule="exact"/>
        <w:rPr>
          <w:rFonts w:hint="eastAsia" w:ascii="宋体" w:hAnsi="宋体"/>
          <w:bCs/>
          <w:sz w:val="24"/>
          <w:szCs w:val="24"/>
        </w:rPr>
      </w:pPr>
      <w:r/>
      <w:bookmarkStart w:id="174" w:name="_Toc16938559"/>
      <w:r/>
      <w:bookmarkStart w:id="175" w:name="_Toc513029243"/>
      <w:r/>
      <w:bookmarkStart w:id="176" w:name="_Toc20823315"/>
      <w:r>
        <w:rPr>
          <w:rFonts w:hint="eastAsia" w:ascii="宋体" w:hAnsi="宋体"/>
          <w:bCs/>
          <w:sz w:val="24"/>
          <w:szCs w:val="24"/>
        </w:rPr>
        <w:t xml:space="preserve">以下为成交后签定本项目合同的通用条款，成交供应商不得提出实质性的修改。</w:t>
      </w:r>
      <w:r/>
    </w:p>
    <w:p>
      <w:pPr>
        <w:pStyle w:val="1010"/>
        <w:ind w:left="0" w:right="0"/>
        <w:jc w:val="both"/>
        <w:keepLines w:val="0"/>
        <w:keepNext w:val="0"/>
        <w:spacing w:before="0" w:beforeAutospacing="0" w:after="0" w:afterAutospacing="0"/>
        <w:widowControl w:val="off"/>
        <w:rPr>
          <w:rFonts w:ascii="仿宋_GB2312" w:eastAsia="仿宋_GB2312" w:cs="仿宋_GB2312"/>
          <w:b/>
          <w:bCs/>
          <w:color w:val="000000"/>
          <w:position w:val="120"/>
          <w:lang w:val="en-US" w:eastAsia="zh-CN"/>
        </w:rPr>
        <w:suppressLineNumbers w:val="0"/>
      </w:pPr>
      <w:r>
        <w:rPr>
          <w:rFonts w:ascii="Times New Roman" w:hAnsi="Times New Roman" w:eastAsia="宋体" w:cs="Times New Roman"/>
          <w:color w:val="00000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3642360</wp:posOffset>
                </wp:positionH>
                <wp:positionV relativeFrom="paragraph">
                  <wp:posOffset>-13335</wp:posOffset>
                </wp:positionV>
                <wp:extent cx="1952625" cy="6477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010"/>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p>
                          <w:p>
                            <w:pPr>
                              <w:pStyle w:val="1010"/>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010"/>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p>
                    <w:p>
                      <w:pPr>
                        <w:pStyle w:val="1010"/>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r/>
                      <w:r/>
                    </w:p>
                  </w:txbxContent>
                </v:textbox>
              </v:shape>
            </w:pict>
          </mc:Fallback>
        </mc:AlternateContent>
      </w:r>
      <w:r>
        <w:rPr>
          <w:rFonts w:hint="eastAsia" w:ascii="仿宋_GB2312" w:eastAsia="仿宋_GB2312" w:cs="仿宋_GB2312"/>
          <w:b/>
          <w:bCs/>
          <w:color w:val="000000"/>
          <w:position w:val="120"/>
        </w:rPr>
        <w:t xml:space="preserve">合同编号：</w:t>
      </w:r>
      <w:r>
        <w:rPr>
          <w:rFonts w:hint="default" w:ascii="仿宋_GB2312" w:eastAsia="仿宋_GB2312" w:cs="仿宋_GB2312"/>
          <w:b/>
          <w:bCs/>
          <w:color w:val="000000"/>
          <w:position w:val="120"/>
          <w:lang w:val="en-US"/>
        </w:rPr>
        <w:t xml:space="preserve">YZZC</w:t>
      </w:r>
      <w:r>
        <w:rPr>
          <w:rFonts w:hint="default" w:ascii="仿宋_GB2312" w:eastAsia="仿宋_GB2312" w:cs="仿宋_GB2312"/>
          <w:b/>
          <w:bCs/>
          <w:color w:val="000000"/>
          <w:position w:val="120"/>
          <w:lang w:val="en-US" w:eastAsia="zh-CN"/>
        </w:rPr>
        <w:t xml:space="preserve">JY</w:t>
      </w:r>
      <w:r>
        <w:rPr>
          <w:rFonts w:hint="default" w:ascii="仿宋_GB2312" w:eastAsia="仿宋_GB2312" w:cs="仿宋_GB2312"/>
          <w:b/>
          <w:bCs/>
          <w:color w:val="000000"/>
          <w:position w:val="120"/>
          <w:lang w:val="en-US"/>
        </w:rPr>
        <w:t xml:space="preserve">202</w:t>
      </w:r>
      <w:r>
        <w:rPr>
          <w:rFonts w:hint="eastAsia" w:ascii="仿宋_GB2312" w:eastAsia="仿宋_GB2312" w:cs="仿宋_GB2312"/>
          <w:b/>
          <w:bCs/>
          <w:color w:val="000000"/>
          <w:position w:val="120"/>
          <w:lang w:val="en-US" w:eastAsia="zh-CN"/>
        </w:rPr>
        <w:t xml:space="preserve">6</w:t>
      </w:r>
      <w:r>
        <w:rPr>
          <w:rFonts w:hint="default" w:ascii="仿宋_GB2312" w:eastAsia="仿宋_GB2312" w:cs="仿宋_GB2312"/>
          <w:b/>
          <w:bCs/>
          <w:color w:val="000000"/>
          <w:position w:val="120"/>
          <w:lang w:val="en-US"/>
        </w:rPr>
        <w:t xml:space="preserve">-</w:t>
      </w:r>
      <w:r>
        <w:rPr>
          <w:rFonts w:hint="default" w:ascii="仿宋_GB2312" w:eastAsia="仿宋_GB2312" w:cs="仿宋_GB2312"/>
          <w:b/>
          <w:bCs/>
          <w:color w:val="000000"/>
          <w:position w:val="120"/>
          <w:lang w:val="en-US" w:eastAsia="zh-CN"/>
        </w:rPr>
        <w:t xml:space="preserve">XX</w:t>
      </w:r>
      <w:r/>
    </w:p>
    <w:p>
      <w:pPr>
        <w:pStyle w:val="1010"/>
        <w:jc w:val="center"/>
        <w:spacing w:before="725" w:beforeAutospacing="0" w:after="1450" w:afterAutospacing="0"/>
        <w:widowControl w:val="off"/>
        <w:rPr>
          <w:rFonts w:hint="eastAsia" w:ascii="黑体" w:eastAsia="黑体" w:cs="黑体"/>
          <w:b/>
          <w:bCs/>
          <w:sz w:val="72"/>
          <w:szCs w:val="72"/>
          <w:lang w:bidi="ar"/>
        </w:rPr>
      </w:pPr>
      <w:r>
        <w:rPr>
          <w:rFonts w:hint="eastAsia" w:ascii="黑体" w:eastAsia="黑体" w:cs="黑体"/>
          <w:b/>
          <w:bCs/>
          <w:sz w:val="72"/>
          <w:szCs w:val="72"/>
          <w:lang w:bidi="ar"/>
        </w:rPr>
        <w:t xml:space="preserve">扬中市政府采购合同</w:t>
      </w:r>
      <w:r/>
    </w:p>
    <w:p>
      <w:pPr>
        <w:pStyle w:val="1010"/>
        <w:ind w:firstLine="960"/>
        <w:jc w:val="both"/>
        <w:spacing w:before="0" w:beforeAutospacing="0" w:after="0" w:afterAutospacing="0" w:line="840" w:lineRule="auto"/>
        <w:widowControl w:val="off"/>
        <w:rPr>
          <w:rFonts w:hint="eastAsia" w:ascii="黑体" w:eastAsia="黑体" w:cs="黑体"/>
          <w:sz w:val="32"/>
          <w:szCs w:val="32"/>
          <w:u w:val="single"/>
        </w:rPr>
      </w:pPr>
      <w:r>
        <w:rPr>
          <w:rFonts w:hint="eastAsia" w:ascii="黑体" w:eastAsia="黑体" w:cs="黑体"/>
          <w:sz w:val="32"/>
          <w:szCs w:val="32"/>
          <w:lang w:bidi="ar"/>
        </w:rPr>
        <w:t xml:space="preserve">项目名称：</w:t>
      </w:r>
      <w:r>
        <w:rPr>
          <w:rFonts w:hint="eastAsia" w:ascii="黑体" w:eastAsia="黑体" w:cs="黑体"/>
          <w:sz w:val="32"/>
          <w:szCs w:val="32"/>
          <w:u w:val="single"/>
          <w:lang w:bidi="ar"/>
        </w:rPr>
        <w:t xml:space="preserve">                                 </w:t>
      </w:r>
      <w:r/>
    </w:p>
    <w:p>
      <w:pPr>
        <w:pStyle w:val="1010"/>
        <w:ind w:firstLine="960"/>
        <w:spacing w:before="0" w:beforeAutospacing="0" w:after="0" w:afterAutospacing="0" w:line="840" w:lineRule="auto"/>
        <w:widowControl w:val="off"/>
        <w:rPr>
          <w:rFonts w:hint="eastAsia" w:ascii="黑体" w:eastAsia="黑体" w:cs="黑体"/>
          <w:sz w:val="32"/>
          <w:szCs w:val="32"/>
        </w:rPr>
      </w:pPr>
      <w:r>
        <w:rPr>
          <w:rFonts w:hint="eastAsia" w:ascii="黑体" w:eastAsia="黑体" w:cs="黑体"/>
          <w:sz w:val="32"/>
          <w:szCs w:val="32"/>
          <w:lang w:bidi="ar"/>
        </w:rPr>
        <w:t xml:space="preserve">项目编号：</w:t>
      </w:r>
      <w:r>
        <w:rPr>
          <w:rFonts w:hint="eastAsia" w:ascii="黑体" w:eastAsia="黑体" w:cs="黑体"/>
          <w:sz w:val="32"/>
          <w:szCs w:val="32"/>
          <w:u w:val="single"/>
          <w:lang w:bidi="ar"/>
        </w:rPr>
        <w:t xml:space="preserve">                                  </w:t>
      </w:r>
      <w:r/>
    </w:p>
    <w:p>
      <w:pPr>
        <w:pStyle w:val="1010"/>
        <w:ind w:firstLine="960"/>
        <w:spacing w:before="0" w:beforeAutospacing="0" w:after="0" w:afterAutospacing="0" w:line="840" w:lineRule="auto"/>
        <w:widowControl w:val="off"/>
        <w:rPr>
          <w:rFonts w:hint="eastAsia" w:ascii="黑体" w:eastAsia="黑体" w:cs="黑体"/>
          <w:sz w:val="32"/>
          <w:szCs w:val="32"/>
        </w:rPr>
      </w:pPr>
      <w:r>
        <w:rPr>
          <w:rFonts w:hint="eastAsia" w:ascii="黑体" w:eastAsia="黑体" w:cs="黑体"/>
          <w:sz w:val="32"/>
          <w:szCs w:val="32"/>
          <w:lang w:bidi="ar"/>
        </w:rPr>
        <w:t xml:space="preserve">采购单位：</w:t>
      </w:r>
      <w:r>
        <w:rPr>
          <w:rFonts w:hint="eastAsia" w:ascii="黑体" w:eastAsia="黑体" w:cs="黑体"/>
          <w:sz w:val="32"/>
          <w:szCs w:val="32"/>
          <w:u w:val="single"/>
          <w:lang w:bidi="ar"/>
        </w:rPr>
        <w:t xml:space="preserve">                                  </w:t>
      </w:r>
      <w:r/>
    </w:p>
    <w:p>
      <w:pPr>
        <w:pStyle w:val="1010"/>
        <w:ind w:firstLine="960"/>
        <w:spacing w:before="0" w:beforeAutospacing="0" w:after="0" w:afterAutospacing="0" w:line="840" w:lineRule="auto"/>
        <w:widowControl w:val="off"/>
        <w:rPr>
          <w:rFonts w:hint="eastAsia" w:ascii="黑体" w:eastAsia="黑体" w:cs="黑体"/>
          <w:sz w:val="32"/>
          <w:szCs w:val="32"/>
          <w:lang w:bidi="ar"/>
        </w:rPr>
      </w:pPr>
      <w:r>
        <w:rPr>
          <w:rFonts w:hint="eastAsia" w:ascii="黑体" w:eastAsia="黑体" w:cs="黑体"/>
          <w:sz w:val="32"/>
          <w:szCs w:val="32"/>
          <w:lang w:bidi="ar"/>
        </w:rPr>
        <w:t xml:space="preserve">成交单位：</w:t>
      </w:r>
      <w:r>
        <w:rPr>
          <w:rFonts w:hint="eastAsia" w:ascii="黑体" w:eastAsia="黑体" w:cs="黑体"/>
          <w:sz w:val="32"/>
          <w:szCs w:val="32"/>
          <w:u w:val="single"/>
          <w:lang w:bidi="ar"/>
        </w:rPr>
        <w:t xml:space="preserve">                                    </w:t>
      </w:r>
      <w:r/>
    </w:p>
    <w:p>
      <w:pPr>
        <w:pStyle w:val="1010"/>
        <w:jc w:val="center"/>
        <w:spacing w:before="0" w:beforeAutospacing="0" w:after="0" w:afterAutospacing="0" w:line="360" w:lineRule="auto"/>
        <w:widowControl w:val="off"/>
        <w:rPr>
          <w:rFonts w:hint="eastAsia" w:ascii="黑体" w:eastAsia="黑体" w:cs="黑体"/>
          <w:sz w:val="32"/>
          <w:szCs w:val="32"/>
          <w:lang w:eastAsia="zh-CN" w:bidi="ar"/>
        </w:rPr>
      </w:pPr>
      <w:r>
        <w:rPr>
          <w:rFonts w:hint="eastAsia" w:ascii="黑体" w:eastAsia="黑体" w:cs="黑体"/>
          <w:sz w:val="32"/>
          <w:szCs w:val="32"/>
          <w:lang w:eastAsia="zh-CN" w:bidi="ar"/>
        </w:rPr>
        <w:t xml:space="preserve">扬中市公共资源交易中心</w:t>
      </w:r>
      <w:r/>
    </w:p>
    <w:p>
      <w:pPr>
        <w:pStyle w:val="1010"/>
        <w:jc w:val="center"/>
        <w:spacing w:before="0" w:beforeAutospacing="0" w:after="0" w:afterAutospacing="0" w:line="360" w:lineRule="auto"/>
        <w:widowControl w:val="off"/>
        <w:rPr>
          <w:b/>
          <w:bCs/>
          <w:sz w:val="32"/>
          <w:szCs w:val="32"/>
        </w:rPr>
      </w:pPr>
      <w:r>
        <w:rPr>
          <w:rFonts w:hint="eastAsia" w:ascii="黑体" w:eastAsia="黑体" w:cs="黑体"/>
          <w:sz w:val="32"/>
          <w:szCs w:val="32"/>
          <w:lang w:bidi="ar"/>
        </w:rPr>
        <w:t xml:space="preserve">二○二</w:t>
      </w:r>
      <w:r>
        <w:rPr>
          <w:rFonts w:hint="eastAsia" w:ascii="黑体" w:eastAsia="黑体" w:cs="黑体"/>
          <w:sz w:val="32"/>
          <w:szCs w:val="32"/>
          <w:lang w:eastAsia="zh-CN" w:bidi="ar"/>
        </w:rPr>
        <w:t xml:space="preserve">六</w:t>
      </w:r>
      <w:r>
        <w:rPr>
          <w:rFonts w:hint="eastAsia" w:ascii="黑体" w:eastAsia="黑体" w:cs="黑体"/>
          <w:sz w:val="32"/>
          <w:szCs w:val="32"/>
          <w:lang w:bidi="ar"/>
        </w:rPr>
        <w:t xml:space="preserve">年  月    日</w:t>
      </w:r>
      <w:r/>
    </w:p>
    <w:p>
      <w:pPr>
        <w:spacing w:line="440" w:lineRule="exact"/>
        <w:rPr>
          <w:rFonts w:ascii="宋体" w:hAnsi="宋体" w:cs="Courier New"/>
          <w:color w:val="000000"/>
          <w:sz w:val="24"/>
          <w:szCs w:val="24"/>
        </w:rPr>
      </w:pPr>
      <w:r>
        <w:rPr>
          <w:rFonts w:ascii="宋体" w:hAnsi="宋体" w:cs="Courier New"/>
          <w:sz w:val="24"/>
          <w:szCs w:val="24"/>
        </w:rPr>
        <w:br w:type="page" w:clear="all"/>
      </w:r>
      <w:r/>
    </w:p>
    <w:p>
      <w:pPr>
        <w:rPr>
          <w:rFonts w:ascii="宋体" w:hAnsi="宋体" w:cs="Courier New"/>
          <w:b/>
          <w:sz w:val="24"/>
          <w:szCs w:val="24"/>
        </w:rPr>
      </w:pP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lang w:eastAsia="zh-CN"/>
        </w:rPr>
        <w:t xml:space="preserve">扬中</w:t>
      </w:r>
      <w:r>
        <w:rPr>
          <w:rFonts w:hint="eastAsia" w:ascii="宋体" w:hAnsi="宋体" w:cs="Courier New"/>
          <w:sz w:val="24"/>
          <w:szCs w:val="24"/>
        </w:rPr>
        <w:t xml:space="preserve">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结果，签署本合同。</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rPr>
          <w:rFonts w:hint="eastAsia" w:ascii="宋体" w:hAnsi="宋体" w:cs="Courier New"/>
          <w:sz w:val="24"/>
          <w:szCs w:val="24"/>
        </w:rPr>
      </w:pPr>
      <w:r>
        <w:rPr>
          <w:rFonts w:hint="eastAsia" w:ascii="宋体" w:hAnsi="宋体" w:cs="Courier New"/>
          <w:sz w:val="24"/>
          <w:szCs w:val="24"/>
        </w:rPr>
        <w:t xml:space="preserve">1.1 标的名称：</w:t>
      </w:r>
      <w:r>
        <w:rPr>
          <w:rFonts w:hint="eastAsia" w:ascii="宋体" w:hAnsi="宋体" w:eastAsia="宋体" w:cs="Times New Roman"/>
          <w:color w:val="000000"/>
          <w:sz w:val="24"/>
          <w:szCs w:val="24"/>
        </w:rPr>
        <w:t xml:space="preserve">扬中市数据局信息化项目审批备案管理平台</w:t>
      </w:r>
      <w:r/>
    </w:p>
    <w:p>
      <w:pPr>
        <w:rPr>
          <w:rFonts w:hint="eastAsia" w:ascii="宋体" w:hAnsi="宋体" w:cs="Courier New"/>
          <w:sz w:val="24"/>
          <w:szCs w:val="24"/>
        </w:rPr>
      </w:pPr>
      <w:r>
        <w:rPr>
          <w:rFonts w:hint="eastAsia" w:ascii="宋体" w:hAnsi="宋体" w:cs="Courier New"/>
          <w:sz w:val="24"/>
          <w:szCs w:val="24"/>
        </w:rPr>
        <w:t xml:space="preserve">1.2 标的质量：按磋商文件及响应文件执行。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包装方式：按磋商文件及响应文件执行。</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1028"/>
        <w:rPr>
          <w:rFonts w:hAnsi="宋体"/>
          <w:sz w:val="24"/>
          <w:szCs w:val="24"/>
        </w:rPr>
      </w:pPr>
      <w:r>
        <w:rPr>
          <w:rFonts w:hAnsi="宋体"/>
          <w:sz w:val="24"/>
          <w:szCs w:val="24"/>
        </w:rPr>
        <w:t xml:space="preserve">2.1 </w:t>
      </w:r>
      <w:r>
        <w:rPr>
          <w:rFonts w:hint="eastAsia" w:hAnsi="宋体"/>
          <w:sz w:val="24"/>
          <w:szCs w:val="24"/>
        </w:rPr>
        <w:t xml:space="preserve">本合同金额为（大写）：____________________（_________________元）人民币。</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rPr>
          <w:rFonts w:hint="eastAsia" w:ascii="宋体" w:hAnsi="宋体" w:cs="Courier New"/>
          <w:sz w:val="24"/>
          <w:szCs w:val="24"/>
        </w:rPr>
      </w:pPr>
      <w:r>
        <w:rPr>
          <w:rFonts w:hint="eastAsia" w:ascii="宋体" w:hAnsi="宋体" w:cs="Courier New"/>
          <w:sz w:val="24"/>
          <w:szCs w:val="24"/>
        </w:rPr>
        <w:t xml:space="preserve">3.1 乙方应按磋商文件规定的时间向甲方提供服务（包含与服务相关的货物）的有关技术资料。</w:t>
      </w:r>
      <w:r/>
    </w:p>
    <w:p>
      <w:pPr>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rPr>
          <w:rFonts w:hint="eastAsia" w:ascii="宋体" w:hAnsi="宋体" w:cs="Courier New"/>
          <w:sz w:val="24"/>
          <w:szCs w:val="24"/>
        </w:rPr>
      </w:pPr>
      <w:r>
        <w:rPr>
          <w:rFonts w:hint="eastAsia" w:ascii="宋体" w:hAnsi="宋体" w:cs="Courier New"/>
          <w:sz w:val="24"/>
          <w:szCs w:val="24"/>
        </w:rPr>
        <w:t xml:space="preserve">6.1 ☑本项目不收取履约保证金。</w:t>
      </w:r>
      <w:r/>
    </w:p>
    <w:p>
      <w:pPr>
        <w:rPr>
          <w:rFonts w:hint="eastAsia" w:ascii="方正黑体_GBK" w:hAnsi="方正黑体_GBK" w:eastAsia="方正黑体_GBK" w:cs="方正黑体_GBK"/>
          <w:bCs/>
          <w:sz w:val="24"/>
          <w:szCs w:val="24"/>
        </w:rPr>
      </w:pPr>
      <w:r>
        <w:rPr>
          <w:rFonts w:hint="eastAsia" w:ascii="宋体" w:hAnsi="宋体" w:cs="Courier New"/>
          <w:sz w:val="24"/>
          <w:szCs w:val="24"/>
        </w:rPr>
        <w:t xml:space="preserve">□本项目中标供应商应提交政府采购合同金额10%的履约保证金(不得超过政府采购合同金额的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  </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rPr>
          <w:rFonts w:hint="eastAsia" w:ascii="宋体" w:hAnsi="宋体" w:cs="Courier New"/>
          <w:sz w:val="24"/>
          <w:szCs w:val="24"/>
        </w:rPr>
      </w:pPr>
      <w:r>
        <w:rPr>
          <w:rFonts w:hint="eastAsia" w:ascii="宋体" w:hAnsi="宋体" w:cs="Courier New"/>
          <w:sz w:val="24"/>
          <w:szCs w:val="24"/>
        </w:rPr>
        <w:t xml:space="preserve">7.2 除磋商文件接受分包并经甲方同意，乙方可按分包意向协议分包情况外，乙方不得将合同标的分包给他人履行。</w:t>
      </w:r>
      <w:r/>
    </w:p>
    <w:p>
      <w:pPr>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rPr>
          <w:rFonts w:hint="eastAsia" w:ascii="宋体" w:hAnsi="宋体" w:cs="Courier New"/>
          <w:sz w:val="24"/>
          <w:szCs w:val="24"/>
        </w:rPr>
      </w:pPr>
      <w:r>
        <w:rPr>
          <w:rFonts w:hint="eastAsia" w:ascii="宋体" w:hAnsi="宋体" w:cs="Courier New"/>
          <w:sz w:val="24"/>
          <w:szCs w:val="24"/>
        </w:rPr>
        <w:t xml:space="preserve">8.1 合同款项的支付方式及时间</w:t>
      </w:r>
      <w:r/>
    </w:p>
    <w:p>
      <w:pPr>
        <w:rPr>
          <w:rFonts w:hint="eastAsia" w:ascii="宋体" w:hAnsi="宋体" w:cs="Courier New"/>
          <w:sz w:val="24"/>
          <w:szCs w:val="24"/>
        </w:rPr>
      </w:pPr>
      <w:r>
        <w:rPr>
          <w:rFonts w:hint="eastAsia" w:ascii="宋体" w:hAnsi="宋体" w:cs="Courier New"/>
          <w:sz w:val="24"/>
          <w:szCs w:val="24"/>
        </w:rPr>
        <w:t xml:space="preserve">合同签订后支付合同总价的75%，验收合格后一次性支付剩余价款。</w:t>
      </w:r>
      <w:r/>
    </w:p>
    <w:p>
      <w:pPr>
        <w:rPr>
          <w:rFonts w:hint="eastAsia" w:ascii="宋体" w:hAnsi="宋体" w:cs="Courier New"/>
          <w:sz w:val="24"/>
          <w:szCs w:val="24"/>
        </w:rPr>
      </w:pPr>
      <w:r>
        <w:rPr>
          <w:rFonts w:hint="eastAsia" w:ascii="宋体" w:hAnsi="宋体" w:cs="Courier New"/>
          <w:sz w:val="24"/>
          <w:szCs w:val="24"/>
        </w:rPr>
        <w:t xml:space="preserve">8.</w:t>
      </w:r>
      <w:r>
        <w:rPr>
          <w:rFonts w:hint="eastAsia" w:ascii="宋体" w:hAnsi="宋体" w:cs="Courier New"/>
          <w:sz w:val="24"/>
          <w:szCs w:val="24"/>
          <w:lang w:val="en-US" w:eastAsia="zh-CN"/>
        </w:rPr>
        <w:t xml:space="preserve">2</w:t>
      </w:r>
      <w:r>
        <w:rPr>
          <w:rFonts w:hint="eastAsia" w:ascii="宋体" w:hAnsi="宋体" w:cs="Courier New"/>
          <w:sz w:val="24"/>
          <w:szCs w:val="24"/>
        </w:rPr>
        <w:t xml:space="preserve"> 满足合同约定支付条件的，甲方收到乙方发票后10个工作日内，将资金支付到合同约定的乙方账户。因乙方未开具发票导致甲方未及时完成款</w:t>
      </w:r>
      <w:r>
        <w:rPr>
          <w:rFonts w:hint="eastAsia" w:ascii="宋体" w:hAnsi="宋体" w:cs="Courier New"/>
          <w:sz w:val="24"/>
          <w:szCs w:val="24"/>
          <w:lang w:eastAsia="zh-CN"/>
        </w:rPr>
        <w:t xml:space="preserve">项</w:t>
      </w:r>
      <w:r>
        <w:rPr>
          <w:rFonts w:hint="eastAsia" w:ascii="宋体" w:hAnsi="宋体" w:cs="Courier New"/>
          <w:sz w:val="24"/>
          <w:szCs w:val="24"/>
        </w:rPr>
        <w:t xml:space="preserve">支付的，由乙方承担相关责任。乙方需与甲方单位项目负责人确定好开具发票时间，并在发票开具后第一时间送达至甲方项目负责人手中。</w:t>
      </w:r>
      <w:r/>
    </w:p>
    <w:p>
      <w:pPr>
        <w:rPr>
          <w:rFonts w:hint="eastAsia" w:ascii="宋体" w:hAnsi="宋体" w:cs="Courier New"/>
          <w:sz w:val="24"/>
          <w:szCs w:val="24"/>
        </w:rPr>
      </w:pPr>
      <w:r>
        <w:rPr>
          <w:rFonts w:hint="eastAsia" w:ascii="宋体" w:hAnsi="宋体" w:cs="Courier New"/>
          <w:sz w:val="24"/>
          <w:szCs w:val="24"/>
        </w:rPr>
        <w:t xml:space="preserve">甲方开票信息： </w:t>
      </w:r>
      <w:r/>
    </w:p>
    <w:p>
      <w:pPr>
        <w:rPr>
          <w:rFonts w:hint="eastAsia" w:ascii="宋体" w:hAnsi="宋体" w:cs="Courier New"/>
          <w:sz w:val="24"/>
          <w:szCs w:val="24"/>
        </w:rPr>
      </w:pPr>
      <w:r>
        <w:rPr>
          <w:rFonts w:hint="eastAsia" w:ascii="宋体" w:hAnsi="宋体" w:cs="Courier New"/>
          <w:sz w:val="24"/>
          <w:szCs w:val="24"/>
        </w:rPr>
        <w:t xml:space="preserve">名称: </w:t>
      </w:r>
      <w:r/>
    </w:p>
    <w:p>
      <w:pPr>
        <w:rPr>
          <w:rFonts w:hint="eastAsia" w:ascii="宋体" w:hAnsi="宋体" w:cs="Courier New"/>
          <w:sz w:val="24"/>
          <w:szCs w:val="24"/>
        </w:rPr>
      </w:pPr>
      <w:r>
        <w:rPr>
          <w:rFonts w:hint="eastAsia" w:ascii="宋体" w:hAnsi="宋体" w:cs="Courier New"/>
          <w:sz w:val="24"/>
          <w:szCs w:val="24"/>
        </w:rPr>
        <w:t xml:space="preserve">纳税号: </w:t>
      </w:r>
      <w:r/>
    </w:p>
    <w:p>
      <w:pPr>
        <w:rPr>
          <w:rFonts w:hint="eastAsia" w:ascii="宋体" w:hAnsi="宋体" w:cs="Courier New"/>
          <w:sz w:val="24"/>
          <w:szCs w:val="24"/>
        </w:rPr>
      </w:pPr>
      <w:r>
        <w:rPr>
          <w:rFonts w:hint="eastAsia" w:ascii="宋体" w:hAnsi="宋体" w:cs="Courier New"/>
          <w:sz w:val="24"/>
          <w:szCs w:val="24"/>
        </w:rPr>
        <w:t xml:space="preserve">单位银行账号户名: </w:t>
      </w:r>
      <w:r/>
    </w:p>
    <w:p>
      <w:pPr>
        <w:rPr>
          <w:rFonts w:hint="eastAsia" w:ascii="宋体" w:hAnsi="宋体" w:cs="Courier New"/>
          <w:sz w:val="24"/>
          <w:szCs w:val="24"/>
        </w:rPr>
      </w:pPr>
      <w:r>
        <w:rPr>
          <w:rFonts w:hint="eastAsia" w:ascii="宋体" w:hAnsi="宋体" w:cs="Courier New"/>
          <w:sz w:val="24"/>
          <w:szCs w:val="24"/>
        </w:rPr>
        <w:t xml:space="preserve">开户行: </w:t>
      </w:r>
      <w:r/>
    </w:p>
    <w:p>
      <w:pPr>
        <w:rPr>
          <w:rFonts w:hint="eastAsia" w:ascii="宋体" w:hAnsi="宋体" w:cs="Courier New"/>
          <w:sz w:val="24"/>
          <w:szCs w:val="24"/>
        </w:rPr>
      </w:pPr>
      <w:r>
        <w:rPr>
          <w:rFonts w:hint="eastAsia" w:ascii="宋体" w:hAnsi="宋体" w:cs="Courier New"/>
          <w:sz w:val="24"/>
          <w:szCs w:val="24"/>
        </w:rPr>
        <w:t xml:space="preserve">账号: </w:t>
      </w:r>
      <w:r/>
    </w:p>
    <w:p>
      <w:pPr>
        <w:rPr>
          <w:rFonts w:hint="eastAsia" w:ascii="宋体" w:hAnsi="宋体" w:cs="Courier New"/>
          <w:sz w:val="24"/>
          <w:szCs w:val="24"/>
        </w:rPr>
      </w:pPr>
      <w:r>
        <w:rPr>
          <w:rFonts w:hint="eastAsia" w:ascii="宋体" w:hAnsi="宋体" w:cs="Courier New"/>
          <w:sz w:val="24"/>
          <w:szCs w:val="24"/>
        </w:rPr>
        <w:t xml:space="preserve">单位地址: </w:t>
      </w:r>
      <w:r/>
    </w:p>
    <w:p>
      <w:pPr>
        <w:rPr>
          <w:rFonts w:hint="eastAsia" w:ascii="宋体" w:hAnsi="宋体" w:cs="Courier New"/>
          <w:sz w:val="24"/>
          <w:szCs w:val="24"/>
        </w:rPr>
      </w:pPr>
      <w:r>
        <w:rPr>
          <w:rFonts w:hint="eastAsia" w:ascii="宋体" w:hAnsi="宋体" w:cs="Courier New"/>
          <w:sz w:val="24"/>
          <w:szCs w:val="24"/>
        </w:rPr>
        <w:t xml:space="preserve">项目负责 联系人: </w:t>
      </w:r>
      <w:r/>
    </w:p>
    <w:p>
      <w:pPr>
        <w:rPr>
          <w:rFonts w:hint="eastAsia" w:ascii="宋体" w:hAnsi="宋体" w:cs="Courier New"/>
          <w:sz w:val="24"/>
          <w:szCs w:val="24"/>
        </w:rPr>
      </w:pPr>
      <w:r>
        <w:rPr>
          <w:rFonts w:hint="eastAsia" w:ascii="宋体" w:hAnsi="宋体" w:cs="Courier New"/>
          <w:sz w:val="24"/>
          <w:szCs w:val="24"/>
        </w:rPr>
        <w:t xml:space="preserve">联系电话: </w:t>
      </w:r>
      <w:r/>
    </w:p>
    <w:p>
      <w:pPr>
        <w:rPr>
          <w:rFonts w:hint="eastAsia" w:ascii="宋体" w:hAnsi="宋体" w:cs="Courier New"/>
          <w:sz w:val="24"/>
          <w:szCs w:val="24"/>
        </w:rPr>
      </w:pPr>
      <w:r>
        <w:rPr>
          <w:rFonts w:hint="eastAsia" w:ascii="宋体" w:hAnsi="宋体" w:cs="Courier New"/>
          <w:sz w:val="24"/>
          <w:szCs w:val="24"/>
        </w:rPr>
        <w:t xml:space="preserve">乙方开票信息： </w:t>
      </w:r>
      <w:r/>
    </w:p>
    <w:p>
      <w:pPr>
        <w:rPr>
          <w:rFonts w:hint="eastAsia" w:ascii="宋体" w:hAnsi="宋体" w:cs="Courier New"/>
          <w:sz w:val="24"/>
          <w:szCs w:val="24"/>
        </w:rPr>
      </w:pPr>
      <w:r>
        <w:rPr>
          <w:rFonts w:hint="eastAsia" w:ascii="宋体" w:hAnsi="宋体" w:cs="Courier New"/>
          <w:sz w:val="24"/>
          <w:szCs w:val="24"/>
        </w:rPr>
        <w:t xml:space="preserve">名称: </w:t>
      </w:r>
      <w:r/>
    </w:p>
    <w:p>
      <w:pPr>
        <w:rPr>
          <w:rFonts w:hint="eastAsia" w:ascii="宋体" w:hAnsi="宋体" w:cs="Courier New"/>
          <w:sz w:val="24"/>
          <w:szCs w:val="24"/>
        </w:rPr>
      </w:pPr>
      <w:r>
        <w:rPr>
          <w:rFonts w:hint="eastAsia" w:ascii="宋体" w:hAnsi="宋体" w:cs="Courier New"/>
          <w:sz w:val="24"/>
          <w:szCs w:val="24"/>
        </w:rPr>
        <w:t xml:space="preserve">纳税号: </w:t>
      </w:r>
      <w:r/>
    </w:p>
    <w:p>
      <w:pPr>
        <w:rPr>
          <w:rFonts w:hint="eastAsia" w:ascii="宋体" w:hAnsi="宋体" w:cs="Courier New"/>
          <w:sz w:val="24"/>
          <w:szCs w:val="24"/>
        </w:rPr>
      </w:pPr>
      <w:r>
        <w:rPr>
          <w:rFonts w:hint="eastAsia" w:ascii="宋体" w:hAnsi="宋体" w:cs="Courier New"/>
          <w:sz w:val="24"/>
          <w:szCs w:val="24"/>
        </w:rPr>
        <w:t xml:space="preserve">单位银行账号户名: </w:t>
      </w:r>
      <w:r/>
    </w:p>
    <w:p>
      <w:pPr>
        <w:rPr>
          <w:rFonts w:hint="eastAsia" w:ascii="宋体" w:hAnsi="宋体" w:cs="Courier New"/>
          <w:sz w:val="24"/>
          <w:szCs w:val="24"/>
        </w:rPr>
      </w:pPr>
      <w:r>
        <w:rPr>
          <w:rFonts w:hint="eastAsia" w:ascii="宋体" w:hAnsi="宋体" w:cs="Courier New"/>
          <w:sz w:val="24"/>
          <w:szCs w:val="24"/>
        </w:rPr>
        <w:t xml:space="preserve">开户行: </w:t>
      </w:r>
      <w:r/>
    </w:p>
    <w:p>
      <w:pPr>
        <w:rPr>
          <w:rFonts w:hint="eastAsia" w:ascii="宋体" w:hAnsi="宋体" w:cs="Courier New"/>
          <w:sz w:val="24"/>
          <w:szCs w:val="24"/>
        </w:rPr>
      </w:pPr>
      <w:r>
        <w:rPr>
          <w:rFonts w:hint="eastAsia" w:ascii="宋体" w:hAnsi="宋体" w:cs="Courier New"/>
          <w:sz w:val="24"/>
          <w:szCs w:val="24"/>
        </w:rPr>
        <w:t xml:space="preserve">账号: </w:t>
      </w:r>
      <w:r/>
    </w:p>
    <w:p>
      <w:pPr>
        <w:rPr>
          <w:rFonts w:hint="eastAsia" w:ascii="宋体" w:hAnsi="宋体" w:cs="Courier New"/>
          <w:sz w:val="24"/>
          <w:szCs w:val="24"/>
        </w:rPr>
      </w:pPr>
      <w:r>
        <w:rPr>
          <w:rFonts w:hint="eastAsia" w:ascii="宋体" w:hAnsi="宋体" w:cs="Courier New"/>
          <w:sz w:val="24"/>
          <w:szCs w:val="24"/>
        </w:rPr>
        <w:t xml:space="preserve">单位地址: </w:t>
      </w:r>
      <w:r/>
    </w:p>
    <w:p>
      <w:pPr>
        <w:rPr>
          <w:rFonts w:hint="eastAsia" w:ascii="宋体" w:hAnsi="宋体" w:cs="Courier New"/>
          <w:sz w:val="24"/>
          <w:szCs w:val="24"/>
        </w:rPr>
      </w:pPr>
      <w:r>
        <w:rPr>
          <w:rFonts w:hint="eastAsia" w:ascii="宋体" w:hAnsi="宋体" w:cs="Courier New"/>
          <w:sz w:val="24"/>
          <w:szCs w:val="24"/>
        </w:rPr>
        <w:t xml:space="preserve">联系电话: </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rPr>
          <w:rFonts w:hint="eastAsia" w:ascii="宋体" w:hAnsi="宋体" w:cs="Courier New"/>
          <w:sz w:val="24"/>
          <w:szCs w:val="24"/>
        </w:rPr>
      </w:pPr>
      <w:r>
        <w:rPr>
          <w:rFonts w:hint="eastAsia" w:ascii="宋体" w:hAnsi="宋体" w:cs="Courier New"/>
          <w:sz w:val="24"/>
          <w:szCs w:val="24"/>
        </w:rPr>
        <w:t xml:space="preserve">10.4 如有必要，甲方可邀请参加本项目磋商的其他供应商或第三方专业机构及专家参与验收，相关意见将作为验收结论的参考。</w:t>
      </w:r>
      <w:r/>
    </w:p>
    <w:p>
      <w:pPr>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p>
    <w:p>
      <w:pPr>
        <w:rPr>
          <w:rFonts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rPr>
          <w:rFonts w:hint="eastAsia" w:ascii="宋体" w:hAnsi="宋体" w:cs="Courier New"/>
          <w:sz w:val="24"/>
          <w:szCs w:val="24"/>
        </w:rPr>
      </w:pPr>
      <w:r>
        <w:rPr>
          <w:rFonts w:hint="eastAsia" w:ascii="宋体" w:hAnsi="宋体" w:cs="Courier New"/>
          <w:sz w:val="24"/>
          <w:szCs w:val="24"/>
        </w:rPr>
        <w:t xml:space="preserve">11.2 甲方无故逾期验收和办理支付手续的，应按逾期付款总额每日</w:t>
      </w:r>
      <w:r>
        <w:rPr>
          <w:rFonts w:hint="eastAsia" w:ascii="宋体" w:hAnsi="宋体" w:cs="Courier New"/>
          <w:sz w:val="24"/>
          <w:szCs w:val="24"/>
          <w:u w:val="single"/>
        </w:rPr>
        <w:t xml:space="preserve"> 0.5‰ </w:t>
      </w:r>
      <w:r>
        <w:rPr>
          <w:rFonts w:hint="eastAsia" w:ascii="宋体" w:hAnsi="宋体" w:cs="Courier New"/>
          <w:sz w:val="24"/>
          <w:szCs w:val="24"/>
        </w:rPr>
        <w:t xml:space="preserve">向乙方支付违约金。</w:t>
      </w:r>
      <w:r/>
    </w:p>
    <w:p>
      <w:pPr>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0.5‰ </w:t>
      </w:r>
      <w:r>
        <w:rPr>
          <w:rFonts w:hint="eastAsia" w:ascii="宋体" w:hAnsi="宋体" w:cs="Courier New"/>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乙方所提供服务的标准不符合合同规定及磋商文件规定标准的，甲方有权拒绝接受服务，并可单方面解除合同。</w:t>
      </w:r>
      <w:r/>
    </w:p>
    <w:p>
      <w:pPr>
        <w:rPr>
          <w:rFonts w:ascii="宋体" w:hAnsi="宋体" w:cs="Courier New"/>
          <w:sz w:val="24"/>
          <w:szCs w:val="24"/>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w:t>
      </w:r>
      <w:r>
        <w:rPr>
          <w:rFonts w:hint="eastAsia" w:ascii="方正黑体_GBK" w:hAnsi="方正黑体_GBK" w:eastAsia="方正黑体_GBK" w:cs="方正黑体_GBK"/>
          <w:bCs/>
          <w:sz w:val="24"/>
          <w:szCs w:val="24"/>
          <w:lang w:eastAsia="zh-CN"/>
        </w:rPr>
        <w:t xml:space="preserve">二</w:t>
      </w:r>
      <w:r>
        <w:rPr>
          <w:rFonts w:hint="eastAsia" w:ascii="方正黑体_GBK" w:hAnsi="方正黑体_GBK" w:eastAsia="方正黑体_GBK" w:cs="方正黑体_GBK"/>
          <w:bCs/>
          <w:sz w:val="24"/>
          <w:szCs w:val="24"/>
        </w:rPr>
        <w:t xml:space="preserve">、不可抗力事件处理</w:t>
      </w:r>
      <w:r/>
    </w:p>
    <w:p>
      <w:pPr>
        <w:rPr>
          <w:rFonts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rPr>
          <w:rFonts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2</w:t>
      </w:r>
      <w:r>
        <w:rPr>
          <w:rFonts w:ascii="宋体" w:hAnsi="宋体" w:cs="Courier New"/>
          <w:sz w:val="24"/>
          <w:szCs w:val="24"/>
        </w:rPr>
        <w:t xml:space="preserve">.2 不可抗力事件发生后，应立即通知对方，并寄送有关权威机构出具的证明。</w:t>
      </w:r>
      <w:r/>
    </w:p>
    <w:p>
      <w:pPr>
        <w:rPr>
          <w:rFonts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2</w:t>
      </w:r>
      <w:r>
        <w:rPr>
          <w:rFonts w:ascii="宋体" w:hAnsi="宋体" w:cs="Courier New"/>
          <w:sz w:val="24"/>
          <w:szCs w:val="24"/>
        </w:rPr>
        <w:t xml:space="preserve">.3 不可抗力事件延续120天以上，双方应通过友好协商，确定是否继续履行合同。</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w:t>
      </w:r>
      <w:r>
        <w:rPr>
          <w:rFonts w:hint="eastAsia" w:ascii="方正黑体_GBK" w:hAnsi="方正黑体_GBK" w:eastAsia="方正黑体_GBK" w:cs="方正黑体_GBK"/>
          <w:bCs/>
          <w:sz w:val="24"/>
          <w:szCs w:val="24"/>
          <w:lang w:eastAsia="zh-CN"/>
        </w:rPr>
        <w:t xml:space="preserve">三</w:t>
      </w:r>
      <w:r>
        <w:rPr>
          <w:rFonts w:hint="eastAsia" w:ascii="方正黑体_GBK" w:hAnsi="方正黑体_GBK" w:eastAsia="方正黑体_GBK" w:cs="方正黑体_GBK"/>
          <w:bCs/>
          <w:sz w:val="24"/>
          <w:szCs w:val="24"/>
        </w:rPr>
        <w:t xml:space="preserve">、解决争议的方法</w:t>
      </w:r>
      <w:r/>
    </w:p>
    <w:p>
      <w:pPr>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3</w:t>
      </w:r>
      <w:r>
        <w:rPr>
          <w:rFonts w:hint="eastAsia" w:ascii="宋体" w:hAnsi="宋体" w:cs="Courier New"/>
          <w:sz w:val="24"/>
          <w:szCs w:val="24"/>
        </w:rPr>
        <w:t xml:space="preserve">.1甲乙双方在合同履行过程中发生争议，应通过友好协商方式解决，如协商不能达成协议，可向</w:t>
      </w:r>
      <w:r>
        <w:rPr>
          <w:rFonts w:hint="eastAsia" w:ascii="宋体" w:hAnsi="宋体" w:cs="Courier New"/>
          <w:sz w:val="24"/>
          <w:szCs w:val="24"/>
          <w:lang w:eastAsia="zh-CN"/>
        </w:rPr>
        <w:t xml:space="preserve">甲方</w:t>
      </w:r>
      <w:r>
        <w:rPr>
          <w:rFonts w:hint="eastAsia" w:ascii="宋体" w:hAnsi="宋体" w:cs="Courier New"/>
          <w:sz w:val="24"/>
          <w:szCs w:val="24"/>
        </w:rPr>
        <w:t xml:space="preserve">所在法院提起诉讼，诉讼费由败诉方承担。</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w:t>
      </w:r>
      <w:r>
        <w:rPr>
          <w:rFonts w:hint="eastAsia" w:ascii="方正黑体_GBK" w:hAnsi="方正黑体_GBK" w:eastAsia="方正黑体_GBK" w:cs="方正黑体_GBK"/>
          <w:bCs/>
          <w:sz w:val="24"/>
          <w:szCs w:val="24"/>
          <w:lang w:eastAsia="zh-CN"/>
        </w:rPr>
        <w:t xml:space="preserve">四</w:t>
      </w:r>
      <w:r>
        <w:rPr>
          <w:rFonts w:hint="eastAsia" w:ascii="方正黑体_GBK" w:hAnsi="方正黑体_GBK" w:eastAsia="方正黑体_GBK" w:cs="方正黑体_GBK"/>
          <w:bCs/>
          <w:sz w:val="24"/>
          <w:szCs w:val="24"/>
        </w:rPr>
        <w:t xml:space="preserve">、合同生效及其它</w:t>
      </w:r>
      <w:r/>
    </w:p>
    <w:p>
      <w:pPr>
        <w:rPr>
          <w:rFonts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4</w:t>
      </w:r>
      <w:r>
        <w:rPr>
          <w:rFonts w:hint="eastAsia" w:ascii="宋体" w:hAnsi="宋体" w:cs="Courier New"/>
          <w:sz w:val="24"/>
          <w:szCs w:val="24"/>
        </w:rPr>
        <w:t xml:space="preserve">.1由于非乙方的原因导致合同期延长，甲、乙双方应按约定签定补充协议。</w:t>
      </w:r>
      <w:r/>
    </w:p>
    <w:p>
      <w:pPr>
        <w:rPr>
          <w:rFonts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4</w:t>
      </w:r>
      <w:r>
        <w:rPr>
          <w:rFonts w:hint="eastAsia" w:ascii="宋体" w:hAnsi="宋体" w:cs="Courier New"/>
          <w:sz w:val="24"/>
          <w:szCs w:val="24"/>
        </w:rPr>
        <w:t xml:space="preserve">.2若实际成交量或合同期因故发生重大变化，双方均可提出合同变更请求并应签订补充协议，但所有补充协议总金额不得超过原合同总金额的10%。</w:t>
      </w:r>
      <w:r/>
    </w:p>
    <w:p>
      <w:pPr>
        <w:rPr>
          <w:rFonts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4</w:t>
      </w:r>
      <w:r>
        <w:rPr>
          <w:rFonts w:hint="eastAsia" w:ascii="宋体" w:hAnsi="宋体" w:cs="Courier New"/>
          <w:sz w:val="24"/>
          <w:szCs w:val="24"/>
        </w:rPr>
        <w:t xml:space="preserve">.3甲方磋商文件、乙方磋商响应文件、磋商记录均为本合同的组成部分，具有同等法律效力。</w:t>
      </w:r>
      <w:r/>
    </w:p>
    <w:p>
      <w:pPr>
        <w:rPr>
          <w:rFonts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4</w:t>
      </w:r>
      <w:r>
        <w:rPr>
          <w:rFonts w:hint="eastAsia" w:ascii="宋体" w:hAnsi="宋体" w:cs="Courier New"/>
          <w:sz w:val="24"/>
          <w:szCs w:val="24"/>
        </w:rPr>
        <w:t xml:space="preserve">.4本合同经各方签字盖章即生效，并自签订之日起七个工作日内，</w:t>
      </w:r>
      <w:r>
        <w:rPr>
          <w:rFonts w:hint="eastAsia" w:ascii="宋体" w:hAnsi="宋体" w:cs="Courier New"/>
          <w:sz w:val="24"/>
          <w:szCs w:val="24"/>
          <w:lang w:eastAsia="zh-CN"/>
        </w:rPr>
        <w:t xml:space="preserve">交易中心</w:t>
      </w:r>
      <w:r>
        <w:rPr>
          <w:rFonts w:hint="eastAsia" w:ascii="宋体" w:hAnsi="宋体" w:cs="Courier New"/>
          <w:sz w:val="24"/>
          <w:szCs w:val="24"/>
        </w:rPr>
        <w:t xml:space="preserve">须将合同报政府采购监督管理部门备案，加盖“扬中市政府采购备案章”。</w:t>
      </w:r>
      <w:r/>
    </w:p>
    <w:p>
      <w:pPr>
        <w:rPr>
          <w:rFonts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4</w:t>
      </w:r>
      <w:r>
        <w:rPr>
          <w:rFonts w:hint="eastAsia" w:ascii="宋体" w:hAnsi="宋体" w:cs="Courier New"/>
          <w:sz w:val="24"/>
          <w:szCs w:val="24"/>
        </w:rPr>
        <w:t xml:space="preserve">.5本合同一式</w:t>
      </w:r>
      <w:r>
        <w:rPr>
          <w:rFonts w:hint="eastAsia" w:ascii="宋体" w:hAnsi="宋体" w:cs="Courier New"/>
          <w:sz w:val="24"/>
          <w:szCs w:val="24"/>
          <w:lang w:eastAsia="zh-CN"/>
        </w:rPr>
        <w:t xml:space="preserve">肆</w:t>
      </w:r>
      <w:r>
        <w:rPr>
          <w:rFonts w:hint="eastAsia" w:ascii="宋体" w:hAnsi="宋体" w:cs="Courier New"/>
          <w:sz w:val="24"/>
          <w:szCs w:val="24"/>
        </w:rPr>
        <w:t xml:space="preserve">份，甲方、乙方各执</w:t>
      </w:r>
      <w:r>
        <w:rPr>
          <w:rFonts w:hint="eastAsia" w:ascii="宋体" w:hAnsi="宋体" w:cs="Courier New"/>
          <w:sz w:val="24"/>
          <w:szCs w:val="24"/>
          <w:lang w:val="en-US" w:eastAsia="zh-CN"/>
        </w:rPr>
        <w:t xml:space="preserve">1</w:t>
      </w:r>
      <w:r>
        <w:rPr>
          <w:rFonts w:hint="eastAsia" w:ascii="宋体" w:hAnsi="宋体" w:cs="Courier New"/>
          <w:sz w:val="24"/>
          <w:szCs w:val="24"/>
        </w:rPr>
        <w:t xml:space="preserve">份、</w:t>
      </w:r>
      <w:r>
        <w:rPr>
          <w:rFonts w:hint="eastAsia" w:ascii="宋体" w:hAnsi="宋体" w:cs="Courier New"/>
          <w:sz w:val="24"/>
          <w:szCs w:val="24"/>
          <w:lang w:eastAsia="zh-CN"/>
        </w:rPr>
        <w:t xml:space="preserve">交易中心</w:t>
      </w:r>
      <w:r>
        <w:rPr>
          <w:rFonts w:hint="eastAsia" w:ascii="宋体" w:hAnsi="宋体" w:cs="Courier New"/>
          <w:sz w:val="24"/>
          <w:szCs w:val="24"/>
        </w:rPr>
        <w:t xml:space="preserve">、政府采购监督管理部门各执一份。</w:t>
      </w:r>
      <w:bookmarkEnd w:id="174"/>
      <w:r/>
      <w:bookmarkEnd w:id="175"/>
      <w:r/>
      <w:bookmarkEnd w:id="176"/>
      <w:r/>
      <w:r/>
    </w:p>
    <w:p>
      <w:pPr>
        <w:rPr>
          <w:rFonts w:ascii="宋体" w:hAnsi="宋体" w:cs="Courier New"/>
          <w:sz w:val="24"/>
          <w:szCs w:val="24"/>
        </w:rPr>
      </w:pPr>
      <w:r/>
      <w:bookmarkStart w:id="177" w:name="_Hlt16619350"/>
      <w:r/>
      <w:bookmarkStart w:id="178" w:name="_Toc120614244"/>
      <w:r/>
      <w:bookmarkStart w:id="179" w:name="_Toc20823346"/>
      <w:r/>
      <w:bookmarkStart w:id="180" w:name="_Toc16938590"/>
      <w:r/>
      <w:bookmarkStart w:id="181" w:name="_Toc479757211"/>
      <w:r/>
      <w:bookmarkStart w:id="182" w:name="_Toc462564139"/>
      <w:r>
        <w:rPr>
          <w:rFonts w:hint="eastAsia" w:ascii="宋体" w:hAnsi="宋体" w:cs="Courier New"/>
          <w:sz w:val="24"/>
          <w:szCs w:val="24"/>
        </w:rPr>
        <w:t xml:space="preserve">甲方：（盖章）　　　　   　　       乙方：（盖章）</w:t>
      </w:r>
      <w:r/>
    </w:p>
    <w:p>
      <w:pPr>
        <w:rPr>
          <w:rFonts w:ascii="宋体" w:hAnsi="宋体" w:cs="Courier New"/>
          <w:sz w:val="24"/>
          <w:szCs w:val="24"/>
        </w:rPr>
      </w:pPr>
      <w:r>
        <w:rPr>
          <w:rFonts w:hint="eastAsia" w:ascii="宋体" w:hAnsi="宋体" w:cs="Courier New"/>
          <w:sz w:val="24"/>
          <w:szCs w:val="24"/>
        </w:rPr>
        <w:t xml:space="preserve">代表：（签字</w:t>
      </w:r>
      <w:r>
        <w:rPr>
          <w:rFonts w:hint="eastAsia" w:ascii="宋体" w:hAnsi="宋体" w:cs="Courier New"/>
          <w:sz w:val="24"/>
          <w:szCs w:val="24"/>
          <w:lang w:eastAsia="zh-CN"/>
        </w:rPr>
        <w:t xml:space="preserve">或盖章</w:t>
      </w:r>
      <w:r>
        <w:rPr>
          <w:rFonts w:hint="eastAsia" w:ascii="宋体" w:hAnsi="宋体" w:cs="Courier New"/>
          <w:sz w:val="24"/>
          <w:szCs w:val="24"/>
        </w:rPr>
        <w:t xml:space="preserve">）　　　　   　　 代表：（签字</w:t>
      </w:r>
      <w:r>
        <w:rPr>
          <w:rFonts w:hint="eastAsia" w:ascii="宋体" w:hAnsi="宋体" w:cs="Courier New"/>
          <w:sz w:val="24"/>
          <w:szCs w:val="24"/>
          <w:lang w:eastAsia="zh-CN"/>
        </w:rPr>
        <w:t xml:space="preserve">或盖章</w:t>
      </w:r>
      <w:r>
        <w:rPr>
          <w:rFonts w:hint="eastAsia" w:ascii="宋体" w:hAnsi="宋体" w:cs="Courier New"/>
          <w:sz w:val="24"/>
          <w:szCs w:val="24"/>
        </w:rPr>
        <w:t xml:space="preserve">）</w:t>
      </w:r>
      <w:r/>
    </w:p>
    <w:p>
      <w:pPr>
        <w:rPr>
          <w:rFonts w:ascii="宋体" w:hAnsi="宋体" w:cs="Courier New"/>
          <w:sz w:val="24"/>
          <w:szCs w:val="24"/>
        </w:rPr>
      </w:pPr>
      <w:r>
        <w:rPr>
          <w:rFonts w:hint="eastAsia" w:ascii="宋体" w:hAnsi="宋体" w:cs="Courier New"/>
          <w:sz w:val="24"/>
          <w:szCs w:val="24"/>
        </w:rPr>
        <w:t xml:space="preserve">地址：                             </w:t>
      </w:r>
      <w:r>
        <w:rPr>
          <w:rFonts w:hint="eastAsia" w:ascii="宋体" w:hAnsi="宋体" w:cs="Courier New"/>
          <w:sz w:val="24"/>
          <w:szCs w:val="24"/>
          <w:lang w:val="en-US" w:eastAsia="zh-CN"/>
        </w:rPr>
        <w:t xml:space="preserve"> </w:t>
      </w:r>
      <w:r>
        <w:rPr>
          <w:rFonts w:hint="eastAsia" w:ascii="宋体" w:hAnsi="宋体" w:cs="Courier New"/>
          <w:sz w:val="24"/>
          <w:szCs w:val="24"/>
        </w:rPr>
        <w:t xml:space="preserve">地址：</w:t>
      </w:r>
      <w:r/>
    </w:p>
    <w:p>
      <w:pPr>
        <w:rPr>
          <w:rFonts w:hint="eastAsia" w:ascii="宋体" w:hAnsi="宋体" w:cs="Courier New"/>
          <w:sz w:val="24"/>
          <w:szCs w:val="24"/>
        </w:rPr>
      </w:pPr>
      <w:r>
        <w:rPr>
          <w:rFonts w:hint="eastAsia" w:ascii="宋体" w:hAnsi="宋体" w:cs="Courier New"/>
          <w:sz w:val="24"/>
          <w:szCs w:val="24"/>
        </w:rPr>
      </w:r>
      <w:r/>
    </w:p>
    <w:p>
      <w:pPr>
        <w:rPr>
          <w:rFonts w:ascii="宋体" w:hAnsi="宋体" w:cs="Courier New"/>
          <w:sz w:val="24"/>
          <w:szCs w:val="24"/>
        </w:rPr>
      </w:pPr>
      <w:r>
        <w:rPr>
          <w:rFonts w:hint="eastAsia" w:ascii="宋体" w:hAnsi="宋体" w:cs="Courier New"/>
          <w:sz w:val="24"/>
          <w:szCs w:val="24"/>
          <w:lang w:eastAsia="zh-CN"/>
        </w:rPr>
        <w:t xml:space="preserve">交易中心</w:t>
      </w:r>
      <w:r>
        <w:rPr>
          <w:rFonts w:hint="eastAsia" w:ascii="宋体" w:hAnsi="宋体" w:cs="Courier New"/>
          <w:sz w:val="24"/>
          <w:szCs w:val="24"/>
        </w:rPr>
        <w:t xml:space="preserve">（盖章）： </w:t>
      </w:r>
      <w:r/>
    </w:p>
    <w:p>
      <w:pPr>
        <w:rPr>
          <w:rFonts w:ascii="宋体" w:hAnsi="宋体" w:cs="Courier New"/>
          <w:sz w:val="24"/>
          <w:szCs w:val="24"/>
        </w:rPr>
      </w:pPr>
      <w:r>
        <w:rPr>
          <w:rFonts w:hint="eastAsia" w:ascii="宋体" w:hAnsi="宋体" w:cs="Courier New"/>
          <w:sz w:val="24"/>
          <w:szCs w:val="24"/>
        </w:rPr>
        <w:t xml:space="preserve">代表：（签字</w:t>
      </w:r>
      <w:r>
        <w:rPr>
          <w:rFonts w:hint="eastAsia" w:ascii="宋体" w:hAnsi="宋体" w:cs="Courier New"/>
          <w:sz w:val="24"/>
          <w:szCs w:val="24"/>
          <w:lang w:eastAsia="zh-CN"/>
        </w:rPr>
        <w:t xml:space="preserve">或盖章</w:t>
      </w:r>
      <w:r>
        <w:rPr>
          <w:rFonts w:hint="eastAsia" w:ascii="宋体" w:hAnsi="宋体" w:cs="Courier New"/>
          <w:sz w:val="24"/>
          <w:szCs w:val="24"/>
        </w:rPr>
        <w:t xml:space="preserve">）　　　</w:t>
      </w:r>
      <w:r/>
    </w:p>
    <w:p>
      <w:pPr>
        <w:rPr>
          <w:rFonts w:hint="eastAsia" w:ascii="宋体" w:hAnsi="宋体" w:cs="Courier New"/>
          <w:sz w:val="24"/>
          <w:szCs w:val="24"/>
        </w:rPr>
      </w:pPr>
      <w:r>
        <w:rPr>
          <w:rFonts w:hint="eastAsia" w:ascii="宋体" w:hAnsi="宋体" w:cs="Courier New"/>
          <w:sz w:val="24"/>
          <w:szCs w:val="24"/>
        </w:rPr>
        <w:t xml:space="preserve">地址：                                     </w:t>
      </w:r>
      <w:r/>
    </w:p>
    <w:p>
      <w:pPr>
        <w:ind w:firstLine="5040"/>
        <w:rPr>
          <w:rFonts w:hint="eastAsia" w:ascii="宋体" w:hAnsi="宋体" w:cs="Courier New"/>
          <w:sz w:val="24"/>
          <w:szCs w:val="24"/>
        </w:rPr>
      </w:pPr>
      <w:r>
        <w:rPr>
          <w:rFonts w:hint="eastAsia" w:ascii="宋体" w:hAnsi="宋体" w:cs="Courier New"/>
          <w:sz w:val="24"/>
          <w:szCs w:val="24"/>
        </w:rPr>
        <w:t xml:space="preserve"> 签约日期： 年  月  </w:t>
      </w:r>
      <w:r/>
    </w:p>
    <w:p>
      <w:pPr>
        <w:pStyle w:val="740"/>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bookmarkEnd w:id="177"/>
      <w:r/>
      <w:r/>
    </w:p>
    <w:p>
      <w:pPr>
        <w:numPr>
          <w:ilvl w:val="0"/>
          <w:numId w:val="0"/>
        </w:numPr>
        <w:ind w:firstLine="3200"/>
        <w:jc w:val="both"/>
        <w:spacing w:beforeAutospacing="0" w:line="440" w:lineRule="exact"/>
        <w:rPr>
          <w:rFonts w:hint="eastAsia" w:ascii="黑体" w:hAnsi="Courier New" w:eastAsia="黑体" w:cs="Courier New"/>
          <w:bCs/>
          <w:sz w:val="32"/>
          <w:szCs w:val="32"/>
        </w:rPr>
        <w:outlineLvl w:val="0"/>
      </w:pPr>
      <w:r>
        <w:rPr>
          <w:rFonts w:hint="eastAsia" w:ascii="黑体" w:hAnsi="Courier New" w:eastAsia="黑体" w:cs="Courier New"/>
          <w:bCs/>
          <w:sz w:val="32"/>
          <w:szCs w:val="32"/>
          <w:lang w:eastAsia="zh-CN"/>
        </w:rPr>
        <w:t xml:space="preserve">第四章</w:t>
      </w:r>
      <w:r>
        <w:rPr>
          <w:rFonts w:hint="eastAsia" w:ascii="黑体" w:hAnsi="Courier New" w:eastAsia="黑体" w:cs="Courier New"/>
          <w:bCs/>
          <w:sz w:val="32"/>
          <w:szCs w:val="32"/>
          <w:lang w:val="en-US" w:eastAsia="zh-CN"/>
        </w:rPr>
        <w:t xml:space="preserve"> </w:t>
      </w:r>
      <w:r>
        <w:rPr>
          <w:rFonts w:hint="eastAsia" w:ascii="黑体" w:hAnsi="Courier New" w:eastAsia="黑体" w:cs="Courier New"/>
          <w:bCs/>
          <w:sz w:val="32"/>
          <w:szCs w:val="32"/>
        </w:rPr>
        <w:t xml:space="preserve">采购需求</w:t>
      </w:r>
      <w:bookmarkEnd w:id="178"/>
      <w:r/>
      <w:bookmarkEnd w:id="179"/>
      <w:r/>
      <w:bookmarkEnd w:id="180"/>
      <w:r/>
      <w:bookmarkStart w:id="183" w:name="_Toc49090575"/>
      <w:r/>
      <w:bookmarkStart w:id="184" w:name="_Toc26554093"/>
      <w:r/>
      <w:r/>
    </w:p>
    <w:p>
      <w:pPr>
        <w:pStyle w:val="694"/>
        <w:jc w:val="both"/>
        <w:spacing w:before="180" w:after="180"/>
        <w:rPr>
          <w:highlight w:val="none"/>
        </w:rPr>
      </w:pPr>
      <w:r/>
      <w:bookmarkStart w:id="185" w:name="OLE_LINK1"/>
      <w:r/>
      <w:bookmarkStart w:id="186" w:name="_Toc120614281"/>
      <w:r>
        <w:rPr>
          <w:rFonts w:ascii="黑体" w:hAnsi="黑体" w:eastAsia="黑体" w:cs="黑体"/>
          <w:b/>
          <w:bCs/>
          <w:color w:val="000000"/>
          <w:sz w:val="28"/>
          <w:szCs w:val="28"/>
          <w:highlight w:val="none"/>
        </w:rPr>
        <w:t xml:space="preserve">一、项目背景</w:t>
      </w:r>
      <w:r/>
    </w:p>
    <w:p>
      <w:pPr>
        <w:ind w:firstLine="480"/>
        <w:rPr>
          <w:highlight w:val="none"/>
        </w:rPr>
      </w:pPr>
      <w:r>
        <w:rPr>
          <w:highlight w:val="none"/>
        </w:rPr>
        <w:t xml:space="preserve">深入贯彻落实《扬中市市级信息化项目建设管理实施细则（试行）》</w:t>
      </w:r>
      <w:r>
        <w:rPr>
          <w:rFonts w:hint="eastAsia"/>
          <w:highlight w:val="none"/>
          <w:lang w:eastAsia="zh-CN"/>
        </w:rPr>
        <w:t xml:space="preserve">（以下简称《实施细则》）</w:t>
      </w:r>
      <w:r>
        <w:rPr>
          <w:highlight w:val="none"/>
        </w:rPr>
        <w:t xml:space="preserve">，规范市级信息化项目全生命周期管理，切实提升财政资金使用效益，扬中市数据局拟建设"扬中市</w:t>
      </w:r>
      <w:r>
        <w:rPr>
          <w:rFonts w:hint="eastAsia"/>
          <w:highlight w:val="none"/>
          <w:lang w:eastAsia="zh-CN"/>
        </w:rPr>
        <w:t xml:space="preserve">信息化项目审批备案管理平台</w:t>
      </w:r>
      <w:r>
        <w:rPr>
          <w:highlight w:val="none"/>
        </w:rPr>
        <w:t xml:space="preserve">"（以下简称"平台"）。近年来，随着我市信息化项目逐年增多，项目申报、联合评审、资金管控及统计监管等全流程管理任务日益繁重，现有的线下人工流转与分散台账管理模式已难以适配当前规范化、数字化的管控要求。为此，本平台将通过打造统一、智能、闭环的管理审批体系，有效打破部门信息壁垒，从源头上防范重复建设与资源浪费，推动全市信息化工作集约高效发展。</w:t>
      </w:r>
      <w:r/>
    </w:p>
    <w:p>
      <w:pPr>
        <w:pStyle w:val="694"/>
        <w:jc w:val="both"/>
        <w:spacing w:before="180" w:after="180"/>
        <w:rPr>
          <w:highlight w:val="none"/>
        </w:rPr>
      </w:pPr>
      <w:r>
        <w:rPr>
          <w:rFonts w:ascii="黑体" w:hAnsi="黑体" w:eastAsia="黑体" w:cs="黑体"/>
          <w:b/>
          <w:bCs/>
          <w:color w:val="000000"/>
          <w:sz w:val="28"/>
          <w:szCs w:val="28"/>
          <w:highlight w:val="none"/>
        </w:rPr>
        <w:t xml:space="preserve">二、建设原则</w:t>
      </w:r>
      <w:r/>
    </w:p>
    <w:p>
      <w:pPr>
        <w:ind w:firstLine="480"/>
        <w:rPr>
          <w:highlight w:val="none"/>
        </w:rPr>
      </w:pPr>
      <w:r>
        <w:rPr>
          <w:b/>
          <w:bCs/>
          <w:highlight w:val="none"/>
        </w:rPr>
        <w:t xml:space="preserve">合规适配原则</w:t>
      </w:r>
      <w:r/>
    </w:p>
    <w:p>
      <w:pPr>
        <w:ind w:firstLine="480"/>
        <w:rPr>
          <w:highlight w:val="none"/>
        </w:rPr>
      </w:pPr>
      <w:r>
        <w:rPr>
          <w:highlight w:val="none"/>
        </w:rPr>
        <w:t xml:space="preserve">严格遵循国家、省、市网络安全、信息化项目管理法律法规，全面贴合《扬中市市级信息化项目建设管理实施细则（试行）》业务要求，申报表单、审核流程、限额材料、年度清单、资金变更规则均与本地管理规范保持一致，满足政务监管合规要求。</w:t>
      </w:r>
      <w:r/>
    </w:p>
    <w:p>
      <w:pPr>
        <w:ind w:firstLine="480"/>
        <w:rPr>
          <w:highlight w:val="none"/>
        </w:rPr>
      </w:pPr>
      <w:r>
        <w:rPr>
          <w:b/>
          <w:bCs/>
          <w:highlight w:val="none"/>
        </w:rPr>
        <w:t xml:space="preserve">全生命周期闭环管理原则</w:t>
      </w:r>
      <w:r/>
    </w:p>
    <w:p>
      <w:pPr>
        <w:ind w:firstLine="480"/>
        <w:rPr>
          <w:highlight w:val="none"/>
        </w:rPr>
      </w:pPr>
      <w:r>
        <w:rPr>
          <w:highlight w:val="none"/>
        </w:rPr>
        <w:t xml:space="preserve">覆盖信息化项目从线上申报、材料补充、多部门审核、年度清单管理、金额变更</w:t>
      </w:r>
      <w:r>
        <w:rPr>
          <w:rFonts w:hint="eastAsia"/>
          <w:highlight w:val="none"/>
          <w:lang w:val="en-US" w:eastAsia="zh-CN"/>
        </w:rPr>
        <w:t xml:space="preserve">等</w:t>
      </w:r>
      <w:r>
        <w:rPr>
          <w:highlight w:val="none"/>
        </w:rPr>
        <w:t xml:space="preserve">全业务链条，每个环节操作留痕、流程可回溯，实现项目事前申报、事中审核、事后监管完整闭环。</w:t>
      </w:r>
      <w:r/>
    </w:p>
    <w:p>
      <w:pPr>
        <w:ind w:firstLine="480"/>
        <w:rPr>
          <w:highlight w:val="none"/>
        </w:rPr>
      </w:pPr>
      <w:r>
        <w:rPr>
          <w:b/>
          <w:bCs/>
          <w:highlight w:val="none"/>
        </w:rPr>
        <w:t xml:space="preserve">业务标准统一原则</w:t>
      </w:r>
      <w:r/>
    </w:p>
    <w:p>
      <w:pPr>
        <w:ind w:firstLine="480"/>
        <w:rPr>
          <w:highlight w:val="none"/>
        </w:rPr>
      </w:pPr>
      <w:r>
        <w:rPr>
          <w:highlight w:val="none"/>
        </w:rPr>
        <w:t xml:space="preserve">统一建设类、服务运维类、服务采购类项目填报字段、材料模板、审核节点、数据统计口径；区分限额标准设置差异化补充材料页面，建设类与服务类年度清单、统计报表分类展示，实现全市信息化项目数据标准统一。</w:t>
      </w:r>
      <w:r/>
    </w:p>
    <w:p>
      <w:pPr>
        <w:ind w:firstLine="480"/>
        <w:rPr>
          <w:highlight w:val="none"/>
        </w:rPr>
      </w:pPr>
      <w:r>
        <w:rPr>
          <w:b/>
          <w:bCs/>
          <w:highlight w:val="none"/>
        </w:rPr>
        <w:t xml:space="preserve">灵活可配置原则</w:t>
      </w:r>
      <w:r/>
    </w:p>
    <w:p>
      <w:pPr>
        <w:ind w:firstLine="480"/>
        <w:rPr>
          <w:highlight w:val="none"/>
        </w:rPr>
      </w:pPr>
      <w:r>
        <w:rPr>
          <w:highlight w:val="none"/>
        </w:rPr>
        <w:t xml:space="preserve">平台采用可扩展架构，核心业务流程支持自定义配置：项目审核工作流可按需调整；驳回模板、字典项、角色权限可后台自主维护；表单、统计维度、接口能力预留扩展空间，适配后续信息化管理业务迭代更新。</w:t>
      </w:r>
      <w:r/>
    </w:p>
    <w:p>
      <w:pPr>
        <w:ind w:firstLine="480"/>
        <w:rPr>
          <w:highlight w:val="none"/>
        </w:rPr>
      </w:pPr>
      <w:r>
        <w:rPr>
          <w:b/>
          <w:bCs/>
          <w:highlight w:val="none"/>
        </w:rPr>
        <w:t xml:space="preserve">协同高效易用原则</w:t>
      </w:r>
      <w:r/>
    </w:p>
    <w:p>
      <w:pPr>
        <w:ind w:firstLine="480"/>
        <w:rPr>
          <w:highlight w:val="none"/>
        </w:rPr>
      </w:pPr>
      <w:r>
        <w:rPr>
          <w:highlight w:val="none"/>
        </w:rPr>
        <w:t xml:space="preserve">搭建统一门户首页入口，集成待办中心、消息通知、个人工作台，界面简洁、操作轻量化；支持草稿保存、多条件一键查询、数据批量导出，自动推送业务提醒，支撑多部门并联线上审批，降低各单位操作人员使用门槛，提升跨部门协同效率。</w:t>
      </w:r>
      <w:r/>
    </w:p>
    <w:p>
      <w:pPr>
        <w:ind w:firstLine="480"/>
        <w:rPr>
          <w:highlight w:val="none"/>
        </w:rPr>
      </w:pPr>
      <w:r>
        <w:rPr>
          <w:b/>
          <w:bCs/>
          <w:highlight w:val="none"/>
        </w:rPr>
        <w:t xml:space="preserve">安全可控可审计原则</w:t>
      </w:r>
      <w:r/>
    </w:p>
    <w:p>
      <w:pPr>
        <w:ind w:firstLine="480"/>
        <w:rPr>
          <w:highlight w:val="none"/>
        </w:rPr>
      </w:pPr>
      <w:r>
        <w:rPr>
          <w:highlight w:val="none"/>
        </w:rPr>
        <w:t xml:space="preserve">按照网络安全等级保护三级标准开展设计建设，落实身份认证、分级权限、传输存储加密、操作日志留存等安全措施；所有项目申报、金额变更、系统操作日志长期留存，支持审计追溯，保障政务项目数据、单位涉密材料安全。</w:t>
      </w:r>
      <w:r/>
    </w:p>
    <w:p>
      <w:pPr>
        <w:pStyle w:val="694"/>
        <w:jc w:val="both"/>
        <w:spacing w:before="180" w:after="180"/>
        <w:rPr>
          <w:rFonts w:ascii="黑体" w:hAnsi="黑体" w:eastAsia="黑体" w:cs="黑体"/>
          <w:b/>
          <w:bCs/>
          <w:color w:val="000000"/>
          <w:sz w:val="28"/>
          <w:szCs w:val="28"/>
          <w:highlight w:val="none"/>
        </w:rPr>
      </w:pPr>
      <w:r>
        <w:rPr>
          <w:rFonts w:ascii="黑体" w:hAnsi="黑体" w:eastAsia="黑体" w:cs="黑体"/>
          <w:b/>
          <w:bCs/>
          <w:color w:val="000000"/>
          <w:sz w:val="28"/>
          <w:szCs w:val="28"/>
          <w:highlight w:val="none"/>
        </w:rPr>
        <w:t xml:space="preserve">三、建设目标</w:t>
      </w:r>
      <w:r>
        <w:rPr>
          <w:rFonts w:hint="eastAsia" w:ascii="黑体" w:hAnsi="黑体" w:eastAsia="黑体" w:cs="黑体"/>
          <w:b/>
          <w:bCs/>
          <w:color w:val="000000"/>
          <w:sz w:val="28"/>
          <w:szCs w:val="28"/>
          <w:highlight w:val="none"/>
        </w:rPr>
        <w:t xml:space="preserve">与功能定位</w:t>
      </w:r>
      <w:r/>
    </w:p>
    <w:p>
      <w:pPr>
        <w:ind w:firstLine="480"/>
        <w:rPr>
          <w:highlight w:val="none"/>
        </w:rPr>
      </w:pPr>
      <w:r>
        <w:rPr>
          <w:highlight w:val="none"/>
        </w:rPr>
        <w:t xml:space="preserve">本项目旨在依托数字化、标准化、智能化建设思路，构建一套覆盖市级信息化项目全生命周期的数字化管控平台。平台将整合统一门户、申报审核、金额变更、统计分析等核心功能，强化市数据局、市财政局等多部门的线上协同联动，</w:t>
      </w:r>
      <w:r>
        <w:rPr>
          <w:rFonts w:hint="eastAsia"/>
          <w:highlight w:val="none"/>
        </w:rPr>
        <w:t xml:space="preserve">实现项目从谋划、审批、建设到运维的全生命周期闭环监管。</w:t>
      </w:r>
      <w:r>
        <w:rPr>
          <w:highlight w:val="none"/>
        </w:rPr>
        <w:t xml:space="preserve">项目建成后，将全面做到全过程可追溯、资金变更可监管、业务数据可分析，真正实现"数据有账、心中有数、全程跟进、指挥调度"，从而有效提升</w:t>
      </w:r>
      <w:r>
        <w:rPr>
          <w:rFonts w:hint="eastAsia"/>
          <w:highlight w:val="none"/>
        </w:rPr>
        <w:t xml:space="preserve">提升项目管理效能</w:t>
      </w:r>
      <w:r>
        <w:rPr>
          <w:highlight w:val="none"/>
        </w:rPr>
        <w:t xml:space="preserve">，强化财政资金使用效益，坚决防范重复建设与资源浪费。</w:t>
      </w:r>
      <w:r/>
    </w:p>
    <w:p>
      <w:pPr>
        <w:pStyle w:val="694"/>
        <w:jc w:val="both"/>
        <w:spacing w:before="180" w:after="180"/>
        <w:rPr>
          <w:highlight w:val="none"/>
        </w:rPr>
      </w:pPr>
      <w:r>
        <w:rPr>
          <w:rFonts w:ascii="黑体" w:hAnsi="黑体" w:eastAsia="黑体" w:cs="黑体"/>
          <w:b/>
          <w:bCs/>
          <w:color w:val="000000"/>
          <w:sz w:val="28"/>
          <w:szCs w:val="28"/>
          <w:highlight w:val="none"/>
        </w:rPr>
        <w:t xml:space="preserve">四、建设内容</w:t>
      </w:r>
      <w:r/>
    </w:p>
    <w:p>
      <w:pPr>
        <w:ind w:firstLine="480"/>
        <w:rPr>
          <w:highlight w:val="none"/>
        </w:rPr>
      </w:pPr>
      <w:r>
        <w:rPr>
          <w:highlight w:val="none"/>
        </w:rPr>
        <w:t xml:space="preserve">本项目共建设1</w:t>
      </w:r>
      <w:r>
        <w:rPr>
          <w:rFonts w:hint="eastAsia"/>
          <w:highlight w:val="none"/>
          <w:lang w:val="en-US" w:eastAsia="zh-CN"/>
        </w:rPr>
        <w:t xml:space="preserve">1</w:t>
      </w:r>
      <w:r>
        <w:rPr>
          <w:highlight w:val="none"/>
        </w:rPr>
        <w:t xml:space="preserve">个功能模块，具体如下：</w:t>
      </w:r>
      <w:r/>
    </w:p>
    <w:tbl>
      <w:tblPr>
        <w:tblStyle w:val="703"/>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0" w:type="dxa"/>
          <w:top w:w="60" w:type="dxa"/>
          <w:right w:w="100" w:type="dxa"/>
          <w:bottom w:w="60" w:type="dxa"/>
        </w:tblCellMar>
        <w:tblLook w:val="04A0" w:firstRow="1" w:lastRow="0" w:firstColumn="1" w:lastColumn="0" w:noHBand="0" w:noVBand="1"/>
      </w:tblPr>
      <w:tblGrid>
        <w:gridCol w:w="850"/>
        <w:gridCol w:w="2450"/>
        <w:gridCol w:w="572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b/>
                <w:bCs/>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b/>
                <w:bCs/>
                <w:sz w:val="21"/>
                <w:szCs w:val="21"/>
                <w:highlight w:val="none"/>
              </w:rPr>
              <w:t xml:space="preserve">建设模块</w:t>
            </w:r>
            <w:r/>
          </w:p>
        </w:tc>
        <w:tc>
          <w:tcPr>
            <w:shd w:val="clear" w:color="auto" w:fill="auto"/>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center"/>
              <w:rPr>
                <w:highlight w:val="none"/>
              </w:rPr>
            </w:pPr>
            <w:r>
              <w:rPr>
                <w:b/>
                <w:bCs/>
                <w:sz w:val="21"/>
                <w:szCs w:val="21"/>
                <w:highlight w:val="none"/>
              </w:rPr>
              <w:t xml:space="preserve">主要建设内容</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统一门户</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统一入口、组织架构、用户、授权、日志、应用管理、待办中心、个人中心、单点登录对接</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项目申报管理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rFonts w:hint="eastAsia"/>
                <w:sz w:val="21"/>
                <w:szCs w:val="21"/>
                <w:highlight w:val="none"/>
                <w:lang w:val="en-US" w:eastAsia="zh-CN"/>
              </w:rPr>
              <w:t xml:space="preserve">四</w:t>
            </w:r>
            <w:r>
              <w:rPr>
                <w:sz w:val="21"/>
                <w:szCs w:val="21"/>
                <w:highlight w:val="none"/>
              </w:rPr>
              <w:t xml:space="preserve">类标准化申报入口、补充申报、草稿与附件管理</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审核与审批管理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rFonts w:hint="eastAsia" w:eastAsia="宋体"/>
                <w:highlight w:val="none"/>
                <w:lang w:eastAsia="zh-CN"/>
              </w:rPr>
            </w:pPr>
            <w:r>
              <w:rPr>
                <w:sz w:val="21"/>
                <w:szCs w:val="21"/>
                <w:highlight w:val="none"/>
              </w:rPr>
              <w:t xml:space="preserve">初审、汇总、多部门联审、终审、补充审核、年度清单</w:t>
            </w:r>
            <w:r>
              <w:rPr>
                <w:rFonts w:hint="eastAsia"/>
                <w:sz w:val="21"/>
                <w:szCs w:val="21"/>
                <w:highlight w:val="none"/>
                <w:lang w:eastAsia="zh-CN"/>
              </w:rPr>
              <w:t xml:space="preserve">、</w:t>
            </w:r>
            <w:r>
              <w:rPr>
                <w:sz w:val="21"/>
                <w:szCs w:val="21"/>
                <w:highlight w:val="none"/>
              </w:rPr>
              <w:t xml:space="preserve">时限管控</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项目金额变更管理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变更记录管理、变更统计（全市、阶段、单位级）</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智库资源池管理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rFonts w:hint="default" w:eastAsia="宋体"/>
                <w:highlight w:val="none"/>
                <w:lang w:val="en-US" w:eastAsia="zh-CN"/>
              </w:rPr>
            </w:pPr>
            <w:r>
              <w:rPr>
                <w:rFonts w:hint="eastAsia"/>
                <w:sz w:val="21"/>
                <w:szCs w:val="21"/>
                <w:highlight w:val="none"/>
              </w:rPr>
              <w:t xml:space="preserve">智库成员管理</w:t>
            </w:r>
            <w:r>
              <w:rPr>
                <w:sz w:val="21"/>
                <w:szCs w:val="21"/>
                <w:highlight w:val="none"/>
              </w:rPr>
              <w:t xml:space="preserve">、</w:t>
            </w:r>
            <w:r>
              <w:rPr>
                <w:rFonts w:hint="eastAsia"/>
                <w:sz w:val="21"/>
                <w:szCs w:val="21"/>
                <w:highlight w:val="none"/>
                <w:lang w:val="en-US" w:eastAsia="zh-CN"/>
              </w:rPr>
              <w:t xml:space="preserve">咨询</w:t>
            </w:r>
            <w:r>
              <w:rPr>
                <w:rFonts w:hint="eastAsia"/>
                <w:sz w:val="21"/>
                <w:szCs w:val="21"/>
                <w:highlight w:val="none"/>
              </w:rPr>
              <w:t xml:space="preserve">结果录入</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tabs>
                <w:tab w:val="left" w:pos="303" w:leader="none"/>
              </w:tabs>
              <w:rPr>
                <w:rFonts w:hint="default" w:eastAsia="宋体"/>
                <w:sz w:val="21"/>
                <w:szCs w:val="21"/>
                <w:highlight w:val="none"/>
                <w:lang w:val="en-US" w:eastAsia="zh-CN"/>
              </w:rPr>
            </w:pPr>
            <w:r>
              <w:rPr>
                <w:rFonts w:hint="eastAsia"/>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sz w:val="21"/>
                <w:szCs w:val="21"/>
                <w:highlight w:val="none"/>
              </w:rPr>
            </w:pPr>
            <w:r>
              <w:rPr>
                <w:rFonts w:hint="eastAsia"/>
                <w:sz w:val="21"/>
                <w:szCs w:val="21"/>
                <w:highlight w:val="none"/>
                <w:lang w:val="en-US" w:eastAsia="zh-CN"/>
              </w:rPr>
              <w:t xml:space="preserve">签章文件</w:t>
            </w:r>
            <w:r>
              <w:rPr>
                <w:sz w:val="21"/>
                <w:szCs w:val="21"/>
                <w:highlight w:val="none"/>
              </w:rPr>
              <w:t xml:space="preserve">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sz w:val="21"/>
                <w:szCs w:val="21"/>
                <w:highlight w:val="none"/>
              </w:rPr>
            </w:pPr>
            <w:r>
              <w:rPr>
                <w:rFonts w:hint="eastAsia"/>
                <w:sz w:val="21"/>
                <w:szCs w:val="21"/>
                <w:highlight w:val="none"/>
              </w:rPr>
              <w:t xml:space="preserve">签章文档下载回传</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eastAsia="宋体"/>
                <w:highlight w:val="none"/>
                <w:lang w:eastAsia="zh-CN"/>
              </w:rPr>
            </w:pPr>
            <w:r>
              <w:rPr>
                <w:rFonts w:hint="eastAsia"/>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信息化系统备案登记管理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rFonts w:hint="eastAsia" w:eastAsia="宋体"/>
                <w:highlight w:val="none"/>
                <w:lang w:eastAsia="zh-CN"/>
              </w:rPr>
            </w:pPr>
            <w:r>
              <w:rPr>
                <w:sz w:val="21"/>
                <w:szCs w:val="21"/>
                <w:highlight w:val="none"/>
              </w:rPr>
              <w:t xml:space="preserve">常态化备案登记</w:t>
            </w:r>
            <w:r>
              <w:rPr>
                <w:rFonts w:hint="eastAsia"/>
                <w:sz w:val="21"/>
                <w:szCs w:val="21"/>
                <w:highlight w:val="none"/>
                <w:lang w:eastAsia="zh-CN"/>
              </w:rPr>
              <w:t xml:space="preserve">、</w:t>
            </w:r>
            <w:r>
              <w:rPr>
                <w:sz w:val="21"/>
                <w:szCs w:val="21"/>
                <w:highlight w:val="none"/>
              </w:rPr>
              <w:t xml:space="preserve">备案台账</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eastAsia="宋体"/>
                <w:highlight w:val="none"/>
                <w:lang w:eastAsia="zh-CN"/>
              </w:rPr>
            </w:pPr>
            <w:r>
              <w:rPr>
                <w:rFonts w:hint="eastAsia"/>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竣工验收管理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rFonts w:hint="eastAsia" w:eastAsia="宋体"/>
                <w:highlight w:val="none"/>
                <w:lang w:eastAsia="zh-CN"/>
              </w:rPr>
            </w:pPr>
            <w:r>
              <w:rPr>
                <w:sz w:val="21"/>
                <w:szCs w:val="21"/>
                <w:highlight w:val="none"/>
              </w:rPr>
              <w:t xml:space="preserve">竣工验收申请、验收材料管理</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default" w:eastAsia="宋体"/>
                <w:highlight w:val="none"/>
                <w:lang w:val="en-US" w:eastAsia="zh-CN"/>
              </w:rPr>
            </w:pPr>
            <w:r>
              <w:rPr>
                <w:rFonts w:hint="eastAsia"/>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统计分析管理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多条件项目查询、多维度项目统计</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default" w:eastAsia="宋体"/>
                <w:highlight w:val="none"/>
                <w:lang w:val="en-US" w:eastAsia="zh-CN"/>
              </w:rPr>
            </w:pPr>
            <w:r>
              <w:rPr>
                <w:rFonts w:hint="eastAsia"/>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消息通知与驳回模板管理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业务消息自动推送、驳回模板管理</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default" w:eastAsia="宋体"/>
                <w:highlight w:val="none"/>
                <w:lang w:val="en-US" w:eastAsia="zh-CN"/>
              </w:rPr>
            </w:pPr>
            <w:r>
              <w:rPr>
                <w:rFonts w:hint="eastAsia"/>
                <w:sz w:val="21"/>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系统管理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用户、角色、机构、日志、字典管理</w:t>
            </w:r>
            <w:r/>
          </w:p>
        </w:tc>
      </w:tr>
    </w:tbl>
    <w:p>
      <w:pPr>
        <w:ind w:firstLine="480"/>
        <w:rPr>
          <w:highlight w:val="none"/>
        </w:rPr>
      </w:pPr>
      <w:r>
        <w:rPr>
          <w:highlight w:val="none"/>
        </w:rPr>
        <w:t xml:space="preserve">各模块功能需求如下：</w:t>
      </w:r>
      <w:r/>
    </w:p>
    <w:p>
      <w:pPr>
        <w:pStyle w:val="695"/>
        <w:spacing w:before="120" w:after="120"/>
        <w:rPr>
          <w:highlight w:val="none"/>
        </w:rPr>
      </w:pPr>
      <w:r>
        <w:rPr>
          <w:rFonts w:ascii="黑体" w:hAnsi="黑体" w:eastAsia="黑体" w:cs="黑体"/>
          <w:b/>
          <w:bCs/>
          <w:color w:val="000000"/>
          <w:sz w:val="26"/>
          <w:szCs w:val="26"/>
          <w:highlight w:val="none"/>
        </w:rPr>
        <w:t xml:space="preserve">4.1 统一门户</w:t>
      </w:r>
      <w:r/>
    </w:p>
    <w:p>
      <w:pPr>
        <w:ind w:firstLine="480"/>
        <w:rPr>
          <w:highlight w:val="none"/>
        </w:rPr>
      </w:pPr>
      <w:r>
        <w:rPr>
          <w:highlight w:val="none"/>
        </w:rPr>
        <w:t xml:space="preserve">统一门户是平台的统一访问入口，需整合用户认证、单点登录、应用管控能力，配套建设组织架构、用户、授权、日志、应用管理等基础支撑功能。具体功能建设清单如下：</w:t>
      </w:r>
      <w:r/>
    </w:p>
    <w:tbl>
      <w:tblPr>
        <w:tblStyle w:val="703"/>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0" w:type="dxa"/>
          <w:top w:w="60" w:type="dxa"/>
          <w:right w:w="100" w:type="dxa"/>
          <w:bottom w:w="60" w:type="dxa"/>
        </w:tblCellMar>
        <w:tblLook w:val="04A0" w:firstRow="1" w:lastRow="0" w:firstColumn="1" w:lastColumn="0" w:noHBand="0" w:noVBand="1"/>
      </w:tblPr>
      <w:tblGrid>
        <w:gridCol w:w="850"/>
        <w:gridCol w:w="2450"/>
        <w:gridCol w:w="572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b/>
                <w:bCs/>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b/>
                <w:bCs/>
                <w:sz w:val="21"/>
                <w:szCs w:val="21"/>
                <w:highlight w:val="none"/>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center"/>
              <w:rPr>
                <w:highlight w:val="none"/>
              </w:rPr>
            </w:pPr>
            <w:r>
              <w:rPr>
                <w:b/>
                <w:bCs/>
                <w:sz w:val="21"/>
                <w:szCs w:val="21"/>
                <w:highlight w:val="none"/>
              </w:rPr>
              <w:t xml:space="preserve">功能概述</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组织架构管理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根据本单位组织架构、人员组成对系统使用部门进行管理，对用户的属性、权限进行划分设定。</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用户管理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通过统一用户管理，实现全局内各子系统、应用服务的访问身份控制。</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授权管理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通过统一权限管理，实现全局内各子系统、应用服务的访问授权控制。</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日志管理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系统管理员能够查看各子系统运行情况、用户使用情况并形成统计报表；出现意外情况时，可根据日志记录查找操作人员和操作情况。</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eastAsia="宋体"/>
                <w:highlight w:val="none"/>
                <w:lang w:eastAsia="zh-CN"/>
              </w:rPr>
            </w:pPr>
            <w:r>
              <w:rPr>
                <w:rFonts w:hint="eastAsia"/>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待办中心</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实现各类待处理事项的集中展示和统一审批。</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eastAsia="宋体"/>
                <w:highlight w:val="none"/>
                <w:lang w:eastAsia="zh-CN"/>
              </w:rPr>
            </w:pPr>
            <w:r>
              <w:rPr>
                <w:rFonts w:hint="eastAsia"/>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个人中心</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用户可查看个人资料，并可进行手机号变更、修改账户密码等操作。</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eastAsia="宋体"/>
                <w:highlight w:val="none"/>
                <w:lang w:eastAsia="zh-CN"/>
              </w:rPr>
            </w:pPr>
            <w:r>
              <w:rPr>
                <w:rFonts w:hint="eastAsia"/>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单点登录对接</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提供用户身份组合认证方式与单点登录服务，建设全局目录服务，实现用户一次登录即可访问权限内所有应用系统；提供单点登录对接接口，支持各已建系统对接。</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default"/>
                <w:sz w:val="21"/>
                <w:szCs w:val="21"/>
                <w:highlight w:val="none"/>
                <w:lang w:val="en-US" w:eastAsia="zh-CN"/>
              </w:rPr>
            </w:pPr>
            <w:r>
              <w:rPr>
                <w:rFonts w:hint="eastAsia"/>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sz w:val="21"/>
                <w:szCs w:val="21"/>
                <w:highlight w:val="none"/>
              </w:rPr>
            </w:pPr>
            <w:r>
              <w:rPr>
                <w:sz w:val="21"/>
                <w:szCs w:val="21"/>
                <w:highlight w:val="none"/>
              </w:rPr>
              <w:t xml:space="preserve">忘记密码</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rFonts w:hint="default" w:eastAsia="宋体"/>
                <w:sz w:val="21"/>
                <w:szCs w:val="21"/>
                <w:highlight w:val="none"/>
                <w:lang w:val="en-US" w:eastAsia="zh-CN"/>
              </w:rPr>
            </w:pPr>
            <w:r>
              <w:rPr>
                <w:rFonts w:hint="eastAsia"/>
                <w:sz w:val="21"/>
                <w:szCs w:val="21"/>
                <w:highlight w:val="none"/>
                <w:lang w:val="en-US" w:eastAsia="zh-CN"/>
              </w:rPr>
              <w:t xml:space="preserve">用户忘记密码时，管理员可以后台重置</w:t>
            </w:r>
            <w:r/>
          </w:p>
        </w:tc>
      </w:tr>
    </w:tbl>
    <w:p>
      <w:pPr>
        <w:pStyle w:val="695"/>
        <w:spacing w:before="120" w:after="120"/>
        <w:rPr>
          <w:highlight w:val="none"/>
        </w:rPr>
      </w:pPr>
      <w:r>
        <w:rPr>
          <w:rFonts w:ascii="黑体" w:hAnsi="黑体" w:eastAsia="黑体" w:cs="黑体"/>
          <w:b/>
          <w:bCs/>
          <w:color w:val="000000"/>
          <w:sz w:val="26"/>
          <w:szCs w:val="26"/>
          <w:highlight w:val="none"/>
        </w:rPr>
        <w:t xml:space="preserve">4.2 项目申报管理</w:t>
      </w:r>
      <w:r/>
    </w:p>
    <w:p>
      <w:pPr>
        <w:ind w:firstLine="480"/>
        <w:rPr>
          <w:highlight w:val="none"/>
        </w:rPr>
      </w:pPr>
      <w:r>
        <w:rPr>
          <w:highlight w:val="none"/>
        </w:rPr>
        <w:t xml:space="preserve">项目申报管理面向全市各部门（单位）提供标准化在线申报服务，需严格依据《扬中市市级信息化项目建设管理实施细则（试行）》规定的材料要求，引导项目单位按项目属性进行精准填报，并支持申报全流程的草稿暂存、智能材料匹配与进度协同。具体功能建设清单如下：</w:t>
      </w:r>
      <w:r/>
    </w:p>
    <w:tbl>
      <w:tblPr>
        <w:tblStyle w:val="703"/>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0" w:type="dxa"/>
          <w:top w:w="60" w:type="dxa"/>
          <w:right w:w="100" w:type="dxa"/>
          <w:bottom w:w="60" w:type="dxa"/>
        </w:tblCellMar>
        <w:tblLook w:val="04A0" w:firstRow="1" w:lastRow="0" w:firstColumn="1" w:lastColumn="0" w:noHBand="0" w:noVBand="1"/>
      </w:tblPr>
      <w:tblGrid>
        <w:gridCol w:w="850"/>
        <w:gridCol w:w="2450"/>
        <w:gridCol w:w="572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b/>
                <w:bCs/>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b/>
                <w:bCs/>
                <w:sz w:val="21"/>
                <w:szCs w:val="21"/>
                <w:highlight w:val="none"/>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center"/>
              <w:rPr>
                <w:highlight w:val="none"/>
              </w:rPr>
            </w:pPr>
            <w:r>
              <w:rPr>
                <w:b/>
                <w:bCs/>
                <w:sz w:val="21"/>
                <w:szCs w:val="21"/>
                <w:highlight w:val="none"/>
              </w:rPr>
              <w:t xml:space="preserve">功能概述</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多类型标准化申报入口</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提供建设类、服务类（采购服务）、服务类（运维服务）、未达限额备案类四类标准化在线申报入口，按项目类别差异化展示填报表单，引导项目单位按项目属性精准填报。</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建设类申报</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支持建设类项目申报的新增、修改、删除、查询及全流程导出；填报字段包含项目名称、项目类别、计划总投资、</w:t>
            </w:r>
            <w:r>
              <w:rPr>
                <w:rFonts w:hint="eastAsia"/>
                <w:sz w:val="21"/>
                <w:szCs w:val="21"/>
                <w:highlight w:val="none"/>
                <w:lang w:val="en-US" w:eastAsia="zh-CN"/>
              </w:rPr>
              <w:t xml:space="preserve">年度计划投资额、</w:t>
            </w:r>
            <w:r>
              <w:rPr>
                <w:sz w:val="21"/>
                <w:szCs w:val="21"/>
                <w:highlight w:val="none"/>
              </w:rPr>
              <w:t xml:space="preserve">建设周期、项目负责人等。</w:t>
            </w:r>
            <w:r>
              <w:rPr>
                <w:rFonts w:hint="eastAsia"/>
                <w:sz w:val="21"/>
                <w:szCs w:val="21"/>
                <w:highlight w:val="none"/>
                <w:lang w:val="en-US" w:eastAsia="zh-CN"/>
              </w:rPr>
              <w:t xml:space="preserve">根据</w:t>
            </w:r>
            <w:r>
              <w:rPr>
                <w:sz w:val="21"/>
                <w:szCs w:val="21"/>
                <w:highlight w:val="none"/>
              </w:rPr>
              <w:t xml:space="preserve">《实施细则》</w:t>
            </w:r>
            <w:r>
              <w:rPr>
                <w:rFonts w:hint="eastAsia"/>
                <w:sz w:val="21"/>
                <w:szCs w:val="21"/>
                <w:highlight w:val="none"/>
                <w:lang w:val="en-US" w:eastAsia="zh-CN"/>
              </w:rPr>
              <w:t xml:space="preserve">上传材料</w:t>
            </w:r>
            <w:r>
              <w:rPr>
                <w:sz w:val="21"/>
                <w:szCs w:val="21"/>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建设类材料补充</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需求申请通过初步审核并纳入年度清单后，系统自动通知项目单位补充完整材料。</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服务类申报（采购服务）</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rFonts w:hint="eastAsia" w:eastAsia="宋体"/>
                <w:highlight w:val="none"/>
                <w:lang w:eastAsia="zh-CN"/>
              </w:rPr>
            </w:pPr>
            <w:r>
              <w:rPr>
                <w:sz w:val="21"/>
                <w:szCs w:val="21"/>
                <w:highlight w:val="none"/>
              </w:rPr>
              <w:t xml:space="preserve">支持采购服务类项目申报的全流程管理及导出；填报字段与建设类申报一致</w:t>
            </w:r>
            <w:r>
              <w:rPr>
                <w:rFonts w:hint="eastAsia"/>
                <w:sz w:val="21"/>
                <w:szCs w:val="21"/>
                <w:highlight w:val="none"/>
                <w:lang w:eastAsia="zh-CN"/>
              </w:rPr>
              <w:t xml:space="preserve">，</w:t>
            </w:r>
            <w:r>
              <w:rPr>
                <w:rFonts w:hint="eastAsia"/>
                <w:sz w:val="21"/>
                <w:szCs w:val="21"/>
                <w:highlight w:val="none"/>
                <w:lang w:val="en-US" w:eastAsia="zh-CN"/>
              </w:rPr>
              <w:t xml:space="preserve">根据</w:t>
            </w:r>
            <w:r>
              <w:rPr>
                <w:sz w:val="21"/>
                <w:szCs w:val="21"/>
                <w:highlight w:val="none"/>
              </w:rPr>
              <w:t xml:space="preserve">《实施细则》</w:t>
            </w:r>
            <w:r>
              <w:rPr>
                <w:rFonts w:hint="eastAsia"/>
                <w:sz w:val="21"/>
                <w:szCs w:val="21"/>
                <w:highlight w:val="none"/>
                <w:lang w:val="en-US" w:eastAsia="zh-CN"/>
              </w:rPr>
              <w:t xml:space="preserve">上传部分材料</w:t>
            </w:r>
            <w:r>
              <w:rPr>
                <w:rFonts w:hint="eastAsia"/>
                <w:sz w:val="21"/>
                <w:szCs w:val="21"/>
                <w:highlight w:val="none"/>
                <w:lang w:eastAsia="zh-CN"/>
              </w:rPr>
              <w:t xml:space="preserve">；</w:t>
            </w:r>
            <w:r>
              <w:rPr>
                <w:sz w:val="21"/>
                <w:szCs w:val="21"/>
                <w:highlight w:val="none"/>
              </w:rPr>
              <w:t xml:space="preserve">需求申请通过初步审核并纳入年度清单后，系统自动通知项目单位补充完整材料。</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服务类申报（运维服务）</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支持运维服务类项目申报的全流程管理及导出；</w:t>
            </w:r>
            <w:r>
              <w:rPr>
                <w:rFonts w:hint="eastAsia"/>
                <w:sz w:val="21"/>
                <w:szCs w:val="21"/>
                <w:highlight w:val="none"/>
                <w:lang w:val="en-US" w:eastAsia="zh-CN"/>
              </w:rPr>
              <w:t xml:space="preserve">根据</w:t>
            </w:r>
            <w:r>
              <w:rPr>
                <w:sz w:val="21"/>
                <w:szCs w:val="21"/>
                <w:highlight w:val="none"/>
              </w:rPr>
              <w:t xml:space="preserve">《实施细则》</w:t>
            </w:r>
            <w:r>
              <w:rPr>
                <w:rFonts w:hint="eastAsia"/>
                <w:sz w:val="21"/>
                <w:szCs w:val="21"/>
                <w:highlight w:val="none"/>
                <w:lang w:val="en-US" w:eastAsia="zh-CN"/>
              </w:rPr>
              <w:t xml:space="preserve">上传部分材料</w:t>
            </w:r>
            <w:r>
              <w:rPr>
                <w:rFonts w:hint="eastAsia"/>
                <w:sz w:val="21"/>
                <w:szCs w:val="21"/>
                <w:highlight w:val="none"/>
                <w:lang w:eastAsia="zh-CN"/>
              </w:rPr>
              <w:t xml:space="preserve">；</w:t>
            </w:r>
            <w:r>
              <w:rPr>
                <w:sz w:val="21"/>
                <w:szCs w:val="21"/>
                <w:highlight w:val="none"/>
              </w:rPr>
              <w:t xml:space="preserve">需求申请通过初步审核并纳入年度清单后，系统自动通知项目单位补充完整材料。</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eastAsia="宋体"/>
                <w:sz w:val="21"/>
                <w:szCs w:val="21"/>
                <w:highlight w:val="none"/>
                <w:lang w:val="en-US" w:eastAsia="zh-CN"/>
              </w:rPr>
            </w:pPr>
            <w:r>
              <w:rPr>
                <w:rFonts w:hint="eastAsia"/>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rFonts w:hint="default" w:eastAsia="宋体"/>
                <w:sz w:val="21"/>
                <w:szCs w:val="21"/>
                <w:highlight w:val="none"/>
                <w:lang w:val="en-US" w:eastAsia="zh-CN"/>
              </w:rPr>
            </w:pPr>
            <w:r>
              <w:rPr>
                <w:rFonts w:hint="eastAsia"/>
                <w:sz w:val="21"/>
                <w:szCs w:val="21"/>
                <w:highlight w:val="none"/>
                <w:lang w:val="en-US" w:eastAsia="zh-CN"/>
              </w:rPr>
              <w:t xml:space="preserve">年度续报</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sz w:val="21"/>
                <w:szCs w:val="21"/>
                <w:highlight w:val="none"/>
              </w:rPr>
            </w:pPr>
            <w:r>
              <w:rPr>
                <w:sz w:val="21"/>
                <w:szCs w:val="21"/>
                <w:highlight w:val="none"/>
              </w:rPr>
              <w:t xml:space="preserve">针对合同期内按年度支付资金、已纳入年度清单，且未按期实施或建设目标与实施金额均未发生变化的项目，支持自动复用历史申报数据，"一键申报"继续纳入清单，简化重复填报。</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eastAsia="宋体"/>
                <w:highlight w:val="none"/>
                <w:lang w:eastAsia="zh-CN"/>
              </w:rPr>
            </w:pPr>
            <w:r>
              <w:rPr>
                <w:rFonts w:hint="eastAsia"/>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补充申报管理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针对年度清单外或突发性业务需求提供"补充申报"通道，支持市数据局与财政局的联合会商机制；申报流程支持"保存草稿"或直接提交，保障应急项目灵活接入。</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eastAsia="宋体"/>
                <w:highlight w:val="none"/>
                <w:lang w:eastAsia="zh-CN"/>
              </w:rPr>
            </w:pPr>
            <w:r>
              <w:rPr>
                <w:rFonts w:hint="eastAsia"/>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通用填报与草稿管理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支持单位用户对各类申报项目进行增、删、改、查操作；提供逐项填写与字段内容实时保存功能；支持"保存草稿"暂存机制，草稿支持多次编辑完善后再提交。</w:t>
            </w:r>
            <w:r/>
          </w:p>
        </w:tc>
      </w:tr>
    </w:tbl>
    <w:p>
      <w:pPr>
        <w:pStyle w:val="695"/>
        <w:spacing w:before="120" w:after="120"/>
        <w:rPr>
          <w:highlight w:val="none"/>
        </w:rPr>
      </w:pPr>
      <w:r>
        <w:rPr>
          <w:rFonts w:ascii="黑体" w:hAnsi="黑体" w:eastAsia="黑体" w:cs="黑体"/>
          <w:b/>
          <w:bCs/>
          <w:color w:val="000000"/>
          <w:sz w:val="26"/>
          <w:szCs w:val="26"/>
          <w:highlight w:val="none"/>
        </w:rPr>
        <w:t xml:space="preserve">4.3 审核与审批管理</w:t>
      </w:r>
      <w:r/>
    </w:p>
    <w:p>
      <w:pPr>
        <w:ind w:firstLine="480"/>
        <w:rPr>
          <w:highlight w:val="none"/>
        </w:rPr>
      </w:pPr>
      <w:r>
        <w:rPr>
          <w:highlight w:val="none"/>
        </w:rPr>
        <w:t xml:space="preserve">审核与审批管理面向市数据局、财政局、网信办、机要局等部门提供统一协同工作台，支持建设类、服务类及补充项目的差异化审核流转，实现全流程节点管控、审批意见留痕与状态自动流转。具体功能建设清单如下：</w:t>
      </w:r>
      <w:r/>
    </w:p>
    <w:tbl>
      <w:tblPr>
        <w:tblStyle w:val="703"/>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0" w:type="dxa"/>
          <w:top w:w="60" w:type="dxa"/>
          <w:right w:w="100" w:type="dxa"/>
          <w:bottom w:w="60" w:type="dxa"/>
        </w:tblCellMar>
        <w:tblLook w:val="04A0" w:firstRow="1" w:lastRow="0" w:firstColumn="1" w:lastColumn="0" w:noHBand="0" w:noVBand="1"/>
      </w:tblPr>
      <w:tblGrid>
        <w:gridCol w:w="850"/>
        <w:gridCol w:w="2450"/>
        <w:gridCol w:w="572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b/>
                <w:bCs/>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b/>
                <w:bCs/>
                <w:sz w:val="21"/>
                <w:szCs w:val="21"/>
                <w:highlight w:val="none"/>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center"/>
              <w:rPr>
                <w:highlight w:val="none"/>
              </w:rPr>
            </w:pPr>
            <w:r>
              <w:rPr>
                <w:b/>
                <w:bCs/>
                <w:sz w:val="21"/>
                <w:szCs w:val="21"/>
                <w:highlight w:val="none"/>
              </w:rPr>
              <w:t xml:space="preserve">功能概述</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项目初审</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支持市数据局、财政局对项目需求申请进行并联初审，判断项目是否属于信息化相关项目、是否符合申报条件、是否需要变更金额；若选择驳回，须强制填写驳回原因。</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数据局汇总</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市数据局工作人员根据部门审核意见，作出"通过"、"不通过"或"退回修改"的汇总决策；汇总通过的项目，系统自动将其纳入年度清单。</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多部门联审（未达限额）</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支持市数据局、财政局、网信办、机要局对项目</w:t>
            </w:r>
            <w:r>
              <w:rPr>
                <w:rFonts w:hint="eastAsia"/>
                <w:sz w:val="21"/>
                <w:szCs w:val="21"/>
                <w:highlight w:val="none"/>
                <w:lang w:val="en-US" w:eastAsia="zh-CN"/>
              </w:rPr>
              <w:t xml:space="preserve">申请</w:t>
            </w:r>
            <w:r>
              <w:rPr>
                <w:sz w:val="21"/>
                <w:szCs w:val="21"/>
                <w:highlight w:val="none"/>
              </w:rPr>
              <w:t xml:space="preserve">申请进行联合审核，判断是否符合申报条件、是否需要变更金额；驳回须填写驳回原因，申请单位可根据各部门审核意见修改资料后重新提交。</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多部门联审（达到限额）</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支持市数据局</w:t>
            </w:r>
            <w:r>
              <w:rPr>
                <w:rFonts w:hint="eastAsia"/>
                <w:sz w:val="21"/>
                <w:szCs w:val="21"/>
                <w:highlight w:val="none"/>
                <w:lang w:eastAsia="zh-CN"/>
              </w:rPr>
              <w:t xml:space="preserve">、</w:t>
            </w:r>
            <w:r>
              <w:rPr>
                <w:sz w:val="21"/>
                <w:szCs w:val="21"/>
                <w:highlight w:val="none"/>
              </w:rPr>
              <w:t xml:space="preserve">财政局、网信办、机要局及外部专家共同对达到限额标准的项目进行联合审核，判断是否符合申报条件、是否需要变更金额；驳回操作须强制填写驳回原因。</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数据局终审</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市数据局工作人员根据各联审部门意见进行最终裁决，判定项目"通过"或"不通过"。</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补充项目审核</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为补充申报项目提供专属简化审核通道，支持市数据局、财政局进行初步联合审核（驳回须填写原因），并由市数据局进行终审裁决；终审通过后自动纳入补充项目年度清单。</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本年度项目汇总</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初审通过后的项目自动纳入本年度项目；支持对是否加入年度清单进行操作，已纳入的可以取消；支持对项目总数、通过数、未通过数进行统计。</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年度清单管理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建设类、服务类、补充项目年度清单分类展示；清单字段包含项目编号、项目名称、申报单位、建设期限（月）、建设内容、建设意义、项目总投资（万元）、年度计划（万元）等，支持导出。</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color w:val="auto"/>
                <w:sz w:val="21"/>
                <w:szCs w:val="21"/>
                <w:highlight w:val="none"/>
              </w:rPr>
              <w:t xml:space="preserve">审核台账与进度追溯</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提供统一的审核工作台，清晰展示当前用户的待审核任务与已审核记录；支持用户按条件检索和查看已审核的所有项目信息，包括各节点的审批人、审批时间、审批意见及驳回原因，确保审批过程全程可追溯。</w:t>
            </w:r>
            <w:r/>
          </w:p>
        </w:tc>
      </w:tr>
    </w:tbl>
    <w:p>
      <w:pPr>
        <w:pStyle w:val="695"/>
        <w:spacing w:before="120" w:after="120"/>
        <w:rPr>
          <w:highlight w:val="none"/>
        </w:rPr>
      </w:pPr>
      <w:r>
        <w:rPr>
          <w:rFonts w:ascii="黑体" w:hAnsi="黑体" w:eastAsia="黑体" w:cs="黑体"/>
          <w:b/>
          <w:bCs/>
          <w:color w:val="000000"/>
          <w:sz w:val="26"/>
          <w:szCs w:val="26"/>
          <w:highlight w:val="none"/>
        </w:rPr>
        <w:t xml:space="preserve">4.4 项目金额变更管理</w:t>
      </w:r>
      <w:r/>
    </w:p>
    <w:p>
      <w:pPr>
        <w:ind w:firstLine="480"/>
        <w:rPr>
          <w:highlight w:val="none"/>
        </w:rPr>
      </w:pPr>
      <w:r>
        <w:rPr>
          <w:highlight w:val="none"/>
        </w:rPr>
        <w:t xml:space="preserve">针对项目审核、评审各环节发生的投资金额调整，系统需自动生成完整变更记录并实现变更数据的汇总、比对与可视化展示，直观呈现资金压降情况，支撑资金全过程监管。具体功能建设清单如下：</w:t>
      </w:r>
      <w:r/>
    </w:p>
    <w:tbl>
      <w:tblPr>
        <w:tblStyle w:val="703"/>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0" w:type="dxa"/>
          <w:top w:w="60" w:type="dxa"/>
          <w:right w:w="100" w:type="dxa"/>
          <w:bottom w:w="60" w:type="dxa"/>
        </w:tblCellMar>
        <w:tblLook w:val="04A0" w:firstRow="1" w:lastRow="0" w:firstColumn="1" w:lastColumn="0" w:noHBand="0" w:noVBand="1"/>
      </w:tblPr>
      <w:tblGrid>
        <w:gridCol w:w="850"/>
        <w:gridCol w:w="2450"/>
        <w:gridCol w:w="572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b/>
                <w:bCs/>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b/>
                <w:bCs/>
                <w:sz w:val="21"/>
                <w:szCs w:val="21"/>
                <w:highlight w:val="none"/>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center"/>
              <w:rPr>
                <w:highlight w:val="none"/>
              </w:rPr>
            </w:pPr>
            <w:r>
              <w:rPr>
                <w:b/>
                <w:bCs/>
                <w:sz w:val="21"/>
                <w:szCs w:val="21"/>
                <w:highlight w:val="none"/>
              </w:rPr>
              <w:t xml:space="preserve">功能概述</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变更记录管理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采用一对多关系，每个项目可关联多条金额变更记录，每次变更均记录完整的变更信息；字段包含项目编号、项目名称、变更阶段、变更时间、变更前金额（万元）、变更后金额（万元）、压降金额（万元）、压降比例（%）、审核部门、审核意见、审核时间、变更节点、备注等；支持导出。</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全市级别统计</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支持年度总压降金额、年度总压降比例、年度调整项目总数、各阶段压降贡献占比等统计。</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阶段级别统计</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支持需求初审阶段、技术审核阶段、市政府批准阶段等各阶段的压降金额、压降比例及调整项目数量统计。</w:t>
            </w:r>
            <w:r/>
          </w:p>
        </w:tc>
      </w:tr>
    </w:tbl>
    <w:p>
      <w:pPr>
        <w:pStyle w:val="695"/>
        <w:spacing w:before="120" w:after="120"/>
        <w:rPr>
          <w:rFonts w:hint="default" w:eastAsia="黑体"/>
          <w:highlight w:val="none"/>
          <w:lang w:val="en-US" w:eastAsia="zh-CN"/>
        </w:rPr>
      </w:pPr>
      <w:r>
        <w:rPr>
          <w:rFonts w:ascii="黑体" w:hAnsi="黑体" w:eastAsia="黑体" w:cs="黑体"/>
          <w:b/>
          <w:bCs/>
          <w:color w:val="000000"/>
          <w:sz w:val="26"/>
          <w:szCs w:val="26"/>
          <w:highlight w:val="none"/>
        </w:rPr>
        <w:t xml:space="preserve">4.5 智库资源池管理</w:t>
      </w:r>
      <w:r/>
    </w:p>
    <w:p>
      <w:pPr>
        <w:ind w:firstLine="480"/>
        <w:rPr>
          <w:highlight w:val="none"/>
        </w:rPr>
      </w:pPr>
      <w:r>
        <w:rPr>
          <w:rFonts w:ascii="Segoe UI Emoji" w:hAnsi="Segoe UI Emoji" w:eastAsia="Segoe UI Emoji" w:cs="Segoe UI Emoji"/>
          <w:i w:val="0"/>
          <w:iCs w:val="0"/>
          <w:caps w:val="0"/>
          <w:spacing w:val="0"/>
          <w:sz w:val="22"/>
          <w:szCs w:val="22"/>
          <w:highlight w:val="none"/>
          <w:shd w:val="clear" w:color="auto" w:fill="ffffff"/>
        </w:rPr>
        <w:t xml:space="preserve">建设信息化咨询智库资源池，实现智库成员信息的规范化管理和咨询活动支撑，为项目联审、论证、评价等活动提供人员资源保障。具体功能建设清单如下：</w:t>
      </w:r>
      <w:r/>
    </w:p>
    <w:tbl>
      <w:tblPr>
        <w:tblStyle w:val="703"/>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0" w:type="dxa"/>
          <w:top w:w="60" w:type="dxa"/>
          <w:right w:w="100" w:type="dxa"/>
          <w:bottom w:w="60" w:type="dxa"/>
        </w:tblCellMar>
        <w:tblLook w:val="04A0" w:firstRow="1" w:lastRow="0" w:firstColumn="1" w:lastColumn="0" w:noHBand="0" w:noVBand="1"/>
      </w:tblPr>
      <w:tblGrid>
        <w:gridCol w:w="850"/>
        <w:gridCol w:w="2450"/>
        <w:gridCol w:w="572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b/>
                <w:bCs/>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b/>
                <w:bCs/>
                <w:sz w:val="21"/>
                <w:szCs w:val="21"/>
                <w:highlight w:val="none"/>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center"/>
              <w:rPr>
                <w:highlight w:val="none"/>
              </w:rPr>
            </w:pPr>
            <w:r>
              <w:rPr>
                <w:b/>
                <w:bCs/>
                <w:sz w:val="21"/>
                <w:szCs w:val="21"/>
                <w:highlight w:val="none"/>
              </w:rPr>
              <w:t xml:space="preserve">功能概述</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rFonts w:hint="eastAsia"/>
                <w:sz w:val="21"/>
                <w:szCs w:val="21"/>
                <w:highlight w:val="none"/>
              </w:rPr>
              <w:t xml:space="preserve">智库成员管理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rFonts w:hint="eastAsia" w:eastAsia="宋体"/>
                <w:highlight w:val="none"/>
                <w:lang w:eastAsia="zh-CN"/>
              </w:rPr>
            </w:pPr>
            <w:r>
              <w:rPr>
                <w:sz w:val="21"/>
                <w:szCs w:val="21"/>
                <w:highlight w:val="none"/>
              </w:rPr>
              <w:t xml:space="preserve">支持管理员对</w:t>
            </w:r>
            <w:r>
              <w:rPr>
                <w:rFonts w:hint="eastAsia"/>
                <w:sz w:val="21"/>
                <w:szCs w:val="21"/>
                <w:highlight w:val="none"/>
              </w:rPr>
              <w:t xml:space="preserve">智库成员</w:t>
            </w:r>
            <w:r>
              <w:rPr>
                <w:sz w:val="21"/>
                <w:szCs w:val="21"/>
                <w:highlight w:val="none"/>
              </w:rPr>
              <w:t xml:space="preserve">信息进行增、删、改、查，支持识别文件自动填充；信息维度涵盖基本信息、教育与专业、工作单位、资质成</w:t>
            </w:r>
            <w:r>
              <w:rPr>
                <w:rFonts w:hint="eastAsia"/>
                <w:sz w:val="21"/>
                <w:szCs w:val="21"/>
                <w:highlight w:val="none"/>
                <w:lang w:val="en-US" w:eastAsia="zh-CN"/>
              </w:rPr>
              <w:t xml:space="preserve">果等</w:t>
            </w:r>
            <w:r>
              <w:rPr>
                <w:sz w:val="21"/>
                <w:szCs w:val="21"/>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eastAsia="宋体"/>
                <w:highlight w:val="none"/>
                <w:lang w:eastAsia="zh-CN"/>
              </w:rPr>
            </w:pPr>
            <w:r>
              <w:rPr>
                <w:rFonts w:hint="eastAsia"/>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rFonts w:hint="default" w:eastAsia="宋体"/>
                <w:highlight w:val="none"/>
                <w:lang w:val="en-US" w:eastAsia="zh-CN"/>
              </w:rPr>
            </w:pPr>
            <w:r>
              <w:rPr>
                <w:rFonts w:hint="eastAsia"/>
                <w:sz w:val="21"/>
                <w:szCs w:val="21"/>
                <w:highlight w:val="none"/>
                <w:lang w:val="en-US" w:eastAsia="zh-CN"/>
              </w:rPr>
              <w:t xml:space="preserve">咨询</w:t>
            </w:r>
            <w:r>
              <w:rPr>
                <w:sz w:val="21"/>
                <w:szCs w:val="21"/>
                <w:highlight w:val="none"/>
              </w:rPr>
              <w:t xml:space="preserve">结果录入</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pStyle w:val="740"/>
              <w:rPr>
                <w:rFonts w:hint="eastAsia"/>
                <w:highlight w:val="none"/>
                <w:lang w:eastAsia="zh-CN"/>
              </w:rPr>
            </w:pPr>
            <w:r>
              <w:rPr>
                <w:rFonts w:hint="eastAsia"/>
                <w:sz w:val="21"/>
                <w:szCs w:val="21"/>
                <w:highlight w:val="none"/>
                <w:lang w:eastAsia="zh-CN"/>
              </w:rPr>
              <w:t xml:space="preserve">支持</w:t>
            </w:r>
            <w:r>
              <w:rPr>
                <w:rFonts w:hint="eastAsia"/>
                <w:sz w:val="21"/>
                <w:szCs w:val="21"/>
                <w:highlight w:val="none"/>
                <w:lang w:val="en-US" w:eastAsia="zh-CN"/>
              </w:rPr>
              <w:t xml:space="preserve">咨询</w:t>
            </w:r>
            <w:r>
              <w:rPr>
                <w:rFonts w:hint="eastAsia"/>
                <w:sz w:val="21"/>
                <w:szCs w:val="21"/>
                <w:highlight w:val="none"/>
                <w:lang w:eastAsia="zh-CN"/>
              </w:rPr>
              <w:t xml:space="preserve">意见、</w:t>
            </w:r>
            <w:r>
              <w:rPr>
                <w:rFonts w:hint="eastAsia"/>
                <w:highlight w:val="none"/>
                <w:lang w:eastAsia="zh-CN"/>
              </w:rPr>
              <w:t xml:space="preserve">评价结论的录入、查询与留痕</w:t>
            </w:r>
            <w:r>
              <w:rPr>
                <w:rFonts w:hint="eastAsia"/>
                <w:sz w:val="21"/>
                <w:szCs w:val="21"/>
                <w:highlight w:val="none"/>
                <w:lang w:eastAsia="zh-CN"/>
              </w:rPr>
              <w:t xml:space="preserve">。</w:t>
            </w:r>
            <w:r/>
          </w:p>
        </w:tc>
      </w:tr>
    </w:tbl>
    <w:p>
      <w:pPr>
        <w:pStyle w:val="695"/>
        <w:spacing w:before="120" w:after="120"/>
        <w:rPr>
          <w:highlight w:val="none"/>
        </w:rPr>
      </w:pPr>
      <w:r>
        <w:rPr>
          <w:rFonts w:ascii="黑体" w:hAnsi="黑体" w:eastAsia="黑体" w:cs="黑体"/>
          <w:b/>
          <w:bCs/>
          <w:color w:val="000000"/>
          <w:sz w:val="26"/>
          <w:szCs w:val="26"/>
          <w:highlight w:val="none"/>
        </w:rPr>
        <w:t xml:space="preserve">4.6 </w:t>
      </w:r>
      <w:r>
        <w:rPr>
          <w:rFonts w:hint="eastAsia" w:ascii="黑体" w:hAnsi="黑体" w:eastAsia="黑体" w:cs="黑体"/>
          <w:b/>
          <w:bCs/>
          <w:color w:val="000000"/>
          <w:sz w:val="26"/>
          <w:szCs w:val="26"/>
          <w:highlight w:val="none"/>
          <w:lang w:val="en-US" w:eastAsia="zh-CN"/>
        </w:rPr>
        <w:t xml:space="preserve">签章文件</w:t>
      </w:r>
      <w:r>
        <w:rPr>
          <w:rFonts w:ascii="黑体" w:hAnsi="黑体" w:eastAsia="黑体" w:cs="黑体"/>
          <w:b/>
          <w:bCs/>
          <w:color w:val="000000"/>
          <w:sz w:val="26"/>
          <w:szCs w:val="26"/>
          <w:highlight w:val="none"/>
        </w:rPr>
        <w:t xml:space="preserve">管理</w:t>
      </w:r>
      <w:r/>
    </w:p>
    <w:p>
      <w:pPr>
        <w:ind w:firstLine="480"/>
        <w:rPr>
          <w:rFonts w:ascii="Segoe UI" w:hAnsi="Segoe UI" w:eastAsia="Segoe UI" w:cs="Segoe UI"/>
          <w:i w:val="0"/>
          <w:iCs w:val="0"/>
          <w:caps w:val="0"/>
          <w:color w:val="0d0d0d"/>
          <w:spacing w:val="0"/>
          <w:sz w:val="21"/>
          <w:szCs w:val="21"/>
          <w:highlight w:val="none"/>
          <w:shd w:val="clear" w:color="auto" w:fill="ffffff"/>
        </w:rPr>
      </w:pPr>
      <w:r>
        <w:rPr>
          <w:rFonts w:ascii="Segoe UI" w:hAnsi="Segoe UI" w:eastAsia="Segoe UI" w:cs="Segoe UI"/>
          <w:i w:val="0"/>
          <w:iCs w:val="0"/>
          <w:caps w:val="0"/>
          <w:color w:val="0d0d0d"/>
          <w:spacing w:val="0"/>
          <w:sz w:val="21"/>
          <w:szCs w:val="21"/>
          <w:highlight w:val="none"/>
          <w:shd w:val="clear" w:color="auto" w:fill="ffffff"/>
        </w:rPr>
        <w:t xml:space="preserve">依据《中华人民共和国电子签名法》《国务院关于在线政务服务的若干规定》（国令第716号）及《电子印章管理办法》（国办发〔2025〕33号）有关要求，系统应具备已签章电子文件的下载与回传归档功能。具体功能建设清单如下：</w:t>
      </w:r>
      <w:r/>
    </w:p>
    <w:tbl>
      <w:tblPr>
        <w:tblStyle w:val="703"/>
        <w:tblW w:w="9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0" w:type="dxa"/>
          <w:top w:w="60" w:type="dxa"/>
          <w:right w:w="100" w:type="dxa"/>
          <w:bottom w:w="60" w:type="dxa"/>
        </w:tblCellMar>
        <w:tblLook w:val="04A0" w:firstRow="1" w:lastRow="0" w:firstColumn="1" w:lastColumn="0" w:noHBand="0" w:noVBand="1"/>
      </w:tblPr>
      <w:tblGrid>
        <w:gridCol w:w="520"/>
        <w:gridCol w:w="1499"/>
        <w:gridCol w:w="4797"/>
        <w:gridCol w:w="2209"/>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color w:val="auto"/>
                <w:highlight w:val="none"/>
              </w:rPr>
            </w:pPr>
            <w:r>
              <w:rPr>
                <w:b/>
                <w:bCs/>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rPr>
                <w:color w:val="auto"/>
                <w:highlight w:val="none"/>
              </w:rPr>
            </w:pPr>
            <w:r>
              <w:rPr>
                <w:b/>
                <w:bCs/>
                <w:color w:val="auto"/>
                <w:sz w:val="21"/>
                <w:szCs w:val="21"/>
                <w:highlight w:val="none"/>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4797" w:type="dxa"/>
            <w:vAlign w:val="center"/>
            <w:textDirection w:val="lrTb"/>
            <w:noWrap w:val="false"/>
          </w:tcPr>
          <w:p>
            <w:pPr>
              <w:jc w:val="center"/>
              <w:rPr>
                <w:color w:val="auto"/>
                <w:highlight w:val="none"/>
              </w:rPr>
            </w:pPr>
            <w:r>
              <w:rPr>
                <w:b/>
                <w:bCs/>
                <w:color w:val="auto"/>
                <w:sz w:val="21"/>
                <w:szCs w:val="21"/>
                <w:highlight w:val="none"/>
              </w:rPr>
              <w:t xml:space="preserve">功能概述</w:t>
            </w:r>
            <w:r/>
          </w:p>
        </w:tc>
        <w:tc>
          <w:tcPr>
            <w:shd w:val="clear" w:color="auto" w:fill="auto"/>
            <w:tcBorders>
              <w:top w:val="single" w:color="000000" w:sz="4" w:space="0"/>
              <w:left w:val="single" w:color="000000" w:sz="4" w:space="0"/>
              <w:bottom w:val="single" w:color="000000" w:sz="4" w:space="0"/>
              <w:right w:val="single" w:color="000000" w:sz="4" w:space="0"/>
            </w:tcBorders>
            <w:tcW w:w="2209" w:type="dxa"/>
            <w:vAlign w:val="center"/>
            <w:textDirection w:val="lrTb"/>
            <w:noWrap w:val="false"/>
          </w:tcPr>
          <w:p>
            <w:pPr>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 xml:space="preserve">备注</w:t>
            </w:r>
            <w:r/>
          </w:p>
        </w:tc>
      </w:tr>
      <w:tr>
        <w:trPr>
          <w:jc w:val="center"/>
          <w:trHeight w:val="1337"/>
        </w:trPr>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rPr>
                <w:color w:val="auto"/>
                <w:highlight w:val="none"/>
              </w:rPr>
            </w:pPr>
            <w:r>
              <w:rPr>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rPr>
                <w:color w:val="auto"/>
                <w:highlight w:val="none"/>
              </w:rPr>
            </w:pPr>
            <w:r>
              <w:rPr>
                <w:rFonts w:hint="eastAsia"/>
                <w:color w:val="auto"/>
                <w:sz w:val="21"/>
                <w:szCs w:val="21"/>
                <w:highlight w:val="none"/>
              </w:rPr>
              <w:t xml:space="preserve">电子签章文档回传</w:t>
            </w:r>
            <w:r/>
          </w:p>
        </w:tc>
        <w:tc>
          <w:tcPr>
            <w:tcBorders>
              <w:top w:val="single" w:color="000000" w:sz="4" w:space="0"/>
              <w:left w:val="single" w:color="000000" w:sz="4" w:space="0"/>
              <w:bottom w:val="single" w:color="000000" w:sz="4" w:space="0"/>
              <w:right w:val="single" w:color="000000" w:sz="4" w:space="0"/>
            </w:tcBorders>
            <w:tcW w:w="4797" w:type="dxa"/>
            <w:vAlign w:val="center"/>
            <w:textDirection w:val="lrTb"/>
            <w:noWrap w:val="false"/>
          </w:tcPr>
          <w:p>
            <w:pPr>
              <w:jc w:val="left"/>
              <w:rPr>
                <w:color w:val="auto"/>
                <w:highlight w:val="none"/>
              </w:rPr>
            </w:pPr>
            <w:r>
              <w:rPr>
                <w:rFonts w:hint="eastAsia"/>
                <w:color w:val="auto"/>
                <w:sz w:val="21"/>
                <w:szCs w:val="21"/>
                <w:highlight w:val="none"/>
                <w:lang w:val="en-US" w:eastAsia="zh-CN"/>
              </w:rPr>
              <w:t xml:space="preserve">支持从电子签章平台下载并回传已加盖电子印章的申报表、审批表、验收意见等电子文档，实现业务数据的闭环归档。</w:t>
            </w:r>
            <w:r/>
          </w:p>
        </w:tc>
        <w:tc>
          <w:tcPr>
            <w:tcBorders>
              <w:top w:val="single" w:color="000000" w:sz="4" w:space="0"/>
              <w:left w:val="single" w:color="000000" w:sz="4" w:space="0"/>
              <w:bottom w:val="single" w:color="000000" w:sz="4" w:space="0"/>
              <w:right w:val="single" w:color="000000" w:sz="4" w:space="0"/>
            </w:tcBorders>
            <w:tcW w:w="2209" w:type="dxa"/>
            <w:vAlign w:val="center"/>
            <w:textDirection w:val="lrTb"/>
            <w:noWrap w:val="false"/>
          </w:tcPr>
          <w:p>
            <w:pPr>
              <w:jc w:val="left"/>
              <w:rPr>
                <w:rFonts w:hint="default"/>
                <w:color w:val="auto"/>
                <w:sz w:val="21"/>
                <w:szCs w:val="21"/>
                <w:highlight w:val="none"/>
                <w:lang w:val="en-US" w:eastAsia="zh-CN"/>
              </w:rPr>
            </w:pPr>
            <w:r>
              <w:rPr>
                <w:rFonts w:hint="eastAsia"/>
                <w:color w:val="auto"/>
                <w:sz w:val="21"/>
                <w:szCs w:val="21"/>
                <w:highlight w:val="none"/>
                <w:lang w:val="en-US" w:eastAsia="zh-CN"/>
              </w:rPr>
              <w:t xml:space="preserve">电子签章平台由采购人提供。</w:t>
            </w:r>
            <w:r/>
          </w:p>
        </w:tc>
      </w:tr>
    </w:tbl>
    <w:p>
      <w:pPr>
        <w:pStyle w:val="695"/>
        <w:spacing w:before="120" w:after="120"/>
        <w:rPr>
          <w:highlight w:val="none"/>
        </w:rPr>
      </w:pPr>
      <w:r>
        <w:rPr>
          <w:rFonts w:ascii="黑体" w:hAnsi="黑体" w:eastAsia="黑体" w:cs="黑体"/>
          <w:b/>
          <w:bCs/>
          <w:color w:val="000000"/>
          <w:sz w:val="26"/>
          <w:szCs w:val="26"/>
          <w:highlight w:val="none"/>
        </w:rPr>
        <w:t xml:space="preserve">4.</w:t>
      </w:r>
      <w:r>
        <w:rPr>
          <w:rFonts w:hint="eastAsia" w:ascii="黑体" w:hAnsi="黑体" w:eastAsia="黑体" w:cs="黑体"/>
          <w:b/>
          <w:bCs/>
          <w:color w:val="000000"/>
          <w:sz w:val="26"/>
          <w:szCs w:val="26"/>
          <w:highlight w:val="none"/>
          <w:lang w:val="en-US" w:eastAsia="zh-CN"/>
        </w:rPr>
        <w:t xml:space="preserve">7</w:t>
      </w:r>
      <w:r>
        <w:rPr>
          <w:rFonts w:ascii="黑体" w:hAnsi="黑体" w:eastAsia="黑体" w:cs="黑体"/>
          <w:b/>
          <w:bCs/>
          <w:color w:val="000000"/>
          <w:sz w:val="26"/>
          <w:szCs w:val="26"/>
          <w:highlight w:val="none"/>
        </w:rPr>
        <w:t xml:space="preserve"> 信息化系统备案登记管理</w:t>
      </w:r>
      <w:r/>
    </w:p>
    <w:p>
      <w:pPr>
        <w:ind w:firstLine="480"/>
        <w:rPr>
          <w:highlight w:val="none"/>
        </w:rPr>
      </w:pPr>
      <w:r>
        <w:rPr>
          <w:highlight w:val="none"/>
        </w:rPr>
        <w:t xml:space="preserve">建立全市信息化系统常态化备案登记机制，全面、动态掌握全市信息化系统底数，实现"底数清、状态明、可查可溯"，为全市信息化统筹规划、集约建设和遏制重复建设提供数据支撑。具体功能建设清单如下：</w:t>
      </w:r>
      <w:r/>
    </w:p>
    <w:tbl>
      <w:tblPr>
        <w:tblStyle w:val="703"/>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0" w:type="dxa"/>
          <w:top w:w="60" w:type="dxa"/>
          <w:right w:w="100" w:type="dxa"/>
          <w:bottom w:w="60" w:type="dxa"/>
        </w:tblCellMar>
        <w:tblLook w:val="04A0" w:firstRow="1" w:lastRow="0" w:firstColumn="1" w:lastColumn="0" w:noHBand="0" w:noVBand="1"/>
      </w:tblPr>
      <w:tblGrid>
        <w:gridCol w:w="850"/>
        <w:gridCol w:w="2450"/>
        <w:gridCol w:w="572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b/>
                <w:bCs/>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b/>
                <w:bCs/>
                <w:sz w:val="21"/>
                <w:szCs w:val="21"/>
                <w:highlight w:val="none"/>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center"/>
              <w:rPr>
                <w:highlight w:val="none"/>
              </w:rPr>
            </w:pPr>
            <w:r>
              <w:rPr>
                <w:b/>
                <w:bCs/>
                <w:sz w:val="21"/>
                <w:szCs w:val="21"/>
                <w:highlight w:val="none"/>
              </w:rPr>
              <w:t xml:space="preserve">功能概述</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系统备案登记</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rFonts w:hint="eastAsia"/>
                <w:sz w:val="21"/>
                <w:szCs w:val="21"/>
                <w:highlight w:val="none"/>
              </w:rPr>
              <w:t xml:space="preserve">支持各机关事业单位对在用信息化系统进行备案登记，登记内容涵盖项目基本信息、项目建设情况、系统运营情况、云网部署情况、数据共享情况、等保定级及测评情况、密码应用情况等；支持附件上传</w:t>
            </w:r>
            <w:r>
              <w:rPr>
                <w:sz w:val="21"/>
                <w:szCs w:val="21"/>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eastAsia="宋体"/>
                <w:highlight w:val="none"/>
                <w:lang w:eastAsia="zh-CN"/>
              </w:rPr>
            </w:pPr>
            <w:r>
              <w:rPr>
                <w:rFonts w:hint="eastAsia"/>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color w:val="auto"/>
                <w:sz w:val="21"/>
                <w:szCs w:val="21"/>
                <w:highlight w:val="none"/>
              </w:rPr>
              <w:t xml:space="preserve">备案台账</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形成全市信息化系统备案"一本账"，支持多条件查询、统计与导出，全面反映全市信息化系统的数量、分布、投资及运行状态。</w:t>
            </w:r>
            <w:r/>
          </w:p>
        </w:tc>
      </w:tr>
    </w:tbl>
    <w:p>
      <w:pPr>
        <w:pStyle w:val="695"/>
        <w:spacing w:before="120" w:after="120"/>
        <w:rPr>
          <w:rFonts w:ascii="黑体" w:hAnsi="黑体" w:eastAsia="黑体" w:cs="黑体"/>
          <w:b/>
          <w:bCs/>
          <w:color w:val="000000"/>
          <w:sz w:val="26"/>
          <w:szCs w:val="26"/>
          <w:highlight w:val="none"/>
        </w:rPr>
      </w:pPr>
      <w:r>
        <w:rPr>
          <w:rFonts w:ascii="黑体" w:hAnsi="黑体" w:eastAsia="黑体" w:cs="黑体"/>
          <w:b/>
          <w:bCs/>
          <w:color w:val="000000"/>
          <w:sz w:val="26"/>
          <w:szCs w:val="26"/>
          <w:highlight w:val="none"/>
        </w:rPr>
        <w:t xml:space="preserve">4.</w:t>
      </w:r>
      <w:r>
        <w:rPr>
          <w:rFonts w:hint="eastAsia" w:ascii="黑体" w:hAnsi="黑体" w:eastAsia="黑体" w:cs="黑体"/>
          <w:b/>
          <w:bCs/>
          <w:color w:val="000000"/>
          <w:sz w:val="26"/>
          <w:szCs w:val="26"/>
          <w:highlight w:val="none"/>
          <w:lang w:val="en-US" w:eastAsia="zh-CN"/>
        </w:rPr>
        <w:t xml:space="preserve">8</w:t>
      </w:r>
      <w:r>
        <w:rPr>
          <w:rFonts w:ascii="黑体" w:hAnsi="黑体" w:eastAsia="黑体" w:cs="黑体"/>
          <w:b/>
          <w:bCs/>
          <w:color w:val="000000"/>
          <w:sz w:val="26"/>
          <w:szCs w:val="26"/>
          <w:highlight w:val="none"/>
        </w:rPr>
        <w:t xml:space="preserve"> 竣工验收管理</w:t>
      </w:r>
      <w:r/>
    </w:p>
    <w:p>
      <w:pPr>
        <w:ind w:firstLine="480"/>
        <w:rPr>
          <w:highlight w:val="none"/>
        </w:rPr>
      </w:pPr>
      <w:r>
        <w:rPr>
          <w:highlight w:val="none"/>
        </w:rPr>
        <w:t xml:space="preserve">项目完工后，项目单位通过平台发起竣工验收申请，实现验收申请线上提交、验收材料集中管理与办理进度跟踪。具体功能建设清单如下：</w:t>
      </w:r>
      <w:r/>
    </w:p>
    <w:tbl>
      <w:tblPr>
        <w:tblStyle w:val="703"/>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0" w:type="dxa"/>
          <w:top w:w="60" w:type="dxa"/>
          <w:right w:w="100" w:type="dxa"/>
          <w:bottom w:w="60" w:type="dxa"/>
        </w:tblCellMar>
        <w:tblLook w:val="04A0" w:firstRow="1" w:lastRow="0" w:firstColumn="1" w:lastColumn="0" w:noHBand="0" w:noVBand="1"/>
      </w:tblPr>
      <w:tblGrid>
        <w:gridCol w:w="850"/>
        <w:gridCol w:w="2450"/>
        <w:gridCol w:w="572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b/>
                <w:bCs/>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b/>
                <w:bCs/>
                <w:sz w:val="21"/>
                <w:szCs w:val="21"/>
                <w:highlight w:val="none"/>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center"/>
              <w:rPr>
                <w:highlight w:val="none"/>
              </w:rPr>
            </w:pPr>
            <w:r>
              <w:rPr>
                <w:b/>
                <w:bCs/>
                <w:sz w:val="21"/>
                <w:szCs w:val="21"/>
                <w:highlight w:val="none"/>
              </w:rPr>
              <w:t xml:space="preserve">功能概述</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竣工验收申请</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支持项目单位在线发起竣工验收申请，填报项目名称、采购编号、实施单位、申请人、联系电话等信息。</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验收材料管理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rFonts w:hint="eastAsia" w:eastAsia="宋体"/>
                <w:highlight w:val="none"/>
                <w:lang w:eastAsia="zh-CN"/>
              </w:rPr>
            </w:pPr>
            <w:r>
              <w:rPr>
                <w:sz w:val="21"/>
                <w:szCs w:val="21"/>
                <w:highlight w:val="none"/>
              </w:rPr>
              <w:t xml:space="preserve">支持验收附件材料在线上传与管理</w:t>
            </w:r>
            <w:r>
              <w:rPr>
                <w:rFonts w:hint="eastAsia"/>
                <w:sz w:val="21"/>
                <w:szCs w:val="21"/>
                <w:highlight w:val="none"/>
                <w:lang w:eastAsia="zh-CN"/>
              </w:rPr>
              <w:t xml:space="preserve">。</w:t>
            </w:r>
            <w:r/>
          </w:p>
        </w:tc>
      </w:tr>
    </w:tbl>
    <w:p>
      <w:pPr>
        <w:pStyle w:val="695"/>
        <w:spacing w:before="120" w:after="120"/>
        <w:rPr>
          <w:highlight w:val="none"/>
        </w:rPr>
      </w:pPr>
      <w:r>
        <w:rPr>
          <w:rFonts w:ascii="黑体" w:hAnsi="黑体" w:eastAsia="黑体" w:cs="黑体"/>
          <w:b/>
          <w:bCs/>
          <w:color w:val="000000"/>
          <w:sz w:val="26"/>
          <w:szCs w:val="26"/>
          <w:highlight w:val="none"/>
        </w:rPr>
        <w:t xml:space="preserve">4.</w:t>
      </w:r>
      <w:r>
        <w:rPr>
          <w:rFonts w:hint="eastAsia" w:ascii="黑体" w:hAnsi="黑体" w:eastAsia="黑体" w:cs="黑体"/>
          <w:b/>
          <w:bCs/>
          <w:color w:val="000000"/>
          <w:sz w:val="26"/>
          <w:szCs w:val="26"/>
          <w:highlight w:val="none"/>
          <w:lang w:val="en-US" w:eastAsia="zh-CN"/>
        </w:rPr>
        <w:t xml:space="preserve">9</w:t>
      </w:r>
      <w:r>
        <w:rPr>
          <w:rFonts w:ascii="黑体" w:hAnsi="黑体" w:eastAsia="黑体" w:cs="黑体"/>
          <w:b/>
          <w:bCs/>
          <w:color w:val="000000"/>
          <w:sz w:val="26"/>
          <w:szCs w:val="26"/>
          <w:highlight w:val="none"/>
        </w:rPr>
        <w:t xml:space="preserve"> 统计分析管理</w:t>
      </w:r>
      <w:r/>
    </w:p>
    <w:p>
      <w:pPr>
        <w:ind w:firstLine="480"/>
        <w:rPr>
          <w:highlight w:val="none"/>
        </w:rPr>
      </w:pPr>
      <w:r>
        <w:rPr>
          <w:highlight w:val="none"/>
        </w:rPr>
        <w:t xml:space="preserve">面向管理人员提供全量项目数据的多维度查询、统计与可视化分析能力，实现项目数据、变更数据自动汇总，为资金监管和决策提供实时数据支撑。具体功能建设清单如下：</w:t>
      </w:r>
      <w:r/>
    </w:p>
    <w:tbl>
      <w:tblPr>
        <w:tblStyle w:val="703"/>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0" w:type="dxa"/>
          <w:top w:w="60" w:type="dxa"/>
          <w:right w:w="100" w:type="dxa"/>
          <w:bottom w:w="60" w:type="dxa"/>
        </w:tblCellMar>
        <w:tblLook w:val="04A0" w:firstRow="1" w:lastRow="0" w:firstColumn="1" w:lastColumn="0" w:noHBand="0" w:noVBand="1"/>
      </w:tblPr>
      <w:tblGrid>
        <w:gridCol w:w="850"/>
        <w:gridCol w:w="2450"/>
        <w:gridCol w:w="572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b/>
                <w:bCs/>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b/>
                <w:bCs/>
                <w:sz w:val="21"/>
                <w:szCs w:val="21"/>
                <w:highlight w:val="none"/>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center"/>
              <w:rPr>
                <w:highlight w:val="none"/>
              </w:rPr>
            </w:pPr>
            <w:r>
              <w:rPr>
                <w:b/>
                <w:bCs/>
                <w:sz w:val="21"/>
                <w:szCs w:val="21"/>
                <w:highlight w:val="none"/>
              </w:rPr>
              <w:t xml:space="preserve">功能概述</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项目查询</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支持按申报单位、项目名称、项目类别、项目状态、申报时间、年度筛选、紧急程度、投资金额、资金来源、是否竣工等条件进行多维度组合查询，支持查询结果导出。</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项目统计</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提供项目数据的多维度统计与可视化分析，包括项目概览、单位项目统计、项目类型占比、资金来源占比、月度项目申报趋势等。</w:t>
            </w:r>
            <w:r/>
          </w:p>
        </w:tc>
      </w:tr>
    </w:tbl>
    <w:p>
      <w:pPr>
        <w:pStyle w:val="695"/>
        <w:spacing w:before="120" w:after="120"/>
        <w:rPr>
          <w:highlight w:val="none"/>
        </w:rPr>
      </w:pPr>
      <w:r>
        <w:rPr>
          <w:rFonts w:ascii="黑体" w:hAnsi="黑体" w:eastAsia="黑体" w:cs="黑体"/>
          <w:b/>
          <w:bCs/>
          <w:color w:val="000000"/>
          <w:sz w:val="26"/>
          <w:szCs w:val="26"/>
          <w:highlight w:val="none"/>
        </w:rPr>
        <w:t xml:space="preserve">4.10 消息通知与驳回模板管理</w:t>
      </w:r>
      <w:r/>
    </w:p>
    <w:p>
      <w:pPr>
        <w:ind w:firstLine="480"/>
        <w:rPr>
          <w:highlight w:val="none"/>
        </w:rPr>
      </w:pPr>
      <w:r>
        <w:rPr>
          <w:highlight w:val="none"/>
        </w:rPr>
        <w:t xml:space="preserve">建设统一消息通知中心并配套标准化驳回模板管理，实现业务信息及时触达，减少人工沟通成本，缩短整体审批时限。具体功能建设清单如下：</w:t>
      </w:r>
      <w:r/>
    </w:p>
    <w:tbl>
      <w:tblPr>
        <w:tblStyle w:val="703"/>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0" w:type="dxa"/>
          <w:top w:w="60" w:type="dxa"/>
          <w:right w:w="100" w:type="dxa"/>
          <w:bottom w:w="60" w:type="dxa"/>
        </w:tblCellMar>
        <w:tblLook w:val="04A0" w:firstRow="1" w:lastRow="0" w:firstColumn="1" w:lastColumn="0" w:noHBand="0" w:noVBand="1"/>
      </w:tblPr>
      <w:tblGrid>
        <w:gridCol w:w="850"/>
        <w:gridCol w:w="2450"/>
        <w:gridCol w:w="572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b/>
                <w:bCs/>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b/>
                <w:bCs/>
                <w:sz w:val="21"/>
                <w:szCs w:val="21"/>
                <w:highlight w:val="none"/>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center"/>
              <w:rPr>
                <w:highlight w:val="none"/>
              </w:rPr>
            </w:pPr>
            <w:r>
              <w:rPr>
                <w:b/>
                <w:bCs/>
                <w:sz w:val="21"/>
                <w:szCs w:val="21"/>
                <w:highlight w:val="none"/>
              </w:rPr>
              <w:t xml:space="preserve">功能概述</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消息通知</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支持审核结果、材料补充、待办等业务消息的自动推送；支持消息已读、未读状态管理。</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驳回模板管理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支持驳回原因模板（如"材料不完整"、"预算不合理"、"技术方案不符合要求"等）的预设及增、删、改、查，实现驳回意见标准化。</w:t>
            </w:r>
            <w:r/>
          </w:p>
        </w:tc>
      </w:tr>
    </w:tbl>
    <w:p>
      <w:pPr>
        <w:pStyle w:val="695"/>
        <w:spacing w:before="120" w:after="120"/>
        <w:rPr>
          <w:highlight w:val="none"/>
        </w:rPr>
      </w:pPr>
      <w:r>
        <w:rPr>
          <w:rFonts w:ascii="黑体" w:hAnsi="黑体" w:eastAsia="黑体" w:cs="黑体"/>
          <w:b/>
          <w:bCs/>
          <w:color w:val="000000"/>
          <w:sz w:val="26"/>
          <w:szCs w:val="26"/>
          <w:highlight w:val="none"/>
        </w:rPr>
        <w:t xml:space="preserve">4.11 系统管理</w:t>
      </w:r>
      <w:r/>
    </w:p>
    <w:p>
      <w:pPr>
        <w:ind w:firstLine="480"/>
        <w:rPr>
          <w:highlight w:val="none"/>
        </w:rPr>
      </w:pPr>
      <w:r>
        <w:rPr>
          <w:highlight w:val="none"/>
        </w:rPr>
        <w:t xml:space="preserve">提供平台运行的基础管理能力，实现对用户、角色、机构、日志及字典的统一管理。具体功能建设清单如下：</w:t>
      </w:r>
      <w:r/>
    </w:p>
    <w:tbl>
      <w:tblPr>
        <w:tblStyle w:val="703"/>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0" w:type="dxa"/>
          <w:top w:w="60" w:type="dxa"/>
          <w:right w:w="100" w:type="dxa"/>
          <w:bottom w:w="60" w:type="dxa"/>
        </w:tblCellMar>
        <w:tblLook w:val="04A0" w:firstRow="1" w:lastRow="0" w:firstColumn="1" w:lastColumn="0" w:noHBand="0" w:noVBand="1"/>
      </w:tblPr>
      <w:tblGrid>
        <w:gridCol w:w="850"/>
        <w:gridCol w:w="2450"/>
        <w:gridCol w:w="572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b/>
                <w:bCs/>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b/>
                <w:bCs/>
                <w:sz w:val="21"/>
                <w:szCs w:val="21"/>
                <w:highlight w:val="none"/>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center"/>
              <w:rPr>
                <w:highlight w:val="none"/>
              </w:rPr>
            </w:pPr>
            <w:r>
              <w:rPr>
                <w:b/>
                <w:bCs/>
                <w:sz w:val="21"/>
                <w:szCs w:val="21"/>
                <w:highlight w:val="none"/>
              </w:rPr>
              <w:t xml:space="preserve">功能概述</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用户管理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对使用本平台的用户进行管理，支持新增、编辑、删除、查询用户信息；为用户赋予不同角色，用户即获得相应权限，可在系统中进行相应操作。</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角色管理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对使用本平台用户的角色进行配置管理，不同角色决定不同的操作权限。</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机构管理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对平台内机构（部门）信息进行维护管理，支持机构的新增、编辑、删除、树形展示。</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日志管理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记录用户登录和操作记录，支持查询、导出，满足审计追溯要求。</w:t>
            </w:r>
            <w:r/>
          </w:p>
        </w:tc>
      </w:tr>
      <w:tr>
        <w:trPr>
          <w:jc w:val="cent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highlight w:val="none"/>
              </w:rPr>
            </w:pPr>
            <w:r>
              <w:rPr>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rPr>
                <w:highlight w:val="none"/>
              </w:rPr>
            </w:pPr>
            <w:r>
              <w:rPr>
                <w:sz w:val="21"/>
                <w:szCs w:val="21"/>
                <w:highlight w:val="none"/>
              </w:rPr>
              <w:t xml:space="preserve">字典管理</w:t>
            </w:r>
            <w:r/>
          </w:p>
        </w:tc>
        <w:tc>
          <w:tcPr>
            <w:tcBorders>
              <w:top w:val="single" w:color="000000" w:sz="4" w:space="0"/>
              <w:left w:val="single" w:color="000000" w:sz="4" w:space="0"/>
              <w:bottom w:val="single" w:color="000000" w:sz="4" w:space="0"/>
              <w:right w:val="single" w:color="000000" w:sz="4" w:space="0"/>
            </w:tcBorders>
            <w:tcW w:w="5724" w:type="dxa"/>
            <w:vAlign w:val="center"/>
            <w:textDirection w:val="lrTb"/>
            <w:noWrap w:val="false"/>
          </w:tcPr>
          <w:p>
            <w:pPr>
              <w:jc w:val="left"/>
              <w:rPr>
                <w:highlight w:val="none"/>
              </w:rPr>
            </w:pPr>
            <w:r>
              <w:rPr>
                <w:sz w:val="21"/>
                <w:szCs w:val="21"/>
                <w:highlight w:val="none"/>
              </w:rPr>
              <w:t xml:space="preserve">支持基础数据维护管理，包括字典项的新增、编辑、删除及配置等。</w:t>
            </w:r>
            <w:r/>
          </w:p>
        </w:tc>
      </w:tr>
    </w:tbl>
    <w:p>
      <w:pPr>
        <w:pStyle w:val="694"/>
        <w:jc w:val="both"/>
        <w:spacing w:before="180" w:after="180"/>
        <w:rPr>
          <w:highlight w:val="none"/>
        </w:rPr>
      </w:pPr>
      <w:r>
        <w:rPr>
          <w:rFonts w:ascii="黑体" w:hAnsi="黑体" w:eastAsia="黑体" w:cs="黑体"/>
          <w:b/>
          <w:bCs/>
          <w:color w:val="000000"/>
          <w:sz w:val="28"/>
          <w:szCs w:val="28"/>
          <w:highlight w:val="none"/>
        </w:rPr>
        <w:t xml:space="preserve">五、数据服务</w:t>
      </w:r>
      <w:r/>
    </w:p>
    <w:p>
      <w:pPr>
        <w:pStyle w:val="695"/>
        <w:spacing w:before="120" w:after="120"/>
        <w:rPr>
          <w:highlight w:val="none"/>
        </w:rPr>
      </w:pPr>
      <w:r>
        <w:rPr>
          <w:rFonts w:ascii="黑体" w:hAnsi="黑体" w:eastAsia="黑体" w:cs="黑体"/>
          <w:b/>
          <w:bCs/>
          <w:color w:val="000000"/>
          <w:sz w:val="26"/>
          <w:szCs w:val="26"/>
          <w:highlight w:val="none"/>
        </w:rPr>
        <w:t xml:space="preserve">5.1 数据初始化</w:t>
      </w:r>
      <w:r/>
    </w:p>
    <w:p>
      <w:pPr>
        <w:ind w:firstLine="480"/>
        <w:rPr>
          <w:highlight w:val="none"/>
        </w:rPr>
      </w:pPr>
      <w:r>
        <w:rPr>
          <w:highlight w:val="none"/>
        </w:rPr>
        <w:t xml:space="preserve">系统上线前，中标人须配合采购人完成存量数据初始化，包括：</w:t>
      </w:r>
      <w:r/>
    </w:p>
    <w:p>
      <w:pPr>
        <w:ind w:firstLine="480"/>
        <w:rPr>
          <w:highlight w:val="none"/>
        </w:rPr>
      </w:pPr>
      <w:r>
        <w:rPr>
          <w:highlight w:val="none"/>
        </w:rPr>
        <w:t xml:space="preserve">（1）历年信息化项目台账数据的整理与导入（项目基本信息、审核记录、年度清单等）；</w:t>
      </w:r>
      <w:r/>
    </w:p>
    <w:p>
      <w:pPr>
        <w:ind w:firstLine="480"/>
        <w:rPr>
          <w:highlight w:val="none"/>
        </w:rPr>
      </w:pPr>
      <w:r>
        <w:rPr>
          <w:highlight w:val="none"/>
        </w:rPr>
        <w:t xml:space="preserve">（2）</w:t>
      </w:r>
      <w:r>
        <w:rPr>
          <w:rFonts w:ascii="Segoe UI Emoji" w:hAnsi="Segoe UI Emoji" w:eastAsia="Segoe UI Emoji" w:cs="Segoe UI Emoji"/>
          <w:i w:val="0"/>
          <w:iCs w:val="0"/>
          <w:caps w:val="0"/>
          <w:spacing w:val="0"/>
          <w:sz w:val="22"/>
          <w:szCs w:val="22"/>
          <w:highlight w:val="none"/>
          <w:shd w:val="clear" w:color="auto" w:fill="ffffff"/>
        </w:rPr>
        <w:t xml:space="preserve">智库成员信息</w:t>
      </w:r>
      <w:r>
        <w:rPr>
          <w:highlight w:val="none"/>
        </w:rPr>
        <w:t xml:space="preserve">初始数据的整理与导入；</w:t>
      </w:r>
      <w:r/>
    </w:p>
    <w:p>
      <w:pPr>
        <w:ind w:firstLine="480"/>
        <w:rPr>
          <w:highlight w:val="none"/>
        </w:rPr>
      </w:pPr>
      <w:r>
        <w:rPr>
          <w:highlight w:val="none"/>
        </w:rPr>
        <w:t xml:space="preserve">（3）全市信息化系统存量普查数据的整理与导入。</w:t>
      </w:r>
      <w:r/>
    </w:p>
    <w:p>
      <w:pPr>
        <w:ind w:firstLine="480"/>
        <w:rPr>
          <w:highlight w:val="none"/>
        </w:rPr>
      </w:pPr>
      <w:r>
        <w:rPr>
          <w:highlight w:val="none"/>
        </w:rPr>
        <w:t xml:space="preserve">中标人须提供数据初始化模板及数据校验工具，指定专人负责数据核对，确保数据导入准确、完整。</w:t>
      </w:r>
      <w:r/>
    </w:p>
    <w:p>
      <w:pPr>
        <w:pStyle w:val="695"/>
        <w:spacing w:before="120" w:after="120"/>
        <w:rPr>
          <w:highlight w:val="none"/>
        </w:rPr>
      </w:pPr>
      <w:r>
        <w:rPr>
          <w:rFonts w:ascii="黑体" w:hAnsi="黑体" w:eastAsia="黑体" w:cs="黑体"/>
          <w:b/>
          <w:bCs/>
          <w:color w:val="000000"/>
          <w:sz w:val="26"/>
          <w:szCs w:val="26"/>
          <w:highlight w:val="none"/>
        </w:rPr>
        <w:t xml:space="preserve">5.2 数据对接</w:t>
      </w:r>
      <w:r/>
    </w:p>
    <w:p>
      <w:pPr>
        <w:ind w:firstLine="480"/>
        <w:rPr>
          <w:highlight w:val="none"/>
        </w:rPr>
      </w:pPr>
      <w:r>
        <w:rPr>
          <w:rFonts w:hint="eastAsia"/>
          <w:highlight w:val="none"/>
        </w:rPr>
        <w:t xml:space="preserve">严格落实国家、省、市信息化及数据安全相关标准规范，平台须预留标准化对接接口。一方面，支持与市数据共享交换平台及一体化政务服务平台按需对接，实现项目与备案数据的合规流转与安全共享；另一方面，预留符合国密标准的RESTful API或SDK电子签章接口，无缝对接现有统一电子印章平台，确保电子签章全过程可追溯、不可抵赖，具备同等法律效力。</w:t>
      </w:r>
      <w:r/>
    </w:p>
    <w:p>
      <w:pPr>
        <w:pStyle w:val="694"/>
        <w:jc w:val="both"/>
        <w:spacing w:before="180" w:after="180"/>
        <w:rPr>
          <w:highlight w:val="none"/>
        </w:rPr>
      </w:pPr>
      <w:r>
        <w:rPr>
          <w:rFonts w:ascii="黑体" w:hAnsi="黑体" w:eastAsia="黑体" w:cs="黑体"/>
          <w:b/>
          <w:bCs/>
          <w:color w:val="000000"/>
          <w:sz w:val="28"/>
          <w:szCs w:val="28"/>
          <w:highlight w:val="none"/>
        </w:rPr>
        <w:t xml:space="preserve">六、技术要求</w:t>
      </w:r>
      <w:r/>
    </w:p>
    <w:p>
      <w:pPr>
        <w:ind w:firstLine="480"/>
        <w:rPr>
          <w:highlight w:val="none"/>
        </w:rPr>
      </w:pPr>
      <w:r>
        <w:rPr>
          <w:highlight w:val="none"/>
        </w:rPr>
        <w:t xml:space="preserve">（1）系统采用B/S架构，客户端免安装，通过网络即可访问；</w:t>
      </w:r>
      <w:r/>
    </w:p>
    <w:p>
      <w:pPr>
        <w:ind w:firstLine="480"/>
        <w:rPr>
          <w:highlight w:val="none"/>
        </w:rPr>
      </w:pPr>
      <w:r>
        <w:rPr>
          <w:highlight w:val="none"/>
        </w:rPr>
        <w:t xml:space="preserve">（2）采用主流、成熟、规范的技术路线与开发框架，系统分层设计，具备良好的稳定性、可维护性与可扩展性；</w:t>
      </w:r>
      <w:r/>
    </w:p>
    <w:p>
      <w:pPr>
        <w:ind w:firstLine="480"/>
        <w:rPr>
          <w:highlight w:val="none"/>
        </w:rPr>
      </w:pPr>
      <w:r>
        <w:rPr>
          <w:highlight w:val="none"/>
        </w:rPr>
        <w:t xml:space="preserve">（3）具备良好的跨浏览器兼容性，用户在主流浏览器下可进行全部功能操作；</w:t>
      </w:r>
      <w:r/>
    </w:p>
    <w:p>
      <w:pPr>
        <w:ind w:firstLine="480"/>
        <w:rPr>
          <w:highlight w:val="none"/>
        </w:rPr>
      </w:pPr>
      <w:r>
        <w:rPr>
          <w:highlight w:val="none"/>
        </w:rPr>
        <w:t xml:space="preserve">（4）采用基于面向对象的组件化开发技术，构建可复用的业务组件，能够快速响应用户业务变更、搭建新应用；</w:t>
      </w:r>
      <w:r/>
    </w:p>
    <w:p>
      <w:pPr>
        <w:ind w:firstLine="480"/>
        <w:rPr>
          <w:highlight w:val="none"/>
        </w:rPr>
      </w:pPr>
      <w:r>
        <w:rPr>
          <w:highlight w:val="none"/>
        </w:rPr>
        <w:t xml:space="preserve">（5）开放性要求：提供标准数据接口，既能接入数据，又能提供数据，支持与市数据共享交换平台、一体化政务服务平台、电子印章平台等外部系统对接；</w:t>
      </w:r>
      <w:r/>
    </w:p>
    <w:p>
      <w:pPr>
        <w:ind w:firstLine="480"/>
        <w:rPr>
          <w:highlight w:val="none"/>
        </w:rPr>
      </w:pPr>
      <w:r>
        <w:rPr>
          <w:highlight w:val="none"/>
        </w:rPr>
        <w:t xml:space="preserve">（6）性能要求：平台注册用户数不少于500，支持不少于100用户并发在线，常规页面操作响应时间不超过3秒；</w:t>
      </w:r>
      <w:r/>
    </w:p>
    <w:p>
      <w:pPr>
        <w:ind w:firstLine="480"/>
        <w:rPr>
          <w:highlight w:val="none"/>
        </w:rPr>
      </w:pPr>
      <w:r>
        <w:rPr>
          <w:highlight w:val="none"/>
        </w:rPr>
        <w:t xml:space="preserve">（7）可配置性要求：审核工作流、申报表单、材料清单、驳回模板、统计维度等支持后台配置调整，适配后续业务迭代更新。</w:t>
      </w:r>
      <w:r/>
    </w:p>
    <w:p>
      <w:pPr>
        <w:pStyle w:val="694"/>
        <w:jc w:val="both"/>
        <w:spacing w:before="180" w:after="180"/>
        <w:rPr>
          <w:highlight w:val="none"/>
        </w:rPr>
      </w:pPr>
      <w:r>
        <w:rPr>
          <w:rFonts w:ascii="黑体" w:hAnsi="黑体" w:eastAsia="黑体" w:cs="黑体"/>
          <w:b/>
          <w:bCs/>
          <w:color w:val="000000"/>
          <w:sz w:val="28"/>
          <w:szCs w:val="28"/>
          <w:highlight w:val="none"/>
        </w:rPr>
        <w:t xml:space="preserve">七、网络安全要求</w:t>
      </w:r>
      <w:r/>
    </w:p>
    <w:p>
      <w:pPr>
        <w:pStyle w:val="695"/>
        <w:spacing w:before="120" w:after="120"/>
        <w:rPr>
          <w:highlight w:val="none"/>
        </w:rPr>
      </w:pPr>
      <w:r>
        <w:rPr>
          <w:rFonts w:ascii="黑体" w:hAnsi="黑体" w:eastAsia="黑体" w:cs="黑体"/>
          <w:b/>
          <w:bCs/>
          <w:color w:val="000000"/>
          <w:sz w:val="26"/>
          <w:szCs w:val="26"/>
          <w:highlight w:val="none"/>
        </w:rPr>
        <w:t xml:space="preserve">7.1 总体要求</w:t>
      </w:r>
      <w:r/>
    </w:p>
    <w:p>
      <w:pPr>
        <w:ind w:firstLine="480"/>
        <w:rPr>
          <w:highlight w:val="none"/>
        </w:rPr>
      </w:pPr>
      <w:r>
        <w:rPr>
          <w:highlight w:val="none"/>
        </w:rPr>
        <w:t xml:space="preserve">平台承载全市信息化项目审批、监管等关键业务，存储大量政务数据与敏感信息。系统建设须严格遵循《中华人民共和国网络安全法》《中华人民共和国数据安全法》《中华人民共和国个人信息保护法》《关键信息基础设施安全保护条例》等法律法规，以及国家、省、市网络安全等级保护相关标准，按照不低于网络安全等级保护第三级的标准进行规划、建设，并配合采购人完成等级保护测评。系统全年业务可用性不低于99.9%，核心业务中断恢复时间不超过4小时。</w:t>
      </w:r>
      <w:r/>
    </w:p>
    <w:p>
      <w:r/>
      <w:r/>
    </w:p>
    <w:p>
      <w:pPr>
        <w:pStyle w:val="695"/>
        <w:spacing w:before="120" w:after="120"/>
        <w:rPr>
          <w:highlight w:val="none"/>
        </w:rPr>
      </w:pPr>
      <w:r>
        <w:rPr>
          <w:rFonts w:ascii="黑体" w:hAnsi="黑体" w:eastAsia="黑体" w:cs="黑体"/>
          <w:b/>
          <w:bCs/>
          <w:color w:val="000000"/>
          <w:sz w:val="26"/>
          <w:szCs w:val="26"/>
          <w:highlight w:val="none"/>
        </w:rPr>
        <w:t xml:space="preserve">7.2 技术防护要求</w:t>
      </w:r>
      <w:r/>
    </w:p>
    <w:p>
      <w:pPr>
        <w:ind w:firstLine="480"/>
        <w:rPr>
          <w:highlight w:val="none"/>
        </w:rPr>
      </w:pPr>
      <w:r>
        <w:rPr>
          <w:highlight w:val="none"/>
        </w:rPr>
        <w:t xml:space="preserve">（1）身份认证：用户登录采用账号密码认证方式，密码复杂度符合强密码要求，连续多次登录失败自动锁定账号；</w:t>
      </w:r>
      <w:r/>
    </w:p>
    <w:p>
      <w:pPr>
        <w:ind w:firstLine="480"/>
        <w:rPr>
          <w:highlight w:val="none"/>
        </w:rPr>
      </w:pPr>
      <w:r>
        <w:rPr>
          <w:highlight w:val="none"/>
        </w:rPr>
        <w:t xml:space="preserve">（2）权限控制：基于角色的访问控制（RBAC），实现用户、角色、权限的精细化管理，遵循最小权限原则，禁止越权访问；</w:t>
      </w:r>
      <w:r/>
    </w:p>
    <w:p>
      <w:pPr>
        <w:ind w:firstLine="480"/>
        <w:rPr>
          <w:highlight w:val="none"/>
        </w:rPr>
      </w:pPr>
      <w:r>
        <w:rPr>
          <w:highlight w:val="none"/>
        </w:rPr>
        <w:t xml:space="preserve">（3）传输与存储安全：用户端与服务器端、服务器间通信采用TLS1.2及以上协议加密传输；关键数据（项目批复、审核记录、金额变更数据等）加密存储，敏感数据在非生产环境脱敏处理；</w:t>
      </w:r>
      <w:r/>
    </w:p>
    <w:p>
      <w:pPr>
        <w:ind w:firstLine="480"/>
        <w:rPr>
          <w:highlight w:val="none"/>
        </w:rPr>
      </w:pPr>
      <w:r>
        <w:rPr>
          <w:highlight w:val="none"/>
        </w:rPr>
        <w:t xml:space="preserve">（4）应用安全：对所有用户输入进行严格校验，防范SQL注入、XSS跨站脚本、CSRF跨站请求伪造等常见Web攻击；限制上传文件类型、大小并进行病毒查杀；系统对外接口须进行身份认证、权限校验、请求签名、防重放处理；</w:t>
      </w:r>
      <w:r/>
    </w:p>
    <w:p>
      <w:pPr>
        <w:ind w:firstLine="480"/>
        <w:rPr>
          <w:highlight w:val="none"/>
        </w:rPr>
      </w:pPr>
      <w:r>
        <w:rPr>
          <w:highlight w:val="none"/>
        </w:rPr>
        <w:t xml:space="preserve">（5）数据备份：定期进行全量备份与增量备份，备份数据妥善保管，确保数据可快速恢复；</w:t>
      </w:r>
      <w:r/>
    </w:p>
    <w:p>
      <w:pPr>
        <w:ind w:firstLine="480"/>
        <w:rPr>
          <w:color w:val="auto"/>
          <w:highlight w:val="none"/>
        </w:rPr>
      </w:pPr>
      <w:r>
        <w:rPr>
          <w:highlight w:val="none"/>
        </w:rPr>
        <w:t xml:space="preserve">（6）日志与审计：记录所有用户登录、操作、访问、变更行为，日志内容包含时间、用户、IP地址、操作类型、操作内容、结果等；</w:t>
      </w:r>
      <w:r>
        <w:rPr>
          <w:color w:val="auto"/>
          <w:highlight w:val="none"/>
        </w:rPr>
        <w:t xml:space="preserve">日志保存时间不低于</w:t>
      </w:r>
      <w:r>
        <w:rPr>
          <w:rFonts w:hint="eastAsia"/>
          <w:color w:val="auto"/>
          <w:highlight w:val="none"/>
          <w:lang w:val="en-US" w:eastAsia="zh-CN"/>
        </w:rPr>
        <w:t xml:space="preserve">一年</w:t>
      </w:r>
      <w:r>
        <w:rPr>
          <w:color w:val="auto"/>
          <w:highlight w:val="none"/>
        </w:rPr>
        <w:t xml:space="preserve">且防篡改，支持审计分析。</w:t>
      </w:r>
      <w:r/>
    </w:p>
    <w:p>
      <w:pPr>
        <w:pStyle w:val="695"/>
        <w:spacing w:before="120" w:after="120"/>
        <w:rPr>
          <w:highlight w:val="none"/>
        </w:rPr>
      </w:pPr>
      <w:r>
        <w:rPr>
          <w:rFonts w:ascii="黑体" w:hAnsi="黑体" w:eastAsia="黑体" w:cs="黑体"/>
          <w:b/>
          <w:bCs/>
          <w:color w:val="000000"/>
          <w:sz w:val="26"/>
          <w:szCs w:val="26"/>
          <w:highlight w:val="none"/>
        </w:rPr>
        <w:t xml:space="preserve">7.3 应急响应要求</w:t>
      </w:r>
      <w:r/>
    </w:p>
    <w:p>
      <w:pPr>
        <w:ind w:firstLine="480"/>
        <w:rPr>
          <w:highlight w:val="none"/>
        </w:rPr>
      </w:pPr>
      <w:r>
        <w:rPr>
          <w:highlight w:val="none"/>
        </w:rPr>
        <w:t xml:space="preserve">制定完善的网络安全应急预案，覆盖系统故障、数据泄露、网络攻击、病毒感染等场景，明确应急组织架构、职责分工与处置流程；建立7×24小时应急响应机制，接到安全事件报告后1小时内响应，重大安全事件按规定及时上报主管部门；关键设备、关键链路采用冗余配置，避免单点故障导致系统瘫痪。</w:t>
      </w:r>
      <w:r/>
    </w:p>
    <w:p>
      <w:pPr>
        <w:pStyle w:val="695"/>
        <w:spacing w:before="120" w:after="120"/>
        <w:rPr>
          <w:highlight w:val="none"/>
        </w:rPr>
      </w:pPr>
      <w:r>
        <w:rPr>
          <w:rFonts w:ascii="黑体" w:hAnsi="黑体" w:eastAsia="黑体" w:cs="黑体"/>
          <w:b/>
          <w:bCs/>
          <w:color w:val="000000"/>
          <w:sz w:val="26"/>
          <w:szCs w:val="26"/>
          <w:highlight w:val="none"/>
        </w:rPr>
        <w:t xml:space="preserve">7.4 服务商安全责任要求</w:t>
      </w:r>
      <w:r/>
    </w:p>
    <w:p>
      <w:pPr>
        <w:ind w:firstLine="480"/>
        <w:rPr>
          <w:highlight w:val="none"/>
        </w:rPr>
      </w:pPr>
      <w:r>
        <w:rPr>
          <w:highlight w:val="none"/>
        </w:rPr>
        <w:t xml:space="preserve">中标人须遵循安全开发规范，开展代码安全审计、漏洞扫描，确保上线前系统无高危、中危安全漏洞；建立规范的运维管理制度，运维操作经授权并全程留痕；对项目实施、运维过程中接触到的政务数据、敏感信息严格保密，不得泄露、篡改、滥用，签订安全保密协议；定期对运维人员进行安全培训，配合采购人开展安全巡检、渗透测试及问题整改等工作。</w:t>
      </w:r>
      <w:r/>
    </w:p>
    <w:p>
      <w:pPr>
        <w:pStyle w:val="694"/>
        <w:jc w:val="both"/>
        <w:spacing w:before="180" w:after="180"/>
        <w:rPr>
          <w:highlight w:val="none"/>
        </w:rPr>
      </w:pPr>
      <w:r>
        <w:rPr>
          <w:rFonts w:ascii="黑体" w:hAnsi="黑体" w:eastAsia="黑体" w:cs="黑体"/>
          <w:b/>
          <w:bCs/>
          <w:color w:val="000000"/>
          <w:sz w:val="28"/>
          <w:szCs w:val="28"/>
          <w:highlight w:val="none"/>
        </w:rPr>
        <w:t xml:space="preserve">八、实施与验收要求</w:t>
      </w:r>
      <w:r/>
    </w:p>
    <w:p>
      <w:pPr>
        <w:pStyle w:val="695"/>
        <w:spacing w:before="120" w:after="120"/>
        <w:rPr>
          <w:highlight w:val="none"/>
        </w:rPr>
      </w:pPr>
      <w:r>
        <w:rPr>
          <w:rFonts w:ascii="黑体" w:hAnsi="黑体" w:eastAsia="黑体" w:cs="黑体"/>
          <w:b/>
          <w:bCs/>
          <w:color w:val="000000"/>
          <w:sz w:val="26"/>
          <w:szCs w:val="26"/>
          <w:highlight w:val="none"/>
        </w:rPr>
        <w:t xml:space="preserve">8.1 建设周期要求</w:t>
      </w:r>
      <w:r/>
    </w:p>
    <w:p>
      <w:pPr>
        <w:ind w:firstLine="480"/>
        <w:keepLines w:val="0"/>
        <w:keepNext w:val="0"/>
        <w:pageBreakBefore w:val="0"/>
        <w:widowControl w:val="off"/>
        <w:rPr>
          <w:rFonts w:hint="eastAsia"/>
          <w:highlight w:val="none"/>
          <w:lang w:val="en-US" w:eastAsia="zh-CN"/>
        </w:rPr>
      </w:pPr>
      <w:r>
        <w:rPr>
          <w:rFonts w:hint="eastAsia"/>
          <w:highlight w:val="none"/>
          <w:lang w:val="en-US" w:eastAsia="zh-CN"/>
        </w:rPr>
        <w:t xml:space="preserve">本项目开发建设总期限为180个自然日，自甲方交付全部前置条件并书面确认之日起算。乙方须在30个自然日内完成系统开发与集成测试，并在总期限内完成系统部署、全面测试，配合甲方完成初步验收、试运行及竣工验收。运维服务期为36个月，自终验报告签署之日起算。</w:t>
      </w:r>
      <w:r/>
    </w:p>
    <w:p>
      <w:pPr>
        <w:pStyle w:val="695"/>
        <w:spacing w:before="120" w:after="120"/>
        <w:rPr>
          <w:highlight w:val="none"/>
        </w:rPr>
      </w:pPr>
      <w:r>
        <w:rPr>
          <w:rFonts w:ascii="黑体" w:hAnsi="黑体" w:eastAsia="黑体" w:cs="黑体"/>
          <w:b/>
          <w:bCs/>
          <w:color w:val="000000"/>
          <w:sz w:val="26"/>
          <w:szCs w:val="26"/>
          <w:highlight w:val="none"/>
        </w:rPr>
        <w:t xml:space="preserve">8.2 实施团队要求</w:t>
      </w:r>
      <w:r/>
    </w:p>
    <w:p>
      <w:pPr>
        <w:pStyle w:val="706"/>
        <w:ind w:firstLine="360"/>
        <w:spacing w:line="360" w:lineRule="auto"/>
        <w:rPr>
          <w:rFonts w:hint="eastAsia"/>
          <w:color w:val="auto"/>
          <w:highlight w:val="none"/>
          <w:lang w:eastAsia="zh-CN"/>
        </w:rPr>
      </w:pPr>
      <w:r>
        <w:rPr>
          <w:rFonts w:hint="eastAsia"/>
          <w:color w:val="auto"/>
          <w:highlight w:val="none"/>
          <w:lang w:eastAsia="zh-CN"/>
        </w:rPr>
        <w:t xml:space="preserve">乙方</w:t>
      </w:r>
      <w:r>
        <w:rPr>
          <w:color w:val="auto"/>
          <w:highlight w:val="none"/>
        </w:rPr>
        <w:t xml:space="preserve">须为本项目配备</w:t>
      </w:r>
      <w:r>
        <w:rPr>
          <w:rFonts w:hint="eastAsia"/>
          <w:color w:val="auto"/>
          <w:highlight w:val="none"/>
          <w:lang w:val="en-US" w:eastAsia="zh-CN"/>
        </w:rPr>
        <w:t xml:space="preserve">包含项目经理在内不少于5人的专业化项目团队</w:t>
      </w:r>
      <w:r>
        <w:rPr>
          <w:color w:val="auto"/>
          <w:highlight w:val="none"/>
        </w:rPr>
        <w:t xml:space="preserve">，</w:t>
      </w:r>
      <w:r>
        <w:rPr>
          <w:color w:val="auto"/>
          <w:highlight w:val="none"/>
        </w:rPr>
        <w:t xml:space="preserve">保障项目按期交付；在需求确认、部署联调、测试培训等关键实施阶段，实施人员须现场服务。</w:t>
      </w:r>
      <w:r>
        <w:rPr>
          <w:rFonts w:hint="eastAsia"/>
          <w:color w:val="auto"/>
          <w:highlight w:val="none"/>
          <w:lang w:eastAsia="zh-CN"/>
        </w:rPr>
        <w:t xml:space="preserve">乙方为本项目配备的项目经理</w:t>
      </w:r>
      <w:r>
        <w:rPr>
          <w:rFonts w:hint="eastAsia"/>
          <w:color w:val="auto"/>
          <w:highlight w:val="none"/>
        </w:rPr>
        <w:t xml:space="preserve">具有信息系统项目管理师证书、ITSS-IT服务工程师证书、</w:t>
      </w:r>
      <w:r>
        <w:rPr>
          <w:rFonts w:hint="eastAsia" w:ascii="宋体" w:hAnsi="宋体" w:eastAsia="Times New Roman" w:cs="宋体"/>
          <w:color w:val="auto"/>
          <w:sz w:val="22"/>
          <w:szCs w:val="22"/>
          <w:highlight w:val="none"/>
        </w:rPr>
        <w:t xml:space="preserve">CISAW信息安全保障人员证书</w:t>
      </w:r>
      <w:r>
        <w:rPr>
          <w:rFonts w:hint="eastAsia"/>
          <w:color w:val="auto"/>
          <w:highlight w:val="none"/>
        </w:rPr>
        <w:t xml:space="preserve">、高级工程师证书</w:t>
      </w:r>
      <w:r>
        <w:rPr>
          <w:rFonts w:hint="eastAsia"/>
          <w:color w:val="auto"/>
          <w:highlight w:val="none"/>
          <w:lang w:eastAsia="zh-CN"/>
        </w:rPr>
        <w:t xml:space="preserve">的优先。配备的团队技术人员</w:t>
      </w:r>
      <w:r>
        <w:rPr>
          <w:rFonts w:hint="eastAsia"/>
          <w:color w:val="auto"/>
          <w:highlight w:val="none"/>
        </w:rPr>
        <w:t xml:space="preserve">具有软件设计师证书</w:t>
      </w:r>
      <w:r>
        <w:rPr>
          <w:rFonts w:hint="eastAsia"/>
          <w:color w:val="auto"/>
          <w:highlight w:val="none"/>
          <w:lang w:eastAsia="zh-CN"/>
        </w:rPr>
        <w:t xml:space="preserve">、</w:t>
      </w:r>
      <w:r>
        <w:rPr>
          <w:rFonts w:hint="eastAsia"/>
          <w:color w:val="auto"/>
          <w:highlight w:val="none"/>
        </w:rPr>
        <w:t xml:space="preserve">系统分析师证书</w:t>
      </w:r>
      <w:r>
        <w:rPr>
          <w:rFonts w:hint="eastAsia"/>
          <w:color w:val="auto"/>
          <w:highlight w:val="none"/>
          <w:lang w:eastAsia="zh-CN"/>
        </w:rPr>
        <w:t xml:space="preserve">、</w:t>
      </w:r>
      <w:r>
        <w:rPr>
          <w:rFonts w:hint="eastAsia"/>
          <w:color w:val="auto"/>
          <w:highlight w:val="none"/>
        </w:rPr>
        <w:t xml:space="preserve">CISP注册信息安全专业认证</w:t>
      </w:r>
      <w:r>
        <w:rPr>
          <w:rFonts w:hint="eastAsia"/>
          <w:color w:val="auto"/>
          <w:highlight w:val="none"/>
          <w:lang w:eastAsia="zh-CN"/>
        </w:rPr>
        <w:t xml:space="preserve">、</w:t>
      </w:r>
      <w:r>
        <w:rPr>
          <w:rFonts w:hint="eastAsia"/>
          <w:color w:val="auto"/>
          <w:highlight w:val="none"/>
        </w:rPr>
        <w:t xml:space="preserve">数据库管理工程师证书</w:t>
      </w:r>
      <w:r>
        <w:rPr>
          <w:rFonts w:hint="eastAsia"/>
          <w:color w:val="auto"/>
          <w:highlight w:val="none"/>
          <w:lang w:eastAsia="zh-CN"/>
        </w:rPr>
        <w:t xml:space="preserve">的优先。项目组所有人员须为乙方职工。</w:t>
      </w:r>
      <w:r/>
    </w:p>
    <w:p>
      <w:pPr>
        <w:pStyle w:val="695"/>
        <w:spacing w:before="120" w:after="120"/>
        <w:rPr>
          <w:rFonts w:asciiTheme="minorAscii" w:hAnsiTheme="minorAscii" w:eastAsiaTheme="minorEastAsia" w:cstheme="minorBidi"/>
          <w:b w:val="0"/>
          <w:bCs w:val="0"/>
          <w:color w:val="auto"/>
          <w:sz w:val="24"/>
          <w:szCs w:val="24"/>
          <w:highlight w:val="none"/>
          <w:lang w:val="en-US" w:eastAsia="zh-CN" w:bidi="ar-SA"/>
        </w:rPr>
      </w:pPr>
      <w:r>
        <w:rPr>
          <w:rFonts w:hint="eastAsia" w:asciiTheme="minorAscii" w:hAnsiTheme="minorAscii" w:eastAsiaTheme="minorEastAsia" w:cstheme="minorBidi"/>
          <w:b w:val="0"/>
          <w:bCs w:val="0"/>
          <w:color w:val="auto"/>
          <w:sz w:val="24"/>
          <w:szCs w:val="24"/>
          <w:highlight w:val="none"/>
          <w:lang w:val="en-US" w:eastAsia="zh-CN" w:bidi="ar-SA"/>
        </w:rPr>
        <w:t xml:space="preserve">8.3企业能力</w:t>
      </w:r>
      <w:r/>
    </w:p>
    <w:p>
      <w:pPr>
        <w:ind w:firstLine="480"/>
        <w:jc w:val="left"/>
        <w:widowControl/>
        <w:rPr>
          <w:rFonts w:asciiTheme="minorAscii" w:hAnsiTheme="minorAscii" w:eastAsiaTheme="minorEastAsia" w:cstheme="minorBidi"/>
          <w:b w:val="0"/>
          <w:bCs w:val="0"/>
          <w:color w:val="auto"/>
          <w:sz w:val="24"/>
          <w:szCs w:val="24"/>
          <w:highlight w:val="none"/>
          <w:lang w:val="en-US" w:eastAsia="zh-CN" w:bidi="ar-SA"/>
        </w:rPr>
      </w:pPr>
      <w:r>
        <w:rPr>
          <w:rFonts w:hint="eastAsia" w:asciiTheme="minorAscii" w:hAnsiTheme="minorAscii" w:eastAsiaTheme="minorEastAsia" w:cstheme="minorBidi"/>
          <w:b w:val="0"/>
          <w:bCs w:val="0"/>
          <w:color w:val="auto"/>
          <w:sz w:val="24"/>
          <w:szCs w:val="24"/>
          <w:highlight w:val="none"/>
          <w:lang w:val="en-US" w:eastAsia="zh-CN" w:bidi="ar-SA"/>
        </w:rPr>
        <w:t xml:space="preserve">乙方需提供相应的计算机软件著作权登记证书（需在有效期内），证书名称含有关键字段：“项目管理”、“审批服务”、“信息化管理”、“政务信息”、“流程”。乙方具有有效的质量管理体系认证证书、信息技术服务管理体系认证证书、信息安全管理体系认证证书、信息技术服务运行维护标准符合性证书的优先。</w:t>
      </w:r>
      <w:r/>
    </w:p>
    <w:p>
      <w:pPr>
        <w:pStyle w:val="695"/>
        <w:spacing w:before="120" w:after="120"/>
        <w:rPr>
          <w:highlight w:val="none"/>
        </w:rPr>
      </w:pPr>
      <w:r>
        <w:rPr>
          <w:rFonts w:ascii="黑体" w:hAnsi="黑体" w:eastAsia="黑体" w:cs="黑体"/>
          <w:b/>
          <w:bCs/>
          <w:color w:val="000000"/>
          <w:sz w:val="26"/>
          <w:szCs w:val="26"/>
          <w:highlight w:val="none"/>
        </w:rPr>
        <w:t xml:space="preserve">8.</w:t>
      </w:r>
      <w:r>
        <w:rPr>
          <w:rFonts w:hint="eastAsia" w:ascii="黑体" w:hAnsi="黑体" w:eastAsia="黑体" w:cs="黑体"/>
          <w:b/>
          <w:bCs/>
          <w:color w:val="000000"/>
          <w:sz w:val="26"/>
          <w:szCs w:val="26"/>
          <w:highlight w:val="none"/>
          <w:lang w:val="en-US" w:eastAsia="zh-CN"/>
        </w:rPr>
        <w:t xml:space="preserve">4</w:t>
      </w:r>
      <w:r>
        <w:rPr>
          <w:rFonts w:ascii="黑体" w:hAnsi="黑体" w:eastAsia="黑体" w:cs="黑体"/>
          <w:b/>
          <w:bCs/>
          <w:color w:val="000000"/>
          <w:sz w:val="26"/>
          <w:szCs w:val="26"/>
          <w:highlight w:val="none"/>
        </w:rPr>
        <w:t xml:space="preserve">项目管理要求</w:t>
      </w:r>
      <w:r/>
    </w:p>
    <w:p>
      <w:pPr>
        <w:ind w:firstLine="480"/>
        <w:rPr>
          <w:highlight w:val="none"/>
        </w:rPr>
      </w:pPr>
      <w:r>
        <w:rPr>
          <w:highlight w:val="none"/>
        </w:rPr>
        <w:t xml:space="preserve">按照项目管理规范组织实施，制定项目实施计划，明确里程碑节点；项目实施期间定期（每周）向采购人汇报进展，配合采购人的进度检查与协调。</w:t>
      </w:r>
      <w:r/>
    </w:p>
    <w:p>
      <w:pPr>
        <w:pStyle w:val="695"/>
        <w:spacing w:before="120" w:after="120"/>
        <w:rPr>
          <w:highlight w:val="none"/>
        </w:rPr>
      </w:pPr>
      <w:r>
        <w:rPr>
          <w:rFonts w:ascii="黑体" w:hAnsi="黑体" w:eastAsia="黑体" w:cs="黑体"/>
          <w:b/>
          <w:bCs/>
          <w:color w:val="000000"/>
          <w:sz w:val="26"/>
          <w:szCs w:val="26"/>
          <w:highlight w:val="none"/>
        </w:rPr>
        <w:t xml:space="preserve">8.</w:t>
      </w:r>
      <w:r>
        <w:rPr>
          <w:rFonts w:hint="eastAsia" w:ascii="黑体" w:hAnsi="黑体" w:eastAsia="黑体" w:cs="黑体"/>
          <w:b/>
          <w:bCs/>
          <w:color w:val="000000"/>
          <w:sz w:val="26"/>
          <w:szCs w:val="26"/>
          <w:highlight w:val="none"/>
          <w:lang w:val="en-US" w:eastAsia="zh-CN"/>
        </w:rPr>
        <w:t xml:space="preserve">5</w:t>
      </w:r>
      <w:r>
        <w:rPr>
          <w:rFonts w:ascii="黑体" w:hAnsi="黑体" w:eastAsia="黑体" w:cs="黑体"/>
          <w:b/>
          <w:bCs/>
          <w:color w:val="000000"/>
          <w:sz w:val="26"/>
          <w:szCs w:val="26"/>
          <w:highlight w:val="none"/>
        </w:rPr>
        <w:t xml:space="preserve">验收要求</w:t>
      </w:r>
      <w:r/>
    </w:p>
    <w:p>
      <w:pPr>
        <w:ind w:firstLine="480"/>
        <w:rPr>
          <w:highlight w:val="none"/>
        </w:rPr>
      </w:pPr>
      <w:r>
        <w:rPr>
          <w:highlight w:val="none"/>
        </w:rPr>
        <w:t xml:space="preserve">（1）初步验收：按本采购需求逐项核验功能实现情况，完成系统部署、测试及数据初始化；</w:t>
      </w:r>
      <w:r/>
    </w:p>
    <w:p>
      <w:pPr>
        <w:ind w:firstLine="480"/>
        <w:rPr>
          <w:highlight w:val="none"/>
        </w:rPr>
      </w:pPr>
      <w:r>
        <w:rPr>
          <w:highlight w:val="none"/>
        </w:rPr>
        <w:t xml:space="preserve">（2）竣工验收：试运行合格后由采购人组织，验收内容包括功能符合性、性能指标、安全措施落实（含等保测评配合完成情况）、数据初始化、文档交付（需求、设计、操作手册等）及培训完成情况；</w:t>
      </w:r>
      <w:r/>
    </w:p>
    <w:p>
      <w:pPr>
        <w:ind w:firstLine="480"/>
        <w:rPr>
          <w:highlight w:val="none"/>
        </w:rPr>
      </w:pPr>
      <w:r>
        <w:rPr>
          <w:highlight w:val="none"/>
        </w:rPr>
        <w:t xml:space="preserve">（3）验收整改：验收发现的问题，中标人须限期整改，整改合格后重新组织验收。</w:t>
      </w:r>
      <w:r/>
    </w:p>
    <w:p>
      <w:pPr>
        <w:pStyle w:val="694"/>
        <w:jc w:val="both"/>
        <w:spacing w:before="180" w:after="180"/>
        <w:rPr>
          <w:highlight w:val="none"/>
        </w:rPr>
      </w:pPr>
      <w:r>
        <w:rPr>
          <w:rFonts w:ascii="黑体" w:hAnsi="黑体" w:eastAsia="黑体" w:cs="黑体"/>
          <w:b/>
          <w:bCs/>
          <w:color w:val="000000"/>
          <w:sz w:val="28"/>
          <w:szCs w:val="28"/>
          <w:highlight w:val="none"/>
        </w:rPr>
        <w:t xml:space="preserve">九、培训要求</w:t>
      </w:r>
      <w:r/>
    </w:p>
    <w:p>
      <w:pPr>
        <w:pStyle w:val="695"/>
        <w:spacing w:before="120" w:after="120"/>
        <w:rPr>
          <w:highlight w:val="none"/>
        </w:rPr>
      </w:pPr>
      <w:r>
        <w:rPr>
          <w:rFonts w:ascii="黑体" w:hAnsi="黑体" w:eastAsia="黑体" w:cs="黑体"/>
          <w:b/>
          <w:bCs/>
          <w:color w:val="000000"/>
          <w:sz w:val="26"/>
          <w:szCs w:val="26"/>
          <w:highlight w:val="none"/>
        </w:rPr>
        <w:t xml:space="preserve">9.1 培训目标</w:t>
      </w:r>
      <w:r/>
    </w:p>
    <w:p>
      <w:pPr>
        <w:ind w:firstLine="480"/>
        <w:rPr>
          <w:highlight w:val="none"/>
        </w:rPr>
      </w:pPr>
      <w:r>
        <w:rPr>
          <w:highlight w:val="none"/>
        </w:rPr>
        <w:t xml:space="preserve">通过对采购人管理员及各单位操作人员进行操作和技术培训，使用户熟练掌握系统操作与日常维护方法，保障系统上线后的正常运行，提高工作效率。</w:t>
      </w:r>
      <w:r/>
    </w:p>
    <w:p>
      <w:pPr>
        <w:pStyle w:val="695"/>
        <w:spacing w:before="120" w:after="120"/>
        <w:rPr>
          <w:highlight w:val="none"/>
        </w:rPr>
      </w:pPr>
      <w:r>
        <w:rPr>
          <w:rFonts w:ascii="黑体" w:hAnsi="黑体" w:eastAsia="黑体" w:cs="黑体"/>
          <w:b/>
          <w:bCs/>
          <w:color w:val="000000"/>
          <w:sz w:val="26"/>
          <w:szCs w:val="26"/>
          <w:highlight w:val="none"/>
        </w:rPr>
        <w:t xml:space="preserve">9.2 培训内容</w:t>
      </w:r>
      <w:r/>
    </w:p>
    <w:p>
      <w:pPr>
        <w:ind w:firstLine="480"/>
        <w:rPr>
          <w:highlight w:val="none"/>
        </w:rPr>
      </w:pPr>
      <w:r>
        <w:rPr>
          <w:highlight w:val="none"/>
        </w:rPr>
        <w:t xml:space="preserve">中标人须提供培训</w:t>
      </w:r>
      <w:r>
        <w:rPr>
          <w:rFonts w:hint="eastAsia"/>
          <w:highlight w:val="none"/>
          <w:lang w:val="en-US" w:eastAsia="zh-CN"/>
        </w:rPr>
        <w:t xml:space="preserve">服务</w:t>
      </w:r>
      <w:r>
        <w:rPr>
          <w:highlight w:val="none"/>
        </w:rPr>
        <w:t xml:space="preserve">，培训内容涵盖平台功能操作、后台配置管理、常见问题处理等，并提供系统操作手册；培训课程内容、培训人员、培训时间及讲师安排随项目实施方案一并提交。</w:t>
      </w:r>
      <w:r/>
    </w:p>
    <w:p>
      <w:pPr>
        <w:pStyle w:val="695"/>
        <w:spacing w:before="120" w:after="120"/>
        <w:rPr>
          <w:highlight w:val="none"/>
        </w:rPr>
      </w:pPr>
      <w:r>
        <w:rPr>
          <w:rFonts w:ascii="黑体" w:hAnsi="黑体" w:eastAsia="黑体" w:cs="黑体"/>
          <w:b/>
          <w:bCs/>
          <w:color w:val="000000"/>
          <w:sz w:val="26"/>
          <w:szCs w:val="26"/>
          <w:highlight w:val="none"/>
        </w:rPr>
        <w:t xml:space="preserve">9.3 培训方式要求</w:t>
      </w:r>
      <w:r/>
    </w:p>
    <w:p>
      <w:pPr>
        <w:ind w:firstLine="480"/>
        <w:rPr>
          <w:highlight w:val="none"/>
        </w:rPr>
      </w:pPr>
      <w:r>
        <w:rPr>
          <w:highlight w:val="none"/>
        </w:rPr>
        <w:t xml:space="preserve">以现场集中培训为主，可根据采购人需要提供补充培训及远程答疑。</w:t>
      </w:r>
      <w:r/>
    </w:p>
    <w:p>
      <w:pPr>
        <w:pStyle w:val="694"/>
        <w:jc w:val="both"/>
        <w:spacing w:before="180" w:after="180"/>
        <w:rPr>
          <w:highlight w:val="none"/>
        </w:rPr>
      </w:pPr>
      <w:r>
        <w:rPr>
          <w:rFonts w:ascii="黑体" w:hAnsi="黑体" w:eastAsia="黑体" w:cs="黑体"/>
          <w:b/>
          <w:bCs/>
          <w:color w:val="000000"/>
          <w:sz w:val="28"/>
          <w:szCs w:val="28"/>
          <w:highlight w:val="none"/>
        </w:rPr>
        <w:t xml:space="preserve">十、售后服务及运维要求</w:t>
      </w:r>
      <w:r/>
    </w:p>
    <w:p>
      <w:pPr>
        <w:ind w:firstLine="480"/>
        <w:rPr>
          <w:highlight w:val="none"/>
        </w:rPr>
      </w:pPr>
      <w:r>
        <w:rPr>
          <w:highlight w:val="none"/>
        </w:rPr>
        <w:t xml:space="preserve">运维服务期3年，自系统验收合格之日起36个月内提供运维保障服务，具体要求如下：</w:t>
      </w:r>
      <w:r/>
    </w:p>
    <w:p>
      <w:pPr>
        <w:pStyle w:val="695"/>
        <w:spacing w:before="120" w:after="120"/>
        <w:rPr>
          <w:highlight w:val="none"/>
        </w:rPr>
      </w:pPr>
      <w:r>
        <w:rPr>
          <w:rFonts w:ascii="黑体" w:hAnsi="黑体" w:eastAsia="黑体" w:cs="黑体"/>
          <w:b/>
          <w:bCs/>
          <w:color w:val="000000"/>
          <w:sz w:val="26"/>
          <w:szCs w:val="26"/>
          <w:highlight w:val="none"/>
        </w:rPr>
        <w:t xml:space="preserve">10.1 日常技术支持服务</w:t>
      </w:r>
      <w:r/>
    </w:p>
    <w:p>
      <w:pPr>
        <w:ind w:firstLine="480"/>
        <w:rPr>
          <w:highlight w:val="none"/>
        </w:rPr>
      </w:pPr>
      <w:r>
        <w:rPr>
          <w:highlight w:val="none"/>
        </w:rPr>
        <w:t xml:space="preserve">（1）提供7×24小时服务响应；系统出现一般故障时，2小时内处理完毕并保证系统恢复正常运行；</w:t>
      </w:r>
      <w:r/>
    </w:p>
    <w:p>
      <w:pPr>
        <w:ind w:firstLine="480"/>
        <w:rPr>
          <w:highlight w:val="none"/>
        </w:rPr>
      </w:pPr>
      <w:r>
        <w:rPr>
          <w:highlight w:val="none"/>
        </w:rPr>
        <w:t xml:space="preserve">（2）系统出现重大故障时，维护工程师2小时内到现场、4小时内解决问题；2小时内未能处理完毕且影响业务正常运行的，及时报告采购人以便采取应急措施；</w:t>
      </w:r>
      <w:r/>
    </w:p>
    <w:p>
      <w:pPr>
        <w:ind w:firstLine="480"/>
        <w:rPr>
          <w:highlight w:val="none"/>
        </w:rPr>
      </w:pPr>
      <w:r>
        <w:rPr>
          <w:highlight w:val="none"/>
        </w:rPr>
        <w:t xml:space="preserve">（3）定期开展系统巡检，检查系统运行状态、数据库、中间件及资源使用情况，并出具巡检报告。</w:t>
      </w:r>
      <w:r/>
    </w:p>
    <w:p>
      <w:pPr>
        <w:pStyle w:val="695"/>
        <w:spacing w:before="120" w:after="120"/>
        <w:rPr>
          <w:highlight w:val="none"/>
        </w:rPr>
      </w:pPr>
      <w:r>
        <w:rPr>
          <w:rFonts w:ascii="黑体" w:hAnsi="黑体" w:eastAsia="黑体" w:cs="黑体"/>
          <w:b/>
          <w:bCs/>
          <w:color w:val="000000"/>
          <w:sz w:val="26"/>
          <w:szCs w:val="26"/>
          <w:highlight w:val="none"/>
        </w:rPr>
        <w:t xml:space="preserve">10.2 系统功能维护服务</w:t>
      </w:r>
      <w:r/>
    </w:p>
    <w:p>
      <w:pPr>
        <w:ind w:firstLine="480"/>
        <w:rPr>
          <w:highlight w:val="none"/>
        </w:rPr>
      </w:pPr>
      <w:r>
        <w:rPr>
          <w:highlight w:val="none"/>
        </w:rPr>
        <w:t xml:space="preserve">（1）运维服务期内免费修复系统缺陷，收集、梳理用户合理优化建议，适时优化系统功能与性能；</w:t>
      </w:r>
      <w:r/>
    </w:p>
    <w:p>
      <w:pPr>
        <w:ind w:firstLine="480"/>
        <w:rPr>
          <w:highlight w:val="none"/>
        </w:rPr>
      </w:pPr>
      <w:r>
        <w:rPr>
          <w:highlight w:val="none"/>
        </w:rPr>
        <w:t xml:space="preserve">（2）提供系统使用培训、系统故障分析等技术咨询、配合服务；</w:t>
      </w:r>
      <w:r/>
    </w:p>
    <w:p>
      <w:pPr>
        <w:ind w:firstLine="480"/>
        <w:rPr>
          <w:highlight w:val="none"/>
        </w:rPr>
      </w:pPr>
      <w:r>
        <w:rPr>
          <w:highlight w:val="none"/>
        </w:rPr>
        <w:t xml:space="preserve">（3）配合采购人开展安全检查、漏洞整改、补丁更新等工作。</w:t>
      </w:r>
      <w:r/>
    </w:p>
    <w:p>
      <w:pPr>
        <w:pStyle w:val="694"/>
        <w:jc w:val="both"/>
        <w:spacing w:before="180" w:after="180"/>
        <w:rPr>
          <w:rFonts w:hint="eastAsia" w:ascii="黑体" w:hAnsi="黑体" w:eastAsia="黑体" w:cs="黑体"/>
          <w:b/>
          <w:bCs/>
          <w:color w:val="000000"/>
          <w:sz w:val="28"/>
          <w:szCs w:val="28"/>
          <w:highlight w:val="none"/>
          <w:lang w:eastAsia="zh-CN"/>
        </w:rPr>
      </w:pPr>
      <w:r>
        <w:rPr>
          <w:rFonts w:hint="eastAsia" w:ascii="黑体" w:hAnsi="黑体" w:eastAsia="黑体" w:cs="黑体"/>
          <w:b/>
          <w:bCs/>
          <w:color w:val="000000"/>
          <w:sz w:val="28"/>
          <w:szCs w:val="28"/>
          <w:highlight w:val="none"/>
          <w:lang w:eastAsia="zh-CN"/>
        </w:rPr>
        <w:t xml:space="preserve">十一、其他</w:t>
      </w:r>
      <w:r/>
    </w:p>
    <w:p>
      <w:pPr>
        <w:ind w:firstLine="480"/>
        <w:rPr>
          <w:rFonts w:hint="eastAsia" w:ascii="宋体" w:hAnsi="宋体" w:cs="宋体"/>
          <w:color w:val="000000"/>
          <w:sz w:val="22"/>
          <w:szCs w:val="22"/>
          <w:highlight w:val="none"/>
          <w:lang w:bidi="ar"/>
        </w:rPr>
      </w:pPr>
      <w:r>
        <w:rPr>
          <w:rFonts w:hint="eastAsia" w:ascii="宋体" w:hAnsi="宋体" w:cs="宋体"/>
          <w:color w:val="000000"/>
          <w:sz w:val="22"/>
          <w:szCs w:val="22"/>
          <w:lang w:val="en-US" w:eastAsia="zh-CN" w:bidi="ar"/>
        </w:rPr>
        <w:t xml:space="preserve">1、</w:t>
      </w:r>
      <w:r>
        <w:rPr>
          <w:rFonts w:hint="eastAsia" w:ascii="宋体" w:hAnsi="宋体" w:cs="宋体"/>
          <w:color w:val="000000"/>
          <w:sz w:val="22"/>
          <w:szCs w:val="22"/>
          <w:lang w:eastAsia="zh-CN" w:bidi="ar"/>
        </w:rPr>
        <w:t xml:space="preserve">供应商应提供对本</w:t>
      </w:r>
      <w:r>
        <w:rPr>
          <w:rFonts w:hint="eastAsia" w:ascii="宋体" w:hAnsi="宋体" w:cs="宋体"/>
          <w:color w:val="000000"/>
          <w:sz w:val="22"/>
          <w:szCs w:val="22"/>
          <w:lang w:bidi="ar"/>
        </w:rPr>
        <w:t xml:space="preserve">项目需求理解</w:t>
      </w:r>
      <w:r>
        <w:rPr>
          <w:rFonts w:hint="eastAsia" w:ascii="宋体" w:hAnsi="宋体" w:cs="宋体"/>
          <w:color w:val="000000"/>
          <w:sz w:val="22"/>
          <w:szCs w:val="22"/>
          <w:lang w:eastAsia="zh-CN" w:bidi="ar"/>
        </w:rPr>
        <w:t xml:space="preserve">的分析内容</w:t>
      </w:r>
      <w:r>
        <w:rPr>
          <w:rFonts w:hint="eastAsia" w:ascii="宋体" w:hAnsi="宋体" w:cs="宋体"/>
          <w:color w:val="000000"/>
          <w:sz w:val="22"/>
          <w:szCs w:val="22"/>
          <w:lang w:bidi="ar"/>
        </w:rPr>
        <w:t xml:space="preserve">，包括但不限于：</w:t>
      </w:r>
      <w:r>
        <w:rPr>
          <w:rFonts w:hint="eastAsia" w:cs="仿宋" w:asciiTheme="minorEastAsia" w:hAnsiTheme="minorEastAsia" w:eastAsiaTheme="minorEastAsia"/>
          <w:bCs/>
          <w:color w:val="000000" w:themeColor="text1"/>
          <w:sz w:val="24"/>
          <w14:textFill>
            <w14:solidFill>
              <w14:schemeClr w14:val="tx1"/>
            </w14:solidFill>
          </w14:textFill>
        </w:rPr>
        <w:t xml:space="preserve">①</w:t>
      </w:r>
      <w:r>
        <w:rPr>
          <w:rFonts w:hint="eastAsia" w:ascii="宋体" w:hAnsi="宋体" w:cs="宋体"/>
          <w:color w:val="000000"/>
          <w:sz w:val="22"/>
          <w:szCs w:val="22"/>
          <w:lang w:bidi="ar"/>
        </w:rPr>
        <w:t xml:space="preserve">建设背景、</w:t>
      </w:r>
      <w:r>
        <w:rPr>
          <w:rFonts w:hint="eastAsia" w:cs="仿宋" w:asciiTheme="minorEastAsia" w:hAnsiTheme="minorEastAsia" w:eastAsiaTheme="minorEastAsia"/>
          <w:bCs/>
          <w:color w:val="000000" w:themeColor="text1"/>
          <w:sz w:val="24"/>
          <w14:textFill>
            <w14:solidFill>
              <w14:schemeClr w14:val="tx1"/>
            </w14:solidFill>
          </w14:textFill>
        </w:rPr>
        <w:t xml:space="preserve">②</w:t>
      </w:r>
      <w:r>
        <w:rPr>
          <w:rFonts w:hint="eastAsia" w:ascii="宋体" w:hAnsi="宋体" w:cs="宋体"/>
          <w:color w:val="000000"/>
          <w:sz w:val="22"/>
          <w:szCs w:val="22"/>
          <w:highlight w:val="none"/>
          <w:lang w:bidi="ar"/>
        </w:rPr>
        <w:t xml:space="preserve">建设目标、</w:t>
      </w:r>
      <w:r>
        <w:rPr>
          <w:rFonts w:hint="eastAsia" w:cs="仿宋" w:asciiTheme="minorEastAsia" w:hAnsiTheme="minorEastAsia" w:eastAsiaTheme="minorEastAsia"/>
          <w:bCs/>
          <w:color w:val="000000" w:themeColor="text1"/>
          <w:sz w:val="24"/>
          <w:highlight w:val="none"/>
          <w14:textFill>
            <w14:solidFill>
              <w14:schemeClr w14:val="tx1"/>
            </w14:solidFill>
          </w14:textFill>
        </w:rPr>
        <w:t xml:space="preserve">③</w:t>
      </w:r>
      <w:r>
        <w:rPr>
          <w:rFonts w:hint="eastAsia" w:ascii="宋体" w:hAnsi="宋体" w:cs="宋体"/>
          <w:color w:val="000000"/>
          <w:sz w:val="22"/>
          <w:szCs w:val="22"/>
          <w:highlight w:val="none"/>
          <w:lang w:bidi="ar"/>
        </w:rPr>
        <w:t xml:space="preserve">建设内容、</w:t>
      </w:r>
      <w:r>
        <w:rPr>
          <w:rFonts w:hint="eastAsia" w:cs="仿宋" w:asciiTheme="minorEastAsia" w:hAnsiTheme="minorEastAsia" w:eastAsiaTheme="minorEastAsia"/>
          <w:bCs/>
          <w:color w:val="000000" w:themeColor="text1"/>
          <w:sz w:val="24"/>
          <w:highlight w:val="none"/>
          <w14:textFill>
            <w14:solidFill>
              <w14:schemeClr w14:val="tx1"/>
            </w14:solidFill>
          </w14:textFill>
        </w:rPr>
        <w:t xml:space="preserve">④</w:t>
      </w:r>
      <w:r>
        <w:rPr>
          <w:rFonts w:ascii="宋体" w:hAnsi="宋体" w:cs="宋体"/>
          <w:highlight w:val="none"/>
        </w:rPr>
        <w:t xml:space="preserve">重点难点</w:t>
      </w:r>
      <w:r>
        <w:rPr>
          <w:rFonts w:hint="eastAsia" w:ascii="宋体" w:hAnsi="宋体" w:cs="宋体"/>
          <w:highlight w:val="none"/>
        </w:rPr>
        <w:t xml:space="preserve">分析</w:t>
      </w:r>
      <w:r>
        <w:rPr>
          <w:rFonts w:hint="eastAsia" w:ascii="宋体" w:hAnsi="宋体" w:cs="宋体"/>
          <w:color w:val="000000"/>
          <w:sz w:val="22"/>
          <w:szCs w:val="22"/>
          <w:highlight w:val="none"/>
          <w:lang w:bidi="ar"/>
        </w:rPr>
        <w:t xml:space="preserve">。</w:t>
      </w:r>
      <w:r/>
    </w:p>
    <w:p>
      <w:pPr>
        <w:ind w:firstLine="480"/>
        <w:rPr>
          <w:rFonts w:hint="eastAsia" w:ascii="宋体" w:hAnsi="宋体" w:cs="宋体"/>
          <w:sz w:val="22"/>
          <w:szCs w:val="22"/>
          <w:lang w:eastAsia="zh-CN"/>
        </w:rPr>
      </w:pPr>
      <w:r>
        <w:rPr>
          <w:rFonts w:hint="eastAsia" w:ascii="宋体" w:hAnsi="宋体" w:cs="宋体"/>
          <w:sz w:val="22"/>
          <w:szCs w:val="22"/>
          <w:lang w:val="en-US" w:eastAsia="zh-CN"/>
        </w:rPr>
        <w:t xml:space="preserve">2、</w:t>
      </w:r>
      <w:r>
        <w:rPr>
          <w:rFonts w:hint="eastAsia" w:ascii="宋体" w:hAnsi="宋体" w:cs="宋体"/>
          <w:sz w:val="22"/>
          <w:szCs w:val="22"/>
          <w:lang w:eastAsia="zh-CN"/>
        </w:rPr>
        <w:t xml:space="preserve">供应商应</w:t>
      </w:r>
      <w:r>
        <w:rPr>
          <w:rFonts w:ascii="宋体" w:hAnsi="宋体" w:eastAsia="宋体" w:cs="宋体"/>
          <w:sz w:val="22"/>
          <w:szCs w:val="22"/>
        </w:rPr>
        <w:t xml:space="preserve">提供</w:t>
      </w:r>
      <w:r>
        <w:rPr>
          <w:rFonts w:hint="eastAsia" w:ascii="宋体" w:hAnsi="宋体" w:cs="宋体"/>
          <w:sz w:val="22"/>
          <w:szCs w:val="22"/>
          <w:lang w:eastAsia="zh-CN"/>
        </w:rPr>
        <w:t xml:space="preserve">针对本项目详细的</w:t>
      </w:r>
      <w:r>
        <w:rPr>
          <w:rFonts w:ascii="宋体" w:hAnsi="宋体" w:eastAsia="宋体" w:cs="宋体"/>
          <w:sz w:val="22"/>
          <w:szCs w:val="22"/>
        </w:rPr>
        <w:t xml:space="preserve">软件功能模块设计方案。方案完整、架构合理、模块划分清晰，全部响应</w:t>
      </w:r>
      <w:r>
        <w:rPr>
          <w:rFonts w:hint="eastAsia" w:ascii="宋体" w:hAnsi="宋体" w:cs="宋体"/>
          <w:sz w:val="22"/>
          <w:szCs w:val="22"/>
          <w:lang w:eastAsia="zh-CN"/>
        </w:rPr>
        <w:t xml:space="preserve">磋商</w:t>
      </w:r>
      <w:r>
        <w:rPr>
          <w:rFonts w:ascii="宋体" w:hAnsi="宋体" w:eastAsia="宋体" w:cs="宋体"/>
          <w:sz w:val="22"/>
          <w:szCs w:val="22"/>
        </w:rPr>
        <w:t xml:space="preserve">文件功能需求，包含模块业务逻辑、数据交互、权限设计，具备良好扩展性</w:t>
      </w:r>
      <w:r>
        <w:rPr>
          <w:rFonts w:hint="eastAsia" w:ascii="宋体" w:hAnsi="宋体" w:cs="宋体"/>
          <w:sz w:val="22"/>
          <w:szCs w:val="22"/>
          <w:lang w:eastAsia="zh-CN"/>
        </w:rPr>
        <w:t xml:space="preserve">的优先。</w:t>
      </w:r>
      <w:r/>
    </w:p>
    <w:p>
      <w:pPr>
        <w:ind w:firstLine="480"/>
        <w:rPr>
          <w:rFonts w:hint="eastAsia" w:ascii="宋体" w:hAnsi="宋体" w:cs="宋体"/>
          <w:color w:val="000000"/>
          <w:sz w:val="22"/>
          <w:szCs w:val="22"/>
          <w:lang w:eastAsia="zh-CN" w:bidi="ar"/>
        </w:rPr>
      </w:pPr>
      <w:r>
        <w:rPr>
          <w:rFonts w:hint="eastAsia" w:ascii="宋体" w:hAnsi="宋体" w:cs="宋体"/>
          <w:color w:val="000000"/>
          <w:sz w:val="22"/>
          <w:szCs w:val="22"/>
          <w:lang w:val="en-US" w:eastAsia="zh-CN" w:bidi="ar"/>
        </w:rPr>
        <w:t xml:space="preserve">3、</w:t>
      </w:r>
      <w:r>
        <w:rPr>
          <w:rFonts w:hint="eastAsia" w:ascii="宋体" w:hAnsi="宋体" w:cs="宋体"/>
          <w:color w:val="000000"/>
          <w:sz w:val="22"/>
          <w:szCs w:val="22"/>
          <w:lang w:eastAsia="zh-CN" w:bidi="ar"/>
        </w:rPr>
        <w:t xml:space="preserve">供应商应</w:t>
      </w:r>
      <w:r>
        <w:rPr>
          <w:rFonts w:hint="eastAsia" w:ascii="宋体" w:hAnsi="宋体" w:cs="宋体"/>
          <w:color w:val="000000"/>
          <w:sz w:val="22"/>
          <w:szCs w:val="22"/>
          <w:lang w:bidi="ar"/>
        </w:rPr>
        <w:t xml:space="preserve">提供的实施方案，包括但不限于：项目人员配置计划、项目进度计划、项目实施管理、质量管理体系保证措施</w:t>
      </w:r>
      <w:r>
        <w:rPr>
          <w:rFonts w:hint="eastAsia" w:ascii="宋体" w:hAnsi="宋体" w:cs="宋体"/>
          <w:color w:val="000000"/>
          <w:sz w:val="22"/>
          <w:szCs w:val="22"/>
          <w:lang w:eastAsia="zh-CN" w:bidi="ar"/>
        </w:rPr>
        <w:t xml:space="preserve">、政务云部署。</w:t>
      </w:r>
      <w:r/>
    </w:p>
    <w:p>
      <w:pPr>
        <w:ind w:firstLine="480"/>
        <w:rPr>
          <w:rFonts w:hint="eastAsia" w:ascii="宋体" w:hAnsi="宋体" w:cs="宋体"/>
          <w:color w:val="000000"/>
          <w:sz w:val="22"/>
          <w:szCs w:val="22"/>
          <w:lang w:eastAsia="zh-CN" w:bidi="ar"/>
        </w:rPr>
      </w:pPr>
      <w:r>
        <w:rPr>
          <w:rFonts w:hint="eastAsia" w:cs="宋体" w:asciiTheme="minorEastAsia" w:hAnsiTheme="minorEastAsia"/>
          <w:sz w:val="24"/>
          <w:lang w:val="en-US" w:eastAsia="zh-CN"/>
        </w:rPr>
        <w:t xml:space="preserve">4、</w:t>
      </w:r>
      <w:r>
        <w:rPr>
          <w:rFonts w:hint="eastAsia" w:ascii="宋体" w:hAnsi="宋体" w:cs="宋体"/>
          <w:color w:val="000000"/>
          <w:sz w:val="22"/>
          <w:szCs w:val="22"/>
          <w:lang w:eastAsia="zh-CN" w:bidi="ar"/>
        </w:rPr>
        <w:t xml:space="preserve">以直观的形式系统功能进行演示，功能演示要求如下：</w:t>
      </w:r>
      <w:r/>
    </w:p>
    <w:p>
      <w:pPr>
        <w:ind w:firstLine="660"/>
        <w:rPr>
          <w:rFonts w:hint="eastAsia" w:ascii="宋体" w:hAnsi="宋体" w:eastAsia="宋体" w:cs="宋体"/>
          <w:sz w:val="22"/>
          <w:szCs w:val="22"/>
          <w:lang w:eastAsia="zh-CN"/>
        </w:rPr>
      </w:pPr>
      <w:r>
        <w:rPr>
          <w:rFonts w:hint="eastAsia" w:ascii="宋体" w:hAnsi="宋体" w:eastAsia="宋体" w:cs="宋体"/>
          <w:color w:val="000000"/>
          <w:sz w:val="22"/>
          <w:szCs w:val="22"/>
          <w:lang w:eastAsia="zh-CN" w:bidi="ar"/>
        </w:rPr>
        <w:t xml:space="preserve">（</w:t>
      </w:r>
      <w:r>
        <w:rPr>
          <w:rFonts w:hint="eastAsia" w:ascii="宋体" w:hAnsi="宋体" w:eastAsia="宋体" w:cs="宋体"/>
          <w:color w:val="000000"/>
          <w:sz w:val="22"/>
          <w:szCs w:val="22"/>
          <w:lang w:val="en-US" w:eastAsia="zh-CN" w:bidi="ar"/>
        </w:rPr>
        <w:t xml:space="preserve">1）</w:t>
      </w:r>
      <w:r>
        <w:rPr>
          <w:rFonts w:hint="eastAsia" w:ascii="宋体" w:hAnsi="宋体" w:cs="宋体"/>
          <w:color w:val="000000"/>
          <w:sz w:val="22"/>
          <w:szCs w:val="22"/>
          <w:lang w:bidi="ar"/>
        </w:rPr>
        <w:t xml:space="preserve">演示申报管理模块功能：可完整演示建设类、服务类、补充项目申报</w:t>
      </w:r>
      <w:r>
        <w:rPr>
          <w:rFonts w:hint="eastAsia" w:ascii="宋体" w:hAnsi="宋体" w:eastAsia="宋体" w:cs="宋体"/>
          <w:color w:val="000000"/>
          <w:sz w:val="22"/>
          <w:szCs w:val="22"/>
          <w:lang w:eastAsia="zh-CN" w:bidi="ar"/>
        </w:rPr>
        <w:t xml:space="preserve">；</w:t>
      </w:r>
      <w:r/>
    </w:p>
    <w:p>
      <w:pPr>
        <w:ind w:firstLine="660"/>
        <w:jc w:val="left"/>
        <w:widowControl/>
        <w:rPr>
          <w:rFonts w:hint="eastAsia" w:ascii="宋体" w:hAnsi="宋体" w:eastAsia="Times New Roman" w:cs="宋体"/>
          <w:sz w:val="22"/>
          <w:szCs w:val="22"/>
        </w:rPr>
      </w:pPr>
      <w:r>
        <w:rPr>
          <w:rFonts w:hint="eastAsia" w:ascii="宋体" w:hAnsi="宋体" w:eastAsia="Times New Roman" w:cs="宋体"/>
          <w:sz w:val="22"/>
          <w:szCs w:val="22"/>
        </w:rPr>
        <w:t xml:space="preserve">(2)能演示建设类项目申报中未达限额补充材料、已达限额补充材料填报功能；</w:t>
      </w:r>
      <w:r/>
    </w:p>
    <w:p>
      <w:pPr>
        <w:ind w:firstLine="660"/>
        <w:jc w:val="left"/>
        <w:widowControl/>
        <w:rPr>
          <w:rFonts w:hint="eastAsia" w:ascii="宋体" w:hAnsi="宋体" w:eastAsia="Times New Roman" w:cs="宋体"/>
          <w:sz w:val="22"/>
          <w:szCs w:val="22"/>
        </w:rPr>
      </w:pPr>
      <w:r>
        <w:rPr>
          <w:rFonts w:hint="eastAsia" w:ascii="宋体" w:hAnsi="宋体" w:eastAsia="Times New Roman" w:cs="宋体"/>
          <w:sz w:val="22"/>
          <w:szCs w:val="22"/>
        </w:rPr>
        <w:t xml:space="preserve">(3)能演示项目审核工作流自定义配置功能；</w:t>
      </w:r>
      <w:r/>
    </w:p>
    <w:p>
      <w:pPr>
        <w:ind w:firstLine="660"/>
        <w:jc w:val="left"/>
        <w:widowControl/>
        <w:rPr>
          <w:rFonts w:hint="eastAsia" w:ascii="宋体" w:hAnsi="宋体" w:eastAsia="Times New Roman" w:cs="宋体"/>
          <w:sz w:val="22"/>
          <w:szCs w:val="22"/>
        </w:rPr>
      </w:pPr>
      <w:r>
        <w:rPr>
          <w:rFonts w:hint="eastAsia" w:ascii="宋体" w:hAnsi="宋体" w:eastAsia="Times New Roman" w:cs="宋体"/>
          <w:sz w:val="22"/>
          <w:szCs w:val="22"/>
        </w:rPr>
        <w:t xml:space="preserve">(4)演示项目审核流程：可演示建设类项目审核流程、服务类项目审核流程；</w:t>
      </w:r>
      <w:r/>
    </w:p>
    <w:p>
      <w:pPr>
        <w:ind w:firstLine="660"/>
        <w:jc w:val="left"/>
        <w:widowControl/>
        <w:rPr>
          <w:rFonts w:hint="eastAsia" w:ascii="宋体" w:hAnsi="宋体" w:eastAsia="宋体" w:cs="宋体"/>
          <w:sz w:val="22"/>
          <w:szCs w:val="22"/>
          <w:lang w:eastAsia="zh-CN"/>
        </w:rPr>
      </w:pPr>
      <w:r>
        <w:rPr>
          <w:rFonts w:hint="eastAsia" w:ascii="宋体" w:hAnsi="宋体" w:eastAsia="Times New Roman" w:cs="宋体"/>
          <w:sz w:val="22"/>
          <w:szCs w:val="22"/>
        </w:rPr>
        <w:t xml:space="preserve">(5)能演示本年项目数据支持单独操作、不纳入年度清单，以及年度清单自动生成功能；​</w:t>
      </w:r>
      <w:r>
        <w:rPr>
          <w:rFonts w:hint="eastAsia" w:ascii="宋体" w:hAnsi="宋体" w:eastAsia="宋体" w:cs="宋体"/>
          <w:sz w:val="22"/>
          <w:szCs w:val="22"/>
          <w:lang w:val="en-US" w:eastAsia="zh-CN"/>
        </w:rPr>
        <w:t xml:space="preserve">    </w:t>
      </w:r>
      <w:r>
        <w:rPr>
          <w:rFonts w:hint="eastAsia" w:ascii="宋体" w:hAnsi="宋体" w:eastAsia="Times New Roman" w:cs="宋体"/>
          <w:sz w:val="22"/>
          <w:szCs w:val="22"/>
        </w:rPr>
        <w:t xml:space="preserve">(6)演示变更统计管理功能：可实现各类变更数据统计、变更阶段数据快速对比</w:t>
      </w:r>
      <w:r>
        <w:rPr>
          <w:rFonts w:hint="eastAsia" w:ascii="宋体" w:hAnsi="宋体" w:eastAsia="宋体" w:cs="宋体"/>
          <w:sz w:val="22"/>
          <w:szCs w:val="22"/>
          <w:lang w:eastAsia="zh-CN"/>
        </w:rPr>
        <w:t xml:space="preserve">；</w:t>
      </w:r>
      <w:r/>
    </w:p>
    <w:p>
      <w:pPr>
        <w:ind w:firstLine="660"/>
        <w:jc w:val="left"/>
        <w:widowControl/>
        <w:rPr>
          <w:rFonts w:hint="eastAsia" w:ascii="宋体" w:hAnsi="宋体" w:eastAsia="Times New Roman" w:cs="宋体"/>
          <w:sz w:val="22"/>
          <w:szCs w:val="22"/>
        </w:rPr>
      </w:pPr>
      <w:r>
        <w:rPr>
          <w:rFonts w:hint="eastAsia" w:ascii="宋体" w:hAnsi="宋体" w:eastAsia="Times New Roman" w:cs="宋体"/>
          <w:sz w:val="22"/>
          <w:szCs w:val="22"/>
        </w:rPr>
        <w:t xml:space="preserve">(7)演示统计管理模块功能：可实现项目查询、各类项目数据统计；</w:t>
      </w:r>
      <w:r/>
    </w:p>
    <w:p>
      <w:pPr>
        <w:ind w:firstLine="660"/>
        <w:jc w:val="left"/>
        <w:widowControl/>
        <w:rPr>
          <w:rFonts w:hint="eastAsia" w:ascii="宋体" w:hAnsi="宋体" w:eastAsia="宋体" w:cs="宋体"/>
          <w:sz w:val="22"/>
          <w:szCs w:val="22"/>
          <w:lang w:eastAsia="zh-CN"/>
        </w:rPr>
      </w:pPr>
      <w:r>
        <w:rPr>
          <w:rFonts w:hint="eastAsia" w:ascii="宋体" w:hAnsi="宋体" w:eastAsia="Times New Roman" w:cs="宋体"/>
          <w:sz w:val="22"/>
          <w:szCs w:val="22"/>
        </w:rPr>
        <w:t xml:space="preserve">(8)能演示消息通知、门户首页快捷入口功能</w:t>
      </w:r>
      <w:r>
        <w:rPr>
          <w:rFonts w:hint="eastAsia" w:ascii="宋体" w:hAnsi="宋体" w:eastAsia="宋体" w:cs="宋体"/>
          <w:sz w:val="22"/>
          <w:szCs w:val="22"/>
          <w:lang w:eastAsia="zh-CN"/>
        </w:rPr>
        <w:t xml:space="preserve">；</w:t>
      </w:r>
      <w:r/>
    </w:p>
    <w:p>
      <w:pPr>
        <w:ind w:firstLine="660"/>
        <w:jc w:val="left"/>
        <w:widowControl/>
        <w:rPr>
          <w:rFonts w:hint="eastAsia" w:ascii="宋体" w:hAnsi="宋体" w:eastAsia="Times New Roman" w:cs="宋体"/>
          <w:sz w:val="22"/>
          <w:szCs w:val="22"/>
        </w:rPr>
      </w:pPr>
      <w:r>
        <w:rPr>
          <w:rFonts w:hint="eastAsia" w:ascii="宋体" w:hAnsi="宋体" w:eastAsia="Times New Roman" w:cs="宋体"/>
          <w:sz w:val="22"/>
          <w:szCs w:val="22"/>
        </w:rPr>
        <w:t xml:space="preserve">(9)能演示竣工验收申请、智库成员管理。</w:t>
      </w:r>
      <w:r/>
    </w:p>
    <w:p>
      <w:pPr>
        <w:pStyle w:val="694"/>
        <w:jc w:val="both"/>
        <w:spacing w:before="180" w:after="180"/>
        <w:rPr>
          <w:rFonts w:hint="default" w:eastAsia="黑体"/>
          <w:highlight w:val="none"/>
          <w:lang w:val="en-US" w:eastAsia="zh-CN"/>
        </w:rPr>
      </w:pPr>
      <w:r>
        <w:rPr>
          <w:rFonts w:ascii="黑体" w:hAnsi="黑体" w:eastAsia="黑体" w:cs="黑体"/>
          <w:b/>
          <w:bCs/>
          <w:color w:val="000000"/>
          <w:sz w:val="28"/>
          <w:szCs w:val="28"/>
          <w:highlight w:val="none"/>
        </w:rPr>
        <w:t xml:space="preserve">十</w:t>
      </w:r>
      <w:r>
        <w:rPr>
          <w:rFonts w:hint="eastAsia" w:ascii="黑体" w:hAnsi="黑体" w:eastAsia="黑体" w:cs="黑体"/>
          <w:b/>
          <w:bCs/>
          <w:color w:val="000000"/>
          <w:sz w:val="28"/>
          <w:szCs w:val="28"/>
          <w:highlight w:val="none"/>
          <w:lang w:eastAsia="zh-CN"/>
        </w:rPr>
        <w:t xml:space="preserve">二、项目属性</w:t>
      </w:r>
      <w:r>
        <w:rPr>
          <w:rFonts w:hint="eastAsia" w:ascii="黑体" w:hAnsi="黑体" w:eastAsia="黑体" w:cs="黑体"/>
          <w:b/>
          <w:bCs/>
          <w:color w:val="000000"/>
          <w:sz w:val="28"/>
          <w:szCs w:val="28"/>
          <w:highlight w:val="none"/>
          <w:lang w:val="en-US" w:eastAsia="zh-CN"/>
        </w:rPr>
        <w:t xml:space="preserve">:服务类</w:t>
      </w:r>
      <w:bookmarkEnd w:id="185"/>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bookmarkStart w:id="205" w:name="_GoBack"/>
      <w:r/>
      <w:bookmarkEnd w:id="205"/>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pStyle w:val="922"/>
        <w:rPr>
          <w:rFonts w:hint="eastAsia" w:ascii="宋体" w:hAnsi="宋体" w:cs="宋体"/>
          <w:color w:val="ff0000"/>
          <w:sz w:val="24"/>
          <w:szCs w:val="24"/>
        </w:rPr>
      </w:pPr>
      <w:r>
        <w:rPr>
          <w:rFonts w:hint="eastAsia" w:ascii="宋体" w:hAnsi="宋体" w:cs="宋体"/>
          <w:color w:val="ff0000"/>
          <w:sz w:val="24"/>
          <w:szCs w:val="24"/>
        </w:rPr>
      </w:r>
      <w:r/>
    </w:p>
    <w:p>
      <w:pPr>
        <w:numPr>
          <w:ilvl w:val="0"/>
          <w:numId w:val="5"/>
        </w:numPr>
        <w:jc w:val="center"/>
        <w:keepNext/>
        <w:spacing w:line="440" w:lineRule="exact"/>
        <w:rPr>
          <w:rFonts w:hint="eastAsia" w:ascii="黑体" w:eastAsia="黑体"/>
          <w:b/>
          <w:bCs/>
          <w:sz w:val="32"/>
          <w:szCs w:val="32"/>
        </w:rPr>
        <w:outlineLvl w:val="0"/>
      </w:pPr>
      <w:r>
        <w:rPr>
          <w:rFonts w:hint="eastAsia" w:ascii="黑体" w:eastAsia="黑体"/>
          <w:bCs/>
          <w:sz w:val="32"/>
          <w:szCs w:val="32"/>
        </w:rPr>
        <w:t xml:space="preserve"> </w:t>
      </w:r>
      <w:r>
        <w:rPr>
          <w:rFonts w:hint="eastAsia" w:ascii="黑体" w:eastAsia="黑体"/>
          <w:b/>
          <w:bCs/>
          <w:sz w:val="32"/>
          <w:szCs w:val="32"/>
        </w:rPr>
        <w:t xml:space="preserve">评审方法与评审标准</w:t>
      </w:r>
      <w:r/>
    </w:p>
    <w:p>
      <w:pPr>
        <w:keepNext/>
        <w:spacing w:line="440" w:lineRule="exact"/>
        <w:rPr>
          <w:rFonts w:hint="eastAsia" w:ascii="黑体" w:eastAsia="黑体"/>
          <w:b/>
          <w:bCs/>
          <w:sz w:val="32"/>
          <w:szCs w:val="32"/>
        </w:rPr>
        <w:outlineLvl w:val="0"/>
      </w:pPr>
      <w:r>
        <w:rPr>
          <w:rFonts w:hint="eastAsia" w:ascii="黑体" w:eastAsia="黑体"/>
          <w:b/>
          <w:bCs/>
          <w:sz w:val="32"/>
          <w:szCs w:val="32"/>
        </w:rPr>
      </w:r>
      <w:r/>
    </w:p>
    <w:p>
      <w:pPr>
        <w:ind w:firstLine="441"/>
        <w:jc w:val="left"/>
        <w:spacing w:line="440" w:lineRule="exact"/>
        <w:rPr>
          <w:rFonts w:hint="eastAsia" w:ascii="宋体" w:hAnsi="宋体"/>
          <w:b/>
          <w:sz w:val="24"/>
          <w:szCs w:val="24"/>
          <w:highlight w:val="yellow"/>
        </w:rPr>
      </w:pPr>
      <w:r>
        <w:rPr>
          <w:rFonts w:hint="eastAsia" w:ascii="宋体" w:hAnsi="宋体"/>
          <w:b/>
          <w:sz w:val="24"/>
          <w:szCs w:val="24"/>
          <w:lang w:eastAsia="zh-CN"/>
        </w:rPr>
        <w:t xml:space="preserve">一、</w:t>
      </w:r>
      <w:r>
        <w:rPr>
          <w:rFonts w:hint="eastAsia" w:ascii="宋体" w:hAnsi="宋体"/>
          <w:b/>
          <w:sz w:val="24"/>
          <w:szCs w:val="24"/>
        </w:rPr>
        <w:t xml:space="preserve">政府采购政策功能落实</w:t>
      </w:r>
      <w:r/>
    </w:p>
    <w:p>
      <w:pPr>
        <w:ind w:firstLine="480"/>
        <w:jc w:val="left"/>
        <w:spacing w:line="440" w:lineRule="exact"/>
        <w:rPr>
          <w:rFonts w:hint="eastAsia" w:ascii="宋体" w:hAnsi="宋体"/>
          <w:sz w:val="24"/>
          <w:szCs w:val="24"/>
        </w:rPr>
      </w:pPr>
      <w:r>
        <w:rPr>
          <w:rFonts w:hint="eastAsia" w:ascii="宋体" w:hAnsi="宋体"/>
          <w:sz w:val="24"/>
          <w:szCs w:val="24"/>
        </w:rPr>
        <w:t xml:space="preserve">1、小微型企业价格扣除</w:t>
      </w:r>
      <w:r/>
    </w:p>
    <w:p>
      <w:pPr>
        <w:ind w:left="239" w:firstLine="120"/>
        <w:jc w:val="left"/>
        <w:spacing w:line="440" w:lineRule="exac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lang w:val="en-US" w:eastAsia="zh-CN"/>
        </w:rPr>
        <w:t xml:space="preserve">1</w:t>
      </w:r>
      <w:r>
        <w:rPr>
          <w:rFonts w:hint="eastAsia" w:ascii="宋体" w:hAnsi="宋体"/>
          <w:sz w:val="24"/>
          <w:szCs w:val="24"/>
          <w:u w:val="single"/>
        </w:rPr>
        <w:t xml:space="preserve">0%</w:t>
      </w:r>
      <w:r>
        <w:rPr>
          <w:rFonts w:hint="eastAsia" w:ascii="宋体" w:hAnsi="宋体"/>
          <w:sz w:val="24"/>
          <w:szCs w:val="24"/>
        </w:rPr>
        <w:t xml:space="preserve">的扣除价格，用扣除后的价格参与评审。</w:t>
      </w:r>
      <w:r/>
    </w:p>
    <w:p>
      <w:pPr>
        <w:ind w:left="239" w:firstLine="120"/>
        <w:jc w:val="left"/>
        <w:spacing w:line="440" w:lineRule="exact"/>
        <w:rPr>
          <w:rFonts w:hint="eastAsia" w:ascii="宋体" w:hAnsi="宋体"/>
          <w:sz w:val="24"/>
          <w:szCs w:val="24"/>
        </w:rPr>
      </w:pPr>
      <w:r>
        <w:rPr>
          <w:rFonts w:hint="eastAsia" w:ascii="宋体" w:hAnsi="宋体"/>
          <w:sz w:val="24"/>
          <w:szCs w:val="24"/>
        </w:rPr>
        <w:t xml:space="preserve">（2）供应商需按照采购文件的要求提供相应的《中小企业声明函》。</w:t>
      </w:r>
      <w:r/>
    </w:p>
    <w:p>
      <w:pPr>
        <w:ind w:left="239" w:firstLine="120"/>
        <w:jc w:val="left"/>
        <w:spacing w:line="440" w:lineRule="exact"/>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line="440" w:lineRule="exact"/>
        <w:rPr>
          <w:rFonts w:hint="eastAsia" w:ascii="宋体" w:hAnsi="宋体"/>
          <w:sz w:val="24"/>
          <w:szCs w:val="24"/>
        </w:rPr>
      </w:pPr>
      <w:r>
        <w:rPr>
          <w:rFonts w:hint="eastAsia" w:ascii="宋体" w:hAnsi="宋体"/>
          <w:sz w:val="24"/>
          <w:szCs w:val="24"/>
        </w:rPr>
        <w:t xml:space="preserve">2、残疾人福利单位价格扣除</w:t>
      </w:r>
      <w:r/>
    </w:p>
    <w:p>
      <w:pPr>
        <w:ind w:left="120" w:firstLine="360"/>
        <w:jc w:val="left"/>
        <w:spacing w:line="440" w:lineRule="exact"/>
        <w:rPr>
          <w:rFonts w:hint="eastAsia" w:ascii="宋体" w:hAnsi="宋体"/>
          <w:sz w:val="24"/>
          <w:szCs w:val="24"/>
        </w:rPr>
      </w:pPr>
      <w:r>
        <w:rPr>
          <w:rFonts w:hint="eastAsia" w:ascii="宋体" w:hAnsi="宋体"/>
          <w:sz w:val="24"/>
          <w:szCs w:val="24"/>
        </w:rPr>
        <w:t xml:space="preserve">（1）本项目对残疾人福利性单位视同小型、微型企业，</w:t>
      </w:r>
      <w:r>
        <w:rPr>
          <w:rFonts w:hint="eastAsia" w:ascii="宋体" w:hAnsi="宋体"/>
          <w:color w:val="000000" w:themeColor="text1"/>
          <w:sz w:val="24"/>
          <w:szCs w:val="24"/>
          <w14:textFill>
            <w14:solidFill>
              <w14:schemeClr w14:val="tx1"/>
            </w14:solidFill>
          </w14:textFill>
        </w:rPr>
        <w:t xml:space="preserve">给予</w:t>
      </w:r>
      <w:r>
        <w:rPr>
          <w:rFonts w:hint="eastAsia" w:ascii="宋体" w:hAnsi="宋体"/>
          <w:color w:val="000000" w:themeColor="text1"/>
          <w:sz w:val="24"/>
          <w:szCs w:val="24"/>
          <w:lang w:val="en-US" w:eastAsia="zh-CN"/>
          <w14:textFill>
            <w14:solidFill>
              <w14:schemeClr w14:val="tx1"/>
            </w14:solidFill>
          </w14:textFill>
        </w:rPr>
        <w:t xml:space="preserve">1</w:t>
      </w:r>
      <w:r>
        <w:rPr>
          <w:rFonts w:hint="eastAsia" w:ascii="宋体" w:hAnsi="宋体"/>
          <w:color w:val="000000" w:themeColor="text1"/>
          <w:sz w:val="24"/>
          <w:szCs w:val="24"/>
          <w:u w:val="single"/>
          <w14:textFill>
            <w14:solidFill>
              <w14:schemeClr w14:val="tx1"/>
            </w14:solidFill>
          </w14:textFill>
        </w:rPr>
        <w:t xml:space="preserve">0%</w:t>
      </w:r>
      <w:r>
        <w:rPr>
          <w:rFonts w:hint="eastAsia" w:ascii="宋体" w:hAnsi="宋体"/>
          <w:color w:val="000000" w:themeColor="text1"/>
          <w:sz w:val="24"/>
          <w:szCs w:val="24"/>
          <w14:textFill>
            <w14:solidFill>
              <w14:schemeClr w14:val="tx1"/>
            </w14:solidFill>
          </w14:textFill>
        </w:rPr>
        <w:t xml:space="preserve">的价格扣除，</w:t>
      </w:r>
      <w:r>
        <w:rPr>
          <w:rFonts w:hint="eastAsia" w:ascii="宋体" w:hAnsi="宋体"/>
          <w:sz w:val="24"/>
          <w:szCs w:val="24"/>
        </w:rPr>
        <w:t xml:space="preserve">用扣除后的价格参与评审。</w:t>
      </w:r>
      <w:r/>
    </w:p>
    <w:p>
      <w:pPr>
        <w:ind w:left="120" w:firstLine="360"/>
        <w:jc w:val="left"/>
        <w:spacing w:line="440" w:lineRule="exac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line="440" w:lineRule="exac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line="440" w:lineRule="exact"/>
        <w:rPr>
          <w:rFonts w:hint="eastAsia" w:ascii="宋体" w:hAnsi="宋体"/>
          <w:sz w:val="24"/>
          <w:szCs w:val="24"/>
        </w:rPr>
      </w:pPr>
      <w:r>
        <w:rPr>
          <w:rFonts w:hint="eastAsia" w:ascii="宋体" w:hAnsi="宋体"/>
          <w:sz w:val="24"/>
          <w:szCs w:val="24"/>
        </w:rPr>
        <w:t xml:space="preserve">3、监狱和戒毒企业价格扣除</w:t>
      </w:r>
      <w:r/>
    </w:p>
    <w:p>
      <w:pPr>
        <w:ind w:firstLine="480"/>
        <w:jc w:val="left"/>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sz w:val="24"/>
          <w:szCs w:val="24"/>
        </w:rPr>
        <w:t xml:space="preserve">（1）本项目对监狱和戒毒企业（简称监狱企业）视同小型、微型企业，</w:t>
      </w:r>
      <w:r>
        <w:rPr>
          <w:rFonts w:hint="eastAsia" w:ascii="宋体" w:hAnsi="宋体"/>
          <w:color w:val="000000" w:themeColor="text1"/>
          <w:sz w:val="24"/>
          <w:szCs w:val="24"/>
          <w14:textFill>
            <w14:solidFill>
              <w14:schemeClr w14:val="tx1"/>
            </w14:solidFill>
          </w14:textFill>
        </w:rPr>
        <w:t xml:space="preserve">给予</w:t>
      </w:r>
      <w:r>
        <w:rPr>
          <w:rFonts w:hint="eastAsia" w:ascii="宋体" w:hAnsi="宋体"/>
          <w:color w:val="000000" w:themeColor="text1"/>
          <w:sz w:val="24"/>
          <w:szCs w:val="24"/>
          <w:lang w:val="en-US" w:eastAsia="zh-CN"/>
          <w14:textFill>
            <w14:solidFill>
              <w14:schemeClr w14:val="tx1"/>
            </w14:solidFill>
          </w14:textFill>
        </w:rPr>
        <w:t xml:space="preserve">1</w:t>
      </w:r>
      <w:r>
        <w:rPr>
          <w:rFonts w:hint="eastAsia" w:ascii="宋体" w:hAnsi="宋体"/>
          <w:color w:val="000000" w:themeColor="text1"/>
          <w:sz w:val="24"/>
          <w:szCs w:val="24"/>
          <w:u w:val="single"/>
          <w14:textFill>
            <w14:solidFill>
              <w14:schemeClr w14:val="tx1"/>
            </w14:solidFill>
          </w14:textFill>
        </w:rPr>
        <w:t xml:space="preserve">0%</w:t>
      </w:r>
      <w:r>
        <w:rPr>
          <w:rFonts w:hint="eastAsia" w:ascii="宋体" w:hAnsi="宋体"/>
          <w:color w:val="000000" w:themeColor="text1"/>
          <w:sz w:val="24"/>
          <w:szCs w:val="24"/>
          <w14:textFill>
            <w14:solidFill>
              <w14:schemeClr w14:val="tx1"/>
            </w14:solidFill>
          </w14:textFill>
        </w:rPr>
        <w:t xml:space="preserve">的价格扣除，用扣除后的价格参与评审。</w:t>
      </w:r>
      <w:r/>
    </w:p>
    <w:p>
      <w:pPr>
        <w:ind w:firstLine="480"/>
        <w:jc w:val="left"/>
        <w:spacing w:line="440" w:lineRule="exac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40" w:lineRule="exac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0"/>
        <w:jc w:val="left"/>
        <w:spacing w:line="44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line="440" w:lineRule="exac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lang w:val="en-US" w:eastAsia="zh-CN"/>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line="44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w:t>
      </w:r>
      <w:r>
        <w:rPr>
          <w:rFonts w:hint="eastAsia" w:ascii="宋体" w:hAnsi="宋体"/>
          <w:color w:val="000000" w:themeColor="text1"/>
          <w:sz w:val="24"/>
          <w:szCs w:val="24"/>
          <w14:textFill>
            <w14:solidFill>
              <w14:schemeClr w14:val="tx1"/>
            </w14:solidFill>
          </w14:textFill>
        </w:rPr>
        <w:t xml:space="preserve">享受</w:t>
      </w:r>
      <w:r>
        <w:rPr>
          <w:rFonts w:hint="eastAsia" w:ascii="宋体" w:hAnsi="宋体"/>
          <w:color w:val="000000" w:themeColor="text1"/>
          <w:sz w:val="24"/>
          <w:szCs w:val="24"/>
          <w:lang w:val="en-US" w:eastAsia="zh-CN"/>
          <w14:textFill>
            <w14:solidFill>
              <w14:schemeClr w14:val="tx1"/>
            </w14:solidFill>
          </w14:textFill>
        </w:rPr>
        <w:t xml:space="preserve">1</w:t>
      </w:r>
      <w:r>
        <w:rPr>
          <w:rFonts w:hint="eastAsia" w:ascii="宋体" w:hAnsi="宋体"/>
          <w:color w:val="000000" w:themeColor="text1"/>
          <w:sz w:val="24"/>
          <w:szCs w:val="24"/>
          <w:u w:val="single"/>
          <w14:textFill>
            <w14:solidFill>
              <w14:schemeClr w14:val="tx1"/>
            </w14:solidFill>
          </w14:textFill>
        </w:rPr>
        <w:t xml:space="preserve">0%</w:t>
      </w:r>
      <w:r>
        <w:rPr>
          <w:rFonts w:hint="eastAsia" w:ascii="宋体" w:hAnsi="宋体"/>
          <w:color w:val="000000" w:themeColor="text1"/>
          <w:sz w:val="24"/>
          <w:szCs w:val="24"/>
          <w14:textFill>
            <w14:solidFill>
              <w14:schemeClr w14:val="tx1"/>
            </w14:solidFill>
          </w14:textFill>
        </w:rPr>
        <w:t xml:space="preserve">价格扣除，</w:t>
      </w:r>
      <w:r>
        <w:rPr>
          <w:rFonts w:hint="eastAsia" w:ascii="宋体" w:hAnsi="宋体"/>
          <w:sz w:val="24"/>
          <w:szCs w:val="24"/>
        </w:rPr>
        <w:t xml:space="preserve">用扣除后的价格参与评审。</w:t>
      </w:r>
      <w:r/>
    </w:p>
    <w:p>
      <w:pPr>
        <w:jc w:val="left"/>
        <w:spacing w:line="440" w:lineRule="exact"/>
        <w:rPr>
          <w:rFonts w:hint="eastAsia" w:ascii="宋体" w:hAnsi="宋体"/>
          <w:b/>
          <w:sz w:val="24"/>
          <w:szCs w:val="24"/>
        </w:rPr>
      </w:pPr>
      <w:r>
        <w:rPr>
          <w:rFonts w:hint="eastAsia" w:ascii="宋体" w:hAnsi="宋体"/>
          <w:b/>
          <w:sz w:val="24"/>
          <w:szCs w:val="24"/>
        </w:rPr>
      </w:r>
      <w:r/>
    </w:p>
    <w:p>
      <w:pPr>
        <w:numPr>
          <w:ilvl w:val="0"/>
          <w:numId w:val="6"/>
        </w:numPr>
        <w:jc w:val="left"/>
        <w:spacing w:line="440" w:lineRule="exact"/>
        <w:rPr>
          <w:rFonts w:hint="eastAsia" w:ascii="宋体" w:hAnsi="宋体"/>
          <w:b/>
          <w:sz w:val="24"/>
          <w:szCs w:val="24"/>
        </w:rPr>
        <w:outlineLvl w:val="1"/>
      </w:pPr>
      <w:r>
        <w:rPr>
          <w:rFonts w:hint="eastAsia" w:ascii="宋体" w:hAnsi="宋体"/>
          <w:b/>
          <w:sz w:val="24"/>
          <w:szCs w:val="24"/>
        </w:rPr>
        <w:t xml:space="preserve">评审方法与评审标准</w:t>
      </w:r>
      <w:r/>
    </w:p>
    <w:p>
      <w:pPr>
        <w:ind w:firstLine="480"/>
        <w:jc w:val="left"/>
        <w:spacing w:line="440" w:lineRule="exact"/>
        <w:rPr>
          <w:rFonts w:hint="eastAsia" w:ascii="宋体" w:hAnsi="宋体"/>
          <w:sz w:val="24"/>
          <w:szCs w:val="24"/>
        </w:rPr>
      </w:pPr>
      <w:r>
        <w:rPr>
          <w:rFonts w:hint="eastAsia" w:ascii="宋体" w:hAnsi="宋体"/>
          <w:sz w:val="24"/>
          <w:szCs w:val="24"/>
        </w:rPr>
        <w:t xml:space="preserve">采用综合评分法，对满足磋商文件全部实质性要求的响应文件按评审因素的量化指标评审总分对供应商进行排序。</w:t>
      </w:r>
      <w:r/>
    </w:p>
    <w:p>
      <w:pPr>
        <w:ind w:firstLine="480"/>
        <w:jc w:val="left"/>
        <w:spacing w:line="440" w:lineRule="exact"/>
        <w:rPr>
          <w:rFonts w:hint="eastAsia" w:ascii="宋体" w:hAnsi="宋体"/>
          <w:sz w:val="24"/>
          <w:szCs w:val="24"/>
        </w:rPr>
      </w:pPr>
      <w:r>
        <w:rPr>
          <w:rFonts w:hint="eastAsia" w:ascii="宋体" w:hAnsi="宋体"/>
          <w:sz w:val="24"/>
          <w:szCs w:val="24"/>
        </w:rPr>
        <w:t xml:space="preserve">经磋商确定最终采购需求和提交最后报价的供应商后，磋商小组成员独立对提交最后报价的供应商的响应文件和最后报价进行综合评分。</w:t>
      </w:r>
      <w:r/>
    </w:p>
    <w:p>
      <w:pPr>
        <w:ind w:firstLine="480"/>
        <w:spacing w:line="440" w:lineRule="exact"/>
        <w:rPr>
          <w:rFonts w:hint="eastAsia" w:ascii="宋体" w:hAnsi="宋体"/>
          <w:bCs/>
          <w:sz w:val="24"/>
          <w:szCs w:val="24"/>
        </w:rPr>
      </w:pPr>
      <w:r>
        <w:rPr>
          <w:rFonts w:hint="eastAsia" w:ascii="宋体" w:hAnsi="宋体"/>
          <w:sz w:val="24"/>
          <w:szCs w:val="24"/>
        </w:rPr>
        <w:t xml:space="preserve">磋商小组按照评审总分由高到低顺序推荐3名成交候选供应商，并编写评审报告。评审得分相同的，按照最后报价由低到高的顺序推荐。</w:t>
      </w:r>
      <w:r>
        <w:rPr>
          <w:rFonts w:hint="eastAsia" w:ascii="宋体" w:hAnsi="宋体"/>
          <w:bCs/>
          <w:sz w:val="24"/>
          <w:szCs w:val="24"/>
        </w:rPr>
        <w:t xml:space="preserve">评审得分且最后报价相同的，按照技术指标优劣顺序推荐。</w:t>
      </w:r>
      <w:r/>
    </w:p>
    <w:p>
      <w:pPr>
        <w:ind w:firstLine="480"/>
        <w:spacing w:line="440" w:lineRule="exact"/>
        <w:rPr>
          <w:rFonts w:hint="eastAsia" w:ascii="宋体" w:hAnsi="宋体" w:eastAsia="宋体"/>
          <w:bCs/>
          <w:sz w:val="24"/>
          <w:szCs w:val="24"/>
          <w:lang w:eastAsia="zh-CN"/>
        </w:rPr>
      </w:pPr>
      <w:r>
        <w:rPr>
          <w:rFonts w:hint="eastAsia" w:ascii="宋体" w:hAnsi="宋体" w:eastAsia="宋体"/>
          <w:bCs/>
          <w:sz w:val="24"/>
          <w:szCs w:val="24"/>
          <w:lang w:eastAsia="zh-CN"/>
        </w:rPr>
      </w:r>
      <w:r/>
    </w:p>
    <w:tbl>
      <w:tblPr>
        <w:tblStyle w:val="703"/>
        <w:tblW w:w="10013" w:type="dxa"/>
        <w:tblInd w:w="-5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5" w:type="dxa"/>
          <w:right w:w="108" w:type="dxa"/>
          <w:bottom w:w="15" w:type="dxa"/>
        </w:tblCellMar>
        <w:tblLook w:val="04A0" w:firstRow="1" w:lastRow="0" w:firstColumn="1" w:lastColumn="0" w:noHBand="0" w:noVBand="1"/>
      </w:tblPr>
      <w:tblGrid>
        <w:gridCol w:w="750"/>
        <w:gridCol w:w="1288"/>
        <w:gridCol w:w="7325"/>
        <w:gridCol w:w="650"/>
      </w:tblGrid>
      <w:tr>
        <w:trPr>
          <w:trHeight w:val="23"/>
        </w:trPr>
        <w:tc>
          <w:tcPr>
            <w:tcW w:w="750"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序号</w:t>
            </w:r>
            <w:r/>
          </w:p>
        </w:tc>
        <w:tc>
          <w:tcPr>
            <w:tcW w:w="1288"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评审因素</w:t>
            </w:r>
            <w:r/>
          </w:p>
        </w:tc>
        <w:tc>
          <w:tcPr>
            <w:tcW w:w="7325"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评分标准说明</w:t>
            </w:r>
            <w:r/>
          </w:p>
        </w:tc>
        <w:tc>
          <w:tcPr>
            <w:tcW w:w="650"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分值</w:t>
            </w:r>
            <w:r/>
          </w:p>
        </w:tc>
      </w:tr>
      <w:tr>
        <w:trPr>
          <w:trHeight w:val="23"/>
        </w:trPr>
        <w:tc>
          <w:tcPr>
            <w:tcW w:w="750"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一</w:t>
            </w:r>
            <w:r/>
          </w:p>
        </w:tc>
        <w:tc>
          <w:tcPr>
            <w:gridSpan w:val="2"/>
            <w:tcW w:w="8613"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商务部分</w:t>
            </w:r>
            <w:r/>
          </w:p>
        </w:tc>
        <w:tc>
          <w:tcPr>
            <w:tcW w:w="650" w:type="dxa"/>
            <w:vAlign w:val="center"/>
            <w:textDirection w:val="lrTb"/>
            <w:noWrap w:val="false"/>
          </w:tcPr>
          <w:p>
            <w:pPr>
              <w:ind w:right="120"/>
              <w:jc w:val="center"/>
              <w:widowControl/>
              <w:rPr>
                <w:rFonts w:hint="eastAsia" w:ascii="宋体" w:hAnsi="宋体" w:eastAsia="宋体" w:cs="宋体"/>
                <w:b/>
                <w:bCs/>
                <w:color w:val="000000"/>
                <w:sz w:val="22"/>
                <w:szCs w:val="22"/>
                <w:lang w:val="en-US" w:eastAsia="zh-CN"/>
              </w:rPr>
            </w:pPr>
            <w:r>
              <w:rPr>
                <w:rFonts w:hint="eastAsia" w:ascii="宋体" w:hAnsi="宋体" w:cs="宋体"/>
                <w:b/>
                <w:bCs/>
                <w:color w:val="000000"/>
                <w:sz w:val="22"/>
                <w:szCs w:val="22"/>
              </w:rPr>
              <w:t xml:space="preserve">3</w:t>
            </w:r>
            <w:r>
              <w:rPr>
                <w:rFonts w:hint="eastAsia" w:ascii="宋体" w:hAnsi="宋体" w:cs="宋体"/>
                <w:b/>
                <w:bCs/>
                <w:color w:val="000000"/>
                <w:sz w:val="22"/>
                <w:szCs w:val="22"/>
                <w:lang w:val="en-US" w:eastAsia="zh-CN"/>
              </w:rPr>
              <w:t xml:space="preserve">5</w:t>
            </w:r>
            <w:r/>
          </w:p>
        </w:tc>
      </w:tr>
      <w:tr>
        <w:trPr>
          <w:trHeight w:val="23"/>
        </w:trPr>
        <w:tc>
          <w:tcPr>
            <w:tcW w:w="750" w:type="dxa"/>
            <w:vAlign w:val="center"/>
            <w:textDirection w:val="lrTb"/>
            <w:noWrap w:val="false"/>
          </w:tcPr>
          <w:p>
            <w:pPr>
              <w:jc w:val="left"/>
              <w:widowControl/>
              <w:rPr>
                <w:rFonts w:ascii="宋体" w:hAnsi="宋体" w:eastAsia="Times New Roman" w:cs="宋体"/>
                <w:sz w:val="22"/>
                <w:szCs w:val="22"/>
              </w:rPr>
            </w:pPr>
            <w:r>
              <w:rPr>
                <w:rFonts w:hint="eastAsia" w:ascii="宋体" w:hAnsi="宋体" w:eastAsia="Times New Roman" w:cs="宋体"/>
                <w:sz w:val="22"/>
                <w:szCs w:val="22"/>
              </w:rPr>
              <w:t xml:space="preserve">1</w:t>
            </w:r>
            <w:r/>
          </w:p>
        </w:tc>
        <w:tc>
          <w:tcPr>
            <w:tcW w:w="1288" w:type="dxa"/>
            <w:vAlign w:val="center"/>
            <w:textDirection w:val="lrTb"/>
            <w:noWrap w:val="false"/>
          </w:tcPr>
          <w:p>
            <w:pPr>
              <w:jc w:val="left"/>
              <w:widowControl/>
              <w:rPr>
                <w:rFonts w:ascii="宋体" w:hAnsi="宋体" w:eastAsia="Times New Roman" w:cs="宋体"/>
                <w:sz w:val="22"/>
                <w:szCs w:val="22"/>
              </w:rPr>
            </w:pPr>
            <w:r>
              <w:rPr>
                <w:rFonts w:hint="eastAsia" w:ascii="宋体" w:hAnsi="宋体" w:eastAsia="宋体" w:cs="宋体"/>
                <w:sz w:val="22"/>
                <w:szCs w:val="22"/>
                <w:lang w:eastAsia="zh-CN"/>
              </w:rPr>
              <w:t xml:space="preserve">能力</w:t>
            </w:r>
            <w:r>
              <w:rPr>
                <w:rFonts w:hint="eastAsia" w:ascii="宋体" w:hAnsi="宋体" w:eastAsia="Times New Roman" w:cs="宋体"/>
                <w:sz w:val="22"/>
                <w:szCs w:val="22"/>
              </w:rPr>
              <w:t xml:space="preserve">评价</w:t>
            </w:r>
            <w:r/>
          </w:p>
        </w:tc>
        <w:tc>
          <w:tcPr>
            <w:tcW w:w="7325" w:type="dxa"/>
            <w:vAlign w:val="center"/>
            <w:textDirection w:val="lrTb"/>
            <w:noWrap w:val="false"/>
          </w:tcPr>
          <w:p>
            <w:pPr>
              <w:jc w:val="left"/>
              <w:widowControl/>
              <w:rPr>
                <w:rFonts w:ascii="宋体" w:hAnsi="宋体" w:eastAsia="Times New Roman" w:cs="宋体"/>
                <w:sz w:val="22"/>
                <w:szCs w:val="22"/>
              </w:rPr>
            </w:pPr>
            <w:r>
              <w:rPr>
                <w:rFonts w:hint="eastAsia" w:ascii="宋体" w:hAnsi="宋体" w:cs="宋体"/>
                <w:sz w:val="22"/>
                <w:szCs w:val="22"/>
                <w:lang w:val="en-US" w:eastAsia="zh-CN"/>
              </w:rPr>
              <w:t xml:space="preserve">1</w:t>
            </w:r>
            <w:r>
              <w:rPr>
                <w:rFonts w:hint="eastAsia" w:ascii="宋体" w:hAnsi="宋体" w:eastAsia="Times New Roman" w:cs="宋体"/>
                <w:sz w:val="22"/>
                <w:szCs w:val="22"/>
              </w:rPr>
              <w:t xml:space="preserve">)</w:t>
            </w:r>
            <w:r>
              <w:rPr>
                <w:rFonts w:hint="eastAsia" w:ascii="宋体" w:hAnsi="宋体" w:eastAsia="宋体" w:cs="宋体"/>
                <w:sz w:val="22"/>
                <w:szCs w:val="22"/>
                <w:lang w:eastAsia="zh-CN"/>
              </w:rPr>
              <w:t xml:space="preserve">供应商</w:t>
            </w:r>
            <w:r>
              <w:rPr>
                <w:rFonts w:hint="eastAsia" w:ascii="宋体" w:hAnsi="宋体" w:eastAsia="Times New Roman" w:cs="宋体"/>
                <w:sz w:val="22"/>
                <w:szCs w:val="22"/>
              </w:rPr>
              <w:t xml:space="preserve">具有 ISO9001 质量管理体系认证证书得 </w:t>
            </w:r>
            <w:r>
              <w:rPr>
                <w:rFonts w:hint="eastAsia" w:ascii="宋体" w:hAnsi="宋体" w:eastAsia="宋体" w:cs="宋体"/>
                <w:sz w:val="22"/>
                <w:szCs w:val="22"/>
                <w:lang w:val="en-US" w:eastAsia="zh-CN"/>
              </w:rPr>
              <w:t xml:space="preserve">2</w:t>
            </w:r>
            <w:r>
              <w:rPr>
                <w:rFonts w:hint="eastAsia" w:ascii="宋体" w:hAnsi="宋体" w:eastAsia="Times New Roman" w:cs="宋体"/>
                <w:sz w:val="22"/>
                <w:szCs w:val="22"/>
              </w:rPr>
              <w:t xml:space="preserve"> 分；</w:t>
            </w:r>
            <w:r/>
          </w:p>
          <w:p>
            <w:pPr>
              <w:jc w:val="left"/>
              <w:widowControl/>
              <w:rPr>
                <w:rFonts w:ascii="宋体" w:hAnsi="宋体" w:eastAsia="Times New Roman" w:cs="宋体"/>
                <w:sz w:val="22"/>
                <w:szCs w:val="22"/>
              </w:rPr>
            </w:pPr>
            <w:r>
              <w:rPr>
                <w:rFonts w:hint="eastAsia" w:ascii="宋体" w:hAnsi="宋体" w:cs="宋体"/>
                <w:sz w:val="22"/>
                <w:szCs w:val="22"/>
                <w:lang w:val="en-US" w:eastAsia="zh-CN"/>
              </w:rPr>
              <w:t xml:space="preserve">2</w:t>
            </w:r>
            <w:r>
              <w:rPr>
                <w:rFonts w:hint="eastAsia" w:ascii="宋体" w:hAnsi="宋体" w:eastAsia="Times New Roman" w:cs="宋体"/>
                <w:sz w:val="22"/>
                <w:szCs w:val="22"/>
              </w:rPr>
              <w:t xml:space="preserve">)</w:t>
            </w:r>
            <w:r>
              <w:rPr>
                <w:rFonts w:hint="eastAsia" w:ascii="宋体" w:hAnsi="宋体" w:eastAsia="宋体" w:cs="宋体"/>
                <w:sz w:val="22"/>
                <w:szCs w:val="22"/>
                <w:lang w:eastAsia="zh-CN"/>
              </w:rPr>
              <w:t xml:space="preserve">供应商</w:t>
            </w:r>
            <w:r>
              <w:rPr>
                <w:rFonts w:hint="eastAsia" w:ascii="宋体" w:hAnsi="宋体" w:eastAsia="Times New Roman" w:cs="宋体"/>
                <w:sz w:val="22"/>
                <w:szCs w:val="22"/>
              </w:rPr>
              <w:t xml:space="preserve">具有 ISO20000 信息技术服务管理体系认证证书得 </w:t>
            </w:r>
            <w:r>
              <w:rPr>
                <w:rFonts w:hint="eastAsia" w:ascii="宋体" w:hAnsi="宋体" w:eastAsia="宋体" w:cs="宋体"/>
                <w:sz w:val="22"/>
                <w:szCs w:val="22"/>
                <w:lang w:val="en-US" w:eastAsia="zh-CN"/>
              </w:rPr>
              <w:t xml:space="preserve">2</w:t>
            </w:r>
            <w:r>
              <w:rPr>
                <w:rFonts w:hint="eastAsia" w:ascii="宋体" w:hAnsi="宋体" w:eastAsia="Times New Roman" w:cs="宋体"/>
                <w:sz w:val="22"/>
                <w:szCs w:val="22"/>
              </w:rPr>
              <w:t xml:space="preserve">分；</w:t>
            </w:r>
            <w:r/>
          </w:p>
          <w:p>
            <w:pPr>
              <w:jc w:val="left"/>
              <w:widowControl/>
              <w:rPr>
                <w:rFonts w:ascii="宋体" w:hAnsi="宋体" w:eastAsia="Times New Roman" w:cs="宋体"/>
                <w:sz w:val="22"/>
                <w:szCs w:val="22"/>
              </w:rPr>
            </w:pPr>
            <w:r>
              <w:rPr>
                <w:rFonts w:hint="eastAsia" w:ascii="宋体" w:hAnsi="宋体" w:cs="宋体"/>
                <w:sz w:val="22"/>
                <w:szCs w:val="22"/>
                <w:lang w:val="en-US" w:eastAsia="zh-CN"/>
              </w:rPr>
              <w:t xml:space="preserve">3</w:t>
            </w:r>
            <w:r>
              <w:rPr>
                <w:rFonts w:hint="eastAsia" w:ascii="宋体" w:hAnsi="宋体" w:eastAsia="Times New Roman" w:cs="宋体"/>
                <w:sz w:val="22"/>
                <w:szCs w:val="22"/>
              </w:rPr>
              <w:t xml:space="preserve">)</w:t>
            </w:r>
            <w:r>
              <w:rPr>
                <w:rFonts w:hint="eastAsia" w:ascii="宋体" w:hAnsi="宋体" w:eastAsia="宋体" w:cs="宋体"/>
                <w:sz w:val="22"/>
                <w:szCs w:val="22"/>
                <w:lang w:eastAsia="zh-CN"/>
              </w:rPr>
              <w:t xml:space="preserve">供应商</w:t>
            </w:r>
            <w:r>
              <w:rPr>
                <w:rFonts w:hint="eastAsia" w:ascii="宋体" w:hAnsi="宋体" w:eastAsia="Times New Roman" w:cs="宋体"/>
                <w:sz w:val="22"/>
                <w:szCs w:val="22"/>
              </w:rPr>
              <w:t xml:space="preserve">具有 ISO27001 信息安全管理体系认证证书得 </w:t>
            </w:r>
            <w:r>
              <w:rPr>
                <w:rFonts w:hint="eastAsia" w:ascii="宋体" w:hAnsi="宋体" w:eastAsia="宋体" w:cs="宋体"/>
                <w:sz w:val="22"/>
                <w:szCs w:val="22"/>
                <w:lang w:val="en-US" w:eastAsia="zh-CN"/>
              </w:rPr>
              <w:t xml:space="preserve">2</w:t>
            </w:r>
            <w:r>
              <w:rPr>
                <w:rFonts w:hint="eastAsia" w:ascii="宋体" w:hAnsi="宋体" w:eastAsia="Times New Roman" w:cs="宋体"/>
                <w:sz w:val="22"/>
                <w:szCs w:val="22"/>
              </w:rPr>
              <w:t xml:space="preserve">分；</w:t>
            </w:r>
            <w:r/>
          </w:p>
          <w:p>
            <w:pPr>
              <w:jc w:val="left"/>
              <w:widowControl/>
              <w:rPr>
                <w:rFonts w:ascii="宋体" w:hAnsi="宋体" w:eastAsia="Times New Roman" w:cs="宋体"/>
                <w:sz w:val="22"/>
                <w:szCs w:val="22"/>
              </w:rPr>
            </w:pPr>
            <w:r>
              <w:rPr>
                <w:rFonts w:hint="eastAsia" w:ascii="宋体" w:hAnsi="宋体" w:cs="宋体"/>
                <w:sz w:val="22"/>
                <w:szCs w:val="22"/>
                <w:lang w:val="en-US" w:eastAsia="zh-CN"/>
              </w:rPr>
              <w:t xml:space="preserve">4</w:t>
            </w:r>
            <w:r>
              <w:rPr>
                <w:rFonts w:hint="eastAsia" w:ascii="宋体" w:hAnsi="宋体" w:eastAsia="Times New Roman" w:cs="宋体"/>
                <w:sz w:val="22"/>
                <w:szCs w:val="22"/>
              </w:rPr>
              <w:t xml:space="preserve">)</w:t>
            </w:r>
            <w:r>
              <w:rPr>
                <w:rFonts w:hint="eastAsia" w:ascii="宋体" w:hAnsi="宋体" w:eastAsia="宋体" w:cs="宋体"/>
                <w:sz w:val="22"/>
                <w:szCs w:val="22"/>
                <w:lang w:eastAsia="zh-CN"/>
              </w:rPr>
              <w:t xml:space="preserve">供应商</w:t>
            </w:r>
            <w:r>
              <w:rPr>
                <w:rFonts w:hint="eastAsia" w:ascii="宋体" w:hAnsi="宋体" w:eastAsia="Times New Roman" w:cs="宋体"/>
                <w:sz w:val="22"/>
                <w:szCs w:val="22"/>
              </w:rPr>
              <w:t xml:space="preserve">具有 ITSS 信息技术服务运行维护标准符合性证书得 </w:t>
            </w:r>
            <w:r>
              <w:rPr>
                <w:rFonts w:hint="eastAsia" w:ascii="宋体" w:hAnsi="宋体" w:eastAsia="宋体" w:cs="宋体"/>
                <w:sz w:val="22"/>
                <w:szCs w:val="22"/>
                <w:lang w:val="en-US" w:eastAsia="zh-CN"/>
              </w:rPr>
              <w:t xml:space="preserve">2</w:t>
            </w:r>
            <w:r>
              <w:rPr>
                <w:rFonts w:hint="eastAsia" w:ascii="宋体" w:hAnsi="宋体" w:eastAsia="Times New Roman" w:cs="宋体"/>
                <w:sz w:val="22"/>
                <w:szCs w:val="22"/>
              </w:rPr>
              <w:t xml:space="preserve">分。</w:t>
            </w:r>
            <w:r/>
          </w:p>
          <w:p>
            <w:pPr>
              <w:jc w:val="left"/>
              <w:widowControl/>
              <w:rPr>
                <w:rFonts w:ascii="宋体" w:hAnsi="宋体" w:eastAsia="Times New Roman" w:cs="宋体"/>
                <w:sz w:val="22"/>
                <w:szCs w:val="22"/>
              </w:rPr>
            </w:pPr>
            <w:r>
              <w:rPr>
                <w:rFonts w:hint="eastAsia" w:ascii="宋体" w:hAnsi="宋体" w:eastAsia="Times New Roman" w:cs="宋体"/>
                <w:sz w:val="22"/>
                <w:szCs w:val="22"/>
              </w:rPr>
              <w:t xml:space="preserve">注：须提供证书扫描件（证书须在有效期内，能够官网查询的，可提供官网链接及官网截图，否则不得分）</w:t>
            </w:r>
            <w:r>
              <w:rPr>
                <w:rFonts w:hint="eastAsia" w:cs="仿宋" w:asciiTheme="minorEastAsia" w:hAnsiTheme="minorEastAsia" w:eastAsiaTheme="minorEastAsia"/>
                <w:bCs/>
                <w:color w:val="000000" w:themeColor="text1"/>
                <w:sz w:val="24"/>
                <w14:textFill>
                  <w14:solidFill>
                    <w14:schemeClr w14:val="tx1"/>
                  </w14:solidFill>
                </w14:textFill>
              </w:rPr>
              <w:t xml:space="preserve">。</w:t>
            </w:r>
            <w:r/>
          </w:p>
        </w:tc>
        <w:tc>
          <w:tcPr>
            <w:tcW w:w="650" w:type="dxa"/>
            <w:vAlign w:val="center"/>
            <w:textDirection w:val="lrTb"/>
            <w:noWrap w:val="false"/>
          </w:tcPr>
          <w:p>
            <w:pPr>
              <w:jc w:val="left"/>
              <w:widowControl/>
              <w:rPr>
                <w:rFonts w:ascii="宋体" w:hAnsi="宋体" w:eastAsia="Times New Roman" w:cs="宋体"/>
                <w:sz w:val="22"/>
                <w:szCs w:val="22"/>
              </w:rPr>
            </w:pPr>
            <w:r>
              <w:rPr>
                <w:rFonts w:hint="eastAsia" w:ascii="宋体" w:hAnsi="宋体" w:eastAsia="宋体" w:cs="宋体"/>
                <w:sz w:val="22"/>
                <w:szCs w:val="22"/>
                <w:lang w:val="en-US" w:eastAsia="zh-CN"/>
              </w:rPr>
              <w:t xml:space="preserve">8</w:t>
            </w:r>
            <w:r>
              <w:rPr>
                <w:rFonts w:hint="eastAsia" w:ascii="宋体" w:hAnsi="宋体" w:eastAsia="Times New Roman" w:cs="宋体"/>
                <w:sz w:val="22"/>
                <w:szCs w:val="22"/>
              </w:rPr>
              <w:t xml:space="preserve">分</w:t>
            </w:r>
            <w:r/>
          </w:p>
        </w:tc>
      </w:tr>
      <w:tr>
        <w:trPr>
          <w:trHeight w:val="23"/>
        </w:trPr>
        <w:tc>
          <w:tcPr>
            <w:tcW w:w="750" w:type="dxa"/>
            <w:vAlign w:val="center"/>
            <w:textDirection w:val="lrTb"/>
            <w:noWrap w:val="false"/>
          </w:tcPr>
          <w:p>
            <w:pPr>
              <w:jc w:val="left"/>
              <w:widowControl/>
              <w:rPr>
                <w:rFonts w:ascii="宋体" w:hAnsi="宋体" w:eastAsia="Times New Roman" w:cs="宋体"/>
                <w:sz w:val="22"/>
                <w:szCs w:val="22"/>
              </w:rPr>
            </w:pPr>
            <w:r>
              <w:rPr>
                <w:rFonts w:hint="eastAsia" w:ascii="宋体" w:hAnsi="宋体" w:eastAsia="Times New Roman" w:cs="宋体"/>
                <w:sz w:val="22"/>
                <w:szCs w:val="22"/>
              </w:rPr>
              <w:t xml:space="preserve">2</w:t>
            </w:r>
            <w:r/>
          </w:p>
        </w:tc>
        <w:tc>
          <w:tcPr>
            <w:tcW w:w="1288" w:type="dxa"/>
            <w:vAlign w:val="center"/>
            <w:textDirection w:val="lrTb"/>
            <w:noWrap w:val="false"/>
          </w:tcPr>
          <w:p>
            <w:pPr>
              <w:jc w:val="left"/>
              <w:widowControl/>
              <w:rPr>
                <w:rFonts w:ascii="宋体" w:hAnsi="宋体" w:eastAsia="Times New Roman" w:cs="宋体"/>
                <w:sz w:val="22"/>
                <w:szCs w:val="22"/>
              </w:rPr>
            </w:pPr>
            <w:r>
              <w:rPr>
                <w:rFonts w:hint="eastAsia" w:ascii="宋体" w:hAnsi="宋体" w:eastAsia="Times New Roman" w:cs="宋体"/>
                <w:sz w:val="22"/>
                <w:szCs w:val="22"/>
              </w:rPr>
              <w:t xml:space="preserve">经验评价</w:t>
            </w:r>
            <w:r/>
          </w:p>
        </w:tc>
        <w:tc>
          <w:tcPr>
            <w:tcW w:w="7325" w:type="dxa"/>
            <w:vAlign w:val="center"/>
            <w:textDirection w:val="lrTb"/>
            <w:noWrap w:val="false"/>
          </w:tcPr>
          <w:p>
            <w:pPr>
              <w:jc w:val="lef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供应商每具有一</w:t>
            </w:r>
            <w:r>
              <w:rPr>
                <w:rFonts w:hint="eastAsia" w:ascii="宋体" w:hAnsi="宋体" w:cs="宋体"/>
                <w:sz w:val="22"/>
                <w:szCs w:val="22"/>
                <w:lang w:eastAsia="zh-CN"/>
              </w:rPr>
              <w:t xml:space="preserve">例</w:t>
            </w:r>
            <w:r>
              <w:rPr>
                <w:rFonts w:hint="eastAsia" w:ascii="宋体" w:hAnsi="宋体" w:eastAsia="宋体" w:cs="宋体"/>
                <w:sz w:val="22"/>
                <w:szCs w:val="22"/>
                <w:lang w:eastAsia="zh-CN"/>
              </w:rPr>
              <w:t xml:space="preserve">与本项目类似的业绩合同(2022年1月1日以后) 得 2 分，同一合同只计一次，不得重复计分，最多得 6 分。</w:t>
            </w:r>
            <w:r/>
          </w:p>
          <w:p>
            <w:pPr>
              <w:jc w:val="left"/>
              <w:widowControl/>
              <w:rPr>
                <w:rFonts w:ascii="宋体" w:hAnsi="宋体" w:eastAsia="Times New Roman" w:cs="宋体"/>
                <w:sz w:val="22"/>
                <w:szCs w:val="22"/>
              </w:rPr>
            </w:pPr>
            <w:r>
              <w:rPr>
                <w:rFonts w:hint="eastAsia" w:ascii="宋体" w:hAnsi="宋体" w:eastAsia="Times New Roman" w:cs="宋体"/>
                <w:sz w:val="22"/>
                <w:szCs w:val="22"/>
              </w:rPr>
              <w:t xml:space="preserve">注: 与本项目类似的业绩指</w:t>
            </w:r>
            <w:r>
              <w:rPr>
                <w:rFonts w:hint="eastAsia" w:ascii="宋体" w:hAnsi="宋体" w:eastAsia="宋体" w:cs="宋体"/>
                <w:sz w:val="22"/>
                <w:szCs w:val="22"/>
                <w:lang w:eastAsia="zh-CN"/>
              </w:rPr>
              <w:t xml:space="preserve">含</w:t>
            </w:r>
            <w:r>
              <w:rPr>
                <w:rFonts w:hint="eastAsia" w:ascii="宋体" w:hAnsi="宋体" w:eastAsia="Times New Roman" w:cs="宋体"/>
                <w:sz w:val="22"/>
                <w:szCs w:val="22"/>
              </w:rPr>
              <w:t xml:space="preserve">项目管理</w:t>
            </w:r>
            <w:r>
              <w:rPr>
                <w:rFonts w:hint="eastAsia" w:ascii="宋体" w:hAnsi="宋体" w:eastAsia="宋体" w:cs="宋体"/>
                <w:sz w:val="22"/>
                <w:szCs w:val="22"/>
                <w:lang w:eastAsia="zh-CN"/>
              </w:rPr>
              <w:t xml:space="preserve">或</w:t>
            </w:r>
            <w:r>
              <w:rPr>
                <w:rFonts w:hint="eastAsia" w:ascii="宋体" w:hAnsi="宋体" w:eastAsia="Times New Roman" w:cs="宋体"/>
                <w:sz w:val="22"/>
                <w:szCs w:val="22"/>
              </w:rPr>
              <w:t xml:space="preserve">审批</w:t>
            </w:r>
            <w:r>
              <w:rPr>
                <w:rFonts w:hint="eastAsia" w:ascii="宋体" w:hAnsi="宋体" w:eastAsia="宋体" w:cs="宋体"/>
                <w:sz w:val="22"/>
                <w:szCs w:val="22"/>
                <w:lang w:eastAsia="zh-CN"/>
              </w:rPr>
              <w:t xml:space="preserve">或</w:t>
            </w:r>
            <w:r>
              <w:rPr>
                <w:rFonts w:hint="eastAsia" w:ascii="宋体" w:hAnsi="宋体" w:eastAsia="Times New Roman" w:cs="宋体"/>
                <w:sz w:val="22"/>
                <w:szCs w:val="22"/>
              </w:rPr>
              <w:t xml:space="preserve">监管类平台项目。需提供</w:t>
            </w:r>
            <w:r>
              <w:rPr>
                <w:rFonts w:hint="eastAsia" w:ascii="宋体" w:hAnsi="宋体" w:eastAsia="宋体" w:cs="宋体"/>
                <w:sz w:val="22"/>
                <w:szCs w:val="22"/>
                <w:lang w:eastAsia="zh-CN"/>
              </w:rPr>
              <w:t xml:space="preserve">合同关键页复印件</w:t>
            </w:r>
            <w:r>
              <w:rPr>
                <w:rFonts w:hint="eastAsia" w:ascii="宋体" w:hAnsi="宋体" w:eastAsia="Times New Roman" w:cs="宋体"/>
                <w:sz w:val="22"/>
                <w:szCs w:val="22"/>
              </w:rPr>
              <w:t xml:space="preserve">。</w:t>
            </w:r>
            <w:r/>
          </w:p>
        </w:tc>
        <w:tc>
          <w:tcPr>
            <w:tcW w:w="650" w:type="dxa"/>
            <w:vAlign w:val="center"/>
            <w:textDirection w:val="lrTb"/>
            <w:noWrap w:val="false"/>
          </w:tcPr>
          <w:p>
            <w:pPr>
              <w:jc w:val="left"/>
              <w:widowControl/>
              <w:rPr>
                <w:rFonts w:ascii="宋体" w:hAnsi="宋体" w:eastAsia="Times New Roman" w:cs="宋体"/>
                <w:sz w:val="22"/>
                <w:szCs w:val="22"/>
              </w:rPr>
            </w:pPr>
            <w:r>
              <w:rPr>
                <w:rFonts w:hint="eastAsia" w:ascii="宋体" w:hAnsi="宋体" w:eastAsia="Times New Roman" w:cs="宋体"/>
                <w:sz w:val="22"/>
                <w:szCs w:val="22"/>
              </w:rPr>
              <w:t xml:space="preserve">6分</w:t>
            </w:r>
            <w:r/>
          </w:p>
        </w:tc>
      </w:tr>
      <w:tr>
        <w:trPr>
          <w:trHeight w:val="23"/>
        </w:trPr>
        <w:tc>
          <w:tcPr>
            <w:tcW w:w="750" w:type="dxa"/>
            <w:vAlign w:val="center"/>
            <w:textDirection w:val="lrTb"/>
            <w:noWrap w:val="false"/>
          </w:tcPr>
          <w:p>
            <w:pPr>
              <w:jc w:val="left"/>
              <w:widowControl/>
              <w:rPr>
                <w:rFonts w:ascii="宋体" w:hAnsi="宋体" w:eastAsia="Times New Roman" w:cs="宋体"/>
                <w:sz w:val="22"/>
                <w:szCs w:val="22"/>
              </w:rPr>
            </w:pPr>
            <w:r>
              <w:rPr>
                <w:rFonts w:hint="eastAsia" w:ascii="宋体" w:hAnsi="宋体" w:eastAsia="Times New Roman" w:cs="宋体"/>
                <w:sz w:val="22"/>
                <w:szCs w:val="22"/>
              </w:rPr>
              <w:t xml:space="preserve">3</w:t>
            </w:r>
            <w:r/>
          </w:p>
        </w:tc>
        <w:tc>
          <w:tcPr>
            <w:tcW w:w="1288" w:type="dxa"/>
            <w:vAlign w:val="center"/>
            <w:textDirection w:val="lrTb"/>
            <w:noWrap w:val="false"/>
          </w:tcPr>
          <w:p>
            <w:pPr>
              <w:jc w:val="left"/>
              <w:widowControl/>
              <w:rPr>
                <w:rFonts w:hint="eastAsia" w:ascii="宋体" w:hAnsi="宋体" w:eastAsia="宋体" w:cs="宋体"/>
                <w:sz w:val="22"/>
                <w:szCs w:val="22"/>
                <w:lang w:eastAsia="zh-CN"/>
              </w:rPr>
            </w:pPr>
            <w:r>
              <w:rPr>
                <w:rFonts w:hint="eastAsia" w:ascii="宋体" w:hAnsi="宋体" w:eastAsia="Times New Roman" w:cs="宋体"/>
                <w:sz w:val="22"/>
                <w:szCs w:val="22"/>
              </w:rPr>
              <w:t xml:space="preserve">软件能力</w:t>
            </w:r>
            <w:r>
              <w:rPr>
                <w:rFonts w:hint="eastAsia" w:ascii="宋体" w:hAnsi="宋体" w:eastAsia="宋体" w:cs="宋体"/>
                <w:sz w:val="22"/>
                <w:szCs w:val="22"/>
                <w:lang w:eastAsia="zh-CN"/>
              </w:rPr>
              <w:t xml:space="preserve">评价</w:t>
            </w:r>
            <w:r/>
          </w:p>
        </w:tc>
        <w:tc>
          <w:tcPr>
            <w:tcW w:w="7325" w:type="dxa"/>
            <w:vAlign w:val="center"/>
            <w:textDirection w:val="lrTb"/>
            <w:noWrap w:val="false"/>
          </w:tcPr>
          <w:p>
            <w:pPr>
              <w:jc w:val="left"/>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供应商具有与本项目相关的软件著作权证书，证书名称含有关键字段：“项目管理”、“审批服务”、“信息化管理”、“政务信息”、“流程” 的，每提供一份符合要求的证书得 2 分，最多得 10 分。</w:t>
            </w:r>
            <w:r/>
          </w:p>
          <w:p>
            <w:pPr>
              <w:jc w:val="left"/>
              <w:widowControl/>
              <w:rPr>
                <w:rFonts w:hint="eastAsia" w:ascii="宋体" w:hAnsi="宋体" w:eastAsia="宋体" w:cs="宋体"/>
                <w:sz w:val="22"/>
                <w:szCs w:val="22"/>
                <w:highlight w:val="cyan"/>
                <w:lang w:eastAsia="zh-CN"/>
              </w:rPr>
            </w:pPr>
            <w:r>
              <w:rPr>
                <w:rFonts w:hint="eastAsia" w:ascii="宋体" w:hAnsi="宋体" w:eastAsia="宋体" w:cs="宋体"/>
                <w:sz w:val="22"/>
                <w:szCs w:val="22"/>
                <w:lang w:eastAsia="zh-CN"/>
              </w:rPr>
              <w:t xml:space="preserve">注：如著作权名称与上述关键字段不完全一致的，经磋商小组认定为同一产品的予以得分。含相同关键字段的软件著作权不重复计数，必须提供有效的证明材料，否则不得分。</w:t>
            </w:r>
            <w:r/>
          </w:p>
        </w:tc>
        <w:tc>
          <w:tcPr>
            <w:tcW w:w="650" w:type="dxa"/>
            <w:vAlign w:val="center"/>
            <w:textDirection w:val="lrTb"/>
            <w:noWrap w:val="false"/>
          </w:tcPr>
          <w:p>
            <w:pPr>
              <w:jc w:val="left"/>
              <w:widowControl/>
              <w:rPr>
                <w:rFonts w:ascii="宋体" w:hAnsi="宋体" w:eastAsia="Times New Roman" w:cs="宋体"/>
                <w:sz w:val="22"/>
                <w:szCs w:val="22"/>
              </w:rPr>
            </w:pPr>
            <w:r>
              <w:rPr>
                <w:rFonts w:hint="eastAsia" w:ascii="宋体" w:hAnsi="宋体" w:eastAsia="宋体" w:cs="宋体"/>
                <w:sz w:val="22"/>
                <w:szCs w:val="22"/>
                <w:lang w:val="en-US" w:eastAsia="zh-CN"/>
              </w:rPr>
              <w:t xml:space="preserve">10</w:t>
            </w:r>
            <w:r>
              <w:rPr>
                <w:rFonts w:hint="eastAsia" w:ascii="宋体" w:hAnsi="宋体" w:eastAsia="Times New Roman" w:cs="宋体"/>
                <w:sz w:val="22"/>
                <w:szCs w:val="22"/>
              </w:rPr>
              <w:t xml:space="preserve">分</w:t>
            </w:r>
            <w:r/>
          </w:p>
        </w:tc>
      </w:tr>
      <w:tr>
        <w:trPr>
          <w:trHeight w:val="759"/>
        </w:trPr>
        <w:tc>
          <w:tcPr>
            <w:tcW w:w="750" w:type="dxa"/>
            <w:vAlign w:val="center"/>
            <w:textDirection w:val="lrTb"/>
            <w:noWrap w:val="false"/>
          </w:tcPr>
          <w:p>
            <w:pPr>
              <w:jc w:val="left"/>
              <w:widowControl/>
              <w:rPr>
                <w:rFonts w:ascii="宋体" w:hAnsi="宋体" w:eastAsia="Times New Roman" w:cs="宋体"/>
                <w:sz w:val="22"/>
                <w:szCs w:val="22"/>
              </w:rPr>
            </w:pPr>
            <w:r>
              <w:rPr>
                <w:rFonts w:hint="eastAsia" w:ascii="宋体" w:hAnsi="宋体" w:eastAsia="Times New Roman" w:cs="宋体"/>
                <w:sz w:val="22"/>
                <w:szCs w:val="22"/>
              </w:rPr>
              <w:t xml:space="preserve">4</w:t>
            </w:r>
            <w:r/>
          </w:p>
        </w:tc>
        <w:tc>
          <w:tcPr>
            <w:tcW w:w="1288" w:type="dxa"/>
            <w:vAlign w:val="center"/>
            <w:textDirection w:val="lrTb"/>
            <w:noWrap w:val="false"/>
          </w:tcPr>
          <w:p>
            <w:pPr>
              <w:jc w:val="left"/>
              <w:widowControl/>
              <w:rPr>
                <w:rFonts w:hint="eastAsia" w:ascii="宋体" w:hAnsi="宋体" w:eastAsia="宋体" w:cs="宋体"/>
                <w:sz w:val="22"/>
                <w:szCs w:val="22"/>
                <w:highlight w:val="red"/>
                <w:lang w:eastAsia="zh-CN"/>
              </w:rPr>
            </w:pPr>
            <w:r>
              <w:rPr>
                <w:rFonts w:hint="eastAsia" w:ascii="宋体" w:hAnsi="宋体" w:eastAsia="Times New Roman" w:cs="宋体"/>
                <w:sz w:val="22"/>
                <w:szCs w:val="22"/>
              </w:rPr>
              <w:t xml:space="preserve">项目团队</w:t>
            </w:r>
            <w:r>
              <w:rPr>
                <w:rFonts w:hint="eastAsia" w:ascii="宋体" w:hAnsi="宋体" w:eastAsia="宋体" w:cs="宋体"/>
                <w:sz w:val="22"/>
                <w:szCs w:val="22"/>
                <w:lang w:eastAsia="zh-CN"/>
              </w:rPr>
              <w:t xml:space="preserve">能力评价</w:t>
            </w:r>
            <w:r/>
          </w:p>
        </w:tc>
        <w:tc>
          <w:tcPr>
            <w:tcW w:w="7325" w:type="dxa"/>
            <w:vAlign w:val="center"/>
            <w:textDirection w:val="lrTb"/>
            <w:noWrap w:val="false"/>
          </w:tcPr>
          <w:p>
            <w:pPr>
              <w:jc w:val="left"/>
              <w:widowControl/>
              <w:rPr>
                <w:rFonts w:hint="eastAsia" w:ascii="宋体" w:hAnsi="宋体" w:eastAsia="Times New Roman" w:cs="宋体"/>
                <w:color w:val="auto"/>
                <w:sz w:val="22"/>
                <w:szCs w:val="22"/>
                <w:highlight w:val="none"/>
              </w:rPr>
            </w:pPr>
            <w:r>
              <w:rPr>
                <w:rFonts w:hint="eastAsia" w:ascii="宋体" w:hAnsi="宋体" w:eastAsia="Times New Roman" w:cs="宋体"/>
                <w:sz w:val="22"/>
                <w:szCs w:val="22"/>
                <w:highlight w:val="none"/>
              </w:rPr>
              <w:t xml:space="preserve">1)</w:t>
            </w:r>
            <w:r>
              <w:rPr>
                <w:rFonts w:hint="eastAsia" w:ascii="宋体" w:hAnsi="宋体" w:eastAsia="Times New Roman" w:cs="宋体"/>
                <w:color w:val="auto"/>
                <w:sz w:val="22"/>
                <w:szCs w:val="22"/>
                <w:highlight w:val="none"/>
              </w:rPr>
              <w:t xml:space="preserve">拟任本项目的项目经理具有信息系统项目管理师证书、ITSS-IT服务工程师证书、CISAW信息安全保障人员证书、高级工程</w:t>
            </w:r>
            <w:r>
              <w:rPr>
                <w:rFonts w:hint="eastAsia" w:ascii="宋体" w:hAnsi="宋体" w:eastAsia="Times New Roman" w:cs="宋体"/>
                <w:color w:val="auto"/>
                <w:sz w:val="22"/>
                <w:szCs w:val="22"/>
                <w:highlight w:val="none"/>
                <w:shd w:val="clear" w:color="auto"/>
              </w:rPr>
              <w:t xml:space="preserve">师证书的，每提供一个有效证书得1分，最多得</w:t>
            </w:r>
            <w:r>
              <w:rPr>
                <w:rFonts w:hint="eastAsia" w:ascii="宋体" w:hAnsi="宋体" w:eastAsia="宋体" w:cs="宋体"/>
                <w:color w:val="auto"/>
                <w:sz w:val="22"/>
                <w:szCs w:val="22"/>
                <w:highlight w:val="none"/>
                <w:shd w:val="clear" w:color="auto"/>
                <w:lang w:val="en-US" w:eastAsia="zh-CN"/>
              </w:rPr>
              <w:t xml:space="preserve">4</w:t>
            </w:r>
            <w:r>
              <w:rPr>
                <w:rFonts w:hint="eastAsia" w:ascii="宋体" w:hAnsi="宋体" w:eastAsia="Times New Roman" w:cs="宋体"/>
                <w:color w:val="auto"/>
                <w:sz w:val="22"/>
                <w:szCs w:val="22"/>
                <w:highlight w:val="none"/>
                <w:shd w:val="clear" w:color="auto"/>
              </w:rPr>
              <w:t xml:space="preserve">分</w:t>
            </w:r>
            <w:r>
              <w:rPr>
                <w:rFonts w:hint="eastAsia" w:ascii="宋体" w:hAnsi="宋体" w:eastAsia="Times New Roman" w:cs="宋体"/>
                <w:color w:val="auto"/>
                <w:sz w:val="22"/>
                <w:szCs w:val="22"/>
                <w:highlight w:val="none"/>
              </w:rPr>
              <w:t xml:space="preserve">；</w:t>
            </w:r>
            <w:r/>
          </w:p>
          <w:p>
            <w:pPr>
              <w:jc w:val="left"/>
              <w:widowControl/>
              <w:rPr>
                <w:rFonts w:ascii="宋体" w:hAnsi="宋体" w:eastAsia="Times New Roman" w:cs="宋体"/>
                <w:sz w:val="22"/>
                <w:szCs w:val="22"/>
                <w:highlight w:val="none"/>
              </w:rPr>
            </w:pPr>
            <w:r>
              <w:rPr>
                <w:rFonts w:hint="eastAsia" w:ascii="宋体" w:hAnsi="宋体" w:eastAsia="Times New Roman" w:cs="宋体"/>
                <w:sz w:val="22"/>
                <w:szCs w:val="22"/>
                <w:highlight w:val="none"/>
              </w:rPr>
              <w:t xml:space="preserve">2) 拟投入本项目团队技术人员(除项目经理外)具有软件设计师证书的，得 2 分；</w:t>
            </w:r>
            <w:r/>
          </w:p>
          <w:p>
            <w:pPr>
              <w:jc w:val="left"/>
              <w:widowControl/>
              <w:rPr>
                <w:rFonts w:ascii="宋体" w:hAnsi="宋体" w:eastAsia="Times New Roman" w:cs="宋体"/>
                <w:sz w:val="22"/>
                <w:szCs w:val="22"/>
                <w:highlight w:val="none"/>
              </w:rPr>
            </w:pPr>
            <w:r>
              <w:rPr>
                <w:rFonts w:hint="eastAsia" w:ascii="宋体" w:hAnsi="宋体" w:eastAsia="Times New Roman" w:cs="宋体"/>
                <w:sz w:val="22"/>
                <w:szCs w:val="22"/>
                <w:highlight w:val="none"/>
              </w:rPr>
              <w:t xml:space="preserve">3) 拟投入本项目团队技术人员(除项目经理外)具有系统分析师证书的，得 2分；</w:t>
            </w:r>
            <w:r/>
          </w:p>
          <w:p>
            <w:pPr>
              <w:jc w:val="left"/>
              <w:widowControl/>
              <w:rPr>
                <w:rFonts w:ascii="宋体" w:hAnsi="宋体" w:eastAsia="Times New Roman" w:cs="宋体"/>
                <w:sz w:val="22"/>
                <w:szCs w:val="22"/>
                <w:highlight w:val="none"/>
              </w:rPr>
            </w:pPr>
            <w:r>
              <w:rPr>
                <w:rFonts w:hint="eastAsia" w:ascii="宋体" w:hAnsi="宋体" w:eastAsia="Times New Roman" w:cs="宋体"/>
                <w:sz w:val="22"/>
                <w:szCs w:val="22"/>
                <w:highlight w:val="none"/>
              </w:rPr>
              <w:t xml:space="preserve">4) 拟投入本项目团队技术人员(除项目经理外)具有 CISP 注册信息安全专业认证的，得 2分；</w:t>
            </w:r>
            <w:r/>
          </w:p>
          <w:p>
            <w:pPr>
              <w:jc w:val="left"/>
              <w:widowControl/>
              <w:rPr>
                <w:rFonts w:hint="eastAsia" w:ascii="宋体" w:hAnsi="宋体" w:eastAsia="Times New Roman" w:cs="宋体"/>
                <w:sz w:val="22"/>
                <w:szCs w:val="22"/>
                <w:highlight w:val="none"/>
              </w:rPr>
            </w:pPr>
            <w:r>
              <w:rPr>
                <w:rFonts w:hint="eastAsia" w:ascii="宋体" w:hAnsi="宋体" w:eastAsia="Times New Roman" w:cs="宋体"/>
                <w:sz w:val="22"/>
                <w:szCs w:val="22"/>
                <w:highlight w:val="none"/>
              </w:rPr>
              <w:t xml:space="preserve">5) 拟投入本项目团队技术人员(除项目经理外)具有数据库管理工程师证书的，得1分；</w:t>
            </w:r>
            <w:r/>
          </w:p>
          <w:p>
            <w:pPr>
              <w:jc w:val="left"/>
              <w:widowControl/>
              <w:rPr>
                <w:rFonts w:ascii="宋体" w:hAnsi="宋体" w:eastAsia="Times New Roman" w:cs="宋体"/>
                <w:sz w:val="22"/>
                <w:szCs w:val="22"/>
              </w:rPr>
            </w:pPr>
            <w:r>
              <w:rPr>
                <w:rFonts w:hint="eastAsia" w:ascii="宋体" w:hAnsi="宋体" w:eastAsia="Times New Roman" w:cs="宋体"/>
                <w:sz w:val="22"/>
                <w:szCs w:val="22"/>
                <w:highlight w:val="none"/>
              </w:rPr>
              <w:t xml:space="preserve">注：</w:t>
            </w:r>
            <w:r>
              <w:rPr>
                <w:rFonts w:hint="eastAsia" w:ascii="宋体" w:hAnsi="宋体" w:eastAsia="宋体" w:cs="宋体"/>
                <w:sz w:val="22"/>
                <w:szCs w:val="22"/>
                <w:highlight w:val="none"/>
                <w:lang w:eastAsia="zh-CN"/>
              </w:rPr>
              <w:t xml:space="preserve">以上人员</w:t>
            </w:r>
            <w:r>
              <w:rPr>
                <w:rFonts w:hint="eastAsia" w:ascii="宋体" w:hAnsi="宋体" w:eastAsia="Times New Roman" w:cs="宋体"/>
                <w:sz w:val="22"/>
                <w:szCs w:val="22"/>
                <w:highlight w:val="none"/>
              </w:rPr>
              <w:t xml:space="preserve">须为</w:t>
            </w:r>
            <w:r>
              <w:rPr>
                <w:rFonts w:hint="eastAsia" w:ascii="宋体" w:hAnsi="宋体" w:eastAsia="Times New Roman" w:cs="宋体"/>
                <w:sz w:val="22"/>
                <w:szCs w:val="22"/>
                <w:highlight w:val="none"/>
                <w:lang w:eastAsia="zh-CN"/>
              </w:rPr>
              <w:t xml:space="preserve">供应商</w:t>
            </w:r>
            <w:r>
              <w:rPr>
                <w:rFonts w:hint="eastAsia" w:ascii="宋体" w:hAnsi="宋体" w:eastAsia="Times New Roman" w:cs="宋体"/>
                <w:sz w:val="22"/>
                <w:szCs w:val="22"/>
                <w:highlight w:val="none"/>
              </w:rPr>
              <w:t xml:space="preserve">本单位职工</w:t>
            </w:r>
            <w:r>
              <w:rPr>
                <w:rFonts w:hint="eastAsia" w:ascii="宋体" w:hAnsi="宋体" w:eastAsia="Times New Roman" w:cs="宋体"/>
                <w:sz w:val="22"/>
                <w:szCs w:val="22"/>
                <w:highlight w:val="none"/>
                <w:lang w:eastAsia="zh-CN"/>
              </w:rPr>
              <w:t xml:space="preserve">，</w:t>
            </w:r>
            <w:r>
              <w:rPr>
                <w:rFonts w:hint="eastAsia" w:ascii="宋体" w:hAnsi="宋体" w:eastAsia="Times New Roman" w:cs="宋体"/>
                <w:sz w:val="22"/>
                <w:szCs w:val="22"/>
                <w:highlight w:val="none"/>
              </w:rPr>
              <w:t xml:space="preserve">提供近半年至少一个月</w:t>
            </w:r>
            <w:r>
              <w:rPr>
                <w:rFonts w:hint="eastAsia" w:ascii="宋体" w:hAnsi="宋体" w:eastAsia="宋体" w:cs="宋体"/>
                <w:sz w:val="22"/>
                <w:szCs w:val="22"/>
                <w:highlight w:val="none"/>
                <w:lang w:eastAsia="zh-CN"/>
              </w:rPr>
              <w:t xml:space="preserve">磋商响应供应商</w:t>
            </w:r>
            <w:r>
              <w:rPr>
                <w:rFonts w:hint="eastAsia" w:cs="仿宋" w:asciiTheme="minorEastAsia" w:hAnsiTheme="minorEastAsia" w:eastAsiaTheme="minorEastAsia"/>
                <w:bCs/>
                <w:color w:val="000000" w:themeColor="text1"/>
                <w:sz w:val="24"/>
                <w14:textFill>
                  <w14:solidFill>
                    <w14:schemeClr w14:val="tx1"/>
                  </w14:solidFill>
                </w14:textFill>
              </w:rPr>
              <w:t xml:space="preserve">为其缴纳的</w:t>
            </w:r>
            <w:r>
              <w:rPr>
                <w:rFonts w:hint="eastAsia" w:ascii="宋体" w:hAnsi="宋体" w:eastAsia="Times New Roman" w:cs="宋体"/>
                <w:sz w:val="22"/>
                <w:szCs w:val="22"/>
                <w:highlight w:val="none"/>
              </w:rPr>
              <w:t xml:space="preserve">社保缴费证明及有效证书扫描件（或能够官网查询的，可提供官网链接及官网截图），否则不得分。</w:t>
            </w:r>
            <w:r/>
          </w:p>
        </w:tc>
        <w:tc>
          <w:tcPr>
            <w:tcW w:w="650" w:type="dxa"/>
            <w:vAlign w:val="center"/>
            <w:textDirection w:val="lrTb"/>
            <w:noWrap w:val="false"/>
          </w:tcPr>
          <w:p>
            <w:pPr>
              <w:jc w:val="left"/>
              <w:widowControl/>
              <w:rPr>
                <w:rFonts w:ascii="宋体" w:hAnsi="宋体" w:cs="宋体"/>
                <w:color w:val="000000"/>
                <w:sz w:val="24"/>
                <w:lang w:bidi="ar"/>
              </w:rPr>
            </w:pPr>
            <w:r>
              <w:rPr>
                <w:rFonts w:hint="eastAsia" w:ascii="宋体" w:hAnsi="宋体" w:eastAsia="Times New Roman" w:cs="宋体"/>
                <w:sz w:val="22"/>
                <w:szCs w:val="22"/>
              </w:rPr>
              <w:t xml:space="preserve">11分</w:t>
            </w:r>
            <w:r/>
          </w:p>
        </w:tc>
      </w:tr>
      <w:tr>
        <w:trPr>
          <w:trHeight w:val="23"/>
        </w:trPr>
        <w:tc>
          <w:tcPr>
            <w:tcW w:w="750"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二</w:t>
            </w:r>
            <w:r/>
          </w:p>
        </w:tc>
        <w:tc>
          <w:tcPr>
            <w:gridSpan w:val="2"/>
            <w:tcW w:w="8613"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技术部分</w:t>
            </w:r>
            <w:r/>
          </w:p>
        </w:tc>
        <w:tc>
          <w:tcPr>
            <w:tcW w:w="650" w:type="dxa"/>
            <w:vAlign w:val="center"/>
            <w:textDirection w:val="lrTb"/>
            <w:noWrap w:val="false"/>
          </w:tcPr>
          <w:p>
            <w:pPr>
              <w:jc w:val="center"/>
              <w:widowControl/>
              <w:rPr>
                <w:rFonts w:hint="default" w:ascii="宋体" w:hAnsi="宋体" w:eastAsia="宋体" w:cs="宋体"/>
                <w:b/>
                <w:bCs/>
                <w:sz w:val="22"/>
                <w:szCs w:val="22"/>
                <w:lang w:val="en-US" w:eastAsia="zh-CN"/>
              </w:rPr>
            </w:pPr>
            <w:r>
              <w:rPr>
                <w:rFonts w:hint="eastAsia" w:ascii="宋体" w:hAnsi="宋体" w:cs="宋体"/>
                <w:b/>
                <w:bCs/>
                <w:sz w:val="22"/>
                <w:szCs w:val="22"/>
                <w:lang w:val="en-US" w:eastAsia="zh-CN"/>
              </w:rPr>
              <w:t xml:space="preserve">55</w:t>
            </w:r>
            <w:r/>
          </w:p>
        </w:tc>
      </w:tr>
      <w:tr>
        <w:trPr>
          <w:trHeight w:val="23"/>
        </w:trPr>
        <w:tc>
          <w:tcPr>
            <w:tcW w:w="750" w:type="dxa"/>
            <w:vAlign w:val="center"/>
            <w:textDirection w:val="lrTb"/>
            <w:noWrap w:val="false"/>
          </w:tcPr>
          <w:p>
            <w:pPr>
              <w:jc w:val="center"/>
              <w:widowControl/>
              <w:rPr>
                <w:rFonts w:ascii="宋体" w:hAnsi="宋体" w:eastAsia="Times New Roman" w:cs="宋体"/>
                <w:sz w:val="22"/>
                <w:szCs w:val="22"/>
              </w:rPr>
            </w:pPr>
            <w:r>
              <w:rPr>
                <w:rFonts w:hint="eastAsia" w:ascii="宋体" w:hAnsi="宋体" w:cs="宋体"/>
                <w:sz w:val="22"/>
                <w:szCs w:val="22"/>
              </w:rPr>
              <w:t xml:space="preserve">1</w:t>
            </w:r>
            <w:r/>
          </w:p>
        </w:tc>
        <w:tc>
          <w:tcPr>
            <w:tcW w:w="1288" w:type="dxa"/>
            <w:vAlign w:val="center"/>
            <w:textDirection w:val="lrTb"/>
            <w:noWrap w:val="false"/>
          </w:tcPr>
          <w:p>
            <w:pPr>
              <w:widowControl/>
              <w:rPr>
                <w:rFonts w:ascii="宋体" w:hAnsi="宋体" w:eastAsia="Times New Roman" w:cs="宋体"/>
                <w:sz w:val="22"/>
                <w:szCs w:val="22"/>
              </w:rPr>
            </w:pPr>
            <w:r/>
            <w:bookmarkStart w:id="187" w:name="_Hlk172559301"/>
            <w:r>
              <w:rPr>
                <w:rFonts w:hint="eastAsia" w:ascii="宋体" w:hAnsi="宋体" w:cs="宋体"/>
                <w:color w:val="000000"/>
                <w:sz w:val="22"/>
                <w:szCs w:val="22"/>
                <w:lang w:bidi="ar"/>
              </w:rPr>
              <w:t xml:space="preserve">对本项目的</w:t>
            </w:r>
            <w:r>
              <w:rPr>
                <w:rFonts w:hint="eastAsia" w:ascii="宋体" w:hAnsi="宋体" w:cs="宋体"/>
                <w:color w:val="000000"/>
                <w:sz w:val="22"/>
                <w:szCs w:val="22"/>
                <w:lang w:val="en-US" w:eastAsia="zh-CN" w:bidi="ar"/>
              </w:rPr>
              <w:t xml:space="preserve">总体</w:t>
            </w:r>
            <w:r>
              <w:rPr>
                <w:rFonts w:hint="eastAsia" w:ascii="宋体" w:hAnsi="宋体" w:cs="宋体"/>
                <w:color w:val="000000"/>
                <w:sz w:val="22"/>
                <w:szCs w:val="22"/>
                <w:lang w:bidi="ar"/>
              </w:rPr>
              <w:t xml:space="preserve">理解</w:t>
            </w:r>
            <w:bookmarkEnd w:id="187"/>
            <w:r/>
            <w:r/>
          </w:p>
        </w:tc>
        <w:tc>
          <w:tcPr>
            <w:tcW w:w="7325" w:type="dxa"/>
            <w:textDirection w:val="lrTb"/>
            <w:noWrap w:val="false"/>
          </w:tcPr>
          <w:p>
            <w:pPr>
              <w:ind w:left="0" w:firstLine="420"/>
              <w:jc w:val="left"/>
              <w:keepLines w:val="0"/>
              <w:keepNext w:val="0"/>
              <w:pageBreakBefore w:val="0"/>
              <w:spacing w:line="320" w:lineRule="exact"/>
              <w:widowControl w:val="off"/>
              <w:rPr>
                <w:rFonts w:hint="eastAsia" w:ascii="宋体" w:hAnsi="宋体" w:cs="宋体"/>
                <w:color w:val="000000"/>
                <w:sz w:val="22"/>
                <w:szCs w:val="22"/>
                <w:lang w:val="en-US" w:eastAsia="zh-CN" w:bidi="ar"/>
              </w:rPr>
            </w:pPr>
            <w:r>
              <w:rPr>
                <w:rFonts w:hint="eastAsia" w:ascii="宋体" w:hAnsi="宋体" w:cs="宋体"/>
                <w:color w:val="000000"/>
                <w:sz w:val="22"/>
                <w:szCs w:val="22"/>
                <w:lang w:bidi="ar"/>
              </w:rPr>
              <w:t xml:space="preserve">根据</w:t>
            </w:r>
            <w:r>
              <w:rPr>
                <w:rFonts w:hint="eastAsia" w:ascii="宋体" w:hAnsi="宋体" w:cs="宋体"/>
                <w:color w:val="000000"/>
                <w:sz w:val="22"/>
                <w:szCs w:val="22"/>
                <w:lang w:eastAsia="zh-CN" w:bidi="ar"/>
              </w:rPr>
              <w:t xml:space="preserve">供应商提供</w:t>
            </w:r>
            <w:r>
              <w:rPr>
                <w:rFonts w:hint="eastAsia" w:ascii="宋体" w:hAnsi="宋体" w:cs="宋体"/>
                <w:color w:val="000000"/>
                <w:sz w:val="22"/>
                <w:szCs w:val="22"/>
                <w:lang w:bidi="ar"/>
              </w:rPr>
              <w:t xml:space="preserve">的</w:t>
            </w:r>
            <w:r>
              <w:rPr>
                <w:rFonts w:hint="eastAsia" w:ascii="宋体" w:hAnsi="宋体" w:cs="宋体"/>
                <w:color w:val="000000"/>
                <w:sz w:val="22"/>
                <w:szCs w:val="22"/>
                <w:lang w:eastAsia="zh-CN" w:bidi="ar"/>
              </w:rPr>
              <w:t xml:space="preserve">对本</w:t>
            </w:r>
            <w:r>
              <w:rPr>
                <w:rFonts w:hint="eastAsia" w:ascii="宋体" w:hAnsi="宋体" w:cs="宋体"/>
                <w:color w:val="000000"/>
                <w:sz w:val="22"/>
                <w:szCs w:val="22"/>
                <w:lang w:bidi="ar"/>
              </w:rPr>
              <w:t xml:space="preserve">项目需求理解</w:t>
            </w:r>
            <w:r>
              <w:rPr>
                <w:rFonts w:hint="eastAsia" w:ascii="宋体" w:hAnsi="宋体" w:cs="宋体"/>
                <w:color w:val="000000"/>
                <w:sz w:val="22"/>
                <w:szCs w:val="22"/>
                <w:lang w:eastAsia="zh-CN" w:bidi="ar"/>
              </w:rPr>
              <w:t xml:space="preserve">的分析内容</w:t>
            </w:r>
            <w:r>
              <w:rPr>
                <w:rFonts w:hint="eastAsia" w:ascii="宋体" w:hAnsi="宋体" w:cs="宋体"/>
                <w:color w:val="000000"/>
                <w:sz w:val="22"/>
                <w:szCs w:val="22"/>
                <w:lang w:bidi="ar"/>
              </w:rPr>
              <w:t xml:space="preserve">，包括但不限于：</w:t>
            </w:r>
            <w:r>
              <w:rPr>
                <w:rFonts w:hint="eastAsia" w:cs="仿宋" w:asciiTheme="minorEastAsia" w:hAnsiTheme="minorEastAsia" w:eastAsiaTheme="minorEastAsia"/>
                <w:bCs/>
                <w:color w:val="000000" w:themeColor="text1"/>
                <w:sz w:val="24"/>
                <w14:textFill>
                  <w14:solidFill>
                    <w14:schemeClr w14:val="tx1"/>
                  </w14:solidFill>
                </w14:textFill>
              </w:rPr>
              <w:t xml:space="preserve">①</w:t>
            </w:r>
            <w:r>
              <w:rPr>
                <w:rFonts w:hint="eastAsia" w:ascii="宋体" w:hAnsi="宋体" w:cs="宋体"/>
                <w:color w:val="000000"/>
                <w:sz w:val="22"/>
                <w:szCs w:val="22"/>
                <w:lang w:bidi="ar"/>
              </w:rPr>
              <w:t xml:space="preserve">建设背景、</w:t>
            </w:r>
            <w:r>
              <w:rPr>
                <w:rFonts w:hint="eastAsia" w:cs="仿宋" w:asciiTheme="minorEastAsia" w:hAnsiTheme="minorEastAsia" w:eastAsiaTheme="minorEastAsia"/>
                <w:bCs/>
                <w:color w:val="000000" w:themeColor="text1"/>
                <w:sz w:val="24"/>
                <w14:textFill>
                  <w14:solidFill>
                    <w14:schemeClr w14:val="tx1"/>
                  </w14:solidFill>
                </w14:textFill>
              </w:rPr>
              <w:t xml:space="preserve">②</w:t>
            </w:r>
            <w:r>
              <w:rPr>
                <w:rFonts w:hint="eastAsia" w:ascii="宋体" w:hAnsi="宋体" w:cs="宋体"/>
                <w:color w:val="000000"/>
                <w:sz w:val="22"/>
                <w:szCs w:val="22"/>
                <w:highlight w:val="none"/>
                <w:lang w:bidi="ar"/>
              </w:rPr>
              <w:t xml:space="preserve">建设目标、</w:t>
            </w:r>
            <w:r>
              <w:rPr>
                <w:rFonts w:hint="eastAsia" w:cs="仿宋" w:asciiTheme="minorEastAsia" w:hAnsiTheme="minorEastAsia" w:eastAsiaTheme="minorEastAsia"/>
                <w:bCs/>
                <w:color w:val="000000" w:themeColor="text1"/>
                <w:sz w:val="24"/>
                <w:highlight w:val="none"/>
                <w14:textFill>
                  <w14:solidFill>
                    <w14:schemeClr w14:val="tx1"/>
                  </w14:solidFill>
                </w14:textFill>
              </w:rPr>
              <w:t xml:space="preserve">③</w:t>
            </w:r>
            <w:r>
              <w:rPr>
                <w:rFonts w:hint="eastAsia" w:ascii="宋体" w:hAnsi="宋体" w:cs="宋体"/>
                <w:color w:val="000000"/>
                <w:sz w:val="22"/>
                <w:szCs w:val="22"/>
                <w:highlight w:val="none"/>
                <w:lang w:bidi="ar"/>
              </w:rPr>
              <w:t xml:space="preserve">建设内容、</w:t>
            </w:r>
            <w:r>
              <w:rPr>
                <w:rFonts w:hint="eastAsia" w:cs="仿宋" w:asciiTheme="minorEastAsia" w:hAnsiTheme="minorEastAsia" w:eastAsiaTheme="minorEastAsia"/>
                <w:bCs/>
                <w:color w:val="000000" w:themeColor="text1"/>
                <w:sz w:val="24"/>
                <w:highlight w:val="none"/>
                <w14:textFill>
                  <w14:solidFill>
                    <w14:schemeClr w14:val="tx1"/>
                  </w14:solidFill>
                </w14:textFill>
              </w:rPr>
              <w:t xml:space="preserve">④</w:t>
            </w:r>
            <w:r>
              <w:rPr>
                <w:rFonts w:ascii="宋体" w:hAnsi="宋体" w:cs="宋体"/>
                <w:highlight w:val="none"/>
              </w:rPr>
              <w:t xml:space="preserve">重点难点</w:t>
            </w:r>
            <w:r>
              <w:rPr>
                <w:rFonts w:hint="eastAsia" w:ascii="宋体" w:hAnsi="宋体" w:cs="宋体"/>
                <w:highlight w:val="none"/>
              </w:rPr>
              <w:t xml:space="preserve">分析</w:t>
            </w: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lang w:eastAsia="zh-CN" w:bidi="ar"/>
              </w:rPr>
              <w:t xml:space="preserve">每项</w:t>
            </w:r>
            <w:r>
              <w:rPr>
                <w:rFonts w:hint="eastAsia" w:ascii="宋体" w:hAnsi="宋体" w:cs="宋体"/>
                <w:color w:val="000000"/>
                <w:sz w:val="22"/>
                <w:szCs w:val="22"/>
                <w:highlight w:val="none"/>
                <w:lang w:val="en-US" w:eastAsia="zh-CN" w:bidi="ar"/>
              </w:rPr>
              <w:t xml:space="preserve">2分，每缺少一项，该项不得分</w:t>
            </w:r>
            <w:r>
              <w:rPr>
                <w:rFonts w:hint="eastAsia" w:ascii="宋体" w:hAnsi="宋体" w:cs="宋体"/>
                <w:color w:val="000000"/>
                <w:sz w:val="22"/>
                <w:szCs w:val="22"/>
                <w:lang w:val="en-US" w:eastAsia="zh-CN" w:bidi="ar"/>
              </w:rPr>
              <w:t xml:space="preserve">。每项内容有一处内容存在缺陷或不足的扣1分，该项最低得0分。</w:t>
            </w:r>
            <w:r/>
          </w:p>
          <w:p>
            <w:pPr>
              <w:pStyle w:val="961"/>
              <w:ind w:left="0" w:firstLine="0"/>
              <w:keepLines w:val="0"/>
              <w:keepNext w:val="0"/>
              <w:pageBreakBefore w:val="0"/>
              <w:spacing w:after="0" w:line="320" w:lineRule="exact"/>
              <w:widowControl w:val="off"/>
              <w:rPr>
                <w:rFonts w:hint="eastAsia" w:ascii="宋体" w:hAnsi="宋体" w:eastAsia="宋体" w:cs="宋体"/>
                <w:b/>
                <w:bCs/>
                <w:color w:val="000000"/>
                <w:sz w:val="22"/>
                <w:szCs w:val="22"/>
                <w:lang w:val="en-US" w:eastAsia="zh-CN" w:bidi="ar"/>
              </w:rPr>
            </w:pPr>
            <w:r>
              <w:rPr>
                <w:rFonts w:hint="eastAsia" w:ascii="宋体" w:hAnsi="宋体" w:eastAsia="宋体" w:cs="宋体"/>
                <w:b/>
                <w:bCs/>
                <w:color w:val="000000"/>
                <w:sz w:val="22"/>
                <w:szCs w:val="22"/>
                <w:lang w:val="en-US" w:eastAsia="zh-CN" w:bidi="ar"/>
              </w:rPr>
              <w:t xml:space="preserve">注：内容存在缺陷或不足是指以下任意一种情形：</w:t>
            </w:r>
            <w:r/>
          </w:p>
          <w:p>
            <w:pPr>
              <w:jc w:val="left"/>
              <w:widowControl/>
              <w:rPr>
                <w:rFonts w:hint="eastAsia" w:ascii="宋体" w:hAnsi="宋体" w:eastAsia="宋体" w:cs="宋体"/>
                <w:sz w:val="22"/>
                <w:szCs w:val="22"/>
                <w:lang w:eastAsia="zh-CN"/>
              </w:rPr>
            </w:pPr>
            <w:r>
              <w:rPr>
                <w:rFonts w:hint="eastAsia" w:ascii="宋体" w:hAnsi="宋体" w:eastAsia="宋体" w:cs="宋体"/>
                <w:color w:val="000000"/>
                <w:sz w:val="22"/>
                <w:szCs w:val="22"/>
                <w:lang w:val="en-US" w:eastAsia="zh-CN" w:bidi="ar"/>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c>
          <w:tcPr>
            <w:tcW w:w="650" w:type="dxa"/>
            <w:vAlign w:val="center"/>
            <w:textDirection w:val="lrTb"/>
            <w:noWrap w:val="false"/>
          </w:tcPr>
          <w:p>
            <w:pPr>
              <w:widowControl/>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8分</w:t>
            </w:r>
            <w:r/>
          </w:p>
        </w:tc>
      </w:tr>
      <w:tr>
        <w:trPr>
          <w:trHeight w:val="23"/>
        </w:trPr>
        <w:tc>
          <w:tcPr>
            <w:tcW w:w="750" w:type="dxa"/>
            <w:vAlign w:val="center"/>
            <w:textDirection w:val="lrTb"/>
            <w:noWrap w:val="false"/>
          </w:tcPr>
          <w:p>
            <w:pPr>
              <w:jc w:val="center"/>
              <w:widowControl/>
              <w:rPr>
                <w:rFonts w:ascii="宋体" w:hAnsi="宋体" w:eastAsia="Times New Roman" w:cs="宋体"/>
                <w:sz w:val="22"/>
                <w:szCs w:val="22"/>
              </w:rPr>
            </w:pPr>
            <w:r>
              <w:rPr>
                <w:rFonts w:hint="eastAsia" w:ascii="宋体" w:hAnsi="宋体" w:cs="宋体"/>
                <w:sz w:val="22"/>
                <w:szCs w:val="22"/>
              </w:rPr>
              <w:t xml:space="preserve">2</w:t>
            </w:r>
            <w:r/>
          </w:p>
        </w:tc>
        <w:tc>
          <w:tcPr>
            <w:tcW w:w="1288" w:type="dxa"/>
            <w:vAlign w:val="center"/>
            <w:textDirection w:val="lrTb"/>
            <w:noWrap w:val="false"/>
          </w:tcPr>
          <w:p>
            <w:pPr>
              <w:widowControl/>
              <w:rPr>
                <w:rFonts w:ascii="宋体" w:hAnsi="宋体" w:eastAsia="Times New Roman" w:cs="宋体"/>
                <w:sz w:val="22"/>
                <w:szCs w:val="22"/>
              </w:rPr>
            </w:pPr>
            <w:r>
              <w:rPr>
                <w:rFonts w:hint="eastAsia" w:ascii="宋体" w:hAnsi="宋体" w:eastAsia="Times New Roman" w:cs="宋体"/>
                <w:sz w:val="22"/>
                <w:szCs w:val="22"/>
              </w:rPr>
              <w:t xml:space="preserve">功能模块设计方案</w:t>
            </w:r>
            <w:r/>
          </w:p>
        </w:tc>
        <w:tc>
          <w:tcPr>
            <w:tcW w:w="7325" w:type="dxa"/>
            <w:textDirection w:val="lrTb"/>
            <w:noWrap w:val="false"/>
          </w:tcPr>
          <w:p>
            <w:pPr>
              <w:ind w:left="0" w:firstLine="420"/>
              <w:jc w:val="left"/>
              <w:keepLines w:val="0"/>
              <w:keepNext w:val="0"/>
              <w:pageBreakBefore w:val="0"/>
              <w:spacing w:line="320" w:lineRule="exact"/>
              <w:widowControl w:val="off"/>
              <w:rPr>
                <w:rFonts w:hint="eastAsia" w:ascii="宋体" w:hAnsi="宋体" w:cs="宋体"/>
                <w:color w:val="000000"/>
                <w:sz w:val="22"/>
                <w:szCs w:val="22"/>
                <w:lang w:val="en-US" w:eastAsia="zh-CN" w:bidi="ar"/>
              </w:rPr>
            </w:pPr>
            <w:r>
              <w:rPr>
                <w:rFonts w:ascii="宋体" w:hAnsi="宋体" w:eastAsia="宋体" w:cs="宋体"/>
                <w:sz w:val="22"/>
                <w:szCs w:val="22"/>
              </w:rPr>
              <w:t xml:space="preserve">根据</w:t>
            </w:r>
            <w:r>
              <w:rPr>
                <w:rFonts w:hint="eastAsia" w:ascii="宋体" w:hAnsi="宋体" w:cs="宋体"/>
                <w:sz w:val="22"/>
                <w:szCs w:val="22"/>
                <w:lang w:eastAsia="zh-CN"/>
              </w:rPr>
              <w:t xml:space="preserve">供应商</w:t>
            </w:r>
            <w:r>
              <w:rPr>
                <w:rFonts w:ascii="宋体" w:hAnsi="宋体" w:eastAsia="宋体" w:cs="宋体"/>
                <w:sz w:val="22"/>
                <w:szCs w:val="22"/>
              </w:rPr>
              <w:t xml:space="preserve">提供的</w:t>
            </w:r>
            <w:r>
              <w:rPr>
                <w:rFonts w:hint="eastAsia" w:ascii="宋体" w:hAnsi="宋体" w:cs="宋体"/>
                <w:sz w:val="22"/>
                <w:szCs w:val="22"/>
                <w:lang w:eastAsia="zh-CN"/>
              </w:rPr>
              <w:t xml:space="preserve">本项目</w:t>
            </w:r>
            <w:r>
              <w:rPr>
                <w:rFonts w:ascii="宋体" w:hAnsi="宋体" w:eastAsia="宋体" w:cs="宋体"/>
                <w:sz w:val="22"/>
                <w:szCs w:val="22"/>
              </w:rPr>
              <w:t xml:space="preserve">软件功能模块设计方案进行评审。方案完整、架构合理、模块划分清晰，全部响应</w:t>
            </w:r>
            <w:r>
              <w:rPr>
                <w:rFonts w:hint="eastAsia" w:ascii="宋体" w:hAnsi="宋体" w:cs="宋体"/>
                <w:sz w:val="22"/>
                <w:szCs w:val="22"/>
                <w:lang w:eastAsia="zh-CN"/>
              </w:rPr>
              <w:t xml:space="preserve">磋商</w:t>
            </w:r>
            <w:r>
              <w:rPr>
                <w:rFonts w:ascii="宋体" w:hAnsi="宋体" w:eastAsia="宋体" w:cs="宋体"/>
                <w:sz w:val="22"/>
                <w:szCs w:val="22"/>
              </w:rPr>
              <w:t xml:space="preserve">文件功能需求，包含模块业务逻辑、数据交互、权限设计，具备良好扩展性</w:t>
            </w:r>
            <w:r>
              <w:rPr>
                <w:rFonts w:hint="eastAsia" w:ascii="宋体" w:hAnsi="宋体" w:cs="宋体"/>
                <w:sz w:val="22"/>
                <w:szCs w:val="22"/>
                <w:lang w:eastAsia="zh-CN"/>
              </w:rPr>
              <w:t xml:space="preserve">得</w:t>
            </w:r>
            <w:r>
              <w:rPr>
                <w:rFonts w:hint="eastAsia" w:ascii="宋体" w:hAnsi="宋体" w:cs="宋体"/>
                <w:sz w:val="22"/>
                <w:szCs w:val="22"/>
                <w:lang w:val="en-US" w:eastAsia="zh-CN"/>
              </w:rPr>
              <w:t xml:space="preserve">11分。</w:t>
            </w:r>
            <w:r>
              <w:rPr>
                <w:rFonts w:hint="eastAsia" w:ascii="宋体" w:hAnsi="宋体" w:cs="宋体"/>
                <w:color w:val="000000"/>
                <w:sz w:val="22"/>
                <w:szCs w:val="22"/>
                <w:lang w:eastAsia="zh-CN" w:bidi="ar"/>
              </w:rPr>
              <w:t xml:space="preserve">每项功能模块</w:t>
            </w:r>
            <w:r>
              <w:rPr>
                <w:rFonts w:hint="eastAsia" w:ascii="宋体" w:hAnsi="宋体" w:cs="宋体"/>
                <w:color w:val="000000"/>
                <w:sz w:val="22"/>
                <w:szCs w:val="22"/>
                <w:lang w:val="en-US" w:eastAsia="zh-CN" w:bidi="ar"/>
              </w:rPr>
              <w:t xml:space="preserve">1分，每缺少一项，该项不得分。每项内容有一处内容存在缺陷或不足的扣0.5分，该项最低得0分。</w:t>
            </w:r>
            <w:r/>
          </w:p>
          <w:p>
            <w:pPr>
              <w:pStyle w:val="961"/>
              <w:ind w:left="0" w:firstLine="0"/>
              <w:keepLines w:val="0"/>
              <w:keepNext w:val="0"/>
              <w:pageBreakBefore w:val="0"/>
              <w:spacing w:after="0" w:line="320" w:lineRule="exact"/>
              <w:widowControl w:val="off"/>
              <w:rPr>
                <w:rFonts w:hint="eastAsia" w:ascii="宋体" w:hAnsi="宋体" w:eastAsia="宋体" w:cs="宋体"/>
                <w:b/>
                <w:bCs/>
                <w:color w:val="000000"/>
                <w:sz w:val="22"/>
                <w:szCs w:val="22"/>
                <w:lang w:val="en-US" w:eastAsia="zh-CN" w:bidi="ar"/>
              </w:rPr>
            </w:pPr>
            <w:r>
              <w:rPr>
                <w:rFonts w:hint="eastAsia" w:ascii="宋体" w:hAnsi="宋体" w:eastAsia="宋体" w:cs="宋体"/>
                <w:b/>
                <w:bCs/>
                <w:color w:val="000000"/>
                <w:sz w:val="22"/>
                <w:szCs w:val="22"/>
                <w:lang w:val="en-US" w:eastAsia="zh-CN" w:bidi="ar"/>
              </w:rPr>
              <w:t xml:space="preserve">注：方案内容存在缺陷或不足是指以下任意一种情形：</w:t>
            </w:r>
            <w:r/>
          </w:p>
          <w:p>
            <w:pPr>
              <w:jc w:val="left"/>
              <w:widowControl/>
              <w:rPr>
                <w:rFonts w:ascii="宋体" w:hAnsi="宋体" w:eastAsia="Times New Roman" w:cs="宋体"/>
                <w:sz w:val="22"/>
                <w:szCs w:val="22"/>
              </w:rPr>
            </w:pPr>
            <w:r>
              <w:rPr>
                <w:rFonts w:hint="eastAsia" w:ascii="宋体" w:hAnsi="宋体" w:eastAsia="宋体" w:cs="宋体"/>
                <w:color w:val="000000"/>
                <w:sz w:val="22"/>
                <w:szCs w:val="22"/>
                <w:lang w:val="en-US" w:eastAsia="zh-CN" w:bidi="ar"/>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c>
          <w:tcPr>
            <w:tcW w:w="650" w:type="dxa"/>
            <w:vAlign w:val="center"/>
            <w:textDirection w:val="lrTb"/>
            <w:noWrap w:val="false"/>
          </w:tcPr>
          <w:p>
            <w:pPr>
              <w:widowControl/>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11分</w:t>
            </w:r>
            <w:r/>
          </w:p>
        </w:tc>
      </w:tr>
      <w:tr>
        <w:trPr>
          <w:trHeight w:val="23"/>
        </w:trPr>
        <w:tc>
          <w:tcPr>
            <w:tcW w:w="750" w:type="dxa"/>
            <w:vAlign w:val="center"/>
            <w:textDirection w:val="lrTb"/>
            <w:noWrap w:val="false"/>
          </w:tcPr>
          <w:p>
            <w:pPr>
              <w:jc w:val="center"/>
              <w:widowControl/>
              <w:rPr>
                <w:rFonts w:ascii="宋体" w:hAnsi="宋体" w:eastAsia="Times New Roman" w:cs="宋体"/>
                <w:sz w:val="22"/>
                <w:szCs w:val="22"/>
              </w:rPr>
            </w:pPr>
            <w:r>
              <w:rPr>
                <w:rFonts w:hint="eastAsia" w:ascii="宋体" w:hAnsi="宋体" w:cs="宋体"/>
                <w:sz w:val="22"/>
                <w:szCs w:val="22"/>
              </w:rPr>
              <w:t xml:space="preserve">3</w:t>
            </w:r>
            <w:r/>
          </w:p>
        </w:tc>
        <w:tc>
          <w:tcPr>
            <w:shd w:val="clear" w:color="auto" w:fill="auto"/>
            <w:tcW w:w="1288" w:type="dxa"/>
            <w:vAlign w:val="center"/>
            <w:textDirection w:val="lrTb"/>
            <w:noWrap w:val="false"/>
          </w:tcPr>
          <w:p>
            <w:pPr>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实施方案</w:t>
            </w:r>
            <w:r/>
          </w:p>
        </w:tc>
        <w:tc>
          <w:tcPr>
            <w:shd w:val="clear" w:color="auto" w:fill="auto"/>
            <w:tcW w:w="7325" w:type="dxa"/>
            <w:textDirection w:val="lrTb"/>
            <w:noWrap w:val="false"/>
          </w:tcPr>
          <w:p>
            <w:pPr>
              <w:ind w:left="0" w:firstLine="420"/>
              <w:jc w:val="left"/>
              <w:keepLines w:val="0"/>
              <w:keepNext w:val="0"/>
              <w:pageBreakBefore w:val="0"/>
              <w:spacing w:line="320" w:lineRule="exact"/>
              <w:widowControl w:val="off"/>
              <w:rPr>
                <w:rFonts w:hint="eastAsia" w:ascii="宋体" w:hAnsi="宋体" w:cs="宋体"/>
                <w:color w:val="000000"/>
                <w:sz w:val="22"/>
                <w:szCs w:val="22"/>
                <w:lang w:val="en-US" w:eastAsia="zh-CN" w:bidi="ar"/>
              </w:rPr>
            </w:pPr>
            <w:r>
              <w:rPr>
                <w:rFonts w:hint="eastAsia" w:ascii="宋体" w:hAnsi="宋体" w:cs="宋体"/>
                <w:color w:val="000000"/>
                <w:sz w:val="22"/>
                <w:szCs w:val="22"/>
                <w:lang w:bidi="ar"/>
              </w:rPr>
              <w:t xml:space="preserve">根据</w:t>
            </w:r>
            <w:r>
              <w:rPr>
                <w:rFonts w:hint="eastAsia" w:ascii="宋体" w:hAnsi="宋体" w:cs="宋体"/>
                <w:color w:val="000000"/>
                <w:sz w:val="22"/>
                <w:szCs w:val="22"/>
                <w:lang w:eastAsia="zh-CN" w:bidi="ar"/>
              </w:rPr>
              <w:t xml:space="preserve">供应商</w:t>
            </w:r>
            <w:r>
              <w:rPr>
                <w:rFonts w:hint="eastAsia" w:ascii="宋体" w:hAnsi="宋体" w:cs="宋体"/>
                <w:color w:val="000000"/>
                <w:sz w:val="22"/>
                <w:szCs w:val="22"/>
                <w:lang w:bidi="ar"/>
              </w:rPr>
              <w:t xml:space="preserve">提供的实施方案</w:t>
            </w:r>
            <w:r>
              <w:rPr>
                <w:rFonts w:hint="eastAsia" w:ascii="宋体" w:hAnsi="宋体" w:cs="宋体"/>
                <w:color w:val="000000"/>
                <w:sz w:val="22"/>
                <w:szCs w:val="22"/>
                <w:lang w:eastAsia="zh-CN" w:bidi="ar"/>
              </w:rPr>
              <w:t xml:space="preserve">进行评审</w:t>
            </w:r>
            <w:r>
              <w:rPr>
                <w:rFonts w:hint="eastAsia" w:ascii="宋体" w:hAnsi="宋体" w:cs="宋体"/>
                <w:color w:val="000000"/>
                <w:sz w:val="22"/>
                <w:szCs w:val="22"/>
                <w:lang w:bidi="ar"/>
              </w:rPr>
              <w:t xml:space="preserve">，包括但不限于：项目人员配置计划、项目进度计划、项目实施管理、质量管理体系保证措施</w:t>
            </w:r>
            <w:r>
              <w:rPr>
                <w:rFonts w:hint="eastAsia" w:ascii="宋体" w:hAnsi="宋体" w:cs="宋体"/>
                <w:color w:val="000000"/>
                <w:sz w:val="22"/>
                <w:szCs w:val="22"/>
                <w:lang w:eastAsia="zh-CN" w:bidi="ar"/>
              </w:rPr>
              <w:t xml:space="preserve">、政务云部署</w:t>
            </w:r>
            <w:r>
              <w:rPr>
                <w:rFonts w:hint="eastAsia" w:ascii="宋体" w:hAnsi="宋体" w:cs="宋体"/>
                <w:color w:val="000000"/>
                <w:sz w:val="22"/>
                <w:szCs w:val="22"/>
                <w:lang w:eastAsia="zh-CN" w:bidi="ar"/>
              </w:rPr>
              <w:t xml:space="preserve">。每项</w:t>
            </w:r>
            <w:r>
              <w:rPr>
                <w:rFonts w:hint="eastAsia" w:ascii="宋体" w:hAnsi="宋体" w:cs="宋体"/>
                <w:color w:val="000000"/>
                <w:sz w:val="22"/>
                <w:szCs w:val="22"/>
                <w:lang w:val="en-US" w:eastAsia="zh-CN" w:bidi="ar"/>
              </w:rPr>
              <w:t xml:space="preserve">2分，每缺少一项，该项不得分。每项内容有一处内容存在缺陷或不足的扣1分，该项最低得0分。</w:t>
            </w:r>
            <w:r/>
          </w:p>
          <w:p>
            <w:pPr>
              <w:pStyle w:val="961"/>
              <w:ind w:left="0" w:firstLine="0"/>
              <w:keepLines w:val="0"/>
              <w:keepNext w:val="0"/>
              <w:pageBreakBefore w:val="0"/>
              <w:spacing w:after="0" w:line="320" w:lineRule="exact"/>
              <w:widowControl w:val="off"/>
              <w:rPr>
                <w:rFonts w:hint="eastAsia" w:ascii="宋体" w:hAnsi="宋体" w:eastAsia="宋体" w:cs="宋体"/>
                <w:b/>
                <w:bCs/>
                <w:color w:val="000000"/>
                <w:sz w:val="22"/>
                <w:szCs w:val="22"/>
                <w:lang w:val="en-US" w:eastAsia="zh-CN" w:bidi="ar"/>
              </w:rPr>
            </w:pPr>
            <w:r>
              <w:rPr>
                <w:rFonts w:hint="eastAsia" w:ascii="宋体" w:hAnsi="宋体" w:eastAsia="宋体" w:cs="宋体"/>
                <w:b/>
                <w:bCs/>
                <w:color w:val="000000"/>
                <w:sz w:val="22"/>
                <w:szCs w:val="22"/>
                <w:lang w:val="en-US" w:eastAsia="zh-CN" w:bidi="ar"/>
              </w:rPr>
              <w:t xml:space="preserve">注：</w:t>
            </w:r>
            <w:r>
              <w:rPr>
                <w:rFonts w:hint="eastAsia" w:cs="宋体"/>
                <w:b/>
                <w:bCs/>
                <w:color w:val="000000"/>
                <w:sz w:val="22"/>
                <w:szCs w:val="22"/>
                <w:lang w:val="en-US" w:eastAsia="zh-CN" w:bidi="ar"/>
              </w:rPr>
              <w:t xml:space="preserve">方案</w:t>
            </w:r>
            <w:r>
              <w:rPr>
                <w:rFonts w:hint="eastAsia" w:ascii="宋体" w:hAnsi="宋体" w:eastAsia="宋体" w:cs="宋体"/>
                <w:b/>
                <w:bCs/>
                <w:color w:val="000000"/>
                <w:sz w:val="22"/>
                <w:szCs w:val="22"/>
                <w:lang w:val="en-US" w:eastAsia="zh-CN" w:bidi="ar"/>
              </w:rPr>
              <w:t xml:space="preserve">内容存在缺陷或不足是指以下任意一种情形：</w:t>
            </w:r>
            <w:r/>
          </w:p>
          <w:p>
            <w:pPr>
              <w:jc w:val="left"/>
              <w:rPr>
                <w:rFonts w:ascii="宋体" w:hAnsi="宋体" w:eastAsia="Times New Roman" w:cs="宋体"/>
                <w:sz w:val="22"/>
                <w:szCs w:val="22"/>
              </w:rPr>
            </w:pPr>
            <w:r>
              <w:rPr>
                <w:rFonts w:hint="eastAsia" w:ascii="宋体" w:hAnsi="宋体" w:eastAsia="宋体" w:cs="宋体"/>
                <w:color w:val="000000"/>
                <w:sz w:val="22"/>
                <w:szCs w:val="22"/>
                <w:lang w:val="en-US" w:eastAsia="zh-CN" w:bidi="ar"/>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c>
          <w:tcPr>
            <w:tcW w:w="650" w:type="dxa"/>
            <w:vAlign w:val="center"/>
            <w:textDirection w:val="lrTb"/>
            <w:noWrap w:val="false"/>
          </w:tcPr>
          <w:p>
            <w:pPr>
              <w:widowControl/>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10分</w:t>
            </w:r>
            <w:r/>
          </w:p>
        </w:tc>
      </w:tr>
      <w:tr>
        <w:trPr>
          <w:trHeight w:val="23"/>
        </w:trPr>
        <w:tc>
          <w:tcPr>
            <w:tcW w:w="750" w:type="dxa"/>
            <w:vAlign w:val="center"/>
            <w:textDirection w:val="lrTb"/>
            <w:noWrap w:val="false"/>
          </w:tcPr>
          <w:p>
            <w:pPr>
              <w:jc w:val="center"/>
              <w:widowControl/>
              <w:rPr>
                <w:rFonts w:ascii="宋体" w:hAnsi="宋体" w:eastAsia="Times New Roman" w:cs="宋体"/>
                <w:sz w:val="22"/>
                <w:szCs w:val="22"/>
              </w:rPr>
            </w:pPr>
            <w:r>
              <w:rPr>
                <w:rFonts w:hint="eastAsia" w:ascii="宋体" w:hAnsi="宋体" w:cs="宋体"/>
                <w:sz w:val="22"/>
                <w:szCs w:val="22"/>
              </w:rPr>
              <w:t xml:space="preserve">4</w:t>
            </w:r>
            <w:r/>
          </w:p>
        </w:tc>
        <w:tc>
          <w:tcPr>
            <w:shd w:val="clear" w:color="auto" w:fill="auto"/>
            <w:tcW w:w="1288" w:type="dxa"/>
            <w:vAlign w:val="center"/>
            <w:textDirection w:val="lrTb"/>
            <w:noWrap w:val="false"/>
          </w:tcPr>
          <w:p>
            <w:pPr>
              <w:widowControl/>
              <w:rPr>
                <w:rFonts w:ascii="宋体" w:hAnsi="宋体" w:eastAsia="Times New Roman" w:cs="宋体"/>
                <w:sz w:val="22"/>
                <w:szCs w:val="22"/>
              </w:rPr>
            </w:pPr>
            <w:r>
              <w:rPr>
                <w:rFonts w:hint="eastAsia" w:ascii="宋体" w:hAnsi="宋体" w:cs="宋体"/>
                <w:color w:val="000000"/>
                <w:sz w:val="22"/>
                <w:szCs w:val="22"/>
                <w:lang w:bidi="ar"/>
              </w:rPr>
              <w:t xml:space="preserve">售后服务方案</w:t>
            </w:r>
            <w:r/>
          </w:p>
        </w:tc>
        <w:tc>
          <w:tcPr>
            <w:shd w:val="clear" w:color="auto" w:fill="auto"/>
            <w:tcW w:w="7325" w:type="dxa"/>
            <w:textDirection w:val="lrTb"/>
            <w:noWrap w:val="false"/>
          </w:tcPr>
          <w:p>
            <w:pPr>
              <w:ind w:left="0" w:firstLine="420"/>
              <w:jc w:val="left"/>
              <w:keepLines w:val="0"/>
              <w:keepNext w:val="0"/>
              <w:pageBreakBefore w:val="0"/>
              <w:spacing w:line="320" w:lineRule="exact"/>
              <w:widowControl w:val="off"/>
              <w:rPr>
                <w:rFonts w:hint="eastAsia" w:ascii="宋体" w:hAnsi="宋体" w:cs="宋体"/>
                <w:color w:val="000000"/>
                <w:sz w:val="22"/>
                <w:szCs w:val="22"/>
                <w:lang w:val="en-US" w:eastAsia="zh-CN" w:bidi="ar"/>
              </w:rPr>
            </w:pPr>
            <w:r>
              <w:rPr>
                <w:rFonts w:hint="eastAsia" w:ascii="宋体" w:hAnsi="宋体" w:cs="宋体"/>
                <w:color w:val="000000"/>
                <w:sz w:val="22"/>
                <w:szCs w:val="22"/>
                <w:lang w:eastAsia="zh-CN" w:bidi="ar"/>
              </w:rPr>
              <w:t xml:space="preserve">根据供应商提供的</w:t>
            </w:r>
            <w:r>
              <w:rPr>
                <w:rFonts w:hint="eastAsia" w:ascii="宋体" w:hAnsi="宋体" w:cs="宋体"/>
                <w:color w:val="000000"/>
                <w:sz w:val="22"/>
                <w:szCs w:val="22"/>
                <w:lang w:bidi="ar"/>
              </w:rPr>
              <w:t xml:space="preserve">售后服务方案进</w:t>
            </w:r>
            <w:r>
              <w:rPr>
                <w:rFonts w:hint="eastAsia" w:ascii="宋体" w:hAnsi="宋体" w:cs="宋体"/>
                <w:color w:val="000000"/>
                <w:sz w:val="22"/>
                <w:szCs w:val="22"/>
                <w:lang w:eastAsia="zh-CN" w:bidi="ar"/>
              </w:rPr>
              <w:t xml:space="preserve">行评审</w:t>
            </w:r>
            <w:r>
              <w:rPr>
                <w:rFonts w:hint="eastAsia" w:ascii="宋体" w:hAnsi="宋体" w:cs="宋体"/>
                <w:color w:val="000000"/>
                <w:sz w:val="22"/>
                <w:szCs w:val="22"/>
                <w:lang w:bidi="ar"/>
              </w:rPr>
              <w:t xml:space="preserve">，包括但不限于服务</w:t>
            </w:r>
            <w:r>
              <w:rPr>
                <w:rFonts w:hint="eastAsia" w:ascii="宋体" w:hAnsi="宋体" w:cs="宋体"/>
                <w:color w:val="000000"/>
                <w:sz w:val="22"/>
                <w:szCs w:val="22"/>
                <w:lang w:eastAsia="zh-CN" w:bidi="ar"/>
              </w:rPr>
              <w:t xml:space="preserve">措施</w:t>
            </w:r>
            <w:r>
              <w:rPr>
                <w:rFonts w:hint="eastAsia" w:ascii="宋体" w:hAnsi="宋体" w:cs="宋体"/>
                <w:color w:val="000000"/>
                <w:sz w:val="22"/>
                <w:szCs w:val="22"/>
                <w:lang w:bidi="ar"/>
              </w:rPr>
              <w:t xml:space="preserve">、</w:t>
            </w:r>
            <w:r>
              <w:rPr>
                <w:rFonts w:hint="eastAsia" w:ascii="宋体" w:hAnsi="宋体" w:cs="宋体"/>
                <w:color w:val="000000"/>
                <w:sz w:val="22"/>
                <w:szCs w:val="22"/>
                <w:lang w:eastAsia="zh-CN" w:bidi="ar"/>
              </w:rPr>
              <w:t xml:space="preserve">服务流程</w:t>
            </w:r>
            <w:r>
              <w:rPr>
                <w:rFonts w:hint="eastAsia" w:ascii="宋体" w:hAnsi="宋体" w:cs="宋体"/>
                <w:color w:val="000000"/>
                <w:sz w:val="22"/>
                <w:szCs w:val="22"/>
                <w:lang w:bidi="ar"/>
              </w:rPr>
              <w:t xml:space="preserve">、</w:t>
            </w:r>
            <w:r>
              <w:rPr>
                <w:rFonts w:hint="eastAsia" w:ascii="宋体" w:hAnsi="宋体" w:cs="宋体"/>
                <w:color w:val="000000"/>
                <w:sz w:val="22"/>
                <w:szCs w:val="22"/>
                <w:lang w:eastAsia="zh-CN" w:bidi="ar"/>
              </w:rPr>
              <w:t xml:space="preserve">服务保障体系</w:t>
            </w:r>
            <w:r>
              <w:rPr>
                <w:rFonts w:hint="eastAsia" w:ascii="宋体" w:hAnsi="宋体" w:cs="宋体"/>
                <w:color w:val="000000"/>
                <w:sz w:val="22"/>
                <w:szCs w:val="22"/>
                <w:lang w:bidi="ar"/>
              </w:rPr>
              <w:t xml:space="preserve">、应急预案。</w:t>
            </w:r>
            <w:r>
              <w:rPr>
                <w:rFonts w:hint="eastAsia" w:ascii="宋体" w:hAnsi="宋体" w:cs="宋体"/>
                <w:color w:val="000000"/>
                <w:sz w:val="22"/>
                <w:szCs w:val="22"/>
                <w:lang w:eastAsia="zh-CN" w:bidi="ar"/>
              </w:rPr>
              <w:t xml:space="preserve">每项</w:t>
            </w:r>
            <w:r>
              <w:rPr>
                <w:rFonts w:hint="eastAsia" w:ascii="宋体" w:hAnsi="宋体" w:cs="宋体"/>
                <w:color w:val="000000"/>
                <w:sz w:val="22"/>
                <w:szCs w:val="22"/>
                <w:lang w:val="en-US" w:eastAsia="zh-CN" w:bidi="ar"/>
              </w:rPr>
              <w:t xml:space="preserve">1.5分，每缺少一项，该项不得分。每项内容有一处内容存在缺陷或不足的扣0.5分，该项最低得0分。</w:t>
            </w:r>
            <w:r/>
          </w:p>
          <w:p>
            <w:pPr>
              <w:pStyle w:val="961"/>
              <w:ind w:left="0" w:firstLine="0"/>
              <w:keepLines w:val="0"/>
              <w:keepNext w:val="0"/>
              <w:pageBreakBefore w:val="0"/>
              <w:spacing w:after="0" w:line="320" w:lineRule="exact"/>
              <w:widowControl w:val="off"/>
              <w:rPr>
                <w:rFonts w:hint="eastAsia" w:ascii="宋体" w:hAnsi="宋体" w:eastAsia="宋体" w:cs="宋体"/>
                <w:b/>
                <w:bCs/>
                <w:color w:val="000000"/>
                <w:sz w:val="22"/>
                <w:szCs w:val="22"/>
                <w:lang w:val="en-US" w:eastAsia="zh-CN" w:bidi="ar"/>
              </w:rPr>
            </w:pPr>
            <w:r>
              <w:rPr>
                <w:rFonts w:hint="eastAsia" w:ascii="宋体" w:hAnsi="宋体" w:eastAsia="宋体" w:cs="宋体"/>
                <w:b/>
                <w:bCs/>
                <w:color w:val="000000"/>
                <w:sz w:val="22"/>
                <w:szCs w:val="22"/>
                <w:lang w:val="en-US" w:eastAsia="zh-CN" w:bidi="ar"/>
              </w:rPr>
              <w:t xml:space="preserve">注：</w:t>
            </w:r>
            <w:r>
              <w:rPr>
                <w:rFonts w:hint="eastAsia" w:cs="宋体"/>
                <w:b/>
                <w:bCs/>
                <w:color w:val="000000"/>
                <w:sz w:val="22"/>
                <w:szCs w:val="22"/>
                <w:lang w:val="en-US" w:eastAsia="zh-CN" w:bidi="ar"/>
              </w:rPr>
              <w:t xml:space="preserve">方案</w:t>
            </w:r>
            <w:r>
              <w:rPr>
                <w:rFonts w:hint="eastAsia" w:ascii="宋体" w:hAnsi="宋体" w:eastAsia="宋体" w:cs="宋体"/>
                <w:b/>
                <w:bCs/>
                <w:color w:val="000000"/>
                <w:sz w:val="22"/>
                <w:szCs w:val="22"/>
                <w:lang w:val="en-US" w:eastAsia="zh-CN" w:bidi="ar"/>
              </w:rPr>
              <w:t xml:space="preserve">内容存在缺陷或不足是指以下任意一种情形：</w:t>
            </w:r>
            <w:r/>
          </w:p>
          <w:p>
            <w:pPr>
              <w:jc w:val="left"/>
              <w:widowControl/>
              <w:rPr>
                <w:rFonts w:ascii="宋体" w:hAnsi="宋体" w:eastAsia="Times New Roman" w:cs="宋体"/>
                <w:sz w:val="22"/>
                <w:szCs w:val="22"/>
              </w:rPr>
            </w:pPr>
            <w:r>
              <w:rPr>
                <w:rFonts w:hint="eastAsia" w:ascii="宋体" w:hAnsi="宋体" w:eastAsia="宋体" w:cs="宋体"/>
                <w:color w:val="000000"/>
                <w:sz w:val="22"/>
                <w:szCs w:val="22"/>
                <w:lang w:val="en-US" w:eastAsia="zh-CN" w:bidi="ar"/>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c>
          <w:tcPr>
            <w:tcW w:w="650" w:type="dxa"/>
            <w:vAlign w:val="center"/>
            <w:textDirection w:val="lrTb"/>
            <w:noWrap w:val="false"/>
          </w:tcPr>
          <w:p>
            <w:pPr>
              <w:widowControl/>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6分</w:t>
            </w:r>
            <w:r/>
          </w:p>
        </w:tc>
      </w:tr>
      <w:tr>
        <w:trPr>
          <w:trHeight w:val="23"/>
        </w:trPr>
        <w:tc>
          <w:tcPr>
            <w:tcW w:w="750" w:type="dxa"/>
            <w:vAlign w:val="center"/>
            <w:textDirection w:val="lrTb"/>
            <w:noWrap w:val="false"/>
          </w:tcPr>
          <w:p>
            <w:pPr>
              <w:jc w:val="center"/>
              <w:widowControl/>
              <w:rPr>
                <w:rFonts w:ascii="宋体" w:hAnsi="宋体" w:eastAsia="Times New Roman" w:cs="宋体"/>
                <w:sz w:val="22"/>
                <w:szCs w:val="22"/>
              </w:rPr>
            </w:pPr>
            <w:r>
              <w:rPr>
                <w:rFonts w:hint="eastAsia" w:ascii="宋体" w:hAnsi="宋体" w:cs="宋体"/>
                <w:sz w:val="22"/>
                <w:szCs w:val="22"/>
              </w:rPr>
              <w:t xml:space="preserve">5</w:t>
            </w:r>
            <w:r/>
          </w:p>
        </w:tc>
        <w:tc>
          <w:tcPr>
            <w:tcW w:w="1288" w:type="dxa"/>
            <w:vAlign w:val="center"/>
            <w:textDirection w:val="lrTb"/>
            <w:noWrap w:val="false"/>
          </w:tcPr>
          <w:p>
            <w:pPr>
              <w:widowControl/>
              <w:rPr>
                <w:rFonts w:ascii="宋体" w:hAnsi="宋体" w:eastAsia="Times New Roman" w:cs="宋体"/>
                <w:sz w:val="22"/>
                <w:szCs w:val="22"/>
              </w:rPr>
            </w:pPr>
            <w:r>
              <w:rPr>
                <w:rFonts w:hint="eastAsia" w:ascii="宋体" w:hAnsi="宋体" w:cs="宋体"/>
                <w:color w:val="000000"/>
                <w:sz w:val="22"/>
                <w:szCs w:val="22"/>
                <w:lang w:bidi="ar"/>
              </w:rPr>
              <w:t xml:space="preserve">培训方案</w:t>
            </w:r>
            <w:r/>
          </w:p>
        </w:tc>
        <w:tc>
          <w:tcPr>
            <w:tcW w:w="7325" w:type="dxa"/>
            <w:textDirection w:val="lrTb"/>
            <w:noWrap w:val="false"/>
          </w:tcPr>
          <w:p>
            <w:pPr>
              <w:ind w:firstLine="440"/>
              <w:jc w:val="left"/>
              <w:widowControl/>
              <w:rPr>
                <w:rFonts w:ascii="宋体" w:hAnsi="宋体" w:eastAsia="Times New Roman" w:cs="宋体"/>
                <w:sz w:val="22"/>
                <w:szCs w:val="22"/>
              </w:rPr>
            </w:pPr>
            <w:r>
              <w:rPr>
                <w:rFonts w:hint="eastAsia" w:ascii="宋体" w:hAnsi="宋体" w:cs="宋体"/>
                <w:color w:val="000000"/>
                <w:sz w:val="22"/>
                <w:szCs w:val="22"/>
                <w:lang w:bidi="ar"/>
              </w:rPr>
              <w:t xml:space="preserve">根据</w:t>
            </w:r>
            <w:r>
              <w:rPr>
                <w:rFonts w:hint="eastAsia" w:ascii="宋体" w:hAnsi="宋体" w:cs="宋体"/>
                <w:color w:val="000000"/>
                <w:sz w:val="22"/>
                <w:szCs w:val="22"/>
                <w:lang w:eastAsia="zh-CN" w:bidi="ar"/>
              </w:rPr>
              <w:t xml:space="preserve">供应商提供的培训方案进行评审，</w:t>
            </w:r>
            <w:r>
              <w:rPr>
                <w:rFonts w:hint="eastAsia" w:ascii="宋体" w:hAnsi="宋体" w:cs="宋体"/>
                <w:color w:val="000000"/>
                <w:sz w:val="22"/>
                <w:szCs w:val="22"/>
                <w:lang w:bidi="ar"/>
              </w:rPr>
              <w:t xml:space="preserve">包括但不限于培训</w:t>
            </w:r>
            <w:r>
              <w:rPr>
                <w:rFonts w:hint="eastAsia" w:ascii="宋体" w:hAnsi="宋体" w:cs="宋体"/>
                <w:color w:val="000000"/>
                <w:sz w:val="22"/>
                <w:szCs w:val="22"/>
                <w:lang w:eastAsia="zh-CN" w:bidi="ar"/>
              </w:rPr>
              <w:t xml:space="preserve">目标</w:t>
            </w:r>
            <w:r>
              <w:rPr>
                <w:rFonts w:hint="eastAsia" w:ascii="宋体" w:hAnsi="宋体" w:cs="宋体"/>
                <w:color w:val="000000"/>
                <w:sz w:val="22"/>
                <w:szCs w:val="22"/>
                <w:lang w:bidi="ar"/>
              </w:rPr>
              <w:t xml:space="preserve">、培训</w:t>
            </w:r>
            <w:r>
              <w:rPr>
                <w:rFonts w:hint="eastAsia" w:ascii="宋体" w:hAnsi="宋体" w:cs="宋体"/>
                <w:color w:val="000000"/>
                <w:sz w:val="22"/>
                <w:szCs w:val="22"/>
                <w:lang w:eastAsia="zh-CN" w:bidi="ar"/>
              </w:rPr>
              <w:t xml:space="preserve">计划</w:t>
            </w:r>
            <w:r>
              <w:rPr>
                <w:rFonts w:hint="eastAsia" w:ascii="宋体" w:hAnsi="宋体" w:cs="宋体"/>
                <w:color w:val="000000"/>
                <w:sz w:val="22"/>
                <w:szCs w:val="22"/>
                <w:lang w:bidi="ar"/>
              </w:rPr>
              <w:t xml:space="preserve">、培训对象、培训方式、</w:t>
            </w:r>
            <w:r>
              <w:rPr>
                <w:rFonts w:hint="eastAsia" w:ascii="宋体" w:hAnsi="宋体" w:cs="宋体"/>
                <w:color w:val="000000"/>
                <w:sz w:val="22"/>
                <w:szCs w:val="22"/>
                <w:lang w:eastAsia="zh-CN" w:bidi="ar"/>
              </w:rPr>
              <w:t xml:space="preserve">培训课程和培训教材。完全包含上述要点得</w:t>
            </w:r>
            <w:r>
              <w:rPr>
                <w:rFonts w:hint="eastAsia" w:ascii="宋体" w:hAnsi="宋体" w:cs="宋体"/>
                <w:color w:val="000000"/>
                <w:sz w:val="22"/>
                <w:szCs w:val="22"/>
                <w:lang w:val="en-US" w:eastAsia="zh-CN" w:bidi="ar"/>
              </w:rPr>
              <w:t xml:space="preserve">4</w:t>
            </w:r>
            <w:r>
              <w:rPr>
                <w:rFonts w:hint="eastAsia" w:ascii="宋体" w:hAnsi="宋体" w:cs="宋体"/>
                <w:color w:val="000000"/>
                <w:sz w:val="22"/>
                <w:szCs w:val="22"/>
                <w:lang w:eastAsia="zh-CN" w:bidi="ar"/>
              </w:rPr>
              <w:t xml:space="preserve">分，有缺项或无方案的不得分。</w:t>
            </w:r>
            <w:r>
              <w:rPr>
                <w:rFonts w:hint="eastAsia" w:ascii="宋体" w:hAnsi="宋体" w:cs="宋体"/>
                <w:color w:val="000000"/>
                <w:sz w:val="22"/>
                <w:szCs w:val="22"/>
                <w:lang w:eastAsia="zh-CN" w:bidi="ar"/>
              </w:rPr>
              <w:br/>
            </w:r>
            <w:r>
              <w:rPr>
                <w:rFonts w:hint="eastAsia" w:ascii="宋体" w:hAnsi="宋体" w:cs="宋体"/>
                <w:color w:val="000000"/>
                <w:sz w:val="22"/>
                <w:szCs w:val="22"/>
                <w:lang w:eastAsia="zh-CN" w:bidi="ar"/>
              </w:rPr>
              <w:t xml:space="preserve">    方案紧密贴合项目的使用及日常运维需求，培训内容与工作需求匹配的加1分。</w:t>
            </w:r>
            <w:r/>
          </w:p>
        </w:tc>
        <w:tc>
          <w:tcPr>
            <w:tcW w:w="650" w:type="dxa"/>
            <w:vAlign w:val="center"/>
            <w:textDirection w:val="lrTb"/>
            <w:noWrap w:val="false"/>
          </w:tcPr>
          <w:p>
            <w:pPr>
              <w:widowControl/>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5分</w:t>
            </w:r>
            <w:r/>
          </w:p>
        </w:tc>
      </w:tr>
      <w:tr>
        <w:trPr>
          <w:trHeight w:val="23"/>
        </w:trPr>
        <w:tc>
          <w:tcPr>
            <w:tcW w:w="750" w:type="dxa"/>
            <w:vAlign w:val="center"/>
            <w:textDirection w:val="lrTb"/>
            <w:noWrap w:val="false"/>
          </w:tcPr>
          <w:p>
            <w:pPr>
              <w:jc w:val="center"/>
              <w:widowControl/>
              <w:rPr>
                <w:rFonts w:ascii="宋体" w:hAnsi="宋体" w:eastAsia="Times New Roman" w:cs="宋体"/>
                <w:sz w:val="22"/>
                <w:szCs w:val="22"/>
              </w:rPr>
            </w:pPr>
            <w:r>
              <w:rPr>
                <w:rFonts w:hint="eastAsia" w:ascii="宋体" w:hAnsi="宋体" w:cs="宋体"/>
                <w:sz w:val="22"/>
                <w:szCs w:val="22"/>
              </w:rPr>
              <w:t xml:space="preserve">6</w:t>
            </w:r>
            <w:r/>
          </w:p>
        </w:tc>
        <w:tc>
          <w:tcPr>
            <w:tcW w:w="1288" w:type="dxa"/>
            <w:vAlign w:val="center"/>
            <w:textDirection w:val="lrTb"/>
            <w:noWrap w:val="false"/>
          </w:tcPr>
          <w:p>
            <w:pPr>
              <w:widowControl/>
              <w:rPr>
                <w:rFonts w:ascii="宋体" w:hAnsi="宋体" w:eastAsia="Times New Roman" w:cs="宋体"/>
                <w:sz w:val="22"/>
                <w:szCs w:val="22"/>
              </w:rPr>
            </w:pPr>
            <w:r>
              <w:rPr>
                <w:rFonts w:hint="eastAsia" w:ascii="宋体" w:hAnsi="宋体" w:cs="宋体"/>
                <w:color w:val="000000"/>
                <w:sz w:val="22"/>
                <w:szCs w:val="22"/>
                <w:lang w:bidi="ar"/>
              </w:rPr>
              <w:t xml:space="preserve">演示</w:t>
            </w:r>
            <w:r/>
          </w:p>
        </w:tc>
        <w:tc>
          <w:tcPr>
            <w:tcW w:w="7325" w:type="dxa"/>
            <w:textDirection w:val="lrTb"/>
            <w:noWrap w:val="false"/>
          </w:tcPr>
          <w:p>
            <w:pPr>
              <w:ind w:firstLine="440"/>
              <w:jc w:val="left"/>
              <w:widowControl/>
              <w:rPr>
                <w:rFonts w:hint="eastAsia" w:ascii="宋体" w:hAnsi="宋体" w:eastAsia="Times New Roman" w:cs="宋体"/>
                <w:sz w:val="22"/>
                <w:szCs w:val="22"/>
              </w:rPr>
            </w:pPr>
            <w:r>
              <w:rPr>
                <w:rFonts w:hint="eastAsia" w:ascii="宋体" w:hAnsi="宋体" w:eastAsia="Times New Roman" w:cs="宋体"/>
                <w:sz w:val="22"/>
                <w:szCs w:val="22"/>
              </w:rPr>
              <w:t xml:space="preserve">对系统功能进行演示，每完整演示1个功能点的得</w:t>
            </w:r>
            <w:r>
              <w:rPr>
                <w:rFonts w:hint="eastAsia" w:ascii="宋体" w:hAnsi="宋体" w:eastAsia="宋体" w:cs="宋体"/>
                <w:sz w:val="22"/>
                <w:szCs w:val="22"/>
                <w:lang w:eastAsia="zh-CN"/>
              </w:rPr>
              <w:t xml:space="preserve">相应分值</w:t>
            </w:r>
            <w:r>
              <w:rPr>
                <w:rFonts w:hint="eastAsia" w:ascii="宋体" w:hAnsi="宋体" w:eastAsia="Times New Roman" w:cs="宋体"/>
                <w:sz w:val="22"/>
                <w:szCs w:val="22"/>
              </w:rPr>
              <w:t xml:space="preserve">，未演示或有负偏离的不得分，满分1</w:t>
            </w:r>
            <w:r>
              <w:rPr>
                <w:rFonts w:hint="eastAsia" w:ascii="宋体" w:hAnsi="宋体" w:eastAsia="宋体" w:cs="宋体"/>
                <w:sz w:val="22"/>
                <w:szCs w:val="22"/>
                <w:lang w:val="en-US" w:eastAsia="zh-CN"/>
              </w:rPr>
              <w:t xml:space="preserve">5</w:t>
            </w:r>
            <w:r>
              <w:rPr>
                <w:rFonts w:hint="eastAsia" w:ascii="宋体" w:hAnsi="宋体" w:eastAsia="Times New Roman" w:cs="宋体"/>
                <w:sz w:val="22"/>
                <w:szCs w:val="22"/>
              </w:rPr>
              <w:t xml:space="preserve">分。功能演示要求如下：</w:t>
            </w:r>
            <w:r/>
          </w:p>
          <w:p>
            <w:pPr>
              <w:jc w:val="left"/>
              <w:widowControl/>
              <w:rPr>
                <w:rFonts w:hint="eastAsia" w:ascii="宋体" w:hAnsi="宋体" w:eastAsia="Times New Roman" w:cs="宋体"/>
                <w:sz w:val="22"/>
                <w:szCs w:val="22"/>
              </w:rPr>
            </w:pPr>
            <w:r>
              <w:rPr>
                <w:rFonts w:hint="eastAsia" w:ascii="宋体" w:hAnsi="宋体" w:eastAsia="Times New Roman" w:cs="宋体"/>
                <w:sz w:val="22"/>
                <w:szCs w:val="22"/>
              </w:rPr>
              <w:t xml:space="preserve">(1)演示申报管理模块功能：可完整演示建设类、服务类、补充项目申报，每成功演示 1 项得 1 分，本项满分3 分；</w:t>
            </w:r>
            <w:r/>
          </w:p>
          <w:p>
            <w:pPr>
              <w:jc w:val="left"/>
              <w:widowControl/>
              <w:rPr>
                <w:rFonts w:hint="eastAsia" w:ascii="宋体" w:hAnsi="宋体" w:eastAsia="Times New Roman" w:cs="宋体"/>
                <w:sz w:val="22"/>
                <w:szCs w:val="22"/>
              </w:rPr>
            </w:pPr>
            <w:r>
              <w:rPr>
                <w:rFonts w:hint="eastAsia" w:ascii="宋体" w:hAnsi="宋体" w:eastAsia="Times New Roman" w:cs="宋体"/>
                <w:sz w:val="22"/>
                <w:szCs w:val="22"/>
              </w:rPr>
              <w:t xml:space="preserve">(2)能演示建设类项目申报中未达限额补充材料、已达限额补充材料填报功能，本项得 1 分；</w:t>
            </w:r>
            <w:r/>
          </w:p>
          <w:p>
            <w:pPr>
              <w:jc w:val="left"/>
              <w:widowControl/>
              <w:rPr>
                <w:rFonts w:hint="eastAsia" w:ascii="宋体" w:hAnsi="宋体" w:eastAsia="Times New Roman" w:cs="宋体"/>
                <w:sz w:val="22"/>
                <w:szCs w:val="22"/>
              </w:rPr>
            </w:pPr>
            <w:r>
              <w:rPr>
                <w:rFonts w:hint="eastAsia" w:ascii="宋体" w:hAnsi="宋体" w:eastAsia="Times New Roman" w:cs="宋体"/>
                <w:sz w:val="22"/>
                <w:szCs w:val="22"/>
              </w:rPr>
              <w:t xml:space="preserve">(3)能演示项目审核工作流自定义配置功能，本项得 1 分；</w:t>
            </w:r>
            <w:r/>
          </w:p>
          <w:p>
            <w:pPr>
              <w:jc w:val="left"/>
              <w:widowControl/>
              <w:rPr>
                <w:rFonts w:hint="eastAsia" w:ascii="宋体" w:hAnsi="宋体" w:eastAsia="Times New Roman" w:cs="宋体"/>
                <w:sz w:val="22"/>
                <w:szCs w:val="22"/>
              </w:rPr>
            </w:pPr>
            <w:r>
              <w:rPr>
                <w:rFonts w:hint="eastAsia" w:ascii="宋体" w:hAnsi="宋体" w:eastAsia="Times New Roman" w:cs="宋体"/>
                <w:sz w:val="22"/>
                <w:szCs w:val="22"/>
              </w:rPr>
              <w:t xml:space="preserve">(4)演示项目审核流程：可演示建设类项目审核流程、服务类项目审核流程，每成功演示 1 项得 1 分，本项满分 2 分；</w:t>
            </w:r>
            <w:r/>
          </w:p>
          <w:p>
            <w:pPr>
              <w:jc w:val="left"/>
              <w:widowControl/>
              <w:rPr>
                <w:rFonts w:hint="eastAsia" w:ascii="宋体" w:hAnsi="宋体" w:eastAsia="Times New Roman" w:cs="宋体"/>
                <w:sz w:val="22"/>
                <w:szCs w:val="22"/>
              </w:rPr>
            </w:pPr>
            <w:r>
              <w:rPr>
                <w:rFonts w:hint="eastAsia" w:ascii="宋体" w:hAnsi="宋体" w:eastAsia="Times New Roman" w:cs="宋体"/>
                <w:sz w:val="22"/>
                <w:szCs w:val="22"/>
              </w:rPr>
              <w:t xml:space="preserve">(5)能演示本年项目数据支持单独操作、不纳入年度清单，以及年度清单自动生成功能，每成功演示 1 项得 1 分，本项满分 2 分；​</w:t>
            </w:r>
            <w:r/>
          </w:p>
          <w:p>
            <w:pPr>
              <w:jc w:val="left"/>
              <w:widowControl/>
              <w:rPr>
                <w:rFonts w:hint="eastAsia" w:ascii="宋体" w:hAnsi="宋体" w:eastAsia="Times New Roman" w:cs="宋体"/>
                <w:sz w:val="22"/>
                <w:szCs w:val="22"/>
              </w:rPr>
            </w:pPr>
            <w:r>
              <w:rPr>
                <w:rFonts w:hint="eastAsia" w:ascii="宋体" w:hAnsi="宋体" w:eastAsia="Times New Roman" w:cs="宋体"/>
                <w:sz w:val="22"/>
                <w:szCs w:val="22"/>
              </w:rPr>
              <w:t xml:space="preserve">(6)演示变更统计管理功能：可实现各类变更数据统计、变更阶段数据快速对比，每成功演示 1 项得 1 分，本项满分 2 分；</w:t>
            </w:r>
            <w:r/>
          </w:p>
          <w:p>
            <w:pPr>
              <w:jc w:val="left"/>
              <w:widowControl/>
              <w:rPr>
                <w:rFonts w:hint="eastAsia" w:ascii="宋体" w:hAnsi="宋体" w:eastAsia="Times New Roman" w:cs="宋体"/>
                <w:sz w:val="22"/>
                <w:szCs w:val="22"/>
              </w:rPr>
            </w:pPr>
            <w:r>
              <w:rPr>
                <w:rFonts w:hint="eastAsia" w:ascii="宋体" w:hAnsi="宋体" w:eastAsia="Times New Roman" w:cs="宋体"/>
                <w:sz w:val="22"/>
                <w:szCs w:val="22"/>
              </w:rPr>
              <w:t xml:space="preserve">(7)演示统计管理模块功能：可实现项目查询、各类项目数据统计，每成功演示 1 项得 0.5 分，本项满分 1 分；</w:t>
            </w:r>
            <w:r/>
          </w:p>
          <w:p>
            <w:pPr>
              <w:jc w:val="left"/>
              <w:widowControl/>
              <w:rPr>
                <w:rFonts w:hint="eastAsia" w:ascii="宋体" w:hAnsi="宋体" w:eastAsia="Times New Roman" w:cs="宋体"/>
                <w:sz w:val="22"/>
                <w:szCs w:val="22"/>
              </w:rPr>
            </w:pPr>
            <w:r>
              <w:rPr>
                <w:rFonts w:hint="eastAsia" w:ascii="宋体" w:hAnsi="宋体" w:eastAsia="Times New Roman" w:cs="宋体"/>
                <w:sz w:val="22"/>
                <w:szCs w:val="22"/>
              </w:rPr>
              <w:t xml:space="preserve">(8)能演示消息通知、门户首页快捷入口功能，每成功演示 1 项得 0.5 分，本项满分 1分。</w:t>
            </w:r>
            <w:r/>
          </w:p>
          <w:p>
            <w:pPr>
              <w:jc w:val="left"/>
              <w:widowControl/>
              <w:rPr>
                <w:rFonts w:hint="eastAsia" w:ascii="宋体" w:hAnsi="宋体" w:eastAsia="Times New Roman" w:cs="宋体"/>
                <w:sz w:val="22"/>
                <w:szCs w:val="22"/>
              </w:rPr>
            </w:pPr>
            <w:r>
              <w:rPr>
                <w:rFonts w:hint="eastAsia" w:ascii="宋体" w:hAnsi="宋体" w:eastAsia="Times New Roman" w:cs="宋体"/>
                <w:sz w:val="22"/>
                <w:szCs w:val="22"/>
              </w:rPr>
              <w:t xml:space="preserve">(9)能演示竣工验收申请、智库成员管理</w:t>
            </w:r>
            <w:r>
              <w:rPr>
                <w:rFonts w:hint="eastAsia" w:ascii="宋体" w:hAnsi="宋体" w:eastAsia="Times New Roman" w:cs="宋体"/>
                <w:sz w:val="22"/>
                <w:szCs w:val="22"/>
              </w:rPr>
              <w:t xml:space="preserve">，每成功演示 1 项得 1 分，本项满分 2分。</w:t>
            </w:r>
            <w:r/>
          </w:p>
          <w:p>
            <w:pPr>
              <w:jc w:val="left"/>
              <w:widowControl/>
              <w:rPr>
                <w:rFonts w:hint="eastAsia" w:ascii="宋体" w:hAnsi="宋体" w:eastAsia="Times New Roman" w:cs="宋体"/>
                <w:sz w:val="22"/>
                <w:szCs w:val="22"/>
              </w:rPr>
            </w:pPr>
            <w:r>
              <w:rPr>
                <w:rFonts w:hint="eastAsia" w:ascii="宋体" w:hAnsi="宋体" w:eastAsia="Times New Roman" w:cs="宋体"/>
                <w:sz w:val="22"/>
                <w:szCs w:val="22"/>
              </w:rPr>
              <w:t xml:space="preserve">评审依据：提供相关功能演示视频【所有演示需</w:t>
            </w:r>
            <w:r>
              <w:rPr>
                <w:rFonts w:hint="eastAsia" w:ascii="宋体" w:hAnsi="宋体" w:eastAsia="宋体" w:cs="宋体"/>
                <w:sz w:val="22"/>
                <w:szCs w:val="22"/>
                <w:lang w:eastAsia="zh-CN"/>
              </w:rPr>
              <w:t xml:space="preserve">供应商</w:t>
            </w:r>
            <w:r>
              <w:rPr>
                <w:rFonts w:hint="eastAsia" w:ascii="宋体" w:hAnsi="宋体" w:eastAsia="Times New Roman" w:cs="宋体"/>
                <w:sz w:val="22"/>
                <w:szCs w:val="22"/>
              </w:rPr>
              <w:t xml:space="preserve">根据演示要求通过系统进行针对性的操作演示，自行录制演示视频（视频须配有同步普通话解说），总体演示时间控制在20分钟内，如视频不能正常播放，后果自负】。</w:t>
            </w:r>
            <w:r/>
          </w:p>
          <w:p>
            <w:pPr>
              <w:jc w:val="left"/>
              <w:widowControl/>
              <w:rPr>
                <w:rFonts w:ascii="宋体" w:hAnsi="宋体" w:eastAsia="Times New Roman" w:cs="宋体"/>
                <w:sz w:val="22"/>
                <w:szCs w:val="22"/>
              </w:rPr>
            </w:pPr>
            <w:r>
              <w:rPr>
                <w:rFonts w:hint="eastAsia" w:ascii="宋体" w:hAnsi="宋体" w:eastAsia="Times New Roman" w:cs="宋体"/>
                <w:sz w:val="22"/>
                <w:szCs w:val="22"/>
                <w:lang w:eastAsia="zh-CN"/>
              </w:rPr>
              <w:t xml:space="preserve">本项目演示使用录播上传形式，各供应商自行将录播内容上传至“苏采云”系统的演示视频模块。操作指南详见http://www.ccgp-jiangsu.gov.cn/jiangsu/zlxz/ee/ee3a4bc5a3454aa2b0d9312230633ce9.html。</w:t>
            </w:r>
            <w:r>
              <w:rPr>
                <w:rFonts w:hint="eastAsia" w:ascii="宋体" w:hAnsi="宋体" w:eastAsia="Times New Roman" w:cs="宋体"/>
                <w:b/>
                <w:bCs/>
                <w:color w:val="c00000"/>
                <w:sz w:val="22"/>
                <w:szCs w:val="22"/>
                <w:u w:val="single"/>
                <w:lang w:eastAsia="zh-CN"/>
              </w:rPr>
              <w:t xml:space="preserve">视频以压缩形式进行上传，单个视频上限50M，整体上限300M。</w:t>
            </w:r>
            <w:r/>
          </w:p>
        </w:tc>
        <w:tc>
          <w:tcPr>
            <w:tcW w:w="650" w:type="dxa"/>
            <w:vAlign w:val="center"/>
            <w:textDirection w:val="lrTb"/>
            <w:noWrap w:val="false"/>
          </w:tcPr>
          <w:p>
            <w:pPr>
              <w:widowControl/>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15分</w:t>
            </w:r>
            <w:r/>
          </w:p>
        </w:tc>
      </w:tr>
      <w:tr>
        <w:trPr>
          <w:trHeight w:val="23"/>
        </w:trPr>
        <w:tc>
          <w:tcPr>
            <w:tcW w:w="750"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三</w:t>
            </w:r>
            <w:r/>
          </w:p>
        </w:tc>
        <w:tc>
          <w:tcPr>
            <w:gridSpan w:val="2"/>
            <w:tcW w:w="8613"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价格评价</w:t>
            </w:r>
            <w:r/>
          </w:p>
        </w:tc>
        <w:tc>
          <w:tcPr>
            <w:tcW w:w="650" w:type="dxa"/>
            <w:vAlign w:val="center"/>
            <w:textDirection w:val="lrTb"/>
            <w:noWrap w:val="false"/>
          </w:tcPr>
          <w:p>
            <w:pPr>
              <w:jc w:val="center"/>
              <w:widowControl/>
              <w:rPr>
                <w:rFonts w:ascii="宋体" w:hAnsi="宋体" w:cs="宋体"/>
                <w:b/>
                <w:sz w:val="22"/>
                <w:szCs w:val="22"/>
              </w:rPr>
            </w:pPr>
            <w:r>
              <w:rPr>
                <w:rFonts w:hint="eastAsia" w:ascii="宋体" w:hAnsi="宋体" w:cs="宋体"/>
                <w:b/>
                <w:sz w:val="22"/>
                <w:szCs w:val="22"/>
              </w:rPr>
              <w:t xml:space="preserve">10</w:t>
            </w:r>
            <w:r/>
          </w:p>
        </w:tc>
      </w:tr>
      <w:tr>
        <w:trPr>
          <w:trHeight w:val="23"/>
        </w:trPr>
        <w:tc>
          <w:tcPr>
            <w:tcW w:w="75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tcW w:w="128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价格评价</w:t>
            </w:r>
            <w:r/>
          </w:p>
        </w:tc>
        <w:tc>
          <w:tcPr>
            <w:tcW w:w="7325" w:type="dxa"/>
            <w:vAlign w:val="center"/>
            <w:textDirection w:val="lrTb"/>
            <w:noWrap w:val="false"/>
          </w:tcPr>
          <w:p>
            <w:pPr>
              <w:pStyle w:val="1029"/>
              <w:rPr>
                <w:rFonts w:ascii="宋体" w:hAnsi="宋体" w:eastAsia="宋体" w:cs="宋体"/>
                <w:sz w:val="22"/>
                <w:szCs w:val="22"/>
              </w:rPr>
            </w:pPr>
            <w:r>
              <w:rPr>
                <w:rFonts w:hint="eastAsia" w:ascii="宋体" w:hAnsi="宋体" w:eastAsia="宋体" w:cs="宋体"/>
                <w:sz w:val="22"/>
                <w:szCs w:val="22"/>
              </w:rPr>
              <w:t xml:space="preserve">综合评分法中的价格分采用低价优先法计算，即满足磋商文件要求且最后报价最低的供应商的价格为磋商基准价，其价格分为满分10分。其他供应商的价格分统一按照下列公式计算：磋商报价得分= (磋商基准价／最后磋商报价)×10。</w:t>
            </w:r>
            <w:r/>
          </w:p>
          <w:p>
            <w:pPr>
              <w:pStyle w:val="1029"/>
              <w:rPr>
                <w:rFonts w:ascii="宋体" w:hAnsi="宋体" w:cs="宋体"/>
                <w:sz w:val="22"/>
                <w:szCs w:val="22"/>
              </w:rPr>
            </w:pPr>
            <w:r>
              <w:rPr>
                <w:rFonts w:hint="eastAsia" w:ascii="宋体" w:hAnsi="宋体" w:cs="宋体"/>
                <w:sz w:val="22"/>
                <w:szCs w:val="22"/>
              </w:rPr>
              <w:t xml:space="preserve">注：根据财政部、工信部《政府采购促进中小企业发展管理办法》的规定，对小型和微型企业提供服务的，对其价格给予 10%的调减，以调减后的价格计算价格分。《中小企业声明函》填写格式见投标文件格式。</w:t>
            </w:r>
            <w:r/>
          </w:p>
          <w:p>
            <w:pPr>
              <w:pStyle w:val="1029"/>
              <w:rPr>
                <w:rFonts w:ascii="宋体" w:hAnsi="宋体" w:cs="宋体"/>
                <w:sz w:val="22"/>
                <w:szCs w:val="22"/>
              </w:rPr>
            </w:pPr>
            <w:r>
              <w:rPr>
                <w:rFonts w:hint="eastAsia" w:ascii="宋体" w:hAnsi="宋体" w:cs="宋体"/>
                <w:sz w:val="22"/>
                <w:szCs w:val="22"/>
              </w:rPr>
              <w:t xml:space="preserve">根据《财政部司法部关于政府采购支持监狱企业发展有关问题的通知》</w:t>
            </w:r>
            <w:r/>
          </w:p>
          <w:p>
            <w:pPr>
              <w:pStyle w:val="1029"/>
              <w:rPr>
                <w:rFonts w:ascii="宋体" w:hAnsi="宋体" w:cs="宋体"/>
                <w:sz w:val="22"/>
                <w:szCs w:val="22"/>
              </w:rPr>
            </w:pPr>
            <w:r>
              <w:rPr>
                <w:rFonts w:hint="eastAsia" w:ascii="宋体" w:hAnsi="宋体" w:cs="宋体"/>
                <w:sz w:val="22"/>
                <w:szCs w:val="22"/>
              </w:rPr>
              <w:t xml:space="preserve">（财库〔2014〕68 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pStyle w:val="1029"/>
              <w:rPr>
                <w:rFonts w:ascii="宋体" w:hAnsi="宋体" w:cs="宋体"/>
                <w:sz w:val="22"/>
                <w:szCs w:val="22"/>
              </w:rPr>
            </w:pPr>
            <w:r>
              <w:rPr>
                <w:rFonts w:hint="eastAsia" w:ascii="宋体" w:hAnsi="宋体" w:cs="宋体"/>
                <w:sz w:val="22"/>
                <w:szCs w:val="22"/>
              </w:rPr>
              <w:t xml:space="preserve">根据《关于促进残疾人就业政府采购政策的通知》（财库〔2017〕141</w:t>
            </w:r>
            <w:r/>
          </w:p>
          <w:p>
            <w:pPr>
              <w:pStyle w:val="1029"/>
              <w:rPr>
                <w:rFonts w:ascii="宋体" w:hAnsi="宋体" w:cs="宋体"/>
                <w:sz w:val="22"/>
                <w:szCs w:val="22"/>
              </w:rPr>
            </w:pPr>
            <w:r>
              <w:rPr>
                <w:rFonts w:hint="eastAsia" w:ascii="宋体" w:hAnsi="宋体" w:cs="宋体"/>
                <w:sz w:val="22"/>
                <w:szCs w:val="22"/>
              </w:rPr>
              <w:t xml:space="preserve">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W w:w="650" w:type="dxa"/>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cs="宋体"/>
                <w:sz w:val="22"/>
                <w:szCs w:val="22"/>
              </w:rPr>
              <w:t xml:space="preserve">10</w:t>
            </w:r>
            <w:r>
              <w:rPr>
                <w:rFonts w:hint="eastAsia" w:ascii="宋体" w:hAnsi="宋体" w:cs="宋体"/>
                <w:sz w:val="22"/>
                <w:szCs w:val="22"/>
                <w:lang w:val="en-US" w:eastAsia="zh-CN"/>
              </w:rPr>
              <w:t xml:space="preserve">分</w:t>
            </w:r>
            <w:r/>
          </w:p>
        </w:tc>
      </w:tr>
    </w:tbl>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jc w:val="center"/>
        <w:keepNext/>
        <w:rPr>
          <w:rFonts w:hint="eastAsia" w:ascii="黑体" w:eastAsia="黑体"/>
          <w:bCs/>
          <w:sz w:val="24"/>
          <w:szCs w:val="24"/>
        </w:rPr>
        <w:outlineLvl w:val="0"/>
      </w:pPr>
      <w:r>
        <w:rPr>
          <w:rFonts w:hint="eastAsia" w:ascii="黑体" w:eastAsia="黑体"/>
          <w:bCs/>
          <w:sz w:val="32"/>
          <w:szCs w:val="32"/>
        </w:rPr>
        <w:t xml:space="preserve">第六章  </w:t>
      </w:r>
      <w:bookmarkEnd w:id="183"/>
      <w:r/>
      <w:bookmarkEnd w:id="184"/>
      <w:r/>
      <w:bookmarkEnd w:id="186"/>
      <w:r>
        <w:rPr>
          <w:rFonts w:hint="eastAsia" w:ascii="黑体" w:eastAsia="黑体"/>
          <w:bCs/>
          <w:sz w:val="32"/>
          <w:szCs w:val="32"/>
        </w:rPr>
        <w:t xml:space="preserve">响应文件格式 </w:t>
      </w:r>
      <w:r/>
    </w:p>
    <w:p>
      <w:pPr>
        <w:jc w:val="center"/>
        <w:rPr>
          <w:rFonts w:hint="eastAsia" w:ascii="宋体" w:hAnsi="宋体"/>
          <w:b/>
          <w:sz w:val="24"/>
          <w:szCs w:val="24"/>
        </w:rPr>
      </w:pPr>
      <w:r/>
      <w:bookmarkStart w:id="188" w:name="_Hlt26955039"/>
      <w:r/>
      <w:bookmarkEnd w:id="188"/>
      <w:r/>
      <w:bookmarkStart w:id="189" w:name="_Hlt26671244"/>
      <w:r/>
      <w:bookmarkEnd w:id="189"/>
      <w:r/>
      <w:bookmarkStart w:id="190" w:name="_Toc120614282"/>
      <w:r/>
      <w:bookmarkStart w:id="191" w:name="_Toc26554094"/>
      <w:r/>
      <w:bookmarkStart w:id="192" w:name="_Toc49090576"/>
      <w:r/>
      <w:r/>
    </w:p>
    <w:p>
      <w:pPr>
        <w:jc w:val="center"/>
        <w:rPr>
          <w:rFonts w:hint="eastAsia" w:ascii="宋体" w:hAnsi="宋体"/>
          <w:b/>
          <w:sz w:val="72"/>
          <w:szCs w:val="72"/>
        </w:rPr>
      </w:pPr>
      <w:r>
        <w:rPr>
          <w:rFonts w:hint="eastAsia" w:ascii="宋体" w:hAnsi="宋体"/>
          <w:b/>
          <w:sz w:val="72"/>
          <w:szCs w:val="72"/>
        </w:rPr>
        <w:t xml:space="preserve">响  应  文  件</w:t>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spacing w:line="440" w:lineRule="exact"/>
        <w:rPr>
          <w:rFonts w:ascii="宋体" w:hAnsi="宋体"/>
          <w:color w:val="000000"/>
          <w:sz w:val="32"/>
          <w:szCs w:val="32"/>
        </w:rPr>
      </w:pPr>
      <w:r>
        <w:rPr>
          <w:rFonts w:ascii="宋体" w:hAnsi="宋体"/>
          <w:color w:val="000000"/>
          <w:sz w:val="32"/>
          <w:szCs w:val="32"/>
        </w:rPr>
      </w:r>
      <w:r/>
    </w:p>
    <w:p>
      <w:pPr>
        <w:rPr>
          <w:rFonts w:ascii="宋体" w:hAnsi="宋体"/>
          <w:b/>
          <w:bCs/>
          <w:sz w:val="24"/>
          <w:szCs w:val="24"/>
        </w:rPr>
      </w:pPr>
      <w:r>
        <w:rPr>
          <w:rFonts w:ascii="宋体" w:hAnsi="宋体"/>
          <w:b/>
          <w:bCs/>
          <w:sz w:val="24"/>
          <w:szCs w:val="24"/>
        </w:rPr>
      </w:r>
      <w:r/>
    </w:p>
    <w:p>
      <w:pPr>
        <w:jc w:val="center"/>
        <w:spacing w:line="440" w:lineRule="exact"/>
        <w:rPr>
          <w:rFonts w:hint="eastAsia" w:ascii="宋体" w:hAnsi="宋体"/>
          <w:b/>
          <w:bCs/>
          <w:sz w:val="32"/>
          <w:szCs w:val="32"/>
        </w:rPr>
      </w:pPr>
      <w:r>
        <w:rPr>
          <w:rFonts w:hint="eastAsia" w:ascii="宋体" w:hAnsi="宋体"/>
          <w:b/>
          <w:bCs/>
          <w:sz w:val="24"/>
          <w:szCs w:val="24"/>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24"/>
          <w:szCs w:val="24"/>
        </w:rPr>
      </w:pPr>
      <w:r>
        <w:rPr>
          <w:rFonts w:hint="eastAsia" w:ascii="宋体" w:hAnsi="宋体"/>
          <w:b/>
          <w:bCs/>
          <w:sz w:val="24"/>
          <w:szCs w:val="24"/>
        </w:rPr>
      </w:r>
      <w:r/>
    </w:p>
    <w:p>
      <w:pPr>
        <w:ind w:left="480"/>
        <w:spacing w:line="440" w:lineRule="exact"/>
        <w:rPr>
          <w:rFonts w:hint="eastAsia" w:ascii="宋体" w:hAnsi="宋体"/>
          <w:i/>
          <w:sz w:val="24"/>
          <w:szCs w:val="24"/>
          <w:u w:val="single"/>
        </w:rPr>
      </w:pPr>
      <w:r>
        <w:rPr>
          <w:rFonts w:hint="eastAsia" w:ascii="宋体" w:hAnsi="宋体"/>
          <w:i/>
          <w:sz w:val="24"/>
          <w:szCs w:val="24"/>
          <w:u w:val="single"/>
        </w:rPr>
        <w:t xml:space="preserve">一、具有独立承担民事责任的能力</w:t>
      </w:r>
      <w:r/>
    </w:p>
    <w:p>
      <w:pPr>
        <w:ind w:left="480"/>
        <w:spacing w:line="440" w:lineRule="exact"/>
        <w:rPr>
          <w:rFonts w:hint="eastAsia" w:ascii="宋体" w:hAnsi="宋体"/>
          <w:i/>
          <w:sz w:val="24"/>
          <w:szCs w:val="24"/>
          <w:u w:val="single"/>
        </w:rPr>
      </w:pPr>
      <w:r>
        <w:rPr>
          <w:rFonts w:hint="eastAsia" w:ascii="宋体" w:hAnsi="宋体"/>
          <w:i/>
          <w:sz w:val="24"/>
          <w:szCs w:val="24"/>
          <w:u w:val="single"/>
        </w:rPr>
        <w:t xml:space="preserve">二、具有良好的商业信誉和健全的财务会计制度</w:t>
      </w:r>
      <w:r/>
    </w:p>
    <w:p>
      <w:pPr>
        <w:ind w:left="480"/>
        <w:spacing w:line="440" w:lineRule="exact"/>
        <w:rPr>
          <w:rFonts w:hint="eastAsia" w:ascii="宋体" w:hAnsi="宋体"/>
          <w:i/>
          <w:sz w:val="24"/>
          <w:szCs w:val="24"/>
          <w:u w:val="single"/>
        </w:rPr>
      </w:pPr>
      <w:r>
        <w:rPr>
          <w:rFonts w:hint="eastAsia" w:ascii="宋体" w:hAnsi="宋体"/>
          <w:i/>
          <w:sz w:val="24"/>
          <w:szCs w:val="24"/>
          <w:u w:val="single"/>
        </w:rPr>
        <w:t xml:space="preserve">三、具有履行合同所必需的设备和专业技术能力</w:t>
      </w:r>
      <w:r/>
    </w:p>
    <w:p>
      <w:pPr>
        <w:ind w:left="480"/>
        <w:spacing w:line="440" w:lineRule="exact"/>
        <w:rPr>
          <w:rFonts w:hint="eastAsia" w:ascii="宋体" w:hAnsi="宋体"/>
          <w:i/>
          <w:sz w:val="24"/>
          <w:szCs w:val="24"/>
          <w:u w:val="single"/>
        </w:rPr>
      </w:pPr>
      <w:r>
        <w:rPr>
          <w:rFonts w:hint="eastAsia" w:ascii="宋体" w:hAnsi="宋体"/>
          <w:i/>
          <w:sz w:val="24"/>
          <w:szCs w:val="24"/>
          <w:u w:val="single"/>
        </w:rPr>
        <w:t xml:space="preserve">四、依法缴纳税收和社会保障资金的相关材料</w:t>
      </w:r>
      <w:r/>
    </w:p>
    <w:p>
      <w:pPr>
        <w:ind w:left="480"/>
        <w:spacing w:line="440" w:lineRule="exact"/>
        <w:rPr>
          <w:rFonts w:hint="eastAsia" w:ascii="宋体" w:hAnsi="宋体"/>
          <w:i/>
          <w:sz w:val="24"/>
          <w:szCs w:val="24"/>
          <w:u w:val="single"/>
        </w:rPr>
      </w:pPr>
      <w:r>
        <w:rPr>
          <w:rFonts w:hint="eastAsia" w:ascii="宋体" w:hAnsi="宋体"/>
          <w:i/>
          <w:sz w:val="24"/>
          <w:szCs w:val="24"/>
          <w:u w:val="single"/>
        </w:rPr>
        <w:t xml:space="preserve">五、提供参加本次政府采购活动前三年内，在经营活动中没有重大违法记录的承诺函</w:t>
      </w:r>
      <w:r/>
    </w:p>
    <w:p>
      <w:pPr>
        <w:ind w:firstLine="480"/>
        <w:spacing w:line="440" w:lineRule="exact"/>
        <w:rPr>
          <w:rFonts w:hint="eastAsia" w:ascii="宋体" w:hAnsi="宋体"/>
          <w:i/>
          <w:sz w:val="24"/>
          <w:szCs w:val="24"/>
          <w:u w:val="single"/>
        </w:rPr>
      </w:pPr>
      <w:r>
        <w:rPr>
          <w:rFonts w:hint="eastAsia" w:ascii="宋体" w:hAnsi="宋体"/>
          <w:i/>
          <w:sz w:val="24"/>
          <w:szCs w:val="24"/>
          <w:u w:val="single"/>
        </w:rPr>
        <w:t xml:space="preserve">六、特定资格要求的证明文件（如果本项目设置特定资格要求，则需要提供）</w:t>
      </w:r>
      <w:r/>
    </w:p>
    <w:p>
      <w:pPr>
        <w:ind w:firstLine="480"/>
        <w:spacing w:line="440" w:lineRule="exact"/>
        <w:rPr>
          <w:rFonts w:hint="eastAsia" w:ascii="宋体" w:hAnsi="宋体"/>
          <w:i/>
          <w:sz w:val="24"/>
          <w:szCs w:val="24"/>
          <w:u w:val="single"/>
        </w:rPr>
      </w:pPr>
      <w:r>
        <w:rPr>
          <w:rFonts w:hint="eastAsia" w:ascii="宋体" w:hAnsi="宋体"/>
          <w:i/>
          <w:sz w:val="24"/>
          <w:szCs w:val="24"/>
          <w:u w:val="single"/>
        </w:rPr>
        <w:t xml:space="preserve">七、法人授权书</w:t>
      </w:r>
      <w:r/>
    </w:p>
    <w:p>
      <w:pPr>
        <w:ind w:firstLine="480"/>
        <w:spacing w:line="440" w:lineRule="exact"/>
        <w:rPr>
          <w:rFonts w:hint="eastAsia" w:ascii="宋体" w:hAnsi="宋体"/>
          <w:i/>
          <w:sz w:val="24"/>
          <w:szCs w:val="24"/>
          <w:u w:val="single"/>
        </w:rPr>
      </w:pPr>
      <w:r>
        <w:rPr>
          <w:rFonts w:hint="eastAsia" w:ascii="宋体" w:hAnsi="宋体"/>
          <w:i/>
          <w:sz w:val="24"/>
          <w:szCs w:val="24"/>
          <w:u w:val="single"/>
        </w:rPr>
        <w:t xml:space="preserve">八、磋商响应函</w:t>
      </w:r>
      <w:r/>
    </w:p>
    <w:p>
      <w:pPr>
        <w:ind w:firstLine="480"/>
        <w:spacing w:line="440" w:lineRule="exact"/>
        <w:rPr>
          <w:rFonts w:hint="eastAsia" w:ascii="宋体" w:hAnsi="宋体"/>
          <w:sz w:val="24"/>
          <w:szCs w:val="24"/>
        </w:rPr>
      </w:pPr>
      <w:r>
        <w:rPr>
          <w:rFonts w:hint="eastAsia" w:ascii="宋体" w:hAnsi="宋体"/>
          <w:sz w:val="24"/>
          <w:szCs w:val="24"/>
        </w:rPr>
        <w:t xml:space="preserve">九、中小企业声明函</w:t>
      </w:r>
      <w:r/>
    </w:p>
    <w:p>
      <w:pPr>
        <w:ind w:firstLine="480"/>
        <w:spacing w:line="440" w:lineRule="exact"/>
        <w:rPr>
          <w:rFonts w:hint="eastAsia" w:ascii="宋体" w:hAnsi="宋体"/>
          <w:sz w:val="24"/>
          <w:szCs w:val="24"/>
        </w:rPr>
      </w:pPr>
      <w:r>
        <w:rPr>
          <w:rFonts w:hint="eastAsia" w:ascii="宋体" w:hAnsi="宋体"/>
          <w:sz w:val="24"/>
          <w:szCs w:val="24"/>
        </w:rPr>
        <w:t xml:space="preserve">十、残疾人福利性单位声明函</w:t>
      </w:r>
      <w:r/>
    </w:p>
    <w:p>
      <w:pPr>
        <w:ind w:firstLine="480"/>
        <w:spacing w:line="440" w:lineRule="exact"/>
        <w:rPr>
          <w:rFonts w:hint="eastAsia" w:ascii="宋体" w:hAnsi="宋体"/>
          <w:sz w:val="24"/>
          <w:szCs w:val="24"/>
        </w:rPr>
      </w:pPr>
      <w:r>
        <w:rPr>
          <w:rFonts w:hint="eastAsia" w:ascii="宋体" w:hAnsi="宋体"/>
          <w:sz w:val="24"/>
          <w:szCs w:val="24"/>
        </w:rPr>
        <w:t xml:space="preserve">十</w:t>
      </w:r>
      <w:r>
        <w:rPr>
          <w:rFonts w:hint="eastAsia" w:ascii="宋体" w:hAnsi="宋体"/>
          <w:sz w:val="24"/>
          <w:szCs w:val="24"/>
          <w:lang w:eastAsia="zh-CN"/>
        </w:rPr>
        <w:t xml:space="preserve">一</w:t>
      </w:r>
      <w:r>
        <w:rPr>
          <w:rFonts w:hint="eastAsia" w:ascii="宋体" w:hAnsi="宋体"/>
          <w:sz w:val="24"/>
          <w:szCs w:val="24"/>
        </w:rPr>
        <w:t xml:space="preserve">、</w:t>
      </w:r>
      <w:r>
        <w:rPr>
          <w:rFonts w:hint="eastAsia" w:ascii="宋体" w:hAnsi="宋体"/>
          <w:sz w:val="24"/>
          <w:szCs w:val="24"/>
          <w:lang w:eastAsia="zh-CN"/>
        </w:rPr>
        <w:t xml:space="preserve">磋商</w:t>
      </w:r>
      <w:r>
        <w:rPr>
          <w:rFonts w:hint="eastAsia" w:ascii="宋体" w:hAnsi="宋体"/>
          <w:sz w:val="24"/>
          <w:szCs w:val="24"/>
        </w:rPr>
        <w:t xml:space="preserve">报价表</w:t>
      </w:r>
      <w:r/>
    </w:p>
    <w:p>
      <w:pPr>
        <w:ind w:firstLine="480"/>
        <w:spacing w:line="440" w:lineRule="exact"/>
        <w:rPr>
          <w:rFonts w:hint="eastAsia" w:ascii="宋体" w:hAnsi="宋体" w:eastAsia="宋体"/>
          <w:sz w:val="24"/>
          <w:szCs w:val="24"/>
          <w:lang w:eastAsia="zh-CN"/>
        </w:rPr>
      </w:pPr>
      <w:r>
        <w:rPr>
          <w:rFonts w:hint="eastAsia" w:ascii="宋体" w:hAnsi="宋体"/>
          <w:sz w:val="24"/>
          <w:szCs w:val="24"/>
          <w:lang w:eastAsia="zh-CN"/>
        </w:rPr>
        <w:t xml:space="preserve">十二、分项报价表</w:t>
      </w:r>
      <w:r/>
    </w:p>
    <w:p>
      <w:pPr>
        <w:ind w:firstLine="480"/>
        <w:spacing w:line="440" w:lineRule="exact"/>
        <w:rPr>
          <w:rFonts w:hint="eastAsia" w:ascii="宋体" w:hAnsi="宋体"/>
          <w:sz w:val="24"/>
          <w:szCs w:val="24"/>
        </w:rPr>
      </w:pPr>
      <w:r>
        <w:rPr>
          <w:rFonts w:hint="eastAsia" w:ascii="宋体" w:hAnsi="宋体"/>
          <w:sz w:val="24"/>
          <w:szCs w:val="24"/>
        </w:rPr>
        <w:t xml:space="preserve">十</w:t>
      </w:r>
      <w:r>
        <w:rPr>
          <w:rFonts w:hint="eastAsia" w:ascii="宋体" w:hAnsi="宋体"/>
          <w:sz w:val="24"/>
          <w:szCs w:val="24"/>
          <w:lang w:eastAsia="zh-CN"/>
        </w:rPr>
        <w:t xml:space="preserve">三</w:t>
      </w:r>
      <w:r>
        <w:rPr>
          <w:rFonts w:hint="eastAsia" w:ascii="宋体" w:hAnsi="宋体"/>
          <w:sz w:val="24"/>
          <w:szCs w:val="24"/>
        </w:rPr>
        <w:t xml:space="preserve">、技术部分</w:t>
      </w:r>
      <w:r/>
    </w:p>
    <w:p>
      <w:pPr>
        <w:ind w:firstLine="480"/>
        <w:spacing w:line="440" w:lineRule="exact"/>
        <w:rPr>
          <w:rFonts w:hint="eastAsia" w:ascii="宋体" w:hAnsi="宋体"/>
          <w:sz w:val="24"/>
          <w:szCs w:val="24"/>
        </w:rPr>
      </w:pPr>
      <w:r>
        <w:rPr>
          <w:rFonts w:hint="eastAsia" w:ascii="宋体" w:hAnsi="宋体"/>
          <w:sz w:val="24"/>
          <w:szCs w:val="24"/>
        </w:rPr>
        <w:t xml:space="preserve">十</w:t>
      </w:r>
      <w:r>
        <w:rPr>
          <w:rFonts w:hint="eastAsia" w:ascii="宋体" w:hAnsi="宋体"/>
          <w:sz w:val="24"/>
          <w:szCs w:val="24"/>
          <w:lang w:eastAsia="zh-CN"/>
        </w:rPr>
        <w:t xml:space="preserve">四</w:t>
      </w:r>
      <w:r>
        <w:rPr>
          <w:rFonts w:hint="eastAsia" w:ascii="宋体" w:hAnsi="宋体"/>
          <w:sz w:val="24"/>
          <w:szCs w:val="24"/>
        </w:rPr>
        <w:t xml:space="preserve">、商务部分</w:t>
      </w:r>
      <w:r/>
    </w:p>
    <w:p>
      <w:pPr>
        <w:ind w:firstLine="480"/>
        <w:spacing w:line="440" w:lineRule="exact"/>
        <w:rPr>
          <w:rFonts w:ascii="宋体" w:hAnsi="宋体"/>
          <w:sz w:val="24"/>
          <w:szCs w:val="24"/>
        </w:rPr>
      </w:pPr>
      <w:r>
        <w:rPr>
          <w:rFonts w:hint="eastAsia" w:ascii="宋体" w:hAnsi="宋体"/>
          <w:sz w:val="24"/>
          <w:szCs w:val="24"/>
        </w:rPr>
        <w:t xml:space="preserve">十</w:t>
      </w:r>
      <w:r>
        <w:rPr>
          <w:rFonts w:hint="eastAsia" w:ascii="宋体" w:hAnsi="宋体"/>
          <w:sz w:val="24"/>
          <w:szCs w:val="24"/>
          <w:lang w:eastAsia="zh-CN"/>
        </w:rPr>
        <w:t xml:space="preserve">五</w:t>
      </w:r>
      <w:r>
        <w:rPr>
          <w:rFonts w:hint="eastAsia" w:ascii="宋体" w:hAnsi="宋体"/>
          <w:sz w:val="24"/>
          <w:szCs w:val="24"/>
        </w:rPr>
        <w:t xml:space="preserve">、资格承诺函</w:t>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br w:type="page" w:clear="all"/>
      </w:r>
      <w:r/>
    </w:p>
    <w:p>
      <w:pPr>
        <w:numPr>
          <w:ilvl w:val="0"/>
          <w:numId w:val="0"/>
        </w:numPr>
        <w:ind w:firstLine="480"/>
        <w:spacing w:line="440" w:lineRule="exact"/>
        <w:rPr>
          <w:rFonts w:hint="eastAsia" w:ascii="宋体" w:hAnsi="宋体"/>
          <w:sz w:val="24"/>
          <w:szCs w:val="24"/>
        </w:rPr>
      </w:pPr>
      <w:r>
        <w:rPr>
          <w:rFonts w:hint="eastAsia" w:ascii="宋体" w:hAnsi="宋体"/>
          <w:sz w:val="24"/>
          <w:szCs w:val="24"/>
          <w:lang w:eastAsia="zh-CN"/>
        </w:rPr>
        <w:t xml:space="preserve">一、</w:t>
      </w:r>
      <w:r>
        <w:rPr>
          <w:rFonts w:hint="eastAsia" w:ascii="宋体" w:hAnsi="宋体"/>
          <w:sz w:val="24"/>
          <w:szCs w:val="24"/>
        </w:rPr>
        <w:t xml:space="preserve">具有独立承担民事责任的能力</w:t>
      </w:r>
      <w:r/>
    </w:p>
    <w:p>
      <w:pPr>
        <w:ind w:firstLine="480"/>
        <w:spacing w:line="440" w:lineRule="exact"/>
        <w:rPr>
          <w:rFonts w:hint="default" w:ascii="宋体" w:hAnsi="宋体"/>
          <w:sz w:val="24"/>
          <w:szCs w:val="24"/>
          <w:highlight w:val="white"/>
          <w:lang w:eastAsia="zh-CN"/>
        </w:rPr>
      </w:pPr>
      <w:r>
        <w:rPr>
          <w:rFonts w:hint="default" w:ascii="宋体" w:hAnsi="宋体"/>
          <w:sz w:val="24"/>
          <w:szCs w:val="24"/>
          <w:highlight w:val="white"/>
        </w:rPr>
        <w:t xml:space="preserve">提供法人或者其他组织的营业执照等证明文件复印件；投标人为自然人的，提供其身份证扫描件</w:t>
      </w:r>
      <w:r>
        <w:rPr>
          <w:rFonts w:hint="default" w:ascii="宋体" w:hAnsi="宋体"/>
          <w:sz w:val="24"/>
          <w:szCs w:val="24"/>
          <w:highlight w:val="white"/>
          <w:lang w:eastAsia="zh-CN"/>
        </w:rPr>
        <w:t xml:space="preserve">。</w:t>
      </w:r>
      <w:r/>
    </w:p>
    <w:p>
      <w:pPr>
        <w:ind w:firstLine="480"/>
        <w:spacing w:line="440" w:lineRule="exact"/>
        <w:rPr>
          <w:rFonts w:hint="eastAsia" w:ascii="宋体" w:hAnsi="宋体"/>
          <w:sz w:val="24"/>
          <w:szCs w:val="24"/>
          <w:highlight w:val="white"/>
        </w:rPr>
      </w:pPr>
      <w:r>
        <w:rPr>
          <w:rFonts w:hint="eastAsia" w:ascii="宋体" w:hAnsi="宋体"/>
          <w:sz w:val="24"/>
          <w:szCs w:val="24"/>
          <w:highlight w:val="white"/>
          <w:lang w:eastAsia="zh-CN"/>
        </w:rPr>
        <w:t xml:space="preserve">二、</w:t>
      </w:r>
      <w:r>
        <w:rPr>
          <w:rFonts w:hint="eastAsia" w:ascii="宋体" w:hAnsi="宋体"/>
          <w:sz w:val="24"/>
          <w:szCs w:val="24"/>
        </w:rPr>
        <w:t xml:space="preserve">具有良好的商业信誉和健全的财务会计制度</w:t>
      </w:r>
      <w:r/>
    </w:p>
    <w:p>
      <w:pPr>
        <w:ind w:firstLine="480"/>
        <w:spacing w:line="440" w:lineRule="exact"/>
        <w:rPr>
          <w:rFonts w:hint="eastAsia" w:ascii="宋体" w:hAnsi="宋体"/>
          <w:sz w:val="24"/>
          <w:szCs w:val="24"/>
          <w:highlight w:val="white"/>
        </w:rPr>
      </w:pPr>
      <w:r>
        <w:rPr>
          <w:rFonts w:hint="default" w:ascii="宋体" w:hAnsi="宋体"/>
          <w:sz w:val="24"/>
          <w:szCs w:val="24"/>
          <w:highlight w:val="white"/>
        </w:rPr>
        <w:t xml:space="preserve">提供</w:t>
      </w:r>
      <w:r>
        <w:rPr>
          <w:rFonts w:hint="default" w:ascii="宋体" w:hAnsi="宋体"/>
          <w:sz w:val="24"/>
          <w:szCs w:val="24"/>
          <w:highlight w:val="white"/>
          <w:lang w:val="en-US" w:eastAsia="zh-CN"/>
        </w:rPr>
        <w:t xml:space="preserve">202</w:t>
      </w:r>
      <w:r>
        <w:rPr>
          <w:rFonts w:hint="eastAsia" w:ascii="宋体" w:hAnsi="宋体"/>
          <w:sz w:val="24"/>
          <w:szCs w:val="24"/>
          <w:highlight w:val="white"/>
          <w:lang w:val="en-US" w:eastAsia="zh-CN"/>
        </w:rPr>
        <w:t xml:space="preserve">5</w:t>
      </w:r>
      <w:r>
        <w:rPr>
          <w:rFonts w:hint="default" w:ascii="宋体" w:hAnsi="宋体"/>
          <w:sz w:val="24"/>
          <w:szCs w:val="24"/>
          <w:highlight w:val="white"/>
        </w:rPr>
        <w:t xml:space="preserve">年度财务报告、成立不满一年的提供至少一个月财务报告，或银行出具的资信证明，或财政部门认可的政府采购专业担保机构出具的投标担保函等，或提供</w:t>
      </w:r>
      <w:bookmarkStart w:id="193" w:name="_Hlk131494070"/>
      <w:r>
        <w:rPr>
          <w:rFonts w:hint="default" w:ascii="宋体" w:hAnsi="宋体"/>
          <w:sz w:val="24"/>
          <w:szCs w:val="24"/>
          <w:highlight w:val="white"/>
        </w:rPr>
        <w:t xml:space="preserve">资格承诺函</w:t>
      </w:r>
      <w:bookmarkEnd w:id="193"/>
      <w:r/>
      <w:bookmarkStart w:id="194" w:name="_Hlk131494108"/>
      <w:r>
        <w:rPr>
          <w:rFonts w:hint="default" w:ascii="宋体" w:hAnsi="宋体"/>
          <w:sz w:val="24"/>
          <w:szCs w:val="24"/>
          <w:highlight w:val="white"/>
        </w:rPr>
        <w:t xml:space="preserve">（见本部分（</w:t>
      </w:r>
      <w:r>
        <w:rPr>
          <w:rFonts w:hint="eastAsia" w:ascii="宋体" w:hAnsi="宋体"/>
          <w:sz w:val="24"/>
          <w:szCs w:val="24"/>
          <w:highlight w:val="white"/>
          <w:lang w:eastAsia="zh-CN"/>
        </w:rPr>
        <w:t xml:space="preserve">十五</w:t>
      </w:r>
      <w:r>
        <w:rPr>
          <w:rFonts w:hint="default" w:ascii="宋体" w:hAnsi="宋体"/>
          <w:sz w:val="24"/>
          <w:szCs w:val="24"/>
          <w:highlight w:val="white"/>
        </w:rPr>
        <w:t xml:space="preserve">）资格承诺函）</w:t>
      </w:r>
      <w:bookmarkEnd w:id="194"/>
      <w:r>
        <w:rPr>
          <w:rFonts w:hint="default" w:ascii="宋体" w:hAnsi="宋体"/>
          <w:sz w:val="24"/>
          <w:szCs w:val="24"/>
          <w:highlight w:val="white"/>
        </w:rPr>
        <w:t xml:space="preserve">。</w:t>
      </w:r>
      <w:r/>
    </w:p>
    <w:p>
      <w:pPr>
        <w:numPr>
          <w:ilvl w:val="0"/>
          <w:numId w:val="0"/>
        </w:numPr>
        <w:ind w:firstLine="480"/>
        <w:spacing w:line="440" w:lineRule="exact"/>
        <w:rPr>
          <w:rFonts w:hint="eastAsia" w:ascii="宋体" w:hAnsi="宋体"/>
          <w:sz w:val="24"/>
          <w:szCs w:val="24"/>
        </w:rPr>
      </w:pPr>
      <w:r>
        <w:rPr>
          <w:rFonts w:hint="eastAsia" w:ascii="宋体" w:hAnsi="宋体"/>
          <w:sz w:val="24"/>
          <w:szCs w:val="24"/>
          <w:lang w:eastAsia="zh-CN"/>
        </w:rPr>
        <w:t xml:space="preserve">三、</w:t>
      </w:r>
      <w:r>
        <w:rPr>
          <w:rFonts w:hint="eastAsia" w:ascii="宋体" w:hAnsi="宋体"/>
          <w:sz w:val="24"/>
          <w:szCs w:val="24"/>
        </w:rPr>
        <w:t xml:space="preserve">具有履行合同所必需的设备和专业技术能力</w:t>
      </w:r>
      <w:r/>
    </w:p>
    <w:p>
      <w:pPr>
        <w:ind w:firstLine="480"/>
        <w:spacing w:line="440" w:lineRule="exact"/>
        <w:rPr>
          <w:rFonts w:hint="eastAsia" w:ascii="宋体" w:hAnsi="宋体"/>
          <w:sz w:val="24"/>
          <w:szCs w:val="24"/>
        </w:rPr>
      </w:pPr>
      <w:r>
        <w:rPr>
          <w:rFonts w:hint="eastAsia" w:ascii="宋体" w:hAnsi="宋体"/>
          <w:sz w:val="24"/>
          <w:szCs w:val="24"/>
          <w:lang w:eastAsia="zh-CN"/>
        </w:rPr>
        <w:t xml:space="preserve">填写</w:t>
      </w:r>
      <w:r>
        <w:rPr>
          <w:rFonts w:hint="eastAsia" w:ascii="宋体" w:hAnsi="宋体"/>
          <w:sz w:val="24"/>
          <w:szCs w:val="24"/>
        </w:rPr>
        <w:t xml:space="preserve">磋商响应单位相关信息一览表（见响应文件格式）</w:t>
      </w:r>
      <w:r>
        <w:rPr>
          <w:rFonts w:hint="eastAsia" w:ascii="宋体" w:hAnsi="宋体"/>
          <w:sz w:val="24"/>
          <w:szCs w:val="24"/>
          <w:lang w:eastAsia="zh-CN"/>
        </w:rPr>
        <w:t xml:space="preserve">或提供资格承诺函</w:t>
      </w:r>
      <w:r>
        <w:rPr>
          <w:rFonts w:hint="default" w:ascii="Times New Roman" w:hAnsi="Times New Roman" w:eastAsia="楷体" w:cs="Times New Roman"/>
          <w:sz w:val="28"/>
          <w:szCs w:val="28"/>
        </w:rPr>
        <w:t xml:space="preserve">（见本部</w:t>
      </w:r>
      <w:r>
        <w:rPr>
          <w:rFonts w:hint="default" w:ascii="宋体" w:hAnsi="宋体"/>
          <w:sz w:val="24"/>
          <w:szCs w:val="24"/>
        </w:rPr>
        <w:t xml:space="preserve">分（</w:t>
      </w:r>
      <w:r>
        <w:rPr>
          <w:rFonts w:hint="eastAsia" w:ascii="宋体" w:hAnsi="宋体"/>
          <w:sz w:val="24"/>
          <w:szCs w:val="24"/>
          <w:lang w:eastAsia="zh-CN"/>
        </w:rPr>
        <w:t xml:space="preserve">十五</w:t>
      </w:r>
      <w:r>
        <w:rPr>
          <w:rFonts w:hint="default" w:ascii="宋体" w:hAnsi="宋体"/>
          <w:sz w:val="24"/>
          <w:szCs w:val="24"/>
        </w:rPr>
        <w:t xml:space="preserve">）资格承诺函</w:t>
      </w:r>
      <w:r>
        <w:rPr>
          <w:rFonts w:hint="default" w:ascii="Times New Roman" w:hAnsi="Times New Roman" w:eastAsia="楷体" w:cs="Times New Roman"/>
          <w:sz w:val="28"/>
          <w:szCs w:val="28"/>
        </w:rPr>
        <w:t xml:space="preserve">）</w:t>
      </w:r>
      <w:r>
        <w:rPr>
          <w:rFonts w:hint="eastAsia" w:ascii="宋体" w:hAnsi="宋体"/>
          <w:sz w:val="24"/>
          <w:szCs w:val="24"/>
        </w:rPr>
        <w:t xml:space="preserve">。</w:t>
      </w:r>
      <w:r/>
    </w:p>
    <w:p>
      <w:pPr>
        <w:numPr>
          <w:ilvl w:val="0"/>
          <w:numId w:val="0"/>
        </w:numPr>
        <w:ind w:firstLine="480"/>
        <w:spacing w:line="440" w:lineRule="exact"/>
        <w:rPr>
          <w:rFonts w:hint="eastAsia" w:ascii="宋体" w:hAnsi="宋体"/>
          <w:sz w:val="24"/>
          <w:szCs w:val="24"/>
        </w:rPr>
      </w:pPr>
      <w:r>
        <w:rPr>
          <w:rFonts w:hint="eastAsia" w:ascii="宋体" w:hAnsi="宋体"/>
          <w:sz w:val="24"/>
          <w:szCs w:val="24"/>
          <w:lang w:eastAsia="zh-CN"/>
        </w:rPr>
        <w:t xml:space="preserve">四、</w:t>
      </w:r>
      <w:r>
        <w:rPr>
          <w:rFonts w:hint="eastAsia" w:ascii="宋体" w:hAnsi="宋体"/>
          <w:sz w:val="24"/>
          <w:szCs w:val="24"/>
        </w:rPr>
        <w:t xml:space="preserve">依法缴纳税收和社会保障资金的相关材料</w:t>
      </w:r>
      <w:r/>
    </w:p>
    <w:p>
      <w:pPr>
        <w:ind w:firstLine="480"/>
        <w:spacing w:line="440" w:lineRule="exact"/>
        <w:rPr>
          <w:rFonts w:hint="default" w:ascii="宋体" w:hAnsi="宋体"/>
          <w:sz w:val="24"/>
          <w:szCs w:val="24"/>
          <w:highlight w:val="white"/>
        </w:rPr>
      </w:pPr>
      <w:r>
        <w:rPr>
          <w:rFonts w:hint="default" w:ascii="宋体" w:hAnsi="宋体"/>
          <w:sz w:val="24"/>
          <w:szCs w:val="24"/>
          <w:highlight w:val="white"/>
        </w:rPr>
        <w:t xml:space="preserve">提供参加本次政府采购活动前半年内至少一个月依法缴纳税收和社会保险的凭据，或提供资格承诺函（见本部分（</w:t>
      </w:r>
      <w:r>
        <w:rPr>
          <w:rFonts w:hint="eastAsia" w:ascii="宋体" w:hAnsi="宋体"/>
          <w:sz w:val="24"/>
          <w:szCs w:val="24"/>
          <w:highlight w:val="white"/>
          <w:lang w:eastAsia="zh-CN"/>
        </w:rPr>
        <w:t xml:space="preserve">十五</w:t>
      </w:r>
      <w:r>
        <w:rPr>
          <w:rFonts w:hint="default" w:ascii="宋体" w:hAnsi="宋体"/>
          <w:sz w:val="24"/>
          <w:szCs w:val="24"/>
          <w:highlight w:val="white"/>
        </w:rPr>
        <w:t xml:space="preserve">）资格承诺函）。</w:t>
      </w:r>
      <w:r/>
    </w:p>
    <w:p>
      <w:pPr>
        <w:ind w:firstLine="560"/>
        <w:spacing w:line="440" w:lineRule="exact"/>
        <w:rPr>
          <w:rFonts w:hint="eastAsia" w:eastAsia="宋体"/>
          <w:lang w:eastAsia="zh-CN"/>
        </w:rPr>
      </w:pPr>
      <w:r>
        <w:rPr>
          <w:rFonts w:hint="eastAsia"/>
          <w:sz w:val="24"/>
          <w:szCs w:val="24"/>
          <w:lang w:eastAsia="zh-CN"/>
        </w:rPr>
        <w:t xml:space="preserve">五、</w:t>
      </w:r>
      <w:r>
        <w:rPr>
          <w:rFonts w:hint="eastAsia" w:ascii="宋体" w:hAnsi="宋体"/>
          <w:sz w:val="24"/>
          <w:szCs w:val="24"/>
        </w:rPr>
        <w:t xml:space="preserve">提供参加本次政府采购活动前三年内，在经营活动中没有重大违法记录的承诺函。</w:t>
      </w:r>
      <w:r>
        <w:rPr>
          <w:rFonts w:hint="default" w:ascii="宋体" w:hAnsi="宋体" w:eastAsia="宋体" w:cs="Times New Roman"/>
          <w:sz w:val="24"/>
          <w:szCs w:val="24"/>
        </w:rPr>
        <w:t xml:space="preserve">提供投标函；或提供资格承诺函</w:t>
      </w:r>
      <w:r>
        <w:rPr>
          <w:rFonts w:hint="default" w:ascii="宋体" w:hAnsi="宋体"/>
          <w:sz w:val="24"/>
          <w:szCs w:val="24"/>
          <w:highlight w:val="white"/>
        </w:rPr>
        <w:t xml:space="preserve">（见本部分（</w:t>
      </w:r>
      <w:r>
        <w:rPr>
          <w:rFonts w:hint="eastAsia" w:ascii="宋体" w:hAnsi="宋体"/>
          <w:sz w:val="24"/>
          <w:szCs w:val="24"/>
          <w:highlight w:val="white"/>
          <w:lang w:eastAsia="zh-CN"/>
        </w:rPr>
        <w:t xml:space="preserve">十五</w:t>
      </w:r>
      <w:r>
        <w:rPr>
          <w:rFonts w:hint="default" w:ascii="宋体" w:hAnsi="宋体"/>
          <w:sz w:val="24"/>
          <w:szCs w:val="24"/>
          <w:highlight w:val="white"/>
        </w:rPr>
        <w:t xml:space="preserve">）资格承诺函）</w:t>
      </w:r>
      <w:r>
        <w:rPr>
          <w:rFonts w:hint="eastAsia" w:ascii="宋体" w:hAnsi="宋体" w:cs="Times New Roman"/>
          <w:sz w:val="24"/>
          <w:szCs w:val="24"/>
          <w:lang w:eastAsia="zh-CN"/>
        </w:rPr>
        <w:t xml:space="preserve">。</w:t>
      </w:r>
      <w:r/>
    </w:p>
    <w:p>
      <w:pPr>
        <w:numPr>
          <w:ilvl w:val="0"/>
          <w:numId w:val="0"/>
        </w:numPr>
        <w:ind w:firstLine="480"/>
        <w:spacing w:line="440" w:lineRule="exact"/>
        <w:rPr>
          <w:rFonts w:hint="eastAsia" w:ascii="宋体" w:hAnsi="宋体"/>
          <w:sz w:val="24"/>
          <w:szCs w:val="24"/>
        </w:rPr>
      </w:pPr>
      <w:r>
        <w:rPr>
          <w:rFonts w:hint="eastAsia" w:ascii="宋体" w:hAnsi="宋体"/>
          <w:sz w:val="24"/>
          <w:szCs w:val="24"/>
          <w:lang w:eastAsia="zh-CN"/>
        </w:rPr>
        <w:t xml:space="preserve">六、</w:t>
      </w:r>
      <w:r>
        <w:rPr>
          <w:rFonts w:hint="eastAsia" w:ascii="宋体" w:hAnsi="宋体"/>
          <w:sz w:val="24"/>
          <w:szCs w:val="24"/>
        </w:rPr>
        <w:t xml:space="preserve">特定资格要求的证明文件</w:t>
      </w:r>
      <w:r/>
    </w:p>
    <w:p>
      <w:pPr>
        <w:ind w:left="560"/>
        <w:spacing w:line="440" w:lineRule="exact"/>
        <w:rPr>
          <w:rFonts w:hint="eastAsia" w:ascii="宋体" w:hAnsi="宋体"/>
          <w:sz w:val="24"/>
          <w:szCs w:val="24"/>
        </w:rPr>
      </w:pPr>
      <w:r>
        <w:rPr>
          <w:rFonts w:hint="eastAsia" w:ascii="宋体" w:hAnsi="宋体"/>
          <w:sz w:val="24"/>
          <w:szCs w:val="24"/>
        </w:rPr>
        <w:t xml:space="preserve">如果本项目申请人的特定资格要求中要求提供的，必须提供。</w:t>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ascii="宋体" w:hAnsi="宋体"/>
          <w:bCs/>
          <w:sz w:val="24"/>
          <w:szCs w:val="24"/>
        </w:rPr>
      </w:pPr>
      <w:r>
        <w:rPr>
          <w:rFonts w:ascii="宋体" w:hAnsi="宋体"/>
          <w:bCs/>
          <w:sz w:val="24"/>
          <w:szCs w:val="24"/>
        </w:rPr>
      </w:r>
      <w:bookmarkEnd w:id="190"/>
      <w:r/>
      <w:bookmarkEnd w:id="191"/>
      <w:r/>
      <w:bookmarkEnd w:id="192"/>
      <w:r/>
      <w:r/>
    </w:p>
    <w:p>
      <w:pPr>
        <w:jc w:val="center"/>
        <w:spacing w:line="440" w:lineRule="exact"/>
        <w:rPr>
          <w:rFonts w:hint="eastAsia" w:ascii="黑体" w:hAnsi="黑体" w:eastAsia="黑体"/>
          <w:i/>
          <w:sz w:val="24"/>
          <w:szCs w:val="24"/>
          <w:u w:val="single"/>
        </w:rPr>
      </w:pPr>
      <w:r/>
      <w:bookmarkStart w:id="195" w:name="_Toc120614284"/>
      <w:r/>
      <w:r/>
    </w:p>
    <w:p>
      <w:pPr>
        <w:numPr>
          <w:ilvl w:val="0"/>
          <w:numId w:val="0"/>
        </w:numPr>
        <w:jc w:val="center"/>
        <w:spacing w:line="440" w:lineRule="exact"/>
        <w:rPr>
          <w:rFonts w:hint="eastAsia" w:ascii="黑体" w:hAnsi="黑体" w:eastAsia="黑体"/>
          <w:i w:val="0"/>
          <w:iCs/>
          <w:sz w:val="32"/>
          <w:szCs w:val="32"/>
          <w:u w:val="none"/>
        </w:rPr>
        <w:outlineLvl w:val="1"/>
      </w:pPr>
      <w:r>
        <w:rPr>
          <w:rFonts w:hint="eastAsia" w:ascii="黑体" w:hAnsi="黑体" w:eastAsia="黑体"/>
          <w:i/>
          <w:sz w:val="24"/>
          <w:szCs w:val="24"/>
          <w:u w:val="single"/>
        </w:rPr>
        <w:br w:type="page" w:clear="all"/>
      </w:r>
      <w:r>
        <w:rPr>
          <w:rFonts w:hint="eastAsia" w:ascii="黑体" w:hAnsi="黑体" w:eastAsia="黑体"/>
          <w:i w:val="0"/>
          <w:iCs/>
          <w:sz w:val="24"/>
          <w:szCs w:val="24"/>
          <w:u w:val="none"/>
          <w:lang w:val="en-US" w:eastAsia="zh-CN"/>
        </w:rPr>
        <w:t xml:space="preserve">       </w:t>
      </w:r>
      <w:r>
        <w:rPr>
          <w:rFonts w:hint="eastAsia" w:ascii="黑体" w:hAnsi="黑体" w:eastAsia="黑体"/>
          <w:i w:val="0"/>
          <w:iCs/>
          <w:sz w:val="32"/>
          <w:szCs w:val="32"/>
          <w:u w:val="none"/>
          <w:lang w:val="en-US" w:eastAsia="zh-CN"/>
        </w:rPr>
        <w:t xml:space="preserve">七、</w:t>
      </w:r>
      <w:r>
        <w:rPr>
          <w:rFonts w:hint="eastAsia" w:ascii="黑体" w:hAnsi="黑体" w:eastAsia="黑体"/>
          <w:i w:val="0"/>
          <w:iCs/>
          <w:sz w:val="32"/>
          <w:szCs w:val="32"/>
          <w:u w:val="none"/>
        </w:rPr>
        <w:t xml:space="preserve">法人授权书</w:t>
      </w:r>
      <w:r/>
    </w:p>
    <w:p>
      <w:pPr>
        <w:numPr>
          <w:ilvl w:val="0"/>
          <w:numId w:val="0"/>
        </w:numPr>
        <w:jc w:val="center"/>
        <w:spacing w:line="440" w:lineRule="exact"/>
        <w:rPr>
          <w:rFonts w:hint="eastAsia" w:ascii="黑体" w:hAnsi="黑体" w:eastAsia="黑体"/>
          <w:i w:val="0"/>
          <w:iCs/>
          <w:sz w:val="32"/>
          <w:szCs w:val="32"/>
          <w:u w:val="none"/>
        </w:rPr>
        <w:outlineLvl w:val="1"/>
      </w:pPr>
      <w:r>
        <w:rPr>
          <w:rFonts w:hint="eastAsia" w:ascii="黑体" w:hAnsi="黑体" w:eastAsia="黑体"/>
          <w:i w:val="0"/>
          <w:iCs/>
          <w:sz w:val="32"/>
          <w:szCs w:val="32"/>
          <w:u w:val="none"/>
        </w:rPr>
      </w:r>
      <w:r/>
    </w:p>
    <w:p>
      <w:pPr>
        <w:ind w:firstLine="480"/>
        <w:spacing w:line="440" w:lineRule="exact"/>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hint="eastAsia"/>
          <w:sz w:val="24"/>
          <w:szCs w:val="24"/>
        </w:rPr>
      </w:pPr>
      <w:r>
        <w:rPr>
          <w:rFonts w:hint="eastAsia"/>
          <w:sz w:val="24"/>
          <w:szCs w:val="24"/>
        </w:rPr>
        <w:t xml:space="preserve">本授权书于______年____月____日起生效，特此声明。</w:t>
      </w:r>
      <w:r/>
    </w:p>
    <w:p>
      <w:pPr>
        <w:spacing w:line="44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spacing w:line="44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ind w:firstLine="1200"/>
        <w:spacing w:line="44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4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40" w:lineRule="exact"/>
        <w:tabs>
          <w:tab w:val="left" w:pos="360" w:leader="none"/>
        </w:tabs>
        <w:rPr>
          <w:sz w:val="24"/>
          <w:szCs w:val="24"/>
          <w:u w:val="single"/>
        </w:rPr>
      </w:pPr>
      <w:r>
        <w:rPr>
          <w:rFonts w:hint="eastAsia"/>
          <w:sz w:val="24"/>
          <w:szCs w:val="24"/>
        </w:rPr>
        <w:t xml:space="preserve">      日期：</w:t>
      </w:r>
      <w:bookmarkStart w:id="196" w:name="_Hlt26955070"/>
      <w:r/>
      <w:bookmarkEnd w:id="196"/>
      <w:r/>
      <w:bookmarkStart w:id="197" w:name="_Hlt26671380"/>
      <w:r/>
      <w:bookmarkEnd w:id="197"/>
      <w:r/>
      <w:bookmarkStart w:id="198" w:name="_格式3__银行出具的资信证明"/>
      <w:r/>
      <w:bookmarkEnd w:id="198"/>
      <w:r>
        <w:rPr>
          <w:rFonts w:hint="eastAsia"/>
          <w:sz w:val="24"/>
          <w:szCs w:val="24"/>
          <w:u w:val="single"/>
        </w:rPr>
        <w:t xml:space="preserve">                                         </w:t>
      </w:r>
      <w:r/>
    </w:p>
    <w:p>
      <w:pPr>
        <w:ind w:firstLine="480"/>
        <w:tabs>
          <w:tab w:val="left" w:pos="360" w:leader="none"/>
        </w:tabs>
        <w:rPr>
          <w:sz w:val="24"/>
          <w:szCs w:val="24"/>
          <w:u w:val="single"/>
        </w:rPr>
      </w:pPr>
      <w:r>
        <w:rPr>
          <w:sz w:val="24"/>
          <w:szCs w:val="24"/>
          <w:u w:val="single"/>
        </w:rPr>
      </w:r>
      <w:r/>
    </w:p>
    <w:p>
      <w:pPr>
        <w:ind w:firstLine="480"/>
        <w:tabs>
          <w:tab w:val="left" w:pos="360" w:leader="none"/>
        </w:tabs>
        <w:rPr>
          <w:rFonts w:hint="eastAsia"/>
          <w:sz w:val="24"/>
          <w:szCs w:val="24"/>
        </w:rPr>
      </w:pPr>
      <w:r>
        <w:rPr>
          <w:rFonts w:hint="eastAsia"/>
          <w:sz w:val="24"/>
          <w:szCs w:val="24"/>
        </w:rPr>
      </w:r>
      <w:r/>
    </w:p>
    <w:p>
      <w:pPr>
        <w:ind w:firstLine="420"/>
        <w:rPr>
          <w:rFonts w:hint="eastAsia"/>
          <w:i/>
          <w:sz w:val="24"/>
          <w:szCs w:val="24"/>
          <w:u w:val="single"/>
        </w:rPr>
      </w:pPr>
      <w:r>
        <w:rPr>
          <w:rFonts w:hint="eastAsia"/>
          <w:i/>
          <w:sz w:val="24"/>
          <w:szCs w:val="24"/>
          <w:u w:val="single"/>
        </w:rPr>
      </w:r>
      <w:r/>
    </w:p>
    <w:p>
      <w:pPr>
        <w:rPr>
          <w:rFonts w:hint="eastAsia"/>
          <w:sz w:val="24"/>
          <w:szCs w:val="24"/>
        </w:rPr>
      </w:pPr>
      <w:r>
        <w:rPr>
          <w:rFonts w:hint="eastAsia"/>
          <w:sz w:val="24"/>
          <w:szCs w:val="24"/>
        </w:rPr>
      </w:r>
      <w:r/>
    </w:p>
    <w:p>
      <w:pPr>
        <w:ind w:firstLine="3390"/>
        <w:keepLines/>
        <w:keepNext/>
        <w:spacing w:before="260" w:after="260" w:line="440" w:lineRule="exact"/>
        <w:rPr>
          <w:rFonts w:ascii="黑体" w:hAnsi="黑体" w:eastAsia="黑体"/>
          <w:b/>
          <w:i/>
          <w:sz w:val="24"/>
          <w:szCs w:val="24"/>
          <w:u w:val="single"/>
        </w:rPr>
        <w:outlineLvl w:val="1"/>
      </w:pPr>
      <w:r>
        <w:rPr>
          <w:rFonts w:ascii="宋体" w:hAnsi="宋体" w:eastAsia="幼圆" w:cs="Arial"/>
          <w:b/>
          <w:sz w:val="24"/>
          <w:szCs w:val="2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磋商响应函</w:t>
      </w:r>
      <w:r/>
    </w:p>
    <w:p>
      <w:pPr>
        <w:jc w:val="left"/>
        <w:spacing w:line="440" w:lineRule="exact"/>
        <w:rPr>
          <w:rFonts w:ascii="宋体" w:hAnsi="宋体"/>
          <w:sz w:val="24"/>
          <w:szCs w:val="24"/>
        </w:rPr>
      </w:pPr>
      <w:r>
        <w:rPr>
          <w:rFonts w:hint="eastAsia" w:ascii="宋体" w:hAnsi="宋体"/>
          <w:sz w:val="24"/>
          <w:szCs w:val="24"/>
        </w:rPr>
        <w:t xml:space="preserve">致：采购代理机构</w:t>
      </w:r>
      <w:r/>
    </w:p>
    <w:p>
      <w:pPr>
        <w:ind w:firstLine="480"/>
        <w:jc w:val="left"/>
        <w:spacing w:line="440" w:lineRule="exact"/>
        <w:rPr>
          <w:rFonts w:hint="eastAsia" w:ascii="宋体" w:hAnsi="宋体"/>
          <w:sz w:val="24"/>
          <w:szCs w:val="24"/>
        </w:rPr>
      </w:pPr>
      <w:r>
        <w:rPr>
          <w:rFonts w:hint="eastAsia" w:ascii="宋体" w:hAnsi="宋体"/>
          <w:sz w:val="24"/>
          <w:szCs w:val="24"/>
        </w:rPr>
        <w:t xml:space="preserve">根据贵方的</w:t>
      </w:r>
      <w:r>
        <w:rPr>
          <w:rFonts w:ascii="宋体" w:hAnsi="宋体"/>
          <w:sz w:val="24"/>
          <w:szCs w:val="24"/>
        </w:rPr>
        <w:t xml:space="preserve">***</w:t>
      </w:r>
      <w:r>
        <w:rPr>
          <w:rFonts w:hint="eastAsia" w:ascii="宋体" w:hAnsi="宋体"/>
          <w:sz w:val="24"/>
          <w:szCs w:val="24"/>
        </w:rPr>
        <w:t xml:space="preserve">号磋商文件，正式授权下述签字人______(姓名)代表我方____（供应商的名称），全权处理本次项目磋商的有关事宜。</w:t>
      </w:r>
      <w:r/>
    </w:p>
    <w:p>
      <w:pPr>
        <w:ind w:firstLine="480"/>
        <w:jc w:val="left"/>
        <w:spacing w:line="440" w:lineRule="exact"/>
        <w:rPr>
          <w:rFonts w:hint="eastAsia" w:ascii="宋体" w:hAnsi="宋体"/>
          <w:sz w:val="24"/>
          <w:szCs w:val="24"/>
        </w:rPr>
      </w:pPr>
      <w:r>
        <w:rPr>
          <w:rFonts w:hint="eastAsia" w:ascii="宋体" w:hAnsi="宋体"/>
          <w:sz w:val="24"/>
          <w:szCs w:val="24"/>
        </w:rPr>
        <w:t xml:space="preserve">据此函，__________签字人兹宣布同意如下：</w:t>
      </w:r>
      <w:r/>
    </w:p>
    <w:p>
      <w:pPr>
        <w:ind w:firstLine="480"/>
        <w:jc w:val="left"/>
        <w:spacing w:line="440" w:lineRule="exact"/>
        <w:rPr>
          <w:rFonts w:hint="eastAsia" w:ascii="宋体" w:hAnsi="宋体"/>
          <w:sz w:val="24"/>
          <w:szCs w:val="24"/>
        </w:rPr>
      </w:pPr>
      <w:r>
        <w:rPr>
          <w:rFonts w:hint="eastAsia" w:ascii="宋体" w:hAnsi="宋体"/>
          <w:sz w:val="24"/>
          <w:szCs w:val="24"/>
        </w:rPr>
        <w:t xml:space="preserve">1.按磋商文件规定的各项要求，向买方提供所需货物、服务（包含与货物相关的服务及与服务相关的货物）。</w:t>
      </w:r>
      <w:r/>
    </w:p>
    <w:p>
      <w:pPr>
        <w:ind w:firstLine="480"/>
        <w:jc w:val="left"/>
        <w:spacing w:line="440" w:lineRule="exact"/>
        <w:rPr>
          <w:rFonts w:hint="eastAsia" w:ascii="宋体" w:hAnsi="宋体"/>
          <w:sz w:val="24"/>
          <w:szCs w:val="24"/>
        </w:rPr>
      </w:pPr>
      <w:r>
        <w:rPr>
          <w:rFonts w:hint="eastAsia" w:ascii="宋体" w:hAnsi="宋体"/>
          <w:sz w:val="24"/>
          <w:szCs w:val="24"/>
        </w:rPr>
        <w:t xml:space="preserve">2.我们完全理解贵方不一定将合同授予最低报价的供应商。</w:t>
      </w:r>
      <w:r/>
    </w:p>
    <w:p>
      <w:pPr>
        <w:ind w:firstLine="480"/>
        <w:jc w:val="left"/>
        <w:spacing w:line="440" w:lineRule="exact"/>
        <w:rPr>
          <w:rFonts w:hint="eastAsia" w:ascii="宋体" w:hAnsi="宋体"/>
          <w:sz w:val="24"/>
          <w:szCs w:val="24"/>
        </w:rPr>
      </w:pPr>
      <w:r>
        <w:rPr>
          <w:rFonts w:hint="eastAsia" w:ascii="宋体" w:hAnsi="宋体"/>
          <w:sz w:val="24"/>
          <w:szCs w:val="24"/>
        </w:rPr>
        <w:t xml:space="preserve">3.我们已详细审核全部磋商文件及其有效补充文件，我们知道必须放弃提出含糊不清或误解问题的权利。</w:t>
      </w:r>
      <w:r/>
    </w:p>
    <w:p>
      <w:pPr>
        <w:ind w:firstLine="480"/>
        <w:jc w:val="left"/>
        <w:spacing w:line="440" w:lineRule="exact"/>
        <w:rPr>
          <w:rFonts w:hint="eastAsia" w:ascii="宋体" w:hAnsi="宋体"/>
          <w:sz w:val="24"/>
          <w:szCs w:val="24"/>
        </w:rPr>
      </w:pPr>
      <w:r>
        <w:rPr>
          <w:rFonts w:hint="eastAsia" w:ascii="宋体" w:hAnsi="宋体"/>
          <w:sz w:val="24"/>
          <w:szCs w:val="24"/>
        </w:rPr>
        <w:t xml:space="preserve">4.我们同意从规定的开标日期起遵循本响应文件，并在规定的磋商有效期期满之前均具有约束力。</w:t>
      </w:r>
      <w:r/>
    </w:p>
    <w:p>
      <w:pPr>
        <w:ind w:firstLine="480"/>
        <w:jc w:val="left"/>
        <w:spacing w:line="440" w:lineRule="exact"/>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.同意向贵方提供贵方可能另外要求的与磋商有关的任何证据或资料，并保证我方已提供和将要提供的文件是真实的、准确的。</w:t>
      </w:r>
      <w:r/>
    </w:p>
    <w:p>
      <w:pPr>
        <w:ind w:firstLine="480"/>
        <w:jc w:val="left"/>
        <w:spacing w:line="440" w:lineRule="exact"/>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.一旦我方成交,我方将根据磋商文件的规定，严格履行合同的责任和义务,并保证在磋商文件规定的时间完成项目，交付买方验收、使用。</w:t>
      </w:r>
      <w:r/>
    </w:p>
    <w:p>
      <w:pPr>
        <w:ind w:firstLine="480"/>
        <w:jc w:val="left"/>
        <w:spacing w:line="440" w:lineRule="exact"/>
        <w:rPr>
          <w:rFonts w:hint="eastAsia" w:ascii="宋体" w:hAnsi="宋体"/>
          <w:sz w:val="24"/>
          <w:szCs w:val="24"/>
        </w:rPr>
      </w:pPr>
      <w:r>
        <w:rPr>
          <w:rFonts w:hint="eastAsia" w:ascii="宋体" w:hAnsi="宋体"/>
          <w:sz w:val="24"/>
          <w:szCs w:val="24"/>
        </w:rPr>
        <w:t xml:space="preserve">7.我公司郑重声明：参加本次政府采购活动前三年内，在经营活动中没有重大违法记录。</w:t>
      </w:r>
      <w:r/>
    </w:p>
    <w:p>
      <w:pPr>
        <w:ind w:left="425"/>
        <w:jc w:val="left"/>
        <w:spacing w:line="440" w:lineRule="exact"/>
        <w:rPr>
          <w:rFonts w:hint="eastAsia" w:ascii="宋体" w:hAnsi="宋体"/>
          <w:sz w:val="24"/>
          <w:szCs w:val="24"/>
        </w:rPr>
      </w:pPr>
      <w:r>
        <w:rPr>
          <w:rFonts w:hint="eastAsia" w:ascii="宋体" w:hAnsi="宋体"/>
          <w:sz w:val="24"/>
          <w:szCs w:val="24"/>
        </w:rPr>
        <w:t xml:space="preserve">8.我方与本磋商有关的正式通讯地址为：</w:t>
      </w:r>
      <w:r/>
    </w:p>
    <w:p>
      <w:pPr>
        <w:ind w:left="420" w:firstLine="480"/>
        <w:jc w:val="left"/>
        <w:spacing w:line="440" w:lineRule="exact"/>
        <w:rPr>
          <w:rFonts w:hint="eastAsia" w:ascii="宋体" w:hAnsi="宋体"/>
          <w:sz w:val="24"/>
          <w:szCs w:val="24"/>
        </w:rPr>
      </w:pPr>
      <w:r>
        <w:rPr>
          <w:rFonts w:hint="eastAsia" w:ascii="宋体" w:hAnsi="宋体"/>
          <w:sz w:val="24"/>
          <w:szCs w:val="24"/>
        </w:rPr>
        <w:t xml:space="preserve">地          址：</w:t>
      </w:r>
      <w:r/>
    </w:p>
    <w:p>
      <w:pPr>
        <w:ind w:left="420" w:firstLine="480"/>
        <w:jc w:val="left"/>
        <w:spacing w:line="440" w:lineRule="exact"/>
        <w:rPr>
          <w:rFonts w:hint="eastAsia" w:ascii="宋体" w:hAnsi="宋体"/>
          <w:sz w:val="24"/>
          <w:szCs w:val="24"/>
        </w:rPr>
      </w:pPr>
      <w:r>
        <w:rPr>
          <w:rFonts w:hint="eastAsia" w:ascii="宋体" w:hAnsi="宋体"/>
          <w:sz w:val="24"/>
          <w:szCs w:val="24"/>
        </w:rPr>
        <w:t xml:space="preserve">邮          编：</w:t>
      </w:r>
      <w:r/>
    </w:p>
    <w:p>
      <w:pPr>
        <w:ind w:left="420" w:firstLine="480"/>
        <w:jc w:val="left"/>
        <w:spacing w:line="440" w:lineRule="exact"/>
        <w:rPr>
          <w:rFonts w:hint="eastAsia" w:ascii="宋体" w:hAnsi="宋体"/>
          <w:sz w:val="24"/>
          <w:szCs w:val="24"/>
        </w:rPr>
      </w:pPr>
      <w:r>
        <w:rPr>
          <w:rFonts w:hint="eastAsia" w:ascii="宋体" w:hAnsi="宋体"/>
          <w:sz w:val="24"/>
          <w:szCs w:val="24"/>
        </w:rPr>
        <w:t xml:space="preserve">电          话：</w:t>
      </w:r>
      <w:r/>
    </w:p>
    <w:p>
      <w:pPr>
        <w:ind w:left="420" w:firstLine="480"/>
        <w:jc w:val="left"/>
        <w:spacing w:line="440" w:lineRule="exact"/>
        <w:rPr>
          <w:rFonts w:hint="eastAsia" w:ascii="宋体" w:hAnsi="宋体"/>
          <w:sz w:val="24"/>
          <w:szCs w:val="24"/>
        </w:rPr>
      </w:pPr>
      <w:r>
        <w:rPr>
          <w:rFonts w:hint="eastAsia" w:ascii="宋体" w:hAnsi="宋体"/>
          <w:sz w:val="24"/>
          <w:szCs w:val="24"/>
        </w:rPr>
        <w:t xml:space="preserve">传          真：</w:t>
      </w:r>
      <w:r/>
    </w:p>
    <w:p>
      <w:pPr>
        <w:ind w:left="420" w:firstLine="480"/>
        <w:jc w:val="left"/>
        <w:spacing w:line="440" w:lineRule="exact"/>
        <w:rPr>
          <w:rFonts w:hint="eastAsia" w:ascii="宋体" w:hAnsi="宋体"/>
          <w:sz w:val="24"/>
          <w:szCs w:val="24"/>
        </w:rPr>
      </w:pPr>
      <w:r>
        <w:rPr>
          <w:rFonts w:hint="eastAsia" w:ascii="宋体" w:hAnsi="宋体"/>
          <w:sz w:val="24"/>
          <w:szCs w:val="24"/>
        </w:rPr>
        <w:t xml:space="preserve">供应商开户行：</w:t>
      </w:r>
      <w:r/>
    </w:p>
    <w:p>
      <w:pPr>
        <w:ind w:left="420" w:firstLine="480"/>
        <w:jc w:val="left"/>
        <w:spacing w:line="440" w:lineRule="exact"/>
        <w:rPr>
          <w:rFonts w:hint="eastAsia" w:ascii="宋体" w:hAnsi="宋体"/>
          <w:sz w:val="24"/>
          <w:szCs w:val="24"/>
        </w:rPr>
      </w:pPr>
      <w:r>
        <w:rPr>
          <w:rFonts w:hint="eastAsia" w:ascii="宋体" w:hAnsi="宋体"/>
          <w:sz w:val="24"/>
          <w:szCs w:val="24"/>
        </w:rPr>
        <w:t xml:space="preserve">账          号： </w:t>
      </w:r>
      <w:r/>
    </w:p>
    <w:p>
      <w:pPr>
        <w:ind w:left="420" w:firstLine="480"/>
        <w:jc w:val="left"/>
        <w:spacing w:line="440" w:lineRule="exact"/>
        <w:rPr>
          <w:rFonts w:hint="eastAsia" w:ascii="宋体" w:hAnsi="宋体"/>
          <w:sz w:val="24"/>
          <w:szCs w:val="24"/>
        </w:rPr>
      </w:pPr>
      <w:r>
        <w:rPr>
          <w:rFonts w:hint="eastAsia" w:ascii="宋体" w:hAnsi="宋体"/>
          <w:sz w:val="24"/>
          <w:szCs w:val="24"/>
        </w:rPr>
        <w:t xml:space="preserve">日          期：________年____月____日</w:t>
      </w:r>
      <w:r/>
    </w:p>
    <w:p>
      <w:pPr>
        <w:ind w:firstLine="240"/>
        <w:jc w:val="center"/>
        <w:spacing w:line="440" w:lineRule="exact"/>
        <w:rPr>
          <w:rFonts w:hint="eastAsia" w:ascii="宋体" w:hAnsi="宋体"/>
          <w:bCs/>
          <w:sz w:val="24"/>
          <w:szCs w:val="24"/>
        </w:rPr>
      </w:pPr>
      <w:r>
        <w:rPr>
          <w:rFonts w:hint="eastAsia" w:ascii="宋体" w:hAnsi="宋体"/>
          <w:bCs/>
          <w:sz w:val="24"/>
          <w:szCs w:val="24"/>
        </w:rPr>
      </w:r>
      <w:r/>
    </w:p>
    <w:p>
      <w:pPr>
        <w:ind w:firstLine="240"/>
        <w:jc w:val="center"/>
        <w:spacing w:line="440" w:lineRule="exact"/>
        <w:rPr>
          <w:rFonts w:hint="eastAsia" w:ascii="宋体" w:hAnsi="宋体"/>
          <w:bCs/>
          <w:sz w:val="24"/>
          <w:szCs w:val="24"/>
        </w:rPr>
      </w:pPr>
      <w:r>
        <w:rPr>
          <w:rFonts w:hint="eastAsia" w:ascii="宋体" w:hAnsi="宋体"/>
          <w:bCs/>
          <w:sz w:val="24"/>
          <w:szCs w:val="24"/>
        </w:rPr>
      </w:r>
      <w:r/>
    </w:p>
    <w:p>
      <w:pPr>
        <w:ind w:firstLine="240"/>
        <w:jc w:val="center"/>
        <w:spacing w:line="440" w:lineRule="exact"/>
        <w:rPr>
          <w:rFonts w:hint="eastAsia" w:ascii="宋体" w:hAnsi="宋体"/>
          <w:bCs/>
          <w:sz w:val="24"/>
          <w:szCs w:val="24"/>
        </w:rPr>
      </w:pPr>
      <w:r>
        <w:rPr>
          <w:rFonts w:hint="eastAsia" w:ascii="宋体" w:hAnsi="宋体"/>
          <w:bCs/>
          <w:sz w:val="24"/>
          <w:szCs w:val="24"/>
        </w:rPr>
      </w:r>
      <w:r/>
    </w:p>
    <w:p>
      <w:pPr>
        <w:numPr>
          <w:ilvl w:val="0"/>
          <w:numId w:val="0"/>
        </w:numPr>
        <w:jc w:val="both"/>
        <w:pageBreakBefore w:val="0"/>
        <w:spacing w:line="440" w:lineRule="exact"/>
        <w:rPr>
          <w:rFonts w:hint="eastAsia" w:ascii="黑体" w:hAnsi="黑体" w:eastAsia="黑体"/>
          <w:b/>
          <w:color w:val="000000"/>
          <w:sz w:val="32"/>
          <w:szCs w:val="32"/>
          <w:highlight w:val="none"/>
        </w:rPr>
      </w:pPr>
      <w:r>
        <w:rPr>
          <w:rFonts w:hint="eastAsia" w:ascii="黑体" w:hAnsi="黑体" w:eastAsia="黑体"/>
          <w:b/>
          <w:sz w:val="24"/>
          <w:szCs w:val="24"/>
        </w:rPr>
        <w:br w:type="page" w:clear="all"/>
      </w:r>
      <w:r>
        <w:rPr>
          <w:rFonts w:hint="eastAsia" w:ascii="黑体" w:hAnsi="黑体" w:eastAsia="黑体"/>
          <w:b/>
          <w:sz w:val="24"/>
          <w:szCs w:val="24"/>
          <w:lang w:val="en-US" w:eastAsia="zh-CN"/>
        </w:rPr>
        <w:t xml:space="preserve">     </w:t>
      </w:r>
      <w:r>
        <w:rPr>
          <w:rFonts w:hint="eastAsia" w:ascii="黑体" w:hAnsi="黑体" w:eastAsia="黑体"/>
          <w:b/>
          <w:color w:val="000000"/>
          <w:sz w:val="32"/>
          <w:szCs w:val="32"/>
          <w:highlight w:val="none"/>
          <w:lang w:val="en-US" w:eastAsia="zh-CN"/>
        </w:rPr>
        <w:t xml:space="preserve">             九、</w:t>
      </w:r>
      <w:r>
        <w:rPr>
          <w:rFonts w:hint="eastAsia" w:ascii="黑体" w:hAnsi="黑体" w:eastAsia="黑体"/>
          <w:b/>
          <w:color w:val="000000"/>
          <w:sz w:val="32"/>
          <w:szCs w:val="32"/>
          <w:highlight w:val="none"/>
        </w:rPr>
        <w:t xml:space="preserve">中小企业声明函</w:t>
      </w:r>
      <w:r/>
    </w:p>
    <w:p>
      <w:pPr>
        <w:numPr>
          <w:ilvl w:val="0"/>
          <w:numId w:val="0"/>
        </w:numPr>
        <w:jc w:val="center"/>
        <w:pageBreakBefore w:val="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36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本公司（联合体）郑重声明，根据《政府采购促进中小企业发展管理办法》(财库[2020]46号)的规定，本公司（联合体）参加）参加</w:t>
      </w:r>
      <w:r>
        <w:rPr>
          <w:rFonts w:hint="eastAsia" w:ascii="宋体" w:hAnsi="宋体"/>
          <w:sz w:val="24"/>
          <w:szCs w:val="24"/>
          <w:u w:val="single"/>
        </w:rPr>
        <w:t xml:space="preserve">扬中</w:t>
      </w:r>
      <w:r>
        <w:rPr>
          <w:rFonts w:hint="eastAsia" w:ascii="宋体" w:hAnsi="宋体"/>
          <w:sz w:val="24"/>
          <w:szCs w:val="24"/>
          <w:u w:val="single"/>
          <w:lang w:eastAsia="zh-CN"/>
        </w:rPr>
        <w:t xml:space="preserve">市数据局</w:t>
      </w:r>
      <w:r>
        <w:rPr>
          <w:rFonts w:hint="eastAsia" w:ascii="宋体" w:hAnsi="宋体"/>
          <w:sz w:val="24"/>
          <w:szCs w:val="24"/>
        </w:rPr>
        <w:t xml:space="preserve">采购编号为</w:t>
      </w:r>
      <w:r>
        <w:rPr>
          <w:rFonts w:hint="eastAsia" w:ascii="宋体" w:hAnsi="宋体"/>
          <w:sz w:val="24"/>
          <w:szCs w:val="24"/>
          <w:u w:val="single"/>
          <w:lang w:val="en-US"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u w:val="single"/>
        </w:rPr>
        <w:t xml:space="preserve">扬中市数据局信息化项目审批备案管理平台</w:t>
      </w:r>
      <w:r>
        <w:rPr>
          <w:rFonts w:hint="eastAsia" w:ascii="宋体" w:hAnsi="宋体" w:cs="Times New Roman"/>
          <w:color w:val="000000"/>
          <w:sz w:val="24"/>
          <w:szCs w:val="24"/>
          <w:u w:val="single"/>
          <w:lang w:eastAsia="zh-CN"/>
        </w:rPr>
        <w:t xml:space="preserve">项目</w:t>
      </w:r>
      <w:r>
        <w:rPr>
          <w:rFonts w:hint="eastAsia" w:ascii="宋体" w:hAnsi="宋体"/>
          <w:sz w:val="24"/>
          <w:szCs w:val="24"/>
        </w:rPr>
        <w:t xml:space="preserve">的采购活动</w:t>
      </w:r>
      <w:r>
        <w:rPr>
          <w:rFonts w:hint="eastAsia" w:ascii="宋体" w:hAnsi="宋体"/>
          <w:color w:val="000000"/>
          <w:sz w:val="24"/>
          <w:szCs w:val="24"/>
          <w:highlight w:val="none"/>
        </w:rPr>
        <w:t xml:space="preserve">，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pageBreakBefore w:val="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eastAsia="宋体" w:cs="Times New Roman"/>
          <w:color w:val="000000"/>
          <w:sz w:val="24"/>
          <w:szCs w:val="24"/>
          <w:u w:val="single"/>
        </w:rPr>
        <w:t xml:space="preserve">扬中市数据局信息化项目审批备案管理平台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b w:val="0"/>
          <w:bCs w:val="0"/>
          <w:color w:val="000000"/>
          <w:sz w:val="24"/>
          <w:szCs w:val="24"/>
          <w:highlight w:val="none"/>
          <w:u w:val="single"/>
        </w:rPr>
        <w:t xml:space="preserve">软件和信息技术服务业行业</w:t>
      </w:r>
      <w:r>
        <w:rPr>
          <w:rFonts w:hint="eastAsia" w:ascii="宋体" w:hAnsi="宋体"/>
          <w:color w:val="000000"/>
          <w:sz w:val="24"/>
          <w:szCs w:val="24"/>
          <w:highlight w:val="none"/>
        </w:rPr>
        <w:t xml:space="preserve">；承接企业为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（中型企业、小型企业、微型企业）；</w:t>
      </w:r>
      <w:r/>
    </w:p>
    <w:p>
      <w:pPr>
        <w:ind w:firstLine="360"/>
        <w:pageBreakBefore w:val="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eastAsia="宋体" w:cs="Times New Roman"/>
          <w:color w:val="000000"/>
          <w:sz w:val="24"/>
          <w:szCs w:val="24"/>
          <w:u w:val="single"/>
        </w:rPr>
        <w:t xml:space="preserve">扬中市数据局信息化项目审批备案管理平台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b w:val="0"/>
          <w:bCs w:val="0"/>
          <w:color w:val="000000"/>
          <w:sz w:val="24"/>
          <w:szCs w:val="24"/>
          <w:highlight w:val="none"/>
          <w:u w:val="single"/>
        </w:rPr>
        <w:t xml:space="preserve">软件和信息技术服务业行业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中型企业、</w:t>
      </w:r>
      <w:r>
        <w:rPr>
          <w:rFonts w:hint="eastAsia" w:ascii="宋体" w:hAnsi="宋体"/>
          <w:color w:val="000000"/>
          <w:sz w:val="24"/>
          <w:szCs w:val="24"/>
          <w:highlight w:val="none"/>
          <w:u w:val="single"/>
        </w:rPr>
        <w:t xml:space="preserve">小型企业、微型企业）；</w:t>
      </w:r>
      <w:r/>
    </w:p>
    <w:p>
      <w:pPr>
        <w:ind w:firstLine="36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36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36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ind w:right="72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right="180" w:firstLine="360"/>
        <w:jc w:val="righ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p>
    <w:p>
      <w:pPr>
        <w:ind w:right="480" w:firstLine="540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p>
    <w:p>
      <w:pPr>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p>
    <w:p>
      <w:pPr>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备注2：供应商</w:t>
      </w:r>
      <w:r>
        <w:rPr>
          <w:rFonts w:hint="eastAsia" w:ascii="宋体" w:hAnsi="宋体"/>
          <w:color w:val="000000"/>
          <w:sz w:val="24"/>
          <w:szCs w:val="24"/>
          <w:highlight w:val="none"/>
          <w:lang w:val="en-US" w:eastAsia="zh-CN"/>
        </w:rPr>
        <w:t xml:space="preserve">必须</w:t>
      </w:r>
      <w:r>
        <w:rPr>
          <w:rFonts w:hint="eastAsia" w:ascii="宋体" w:hAnsi="宋体"/>
          <w:color w:val="000000"/>
          <w:sz w:val="24"/>
          <w:szCs w:val="24"/>
          <w:highlight w:val="none"/>
        </w:rPr>
        <w:t xml:space="preserve">提供此声明函。</w:t>
      </w:r>
      <w:r/>
    </w:p>
    <w:p>
      <w:pPr>
        <w:numPr>
          <w:ilvl w:val="0"/>
          <w:numId w:val="0"/>
        </w:numPr>
        <w:jc w:val="both"/>
        <w:spacing w:line="440" w:lineRule="exact"/>
        <w:rPr>
          <w:rFonts w:hint="eastAsia" w:ascii="黑体" w:hAnsi="黑体" w:eastAsia="黑体"/>
          <w:b/>
          <w:sz w:val="32"/>
          <w:szCs w:val="32"/>
        </w:rPr>
        <w:outlineLvl w:val="1"/>
      </w:pPr>
      <w:r>
        <w:rPr>
          <w:rFonts w:ascii="黑体" w:hAnsi="黑体" w:eastAsia="黑体"/>
          <w:b/>
          <w:sz w:val="24"/>
          <w:szCs w:val="24"/>
        </w:rPr>
        <w:br w:type="page" w:clear="all"/>
      </w:r>
      <w:r>
        <w:rPr>
          <w:rFonts w:hint="eastAsia" w:ascii="黑体" w:hAnsi="黑体" w:eastAsia="黑体"/>
          <w:b/>
          <w:sz w:val="24"/>
          <w:szCs w:val="24"/>
          <w:lang w:val="en-US" w:eastAsia="zh-CN"/>
        </w:rPr>
        <w:t xml:space="preserve">                     </w:t>
      </w:r>
      <w:r>
        <w:rPr>
          <w:rFonts w:hint="eastAsia" w:ascii="黑体" w:hAnsi="黑体" w:eastAsia="黑体"/>
          <w:b/>
          <w:sz w:val="32"/>
          <w:szCs w:val="32"/>
          <w:lang w:val="en-US" w:eastAsia="zh-CN"/>
        </w:rPr>
        <w:t xml:space="preserve">十、</w:t>
      </w:r>
      <w:r>
        <w:rPr>
          <w:rFonts w:hint="eastAsia" w:ascii="黑体" w:hAnsi="黑体" w:eastAsia="黑体"/>
          <w:b/>
          <w:sz w:val="32"/>
          <w:szCs w:val="32"/>
        </w:rPr>
        <w:t xml:space="preserve">残疾人福利性单位声明函</w:t>
      </w:r>
      <w:r/>
    </w:p>
    <w:p>
      <w:pPr>
        <w:numPr>
          <w:ilvl w:val="0"/>
          <w:numId w:val="0"/>
        </w:numPr>
        <w:jc w:val="both"/>
        <w:spacing w:line="440" w:lineRule="exact"/>
        <w:rPr>
          <w:rFonts w:hint="eastAsia" w:ascii="黑体" w:hAnsi="黑体" w:eastAsia="黑体"/>
          <w:b/>
          <w:sz w:val="32"/>
          <w:szCs w:val="32"/>
        </w:rPr>
        <w:outlineLvl w:val="1"/>
      </w:pPr>
      <w:r>
        <w:rPr>
          <w:rFonts w:hint="eastAsia" w:ascii="黑体" w:hAnsi="黑体" w:eastAsia="黑体"/>
          <w:b/>
          <w:sz w:val="32"/>
          <w:szCs w:val="32"/>
        </w:rPr>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31"/>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p>
    <w:p>
      <w:pPr>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spacing w:line="440" w:lineRule="exact"/>
        <w:rPr>
          <w:rFonts w:ascii="宋体" w:hAnsi="宋体"/>
          <w:sz w:val="24"/>
          <w:szCs w:val="24"/>
        </w:rPr>
      </w:pPr>
      <w:r>
        <w:rPr>
          <w:rFonts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b/>
          <w:sz w:val="24"/>
          <w:szCs w:val="24"/>
          <w:lang w:val="en-US" w:eastAsia="zh-CN"/>
        </w:rPr>
        <w:t xml:space="preserve">           </w:t>
      </w:r>
      <w:r/>
    </w:p>
    <w:p>
      <w:pPr>
        <w:numPr>
          <w:ilvl w:val="0"/>
          <w:numId w:val="0"/>
        </w:numPr>
        <w:ind w:firstLine="3213"/>
        <w:jc w:val="both"/>
        <w:spacing w:line="440" w:lineRule="exact"/>
        <w:rPr>
          <w:rFonts w:hint="eastAsia" w:ascii="黑体" w:hAnsi="黑体" w:eastAsia="黑体"/>
          <w:b/>
          <w:sz w:val="32"/>
          <w:szCs w:val="32"/>
        </w:rPr>
        <w:outlineLvl w:val="1"/>
      </w:pPr>
      <w:r>
        <w:rPr>
          <w:rFonts w:hint="eastAsia" w:ascii="黑体" w:hAnsi="黑体" w:eastAsia="黑体"/>
          <w:b/>
          <w:sz w:val="32"/>
          <w:szCs w:val="32"/>
          <w:lang w:eastAsia="zh-CN"/>
        </w:rPr>
        <w:t xml:space="preserve">十一、</w:t>
      </w:r>
      <w:r>
        <w:rPr>
          <w:rFonts w:hint="eastAsia" w:ascii="黑体" w:hAnsi="黑体" w:eastAsia="黑体"/>
          <w:b/>
          <w:sz w:val="32"/>
          <w:szCs w:val="32"/>
        </w:rPr>
        <w:t xml:space="preserve">磋商报价表</w:t>
      </w:r>
      <w:r/>
    </w:p>
    <w:p>
      <w:pPr>
        <w:rPr>
          <w:rFonts w:hint="eastAsia" w:ascii="宋体" w:hAnsi="宋体"/>
          <w:sz w:val="24"/>
          <w:szCs w:val="24"/>
        </w:rPr>
      </w:pPr>
      <w:r>
        <w:rPr>
          <w:rFonts w:hint="eastAsia" w:ascii="宋体" w:hAnsi="宋体"/>
          <w:sz w:val="24"/>
          <w:szCs w:val="24"/>
        </w:rPr>
        <w:t xml:space="preserve">供应商名称：（加盖电子公章） </w:t>
      </w:r>
      <w:r/>
    </w:p>
    <w:p>
      <w:pPr>
        <w:spacing w:line="480" w:lineRule="auto"/>
        <w:rPr>
          <w:rFonts w:hint="eastAsia" w:ascii="宋体" w:hAnsi="宋体"/>
          <w:sz w:val="24"/>
          <w:szCs w:val="24"/>
        </w:rPr>
      </w:pPr>
      <w:r>
        <w:rPr>
          <w:rFonts w:hint="eastAsia" w:ascii="宋体" w:hAnsi="宋体"/>
          <w:sz w:val="24"/>
          <w:szCs w:val="24"/>
        </w:rPr>
        <w:t xml:space="preserve">项目编号：                                                                  </w:t>
      </w:r>
      <w:r/>
    </w:p>
    <w:tbl>
      <w:tblPr>
        <w:tblStyle w:val="703"/>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84"/>
              <w:ind w:firstLine="0"/>
              <w:spacing w:before="0" w:after="0" w:line="480" w:lineRule="auto"/>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pageBreakBefore w:val="0"/>
        <w:spacing w:line="440" w:lineRule="exact"/>
        <w:rPr>
          <w:rFonts w:hint="eastAsia" w:ascii="宋体" w:hAnsi="宋体"/>
          <w:sz w:val="24"/>
          <w:szCs w:val="24"/>
        </w:rPr>
      </w:pPr>
      <w:r>
        <w:rPr>
          <w:rFonts w:hint="eastAsia" w:ascii="宋体" w:hAnsi="宋体"/>
          <w:sz w:val="24"/>
          <w:szCs w:val="24"/>
        </w:rPr>
        <w:t xml:space="preserve">                                              日  期：</w:t>
      </w:r>
      <w:r/>
    </w:p>
    <w:p>
      <w:pP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注：</w:t>
      </w:r>
      <w:r/>
    </w:p>
    <w:p>
      <w:pPr>
        <w:ind w:firstLine="480"/>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最终报价在“苏采云”系统中进行，因“苏采云”系统更新，二次报价为必须响应环节，不参与二次报价的磋商响应供应商将会被系统自动判定为无效响应，请各磋商响应供应商应时刻专注系统内信息，保持通讯畅通，采购人或采购代理机构将在最终报价前电话通知各磋商响应供应商法定代表人或授权委托人。若因磋商响应供应商自身问题错过最终报价的，导致的一切后果由各磋商响应供应商自行承担。</w:t>
      </w:r>
      <w:r/>
    </w:p>
    <w:p>
      <w:pPr>
        <w:ind w:firstLine="480"/>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2、所有报价均以人民币报价，报价包括</w:t>
      </w:r>
      <w:r>
        <w:rPr>
          <w:rFonts w:hint="eastAsia" w:ascii="宋体" w:hAnsi="宋体"/>
          <w:sz w:val="24"/>
          <w:szCs w:val="24"/>
        </w:rPr>
        <w:t xml:space="preserve">所投产品费用、安装调试费、测试验收费、培训费、运行维护费用、税金、国际国内运输保险、开证、办理全套免税手续费用及其他有关的为完成本项目发生的所有费用，磋商文件中另有规定的除外。</w:t>
      </w:r>
      <w:r/>
    </w:p>
    <w:p>
      <w:pPr>
        <w:numPr>
          <w:ilvl w:val="0"/>
          <w:numId w:val="0"/>
        </w:numPr>
        <w:ind w:firstLine="480"/>
        <w:jc w:val="left"/>
        <w:keepLines w:val="0"/>
        <w:keepNext w:val="0"/>
        <w:pageBreakBefore w:val="0"/>
        <w:spacing w:line="440" w:lineRule="exact"/>
        <w:widowControl w:val="off"/>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u w:val="single"/>
          <w:lang w:val="en-US" w:eastAsia="zh-CN"/>
        </w:rPr>
        <w:t xml:space="preserve">3、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p>
    <w:p>
      <w:pPr>
        <w:numPr>
          <w:ilvl w:val="0"/>
          <w:numId w:val="0"/>
        </w:numPr>
        <w:ind w:firstLine="480"/>
        <w:jc w:val="left"/>
        <w:keepLines w:val="0"/>
        <w:keepNext w:val="0"/>
        <w:pageBreakBefore w:val="0"/>
        <w:spacing w:line="440" w:lineRule="exact"/>
        <w:widowControl w:val="off"/>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u w:val="single"/>
          <w:lang w:val="en-US" w:eastAsia="zh-CN"/>
        </w:rPr>
        <w:t xml:space="preserve">评标委员会启动异常低价投标(响应)审查的情形和具体要求:</w:t>
      </w:r>
      <w:r/>
    </w:p>
    <w:p>
      <w:pPr>
        <w:numPr>
          <w:ilvl w:val="0"/>
          <w:numId w:val="0"/>
        </w:numPr>
        <w:ind w:firstLine="480"/>
        <w:jc w:val="left"/>
        <w:keepLines w:val="0"/>
        <w:keepNext w:val="0"/>
        <w:pageBreakBefore w:val="0"/>
        <w:spacing w:line="440" w:lineRule="exact"/>
        <w:widowControl w:val="off"/>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u w:val="single"/>
          <w:lang w:val="en-US" w:eastAsia="zh-CN"/>
        </w:rPr>
        <w:t xml:space="preserve">政府采购评审中出现下列情形之一的，评审委员会应当启动异常低价投标（响应）审查程序： </w:t>
      </w:r>
      <w:r/>
    </w:p>
    <w:p>
      <w:pPr>
        <w:numPr>
          <w:ilvl w:val="0"/>
          <w:numId w:val="0"/>
        </w:numPr>
        <w:ind w:firstLine="480"/>
        <w:jc w:val="left"/>
        <w:keepLines w:val="0"/>
        <w:keepNext w:val="0"/>
        <w:pageBreakBefore w:val="0"/>
        <w:spacing w:line="440" w:lineRule="exact"/>
        <w:widowControl w:val="off"/>
        <w:rPr>
          <w:rFonts w:hint="default" w:ascii="宋体" w:hAnsi="宋体"/>
          <w:color w:val="000000"/>
          <w:sz w:val="24"/>
          <w:szCs w:val="24"/>
          <w:highlight w:val="none"/>
          <w:u w:val="single"/>
          <w:lang w:val="en-US" w:eastAsia="zh-CN"/>
        </w:rPr>
      </w:pPr>
      <w:r>
        <w:rPr>
          <w:rFonts w:hint="default" w:ascii="宋体" w:hAnsi="宋体"/>
          <w:color w:val="000000"/>
          <w:sz w:val="24"/>
          <w:szCs w:val="24"/>
          <w:highlight w:val="none"/>
          <w:u w:val="single"/>
          <w:lang w:val="en-US" w:eastAsia="zh-CN"/>
        </w:rPr>
        <w:t xml:space="preserve">1.投标（响应）报价低于全部通过符合性审查供应商投标（响应）报价平均值50%的，即投标（响应）报价&lt;全部通过符合性审查供应商投标（响应）报价平均值×50%；</w:t>
      </w:r>
      <w:r/>
    </w:p>
    <w:p>
      <w:pPr>
        <w:numPr>
          <w:ilvl w:val="0"/>
          <w:numId w:val="0"/>
        </w:numPr>
        <w:ind w:firstLine="480"/>
        <w:jc w:val="left"/>
        <w:keepLines w:val="0"/>
        <w:keepNext w:val="0"/>
        <w:pageBreakBefore w:val="0"/>
        <w:spacing w:line="440" w:lineRule="exact"/>
        <w:widowControl w:val="off"/>
        <w:rPr>
          <w:rFonts w:hint="default" w:ascii="宋体" w:hAnsi="宋体"/>
          <w:color w:val="000000"/>
          <w:sz w:val="24"/>
          <w:szCs w:val="24"/>
          <w:highlight w:val="none"/>
          <w:u w:val="single"/>
          <w:lang w:val="en-US" w:eastAsia="zh-CN"/>
        </w:rPr>
      </w:pPr>
      <w:r>
        <w:rPr>
          <w:rFonts w:hint="default" w:ascii="宋体" w:hAnsi="宋体"/>
          <w:color w:val="000000"/>
          <w:sz w:val="24"/>
          <w:szCs w:val="24"/>
          <w:highlight w:val="none"/>
          <w:u w:val="single"/>
          <w:lang w:val="en-US" w:eastAsia="zh-CN"/>
        </w:rPr>
        <w:t xml:space="preserve">2.投标（响应）报价低于通过符合性审查的次低报价供应商投标（响应）报价50%的，即投标（响应）报价&lt;通过符合性审查的次低报价供应商投标（响应）报价×50%；</w:t>
      </w:r>
      <w:r/>
    </w:p>
    <w:p>
      <w:pPr>
        <w:numPr>
          <w:ilvl w:val="0"/>
          <w:numId w:val="0"/>
        </w:numPr>
        <w:ind w:firstLine="480"/>
        <w:jc w:val="left"/>
        <w:keepLines w:val="0"/>
        <w:keepNext w:val="0"/>
        <w:pageBreakBefore w:val="0"/>
        <w:spacing w:line="440" w:lineRule="exact"/>
        <w:widowControl w:val="off"/>
        <w:rPr>
          <w:rFonts w:hint="default" w:ascii="宋体" w:hAnsi="宋体"/>
          <w:color w:val="000000"/>
          <w:sz w:val="24"/>
          <w:szCs w:val="24"/>
          <w:highlight w:val="none"/>
          <w:u w:val="single"/>
          <w:lang w:val="en-US" w:eastAsia="zh-CN"/>
        </w:rPr>
      </w:pPr>
      <w:r>
        <w:rPr>
          <w:rFonts w:hint="default" w:ascii="宋体" w:hAnsi="宋体"/>
          <w:color w:val="000000"/>
          <w:sz w:val="24"/>
          <w:szCs w:val="24"/>
          <w:highlight w:val="none"/>
          <w:u w:val="single"/>
          <w:lang w:val="en-US" w:eastAsia="zh-CN"/>
        </w:rPr>
        <w:t xml:space="preserve">3.投标（响应）报价低于采购项目最高限价45%的，即投标</w:t>
      </w:r>
      <w:r>
        <w:rPr>
          <w:rFonts w:hint="eastAsia" w:ascii="宋体" w:hAnsi="宋体"/>
          <w:color w:val="000000"/>
          <w:sz w:val="24"/>
          <w:szCs w:val="24"/>
          <w:highlight w:val="none"/>
          <w:u w:val="single"/>
          <w:lang w:val="en-US" w:eastAsia="zh-CN"/>
        </w:rPr>
        <w:t xml:space="preserve">（响应）报价</w:t>
      </w:r>
      <w:r>
        <w:rPr>
          <w:rFonts w:hint="default" w:ascii="宋体" w:hAnsi="宋体"/>
          <w:color w:val="000000"/>
          <w:sz w:val="24"/>
          <w:szCs w:val="24"/>
          <w:highlight w:val="none"/>
          <w:u w:val="single"/>
          <w:lang w:val="en-US" w:eastAsia="zh-CN"/>
        </w:rPr>
        <w:t xml:space="preserve">&lt;采购项目最高限价×45%；</w:t>
      </w:r>
      <w:r/>
    </w:p>
    <w:p>
      <w:pPr>
        <w:numPr>
          <w:ilvl w:val="0"/>
          <w:numId w:val="0"/>
        </w:numPr>
        <w:ind w:firstLine="480"/>
        <w:jc w:val="left"/>
        <w:keepLines w:val="0"/>
        <w:keepNext w:val="0"/>
        <w:pageBreakBefore w:val="0"/>
        <w:spacing w:line="440" w:lineRule="exact"/>
        <w:widowControl w:val="off"/>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u w:val="single"/>
          <w:lang w:val="en-US" w:eastAsia="zh-CN"/>
        </w:rPr>
        <w:t xml:space="preserve">（4）评委会基于专业判断，认为供应商报价过低，有可能影响产品质量或者不能诚信履约的其他情形。</w:t>
      </w:r>
      <w:r/>
    </w:p>
    <w:p>
      <w:pPr>
        <w:numPr>
          <w:ilvl w:val="0"/>
          <w:numId w:val="0"/>
        </w:numPr>
        <w:ind w:firstLine="480"/>
        <w:jc w:val="left"/>
        <w:keepLines w:val="0"/>
        <w:keepNext w:val="0"/>
        <w:pageBreakBefore w:val="0"/>
        <w:spacing w:line="440" w:lineRule="exact"/>
        <w:widowControl w:val="off"/>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u w:val="single"/>
          <w:lang w:val="en-US" w:eastAsia="zh-CN"/>
        </w:rPr>
        <w:t xml:space="preserve">(二)启动异常低价投标(响应)审查后，评标委员会应</w:t>
      </w:r>
      <w:r>
        <w:rPr>
          <w:rFonts w:hint="eastAsia" w:ascii="宋体" w:hAnsi="宋体"/>
          <w:color w:val="000000"/>
          <w:sz w:val="24"/>
          <w:szCs w:val="24"/>
          <w:highlight w:val="none"/>
          <w:u w:val="single"/>
          <w:lang w:val="en-US" w:eastAsia="zh-CN"/>
        </w:rPr>
        <w:t xml:space="preserve">当要求相关供应商在评标现场合理的时间内，提供项目具体成本测算等与报价合理性相关的书面说明及相关证明材料，对投标(响应)价格作出解释，包括但不限于原材料成本、人工成本、制造费用等，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spacing w:line="440" w:lineRule="exact"/>
        <w:rPr>
          <w:rFonts w:hint="eastAsia" w:ascii="黑体" w:hAnsi="黑体" w:eastAsia="黑体"/>
          <w:b/>
          <w:i/>
          <w:sz w:val="32"/>
          <w:szCs w:val="32"/>
          <w:u w:val="single"/>
        </w:rPr>
      </w:pPr>
      <w:r>
        <w:rPr>
          <w:rFonts w:ascii="黑体" w:hAnsi="黑体" w:eastAsia="黑体"/>
          <w:b/>
          <w:color w:val="000000"/>
          <w:sz w:val="24"/>
          <w:szCs w:val="24"/>
          <w:highlight w:val="none"/>
        </w:rPr>
        <w:br w:type="page" w:clear="all"/>
      </w:r>
      <w:r/>
    </w:p>
    <w:p>
      <w:pPr>
        <w:numPr>
          <w:ilvl w:val="0"/>
          <w:numId w:val="0"/>
        </w:numPr>
        <w:ind w:firstLine="3855"/>
        <w:jc w:val="both"/>
        <w:pageBreakBefore w:val="0"/>
        <w:spacing w:line="440" w:lineRule="exact"/>
        <w:rPr>
          <w:rFonts w:hint="eastAsia" w:ascii="黑体" w:hAnsi="黑体" w:eastAsia="黑体"/>
          <w:b/>
          <w:sz w:val="32"/>
          <w:szCs w:val="32"/>
        </w:rPr>
      </w:pPr>
      <w:r>
        <w:rPr>
          <w:rFonts w:hint="eastAsia" w:ascii="黑体" w:hAnsi="黑体" w:eastAsia="黑体"/>
          <w:b/>
          <w:sz w:val="32"/>
          <w:szCs w:val="32"/>
          <w:lang w:eastAsia="zh-CN"/>
        </w:rPr>
        <w:t xml:space="preserve">十二、</w:t>
      </w:r>
      <w:r>
        <w:rPr>
          <w:rFonts w:hint="eastAsia" w:ascii="黑体" w:hAnsi="黑体" w:eastAsia="黑体"/>
          <w:b/>
          <w:sz w:val="32"/>
          <w:szCs w:val="32"/>
        </w:rPr>
        <w:t xml:space="preserve">分项报价表</w:t>
      </w:r>
      <w:r/>
    </w:p>
    <w:p>
      <w:pPr>
        <w:numPr>
          <w:ilvl w:val="0"/>
          <w:numId w:val="0"/>
        </w:numPr>
        <w:ind w:firstLine="1600"/>
        <w:jc w:val="both"/>
        <w:pageBreakBefore w:val="0"/>
        <w:spacing w:line="440" w:lineRule="exact"/>
        <w:rPr>
          <w:rFonts w:hint="eastAsia" w:ascii="黑体" w:hAnsi="黑体" w:eastAsia="黑体"/>
          <w:b w:val="0"/>
          <w:bCs/>
          <w:color w:val="000000"/>
          <w:sz w:val="32"/>
          <w:szCs w:val="32"/>
          <w:highlight w:val="none"/>
          <w:lang w:eastAsia="zh-CN"/>
        </w:rPr>
      </w:pPr>
      <w:r>
        <w:rPr>
          <w:rFonts w:hint="eastAsia" w:ascii="黑体" w:hAnsi="黑体" w:eastAsia="黑体"/>
          <w:b w:val="0"/>
          <w:bCs/>
          <w:color w:val="000000"/>
          <w:sz w:val="32"/>
          <w:szCs w:val="32"/>
          <w:highlight w:val="none"/>
          <w:lang w:val="en-US" w:eastAsia="zh-CN"/>
        </w:rPr>
        <w:t xml:space="preserve">（根据清单填写，不得改变数量、单位</w:t>
      </w:r>
      <w:r>
        <w:rPr>
          <w:rFonts w:hint="eastAsia" w:ascii="黑体" w:hAnsi="黑体" w:eastAsia="黑体"/>
          <w:b w:val="0"/>
          <w:bCs/>
          <w:color w:val="000000"/>
          <w:sz w:val="32"/>
          <w:szCs w:val="32"/>
          <w:highlight w:val="none"/>
        </w:rPr>
        <w:t xml:space="preserve">）</w:t>
      </w:r>
      <w:r>
        <w:rPr>
          <w:rFonts w:hint="eastAsia" w:ascii="黑体" w:hAnsi="黑体" w:eastAsia="黑体"/>
          <w:b w:val="0"/>
          <w:bCs/>
          <w:color w:val="000000"/>
          <w:sz w:val="32"/>
          <w:szCs w:val="32"/>
          <w:highlight w:val="none"/>
          <w:lang w:eastAsia="zh-CN"/>
        </w:rPr>
        <w:t xml:space="preserve">如有</w:t>
      </w:r>
      <w:r/>
    </w:p>
    <w:p>
      <w:pPr>
        <w:spacing w:line="440" w:lineRule="exact"/>
        <w:rPr>
          <w:rFonts w:hint="eastAsia" w:ascii="宋体" w:hAnsi="宋体"/>
          <w:sz w:val="24"/>
          <w:szCs w:val="24"/>
        </w:rPr>
      </w:pPr>
      <w:r>
        <w:rPr>
          <w:rFonts w:hint="eastAsia" w:ascii="宋体" w:hAnsi="宋体"/>
          <w:sz w:val="24"/>
          <w:szCs w:val="24"/>
        </w:rPr>
      </w:r>
      <w:r/>
    </w:p>
    <w:p>
      <w:pPr>
        <w:pStyle w:val="7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40"/>
        <w:rPr>
          <w:rFonts w:hint="eastAsia" w:ascii="宋体" w:hAnsi="宋体"/>
          <w:sz w:val="24"/>
          <w:szCs w:val="24"/>
        </w:rPr>
      </w:pPr>
      <w:r>
        <w:rPr>
          <w:rFonts w:hint="eastAsia" w:ascii="宋体" w:hAnsi="宋体"/>
          <w:sz w:val="24"/>
          <w:szCs w:val="24"/>
        </w:rPr>
      </w:r>
      <w:r/>
    </w:p>
    <w:p>
      <w:pPr>
        <w:rPr>
          <w:rFonts w:hint="eastAsia"/>
        </w:rPr>
      </w:pPr>
      <w:r>
        <w:rPr>
          <w:rFonts w:hint="eastAsia"/>
        </w:rPr>
      </w:r>
      <w:r/>
    </w:p>
    <w:p>
      <w:pPr>
        <w:numPr>
          <w:ilvl w:val="0"/>
          <w:numId w:val="0"/>
        </w:numPr>
        <w:ind w:firstLine="3534"/>
        <w:jc w:val="both"/>
        <w:spacing w:line="440" w:lineRule="exact"/>
        <w:rPr>
          <w:rFonts w:hint="eastAsia" w:ascii="黑体" w:hAnsi="黑体" w:eastAsia="黑体"/>
          <w:b/>
          <w:sz w:val="32"/>
          <w:szCs w:val="32"/>
        </w:rPr>
        <w:outlineLvl w:val="1"/>
      </w:pPr>
      <w:r>
        <w:rPr>
          <w:rFonts w:hint="eastAsia" w:ascii="黑体" w:hAnsi="黑体" w:eastAsia="黑体"/>
          <w:b/>
          <w:sz w:val="32"/>
          <w:szCs w:val="32"/>
          <w:lang w:eastAsia="zh-CN"/>
        </w:rPr>
        <w:t xml:space="preserve">十三、</w:t>
      </w:r>
      <w:r>
        <w:rPr>
          <w:rFonts w:hint="eastAsia" w:ascii="黑体" w:hAnsi="黑体" w:eastAsia="黑体"/>
          <w:b/>
          <w:sz w:val="32"/>
          <w:szCs w:val="32"/>
        </w:rPr>
        <w:t xml:space="preserve">技术部分</w:t>
      </w:r>
      <w:r/>
    </w:p>
    <w:p>
      <w:pPr>
        <w:numPr>
          <w:ilvl w:val="0"/>
          <w:numId w:val="0"/>
        </w:numPr>
        <w:ind w:firstLine="3522"/>
        <w:jc w:val="both"/>
        <w:spacing w:line="440" w:lineRule="exact"/>
        <w:rPr>
          <w:rFonts w:hint="eastAsia" w:ascii="黑体" w:hAnsi="黑体" w:eastAsia="黑体"/>
          <w:b/>
          <w:sz w:val="24"/>
          <w:szCs w:val="24"/>
        </w:rPr>
        <w:outlineLvl w:val="1"/>
      </w:pPr>
      <w:r>
        <w:rPr>
          <w:rFonts w:hint="eastAsia" w:cs="宋体" w:asciiTheme="minorEastAsia" w:hAnsiTheme="minorEastAsia" w:eastAsiaTheme="minorEastAsia"/>
          <w:b/>
          <w:sz w:val="32"/>
          <w:szCs w:val="32"/>
        </w:rPr>
        <w:t xml:space="preserve">（与评分标准对应）</w:t>
      </w:r>
      <w:r/>
    </w:p>
    <w:p>
      <w:pPr>
        <w:numPr>
          <w:ilvl w:val="0"/>
          <w:numId w:val="0"/>
        </w:numPr>
        <w:jc w:val="both"/>
        <w:spacing w:line="440" w:lineRule="exact"/>
        <w:rPr>
          <w:rFonts w:hint="eastAsia" w:ascii="黑体" w:hAnsi="黑体" w:eastAsia="黑体"/>
          <w:b/>
          <w:sz w:val="32"/>
          <w:szCs w:val="32"/>
        </w:rPr>
        <w:outlineLvl w:val="1"/>
      </w:pPr>
      <w:r>
        <w:rPr>
          <w:rFonts w:hint="eastAsia" w:ascii="黑体" w:hAnsi="黑体" w:eastAsia="黑体"/>
          <w:b/>
          <w:sz w:val="24"/>
          <w:szCs w:val="24"/>
        </w:rPr>
        <w:br w:type="page" w:clear="all"/>
      </w:r>
      <w:bookmarkEnd w:id="195"/>
      <w:r/>
      <w:bookmarkStart w:id="199" w:name="_Hlt26955054"/>
      <w:r/>
      <w:bookmarkEnd w:id="199"/>
      <w:r>
        <w:rPr>
          <w:rFonts w:hint="eastAsia" w:ascii="黑体" w:hAnsi="黑体" w:eastAsia="黑体"/>
          <w:b/>
          <w:sz w:val="24"/>
          <w:szCs w:val="24"/>
          <w:lang w:val="en-US" w:eastAsia="zh-CN"/>
        </w:rPr>
        <w:t xml:space="preserve">                             </w:t>
      </w:r>
      <w:r>
        <w:rPr>
          <w:rFonts w:hint="eastAsia" w:ascii="黑体" w:hAnsi="黑体" w:eastAsia="黑体"/>
          <w:b/>
          <w:sz w:val="32"/>
          <w:szCs w:val="32"/>
          <w:lang w:val="en-US" w:eastAsia="zh-CN"/>
        </w:rPr>
        <w:t xml:space="preserve">十四、</w:t>
      </w:r>
      <w:r>
        <w:rPr>
          <w:rFonts w:hint="eastAsia" w:ascii="黑体" w:hAnsi="黑体" w:eastAsia="黑体"/>
          <w:b/>
          <w:sz w:val="32"/>
          <w:szCs w:val="32"/>
        </w:rPr>
        <w:t xml:space="preserve">商务部分</w:t>
      </w:r>
      <w:r/>
    </w:p>
    <w:p>
      <w:pPr>
        <w:numPr>
          <w:ilvl w:val="0"/>
          <w:numId w:val="0"/>
        </w:numPr>
        <w:ind w:firstLine="3522"/>
        <w:jc w:val="both"/>
        <w:spacing w:line="440" w:lineRule="exact"/>
        <w:rPr>
          <w:rFonts w:hint="eastAsia" w:ascii="黑体" w:hAnsi="黑体" w:eastAsia="黑体"/>
          <w:b/>
          <w:sz w:val="24"/>
          <w:szCs w:val="24"/>
        </w:rPr>
        <w:outlineLvl w:val="1"/>
      </w:pPr>
      <w:r>
        <w:rPr>
          <w:rFonts w:hint="eastAsia" w:cs="宋体" w:asciiTheme="minorEastAsia" w:hAnsiTheme="minorEastAsia" w:eastAsiaTheme="minorEastAsia"/>
          <w:b/>
          <w:sz w:val="32"/>
          <w:szCs w:val="32"/>
        </w:rPr>
        <w:t xml:space="preserve">（与评分标准对应）</w:t>
      </w:r>
      <w:r/>
    </w:p>
    <w:p>
      <w:pPr>
        <w:spacing w:line="440" w:lineRule="exact"/>
        <w:rPr>
          <w:rFonts w:hint="eastAsia" w:ascii="宋体" w:hAnsi="宋体"/>
          <w:sz w:val="24"/>
          <w:szCs w:val="24"/>
        </w:rPr>
      </w:pPr>
      <w:r>
        <w:rPr>
          <w:rFonts w:hint="eastAsia" w:ascii="宋体" w:hAnsi="宋体"/>
          <w:sz w:val="24"/>
          <w:szCs w:val="24"/>
        </w:rPr>
      </w:r>
      <w:r/>
    </w:p>
    <w:p>
      <w:pPr>
        <w:spacing w:line="440" w:lineRule="exact"/>
        <w:rPr>
          <w:rFonts w:hint="eastAsia" w:ascii="仿宋_GB2312" w:hAnsi="Arial"/>
          <w:sz w:val="24"/>
          <w:szCs w:val="24"/>
        </w:rPr>
      </w:pPr>
      <w:r>
        <w:rPr>
          <w:rFonts w:hint="eastAsia" w:ascii="仿宋_GB2312" w:hAnsi="Arial"/>
          <w:sz w:val="24"/>
          <w:szCs w:val="24"/>
        </w:rPr>
      </w:r>
      <w:r/>
    </w:p>
    <w:p>
      <w:pPr>
        <w:spacing w:line="440" w:lineRule="exact"/>
        <w:rPr>
          <w:rFonts w:hint="eastAsia" w:ascii="宋体" w:hAnsi="宋体"/>
          <w:sz w:val="24"/>
          <w:szCs w:val="24"/>
        </w:rPr>
      </w:pPr>
      <w:r/>
      <w:bookmarkStart w:id="200" w:name="_Hlt26955066"/>
      <w:r/>
      <w:bookmarkEnd w:id="200"/>
      <w:r/>
      <w:bookmarkStart w:id="201" w:name="_Hlt26671374"/>
      <w:r/>
      <w:bookmarkEnd w:id="201"/>
      <w:r/>
      <w:bookmarkStart w:id="202" w:name="_Hlt26609389"/>
      <w:r/>
      <w:bookmarkEnd w:id="202"/>
      <w:r/>
      <w:bookmarkStart w:id="203" w:name="_Toc462564146"/>
      <w:r/>
      <w:bookmarkEnd w:id="181"/>
      <w:r/>
      <w:bookmarkEnd w:id="182"/>
      <w:r/>
      <w:bookmarkEnd w:id="203"/>
      <w:r/>
      <w:r/>
    </w:p>
    <w:p>
      <w:pPr>
        <w:jc w:val="center"/>
        <w:spacing w:line="440" w:lineRule="exact"/>
        <w:rPr>
          <w:rFonts w:hint="eastAsia" w:ascii="黑体" w:hAnsi="黑体" w:eastAsia="黑体"/>
          <w:b/>
          <w:sz w:val="24"/>
          <w:szCs w:val="24"/>
        </w:rPr>
      </w:pPr>
      <w:r/>
      <w:bookmarkStart w:id="204" w:name="_格式2__法定代表人授权书"/>
      <w:r/>
      <w:bookmarkEnd w:id="204"/>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32"/>
          <w:szCs w:val="32"/>
        </w:rPr>
        <w:outlineLvl w:val="1"/>
      </w:pPr>
      <w:r>
        <w:rPr>
          <w:rFonts w:hint="eastAsia" w:ascii="黑体" w:hAnsi="黑体" w:eastAsia="黑体"/>
          <w:b/>
          <w:sz w:val="24"/>
          <w:szCs w:val="24"/>
        </w:rPr>
        <w:br w:type="page" w:clear="all"/>
      </w:r>
      <w:r>
        <w:rPr>
          <w:rFonts w:hint="eastAsia" w:ascii="黑体" w:hAnsi="黑体" w:eastAsia="黑体"/>
          <w:b/>
          <w:sz w:val="32"/>
          <w:szCs w:val="32"/>
        </w:rPr>
        <w:t xml:space="preserve">十</w:t>
      </w:r>
      <w:r>
        <w:rPr>
          <w:rFonts w:hint="eastAsia" w:ascii="黑体" w:hAnsi="黑体" w:eastAsia="黑体"/>
          <w:b/>
          <w:sz w:val="32"/>
          <w:szCs w:val="32"/>
          <w:lang w:eastAsia="zh-CN"/>
        </w:rPr>
        <w:t xml:space="preserve">五</w:t>
      </w:r>
      <w:r>
        <w:rPr>
          <w:rFonts w:hint="eastAsia" w:ascii="黑体" w:hAnsi="黑体" w:eastAsia="黑体"/>
          <w:b/>
          <w:sz w:val="32"/>
          <w:szCs w:val="32"/>
        </w:rPr>
        <w:t xml:space="preserve">、资格承诺函</w:t>
      </w:r>
      <w:r/>
    </w:p>
    <w:p>
      <w:pPr>
        <w:ind w:left="560"/>
        <w:spacing w:line="440" w:lineRule="exact"/>
        <w:rPr>
          <w:rFonts w:ascii="黑体" w:hAnsi="黑体" w:eastAsia="黑体"/>
          <w:b/>
          <w:sz w:val="32"/>
          <w:szCs w:val="32"/>
        </w:rPr>
      </w:pPr>
      <w:r>
        <w:rPr>
          <w:rFonts w:ascii="黑体" w:hAnsi="黑体" w:eastAsia="黑体"/>
          <w:b/>
          <w:sz w:val="32"/>
          <w:szCs w:val="32"/>
        </w:rPr>
      </w:r>
      <w:r/>
    </w:p>
    <w:p>
      <w:pPr>
        <w:ind w:left="560" w:hanging="560"/>
        <w:jc w:val="left"/>
        <w:spacing w:line="440" w:lineRule="exact"/>
        <w:rPr>
          <w:rFonts w:ascii="宋体" w:hAnsi="宋体"/>
          <w:sz w:val="24"/>
          <w:szCs w:val="24"/>
        </w:rPr>
        <w:outlineLvl w:val="2"/>
      </w:pPr>
      <w:r>
        <w:rPr>
          <w:rFonts w:ascii="宋体" w:hAnsi="宋体"/>
          <w:sz w:val="24"/>
          <w:szCs w:val="24"/>
        </w:rPr>
        <w:t xml:space="preserve">致：（采购人、采购代理机构）   </w:t>
      </w:r>
      <w:r/>
    </w:p>
    <w:p>
      <w:pPr>
        <w:ind w:left="560" w:hanging="560"/>
        <w:jc w:val="left"/>
        <w:spacing w:line="440" w:lineRule="exact"/>
        <w:rPr>
          <w:rFonts w:ascii="宋体" w:hAnsi="宋体"/>
          <w:sz w:val="24"/>
          <w:szCs w:val="24"/>
        </w:rPr>
        <w:outlineLvl w:val="2"/>
      </w:pPr>
      <w:r>
        <w:rPr>
          <w:rFonts w:ascii="宋体" w:hAnsi="宋体"/>
          <w:sz w:val="24"/>
          <w:szCs w:val="24"/>
        </w:rPr>
        <w:t xml:space="preserve">我单位参与</w:t>
      </w:r>
      <w:r>
        <w:rPr>
          <w:rFonts w:ascii="宋体" w:hAnsi="宋体"/>
          <w:sz w:val="24"/>
          <w:szCs w:val="24"/>
          <w:u w:val="single"/>
        </w:rPr>
        <w:t xml:space="preserve"> （项目名称）  （项目编号：）   项目</w:t>
      </w:r>
      <w:r>
        <w:rPr>
          <w:rFonts w:ascii="宋体" w:hAnsi="宋体"/>
          <w:sz w:val="24"/>
          <w:szCs w:val="24"/>
        </w:rPr>
        <w:t xml:space="preserve">的</w:t>
      </w:r>
      <w:r/>
    </w:p>
    <w:p>
      <w:pPr>
        <w:ind w:left="560" w:hanging="560"/>
        <w:jc w:val="left"/>
        <w:spacing w:line="440" w:lineRule="exact"/>
        <w:rPr>
          <w:rFonts w:ascii="宋体" w:hAnsi="宋体"/>
          <w:sz w:val="24"/>
          <w:szCs w:val="24"/>
        </w:rPr>
        <w:outlineLvl w:val="2"/>
      </w:pPr>
      <w:r>
        <w:rPr>
          <w:rFonts w:ascii="宋体" w:hAnsi="宋体"/>
          <w:sz w:val="24"/>
          <w:szCs w:val="24"/>
        </w:rPr>
        <w:t xml:space="preserve">政府采购活动，现承诺如下：</w:t>
      </w:r>
      <w:r/>
    </w:p>
    <w:p>
      <w:pPr>
        <w:ind w:left="560" w:hanging="560"/>
        <w:jc w:val="left"/>
        <w:spacing w:line="440" w:lineRule="exact"/>
        <w:rPr>
          <w:rFonts w:ascii="宋体" w:hAnsi="宋体"/>
          <w:sz w:val="24"/>
          <w:szCs w:val="24"/>
        </w:rPr>
        <w:outlineLvl w:val="2"/>
      </w:pPr>
      <w:r>
        <w:rPr>
          <w:rFonts w:ascii="宋体" w:hAnsi="宋体"/>
          <w:sz w:val="24"/>
          <w:szCs w:val="24"/>
        </w:rPr>
        <w:t xml:space="preserve">1.我方具有良好的商业信誉和健全的财务会计制度。</w:t>
      </w:r>
      <w:r/>
    </w:p>
    <w:p>
      <w:pPr>
        <w:ind w:left="560" w:hanging="560"/>
        <w:jc w:val="left"/>
        <w:spacing w:line="440" w:lineRule="exact"/>
        <w:rPr>
          <w:rFonts w:ascii="宋体" w:hAnsi="宋体"/>
          <w:sz w:val="24"/>
          <w:szCs w:val="24"/>
        </w:rPr>
        <w:outlineLvl w:val="2"/>
      </w:pPr>
      <w:r>
        <w:rPr>
          <w:rFonts w:ascii="宋体" w:hAnsi="宋体"/>
          <w:sz w:val="24"/>
          <w:szCs w:val="24"/>
        </w:rPr>
        <w:t xml:space="preserve">2.我方具有履行合同所必需的设备和专业技术能力。</w:t>
      </w:r>
      <w:r/>
    </w:p>
    <w:p>
      <w:pPr>
        <w:ind w:left="560" w:hanging="560"/>
        <w:jc w:val="left"/>
        <w:spacing w:line="440" w:lineRule="exact"/>
        <w:rPr>
          <w:rFonts w:ascii="宋体" w:hAnsi="宋体"/>
          <w:sz w:val="24"/>
          <w:szCs w:val="24"/>
        </w:rPr>
        <w:outlineLvl w:val="2"/>
      </w:pPr>
      <w:r>
        <w:rPr>
          <w:rFonts w:ascii="宋体" w:hAnsi="宋体"/>
          <w:sz w:val="24"/>
          <w:szCs w:val="24"/>
        </w:rPr>
        <w:t xml:space="preserve">3.我方具有依法缴纳税收和社会保障资金的良好记录。</w:t>
      </w:r>
      <w:r/>
    </w:p>
    <w:p>
      <w:pPr>
        <w:ind w:left="560" w:hanging="560"/>
        <w:jc w:val="left"/>
        <w:spacing w:line="440" w:lineRule="exact"/>
        <w:rPr>
          <w:rFonts w:ascii="宋体" w:hAnsi="宋体"/>
          <w:sz w:val="24"/>
          <w:szCs w:val="24"/>
        </w:rPr>
        <w:outlineLvl w:val="2"/>
      </w:pPr>
      <w:r>
        <w:rPr>
          <w:rFonts w:ascii="宋体" w:hAnsi="宋体"/>
          <w:sz w:val="24"/>
          <w:szCs w:val="24"/>
        </w:rPr>
        <w:t xml:space="preserve">4.我方参加本项目采购活动前三年内，在经营活动中没有重大违法记录。</w:t>
      </w:r>
      <w:r/>
    </w:p>
    <w:p>
      <w:pPr>
        <w:ind w:left="560" w:hanging="560"/>
        <w:jc w:val="left"/>
        <w:spacing w:line="440" w:lineRule="exact"/>
        <w:rPr>
          <w:rFonts w:ascii="宋体" w:hAnsi="宋体"/>
          <w:sz w:val="24"/>
          <w:szCs w:val="24"/>
        </w:rPr>
        <w:outlineLvl w:val="2"/>
      </w:pPr>
      <w:r>
        <w:rPr>
          <w:rFonts w:ascii="宋体" w:hAnsi="宋体"/>
          <w:sz w:val="24"/>
          <w:szCs w:val="24"/>
        </w:rPr>
        <w:t xml:space="preserve">若我单位承诺不实，自愿承担提供虚假材料谋取中标、成交的法律责任。</w:t>
      </w:r>
      <w:r/>
    </w:p>
    <w:p>
      <w:pPr>
        <w:ind w:left="560" w:hanging="560"/>
        <w:jc w:val="left"/>
        <w:spacing w:line="440" w:lineRule="exact"/>
        <w:rPr>
          <w:rFonts w:ascii="宋体" w:hAnsi="宋体"/>
          <w:sz w:val="24"/>
          <w:szCs w:val="24"/>
        </w:rPr>
        <w:outlineLvl w:val="2"/>
      </w:pPr>
      <w:r>
        <w:rPr>
          <w:rFonts w:ascii="宋体" w:hAnsi="宋体"/>
          <w:sz w:val="24"/>
          <w:szCs w:val="24"/>
        </w:rPr>
      </w:r>
      <w:r/>
    </w:p>
    <w:p>
      <w:pPr>
        <w:ind w:left="560" w:hanging="560"/>
        <w:jc w:val="left"/>
        <w:spacing w:line="440" w:lineRule="exact"/>
        <w:rPr>
          <w:rFonts w:ascii="宋体" w:hAnsi="宋体"/>
          <w:sz w:val="24"/>
          <w:szCs w:val="24"/>
        </w:rPr>
        <w:outlineLvl w:val="2"/>
      </w:pPr>
      <w:r>
        <w:rPr>
          <w:rFonts w:hint="eastAsia" w:ascii="宋体" w:hAnsi="宋体"/>
          <w:sz w:val="24"/>
          <w:szCs w:val="24"/>
        </w:rPr>
        <w:t xml:space="preserve">磋商</w:t>
      </w:r>
      <w:r>
        <w:rPr>
          <w:rFonts w:ascii="宋体" w:hAnsi="宋体"/>
          <w:sz w:val="24"/>
          <w:szCs w:val="24"/>
        </w:rPr>
        <w:t xml:space="preserve">（响应）供应商（全称并盖章）：</w:t>
      </w:r>
      <w:r/>
    </w:p>
    <w:p>
      <w:pPr>
        <w:jc w:val="left"/>
        <w:spacing w:line="440" w:lineRule="exact"/>
        <w:rPr>
          <w:rFonts w:ascii="宋体" w:hAnsi="宋体"/>
          <w:sz w:val="24"/>
          <w:szCs w:val="24"/>
        </w:rPr>
        <w:outlineLvl w:val="2"/>
      </w:pPr>
      <w:r>
        <w:rPr>
          <w:rFonts w:ascii="宋体" w:hAnsi="宋体"/>
          <w:sz w:val="24"/>
          <w:szCs w:val="24"/>
        </w:rPr>
        <w:t xml:space="preserve">供应商法定代表人或授权代表（签字或签章）：</w:t>
      </w:r>
      <w:r/>
    </w:p>
    <w:p>
      <w:pPr>
        <w:jc w:val="left"/>
        <w:spacing w:line="440" w:lineRule="exact"/>
        <w:rPr>
          <w:rFonts w:ascii="宋体" w:hAnsi="宋体"/>
          <w:sz w:val="24"/>
          <w:szCs w:val="24"/>
        </w:rPr>
        <w:outlineLvl w:val="2"/>
      </w:pPr>
      <w:r>
        <w:rPr>
          <w:rFonts w:ascii="宋体" w:hAnsi="宋体"/>
          <w:sz w:val="24"/>
          <w:szCs w:val="24"/>
        </w:rPr>
        <w:t xml:space="preserve">日期：</w:t>
      </w:r>
      <w:r/>
    </w:p>
    <w:p>
      <w:pPr>
        <w:jc w:val="left"/>
        <w:spacing w:line="440" w:lineRule="exact"/>
        <w:rPr>
          <w:rFonts w:ascii="宋体" w:hAnsi="宋体"/>
          <w:sz w:val="24"/>
          <w:szCs w:val="24"/>
        </w:rPr>
        <w:outlineLvl w:val="2"/>
      </w:pPr>
      <w:r>
        <w:rPr>
          <w:rFonts w:ascii="宋体" w:hAnsi="宋体"/>
          <w:sz w:val="24"/>
          <w:szCs w:val="24"/>
        </w:rPr>
      </w:r>
      <w:r/>
    </w:p>
    <w:p>
      <w:pPr>
        <w:ind w:firstLine="482"/>
        <w:jc w:val="left"/>
        <w:spacing w:line="440" w:lineRule="exact"/>
        <w:rPr>
          <w:rFonts w:ascii="宋体" w:hAnsi="宋体"/>
          <w:sz w:val="24"/>
          <w:szCs w:val="24"/>
        </w:rPr>
        <w:outlineLvl w:val="2"/>
      </w:pPr>
      <w:r>
        <w:rPr>
          <w:rFonts w:ascii="宋体" w:hAnsi="宋体"/>
          <w:sz w:val="24"/>
          <w:szCs w:val="24"/>
        </w:rPr>
        <w:t xml:space="preserve">说明：1.供应商可自行选择是否提供本承诺函，若不提供本承诺函的，应按采购文件要求提供相应的证明材料。</w:t>
      </w:r>
      <w:r/>
    </w:p>
    <w:p>
      <w:pPr>
        <w:ind w:firstLine="482"/>
        <w:jc w:val="left"/>
        <w:spacing w:line="440" w:lineRule="exact"/>
        <w:rPr>
          <w:rFonts w:hint="eastAsia" w:ascii="宋体" w:hAnsi="宋体"/>
          <w:sz w:val="24"/>
          <w:szCs w:val="24"/>
        </w:rPr>
        <w:outlineLvl w:val="2"/>
      </w:pPr>
      <w:r>
        <w:rPr>
          <w:rFonts w:ascii="宋体" w:hAnsi="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lang w:eastAsia="zh-CN"/>
        </w:rPr>
      </w:pPr>
      <w:r>
        <w:rPr>
          <w:rFonts w:hint="eastAsia"/>
          <w:lang w:eastAsia="zh-CN"/>
        </w:rPr>
        <w:t xml:space="preserve">、</w:t>
      </w:r>
      <w:r/>
    </w:p>
    <w:p>
      <w:pPr>
        <w:pStyle w:val="970"/>
        <w:rPr>
          <w:rFonts w:hint="eastAsia"/>
          <w:lang w:eastAsia="zh-CN"/>
        </w:rPr>
      </w:pPr>
      <w:r>
        <w:rPr>
          <w:rFonts w:hint="eastAsia"/>
          <w:lang w:eastAsia="zh-CN"/>
        </w:rPr>
      </w:r>
      <w:r/>
    </w:p>
    <w:p>
      <w:pPr>
        <w:pStyle w:val="970"/>
        <w:rPr>
          <w:rFonts w:hint="eastAsia"/>
          <w:lang w:eastAsia="zh-CN"/>
        </w:rPr>
      </w:pPr>
      <w:r>
        <w:rPr>
          <w:rFonts w:hint="eastAsia"/>
          <w:lang w:eastAsia="zh-CN"/>
        </w:rPr>
      </w:r>
      <w:r/>
    </w:p>
    <w:p>
      <w:pPr>
        <w:pStyle w:val="970"/>
        <w:rPr>
          <w:rFonts w:hint="eastAsia"/>
          <w:lang w:eastAsia="zh-CN"/>
        </w:rPr>
      </w:pPr>
      <w:r>
        <w:rPr>
          <w:rFonts w:hint="eastAsia"/>
          <w:lang w:eastAsia="zh-CN"/>
        </w:rPr>
      </w:r>
      <w:r/>
    </w:p>
    <w:p>
      <w:pPr>
        <w:pStyle w:val="970"/>
        <w:rPr>
          <w:rFonts w:hint="eastAsia"/>
          <w:lang w:eastAsia="zh-CN"/>
        </w:rPr>
      </w:pPr>
      <w:r>
        <w:rPr>
          <w:rFonts w:hint="eastAsia"/>
          <w:lang w:eastAsia="zh-CN"/>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jc w:val="center"/>
        <w:spacing w:line="440" w:lineRule="exact"/>
        <w:rPr>
          <w:rFonts w:hint="eastAsia" w:ascii="宋体" w:hAnsi="宋体" w:cs="仿宋"/>
          <w:b/>
          <w:bCs/>
          <w:sz w:val="24"/>
          <w:szCs w:val="24"/>
        </w:rPr>
      </w:pPr>
      <w:r>
        <w:rPr>
          <w:rFonts w:hint="eastAsia" w:ascii="宋体" w:hAnsi="宋体"/>
          <w:sz w:val="32"/>
          <w:szCs w:val="32"/>
        </w:rPr>
        <w:t xml:space="preserve">磋商响应单位相关信息一览表</w:t>
      </w:r>
      <w:r/>
    </w:p>
    <w:tbl>
      <w:tblPr>
        <w:tblStyle w:val="703"/>
        <w:tblW w:w="4996"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180"/>
        <w:gridCol w:w="730"/>
        <w:gridCol w:w="1495"/>
        <w:gridCol w:w="1042"/>
        <w:gridCol w:w="567"/>
        <w:gridCol w:w="364"/>
        <w:gridCol w:w="732"/>
        <w:gridCol w:w="2113"/>
      </w:tblGrid>
      <w:tr>
        <w:trPr>
          <w:trHeight w:val="506"/>
        </w:trPr>
        <w:tc>
          <w:tcPr>
            <w:shd w:val="clear" w:color="auto" w:fill="d9d9d9"/>
            <w:tcW w:w="612" w:type="dxa"/>
            <w:vAlign w:val="center"/>
            <w:textDirection w:val="lrTb"/>
            <w:noWrap w:val="false"/>
          </w:tcPr>
          <w:p>
            <w:pPr>
              <w:pStyle w:val="1013"/>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p>
        </w:tc>
        <w:tc>
          <w:tcPr>
            <w:gridSpan w:val="8"/>
            <w:shd w:val="clear" w:color="auto" w:fill="d9d9d9"/>
            <w:tcW w:w="8041" w:type="dxa"/>
            <w:vAlign w:val="center"/>
            <w:textDirection w:val="lrTb"/>
            <w:noWrap w:val="false"/>
          </w:tcPr>
          <w:p>
            <w:pPr>
              <w:pStyle w:val="1013"/>
              <w:jc w:val="center"/>
              <w:spacing w:line="440" w:lineRule="exact"/>
              <w:rPr>
                <w:rFonts w:ascii="宋体" w:hAnsi="宋体"/>
                <w:b/>
                <w:color w:val="000000"/>
                <w:sz w:val="24"/>
                <w:szCs w:val="24"/>
              </w:rPr>
            </w:pPr>
            <w:r>
              <w:rPr>
                <w:rFonts w:hint="eastAsia" w:ascii="宋体" w:hAnsi="宋体"/>
                <w:b/>
                <w:color w:val="000000"/>
                <w:sz w:val="24"/>
                <w:szCs w:val="24"/>
              </w:rPr>
              <w:t xml:space="preserve">公司基本信息</w:t>
            </w:r>
            <w:r/>
          </w:p>
        </w:tc>
      </w:tr>
      <w:tr>
        <w:trPr>
          <w:trHeight w:val="506"/>
        </w:trPr>
        <w:tc>
          <w:tcPr>
            <w:tcW w:w="612"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733" w:type="dxa"/>
            <w:vAlign w:val="center"/>
            <w:textDirection w:val="lrTb"/>
            <w:noWrap w:val="false"/>
          </w:tcPr>
          <w:p>
            <w:pPr>
              <w:pStyle w:val="1013"/>
              <w:spacing w:line="440" w:lineRule="exact"/>
              <w:rPr>
                <w:rFonts w:ascii="宋体" w:hAnsi="宋体"/>
                <w:color w:val="000000"/>
                <w:sz w:val="24"/>
                <w:szCs w:val="24"/>
              </w:rPr>
            </w:pPr>
            <w:r>
              <w:rPr>
                <w:rFonts w:hint="eastAsia" w:ascii="宋体" w:hAnsi="宋体"/>
                <w:color w:val="000000"/>
                <w:sz w:val="24"/>
                <w:szCs w:val="24"/>
              </w:rPr>
              <w:t xml:space="preserve">公司名称</w:t>
            </w:r>
            <w:r/>
          </w:p>
        </w:tc>
        <w:tc>
          <w:tcPr>
            <w:gridSpan w:val="7"/>
            <w:tcW w:w="6698" w:type="dxa"/>
            <w:vAlign w:val="center"/>
            <w:textDirection w:val="lrTb"/>
            <w:noWrap w:val="false"/>
          </w:tcPr>
          <w:p>
            <w:pPr>
              <w:pStyle w:val="1013"/>
              <w:jc w:val="center"/>
              <w:spacing w:line="440" w:lineRule="exact"/>
              <w:rPr>
                <w:rFonts w:ascii="宋体" w:hAnsi="宋体"/>
                <w:color w:val="000000"/>
                <w:sz w:val="24"/>
                <w:szCs w:val="24"/>
              </w:rPr>
            </w:pPr>
            <w:r>
              <w:rPr>
                <w:rFonts w:ascii="宋体" w:hAnsi="宋体"/>
                <w:color w:val="000000"/>
                <w:sz w:val="24"/>
                <w:szCs w:val="24"/>
              </w:rPr>
            </w:r>
            <w:r/>
          </w:p>
        </w:tc>
      </w:tr>
      <w:tr>
        <w:trPr>
          <w:trHeight w:val="455"/>
        </w:trPr>
        <w:tc>
          <w:tcPr>
            <w:tcW w:w="612"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tcW w:w="733"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注册资金</w:t>
            </w:r>
            <w:r/>
          </w:p>
        </w:tc>
        <w:tc>
          <w:tcPr>
            <w:tcW w:w="816" w:type="dxa"/>
            <w:vAlign w:val="center"/>
            <w:textDirection w:val="lrTb"/>
            <w:noWrap w:val="false"/>
          </w:tcPr>
          <w:p>
            <w:pPr>
              <w:pStyle w:val="1013"/>
              <w:jc w:val="center"/>
              <w:spacing w:line="440" w:lineRule="exact"/>
              <w:rPr>
                <w:rFonts w:ascii="宋体" w:hAnsi="宋体"/>
                <w:color w:val="000000"/>
                <w:sz w:val="24"/>
                <w:szCs w:val="24"/>
              </w:rPr>
            </w:pPr>
            <w:r>
              <w:rPr>
                <w:rFonts w:ascii="宋体" w:hAnsi="宋体"/>
                <w:color w:val="000000"/>
                <w:sz w:val="24"/>
                <w:szCs w:val="24"/>
              </w:rPr>
            </w:r>
            <w:r/>
          </w:p>
        </w:tc>
        <w:tc>
          <w:tcPr>
            <w:tcW w:w="775"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gridSpan w:val="3"/>
            <w:tcW w:w="2112"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公司地址</w:t>
            </w:r>
            <w:r/>
          </w:p>
        </w:tc>
        <w:tc>
          <w:tcPr>
            <w:gridSpan w:val="2"/>
            <w:tcW w:w="2316" w:type="dxa"/>
            <w:vAlign w:val="center"/>
            <w:textDirection w:val="lrTb"/>
            <w:noWrap w:val="false"/>
          </w:tcPr>
          <w:p>
            <w:pPr>
              <w:pStyle w:val="1013"/>
              <w:jc w:val="center"/>
              <w:spacing w:line="440" w:lineRule="exact"/>
              <w:rPr>
                <w:rFonts w:ascii="宋体" w:hAnsi="宋体"/>
                <w:color w:val="000000"/>
                <w:sz w:val="24"/>
                <w:szCs w:val="24"/>
              </w:rPr>
            </w:pPr>
            <w:r>
              <w:rPr>
                <w:rFonts w:ascii="宋体" w:hAnsi="宋体"/>
                <w:color w:val="000000"/>
                <w:sz w:val="24"/>
                <w:szCs w:val="24"/>
              </w:rPr>
            </w:r>
            <w:r/>
          </w:p>
        </w:tc>
      </w:tr>
      <w:tr>
        <w:trPr>
          <w:trHeight w:val="460"/>
        </w:trPr>
        <w:tc>
          <w:tcPr>
            <w:tcW w:w="612"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4</w:t>
            </w:r>
            <w:r/>
          </w:p>
        </w:tc>
        <w:tc>
          <w:tcPr>
            <w:tcW w:w="733"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从业人数</w:t>
            </w:r>
            <w:r/>
          </w:p>
        </w:tc>
        <w:tc>
          <w:tcPr>
            <w:tcW w:w="816" w:type="dxa"/>
            <w:vAlign w:val="center"/>
            <w:textDirection w:val="lrTb"/>
            <w:noWrap w:val="false"/>
          </w:tcPr>
          <w:p>
            <w:pPr>
              <w:pStyle w:val="1013"/>
              <w:jc w:val="center"/>
              <w:spacing w:line="440" w:lineRule="exact"/>
              <w:rPr>
                <w:rFonts w:ascii="宋体" w:hAnsi="宋体"/>
                <w:color w:val="000000"/>
                <w:sz w:val="24"/>
                <w:szCs w:val="24"/>
              </w:rPr>
            </w:pPr>
            <w:r>
              <w:rPr>
                <w:rFonts w:ascii="宋体" w:hAnsi="宋体"/>
                <w:color w:val="000000"/>
                <w:sz w:val="24"/>
                <w:szCs w:val="24"/>
              </w:rPr>
            </w:r>
            <w:r/>
          </w:p>
        </w:tc>
        <w:tc>
          <w:tcPr>
            <w:tcW w:w="775"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5</w:t>
            </w:r>
            <w:r/>
          </w:p>
        </w:tc>
        <w:tc>
          <w:tcPr>
            <w:gridSpan w:val="3"/>
            <w:tcW w:w="2112"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法定代表人</w:t>
            </w:r>
            <w:r/>
          </w:p>
        </w:tc>
        <w:tc>
          <w:tcPr>
            <w:gridSpan w:val="2"/>
            <w:tcW w:w="2316" w:type="dxa"/>
            <w:vAlign w:val="center"/>
            <w:textDirection w:val="lrTb"/>
            <w:noWrap w:val="false"/>
          </w:tcPr>
          <w:p>
            <w:pPr>
              <w:pStyle w:val="1013"/>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612"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6</w:t>
            </w:r>
            <w:r/>
          </w:p>
        </w:tc>
        <w:tc>
          <w:tcPr>
            <w:tcW w:w="733"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开户银行</w:t>
            </w:r>
            <w:r/>
          </w:p>
        </w:tc>
        <w:tc>
          <w:tcPr>
            <w:tcW w:w="816" w:type="dxa"/>
            <w:vAlign w:val="center"/>
            <w:textDirection w:val="lrTb"/>
            <w:noWrap w:val="false"/>
          </w:tcPr>
          <w:p>
            <w:pPr>
              <w:pStyle w:val="1013"/>
              <w:jc w:val="center"/>
              <w:spacing w:line="440" w:lineRule="exact"/>
              <w:rPr>
                <w:rFonts w:ascii="宋体" w:hAnsi="宋体"/>
                <w:color w:val="000000"/>
                <w:sz w:val="24"/>
                <w:szCs w:val="24"/>
              </w:rPr>
            </w:pPr>
            <w:r>
              <w:rPr>
                <w:rFonts w:ascii="宋体" w:hAnsi="宋体"/>
                <w:color w:val="000000"/>
                <w:sz w:val="24"/>
                <w:szCs w:val="24"/>
              </w:rPr>
            </w:r>
            <w:r/>
          </w:p>
        </w:tc>
        <w:tc>
          <w:tcPr>
            <w:tcW w:w="775"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7</w:t>
            </w:r>
            <w:r/>
          </w:p>
        </w:tc>
        <w:tc>
          <w:tcPr>
            <w:gridSpan w:val="3"/>
            <w:tcW w:w="2112"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账号</w:t>
            </w:r>
            <w:r/>
          </w:p>
        </w:tc>
        <w:tc>
          <w:tcPr>
            <w:gridSpan w:val="2"/>
            <w:tcW w:w="2316" w:type="dxa"/>
            <w:vAlign w:val="center"/>
            <w:textDirection w:val="lrTb"/>
            <w:noWrap w:val="false"/>
          </w:tcPr>
          <w:p>
            <w:pPr>
              <w:pStyle w:val="1013"/>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612"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8</w:t>
            </w:r>
            <w:r/>
          </w:p>
        </w:tc>
        <w:tc>
          <w:tcPr>
            <w:tcW w:w="733"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项目联系人</w:t>
            </w:r>
            <w:r/>
          </w:p>
        </w:tc>
        <w:tc>
          <w:tcPr>
            <w:tcW w:w="816" w:type="dxa"/>
            <w:vAlign w:val="center"/>
            <w:textDirection w:val="lrTb"/>
            <w:noWrap w:val="false"/>
          </w:tcPr>
          <w:p>
            <w:pPr>
              <w:pStyle w:val="1013"/>
              <w:jc w:val="center"/>
              <w:spacing w:line="440" w:lineRule="exact"/>
              <w:rPr>
                <w:rFonts w:ascii="宋体" w:hAnsi="宋体"/>
                <w:color w:val="000000"/>
                <w:sz w:val="24"/>
                <w:szCs w:val="24"/>
              </w:rPr>
            </w:pPr>
            <w:r>
              <w:rPr>
                <w:rFonts w:ascii="宋体" w:hAnsi="宋体"/>
                <w:color w:val="000000"/>
                <w:sz w:val="24"/>
                <w:szCs w:val="24"/>
              </w:rPr>
            </w:r>
            <w:r/>
          </w:p>
        </w:tc>
        <w:tc>
          <w:tcPr>
            <w:tcW w:w="775"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9</w:t>
            </w:r>
            <w:r/>
          </w:p>
        </w:tc>
        <w:tc>
          <w:tcPr>
            <w:gridSpan w:val="3"/>
            <w:tcW w:w="2112"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联系电话</w:t>
            </w:r>
            <w:r/>
          </w:p>
        </w:tc>
        <w:tc>
          <w:tcPr>
            <w:gridSpan w:val="2"/>
            <w:tcW w:w="2316" w:type="dxa"/>
            <w:vAlign w:val="center"/>
            <w:textDirection w:val="lrTb"/>
            <w:noWrap w:val="false"/>
          </w:tcPr>
          <w:p>
            <w:pPr>
              <w:pStyle w:val="1013"/>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shd w:val="clear" w:color="auto" w:fill="d9d9d9"/>
            <w:tcW w:w="612" w:type="dxa"/>
            <w:vAlign w:val="center"/>
            <w:textDirection w:val="lrTb"/>
            <w:noWrap w:val="false"/>
          </w:tcPr>
          <w:p>
            <w:pPr>
              <w:pStyle w:val="1013"/>
              <w:jc w:val="center"/>
              <w:spacing w:line="440" w:lineRule="exact"/>
              <w:rPr>
                <w:rFonts w:ascii="宋体" w:hAnsi="宋体"/>
                <w:b/>
                <w:color w:val="000000"/>
                <w:sz w:val="24"/>
                <w:szCs w:val="24"/>
              </w:rPr>
            </w:pPr>
            <w:r>
              <w:rPr>
                <w:rFonts w:hint="eastAsia" w:ascii="宋体" w:hAnsi="宋体"/>
                <w:b/>
                <w:color w:val="000000"/>
                <w:sz w:val="24"/>
                <w:szCs w:val="24"/>
              </w:rPr>
              <w:t xml:space="preserve">二</w:t>
            </w:r>
            <w:r/>
          </w:p>
        </w:tc>
        <w:tc>
          <w:tcPr>
            <w:gridSpan w:val="8"/>
            <w:shd w:val="clear" w:color="auto" w:fill="d9d9d9"/>
            <w:tcW w:w="8041" w:type="dxa"/>
            <w:vAlign w:val="center"/>
            <w:textDirection w:val="lrTb"/>
            <w:noWrap w:val="false"/>
          </w:tcPr>
          <w:p>
            <w:pPr>
              <w:pStyle w:val="1013"/>
              <w:jc w:val="center"/>
              <w:spacing w:line="440" w:lineRule="exact"/>
              <w:rPr>
                <w:rFonts w:ascii="宋体" w:hAnsi="宋体"/>
                <w:b/>
                <w:color w:val="000000"/>
                <w:sz w:val="24"/>
                <w:szCs w:val="24"/>
              </w:rPr>
            </w:pPr>
            <w:r>
              <w:rPr>
                <w:rFonts w:hint="eastAsia" w:ascii="宋体" w:hAnsi="宋体"/>
                <w:b/>
                <w:color w:val="000000"/>
                <w:sz w:val="24"/>
                <w:szCs w:val="24"/>
              </w:rPr>
              <w:t xml:space="preserve">公司财务状况</w:t>
            </w:r>
            <w:r/>
          </w:p>
        </w:tc>
      </w:tr>
      <w:tr>
        <w:trPr>
          <w:trHeight w:val="467"/>
        </w:trPr>
        <w:tc>
          <w:tcPr>
            <w:tcW w:w="612" w:type="dxa"/>
            <w:vAlign w:val="center"/>
            <w:textDirection w:val="lrTb"/>
            <w:noWrap w:val="false"/>
          </w:tcPr>
          <w:p>
            <w:pPr>
              <w:pStyle w:val="1013"/>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p>
        </w:tc>
        <w:tc>
          <w:tcPr>
            <w:gridSpan w:val="8"/>
            <w:tcW w:w="8041" w:type="dxa"/>
            <w:vAlign w:val="center"/>
            <w:textDirection w:val="lrTb"/>
            <w:noWrap w:val="false"/>
          </w:tcPr>
          <w:p>
            <w:pPr>
              <w:pStyle w:val="1013"/>
              <w:jc w:val="center"/>
              <w:spacing w:line="440" w:lineRule="exact"/>
              <w:rPr>
                <w:rFonts w:ascii="宋体" w:hAnsi="宋体"/>
                <w:b/>
                <w:color w:val="000000"/>
                <w:sz w:val="24"/>
                <w:szCs w:val="24"/>
              </w:rPr>
            </w:pPr>
            <w:r>
              <w:rPr>
                <w:rFonts w:hint="eastAsia" w:ascii="宋体" w:hAnsi="宋体"/>
                <w:b/>
                <w:color w:val="000000"/>
                <w:sz w:val="24"/>
                <w:szCs w:val="24"/>
                <w:u w:val="single"/>
              </w:rPr>
              <w:t xml:space="preserve">××××</w:t>
            </w:r>
            <w:r>
              <w:rPr>
                <w:rFonts w:hint="eastAsia" w:ascii="宋体" w:hAnsi="宋体"/>
                <w:b/>
                <w:color w:val="000000"/>
                <w:sz w:val="24"/>
                <w:szCs w:val="24"/>
              </w:rPr>
              <w:t xml:space="preserve">年度财务状况</w:t>
            </w:r>
            <w:r/>
          </w:p>
        </w:tc>
      </w:tr>
      <w:tr>
        <w:trPr>
          <w:trHeight w:val="682"/>
        </w:trPr>
        <w:tc>
          <w:tcPr>
            <w:tcW w:w="612"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733"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营业收入（万）：</w:t>
            </w:r>
            <w:r/>
          </w:p>
        </w:tc>
        <w:tc>
          <w:tcPr>
            <w:tcW w:w="816" w:type="dxa"/>
            <w:vAlign w:val="center"/>
            <w:textDirection w:val="lrTb"/>
            <w:noWrap w:val="false"/>
          </w:tcPr>
          <w:p>
            <w:pPr>
              <w:pStyle w:val="1013"/>
              <w:jc w:val="center"/>
              <w:spacing w:line="440" w:lineRule="exact"/>
              <w:rPr>
                <w:rFonts w:ascii="宋体" w:hAnsi="宋体"/>
                <w:color w:val="000000"/>
                <w:sz w:val="24"/>
                <w:szCs w:val="24"/>
              </w:rPr>
            </w:pPr>
            <w:r>
              <w:rPr>
                <w:rFonts w:ascii="宋体" w:hAnsi="宋体"/>
                <w:color w:val="000000"/>
                <w:sz w:val="24"/>
                <w:szCs w:val="24"/>
              </w:rPr>
            </w:r>
            <w:r/>
          </w:p>
        </w:tc>
        <w:tc>
          <w:tcPr>
            <w:tcW w:w="775"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gridSpan w:val="3"/>
            <w:tcW w:w="2112"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利润总额（万）</w:t>
            </w:r>
            <w:r/>
          </w:p>
        </w:tc>
        <w:tc>
          <w:tcPr>
            <w:gridSpan w:val="2"/>
            <w:tcW w:w="2316" w:type="dxa"/>
            <w:vAlign w:val="center"/>
            <w:textDirection w:val="lrTb"/>
            <w:noWrap w:val="false"/>
          </w:tcPr>
          <w:p>
            <w:pPr>
              <w:pStyle w:val="1013"/>
              <w:jc w:val="center"/>
              <w:spacing w:line="440" w:lineRule="exact"/>
              <w:rPr>
                <w:rFonts w:ascii="宋体" w:hAnsi="宋体"/>
                <w:color w:val="000000"/>
                <w:sz w:val="24"/>
                <w:szCs w:val="24"/>
              </w:rPr>
            </w:pPr>
            <w:r>
              <w:rPr>
                <w:rFonts w:ascii="宋体" w:hAnsi="宋体"/>
                <w:color w:val="000000"/>
                <w:sz w:val="24"/>
                <w:szCs w:val="24"/>
              </w:rPr>
            </w:r>
            <w:r/>
          </w:p>
        </w:tc>
      </w:tr>
      <w:tr>
        <w:trPr>
          <w:trHeight w:val="763"/>
        </w:trPr>
        <w:tc>
          <w:tcPr>
            <w:tcW w:w="612"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tcW w:w="733"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年末“固定资产合计”（万）</w:t>
            </w:r>
            <w:r/>
          </w:p>
        </w:tc>
        <w:tc>
          <w:tcPr>
            <w:tcW w:w="816" w:type="dxa"/>
            <w:vAlign w:val="center"/>
            <w:textDirection w:val="lrTb"/>
            <w:noWrap w:val="false"/>
          </w:tcPr>
          <w:p>
            <w:pPr>
              <w:pStyle w:val="1013"/>
              <w:jc w:val="center"/>
              <w:spacing w:line="440" w:lineRule="exact"/>
              <w:rPr>
                <w:rFonts w:ascii="宋体" w:hAnsi="宋体"/>
                <w:color w:val="000000"/>
                <w:sz w:val="24"/>
                <w:szCs w:val="24"/>
              </w:rPr>
            </w:pPr>
            <w:r>
              <w:rPr>
                <w:rFonts w:ascii="宋体" w:hAnsi="宋体"/>
                <w:color w:val="000000"/>
                <w:sz w:val="24"/>
                <w:szCs w:val="24"/>
              </w:rPr>
            </w:r>
            <w:r/>
          </w:p>
        </w:tc>
        <w:tc>
          <w:tcPr>
            <w:tcW w:w="775"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4</w:t>
            </w:r>
            <w:r/>
          </w:p>
        </w:tc>
        <w:tc>
          <w:tcPr>
            <w:gridSpan w:val="3"/>
            <w:tcW w:w="2112"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年末“流动资产”余额（万）</w:t>
            </w:r>
            <w:r/>
          </w:p>
        </w:tc>
        <w:tc>
          <w:tcPr>
            <w:gridSpan w:val="2"/>
            <w:tcW w:w="2316" w:type="dxa"/>
            <w:vAlign w:val="center"/>
            <w:textDirection w:val="lrTb"/>
            <w:noWrap w:val="false"/>
          </w:tcPr>
          <w:p>
            <w:pPr>
              <w:pStyle w:val="1013"/>
              <w:jc w:val="center"/>
              <w:spacing w:line="440" w:lineRule="exact"/>
              <w:rPr>
                <w:rFonts w:ascii="宋体" w:hAnsi="宋体"/>
                <w:color w:val="000000"/>
                <w:sz w:val="24"/>
                <w:szCs w:val="24"/>
              </w:rPr>
            </w:pPr>
            <w:r>
              <w:rPr>
                <w:rFonts w:ascii="宋体" w:hAnsi="宋体"/>
                <w:color w:val="000000"/>
                <w:sz w:val="24"/>
                <w:szCs w:val="24"/>
              </w:rPr>
            </w:r>
            <w:r/>
          </w:p>
        </w:tc>
      </w:tr>
      <w:tr>
        <w:trPr>
          <w:trHeight w:val="772"/>
        </w:trPr>
        <w:tc>
          <w:tcPr>
            <w:tcW w:w="612"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5</w:t>
            </w:r>
            <w:r/>
          </w:p>
        </w:tc>
        <w:tc>
          <w:tcPr>
            <w:tcW w:w="733"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年末“短期负债”余额（万）</w:t>
            </w:r>
            <w:r/>
          </w:p>
        </w:tc>
        <w:tc>
          <w:tcPr>
            <w:tcW w:w="816" w:type="dxa"/>
            <w:vAlign w:val="center"/>
            <w:textDirection w:val="lrTb"/>
            <w:noWrap w:val="false"/>
          </w:tcPr>
          <w:p>
            <w:pPr>
              <w:pStyle w:val="1013"/>
              <w:jc w:val="center"/>
              <w:spacing w:line="440" w:lineRule="exact"/>
              <w:rPr>
                <w:rFonts w:ascii="宋体" w:hAnsi="宋体"/>
                <w:color w:val="000000"/>
                <w:sz w:val="24"/>
                <w:szCs w:val="24"/>
              </w:rPr>
            </w:pPr>
            <w:r>
              <w:rPr>
                <w:rFonts w:ascii="宋体" w:hAnsi="宋体"/>
                <w:color w:val="000000"/>
                <w:sz w:val="24"/>
                <w:szCs w:val="24"/>
              </w:rPr>
            </w:r>
            <w:r/>
          </w:p>
        </w:tc>
        <w:tc>
          <w:tcPr>
            <w:tcW w:w="775"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6</w:t>
            </w:r>
            <w:r/>
          </w:p>
        </w:tc>
        <w:tc>
          <w:tcPr>
            <w:gridSpan w:val="3"/>
            <w:tcW w:w="2112"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年末“长期负债”余额（万）</w:t>
            </w:r>
            <w:r/>
          </w:p>
        </w:tc>
        <w:tc>
          <w:tcPr>
            <w:gridSpan w:val="2"/>
            <w:tcW w:w="2316" w:type="dxa"/>
            <w:vAlign w:val="center"/>
            <w:textDirection w:val="lrTb"/>
            <w:noWrap w:val="false"/>
          </w:tcPr>
          <w:p>
            <w:pPr>
              <w:pStyle w:val="1013"/>
              <w:jc w:val="center"/>
              <w:spacing w:line="440" w:lineRule="exact"/>
              <w:rPr>
                <w:rFonts w:ascii="宋体" w:hAnsi="宋体"/>
                <w:color w:val="000000"/>
                <w:sz w:val="24"/>
                <w:szCs w:val="24"/>
              </w:rPr>
            </w:pPr>
            <w:r>
              <w:rPr>
                <w:rFonts w:ascii="宋体" w:hAnsi="宋体"/>
                <w:color w:val="000000"/>
                <w:sz w:val="24"/>
                <w:szCs w:val="24"/>
              </w:rPr>
            </w:r>
            <w:r/>
          </w:p>
        </w:tc>
      </w:tr>
      <w:tr>
        <w:trPr>
          <w:trHeight w:val="768"/>
        </w:trPr>
        <w:tc>
          <w:tcPr>
            <w:tcW w:w="612"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7</w:t>
            </w:r>
            <w:r/>
          </w:p>
        </w:tc>
        <w:tc>
          <w:tcPr>
            <w:tcW w:w="733"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年末“资产总计”余额（万）</w:t>
            </w:r>
            <w:r/>
          </w:p>
        </w:tc>
        <w:tc>
          <w:tcPr>
            <w:tcW w:w="816" w:type="dxa"/>
            <w:vAlign w:val="center"/>
            <w:textDirection w:val="lrTb"/>
            <w:noWrap w:val="false"/>
          </w:tcPr>
          <w:p>
            <w:pPr>
              <w:pStyle w:val="1013"/>
              <w:jc w:val="center"/>
              <w:spacing w:line="440" w:lineRule="exact"/>
              <w:rPr>
                <w:rFonts w:ascii="宋体" w:hAnsi="宋体"/>
                <w:color w:val="000000"/>
                <w:sz w:val="24"/>
                <w:szCs w:val="24"/>
              </w:rPr>
            </w:pPr>
            <w:r>
              <w:rPr>
                <w:rFonts w:ascii="宋体" w:hAnsi="宋体"/>
                <w:color w:val="000000"/>
                <w:sz w:val="24"/>
                <w:szCs w:val="24"/>
              </w:rPr>
            </w:r>
            <w:r/>
          </w:p>
        </w:tc>
        <w:tc>
          <w:tcPr>
            <w:tcW w:w="775"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8</w:t>
            </w:r>
            <w:r/>
          </w:p>
        </w:tc>
        <w:tc>
          <w:tcPr>
            <w:gridSpan w:val="3"/>
            <w:tcW w:w="2112"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年末“货币资金”余额（万）</w:t>
            </w:r>
            <w:r/>
          </w:p>
        </w:tc>
        <w:tc>
          <w:tcPr>
            <w:gridSpan w:val="2"/>
            <w:tcW w:w="2316" w:type="dxa"/>
            <w:vAlign w:val="center"/>
            <w:textDirection w:val="lrTb"/>
            <w:noWrap w:val="false"/>
          </w:tcPr>
          <w:p>
            <w:pPr>
              <w:pStyle w:val="1013"/>
              <w:jc w:val="center"/>
              <w:spacing w:line="440" w:lineRule="exact"/>
              <w:rPr>
                <w:rFonts w:ascii="宋体" w:hAnsi="宋体"/>
                <w:color w:val="000000"/>
                <w:sz w:val="24"/>
                <w:szCs w:val="24"/>
              </w:rPr>
            </w:pPr>
            <w:r>
              <w:rPr>
                <w:rFonts w:ascii="宋体" w:hAnsi="宋体"/>
                <w:color w:val="000000"/>
                <w:sz w:val="24"/>
                <w:szCs w:val="24"/>
              </w:rPr>
            </w:r>
            <w:r/>
          </w:p>
        </w:tc>
      </w:tr>
      <w:tr>
        <w:trPr>
          <w:trHeight w:val="547"/>
        </w:trPr>
        <w:tc>
          <w:tcPr>
            <w:shd w:val="clear" w:color="auto" w:fill="d9d9d9"/>
            <w:tcW w:w="612" w:type="dxa"/>
            <w:vAlign w:val="center"/>
            <w:textDirection w:val="lrTb"/>
            <w:noWrap w:val="false"/>
          </w:tcPr>
          <w:p>
            <w:pPr>
              <w:pStyle w:val="1013"/>
              <w:jc w:val="center"/>
              <w:spacing w:line="440" w:lineRule="exact"/>
              <w:rPr>
                <w:rFonts w:ascii="宋体" w:hAnsi="宋体"/>
                <w:b/>
                <w:color w:val="000000"/>
                <w:sz w:val="24"/>
                <w:szCs w:val="24"/>
              </w:rPr>
            </w:pPr>
            <w:r>
              <w:rPr>
                <w:rFonts w:hint="eastAsia" w:ascii="宋体" w:hAnsi="宋体"/>
                <w:b/>
                <w:color w:val="000000"/>
                <w:sz w:val="24"/>
                <w:szCs w:val="24"/>
              </w:rPr>
              <w:t xml:space="preserve">三</w:t>
            </w:r>
            <w:r/>
          </w:p>
        </w:tc>
        <w:tc>
          <w:tcPr>
            <w:gridSpan w:val="8"/>
            <w:shd w:val="clear" w:color="auto" w:fill="d9d9d9"/>
            <w:tcW w:w="8041" w:type="dxa"/>
            <w:vAlign w:val="center"/>
            <w:textDirection w:val="lrTb"/>
            <w:noWrap w:val="false"/>
          </w:tcPr>
          <w:p>
            <w:pPr>
              <w:pStyle w:val="1013"/>
              <w:jc w:val="center"/>
              <w:spacing w:line="440" w:lineRule="exact"/>
              <w:rPr>
                <w:rFonts w:ascii="宋体" w:hAnsi="宋体"/>
                <w:b/>
                <w:color w:val="000000"/>
                <w:sz w:val="24"/>
                <w:szCs w:val="24"/>
              </w:rPr>
            </w:pPr>
            <w:r>
              <w:rPr>
                <w:rFonts w:hint="eastAsia" w:ascii="宋体" w:hAnsi="宋体"/>
                <w:b/>
                <w:color w:val="000000"/>
                <w:sz w:val="24"/>
                <w:szCs w:val="24"/>
              </w:rPr>
              <w:t xml:space="preserve">供应商其他信息</w:t>
            </w:r>
            <w:r/>
          </w:p>
        </w:tc>
      </w:tr>
      <w:tr>
        <w:trPr>
          <w:trHeight w:val="1015"/>
        </w:trPr>
        <w:tc>
          <w:tcPr>
            <w:tcW w:w="612"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（一）</w:t>
            </w:r>
            <w:r/>
          </w:p>
        </w:tc>
        <w:tc>
          <w:tcPr>
            <w:tcW w:w="733"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公司取得的相关资质及等级：</w:t>
            </w:r>
            <w:r/>
          </w:p>
        </w:tc>
        <w:tc>
          <w:tcPr>
            <w:gridSpan w:val="7"/>
            <w:tcW w:w="6698" w:type="dxa"/>
            <w:vAlign w:val="center"/>
            <w:textDirection w:val="lrTb"/>
            <w:noWrap w:val="false"/>
          </w:tcPr>
          <w:p>
            <w:pPr>
              <w:pStyle w:val="1013"/>
              <w:jc w:val="center"/>
              <w:spacing w:line="440" w:lineRule="exact"/>
              <w:rPr>
                <w:rFonts w:ascii="宋体" w:hAnsi="宋体"/>
                <w:color w:val="000000"/>
                <w:sz w:val="24"/>
                <w:szCs w:val="24"/>
              </w:rPr>
            </w:pPr>
            <w:r>
              <w:rPr>
                <w:rFonts w:ascii="宋体" w:hAnsi="宋体"/>
                <w:color w:val="000000"/>
                <w:sz w:val="24"/>
                <w:szCs w:val="24"/>
              </w:rPr>
            </w:r>
            <w:r/>
          </w:p>
        </w:tc>
      </w:tr>
      <w:tr>
        <w:trPr>
          <w:trHeight w:val="1086"/>
        </w:trPr>
        <w:tc>
          <w:tcPr>
            <w:tcW w:w="612"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（二）</w:t>
            </w:r>
            <w:r/>
          </w:p>
        </w:tc>
        <w:tc>
          <w:tcPr>
            <w:tcW w:w="733" w:type="dxa"/>
            <w:vAlign w:val="center"/>
            <w:textDirection w:val="lrTb"/>
            <w:noWrap w:val="false"/>
          </w:tcPr>
          <w:p>
            <w:pPr>
              <w:pStyle w:val="1013"/>
              <w:jc w:val="center"/>
              <w:spacing w:line="440" w:lineRule="exact"/>
              <w:rPr>
                <w:rFonts w:ascii="宋体" w:hAnsi="宋体"/>
                <w:color w:val="000000"/>
                <w:sz w:val="24"/>
                <w:szCs w:val="24"/>
              </w:rPr>
            </w:pPr>
            <w:r>
              <w:rPr>
                <w:rFonts w:hint="eastAsia" w:ascii="宋体" w:hAnsi="宋体"/>
                <w:color w:val="000000"/>
                <w:sz w:val="24"/>
                <w:szCs w:val="24"/>
              </w:rPr>
              <w:t xml:space="preserve">公司</w:t>
            </w:r>
            <w:r>
              <w:rPr>
                <w:rFonts w:hint="eastAsia" w:ascii="宋体" w:hAnsi="宋体"/>
                <w:b/>
                <w:color w:val="000000"/>
                <w:sz w:val="24"/>
                <w:szCs w:val="24"/>
                <w:u w:val="single"/>
              </w:rPr>
              <w:t xml:space="preserve">××××</w:t>
            </w:r>
            <w:r>
              <w:rPr>
                <w:rFonts w:hint="eastAsia" w:ascii="宋体" w:hAnsi="宋体"/>
                <w:color w:val="000000"/>
                <w:sz w:val="24"/>
                <w:szCs w:val="24"/>
              </w:rPr>
              <w:t xml:space="preserve">年度后获得的荣誉及表彰情况</w:t>
            </w:r>
            <w:r/>
          </w:p>
        </w:tc>
        <w:tc>
          <w:tcPr>
            <w:gridSpan w:val="7"/>
            <w:tcW w:w="6698" w:type="dxa"/>
            <w:vAlign w:val="center"/>
            <w:textDirection w:val="lrTb"/>
            <w:noWrap w:val="false"/>
          </w:tcPr>
          <w:p>
            <w:pPr>
              <w:pStyle w:val="1013"/>
              <w:jc w:val="center"/>
              <w:spacing w:line="440" w:lineRule="exact"/>
              <w:rPr>
                <w:rFonts w:ascii="宋体" w:hAnsi="宋体"/>
                <w:color w:val="000000"/>
                <w:sz w:val="24"/>
                <w:szCs w:val="24"/>
              </w:rPr>
            </w:pPr>
            <w:r>
              <w:rPr>
                <w:rFonts w:ascii="宋体" w:hAnsi="宋体"/>
                <w:color w:val="000000"/>
                <w:sz w:val="24"/>
                <w:szCs w:val="24"/>
              </w:rPr>
            </w:r>
            <w:r/>
          </w:p>
        </w:tc>
      </w:tr>
      <w:tr>
        <w:trPr>
          <w:trHeight w:val="557"/>
        </w:trPr>
        <w:tc>
          <w:tcPr>
            <w:shd w:val="clear" w:color="auto" w:fill="bfbfbf"/>
            <w:tcW w:w="612" w:type="dxa"/>
            <w:vAlign w:val="center"/>
            <w:textDirection w:val="lrTb"/>
            <w:noWrap w:val="false"/>
          </w:tcPr>
          <w:p>
            <w:pPr>
              <w:pStyle w:val="1013"/>
              <w:jc w:val="center"/>
              <w:spacing w:line="440" w:lineRule="exact"/>
              <w:rPr>
                <w:rFonts w:ascii="宋体" w:hAnsi="宋体"/>
                <w:b/>
                <w:color w:val="000000"/>
                <w:sz w:val="24"/>
                <w:szCs w:val="24"/>
              </w:rPr>
            </w:pPr>
            <w:r>
              <w:rPr>
                <w:rFonts w:hint="eastAsia" w:ascii="宋体" w:hAnsi="宋体"/>
                <w:b/>
                <w:color w:val="000000"/>
                <w:sz w:val="24"/>
                <w:szCs w:val="24"/>
              </w:rPr>
              <w:t xml:space="preserve">四</w:t>
            </w:r>
            <w:r/>
          </w:p>
        </w:tc>
        <w:tc>
          <w:tcPr>
            <w:gridSpan w:val="8"/>
            <w:shd w:val="clear" w:color="auto" w:fill="bfbfbf"/>
            <w:tcW w:w="8041" w:type="dxa"/>
            <w:vAlign w:val="center"/>
            <w:textDirection w:val="lrTb"/>
            <w:noWrap w:val="false"/>
          </w:tcPr>
          <w:p>
            <w:pPr>
              <w:pStyle w:val="1013"/>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提供本项目服务所必须的专业设备一览表 </w:t>
            </w:r>
            <w:r/>
          </w:p>
        </w:tc>
      </w:tr>
      <w:tr>
        <w:trPr>
          <w:trHeight w:val="459"/>
        </w:trPr>
        <w:tc>
          <w:tcPr>
            <w:shd w:val="clear" w:color="auto" w:fill="ffffff"/>
            <w:tcW w:w="612" w:type="dxa"/>
            <w:vAlign w:val="center"/>
            <w:textDirection w:val="lrTb"/>
            <w:noWrap w:val="false"/>
          </w:tcPr>
          <w:p>
            <w:pPr>
              <w:pStyle w:val="1013"/>
              <w:jc w:val="center"/>
              <w:spacing w:line="440" w:lineRule="exact"/>
              <w:rPr>
                <w:rFonts w:ascii="宋体" w:hAnsi="宋体"/>
                <w:b/>
                <w:color w:val="000000"/>
                <w:sz w:val="24"/>
                <w:szCs w:val="24"/>
              </w:rPr>
            </w:pPr>
            <w:r>
              <w:rPr>
                <w:rFonts w:hint="eastAsia" w:ascii="宋体" w:hAnsi="宋体"/>
                <w:b/>
                <w:color w:val="000000"/>
                <w:sz w:val="24"/>
                <w:szCs w:val="24"/>
              </w:rPr>
              <w:t xml:space="preserve">序号</w:t>
            </w:r>
            <w:r/>
          </w:p>
        </w:tc>
        <w:tc>
          <w:tcPr>
            <w:gridSpan w:val="3"/>
            <w:shd w:val="clear" w:color="auto" w:fill="ffffff"/>
            <w:tcW w:w="3237" w:type="dxa"/>
            <w:vAlign w:val="center"/>
            <w:textDirection w:val="lrTb"/>
            <w:noWrap w:val="false"/>
          </w:tcPr>
          <w:p>
            <w:pPr>
              <w:pStyle w:val="1013"/>
              <w:jc w:val="center"/>
              <w:spacing w:line="440" w:lineRule="exact"/>
              <w:rPr>
                <w:rFonts w:ascii="宋体" w:hAnsi="宋体"/>
                <w:b/>
                <w:color w:val="000000"/>
                <w:sz w:val="24"/>
                <w:szCs w:val="24"/>
              </w:rPr>
            </w:pPr>
            <w:r>
              <w:rPr>
                <w:rFonts w:hint="eastAsia" w:ascii="宋体" w:hAnsi="宋体"/>
                <w:b/>
                <w:color w:val="000000"/>
                <w:sz w:val="24"/>
                <w:szCs w:val="24"/>
              </w:rPr>
              <w:t xml:space="preserve">品牌、型号及主要参数配置简述</w:t>
            </w:r>
            <w:r/>
          </w:p>
        </w:tc>
        <w:tc>
          <w:tcPr>
            <w:shd w:val="clear" w:color="auto" w:fill="ffffff"/>
            <w:tcW w:w="1138" w:type="dxa"/>
            <w:vAlign w:val="center"/>
            <w:textDirection w:val="lrTb"/>
            <w:noWrap w:val="false"/>
          </w:tcPr>
          <w:p>
            <w:pPr>
              <w:pStyle w:val="1013"/>
              <w:jc w:val="center"/>
              <w:spacing w:line="440" w:lineRule="exact"/>
              <w:rPr>
                <w:rFonts w:ascii="宋体" w:hAnsi="宋体"/>
                <w:b/>
                <w:color w:val="000000"/>
                <w:sz w:val="24"/>
                <w:szCs w:val="24"/>
              </w:rPr>
            </w:pPr>
            <w:r>
              <w:rPr>
                <w:rFonts w:hint="eastAsia" w:ascii="宋体" w:hAnsi="宋体"/>
                <w:b/>
                <w:color w:val="000000"/>
                <w:sz w:val="24"/>
                <w:szCs w:val="24"/>
              </w:rPr>
              <w:t xml:space="preserve">购置年份</w:t>
            </w:r>
            <w:r/>
          </w:p>
        </w:tc>
        <w:tc>
          <w:tcPr>
            <w:shd w:val="clear" w:color="auto" w:fill="ffffff"/>
            <w:tcW w:w="584" w:type="dxa"/>
            <w:vAlign w:val="center"/>
            <w:textDirection w:val="lrTb"/>
            <w:noWrap w:val="false"/>
          </w:tcPr>
          <w:p>
            <w:pPr>
              <w:pStyle w:val="1013"/>
              <w:jc w:val="center"/>
              <w:spacing w:line="440" w:lineRule="exact"/>
              <w:rPr>
                <w:rFonts w:ascii="宋体" w:hAnsi="宋体"/>
                <w:b/>
                <w:color w:val="000000"/>
                <w:sz w:val="24"/>
                <w:szCs w:val="24"/>
              </w:rPr>
            </w:pPr>
            <w:r>
              <w:rPr>
                <w:rFonts w:hint="eastAsia" w:ascii="宋体" w:hAnsi="宋体"/>
                <w:b/>
                <w:color w:val="000000"/>
                <w:sz w:val="24"/>
                <w:szCs w:val="24"/>
              </w:rPr>
              <w:t xml:space="preserve">价格</w:t>
            </w:r>
            <w:r/>
          </w:p>
        </w:tc>
        <w:tc>
          <w:tcPr>
            <w:gridSpan w:val="2"/>
            <w:shd w:val="clear" w:color="auto" w:fill="ffffff"/>
            <w:tcW w:w="1202" w:type="dxa"/>
            <w:vAlign w:val="center"/>
            <w:textDirection w:val="lrTb"/>
            <w:noWrap w:val="false"/>
          </w:tcPr>
          <w:p>
            <w:pPr>
              <w:pStyle w:val="1013"/>
              <w:jc w:val="center"/>
              <w:spacing w:line="440" w:lineRule="exact"/>
              <w:rPr>
                <w:rFonts w:ascii="宋体" w:hAnsi="宋体"/>
                <w:b/>
                <w:color w:val="000000"/>
                <w:sz w:val="24"/>
                <w:szCs w:val="24"/>
              </w:rPr>
            </w:pPr>
            <w:r>
              <w:rPr>
                <w:rFonts w:hint="eastAsia" w:ascii="宋体" w:hAnsi="宋体"/>
                <w:b/>
                <w:color w:val="000000"/>
                <w:sz w:val="24"/>
                <w:szCs w:val="24"/>
              </w:rPr>
              <w:t xml:space="preserve">数量</w:t>
            </w:r>
            <w:r/>
          </w:p>
        </w:tc>
        <w:tc>
          <w:tcPr>
            <w:shd w:val="clear" w:color="auto" w:fill="ffffff"/>
            <w:tcW w:w="755" w:type="dxa"/>
            <w:vAlign w:val="center"/>
            <w:textDirection w:val="lrTb"/>
            <w:noWrap w:val="false"/>
          </w:tcPr>
          <w:p>
            <w:pPr>
              <w:pStyle w:val="1013"/>
              <w:jc w:val="center"/>
              <w:spacing w:line="440" w:lineRule="exact"/>
              <w:rPr>
                <w:rFonts w:ascii="宋体" w:hAnsi="宋体"/>
                <w:b/>
                <w:color w:val="000000"/>
                <w:sz w:val="24"/>
                <w:szCs w:val="24"/>
              </w:rPr>
            </w:pPr>
            <w:r>
              <w:rPr>
                <w:rFonts w:hint="eastAsia" w:ascii="宋体" w:hAnsi="宋体"/>
                <w:b/>
                <w:color w:val="000000"/>
                <w:sz w:val="24"/>
                <w:szCs w:val="24"/>
              </w:rPr>
              <w:t xml:space="preserve">用途</w:t>
            </w:r>
            <w:r/>
          </w:p>
        </w:tc>
      </w:tr>
      <w:tr>
        <w:trPr>
          <w:trHeight w:val="483"/>
        </w:trPr>
        <w:tc>
          <w:tcPr>
            <w:shd w:val="clear" w:color="auto" w:fill="ffffff"/>
            <w:tcW w:w="612" w:type="dxa"/>
            <w:vAlign w:val="center"/>
            <w:textDirection w:val="lrTb"/>
            <w:noWrap w:val="false"/>
          </w:tcPr>
          <w:p>
            <w:pPr>
              <w:pStyle w:val="1013"/>
              <w:jc w:val="center"/>
              <w:spacing w:line="440" w:lineRule="exact"/>
              <w:rPr>
                <w:rFonts w:ascii="宋体" w:hAnsi="宋体"/>
                <w:b/>
                <w:color w:val="000000"/>
                <w:sz w:val="24"/>
                <w:szCs w:val="24"/>
              </w:rPr>
            </w:pPr>
            <w:r>
              <w:rPr>
                <w:rFonts w:hint="eastAsia" w:ascii="宋体" w:hAnsi="宋体"/>
                <w:b/>
                <w:color w:val="000000"/>
                <w:sz w:val="24"/>
                <w:szCs w:val="24"/>
              </w:rPr>
              <w:t xml:space="preserve">1</w:t>
            </w:r>
            <w:r/>
          </w:p>
        </w:tc>
        <w:tc>
          <w:tcPr>
            <w:gridSpan w:val="3"/>
            <w:shd w:val="clear" w:color="auto" w:fill="ffffff"/>
            <w:tcW w:w="3237"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138"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4"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55"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r>
            <w:r/>
          </w:p>
        </w:tc>
      </w:tr>
      <w:tr>
        <w:trPr>
          <w:trHeight w:val="546"/>
        </w:trPr>
        <w:tc>
          <w:tcPr>
            <w:shd w:val="clear" w:color="auto" w:fill="ffffff"/>
            <w:tcW w:w="612" w:type="dxa"/>
            <w:vAlign w:val="center"/>
            <w:textDirection w:val="lrTb"/>
            <w:noWrap w:val="false"/>
          </w:tcPr>
          <w:p>
            <w:pPr>
              <w:pStyle w:val="1013"/>
              <w:jc w:val="center"/>
              <w:spacing w:line="440" w:lineRule="exact"/>
              <w:rPr>
                <w:rFonts w:ascii="宋体" w:hAnsi="宋体"/>
                <w:b/>
                <w:color w:val="000000"/>
                <w:sz w:val="24"/>
                <w:szCs w:val="24"/>
              </w:rPr>
            </w:pPr>
            <w:r>
              <w:rPr>
                <w:rFonts w:hint="eastAsia" w:ascii="宋体" w:hAnsi="宋体"/>
                <w:b/>
                <w:color w:val="000000"/>
                <w:sz w:val="24"/>
                <w:szCs w:val="24"/>
              </w:rPr>
              <w:t xml:space="preserve">2</w:t>
            </w:r>
            <w:r/>
          </w:p>
        </w:tc>
        <w:tc>
          <w:tcPr>
            <w:gridSpan w:val="3"/>
            <w:shd w:val="clear" w:color="auto" w:fill="ffffff"/>
            <w:tcW w:w="3237"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138"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4"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55"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r>
            <w:r/>
          </w:p>
        </w:tc>
      </w:tr>
      <w:tr>
        <w:trPr>
          <w:trHeight w:val="560"/>
        </w:trPr>
        <w:tc>
          <w:tcPr>
            <w:shd w:val="clear" w:color="auto" w:fill="ffffff"/>
            <w:tcW w:w="612" w:type="dxa"/>
            <w:vAlign w:val="center"/>
            <w:textDirection w:val="lrTb"/>
            <w:noWrap w:val="false"/>
          </w:tcPr>
          <w:p>
            <w:pPr>
              <w:pStyle w:val="1013"/>
              <w:jc w:val="center"/>
              <w:spacing w:line="440" w:lineRule="exact"/>
              <w:rPr>
                <w:rFonts w:ascii="宋体" w:hAnsi="宋体"/>
                <w:b/>
                <w:color w:val="000000"/>
                <w:sz w:val="24"/>
                <w:szCs w:val="24"/>
              </w:rPr>
            </w:pPr>
            <w:r>
              <w:rPr>
                <w:rFonts w:hint="eastAsia" w:ascii="宋体" w:hAnsi="宋体"/>
                <w:b/>
                <w:color w:val="000000"/>
                <w:sz w:val="24"/>
                <w:szCs w:val="24"/>
              </w:rPr>
              <w:t xml:space="preserve">3</w:t>
            </w:r>
            <w:r/>
          </w:p>
        </w:tc>
        <w:tc>
          <w:tcPr>
            <w:gridSpan w:val="3"/>
            <w:shd w:val="clear" w:color="auto" w:fill="ffffff"/>
            <w:tcW w:w="3237"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138"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4"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55"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r>
            <w:r/>
          </w:p>
        </w:tc>
      </w:tr>
      <w:tr>
        <w:trPr>
          <w:trHeight w:val="553"/>
        </w:trPr>
        <w:tc>
          <w:tcPr>
            <w:shd w:val="clear" w:color="auto" w:fill="ffffff"/>
            <w:tcW w:w="612"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t xml:space="preserve">…</w:t>
            </w:r>
            <w:r/>
          </w:p>
        </w:tc>
        <w:tc>
          <w:tcPr>
            <w:gridSpan w:val="3"/>
            <w:shd w:val="clear" w:color="auto" w:fill="ffffff"/>
            <w:tcW w:w="3237"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138"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4"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55"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r>
            <w:r/>
          </w:p>
        </w:tc>
      </w:tr>
      <w:tr>
        <w:trPr>
          <w:trHeight w:val="575"/>
        </w:trPr>
        <w:tc>
          <w:tcPr>
            <w:shd w:val="clear" w:color="auto" w:fill="bfbfbf"/>
            <w:tcW w:w="612" w:type="dxa"/>
            <w:vAlign w:val="center"/>
            <w:textDirection w:val="lrTb"/>
            <w:noWrap w:val="false"/>
          </w:tcPr>
          <w:p>
            <w:pPr>
              <w:pStyle w:val="1013"/>
              <w:jc w:val="center"/>
              <w:spacing w:line="440" w:lineRule="exact"/>
              <w:rPr>
                <w:rFonts w:ascii="宋体" w:hAnsi="宋体"/>
                <w:b/>
                <w:color w:val="000000"/>
                <w:sz w:val="24"/>
                <w:szCs w:val="24"/>
              </w:rPr>
            </w:pPr>
            <w:r>
              <w:rPr>
                <w:rFonts w:hint="eastAsia" w:ascii="宋体" w:hAnsi="宋体"/>
                <w:b/>
                <w:color w:val="000000"/>
                <w:sz w:val="24"/>
                <w:szCs w:val="24"/>
              </w:rPr>
              <w:t xml:space="preserve">五</w:t>
            </w:r>
            <w:r/>
          </w:p>
        </w:tc>
        <w:tc>
          <w:tcPr>
            <w:gridSpan w:val="8"/>
            <w:shd w:val="clear" w:color="auto" w:fill="bfbfbf"/>
            <w:tcW w:w="8041" w:type="dxa"/>
            <w:vAlign w:val="center"/>
            <w:textDirection w:val="lrTb"/>
            <w:noWrap w:val="false"/>
          </w:tcPr>
          <w:p>
            <w:pPr>
              <w:pStyle w:val="1013"/>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提供本项目服务所必须的专业技术能力</w:t>
            </w:r>
            <w:r/>
          </w:p>
        </w:tc>
      </w:tr>
      <w:tr>
        <w:trPr>
          <w:trHeight w:val="1630"/>
        </w:trPr>
        <w:tc>
          <w:tcPr>
            <w:gridSpan w:val="9"/>
            <w:shd w:val="clear" w:color="auto" w:fill="ffffff"/>
            <w:tcW w:w="9162" w:type="dxa"/>
            <w:vAlign w:val="center"/>
            <w:textDirection w:val="lrTb"/>
            <w:noWrap w:val="false"/>
          </w:tcPr>
          <w:p>
            <w:pPr>
              <w:pStyle w:val="1013"/>
              <w:jc w:val="center"/>
              <w:spacing w:line="440" w:lineRule="exact"/>
              <w:rPr>
                <w:rFonts w:ascii="宋体" w:hAnsi="宋体"/>
                <w:b/>
                <w:color w:val="000000"/>
                <w:sz w:val="24"/>
                <w:szCs w:val="24"/>
              </w:rPr>
            </w:pPr>
            <w:r>
              <w:rPr>
                <w:rFonts w:ascii="宋体" w:hAnsi="宋体"/>
                <w:b/>
                <w:color w:val="000000"/>
                <w:sz w:val="24"/>
                <w:szCs w:val="24"/>
              </w:rPr>
            </w:r>
            <w:r/>
          </w:p>
        </w:tc>
      </w:tr>
    </w:tbl>
    <w:p>
      <w:pPr>
        <w:pStyle w:val="1013"/>
        <w:jc w:val="left"/>
        <w:spacing w:line="440" w:lineRule="exact"/>
        <w:widowControl/>
        <w:rPr>
          <w:rFonts w:ascii="宋体" w:hAnsi="宋体"/>
          <w:b/>
          <w:bCs/>
          <w:color w:val="000000"/>
          <w:sz w:val="24"/>
          <w:szCs w:val="24"/>
        </w:rPr>
      </w:pPr>
      <w:r>
        <w:rPr>
          <w:rFonts w:ascii="宋体" w:hAnsi="宋体"/>
          <w:b/>
          <w:bCs/>
          <w:color w:val="000000"/>
          <w:sz w:val="24"/>
          <w:szCs w:val="24"/>
        </w:rPr>
      </w:r>
      <w:r/>
    </w:p>
    <w:p>
      <w:pPr>
        <w:pStyle w:val="1013"/>
        <w:spacing w:line="440" w:lineRule="exact"/>
        <w:rPr>
          <w:rFonts w:ascii="宋体" w:hAnsi="宋体"/>
          <w:color w:val="000000"/>
          <w:sz w:val="24"/>
          <w:szCs w:val="24"/>
          <w:u w:val="single"/>
        </w:rPr>
      </w:pPr>
      <w:r>
        <w:rPr>
          <w:rFonts w:hint="eastAsia" w:ascii="宋体" w:hAnsi="宋体"/>
          <w:color w:val="000000"/>
          <w:sz w:val="24"/>
          <w:szCs w:val="24"/>
        </w:rPr>
        <w:t xml:space="preserve">注：1、</w:t>
      </w:r>
      <w:r>
        <w:rPr>
          <w:rFonts w:hint="eastAsia" w:ascii="宋体" w:hAnsi="宋体"/>
          <w:color w:val="000000"/>
          <w:sz w:val="24"/>
          <w:szCs w:val="24"/>
          <w:u w:val="single"/>
        </w:rPr>
        <w:t xml:space="preserve">如行数不够请自行添加。</w:t>
      </w:r>
      <w:r/>
    </w:p>
    <w:p>
      <w:pPr>
        <w:jc w:val="center"/>
        <w:spacing w:line="440" w:lineRule="exact"/>
        <w:rPr>
          <w:rFonts w:hint="eastAsia" w:ascii="宋体" w:hAnsi="宋体" w:cs="仿宋"/>
          <w:b/>
          <w:bCs/>
          <w:sz w:val="24"/>
          <w:szCs w:val="24"/>
        </w:rPr>
      </w:pPr>
      <w:r>
        <w:rPr>
          <w:rFonts w:hint="eastAsia" w:ascii="宋体" w:hAnsi="宋体" w:cs="仿宋"/>
          <w:b/>
          <w:bCs/>
          <w:sz w:val="24"/>
          <w:szCs w:val="24"/>
        </w:rPr>
      </w:r>
      <w:r/>
    </w:p>
    <w:p>
      <w:pPr>
        <w:jc w:val="center"/>
        <w:spacing w:line="440" w:lineRule="exact"/>
        <w:rPr>
          <w:rFonts w:hint="eastAsia" w:ascii="宋体" w:hAnsi="宋体" w:cs="仿宋"/>
          <w:b/>
          <w:bCs/>
          <w:sz w:val="24"/>
          <w:szCs w:val="24"/>
        </w:rPr>
      </w:pPr>
      <w:r>
        <w:rPr>
          <w:rFonts w:hint="eastAsia" w:ascii="宋体" w:hAnsi="宋体" w:cs="仿宋"/>
          <w:b/>
          <w:bCs/>
          <w:sz w:val="24"/>
          <w:szCs w:val="24"/>
        </w:rPr>
      </w:r>
      <w:r/>
    </w:p>
    <w:p>
      <w:pPr>
        <w:jc w:val="center"/>
        <w:spacing w:line="440" w:lineRule="exact"/>
        <w:rPr>
          <w:rFonts w:hint="eastAsia" w:ascii="宋体" w:hAnsi="宋体" w:cs="仿宋"/>
          <w:b/>
          <w:bCs/>
          <w:sz w:val="24"/>
          <w:szCs w:val="24"/>
        </w:rPr>
      </w:pPr>
      <w:r>
        <w:rPr>
          <w:rFonts w:hint="eastAsia" w:ascii="宋体" w:hAnsi="宋体" w:cs="仿宋"/>
          <w:b/>
          <w:bCs/>
          <w:sz w:val="24"/>
          <w:szCs w:val="24"/>
        </w:rPr>
      </w:r>
      <w:r/>
    </w:p>
    <w:p>
      <w:pPr>
        <w:jc w:val="center"/>
        <w:spacing w:line="440" w:lineRule="exact"/>
        <w:rPr>
          <w:rFonts w:hint="eastAsia" w:ascii="宋体" w:hAnsi="宋体" w:cs="仿宋"/>
          <w:b/>
          <w:bCs/>
          <w:sz w:val="24"/>
          <w:szCs w:val="24"/>
        </w:rPr>
      </w:pPr>
      <w:r>
        <w:rPr>
          <w:rFonts w:hint="eastAsia" w:ascii="宋体" w:hAnsi="宋体" w:cs="仿宋"/>
          <w:b/>
          <w:bCs/>
          <w:sz w:val="24"/>
          <w:szCs w:val="24"/>
        </w:rPr>
      </w:r>
      <w:r/>
    </w:p>
    <w:p>
      <w:pPr>
        <w:jc w:val="center"/>
        <w:spacing w:line="440" w:lineRule="exact"/>
        <w:rPr>
          <w:rFonts w:hint="eastAsia" w:ascii="宋体" w:hAnsi="宋体" w:cs="仿宋"/>
          <w:b/>
          <w:bCs/>
          <w:sz w:val="24"/>
          <w:szCs w:val="24"/>
        </w:rPr>
      </w:pPr>
      <w:r>
        <w:rPr>
          <w:rFonts w:hint="eastAsia" w:ascii="宋体" w:hAnsi="宋体" w:cs="仿宋"/>
          <w:b/>
          <w:bCs/>
          <w:sz w:val="24"/>
          <w:szCs w:val="24"/>
        </w:rPr>
      </w:r>
      <w:r/>
    </w:p>
    <w:p>
      <w:pPr>
        <w:jc w:val="center"/>
        <w:spacing w:line="440" w:lineRule="exact"/>
        <w:rPr>
          <w:rFonts w:hint="eastAsia" w:ascii="宋体" w:hAnsi="宋体" w:cs="仿宋"/>
          <w:b/>
          <w:bCs/>
          <w:sz w:val="24"/>
          <w:szCs w:val="24"/>
        </w:rPr>
      </w:pPr>
      <w:r>
        <w:rPr>
          <w:rFonts w:hint="eastAsia" w:ascii="宋体" w:hAnsi="宋体" w:cs="仿宋"/>
          <w:b/>
          <w:bCs/>
          <w:sz w:val="24"/>
          <w:szCs w:val="24"/>
        </w:rPr>
      </w:r>
      <w:r/>
    </w:p>
    <w:p>
      <w:pPr>
        <w:jc w:val="center"/>
        <w:spacing w:line="440" w:lineRule="exact"/>
        <w:rPr>
          <w:rFonts w:hint="eastAsia" w:ascii="宋体" w:hAnsi="宋体" w:cs="仿宋"/>
          <w:b/>
          <w:bCs/>
          <w:sz w:val="24"/>
          <w:szCs w:val="24"/>
        </w:rPr>
      </w:pPr>
      <w:r>
        <w:rPr>
          <w:rFonts w:hint="eastAsia" w:ascii="宋体" w:hAnsi="宋体" w:cs="仿宋"/>
          <w:b/>
          <w:bCs/>
          <w:sz w:val="24"/>
          <w:szCs w:val="24"/>
        </w:rPr>
      </w:r>
      <w:r/>
    </w:p>
    <w:p>
      <w:pPr>
        <w:jc w:val="center"/>
        <w:spacing w:line="440" w:lineRule="exact"/>
        <w:rPr>
          <w:rFonts w:hint="eastAsia" w:ascii="宋体" w:hAnsi="宋体" w:cs="仿宋"/>
          <w:b/>
          <w:bCs/>
          <w:sz w:val="24"/>
          <w:szCs w:val="24"/>
        </w:rPr>
      </w:pPr>
      <w:r>
        <w:rPr>
          <w:rFonts w:hint="eastAsia" w:ascii="宋体" w:hAnsi="宋体" w:cs="仿宋"/>
          <w:b/>
          <w:bCs/>
          <w:sz w:val="24"/>
          <w:szCs w:val="24"/>
        </w:rPr>
      </w:r>
      <w:r/>
    </w:p>
    <w:p>
      <w:pPr>
        <w:jc w:val="center"/>
        <w:spacing w:line="440" w:lineRule="exact"/>
        <w:rPr>
          <w:rFonts w:hint="eastAsia" w:ascii="宋体" w:hAnsi="宋体" w:cs="仿宋"/>
          <w:b/>
          <w:bCs/>
          <w:sz w:val="24"/>
          <w:szCs w:val="24"/>
        </w:rPr>
      </w:pPr>
      <w:r>
        <w:rPr>
          <w:rFonts w:hint="eastAsia" w:ascii="宋体" w:hAnsi="宋体" w:cs="仿宋"/>
          <w:b/>
          <w:bCs/>
          <w:sz w:val="24"/>
          <w:szCs w:val="24"/>
        </w:rPr>
      </w:r>
      <w:r/>
    </w:p>
    <w:p>
      <w:pPr>
        <w:jc w:val="center"/>
        <w:spacing w:line="440" w:lineRule="exact"/>
        <w:rPr>
          <w:rFonts w:hint="eastAsia" w:ascii="宋体" w:hAnsi="宋体" w:cs="仿宋"/>
          <w:b/>
          <w:bCs/>
          <w:sz w:val="24"/>
          <w:szCs w:val="24"/>
        </w:rPr>
      </w:pPr>
      <w:r>
        <w:rPr>
          <w:rFonts w:hint="eastAsia" w:ascii="宋体" w:hAnsi="宋体" w:cs="仿宋"/>
          <w:b/>
          <w:bCs/>
          <w:sz w:val="24"/>
          <w:szCs w:val="24"/>
        </w:rPr>
      </w:r>
      <w:r/>
    </w:p>
    <w:p>
      <w:pPr>
        <w:jc w:val="center"/>
        <w:spacing w:line="440" w:lineRule="exact"/>
        <w:rPr>
          <w:rFonts w:hint="eastAsia" w:ascii="宋体" w:hAnsi="宋体" w:cs="仿宋"/>
          <w:b/>
          <w:bCs/>
          <w:sz w:val="24"/>
          <w:szCs w:val="24"/>
        </w:rPr>
      </w:pPr>
      <w:r>
        <w:rPr>
          <w:rFonts w:hint="eastAsia" w:ascii="宋体" w:hAnsi="宋体" w:cs="仿宋"/>
          <w:b/>
          <w:bCs/>
          <w:sz w:val="24"/>
          <w:szCs w:val="24"/>
        </w:rPr>
      </w:r>
      <w:r/>
    </w:p>
    <w:p>
      <w:pPr>
        <w:ind w:right="0"/>
        <w:jc w:val="both"/>
        <w:spacing w:before="0" w:after="0" w:line="46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若</w:t>
      </w:r>
      <w:r>
        <w:rPr>
          <w:rFonts w:ascii="宋体" w:hAnsi="宋体" w:eastAsia="宋体" w:cs="宋体"/>
          <w:color w:val="000000"/>
          <w:sz w:val="24"/>
          <w:highlight w:val="none"/>
        </w:rPr>
        <w:t xml:space="preserve">供应商为非独立法人的，需提供上级法人单位的授权文件</w:t>
      </w:r>
      <w:r>
        <w:rPr>
          <w:rFonts w:hint="eastAsia" w:ascii="宋体" w:hAnsi="宋体" w:eastAsia="宋体" w:cs="宋体"/>
          <w:color w:val="000000"/>
          <w:sz w:val="24"/>
          <w:highlight w:val="none"/>
          <w:lang w:eastAsia="zh-CN"/>
        </w:rPr>
        <w:t xml:space="preserve">。</w:t>
      </w:r>
      <w:r/>
    </w:p>
    <w:p>
      <w:pPr>
        <w:ind w:left="0" w:right="0" w:firstLine="0"/>
        <w:jc w:val="center"/>
        <w:spacing w:before="0" w:after="0"/>
        <w:rPr>
          <w:rFonts w:ascii="宋体" w:hAnsi="宋体" w:eastAsia="宋体" w:cs="宋体"/>
          <w:b/>
          <w:color w:val="000000"/>
          <w:sz w:val="32"/>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yellow"/>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rFonts w:ascii="宋体" w:hAnsi="宋体" w:eastAsia="宋体" w:cs="宋体"/>
          <w:b/>
          <w:color w:val="000000"/>
          <w:sz w:val="32"/>
          <w:highlight w:val="none"/>
        </w:rPr>
      </w:r>
      <w:r/>
    </w:p>
    <w:p>
      <w:pPr>
        <w:ind w:left="0" w:right="0" w:firstLine="0"/>
        <w:jc w:val="center"/>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rFonts w:ascii="宋体" w:hAnsi="宋体" w:eastAsia="宋体" w:cs="宋体"/>
          <w:b/>
          <w:color w:val="000000"/>
          <w:sz w:val="32"/>
          <w:highlight w:val="none"/>
        </w:rPr>
      </w:r>
      <w:r/>
    </w:p>
    <w:p>
      <w:pPr>
        <w:ind w:left="0" w:right="0" w:firstLine="0"/>
        <w:jc w:val="center"/>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上级法人单位针对本项目授权文件</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（非独立法人需提供）</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left="0" w:right="0" w:firstLine="492"/>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我单位是</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rPr>
        <w:t xml:space="preserve">的上级法人单位，我单位同意由该单位在</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rPr>
        <w:t xml:space="preserve">项目（</w:t>
      </w:r>
      <w:r>
        <w:rPr>
          <w:rFonts w:hint="eastAsia" w:ascii="宋体" w:hAnsi="宋体" w:eastAsia="宋体" w:cs="宋体"/>
          <w:color w:val="000000"/>
          <w:sz w:val="24"/>
          <w:highlight w:val="none"/>
          <w:lang w:val="en-US" w:eastAsia="zh-CN"/>
        </w:rPr>
        <w:t xml:space="preserve">编号****</w:t>
      </w:r>
      <w:r>
        <w:rPr>
          <w:rFonts w:ascii="宋体" w:hAnsi="宋体" w:eastAsia="宋体" w:cs="宋体"/>
          <w:color w:val="000000"/>
          <w:sz w:val="24"/>
          <w:highlight w:val="none"/>
        </w:rPr>
        <w:t xml:space="preserve">）中提供服务。在本次</w:t>
      </w:r>
      <w:r>
        <w:rPr>
          <w:rFonts w:hint="eastAsia" w:ascii="宋体" w:hAnsi="宋体" w:eastAsia="宋体" w:cs="宋体"/>
          <w:color w:val="000000"/>
          <w:sz w:val="24"/>
          <w:highlight w:val="none"/>
          <w:lang w:eastAsia="zh-CN"/>
        </w:rPr>
        <w:t xml:space="preserve">项目磋商</w:t>
      </w:r>
      <w:r>
        <w:rPr>
          <w:rFonts w:ascii="宋体" w:hAnsi="宋体" w:eastAsia="宋体" w:cs="宋体"/>
          <w:color w:val="000000"/>
          <w:sz w:val="24"/>
          <w:highlight w:val="none"/>
        </w:rPr>
        <w:t xml:space="preserve">和签订、履行政府采购合同中出现的所有法律责任，均由我单位和该服务单位共同承担。</w:t>
      </w:r>
      <w:r/>
    </w:p>
    <w:p>
      <w:pPr>
        <w:ind w:left="141" w:right="0" w:firstLine="0"/>
        <w:jc w:val="both"/>
        <w:spacing w:before="0" w:after="0"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p>
    <w:p>
      <w:pPr>
        <w:ind w:left="141" w:right="0" w:firstLine="0"/>
        <w:jc w:val="center"/>
        <w:spacing w:before="0" w:after="0"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授权人（公章）：</w:t>
      </w:r>
      <w:r/>
    </w:p>
    <w:p>
      <w:pPr>
        <w:ind w:left="3551" w:right="0" w:firstLine="293"/>
        <w:jc w:val="both"/>
        <w:spacing w:before="0" w:after="0"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w:t>
      </w:r>
      <w:r/>
    </w:p>
    <w:p>
      <w:pPr>
        <w:ind w:left="141" w:right="0" w:firstLine="282"/>
        <w:jc w:val="center"/>
        <w:spacing w:before="0" w:after="0"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被授权人（公章）：</w:t>
      </w:r>
      <w:r/>
    </w:p>
    <w:p>
      <w:pPr>
        <w:ind w:left="993" w:right="0" w:firstLine="2880"/>
        <w:jc w:val="both"/>
        <w:spacing w:before="0" w:after="0"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负责人：</w:t>
      </w:r>
      <w:r/>
    </w:p>
    <w:p>
      <w:pPr>
        <w:ind w:left="0" w:right="0" w:firstLine="42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ab/>
      </w:r>
      <w:r/>
    </w:p>
    <w:p>
      <w:pPr>
        <w:ind w:left="0" w:right="0" w:firstLine="42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年  月  日</w:t>
      </w:r>
      <w:r/>
    </w:p>
    <w:p>
      <w:pPr>
        <w:jc w:val="center"/>
        <w:spacing w:line="440" w:lineRule="exact"/>
        <w:rPr>
          <w:rFonts w:hint="eastAsia" w:ascii="宋体" w:hAnsi="宋体" w:cs="仿宋"/>
          <w:b/>
          <w:bCs/>
          <w:sz w:val="24"/>
          <w:szCs w:val="24"/>
        </w:rPr>
      </w:pPr>
      <w:r>
        <w:rPr>
          <w:rFonts w:hint="eastAsia" w:ascii="宋体" w:hAnsi="宋体" w:cs="仿宋"/>
          <w:b/>
          <w:bCs/>
          <w:sz w:val="24"/>
          <w:szCs w:val="24"/>
        </w:rPr>
      </w:r>
      <w:r/>
    </w:p>
    <w:p>
      <w:pPr>
        <w:jc w:val="center"/>
        <w:spacing w:line="440" w:lineRule="exact"/>
        <w:rPr>
          <w:rFonts w:hint="eastAsia" w:ascii="宋体" w:hAnsi="宋体" w:cs="仿宋"/>
          <w:b/>
          <w:bCs/>
          <w:sz w:val="24"/>
          <w:szCs w:val="24"/>
        </w:rPr>
      </w:pPr>
      <w:r>
        <w:rPr>
          <w:rFonts w:hint="eastAsia" w:ascii="宋体" w:hAnsi="宋体" w:cs="仿宋"/>
          <w:b/>
          <w:bCs/>
          <w:sz w:val="24"/>
          <w:szCs w:val="24"/>
        </w:rPr>
      </w:r>
      <w:r/>
    </w:p>
    <w:p>
      <w:pPr>
        <w:jc w:val="center"/>
        <w:spacing w:line="440" w:lineRule="exact"/>
        <w:rPr>
          <w:rFonts w:ascii="宋体" w:hAnsi="宋体" w:cs="仿宋"/>
          <w:b/>
          <w:bCs/>
          <w:sz w:val="24"/>
          <w:szCs w:val="24"/>
        </w:rPr>
      </w:pPr>
      <w:r>
        <w:rPr>
          <w:rFonts w:hint="eastAsia" w:ascii="宋体" w:hAnsi="宋体" w:cs="仿宋"/>
          <w:b/>
          <w:bCs/>
          <w:sz w:val="24"/>
          <w:szCs w:val="24"/>
        </w:rPr>
        <w:br w:type="page" w:clear="all"/>
      </w:r>
      <w:r>
        <w:rPr>
          <w:rFonts w:hint="eastAsia" w:ascii="宋体" w:hAnsi="宋体" w:cs="仿宋"/>
          <w:b/>
          <w:bCs/>
          <w:sz w:val="32"/>
          <w:szCs w:val="32"/>
        </w:rPr>
        <w:t xml:space="preserve">质疑函范本</w:t>
      </w:r>
      <w:r/>
    </w:p>
    <w:p>
      <w:pPr>
        <w:spacing w:before="290" w:line="440" w:lineRule="exact"/>
        <w:rPr>
          <w:rFonts w:ascii="宋体" w:hAnsi="宋体" w:cs="仿宋"/>
          <w:bCs/>
          <w:sz w:val="24"/>
          <w:szCs w:val="24"/>
        </w:rPr>
      </w:pPr>
      <w:r>
        <w:rPr>
          <w:rFonts w:hint="eastAsia" w:ascii="宋体" w:hAnsi="宋体" w:cs="仿宋"/>
          <w:bCs/>
          <w:sz w:val="24"/>
          <w:szCs w:val="24"/>
        </w:rPr>
        <w:t xml:space="preserve">一、质疑供应商基本信息</w:t>
      </w:r>
      <w:r/>
    </w:p>
    <w:p>
      <w:pPr>
        <w:spacing w:line="44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440" w:lineRule="exact"/>
        <w:rPr>
          <w:rFonts w:ascii="宋体" w:hAnsi="宋体" w:cs="仿宋"/>
          <w:bCs/>
          <w:sz w:val="24"/>
          <w:szCs w:val="24"/>
        </w:rPr>
      </w:pPr>
      <w:r>
        <w:rPr>
          <w:rFonts w:hint="eastAsia" w:ascii="宋体" w:hAnsi="宋体" w:cs="仿宋"/>
          <w:bCs/>
          <w:sz w:val="24"/>
          <w:szCs w:val="24"/>
        </w:rPr>
        <w:t xml:space="preserve">二、质疑项目基本情况</w:t>
      </w:r>
      <w:r/>
    </w:p>
    <w:p>
      <w:pPr>
        <w:spacing w:line="44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440" w:lineRule="exact"/>
        <w:rPr>
          <w:rFonts w:ascii="宋体" w:hAnsi="宋体" w:cs="仿宋"/>
          <w:bCs/>
          <w:sz w:val="24"/>
          <w:szCs w:val="24"/>
        </w:rPr>
      </w:pPr>
      <w:r>
        <w:rPr>
          <w:rFonts w:hint="eastAsia" w:ascii="宋体" w:hAnsi="宋体" w:cs="仿宋"/>
          <w:bCs/>
          <w:sz w:val="24"/>
          <w:szCs w:val="24"/>
        </w:rPr>
        <w:t xml:space="preserve">三、质疑事项具体内容</w:t>
      </w:r>
      <w:r/>
    </w:p>
    <w:p>
      <w:pPr>
        <w:spacing w:line="44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质疑事项2</w:t>
      </w:r>
      <w:r/>
    </w:p>
    <w:p>
      <w:pPr>
        <w:spacing w:line="440" w:lineRule="exact"/>
        <w:rPr>
          <w:rFonts w:ascii="宋体" w:hAnsi="宋体" w:cs="仿宋"/>
          <w:sz w:val="24"/>
          <w:szCs w:val="24"/>
        </w:rPr>
      </w:pPr>
      <w:r>
        <w:rPr>
          <w:rFonts w:hint="eastAsia" w:ascii="宋体" w:hAnsi="宋体" w:cs="仿宋"/>
          <w:sz w:val="24"/>
          <w:szCs w:val="24"/>
        </w:rPr>
        <w:t xml:space="preserve">……</w:t>
      </w:r>
      <w:r/>
    </w:p>
    <w:p>
      <w:pPr>
        <w:spacing w:line="440" w:lineRule="exact"/>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44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440" w:lineRule="exact"/>
        <w:rPr>
          <w:rFonts w:ascii="宋体" w:hAnsi="宋体"/>
          <w:sz w:val="24"/>
          <w:szCs w:val="24"/>
        </w:rPr>
      </w:pPr>
      <w:r>
        <w:rPr>
          <w:rFonts w:hint="eastAsia" w:ascii="宋体" w:hAnsi="宋体"/>
          <w:sz w:val="24"/>
          <w:szCs w:val="24"/>
        </w:rPr>
        <w:t xml:space="preserve">签字(签章)：                   公章：                      </w:t>
      </w:r>
      <w:r/>
    </w:p>
    <w:p>
      <w:pPr>
        <w:spacing w:line="440" w:lineRule="exact"/>
        <w:rPr>
          <w:rFonts w:ascii="宋体" w:hAnsi="宋体"/>
          <w:sz w:val="24"/>
          <w:szCs w:val="24"/>
        </w:rPr>
      </w:pPr>
      <w:r>
        <w:rPr>
          <w:rFonts w:hint="eastAsia" w:ascii="宋体" w:hAnsi="宋体"/>
          <w:sz w:val="24"/>
          <w:szCs w:val="24"/>
        </w:rPr>
        <w:t xml:space="preserve">日期：    </w:t>
      </w:r>
      <w:r/>
    </w:p>
    <w:p>
      <w:pPr>
        <w:spacing w:line="44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4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4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4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4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4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440" w:lineRule="exact"/>
        <w:rPr>
          <w:rFonts w:hint="eastAsia"/>
          <w:szCs w:val="21"/>
        </w:rPr>
      </w:pPr>
      <w:r>
        <w:rPr>
          <w:rFonts w:hint="eastAsia"/>
          <w:szCs w:val="21"/>
        </w:rPr>
      </w:r>
      <w:r/>
    </w:p>
    <w:p>
      <w:pPr>
        <w:ind w:firstLine="420"/>
        <w:spacing w:line="440" w:lineRule="exact"/>
        <w:rPr>
          <w:szCs w:val="21"/>
        </w:rPr>
      </w:pPr>
      <w:r>
        <w:rPr>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mbria">
    <w:panose1 w:val="02040503050406030204"/>
  </w:font>
  <w:font w:name="Showcard Gothic">
    <w:panose1 w:val="04020904020102020604"/>
  </w:font>
  <w:font w:name="楷体">
    <w:panose1 w:val="02010609060101010101"/>
  </w:font>
  <w:font w:name="Symbol">
    <w:panose1 w:val="05050102010706020507"/>
  </w:font>
  <w:font w:name="Wingdings">
    <w:panose1 w:val="05000000000000000000"/>
  </w:font>
  <w:font w:name="+西文标题">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仿宋">
    <w:panose1 w:val="02010609060101010101"/>
  </w:font>
  <w:font w:name="等线 Light">
    <w:panose1 w:val="02010600030101010101"/>
  </w:font>
  <w:font w:name="等线">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Segoe UI Emoji">
    <w:panose1 w:val="020B0502040204020203"/>
  </w:font>
  <w:font w:name="+中文标题">
    <w:panose1 w:val="020B0503020202020204"/>
  </w:font>
  <w:font w:name="Arial">
    <w:panose1 w:val="020B0604020202020204"/>
  </w:font>
  <w:font w:name="Courier New">
    <w:panose1 w:val="020703090202050204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5"/>
        <w:rFonts w:ascii="宋体" w:hAnsi="宋体"/>
      </w:rPr>
      <w:framePr w:wrap="around" w:vAnchor="text" w:hAnchor="margin" w:xAlign="center" w:y="1"/>
    </w:pPr>
    <w:r>
      <w:rPr>
        <w:rFonts w:ascii="宋体" w:hAnsi="宋体"/>
      </w:rPr>
      <w:fldChar w:fldCharType="begin"/>
    </w:r>
    <w:r>
      <w:rPr>
        <w:rStyle w:val="965"/>
        <w:rFonts w:ascii="宋体" w:hAnsi="宋体"/>
      </w:rPr>
      <w:instrText xml:space="preserve">PAGE  </w:instrText>
    </w:r>
    <w:r>
      <w:rPr>
        <w:rFonts w:ascii="宋体" w:hAnsi="宋体"/>
      </w:rPr>
      <w:fldChar w:fldCharType="separate"/>
    </w:r>
    <w:r>
      <w:rPr>
        <w:rStyle w:val="965"/>
        <w:rFonts w:ascii="宋体" w:hAnsi="宋体"/>
      </w:rPr>
      <w:t xml:space="preserve">３６</w:t>
    </w:r>
    <w:r>
      <w:rPr>
        <w:rFonts w:ascii="宋体" w:hAnsi="宋体"/>
      </w:rPr>
      <w:fldChar w:fldCharType="end"/>
    </w:r>
    <w:r/>
  </w:p>
  <w:p>
    <w:pPr>
      <w:pStyle w:val="93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5"/>
      </w:rPr>
      <w:framePr w:wrap="around" w:vAnchor="text" w:hAnchor="margin" w:xAlign="center" w:y="1"/>
    </w:pPr>
    <w:r>
      <w:fldChar w:fldCharType="begin"/>
    </w:r>
    <w:r>
      <w:rPr>
        <w:rStyle w:val="965"/>
      </w:rPr>
      <w:instrText xml:space="preserve">PAGE  </w:instrText>
    </w:r>
    <w:r>
      <w:fldChar w:fldCharType="separate"/>
    </w:r>
    <w:r>
      <w:rPr>
        <w:rStyle w:val="965"/>
      </w:rPr>
      <w:t xml:space="preserve">1</w:t>
    </w:r>
    <w:r>
      <w:fldChar w:fldCharType="end"/>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88" w:lineRule="auto"/>
      </w:pPr>
      <w:r>
        <w:separator/>
      </w:r>
      <w:r/>
    </w:p>
  </w:footnote>
  <w:footnote w:type="continuationSeparator" w:id="0">
    <w:p>
      <w:pPr>
        <w:spacing w:before="0" w:after="0" w:line="28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7"/>
      <w:isLgl w:val="false"/>
      <w:suff w:val="nothing"/>
      <w:lvlText w:val=""/>
      <w:lvlJc w:val="left"/>
      <w:pPr>
        <w:ind w:left="0" w:firstLine="0"/>
      </w:pPr>
      <w:rPr>
        <w:rFonts w:hint="eastAsia"/>
      </w:rPr>
    </w:lvl>
    <w:lvl w:ilvl="6">
      <w:start w:val="1"/>
      <w:numFmt w:val="decimal"/>
      <w:pStyle w:val="898"/>
      <w:isLgl w:val="false"/>
      <w:suff w:val="nothing"/>
      <w:lvlText w:val=""/>
      <w:lvlJc w:val="left"/>
      <w:pPr>
        <w:ind w:left="0" w:firstLine="0"/>
      </w:pPr>
      <w:rPr>
        <w:rFonts w:hint="eastAsia"/>
      </w:rPr>
    </w:lvl>
    <w:lvl w:ilvl="7">
      <w:start w:val="1"/>
      <w:numFmt w:val="decimal"/>
      <w:pStyle w:val="899"/>
      <w:isLgl w:val="false"/>
      <w:suff w:val="nothing"/>
      <w:lvlText w:val=""/>
      <w:lvlJc w:val="left"/>
      <w:pPr>
        <w:ind w:left="0" w:firstLine="0"/>
      </w:pPr>
      <w:rPr>
        <w:rFonts w:hint="eastAsia"/>
      </w:rPr>
    </w:lvl>
    <w:lvl w:ilvl="8">
      <w:start w:val="1"/>
      <w:numFmt w:val="decimal"/>
      <w:pStyle w:val="900"/>
      <w:isLgl w:val="false"/>
      <w:suff w:val="nothing"/>
      <w:lvlText w:val=""/>
      <w:lvlJc w:val="left"/>
      <w:pPr>
        <w:ind w:left="0" w:firstLine="0"/>
      </w:pPr>
      <w:rPr>
        <w:rFonts w:hint="eastAsia"/>
      </w:rPr>
    </w:lvl>
  </w:abstractNum>
  <w:abstractNum w:abstractNumId="4">
    <w:multiLevelType w:val="hybridMultilevel"/>
    <w:lvl w:ilvl="0">
      <w:start w:val="1"/>
      <w:numFmt w:val="decimal"/>
      <w:pStyle w:val="9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link w:val="1022"/>
    <w:uiPriority w:val="0"/>
    <w:qFormat/>
    <w:pPr>
      <w:jc w:val="both"/>
      <w:spacing w:after="20" w:line="288" w:lineRule="auto"/>
      <w:widowControl w:val="off"/>
    </w:pPr>
    <w:rPr>
      <w:rFonts w:asciiTheme="minorAscii" w:hAnsiTheme="minorAscii" w:eastAsiaTheme="minorEastAsia" w:cstheme="minorBidi"/>
      <w:sz w:val="24"/>
      <w:szCs w:val="24"/>
      <w:lang w:val="en-US" w:eastAsia="zh-CN" w:bidi="ar-SA"/>
    </w:rPr>
  </w:style>
  <w:style w:type="paragraph" w:styleId="693">
    <w:name w:val="Heading 1"/>
    <w:basedOn w:val="692"/>
    <w:next w:val="692"/>
    <w:link w:val="743"/>
    <w:uiPriority w:val="0"/>
    <w:qFormat/>
    <w:pPr>
      <w:keepLines/>
      <w:keepNext/>
      <w:spacing w:beforeAutospacing="0" w:after="80" w:afterAutospacing="0" w:line="288" w:lineRule="auto"/>
      <w:outlineLvl w:val="0"/>
    </w:pPr>
    <w:rPr>
      <w:b/>
      <w:bCs/>
      <w:sz w:val="36"/>
      <w:szCs w:val="36"/>
    </w:rPr>
  </w:style>
  <w:style w:type="paragraph" w:styleId="694">
    <w:name w:val="Heading 2"/>
    <w:basedOn w:val="692"/>
    <w:next w:val="692"/>
    <w:uiPriority w:val="0"/>
    <w:unhideWhenUsed/>
    <w:qFormat/>
    <w:pPr>
      <w:keepLines/>
      <w:keepNext/>
      <w:spacing w:before="120" w:beforeAutospacing="0" w:after="80" w:afterAutospacing="0" w:line="288" w:lineRule="auto"/>
      <w:outlineLvl w:val="1"/>
    </w:pPr>
    <w:rPr>
      <w:b/>
      <w:bCs/>
      <w:sz w:val="32"/>
      <w:szCs w:val="32"/>
    </w:rPr>
  </w:style>
  <w:style w:type="paragraph" w:styleId="695">
    <w:name w:val="Heading 3"/>
    <w:basedOn w:val="692"/>
    <w:next w:val="692"/>
    <w:link w:val="745"/>
    <w:uiPriority w:val="0"/>
    <w:unhideWhenUsed/>
    <w:qFormat/>
    <w:pPr>
      <w:keepLines/>
      <w:keepNext/>
      <w:spacing w:before="120" w:beforeAutospacing="0" w:after="80" w:afterAutospacing="0" w:line="288" w:lineRule="auto"/>
      <w:outlineLvl w:val="2"/>
    </w:pPr>
    <w:rPr>
      <w:b/>
      <w:bCs/>
      <w:sz w:val="30"/>
      <w:szCs w:val="30"/>
    </w:rPr>
  </w:style>
  <w:style w:type="paragraph" w:styleId="696">
    <w:name w:val="Heading 4"/>
    <w:basedOn w:val="692"/>
    <w:next w:val="692"/>
    <w:link w:val="746"/>
    <w:uiPriority w:val="0"/>
    <w:unhideWhenUsed/>
    <w:qFormat/>
    <w:pPr>
      <w:keepLines/>
      <w:keepNext/>
      <w:spacing w:before="120" w:beforeAutospacing="0" w:after="80" w:afterAutospacing="0" w:line="288" w:lineRule="auto"/>
      <w:outlineLvl w:val="3"/>
    </w:pPr>
    <w:rPr>
      <w:b/>
      <w:bCs/>
      <w:sz w:val="28"/>
      <w:szCs w:val="28"/>
    </w:rPr>
  </w:style>
  <w:style w:type="paragraph" w:styleId="697">
    <w:name w:val="Heading 5"/>
    <w:basedOn w:val="692"/>
    <w:next w:val="704"/>
    <w:link w:val="747"/>
    <w:uiPriority w:val="0"/>
    <w:unhideWhenUsed/>
    <w:qFormat/>
    <w:pPr>
      <w:keepLines/>
      <w:keepNext/>
      <w:spacing w:before="120" w:beforeAutospacing="0" w:after="80" w:afterAutospacing="0" w:line="288" w:lineRule="auto"/>
      <w:outlineLvl w:val="4"/>
    </w:pPr>
    <w:rPr>
      <w:b/>
      <w:bCs/>
    </w:rPr>
  </w:style>
  <w:style w:type="paragraph" w:styleId="698">
    <w:name w:val="Heading 6"/>
    <w:basedOn w:val="692"/>
    <w:next w:val="704"/>
    <w:link w:val="748"/>
    <w:uiPriority w:val="0"/>
    <w:unhideWhenUsed/>
    <w:qFormat/>
    <w:pPr>
      <w:keepLines/>
      <w:keepNext/>
      <w:spacing w:before="120" w:beforeAutospacing="0" w:after="80" w:afterAutospacing="0" w:line="288" w:lineRule="auto"/>
      <w:outlineLvl w:val="5"/>
    </w:pPr>
    <w:rPr>
      <w:rFonts w:asciiTheme="minorAscii" w:hAnsiTheme="minorAscii" w:eastAsiaTheme="minorEastAsia"/>
      <w:b/>
      <w:bCs/>
    </w:rPr>
  </w:style>
  <w:style w:type="paragraph" w:styleId="699">
    <w:name w:val="Heading 7"/>
    <w:basedOn w:val="692"/>
    <w:next w:val="704"/>
    <w:link w:val="749"/>
    <w:uiPriority w:val="0"/>
    <w:unhideWhenUsed/>
    <w:qFormat/>
    <w:pPr>
      <w:keepLines/>
      <w:keepNext/>
      <w:spacing w:before="120" w:beforeAutospacing="0" w:after="80" w:afterAutospacing="0" w:line="288" w:lineRule="auto"/>
      <w:outlineLvl w:val="6"/>
    </w:pPr>
    <w:rPr>
      <w:rFonts w:asciiTheme="minorAscii" w:hAnsiTheme="minorAscii" w:eastAsiaTheme="minorEastAsia"/>
      <w:b/>
      <w:bCs/>
    </w:rPr>
  </w:style>
  <w:style w:type="paragraph" w:styleId="700">
    <w:name w:val="Heading 8"/>
    <w:basedOn w:val="692"/>
    <w:next w:val="704"/>
    <w:link w:val="750"/>
    <w:uiPriority w:val="0"/>
    <w:unhideWhenUsed/>
    <w:qFormat/>
    <w:pPr>
      <w:keepLines/>
      <w:keepNext/>
      <w:spacing w:before="120" w:beforeAutospacing="0" w:after="80" w:afterAutospacing="0" w:line="288" w:lineRule="auto"/>
      <w:outlineLvl w:val="7"/>
    </w:pPr>
    <w:rPr>
      <w:rFonts w:asciiTheme="minorAscii" w:hAnsiTheme="minorAscii" w:eastAsiaTheme="minorEastAsia"/>
      <w:b/>
      <w:bCs/>
    </w:rPr>
  </w:style>
  <w:style w:type="paragraph" w:styleId="701">
    <w:name w:val="Heading 9"/>
    <w:basedOn w:val="692"/>
    <w:next w:val="704"/>
    <w:link w:val="751"/>
    <w:uiPriority w:val="0"/>
    <w:unhideWhenUsed/>
    <w:qFormat/>
    <w:pPr>
      <w:keepLines/>
      <w:keepNext/>
      <w:spacing w:before="120" w:beforeAutospacing="0" w:after="80" w:afterAutospacing="0" w:line="288" w:lineRule="auto"/>
      <w:outlineLvl w:val="8"/>
    </w:pPr>
    <w:rPr>
      <w:rFonts w:asciiTheme="minorAscii" w:hAnsiTheme="minorAscii" w:eastAsiaTheme="minorEastAsia"/>
      <w:b/>
      <w:bCs/>
      <w:sz w:val="24"/>
    </w:rPr>
  </w:style>
  <w:style w:type="character" w:styleId="702" w:default="1">
    <w:name w:val="Default Paragraph Font"/>
    <w:uiPriority w:val="0"/>
    <w:semiHidden/>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Body Text"/>
    <w:basedOn w:val="692"/>
    <w:uiPriority w:val="0"/>
    <w:qFormat/>
    <w:pPr>
      <w:spacing w:after="120" w:afterAutospacing="0"/>
    </w:pPr>
  </w:style>
  <w:style w:type="paragraph" w:styleId="705">
    <w:name w:val="toc 7"/>
    <w:basedOn w:val="692"/>
    <w:next w:val="692"/>
    <w:uiPriority w:val="39"/>
    <w:unhideWhenUsed/>
    <w:qFormat/>
    <w:pPr>
      <w:ind w:left="1701" w:right="0" w:firstLine="0"/>
      <w:spacing w:after="57"/>
    </w:pPr>
  </w:style>
  <w:style w:type="paragraph" w:styleId="706">
    <w:name w:val="Normal Indent"/>
    <w:basedOn w:val="692"/>
    <w:uiPriority w:val="0"/>
    <w:unhideWhenUsed/>
    <w:qFormat/>
    <w:pPr>
      <w:ind w:firstLine="420"/>
    </w:pPr>
  </w:style>
  <w:style w:type="paragraph" w:styleId="707">
    <w:name w:val="Caption"/>
    <w:basedOn w:val="692"/>
    <w:next w:val="692"/>
    <w:uiPriority w:val="0"/>
    <w:unhideWhenUsed/>
    <w:qFormat/>
    <w:pPr>
      <w:ind w:firstLine="0"/>
    </w:pPr>
    <w:rPr>
      <w:rFonts w:cs="Times New Roman" w:asciiTheme="minorAscii" w:hAnsiTheme="minorAscii" w:eastAsiaTheme="minorEastAsia"/>
      <w:sz w:val="24"/>
    </w:rPr>
  </w:style>
  <w:style w:type="paragraph" w:styleId="708">
    <w:name w:val="annotation text"/>
    <w:basedOn w:val="692"/>
    <w:uiPriority w:val="0"/>
    <w:qFormat/>
    <w:pPr>
      <w:jc w:val="left"/>
    </w:pPr>
    <w:rPr>
      <w:color w:val="262626" w:themeColor="text1" w:themeTint="D9"/>
      <w14:textFill>
        <w14:solidFill>
          <w14:schemeClr w14:val="tx1">
            <w14:lumMod w14:val="85000"/>
            <w14:lumOff w14:val="15000"/>
          </w14:schemeClr>
        </w14:solidFill>
      </w14:textFill>
    </w:rPr>
  </w:style>
  <w:style w:type="paragraph" w:styleId="709">
    <w:name w:val="Salutation"/>
    <w:basedOn w:val="692"/>
    <w:next w:val="692"/>
    <w:uiPriority w:val="0"/>
    <w:qFormat/>
  </w:style>
  <w:style w:type="paragraph" w:styleId="710">
    <w:name w:val="toc 5"/>
    <w:basedOn w:val="692"/>
    <w:next w:val="692"/>
    <w:uiPriority w:val="39"/>
    <w:unhideWhenUsed/>
    <w:qFormat/>
    <w:pPr>
      <w:ind w:left="1134" w:right="0" w:firstLine="0"/>
      <w:spacing w:after="57"/>
    </w:pPr>
  </w:style>
  <w:style w:type="paragraph" w:styleId="711">
    <w:name w:val="toc 3"/>
    <w:basedOn w:val="692"/>
    <w:next w:val="692"/>
    <w:uiPriority w:val="0"/>
    <w:qFormat/>
    <w:pPr>
      <w:ind w:left="840"/>
    </w:pPr>
  </w:style>
  <w:style w:type="paragraph" w:styleId="712">
    <w:name w:val="toc 8"/>
    <w:basedOn w:val="692"/>
    <w:next w:val="692"/>
    <w:uiPriority w:val="39"/>
    <w:unhideWhenUsed/>
    <w:qFormat/>
    <w:pPr>
      <w:ind w:left="1984" w:right="0" w:firstLine="0"/>
      <w:spacing w:after="57"/>
    </w:pPr>
  </w:style>
  <w:style w:type="paragraph" w:styleId="713">
    <w:name w:val="Date"/>
    <w:basedOn w:val="692"/>
    <w:next w:val="692"/>
    <w:uiPriority w:val="0"/>
    <w:qFormat/>
    <w:pPr>
      <w:ind w:firstLine="0"/>
      <w:jc w:val="right"/>
    </w:pPr>
    <w:rPr>
      <w:color w:val="262626" w:themeColor="text1" w:themeTint="D9"/>
      <w14:textFill>
        <w14:solidFill>
          <w14:schemeClr w14:val="tx1">
            <w14:lumMod w14:val="85000"/>
            <w14:lumOff w14:val="15000"/>
          </w14:schemeClr>
        </w14:solidFill>
      </w14:textFill>
    </w:rPr>
  </w:style>
  <w:style w:type="paragraph" w:styleId="714">
    <w:name w:val="endnote text"/>
    <w:basedOn w:val="692"/>
    <w:link w:val="889"/>
    <w:uiPriority w:val="0"/>
    <w:qFormat/>
    <w:pPr>
      <w:jc w:val="left"/>
    </w:pPr>
    <w:rPr>
      <w:color w:val="262626" w:themeColor="text1" w:themeTint="D9"/>
      <w14:textFill>
        <w14:solidFill>
          <w14:schemeClr w14:val="tx1">
            <w14:lumMod w14:val="85000"/>
            <w14:lumOff w14:val="15000"/>
          </w14:schemeClr>
        </w14:solidFill>
      </w14:textFill>
    </w:rPr>
  </w:style>
  <w:style w:type="paragraph" w:styleId="715">
    <w:name w:val="Balloon Text"/>
    <w:basedOn w:val="692"/>
    <w:uiPriority w:val="0"/>
    <w:qFormat/>
    <w:rPr>
      <w:sz w:val="18"/>
      <w:szCs w:val="18"/>
    </w:rPr>
  </w:style>
  <w:style w:type="paragraph" w:styleId="716">
    <w:name w:val="Footer"/>
    <w:basedOn w:val="692"/>
    <w:link w:val="762"/>
    <w:uiPriority w:val="0"/>
    <w:qFormat/>
    <w:pPr>
      <w:ind w:firstLine="0"/>
      <w:jc w:val="left"/>
      <w:tabs>
        <w:tab w:val="center" w:pos="4153" w:leader="none"/>
        <w:tab w:val="right" w:pos="8306" w:leader="none"/>
      </w:tabs>
    </w:pPr>
    <w:rPr>
      <w:sz w:val="18"/>
      <w:szCs w:val="18"/>
    </w:rPr>
  </w:style>
  <w:style w:type="paragraph" w:styleId="717">
    <w:name w:val="Header"/>
    <w:basedOn w:val="692"/>
    <w:link w:val="760"/>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szCs w:val="18"/>
    </w:rPr>
  </w:style>
  <w:style w:type="paragraph" w:styleId="718">
    <w:name w:val="Signature"/>
    <w:basedOn w:val="692"/>
    <w:uiPriority w:val="0"/>
    <w:qFormat/>
    <w:pPr>
      <w:ind w:firstLine="0"/>
      <w:jc w:val="right"/>
    </w:pPr>
    <w:rPr>
      <w:color w:val="262626" w:themeColor="text1" w:themeTint="D9"/>
      <w14:textFill>
        <w14:solidFill>
          <w14:schemeClr w14:val="tx1">
            <w14:lumMod w14:val="85000"/>
            <w14:lumOff w14:val="15000"/>
          </w14:schemeClr>
        </w14:solidFill>
      </w14:textFill>
    </w:rPr>
  </w:style>
  <w:style w:type="paragraph" w:styleId="719">
    <w:name w:val="toc 1"/>
    <w:basedOn w:val="692"/>
    <w:next w:val="692"/>
    <w:uiPriority w:val="0"/>
    <w:qFormat/>
  </w:style>
  <w:style w:type="paragraph" w:styleId="720">
    <w:name w:val="toc 4"/>
    <w:basedOn w:val="692"/>
    <w:next w:val="692"/>
    <w:uiPriority w:val="39"/>
    <w:unhideWhenUsed/>
    <w:qFormat/>
    <w:pPr>
      <w:ind w:left="850" w:right="0" w:firstLine="0"/>
      <w:spacing w:after="57"/>
    </w:pPr>
  </w:style>
  <w:style w:type="paragraph" w:styleId="721">
    <w:name w:val="Subtitle"/>
    <w:basedOn w:val="692"/>
    <w:next w:val="704"/>
    <w:link w:val="755"/>
    <w:uiPriority w:val="0"/>
    <w:qFormat/>
    <w:pPr>
      <w:jc w:val="center"/>
      <w:spacing w:before="240" w:beforeAutospacing="0" w:after="60" w:afterAutospacing="0" w:line="312" w:lineRule="auto"/>
      <w:outlineLvl w:val="1"/>
    </w:pPr>
    <w:rPr>
      <w:rFonts w:asciiTheme="majorAscii" w:hAnsiTheme="majorAscii" w:eastAsiaTheme="majorEastAsia"/>
      <w:b/>
      <w:sz w:val="32"/>
      <w:szCs w:val="32"/>
    </w:rPr>
  </w:style>
  <w:style w:type="paragraph" w:styleId="722">
    <w:name w:val="footnote text"/>
    <w:basedOn w:val="692"/>
    <w:link w:val="888"/>
    <w:uiPriority w:val="0"/>
    <w:qFormat/>
    <w:pPr>
      <w:jc w:val="left"/>
    </w:pPr>
    <w:rPr>
      <w:rFonts w:asciiTheme="minorAscii" w:hAnsiTheme="minorAscii" w:eastAsiaTheme="minorEastAsia"/>
      <w:sz w:val="24"/>
      <w:szCs w:val="24"/>
    </w:rPr>
  </w:style>
  <w:style w:type="paragraph" w:styleId="723">
    <w:name w:val="toc 6"/>
    <w:basedOn w:val="692"/>
    <w:next w:val="692"/>
    <w:uiPriority w:val="39"/>
    <w:unhideWhenUsed/>
    <w:qFormat/>
    <w:pPr>
      <w:ind w:left="1417" w:right="0" w:firstLine="0"/>
      <w:spacing w:after="57"/>
    </w:pPr>
  </w:style>
  <w:style w:type="paragraph" w:styleId="724">
    <w:name w:val="table of figures"/>
    <w:basedOn w:val="692"/>
    <w:next w:val="692"/>
    <w:uiPriority w:val="99"/>
    <w:unhideWhenUsed/>
    <w:qFormat/>
    <w:pPr>
      <w:spacing w:after="0" w:afterAutospacing="0"/>
    </w:pPr>
  </w:style>
  <w:style w:type="paragraph" w:styleId="725">
    <w:name w:val="toc 2"/>
    <w:basedOn w:val="692"/>
    <w:next w:val="692"/>
    <w:uiPriority w:val="0"/>
    <w:qFormat/>
    <w:pPr>
      <w:ind w:left="420"/>
    </w:pPr>
  </w:style>
  <w:style w:type="paragraph" w:styleId="726">
    <w:name w:val="toc 9"/>
    <w:basedOn w:val="692"/>
    <w:next w:val="692"/>
    <w:uiPriority w:val="39"/>
    <w:unhideWhenUsed/>
    <w:qFormat/>
    <w:pPr>
      <w:ind w:left="2268" w:right="0" w:firstLine="0"/>
      <w:spacing w:after="57"/>
    </w:pPr>
  </w:style>
  <w:style w:type="paragraph" w:styleId="727">
    <w:name w:val="HTML Preformatted"/>
    <w:basedOn w:val="692"/>
    <w:uiPriority w:val="0"/>
    <w:qFormat/>
    <w:rPr>
      <w:rFonts w:ascii="Courier New" w:hAnsi="Courier New"/>
      <w:sz w:val="20"/>
    </w:rPr>
  </w:style>
  <w:style w:type="paragraph" w:styleId="728">
    <w:name w:val="Normal (Web)"/>
    <w:basedOn w:val="692"/>
    <w:uiPriority w:val="0"/>
    <w:qFormat/>
    <w:rPr>
      <w:sz w:val="24"/>
    </w:rPr>
  </w:style>
  <w:style w:type="paragraph" w:styleId="729">
    <w:name w:val="Title"/>
    <w:basedOn w:val="692"/>
    <w:link w:val="754"/>
    <w:uiPriority w:val="0"/>
    <w:qFormat/>
    <w:pPr>
      <w:jc w:val="center"/>
      <w:spacing w:beforeAutospacing="0" w:after="100" w:afterAutospacing="0"/>
      <w:outlineLvl w:val="0"/>
    </w:pPr>
    <w:rPr>
      <w:rFonts w:asciiTheme="majorAscii" w:hAnsiTheme="majorAscii" w:eastAsiaTheme="majorEastAsia"/>
      <w:b/>
      <w:bCs/>
      <w:sz w:val="44"/>
      <w:szCs w:val="44"/>
    </w:rPr>
  </w:style>
  <w:style w:type="paragraph" w:styleId="730">
    <w:name w:val="annotation subject"/>
    <w:basedOn w:val="708"/>
    <w:next w:val="708"/>
    <w:uiPriority w:val="0"/>
    <w:qFormat/>
    <w:rPr>
      <w:b/>
      <w:color w:val="262626" w:themeColor="text1" w:themeTint="D9"/>
      <w14:textFill>
        <w14:solidFill>
          <w14:schemeClr w14:val="tx1">
            <w14:lumMod w14:val="85000"/>
            <w14:lumOff w14:val="15000"/>
          </w14:schemeClr>
        </w14:solidFill>
      </w14:textFill>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Strong"/>
    <w:basedOn w:val="702"/>
    <w:uiPriority w:val="0"/>
    <w:qFormat/>
    <w:rPr>
      <w:rFonts w:asciiTheme="minorAscii" w:hAnsiTheme="minorAscii" w:eastAsiaTheme="minorEastAsia"/>
      <w:b/>
    </w:rPr>
  </w:style>
  <w:style w:type="character" w:styleId="733">
    <w:name w:val="endnote reference"/>
    <w:basedOn w:val="702"/>
    <w:uiPriority w:val="0"/>
    <w:qFormat/>
    <w:rPr>
      <w:rFonts w:asciiTheme="minorAscii" w:hAnsiTheme="minorAscii" w:eastAsiaTheme="minorEastAsia"/>
      <w:color w:val="262626" w:themeColor="text1" w:themeTint="D9"/>
      <w:vertAlign w:val="superscript"/>
      <w14:textFill>
        <w14:solidFill>
          <w14:schemeClr w14:val="tx1">
            <w14:lumMod w14:val="85000"/>
            <w14:lumOff w14:val="15000"/>
          </w14:schemeClr>
        </w14:solidFill>
      </w14:textFill>
    </w:rPr>
  </w:style>
  <w:style w:type="character" w:styleId="734">
    <w:name w:val="page number"/>
    <w:uiPriority w:val="0"/>
    <w:qFormat/>
    <w:rPr>
      <w:rFonts w:cs="Times New Roman" w:asciiTheme="minorAscii" w:hAnsiTheme="minorAscii" w:eastAsiaTheme="minorEastAsia"/>
      <w:color w:val="262626" w:themeColor="text1" w:themeTint="D9"/>
      <w:spacing w:val="-6"/>
      <w:sz w:val="28"/>
      <w:szCs w:val="28"/>
      <w:lang w:val="en-US" w:eastAsia="zh-CN" w:bidi="ar-SA"/>
      <w14:textFill>
        <w14:solidFill>
          <w14:schemeClr w14:val="tx1">
            <w14:lumMod w14:val="85000"/>
            <w14:lumOff w14:val="15000"/>
          </w14:schemeClr>
        </w14:solidFill>
      </w14:textFill>
    </w:rPr>
  </w:style>
  <w:style w:type="character" w:styleId="735">
    <w:name w:val="FollowedHyperlink"/>
    <w:basedOn w:val="702"/>
    <w:uiPriority w:val="0"/>
    <w:qFormat/>
    <w:rPr>
      <w:rFonts w:cs="Times New Roman" w:asciiTheme="minorAscii" w:hAnsiTheme="minorAscii" w:eastAsiaTheme="minorEastAsia"/>
      <w:color w:val="800080"/>
      <w:spacing w:val="-6"/>
      <w:sz w:val="24"/>
      <w:szCs w:val="24"/>
      <w:u w:val="single"/>
      <w:lang w:val="en-US" w:eastAsia="zh-CN" w:bidi="ar-SA"/>
    </w:rPr>
  </w:style>
  <w:style w:type="character" w:styleId="736">
    <w:name w:val="Emphasis"/>
    <w:basedOn w:val="702"/>
    <w:uiPriority w:val="0"/>
    <w:qFormat/>
    <w:rPr>
      <w:i/>
    </w:rPr>
  </w:style>
  <w:style w:type="character" w:styleId="737">
    <w:name w:val="Hyperlink"/>
    <w:basedOn w:val="702"/>
    <w:uiPriority w:val="0"/>
    <w:qFormat/>
    <w:rPr>
      <w:rFonts w:cs="Times New Roman" w:asciiTheme="minorAscii" w:hAnsiTheme="minorAscii" w:eastAsiaTheme="minorEastAsia"/>
      <w:caps/>
      <w:color w:val="0000ff"/>
      <w:spacing w:val="-6"/>
      <w:sz w:val="24"/>
      <w:szCs w:val="24"/>
      <w:u w:val="single"/>
      <w:lang w:val="en-US" w:eastAsia="zh-CN" w:bidi="ar-SA"/>
    </w:rPr>
  </w:style>
  <w:style w:type="character" w:styleId="738">
    <w:name w:val="annotation reference"/>
    <w:basedOn w:val="702"/>
    <w:uiPriority w:val="0"/>
    <w:qFormat/>
    <w:rPr>
      <w:rFonts w:asciiTheme="minorAscii" w:hAnsiTheme="minorAscii" w:eastAsiaTheme="minorEastAsia"/>
      <w:color w:val="262626" w:themeColor="text1" w:themeTint="D9"/>
      <w:sz w:val="21"/>
      <w:szCs w:val="21"/>
      <w14:textFill>
        <w14:solidFill>
          <w14:schemeClr w14:val="tx1">
            <w14:lumMod w14:val="85000"/>
            <w14:lumOff w14:val="15000"/>
          </w14:schemeClr>
        </w14:solidFill>
      </w14:textFill>
    </w:rPr>
  </w:style>
  <w:style w:type="character" w:styleId="739">
    <w:name w:val="footnote reference"/>
    <w:basedOn w:val="702"/>
    <w:uiPriority w:val="0"/>
    <w:qFormat/>
    <w:rPr>
      <w:rFonts w:asciiTheme="minorAscii" w:hAnsiTheme="minorAscii" w:eastAsiaTheme="minorEastAsia"/>
      <w:color w:val="262626" w:themeColor="text1" w:themeTint="D9"/>
      <w:vertAlign w:val="superscript"/>
      <w14:textFill>
        <w14:solidFill>
          <w14:schemeClr w14:val="tx1">
            <w14:lumMod w14:val="85000"/>
            <w14:lumOff w14:val="15000"/>
          </w14:schemeClr>
        </w14:solidFill>
      </w14:textFill>
    </w:rPr>
  </w:style>
  <w:style w:type="paragraph" w:styleId="740" w:customStyle="1">
    <w:name w:val="正文文本首行缩进 2"/>
    <w:basedOn w:val="741"/>
    <w:next w:val="692"/>
    <w:uiPriority w:val="0"/>
    <w:qFormat/>
    <w:pPr>
      <w:ind w:left="0" w:firstLine="420"/>
      <w:spacing w:after="0" w:line="360" w:lineRule="auto"/>
    </w:pPr>
    <w:rPr>
      <w:rFonts w:ascii="宋体" w:hAnsi="宋体" w:eastAsia="宋体" w:cs="Times New Roman"/>
      <w:szCs w:val="20"/>
    </w:rPr>
  </w:style>
  <w:style w:type="paragraph" w:styleId="741" w:customStyle="1">
    <w:name w:val="正文文本缩进11"/>
    <w:basedOn w:val="692"/>
    <w:next w:val="742"/>
    <w:uiPriority w:val="99"/>
    <w:unhideWhenUsed/>
    <w:qFormat/>
    <w:pPr>
      <w:ind w:left="420"/>
      <w:spacing w:after="120"/>
    </w:pPr>
  </w:style>
  <w:style w:type="paragraph" w:styleId="742" w:customStyle="1">
    <w:name w:val="寄信人地址1"/>
    <w:basedOn w:val="692"/>
    <w:uiPriority w:val="99"/>
    <w:unhideWhenUsed/>
    <w:qFormat/>
    <w:rPr>
      <w:rFonts w:ascii="Arial" w:hAnsi="Arial" w:eastAsia="宋体" w:cs="Times New Roman"/>
      <w:szCs w:val="24"/>
    </w:rPr>
  </w:style>
  <w:style w:type="character" w:styleId="743" w:customStyle="1">
    <w:name w:val="Heading 1 Char"/>
    <w:link w:val="693"/>
    <w:uiPriority w:val="9"/>
    <w:qFormat/>
    <w:rPr>
      <w:b/>
      <w:bCs/>
      <w:sz w:val="36"/>
      <w:szCs w:val="36"/>
    </w:rPr>
  </w:style>
  <w:style w:type="character" w:styleId="744" w:customStyle="1">
    <w:name w:val="Heading 2 Char"/>
    <w:uiPriority w:val="9"/>
    <w:qFormat/>
    <w:rPr>
      <w:rFonts w:ascii="Arial" w:hAnsi="Arial" w:eastAsia="Arial" w:cs="Arial"/>
      <w:sz w:val="34"/>
    </w:rPr>
  </w:style>
  <w:style w:type="character" w:styleId="745" w:customStyle="1">
    <w:name w:val="Heading 3 Char"/>
    <w:link w:val="695"/>
    <w:uiPriority w:val="9"/>
    <w:qFormat/>
    <w:rPr>
      <w:b/>
      <w:bCs/>
      <w:sz w:val="30"/>
      <w:szCs w:val="30"/>
    </w:rPr>
  </w:style>
  <w:style w:type="character" w:styleId="746" w:customStyle="1">
    <w:name w:val="Heading 4 Char"/>
    <w:link w:val="696"/>
    <w:uiPriority w:val="9"/>
    <w:qFormat/>
    <w:rPr>
      <w:b/>
      <w:bCs/>
      <w:sz w:val="28"/>
      <w:szCs w:val="28"/>
    </w:rPr>
  </w:style>
  <w:style w:type="character" w:styleId="747" w:customStyle="1">
    <w:name w:val="Heading 5 Char"/>
    <w:link w:val="697"/>
    <w:uiPriority w:val="9"/>
    <w:qFormat/>
    <w:rPr>
      <w:b/>
      <w:bCs/>
    </w:rPr>
  </w:style>
  <w:style w:type="character" w:styleId="748" w:customStyle="1">
    <w:name w:val="Heading 6 Char"/>
    <w:link w:val="698"/>
    <w:uiPriority w:val="9"/>
    <w:qFormat/>
    <w:rPr>
      <w:rFonts w:asciiTheme="minorAscii" w:hAnsiTheme="minorAscii" w:eastAsiaTheme="minorEastAsia"/>
      <w:b/>
      <w:bCs/>
    </w:rPr>
  </w:style>
  <w:style w:type="character" w:styleId="749" w:customStyle="1">
    <w:name w:val="Heading 7 Char"/>
    <w:link w:val="699"/>
    <w:uiPriority w:val="9"/>
    <w:qFormat/>
    <w:rPr>
      <w:rFonts w:asciiTheme="minorAscii" w:hAnsiTheme="minorAscii" w:eastAsiaTheme="minorEastAsia"/>
      <w:b/>
      <w:bCs/>
    </w:rPr>
  </w:style>
  <w:style w:type="character" w:styleId="750" w:customStyle="1">
    <w:name w:val="Heading 8 Char"/>
    <w:link w:val="700"/>
    <w:uiPriority w:val="9"/>
    <w:qFormat/>
    <w:rPr>
      <w:rFonts w:asciiTheme="minorAscii" w:hAnsiTheme="minorAscii" w:eastAsiaTheme="minorEastAsia"/>
      <w:b/>
      <w:bCs/>
    </w:rPr>
  </w:style>
  <w:style w:type="character" w:styleId="751" w:customStyle="1">
    <w:name w:val="Heading 9 Char"/>
    <w:link w:val="701"/>
    <w:uiPriority w:val="9"/>
    <w:qFormat/>
    <w:rPr>
      <w:rFonts w:asciiTheme="minorAscii" w:hAnsiTheme="minorAscii" w:eastAsiaTheme="minorEastAsia"/>
      <w:b/>
      <w:bCs/>
      <w:sz w:val="24"/>
    </w:rPr>
  </w:style>
  <w:style w:type="paragraph" w:styleId="752">
    <w:name w:val="List Paragraph"/>
    <w:basedOn w:val="692"/>
    <w:uiPriority w:val="34"/>
    <w:qFormat/>
    <w:pPr>
      <w:contextualSpacing/>
      <w:ind w:left="720"/>
    </w:pPr>
  </w:style>
  <w:style w:type="paragraph" w:styleId="753">
    <w:name w:val="No Spacing"/>
    <w:uiPriority w:val="1"/>
    <w:qFormat/>
    <w:pPr>
      <w:spacing w:before="0" w:after="0" w:line="240" w:lineRule="auto"/>
    </w:pPr>
    <w:rPr>
      <w:rFonts w:hint="default" w:ascii="Times New Roman" w:hAnsi="Times New Roman" w:eastAsia="宋体" w:cs="Times New Roman"/>
    </w:rPr>
  </w:style>
  <w:style w:type="character" w:styleId="754" w:customStyle="1">
    <w:name w:val="Title Char"/>
    <w:link w:val="729"/>
    <w:uiPriority w:val="10"/>
    <w:qFormat/>
    <w:rPr>
      <w:rFonts w:asciiTheme="majorAscii" w:hAnsiTheme="majorAscii" w:eastAsiaTheme="majorEastAsia"/>
      <w:b/>
      <w:bCs/>
      <w:sz w:val="44"/>
      <w:szCs w:val="44"/>
    </w:rPr>
  </w:style>
  <w:style w:type="character" w:styleId="755" w:customStyle="1">
    <w:name w:val="Subtitle Char"/>
    <w:link w:val="721"/>
    <w:uiPriority w:val="11"/>
    <w:qFormat/>
    <w:rPr>
      <w:rFonts w:asciiTheme="majorAscii" w:hAnsiTheme="majorAscii" w:eastAsiaTheme="majorEastAsia"/>
      <w:b/>
      <w:sz w:val="32"/>
      <w:szCs w:val="32"/>
    </w:rPr>
  </w:style>
  <w:style w:type="paragraph" w:styleId="756">
    <w:name w:val="Quote"/>
    <w:basedOn w:val="692"/>
    <w:next w:val="692"/>
    <w:link w:val="757"/>
    <w:uiPriority w:val="29"/>
    <w:qFormat/>
    <w:pPr>
      <w:ind w:left="720" w:right="720"/>
    </w:pPr>
    <w:rPr>
      <w:i/>
    </w:rPr>
  </w:style>
  <w:style w:type="character" w:styleId="757" w:customStyle="1">
    <w:name w:val="Quote Char"/>
    <w:link w:val="756"/>
    <w:uiPriority w:val="29"/>
    <w:qFormat/>
    <w:rPr>
      <w:i/>
    </w:rPr>
  </w:style>
  <w:style w:type="paragraph" w:styleId="758">
    <w:name w:val="Intense Quote"/>
    <w:basedOn w:val="692"/>
    <w:next w:val="692"/>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Intense Quote Char"/>
    <w:link w:val="758"/>
    <w:uiPriority w:val="30"/>
    <w:qFormat/>
    <w:rPr>
      <w:i/>
    </w:rPr>
  </w:style>
  <w:style w:type="character" w:styleId="760" w:customStyle="1">
    <w:name w:val="Header Char"/>
    <w:link w:val="717"/>
    <w:uiPriority w:val="99"/>
    <w:qFormat/>
    <w:rPr>
      <w:sz w:val="18"/>
      <w:szCs w:val="18"/>
    </w:rPr>
  </w:style>
  <w:style w:type="character" w:styleId="761" w:customStyle="1">
    <w:name w:val="Footer Char"/>
    <w:link w:val="716"/>
    <w:uiPriority w:val="99"/>
    <w:qFormat/>
  </w:style>
  <w:style w:type="character" w:styleId="762" w:customStyle="1">
    <w:name w:val="Caption Char"/>
    <w:link w:val="716"/>
    <w:uiPriority w:val="99"/>
    <w:qFormat/>
    <w:rPr>
      <w:sz w:val="18"/>
      <w:szCs w:val="18"/>
    </w:rPr>
  </w:style>
  <w:style w:type="table" w:styleId="76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8" w:customStyle="1">
    <w:name w:val="Footnote Text Char"/>
    <w:link w:val="722"/>
    <w:uiPriority w:val="99"/>
    <w:qFormat/>
    <w:rPr>
      <w:rFonts w:asciiTheme="minorAscii" w:hAnsiTheme="minorAscii" w:eastAsiaTheme="minorEastAsia"/>
      <w:sz w:val="24"/>
      <w:szCs w:val="24"/>
    </w:rPr>
  </w:style>
  <w:style w:type="character" w:styleId="889" w:customStyle="1">
    <w:name w:val="Endnote Text Char"/>
    <w:link w:val="714"/>
    <w:uiPriority w:val="99"/>
    <w:qFormat/>
    <w:rPr>
      <w:color w:val="262626" w:themeColor="text1" w:themeTint="D9"/>
      <w14:textFill>
        <w14:solidFill>
          <w14:schemeClr w14:val="tx1">
            <w14:lumMod w14:val="85000"/>
            <w14:lumOff w14:val="15000"/>
          </w14:schemeClr>
        </w14:solidFill>
      </w14:textFill>
    </w:rPr>
  </w:style>
  <w:style w:type="paragraph" w:styleId="890" w:customStyle="1">
    <w:name w:val="TOC Heading"/>
    <w:uiPriority w:val="39"/>
    <w:unhideWhenUsed/>
    <w:qFormat/>
    <w:rPr>
      <w:rFonts w:hint="default" w:ascii="Times New Roman" w:hAnsi="Times New Roman" w:eastAsia="宋体" w:cs="Times New Roman"/>
    </w:rPr>
  </w:style>
  <w:style w:type="paragraph" w:styleId="891" w:customStyle="1">
    <w:name w:val="标题 11"/>
    <w:basedOn w:val="692"/>
    <w:next w:val="692"/>
    <w:link w:val="904"/>
    <w:uiPriority w:val="0"/>
    <w:qFormat/>
    <w:pPr>
      <w:jc w:val="center"/>
      <w:keepNext/>
      <w:outlineLvl w:val="0"/>
    </w:pPr>
    <w:rPr>
      <w:rFonts w:ascii="楷体_GB2312" w:hAnsi="Times New Roman" w:eastAsia="楷体_GB2312"/>
      <w:sz w:val="28"/>
      <w:szCs w:val="28"/>
    </w:rPr>
  </w:style>
  <w:style w:type="paragraph" w:styleId="892" w:customStyle="1">
    <w:name w:val="标题 211"/>
    <w:basedOn w:val="692"/>
    <w:next w:val="692"/>
    <w:link w:val="905"/>
    <w:uiPriority w:val="0"/>
    <w:qFormat/>
    <w:pPr>
      <w:jc w:val="center"/>
      <w:keepLines/>
      <w:keepNext/>
      <w:spacing w:before="260" w:after="260" w:line="416" w:lineRule="auto"/>
      <w:outlineLvl w:val="1"/>
    </w:pPr>
    <w:rPr>
      <w:rFonts w:ascii="Arial" w:hAnsi="Arial" w:eastAsia="幼圆"/>
      <w:b/>
      <w:bCs/>
      <w:sz w:val="44"/>
      <w:szCs w:val="44"/>
    </w:rPr>
  </w:style>
  <w:style w:type="paragraph" w:styleId="893" w:customStyle="1">
    <w:name w:val="标题 31"/>
    <w:basedOn w:val="692"/>
    <w:next w:val="894"/>
    <w:link w:val="906"/>
    <w:uiPriority w:val="0"/>
    <w:qFormat/>
    <w:pPr>
      <w:keepLines/>
      <w:keepNext/>
      <w:spacing w:before="260" w:after="260" w:line="416" w:lineRule="auto"/>
      <w:outlineLvl w:val="2"/>
    </w:pPr>
    <w:rPr>
      <w:rFonts w:ascii="Times New Roman" w:hAnsi="Times New Roman"/>
      <w:b/>
      <w:bCs/>
      <w:sz w:val="32"/>
      <w:szCs w:val="32"/>
    </w:rPr>
  </w:style>
  <w:style w:type="paragraph" w:styleId="894" w:customStyle="1">
    <w:name w:val="正文缩进1"/>
    <w:basedOn w:val="692"/>
    <w:link w:val="907"/>
    <w:uiPriority w:val="0"/>
    <w:qFormat/>
    <w:pPr>
      <w:ind w:firstLine="420"/>
    </w:pPr>
    <w:rPr>
      <w:sz w:val="20"/>
      <w:szCs w:val="21"/>
    </w:rPr>
  </w:style>
  <w:style w:type="paragraph" w:styleId="895" w:customStyle="1">
    <w:name w:val="标题 411"/>
    <w:basedOn w:val="692"/>
    <w:next w:val="692"/>
    <w:link w:val="908"/>
    <w:uiPriority w:val="0"/>
    <w:qFormat/>
    <w:pPr>
      <w:keepLines/>
      <w:keepNext/>
      <w:spacing w:before="280" w:after="290" w:line="376" w:lineRule="auto"/>
      <w:outlineLvl w:val="3"/>
    </w:pPr>
    <w:rPr>
      <w:rFonts w:ascii="Arial" w:hAnsi="Arial" w:eastAsia="黑体"/>
      <w:b/>
      <w:bCs/>
      <w:sz w:val="28"/>
      <w:szCs w:val="28"/>
    </w:rPr>
  </w:style>
  <w:style w:type="paragraph" w:styleId="896" w:customStyle="1">
    <w:name w:val="标题 51"/>
    <w:basedOn w:val="692"/>
    <w:next w:val="894"/>
    <w:link w:val="909"/>
    <w:uiPriority w:val="0"/>
    <w:qFormat/>
    <w:pPr>
      <w:keepNext/>
      <w:outlineLvl w:val="4"/>
    </w:pPr>
    <w:rPr>
      <w:rFonts w:ascii="宋体" w:hAnsi="Times New Roman"/>
      <w:color w:val="000000"/>
      <w:sz w:val="28"/>
      <w:szCs w:val="28"/>
    </w:rPr>
  </w:style>
  <w:style w:type="paragraph" w:styleId="897" w:customStyle="1">
    <w:name w:val="标题 61"/>
    <w:basedOn w:val="692"/>
    <w:next w:val="692"/>
    <w:link w:val="91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8" w:customStyle="1">
    <w:name w:val="标题 71"/>
    <w:basedOn w:val="692"/>
    <w:next w:val="692"/>
    <w:link w:val="911"/>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99" w:customStyle="1">
    <w:name w:val="标题 81"/>
    <w:basedOn w:val="692"/>
    <w:next w:val="692"/>
    <w:link w:val="91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0" w:customStyle="1">
    <w:name w:val="标题 91"/>
    <w:basedOn w:val="692"/>
    <w:next w:val="692"/>
    <w:link w:val="913"/>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01" w:customStyle="1">
    <w:name w:val="默认段落字体1"/>
    <w:link w:val="692"/>
    <w:uiPriority w:val="1"/>
    <w:unhideWhenUsed/>
    <w:qFormat/>
  </w:style>
  <w:style w:type="table" w:styleId="902" w:customStyle="1">
    <w:name w:val="普通表格1"/>
    <w:uiPriority w:val="99"/>
    <w:unhideWhenUsed/>
    <w:qFormat/>
    <w:tblPr/>
  </w:style>
  <w:style w:type="paragraph" w:styleId="903" w:customStyle="1">
    <w:name w:val="批注框文本1"/>
    <w:basedOn w:val="692"/>
    <w:uiPriority w:val="99"/>
    <w:unhideWhenUsed/>
    <w:qFormat/>
    <w:rPr>
      <w:sz w:val="18"/>
      <w:szCs w:val="18"/>
    </w:rPr>
  </w:style>
  <w:style w:type="character" w:styleId="904" w:customStyle="1">
    <w:name w:val="标题 1 Char"/>
    <w:link w:val="891"/>
    <w:uiPriority w:val="0"/>
    <w:qFormat/>
    <w:rPr>
      <w:rFonts w:ascii="楷体_GB2312" w:hAnsi="Times New Roman" w:eastAsia="楷体_GB2312" w:cs="Times New Roman"/>
      <w:sz w:val="28"/>
      <w:szCs w:val="28"/>
    </w:rPr>
  </w:style>
  <w:style w:type="character" w:styleId="905" w:customStyle="1">
    <w:name w:val="标题 2 Char"/>
    <w:link w:val="892"/>
    <w:uiPriority w:val="0"/>
    <w:qFormat/>
    <w:rPr>
      <w:rFonts w:ascii="Arial" w:hAnsi="Arial" w:eastAsia="幼圆" w:cs="Arial"/>
      <w:b/>
      <w:bCs/>
      <w:sz w:val="44"/>
      <w:szCs w:val="44"/>
    </w:rPr>
  </w:style>
  <w:style w:type="character" w:styleId="906" w:customStyle="1">
    <w:name w:val="标题 3 Char"/>
    <w:link w:val="893"/>
    <w:uiPriority w:val="0"/>
    <w:qFormat/>
    <w:rPr>
      <w:rFonts w:ascii="Times New Roman" w:hAnsi="Times New Roman" w:eastAsia="宋体" w:cs="Times New Roman"/>
      <w:b/>
      <w:bCs/>
      <w:sz w:val="32"/>
      <w:szCs w:val="32"/>
    </w:rPr>
  </w:style>
  <w:style w:type="character" w:styleId="907" w:customStyle="1">
    <w:name w:val="正文缩进 Char"/>
    <w:link w:val="894"/>
    <w:uiPriority w:val="0"/>
    <w:qFormat/>
    <w:rPr>
      <w:szCs w:val="21"/>
    </w:rPr>
  </w:style>
  <w:style w:type="character" w:styleId="908" w:customStyle="1">
    <w:name w:val="标题 4 Char"/>
    <w:link w:val="895"/>
    <w:uiPriority w:val="0"/>
    <w:qFormat/>
    <w:rPr>
      <w:rFonts w:ascii="Arial" w:hAnsi="Arial" w:eastAsia="黑体" w:cs="Arial"/>
      <w:b/>
      <w:bCs/>
      <w:sz w:val="28"/>
      <w:szCs w:val="28"/>
    </w:rPr>
  </w:style>
  <w:style w:type="character" w:styleId="909" w:customStyle="1">
    <w:name w:val="标题 5 Char"/>
    <w:link w:val="896"/>
    <w:uiPriority w:val="0"/>
    <w:qFormat/>
    <w:rPr>
      <w:rFonts w:ascii="宋体" w:hAnsi="Times New Roman" w:eastAsia="宋体" w:cs="Times New Roman"/>
      <w:color w:val="000000"/>
      <w:sz w:val="28"/>
      <w:szCs w:val="28"/>
    </w:rPr>
  </w:style>
  <w:style w:type="character" w:styleId="910" w:customStyle="1">
    <w:name w:val="标题 6 Char"/>
    <w:link w:val="897"/>
    <w:uiPriority w:val="0"/>
    <w:qFormat/>
    <w:rPr>
      <w:rFonts w:ascii="Arial" w:hAnsi="Arial" w:eastAsia="黑体" w:cs="Times New Roman"/>
      <w:b/>
      <w:bCs/>
      <w:sz w:val="24"/>
      <w:szCs w:val="24"/>
    </w:rPr>
  </w:style>
  <w:style w:type="character" w:styleId="911" w:customStyle="1">
    <w:name w:val="标题 7 Char"/>
    <w:link w:val="898"/>
    <w:uiPriority w:val="0"/>
    <w:qFormat/>
    <w:rPr>
      <w:rFonts w:ascii="Times New Roman" w:hAnsi="Times New Roman" w:eastAsia="宋体" w:cs="Times New Roman"/>
      <w:b/>
      <w:bCs/>
      <w:sz w:val="24"/>
      <w:szCs w:val="24"/>
    </w:rPr>
  </w:style>
  <w:style w:type="character" w:styleId="912" w:customStyle="1">
    <w:name w:val="标题 8 Char"/>
    <w:link w:val="899"/>
    <w:uiPriority w:val="0"/>
    <w:qFormat/>
    <w:rPr>
      <w:rFonts w:ascii="Arial" w:hAnsi="Arial" w:eastAsia="黑体" w:cs="Times New Roman"/>
      <w:sz w:val="24"/>
      <w:szCs w:val="24"/>
    </w:rPr>
  </w:style>
  <w:style w:type="character" w:styleId="913" w:customStyle="1">
    <w:name w:val="标题 9 Char"/>
    <w:link w:val="900"/>
    <w:uiPriority w:val="0"/>
    <w:qFormat/>
    <w:rPr>
      <w:rFonts w:ascii="Arial" w:hAnsi="Arial" w:eastAsia="黑体" w:cs="Times New Roman"/>
      <w:szCs w:val="21"/>
    </w:rPr>
  </w:style>
  <w:style w:type="paragraph" w:styleId="914" w:customStyle="1">
    <w:name w:val="列表 31"/>
    <w:basedOn w:val="692"/>
    <w:uiPriority w:val="0"/>
    <w:qFormat/>
    <w:pPr>
      <w:ind w:left="100" w:hanging="200"/>
    </w:pPr>
    <w:rPr>
      <w:rFonts w:ascii="Times New Roman" w:hAnsi="Times New Roman" w:eastAsia="宋体" w:cs="Times New Roman"/>
      <w:szCs w:val="21"/>
    </w:rPr>
  </w:style>
  <w:style w:type="paragraph" w:styleId="915" w:customStyle="1">
    <w:name w:val="目录 71"/>
    <w:basedOn w:val="692"/>
    <w:next w:val="692"/>
    <w:uiPriority w:val="0"/>
    <w:semiHidden/>
    <w:qFormat/>
    <w:pPr>
      <w:ind w:left="1260"/>
      <w:jc w:val="left"/>
    </w:pPr>
    <w:rPr>
      <w:rFonts w:ascii="Times New Roman" w:hAnsi="Times New Roman" w:eastAsia="宋体" w:cs="Times New Roman"/>
      <w:szCs w:val="21"/>
    </w:rPr>
  </w:style>
  <w:style w:type="paragraph" w:styleId="916" w:customStyle="1">
    <w:name w:val="文档结构图1"/>
    <w:basedOn w:val="692"/>
    <w:link w:val="917"/>
    <w:uiPriority w:val="0"/>
    <w:semiHidden/>
    <w:qFormat/>
    <w:pPr>
      <w:shd w:val="clear" w:color="auto" w:fill="000080"/>
    </w:pPr>
    <w:rPr>
      <w:rFonts w:ascii="Times New Roman" w:hAnsi="Times New Roman"/>
      <w:sz w:val="20"/>
      <w:szCs w:val="21"/>
    </w:rPr>
  </w:style>
  <w:style w:type="character" w:styleId="917" w:customStyle="1">
    <w:name w:val="文档结构图 Char"/>
    <w:link w:val="916"/>
    <w:uiPriority w:val="0"/>
    <w:semiHidden/>
    <w:qFormat/>
    <w:rPr>
      <w:rFonts w:ascii="Times New Roman" w:hAnsi="Times New Roman" w:eastAsia="宋体" w:cs="Times New Roman"/>
      <w:szCs w:val="21"/>
      <w:shd w:val="clear" w:color="auto" w:fill="000080"/>
    </w:rPr>
  </w:style>
  <w:style w:type="paragraph" w:styleId="918" w:customStyle="1">
    <w:name w:val="批注文字1"/>
    <w:basedOn w:val="692"/>
    <w:link w:val="919"/>
    <w:uiPriority w:val="0"/>
    <w:unhideWhenUsed/>
    <w:qFormat/>
    <w:pPr>
      <w:jc w:val="left"/>
    </w:pPr>
  </w:style>
  <w:style w:type="character" w:styleId="919" w:customStyle="1">
    <w:name w:val="批注文字 Char"/>
    <w:link w:val="918"/>
    <w:uiPriority w:val="99"/>
    <w:semiHidden/>
    <w:qFormat/>
  </w:style>
  <w:style w:type="paragraph" w:styleId="920" w:customStyle="1">
    <w:name w:val="正文文本 31"/>
    <w:basedOn w:val="692"/>
    <w:link w:val="921"/>
    <w:uiPriority w:val="0"/>
    <w:qFormat/>
    <w:rPr>
      <w:rFonts w:ascii="仿宋_GB2312" w:hAnsi="Arial" w:eastAsia="仿宋_GB2312"/>
      <w:sz w:val="32"/>
      <w:szCs w:val="32"/>
    </w:rPr>
  </w:style>
  <w:style w:type="character" w:styleId="921" w:customStyle="1">
    <w:name w:val="正文文本 3 Char"/>
    <w:link w:val="920"/>
    <w:uiPriority w:val="0"/>
    <w:qFormat/>
    <w:rPr>
      <w:rFonts w:ascii="仿宋_GB2312" w:hAnsi="Arial" w:eastAsia="仿宋_GB2312" w:cs="Times New Roman"/>
      <w:sz w:val="32"/>
      <w:szCs w:val="32"/>
    </w:rPr>
  </w:style>
  <w:style w:type="paragraph" w:styleId="922" w:customStyle="1">
    <w:name w:val="正文文本1"/>
    <w:basedOn w:val="692"/>
    <w:link w:val="923"/>
    <w:uiPriority w:val="0"/>
    <w:qFormat/>
    <w:rPr>
      <w:rFonts w:ascii="楷体_GB2312" w:hAnsi="Arial" w:eastAsia="楷体_GB2312"/>
      <w:sz w:val="28"/>
      <w:szCs w:val="28"/>
    </w:rPr>
  </w:style>
  <w:style w:type="character" w:styleId="923" w:customStyle="1">
    <w:name w:val="正文文本 Char"/>
    <w:link w:val="922"/>
    <w:uiPriority w:val="0"/>
    <w:qFormat/>
    <w:rPr>
      <w:rFonts w:ascii="楷体_GB2312" w:hAnsi="Arial" w:eastAsia="楷体_GB2312" w:cs="Times New Roman"/>
      <w:sz w:val="28"/>
      <w:szCs w:val="28"/>
    </w:rPr>
  </w:style>
  <w:style w:type="paragraph" w:styleId="924" w:customStyle="1">
    <w:name w:val="正文文本缩进1"/>
    <w:basedOn w:val="692"/>
    <w:next w:val="742"/>
    <w:link w:val="925"/>
    <w:uiPriority w:val="0"/>
    <w:unhideWhenUsed/>
    <w:qFormat/>
    <w:pPr>
      <w:ind w:left="420"/>
      <w:spacing w:after="120"/>
    </w:pPr>
  </w:style>
  <w:style w:type="character" w:styleId="925" w:customStyle="1">
    <w:name w:val="正文文本缩进 Char"/>
    <w:link w:val="924"/>
    <w:uiPriority w:val="99"/>
    <w:semiHidden/>
    <w:qFormat/>
  </w:style>
  <w:style w:type="paragraph" w:styleId="926" w:customStyle="1">
    <w:name w:val="列表 21"/>
    <w:basedOn w:val="692"/>
    <w:uiPriority w:val="0"/>
    <w:qFormat/>
    <w:pPr>
      <w:ind w:left="100" w:hanging="200"/>
    </w:pPr>
    <w:rPr>
      <w:rFonts w:ascii="Times New Roman" w:hAnsi="Times New Roman" w:eastAsia="宋体" w:cs="Times New Roman"/>
      <w:szCs w:val="21"/>
    </w:rPr>
  </w:style>
  <w:style w:type="paragraph" w:styleId="927" w:customStyle="1">
    <w:name w:val="文本块1"/>
    <w:basedOn w:val="692"/>
    <w:uiPriority w:val="0"/>
    <w:qFormat/>
  </w:style>
  <w:style w:type="paragraph" w:styleId="928" w:customStyle="1">
    <w:name w:val="目录 51"/>
    <w:basedOn w:val="692"/>
    <w:next w:val="692"/>
    <w:uiPriority w:val="0"/>
    <w:semiHidden/>
    <w:qFormat/>
    <w:pPr>
      <w:ind w:left="840"/>
      <w:jc w:val="left"/>
    </w:pPr>
    <w:rPr>
      <w:rFonts w:ascii="Times New Roman" w:hAnsi="Times New Roman" w:eastAsia="宋体" w:cs="Times New Roman"/>
      <w:szCs w:val="21"/>
    </w:rPr>
  </w:style>
  <w:style w:type="paragraph" w:styleId="929" w:customStyle="1">
    <w:name w:val="目录 31"/>
    <w:basedOn w:val="692"/>
    <w:next w:val="692"/>
    <w:uiPriority w:val="0"/>
    <w:semiHidden/>
    <w:qFormat/>
    <w:pPr>
      <w:ind w:left="420"/>
      <w:jc w:val="left"/>
    </w:pPr>
    <w:rPr>
      <w:rFonts w:ascii="Times New Roman" w:hAnsi="Times New Roman" w:eastAsia="宋体" w:cs="Times New Roman"/>
      <w:i/>
      <w:iCs/>
      <w:szCs w:val="24"/>
    </w:rPr>
  </w:style>
  <w:style w:type="paragraph" w:styleId="930" w:customStyle="1">
    <w:name w:val="纯文本1"/>
    <w:basedOn w:val="692"/>
    <w:link w:val="931"/>
    <w:uiPriority w:val="0"/>
    <w:qFormat/>
    <w:rPr>
      <w:rFonts w:ascii="宋体" w:hAnsi="Courier New"/>
      <w:sz w:val="20"/>
      <w:szCs w:val="21"/>
    </w:rPr>
  </w:style>
  <w:style w:type="character" w:styleId="931" w:customStyle="1">
    <w:name w:val="纯文本 Char"/>
    <w:link w:val="930"/>
    <w:uiPriority w:val="0"/>
    <w:qFormat/>
    <w:rPr>
      <w:rFonts w:ascii="宋体" w:hAnsi="Courier New" w:eastAsia="宋体" w:cs="Courier New"/>
      <w:szCs w:val="21"/>
    </w:rPr>
  </w:style>
  <w:style w:type="paragraph" w:styleId="932" w:customStyle="1">
    <w:name w:val="目录 81"/>
    <w:basedOn w:val="692"/>
    <w:next w:val="692"/>
    <w:uiPriority w:val="0"/>
    <w:semiHidden/>
    <w:qFormat/>
    <w:pPr>
      <w:ind w:left="1470"/>
      <w:jc w:val="left"/>
    </w:pPr>
    <w:rPr>
      <w:rFonts w:ascii="Times New Roman" w:hAnsi="Times New Roman" w:eastAsia="宋体" w:cs="Times New Roman"/>
      <w:szCs w:val="21"/>
    </w:rPr>
  </w:style>
  <w:style w:type="paragraph" w:styleId="933" w:customStyle="1">
    <w:name w:val="日期1"/>
    <w:basedOn w:val="692"/>
    <w:next w:val="692"/>
    <w:link w:val="934"/>
    <w:uiPriority w:val="0"/>
    <w:qFormat/>
    <w:rPr>
      <w:rFonts w:ascii="Times New Roman" w:hAnsi="Times New Roman"/>
      <w:sz w:val="24"/>
      <w:szCs w:val="24"/>
    </w:rPr>
  </w:style>
  <w:style w:type="character" w:styleId="934" w:customStyle="1">
    <w:name w:val="日期 Char"/>
    <w:link w:val="933"/>
    <w:uiPriority w:val="0"/>
    <w:qFormat/>
    <w:rPr>
      <w:rFonts w:ascii="Times New Roman" w:hAnsi="Times New Roman" w:eastAsia="宋体" w:cs="Times New Roman"/>
      <w:sz w:val="24"/>
      <w:szCs w:val="24"/>
    </w:rPr>
  </w:style>
  <w:style w:type="paragraph" w:styleId="935" w:customStyle="1">
    <w:name w:val="正文文本缩进 21"/>
    <w:basedOn w:val="692"/>
    <w:link w:val="936"/>
    <w:uiPriority w:val="0"/>
    <w:qFormat/>
    <w:pPr>
      <w:ind w:left="630" w:firstLine="645"/>
    </w:pPr>
    <w:rPr>
      <w:rFonts w:ascii="Arial" w:hAnsi="Arial" w:eastAsia="仿宋_GB2312"/>
      <w:sz w:val="32"/>
      <w:szCs w:val="32"/>
    </w:rPr>
  </w:style>
  <w:style w:type="character" w:styleId="936" w:customStyle="1">
    <w:name w:val="正文文本缩进 2 Char"/>
    <w:link w:val="935"/>
    <w:uiPriority w:val="0"/>
    <w:qFormat/>
    <w:rPr>
      <w:rFonts w:ascii="Arial" w:hAnsi="Arial" w:eastAsia="仿宋_GB2312" w:cs="Arial"/>
      <w:sz w:val="32"/>
      <w:szCs w:val="32"/>
    </w:rPr>
  </w:style>
  <w:style w:type="paragraph" w:styleId="937" w:customStyle="1">
    <w:name w:val="批注框文本2"/>
    <w:basedOn w:val="692"/>
    <w:link w:val="938"/>
    <w:uiPriority w:val="0"/>
    <w:semiHidden/>
    <w:qFormat/>
    <w:rPr>
      <w:rFonts w:ascii="Times New Roman" w:hAnsi="Times New Roman"/>
      <w:sz w:val="18"/>
      <w:szCs w:val="18"/>
    </w:rPr>
  </w:style>
  <w:style w:type="character" w:styleId="938" w:customStyle="1">
    <w:name w:val="批注框文本 Char"/>
    <w:link w:val="937"/>
    <w:uiPriority w:val="0"/>
    <w:semiHidden/>
    <w:qFormat/>
    <w:rPr>
      <w:rFonts w:ascii="Times New Roman" w:hAnsi="Times New Roman" w:eastAsia="宋体" w:cs="Times New Roman"/>
      <w:sz w:val="18"/>
      <w:szCs w:val="18"/>
    </w:rPr>
  </w:style>
  <w:style w:type="paragraph" w:styleId="939" w:customStyle="1">
    <w:name w:val="页脚1"/>
    <w:basedOn w:val="692"/>
    <w:link w:val="940"/>
    <w:uiPriority w:val="0"/>
    <w:qFormat/>
    <w:pPr>
      <w:jc w:val="left"/>
      <w:tabs>
        <w:tab w:val="center" w:pos="4153" w:leader="none"/>
        <w:tab w:val="right" w:pos="8306" w:leader="none"/>
      </w:tabs>
    </w:pPr>
    <w:rPr>
      <w:rFonts w:ascii="Times New Roman" w:hAnsi="Times New Roman"/>
      <w:sz w:val="18"/>
      <w:szCs w:val="18"/>
    </w:rPr>
  </w:style>
  <w:style w:type="character" w:styleId="940" w:customStyle="1">
    <w:name w:val="页脚 Char"/>
    <w:link w:val="939"/>
    <w:uiPriority w:val="0"/>
    <w:qFormat/>
    <w:rPr>
      <w:rFonts w:ascii="Times New Roman" w:hAnsi="Times New Roman" w:eastAsia="宋体" w:cs="Times New Roman"/>
      <w:sz w:val="18"/>
      <w:szCs w:val="18"/>
    </w:rPr>
  </w:style>
  <w:style w:type="paragraph" w:styleId="941" w:customStyle="1">
    <w:name w:val="页眉1"/>
    <w:basedOn w:val="692"/>
    <w:link w:val="942"/>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42" w:customStyle="1">
    <w:name w:val="页眉 Char"/>
    <w:link w:val="941"/>
    <w:uiPriority w:val="0"/>
    <w:qFormat/>
    <w:rPr>
      <w:rFonts w:ascii="Times New Roman" w:hAnsi="Times New Roman" w:eastAsia="宋体" w:cs="Times New Roman"/>
      <w:sz w:val="18"/>
      <w:szCs w:val="18"/>
    </w:rPr>
  </w:style>
  <w:style w:type="paragraph" w:styleId="943" w:customStyle="1">
    <w:name w:val="目录 11"/>
    <w:basedOn w:val="692"/>
    <w:next w:val="69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44" w:customStyle="1">
    <w:name w:val="目录 41"/>
    <w:basedOn w:val="692"/>
    <w:next w:val="692"/>
    <w:uiPriority w:val="0"/>
    <w:semiHidden/>
    <w:qFormat/>
    <w:pPr>
      <w:ind w:left="630"/>
      <w:jc w:val="left"/>
    </w:pPr>
    <w:rPr>
      <w:rFonts w:ascii="Times New Roman" w:hAnsi="Times New Roman" w:eastAsia="宋体" w:cs="Times New Roman"/>
      <w:szCs w:val="21"/>
    </w:rPr>
  </w:style>
  <w:style w:type="paragraph" w:styleId="945" w:customStyle="1">
    <w:name w:val="列表1"/>
    <w:basedOn w:val="692"/>
    <w:uiPriority w:val="0"/>
    <w:qFormat/>
    <w:pPr>
      <w:ind w:left="200" w:hanging="200"/>
    </w:pPr>
    <w:rPr>
      <w:rFonts w:ascii="Times New Roman" w:hAnsi="Times New Roman" w:eastAsia="宋体" w:cs="Times New Roman"/>
      <w:szCs w:val="21"/>
    </w:rPr>
  </w:style>
  <w:style w:type="paragraph" w:styleId="946" w:customStyle="1">
    <w:name w:val="目录 61"/>
    <w:basedOn w:val="692"/>
    <w:next w:val="692"/>
    <w:uiPriority w:val="0"/>
    <w:semiHidden/>
    <w:qFormat/>
    <w:pPr>
      <w:ind w:left="1050"/>
      <w:jc w:val="left"/>
    </w:pPr>
    <w:rPr>
      <w:rFonts w:ascii="Times New Roman" w:hAnsi="Times New Roman" w:eastAsia="宋体" w:cs="Times New Roman"/>
      <w:szCs w:val="21"/>
    </w:rPr>
  </w:style>
  <w:style w:type="paragraph" w:styleId="947" w:customStyle="1">
    <w:name w:val="正文文本缩进 31"/>
    <w:basedOn w:val="692"/>
    <w:link w:val="948"/>
    <w:uiPriority w:val="0"/>
    <w:qFormat/>
    <w:pPr>
      <w:ind w:left="645" w:firstLine="645"/>
    </w:pPr>
    <w:rPr>
      <w:rFonts w:ascii="Arial" w:hAnsi="Arial" w:eastAsia="仿宋_GB2312"/>
      <w:color w:val="ffff00"/>
      <w:sz w:val="32"/>
      <w:szCs w:val="32"/>
    </w:rPr>
  </w:style>
  <w:style w:type="character" w:styleId="948" w:customStyle="1">
    <w:name w:val="正文文本缩进 3 Char"/>
    <w:link w:val="947"/>
    <w:uiPriority w:val="0"/>
    <w:qFormat/>
    <w:rPr>
      <w:rFonts w:ascii="Arial" w:hAnsi="Arial" w:eastAsia="仿宋_GB2312" w:cs="Arial"/>
      <w:color w:val="ffff00"/>
      <w:sz w:val="32"/>
      <w:szCs w:val="32"/>
    </w:rPr>
  </w:style>
  <w:style w:type="paragraph" w:styleId="949" w:customStyle="1">
    <w:name w:val="图表目录1"/>
    <w:basedOn w:val="692"/>
    <w:next w:val="692"/>
    <w:uiPriority w:val="0"/>
    <w:semiHidden/>
    <w:qFormat/>
    <w:pPr>
      <w:ind w:left="840" w:hanging="420"/>
    </w:pPr>
    <w:rPr>
      <w:rFonts w:ascii="Times New Roman" w:hAnsi="Times New Roman" w:eastAsia="宋体" w:cs="Times New Roman"/>
      <w:szCs w:val="21"/>
    </w:rPr>
  </w:style>
  <w:style w:type="paragraph" w:styleId="950" w:customStyle="1">
    <w:name w:val="目录 21"/>
    <w:basedOn w:val="692"/>
    <w:next w:val="692"/>
    <w:uiPriority w:val="0"/>
    <w:semiHidden/>
    <w:qFormat/>
    <w:pPr>
      <w:ind w:left="210"/>
      <w:jc w:val="left"/>
    </w:pPr>
    <w:rPr>
      <w:rFonts w:ascii="Times New Roman" w:hAnsi="Times New Roman" w:eastAsia="宋体" w:cs="Times New Roman"/>
      <w:smallCaps/>
      <w:szCs w:val="24"/>
    </w:rPr>
  </w:style>
  <w:style w:type="paragraph" w:styleId="951" w:customStyle="1">
    <w:name w:val="目录 91"/>
    <w:basedOn w:val="692"/>
    <w:next w:val="692"/>
    <w:uiPriority w:val="0"/>
    <w:semiHidden/>
    <w:qFormat/>
    <w:pPr>
      <w:ind w:left="1680"/>
      <w:jc w:val="left"/>
    </w:pPr>
    <w:rPr>
      <w:rFonts w:ascii="Times New Roman" w:hAnsi="Times New Roman" w:eastAsia="宋体" w:cs="Times New Roman"/>
      <w:szCs w:val="21"/>
    </w:rPr>
  </w:style>
  <w:style w:type="paragraph" w:styleId="952" w:customStyle="1">
    <w:name w:val="正文文本 21"/>
    <w:basedOn w:val="692"/>
    <w:link w:val="953"/>
    <w:uiPriority w:val="0"/>
    <w:qFormat/>
    <w:pPr>
      <w:jc w:val="center"/>
      <w:widowControl/>
    </w:pPr>
    <w:rPr>
      <w:rFonts w:ascii="楷体_GB2312" w:hAnsi="Times New Roman" w:eastAsia="楷体_GB2312"/>
      <w:sz w:val="28"/>
      <w:szCs w:val="28"/>
    </w:rPr>
  </w:style>
  <w:style w:type="character" w:styleId="953" w:customStyle="1">
    <w:name w:val="正文文本 2 Char"/>
    <w:link w:val="952"/>
    <w:uiPriority w:val="0"/>
    <w:qFormat/>
    <w:rPr>
      <w:rFonts w:ascii="楷体_GB2312" w:hAnsi="Times New Roman" w:eastAsia="楷体_GB2312" w:cs="Times New Roman"/>
      <w:sz w:val="28"/>
      <w:szCs w:val="28"/>
    </w:rPr>
  </w:style>
  <w:style w:type="paragraph" w:styleId="954" w:customStyle="1">
    <w:name w:val="普通(网站)1"/>
    <w:basedOn w:val="692"/>
    <w:uiPriority w:val="99"/>
    <w:qFormat/>
    <w:pPr>
      <w:jc w:val="left"/>
      <w:spacing w:before="100" w:beforeAutospacing="1" w:after="100" w:afterAutospacing="1"/>
      <w:widowControl/>
    </w:pPr>
    <w:rPr>
      <w:rFonts w:ascii="宋体" w:hAnsi="宋体" w:eastAsia="宋体" w:cs="宋体"/>
      <w:sz w:val="24"/>
      <w:szCs w:val="24"/>
    </w:rPr>
  </w:style>
  <w:style w:type="paragraph" w:styleId="955" w:customStyle="1">
    <w:name w:val="索引 11"/>
    <w:basedOn w:val="692"/>
    <w:next w:val="692"/>
    <w:uiPriority w:val="0"/>
    <w:semiHidden/>
    <w:qFormat/>
    <w:pPr>
      <w:spacing w:line="240" w:lineRule="atLeast"/>
    </w:pPr>
    <w:rPr>
      <w:rFonts w:ascii="Times New Roman" w:hAnsi="Times New Roman" w:eastAsia="宋体" w:cs="Times New Roman"/>
      <w:b/>
      <w:bCs/>
      <w:szCs w:val="21"/>
    </w:rPr>
  </w:style>
  <w:style w:type="paragraph" w:styleId="956" w:customStyle="1">
    <w:name w:val="标题11"/>
    <w:basedOn w:val="692"/>
    <w:next w:val="692"/>
    <w:uiPriority w:val="0"/>
    <w:qFormat/>
    <w:pPr>
      <w:jc w:val="center"/>
      <w:spacing w:before="240" w:after="60"/>
      <w:outlineLvl w:val="0"/>
    </w:pPr>
    <w:rPr>
      <w:rFonts w:ascii="等线 Light" w:hAnsi="等线 Light"/>
      <w:b/>
      <w:bCs/>
      <w:sz w:val="32"/>
      <w:szCs w:val="32"/>
    </w:rPr>
  </w:style>
  <w:style w:type="paragraph" w:styleId="957" w:customStyle="1">
    <w:name w:val="批注主题1"/>
    <w:basedOn w:val="918"/>
    <w:next w:val="918"/>
    <w:link w:val="958"/>
    <w:uiPriority w:val="0"/>
    <w:semiHidden/>
    <w:qFormat/>
    <w:rPr>
      <w:rFonts w:ascii="Times New Roman" w:hAnsi="Times New Roman"/>
      <w:b/>
      <w:bCs/>
      <w:sz w:val="20"/>
      <w:szCs w:val="21"/>
    </w:rPr>
  </w:style>
  <w:style w:type="character" w:styleId="958" w:customStyle="1">
    <w:name w:val="批注主题 Char"/>
    <w:link w:val="957"/>
    <w:uiPriority w:val="0"/>
    <w:semiHidden/>
    <w:qFormat/>
    <w:rPr>
      <w:rFonts w:ascii="Times New Roman" w:hAnsi="Times New Roman" w:eastAsia="宋体" w:cs="Times New Roman"/>
      <w:b/>
      <w:bCs/>
      <w:szCs w:val="21"/>
    </w:rPr>
  </w:style>
  <w:style w:type="paragraph" w:styleId="959" w:customStyle="1">
    <w:name w:val="正文首行缩进1"/>
    <w:basedOn w:val="692"/>
    <w:link w:val="960"/>
    <w:uiPriority w:val="0"/>
    <w:qFormat/>
    <w:pPr>
      <w:ind w:firstLine="200"/>
      <w:spacing w:line="360" w:lineRule="auto"/>
    </w:pPr>
    <w:rPr>
      <w:rFonts w:ascii="仿宋_GB2312" w:hAnsi="Times New Roman" w:eastAsia="仿宋_GB2312"/>
      <w:sz w:val="30"/>
      <w:szCs w:val="30"/>
    </w:rPr>
  </w:style>
  <w:style w:type="character" w:styleId="960" w:customStyle="1">
    <w:name w:val="正文首行缩进 Char"/>
    <w:link w:val="959"/>
    <w:uiPriority w:val="0"/>
    <w:qFormat/>
    <w:rPr>
      <w:rFonts w:ascii="仿宋_GB2312" w:hAnsi="Times New Roman" w:eastAsia="仿宋_GB2312" w:cs="Times New Roman"/>
      <w:sz w:val="30"/>
      <w:szCs w:val="30"/>
    </w:rPr>
  </w:style>
  <w:style w:type="paragraph" w:styleId="961" w:customStyle="1">
    <w:name w:val="正文首行缩进 21"/>
    <w:basedOn w:val="924"/>
    <w:next w:val="692"/>
    <w:link w:val="962"/>
    <w:uiPriority w:val="0"/>
    <w:qFormat/>
    <w:pPr>
      <w:ind w:left="0" w:firstLine="420"/>
      <w:spacing w:after="0" w:line="360" w:lineRule="auto"/>
    </w:pPr>
    <w:rPr>
      <w:rFonts w:ascii="宋体" w:hAnsi="宋体"/>
      <w:sz w:val="20"/>
      <w:szCs w:val="20"/>
    </w:rPr>
  </w:style>
  <w:style w:type="character" w:styleId="962" w:customStyle="1">
    <w:name w:val="正文首行缩进 2 Char"/>
    <w:link w:val="961"/>
    <w:uiPriority w:val="0"/>
    <w:qFormat/>
    <w:rPr>
      <w:rFonts w:ascii="宋体" w:hAnsi="宋体" w:eastAsia="宋体" w:cs="Times New Roman"/>
      <w:szCs w:val="20"/>
    </w:rPr>
  </w:style>
  <w:style w:type="table" w:styleId="963" w:customStyle="1">
    <w:name w:val="网格型1"/>
    <w:basedOn w:val="902"/>
    <w:uiPriority w:val="39"/>
    <w:qFormat/>
    <w:pPr>
      <w:jc w:val="both"/>
      <w:widowControl w:val="off"/>
    </w:pPr>
    <w:rPr>
      <w:rFonts w:ascii="Times New Roman" w:hAnsi="Times New Roman" w:eastAsia="宋体" w:cs="Times New Roman"/>
      <w:sz w:val="20"/>
      <w:szCs w:val="20"/>
    </w:rPr>
    <w:tblPr/>
  </w:style>
  <w:style w:type="character" w:styleId="964" w:customStyle="1">
    <w:name w:val="要点1"/>
    <w:link w:val="692"/>
    <w:uiPriority w:val="0"/>
    <w:qFormat/>
    <w:rPr>
      <w:b/>
      <w:bCs/>
    </w:rPr>
  </w:style>
  <w:style w:type="character" w:styleId="965" w:customStyle="1">
    <w:name w:val="页码1"/>
    <w:link w:val="692"/>
    <w:uiPriority w:val="0"/>
    <w:qFormat/>
  </w:style>
  <w:style w:type="character" w:styleId="966" w:customStyle="1">
    <w:name w:val="已访问的超链接1"/>
    <w:link w:val="692"/>
    <w:uiPriority w:val="0"/>
    <w:qFormat/>
    <w:rPr>
      <w:color w:val="800080"/>
      <w:u w:val="single"/>
    </w:rPr>
  </w:style>
  <w:style w:type="character" w:styleId="967" w:customStyle="1">
    <w:name w:val="超链接1"/>
    <w:link w:val="692"/>
    <w:uiPriority w:val="0"/>
    <w:qFormat/>
    <w:rPr>
      <w:color w:val="0000ff"/>
      <w:u w:val="single"/>
    </w:rPr>
  </w:style>
  <w:style w:type="character" w:styleId="968" w:customStyle="1">
    <w:name w:val="批注引用1"/>
    <w:link w:val="692"/>
    <w:uiPriority w:val="0"/>
    <w:semiHidden/>
    <w:qFormat/>
    <w:rPr>
      <w:sz w:val="21"/>
      <w:szCs w:val="21"/>
    </w:rPr>
  </w:style>
  <w:style w:type="paragraph" w:styleId="969" w:customStyle="1">
    <w:name w:val="标题 21"/>
    <w:basedOn w:val="692"/>
    <w:next w:val="69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0" w:customStyle="1">
    <w:name w:val="footer1"/>
    <w:basedOn w:val="971"/>
    <w:uiPriority w:val="0"/>
    <w:qFormat/>
    <w:pPr>
      <w:jc w:val="left"/>
      <w:tabs>
        <w:tab w:val="center" w:pos="4153" w:leader="none"/>
        <w:tab w:val="right" w:pos="8306" w:leader="none"/>
      </w:tabs>
    </w:pPr>
    <w:rPr>
      <w:sz w:val="18"/>
    </w:rPr>
  </w:style>
  <w:style w:type="paragraph" w:styleId="971" w:customStyle="1">
    <w:name w:val="正文111"/>
    <w:next w:val="97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2" w:customStyle="1">
    <w:name w:val="标题 41"/>
    <w:basedOn w:val="973"/>
    <w:next w:val="894"/>
    <w:uiPriority w:val="0"/>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973" w:customStyle="1">
    <w:name w:val="正文11"/>
    <w:next w:val="970"/>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character" w:styleId="974" w:customStyle="1">
    <w:name w:val="font5 Char"/>
    <w:link w:val="692"/>
    <w:uiPriority w:val="0"/>
    <w:qFormat/>
    <w:rPr>
      <w:rFonts w:ascii="宋体" w:hAnsi="宋体" w:eastAsia="宋体"/>
      <w:sz w:val="28"/>
      <w:szCs w:val="28"/>
      <w:lang w:val="en-US" w:eastAsia="zh-CN" w:bidi="ar-SA"/>
    </w:rPr>
  </w:style>
  <w:style w:type="character" w:styleId="975" w:customStyle="1">
    <w:name w:val="二级目录 Char"/>
    <w:link w:val="976"/>
    <w:uiPriority w:val="0"/>
    <w:qFormat/>
    <w:rPr>
      <w:b/>
      <w:sz w:val="30"/>
      <w:szCs w:val="28"/>
      <w:lang w:val="en-US" w:eastAsia="zh-CN" w:bidi="ar-SA"/>
    </w:rPr>
  </w:style>
  <w:style w:type="paragraph" w:styleId="976" w:customStyle="1">
    <w:name w:val="二级目录"/>
    <w:next w:val="692"/>
    <w:link w:val="97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7" w:customStyle="1">
    <w:name w:val="列出段落 Char"/>
    <w:link w:val="978"/>
    <w:uiPriority w:val="0"/>
    <w:qFormat/>
    <w:rPr>
      <w:rFonts w:ascii="Calibri" w:hAnsi="Calibri"/>
      <w:sz w:val="24"/>
      <w:szCs w:val="24"/>
      <w:lang w:eastAsia="en-US" w:bidi="en-US"/>
    </w:rPr>
  </w:style>
  <w:style w:type="paragraph" w:styleId="978" w:customStyle="1">
    <w:name w:val="列出段落1"/>
    <w:basedOn w:val="692"/>
    <w:link w:val="977"/>
    <w:uiPriority w:val="0"/>
    <w:qFormat/>
    <w:pPr>
      <w:contextualSpacing/>
      <w:ind w:left="720"/>
      <w:jc w:val="left"/>
      <w:widowControl/>
    </w:pPr>
    <w:rPr>
      <w:sz w:val="24"/>
      <w:szCs w:val="24"/>
      <w:lang w:eastAsia="en-US" w:bidi="en-US"/>
    </w:rPr>
  </w:style>
  <w:style w:type="paragraph" w:styleId="979" w:customStyle="1">
    <w:name w:val="Body Text(ch)"/>
    <w:basedOn w:val="692"/>
    <w:next w:val="922"/>
    <w:uiPriority w:val="0"/>
    <w:qFormat/>
    <w:pPr>
      <w:spacing w:after="120"/>
    </w:pPr>
    <w:rPr>
      <w:rFonts w:ascii="宋体" w:hAnsi="Arial" w:eastAsia="宋体" w:cs="Times New Roman"/>
      <w:bCs/>
      <w:iCs/>
      <w:szCs w:val="24"/>
    </w:rPr>
  </w:style>
  <w:style w:type="paragraph" w:styleId="980" w:customStyle="1">
    <w:name w:val="xl27"/>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customStyle="1">
    <w:name w:val="xl2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customStyle="1">
    <w:name w:val="Char"/>
    <w:basedOn w:val="692"/>
    <w:uiPriority w:val="0"/>
    <w:qFormat/>
    <w:pPr>
      <w:ind w:firstLine="200"/>
      <w:tabs>
        <w:tab w:val="left" w:pos="360" w:leader="none"/>
      </w:tabs>
    </w:pPr>
    <w:rPr>
      <w:rFonts w:ascii="Times New Roman" w:hAnsi="Times New Roman" w:eastAsia="宋体" w:cs="Times New Roman"/>
      <w:sz w:val="28"/>
      <w:szCs w:val="30"/>
    </w:rPr>
  </w:style>
  <w:style w:type="paragraph" w:styleId="983" w:customStyle="1">
    <w:name w:val=" Char"/>
    <w:basedOn w:val="916"/>
    <w:uiPriority w:val="0"/>
    <w:qFormat/>
    <w:rPr>
      <w:rFonts w:ascii="Tahoma" w:hAnsi="Tahoma"/>
      <w:sz w:val="24"/>
      <w:szCs w:val="24"/>
    </w:rPr>
  </w:style>
  <w:style w:type="paragraph" w:styleId="984" w:customStyle="1">
    <w:name w:val="普通正文"/>
    <w:basedOn w:val="692"/>
    <w:uiPriority w:val="0"/>
    <w:qFormat/>
    <w:pPr>
      <w:ind w:firstLine="480"/>
      <w:jc w:val="left"/>
      <w:spacing w:before="120" w:after="120" w:line="360" w:lineRule="auto"/>
    </w:pPr>
    <w:rPr>
      <w:rFonts w:ascii="Arial" w:hAnsi="Arial" w:eastAsia="宋体" w:cs="Times New Roman"/>
      <w:sz w:val="24"/>
      <w:szCs w:val="24"/>
    </w:rPr>
  </w:style>
  <w:style w:type="paragraph" w:styleId="985" w:customStyle="1">
    <w:name w:val="table_lines"/>
    <w:basedOn w:val="692"/>
    <w:uiPriority w:val="0"/>
    <w:qFormat/>
    <w:pPr>
      <w:jc w:val="left"/>
      <w:widowControl/>
    </w:pPr>
    <w:rPr>
      <w:rFonts w:ascii="Times New Roman" w:hAnsi="Times New Roman" w:eastAsia="宋体" w:cs="Times New Roman"/>
      <w:sz w:val="20"/>
      <w:szCs w:val="20"/>
      <w:lang w:val="de-DE" w:eastAsia="de-DE"/>
    </w:rPr>
  </w:style>
  <w:style w:type="paragraph" w:styleId="98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7" w:customStyle="1">
    <w:name w:val="font7"/>
    <w:basedOn w:val="69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88" w:customStyle="1">
    <w:name w:val=" Char Char Char Char"/>
    <w:basedOn w:val="916"/>
    <w:uiPriority w:val="0"/>
    <w:qFormat/>
    <w:pPr>
      <w:spacing w:line="360" w:lineRule="auto"/>
    </w:pPr>
    <w:rPr>
      <w:rFonts w:ascii="Tahoma" w:hAnsi="Tahoma"/>
      <w:sz w:val="24"/>
      <w:szCs w:val="24"/>
    </w:rPr>
  </w:style>
  <w:style w:type="paragraph" w:styleId="989" w:customStyle="1">
    <w:name w:val="列出段落"/>
    <w:basedOn w:val="692"/>
    <w:uiPriority w:val="34"/>
    <w:qFormat/>
    <w:pPr>
      <w:contextualSpacing/>
      <w:ind w:left="720"/>
      <w:jc w:val="left"/>
      <w:widowControl/>
    </w:pPr>
    <w:rPr>
      <w:rFonts w:ascii="Calibri" w:hAnsi="Calibri" w:eastAsia="宋体" w:cs="Times New Roman"/>
      <w:sz w:val="24"/>
      <w:szCs w:val="24"/>
      <w:lang w:eastAsia="en-US" w:bidi="en-US"/>
    </w:rPr>
  </w:style>
  <w:style w:type="paragraph" w:styleId="990" w:customStyle="1">
    <w:name w:val="4"/>
    <w:basedOn w:val="692"/>
    <w:next w:val="947"/>
    <w:uiPriority w:val="0"/>
    <w:qFormat/>
    <w:pPr>
      <w:ind w:firstLine="420"/>
      <w:spacing w:line="360" w:lineRule="auto"/>
    </w:pPr>
    <w:rPr>
      <w:rFonts w:ascii="Times New Roman" w:hAnsi="Times New Roman" w:eastAsia="宋体" w:cs="Times New Roman"/>
      <w:color w:val="ff0000"/>
      <w:sz w:val="24"/>
      <w:szCs w:val="24"/>
    </w:rPr>
  </w:style>
  <w:style w:type="paragraph" w:styleId="991" w:customStyle="1">
    <w:name w:val="普通 (Web)"/>
    <w:basedOn w:val="692"/>
    <w:uiPriority w:val="0"/>
    <w:qFormat/>
    <w:pPr>
      <w:jc w:val="left"/>
      <w:spacing w:before="100" w:beforeAutospacing="1" w:after="100" w:afterAutospacing="1"/>
      <w:widowControl/>
    </w:pPr>
    <w:rPr>
      <w:rFonts w:ascii="宋体" w:hAnsi="宋体" w:eastAsia="宋体" w:cs="Times New Roman"/>
      <w:sz w:val="24"/>
      <w:szCs w:val="24"/>
    </w:rPr>
  </w:style>
  <w:style w:type="paragraph" w:styleId="992" w:customStyle="1">
    <w:name w:val=" Char Char Char Char Char Char Char Char Char Char"/>
    <w:basedOn w:val="692"/>
    <w:uiPriority w:val="0"/>
    <w:qFormat/>
    <w:pPr>
      <w:spacing w:line="360" w:lineRule="auto"/>
    </w:pPr>
    <w:rPr>
      <w:rFonts w:ascii="Times New Roman" w:hAnsi="Times New Roman" w:eastAsia="宋体" w:cs="Times New Roman"/>
      <w:sz w:val="24"/>
      <w:szCs w:val="20"/>
    </w:rPr>
  </w:style>
  <w:style w:type="paragraph" w:styleId="993" w:customStyle="1">
    <w:name w:val="样式1"/>
    <w:basedOn w:val="692"/>
    <w:uiPriority w:val="0"/>
    <w:qFormat/>
    <w:pPr>
      <w:numPr>
        <w:ilvl w:val="0"/>
        <w:numId w:val="3"/>
      </w:numPr>
    </w:pPr>
    <w:rPr>
      <w:rFonts w:ascii="宋体" w:hAnsi="宋体" w:eastAsia="宋体" w:cs="Times New Roman"/>
      <w:szCs w:val="21"/>
    </w:rPr>
  </w:style>
  <w:style w:type="paragraph" w:styleId="994" w:customStyle="1">
    <w:name w:val="font6"/>
    <w:basedOn w:val="69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95" w:customStyle="1">
    <w:name w:val="xl25"/>
    <w:basedOn w:val="6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6" w:customStyle="1">
    <w:name w:val="图标"/>
    <w:basedOn w:val="692"/>
    <w:next w:val="69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7" w:customStyle="1">
    <w:name w:val="标题3"/>
    <w:basedOn w:val="692"/>
    <w:next w:val="692"/>
    <w:uiPriority w:val="0"/>
    <w:qFormat/>
    <w:pPr>
      <w:ind w:firstLine="624"/>
      <w:spacing w:line="590" w:lineRule="atLeast"/>
    </w:pPr>
    <w:rPr>
      <w:rFonts w:ascii="方正黑体_GBK" w:hAnsi="Times New Roman" w:eastAsia="方正黑体_GBK" w:cs="Times New Roman"/>
      <w:sz w:val="32"/>
      <w:szCs w:val="32"/>
    </w:rPr>
  </w:style>
  <w:style w:type="paragraph" w:styleId="998" w:customStyle="1">
    <w:name w:val="xl24"/>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9" w:customStyle="1">
    <w:name w:val="xl29"/>
    <w:basedOn w:val="69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0" w:customStyle="1">
    <w:name w:val="Char Char Char Char Char Char Char Char"/>
    <w:basedOn w:val="692"/>
    <w:uiPriority w:val="0"/>
    <w:qFormat/>
    <w:pPr>
      <w:jc w:val="left"/>
      <w:spacing w:after="160" w:line="240" w:lineRule="exact"/>
      <w:widowControl/>
    </w:pPr>
    <w:rPr>
      <w:rFonts w:ascii="Verdana" w:hAnsi="Verdana" w:eastAsia="宋体" w:cs="Times New Roman"/>
      <w:sz w:val="20"/>
      <w:szCs w:val="20"/>
      <w:lang w:eastAsia="en-US"/>
    </w:rPr>
  </w:style>
  <w:style w:type="paragraph" w:styleId="1001" w:customStyle="1">
    <w:name w:val="xl2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2" w:customStyle="1">
    <w:name w:val=" Char Char Char Char Char Char Char Char"/>
    <w:basedOn w:val="692"/>
    <w:uiPriority w:val="0"/>
    <w:qFormat/>
    <w:pPr>
      <w:jc w:val="left"/>
      <w:spacing w:after="160" w:line="240" w:lineRule="exact"/>
      <w:widowControl/>
    </w:pPr>
    <w:rPr>
      <w:rFonts w:ascii="Verdana" w:hAnsi="Verdana" w:eastAsia="宋体" w:cs="Times New Roman"/>
      <w:sz w:val="20"/>
      <w:szCs w:val="20"/>
      <w:lang w:eastAsia="en-US"/>
    </w:rPr>
  </w:style>
  <w:style w:type="paragraph" w:styleId="1003" w:customStyle="1">
    <w:name w:val="xl30"/>
    <w:basedOn w:val="69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04" w:customStyle="1">
    <w:name w:val="Char Char Char Char"/>
    <w:basedOn w:val="916"/>
    <w:uiPriority w:val="0"/>
    <w:qFormat/>
    <w:pPr>
      <w:spacing w:line="360" w:lineRule="auto"/>
    </w:pPr>
    <w:rPr>
      <w:rFonts w:ascii="Tahoma" w:hAnsi="Tahoma"/>
      <w:sz w:val="24"/>
      <w:szCs w:val="24"/>
    </w:rPr>
  </w:style>
  <w:style w:type="paragraph" w:styleId="1005" w:customStyle="1">
    <w:name w:val="table_1stline"/>
    <w:basedOn w:val="692"/>
    <w:uiPriority w:val="0"/>
    <w:qFormat/>
    <w:pPr>
      <w:jc w:val="left"/>
      <w:spacing w:before="120"/>
      <w:widowControl/>
    </w:pPr>
    <w:rPr>
      <w:rFonts w:ascii="Times New Roman" w:hAnsi="Times New Roman" w:eastAsia="宋体" w:cs="Times New Roman"/>
      <w:bCs/>
      <w:sz w:val="20"/>
      <w:szCs w:val="20"/>
      <w:lang w:val="de-DE" w:eastAsia="de-DE"/>
    </w:rPr>
  </w:style>
  <w:style w:type="paragraph" w:styleId="1006" w:customStyle="1">
    <w:name w:val="font5"/>
    <w:basedOn w:val="69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7" w:customStyle="1">
    <w:name w:val="标题1"/>
    <w:basedOn w:val="692"/>
    <w:next w:val="69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0" w:customStyle="1">
    <w:name w:val="普通(网站)_0"/>
    <w:basedOn w:val="1011"/>
    <w:uiPriority w:val="0"/>
    <w:qFormat/>
    <w:pPr>
      <w:jc w:val="left"/>
      <w:spacing w:before="100" w:beforeAutospacing="1" w:after="100" w:afterAutospacing="1"/>
      <w:widowControl/>
    </w:pPr>
    <w:rPr>
      <w:rFonts w:ascii="宋体" w:hAnsi="宋体" w:eastAsia="等线" w:cs="宋体"/>
      <w:color w:val="000000"/>
      <w:sz w:val="24"/>
    </w:rPr>
  </w:style>
  <w:style w:type="paragraph" w:styleId="1011" w:customStyle="1">
    <w:name w:val="正文_0"/>
    <w:next w:val="10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2" w:customStyle="1">
    <w:name w:val="标题 2_0"/>
    <w:basedOn w:val="1011"/>
    <w:next w:val="1011"/>
    <w:uiPriority w:val="0"/>
    <w:qFormat/>
    <w:pPr>
      <w:jc w:val="center"/>
      <w:keepLines/>
      <w:keepNext/>
      <w:spacing w:before="260" w:after="260" w:line="416" w:lineRule="auto"/>
      <w:outlineLvl w:val="1"/>
    </w:pPr>
    <w:rPr>
      <w:rFonts w:ascii="幼圆" w:hAnsi="Arial" w:eastAsia="楷体_GB2312"/>
      <w:b/>
      <w:sz w:val="44"/>
      <w:szCs w:val="20"/>
    </w:rPr>
  </w:style>
  <w:style w:type="paragraph" w:styleId="1013" w:customStyle="1">
    <w:name w:val="正文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4" w:customStyle="1">
    <w:name w:val="正文 A"/>
    <w:uiPriority w:val="0"/>
    <w:qFormat/>
    <w:pPr>
      <w:jc w:val="both"/>
      <w:widowControl w:val="off"/>
      <w:framePr w:wrap="around" w:vAnchor="margin" w:hAnchor="text" w:yAlign="top"/>
    </w:pPr>
    <w:rPr>
      <w:rFonts w:hint="default" w:ascii="Times New Roman" w:hAnsi="Times New Roman" w:eastAsia="Calibri" w:cs="Calibri"/>
      <w:color w:val="000000"/>
      <w:sz w:val="21"/>
      <w:szCs w:val="21"/>
      <w:lang w:val="en-US" w:eastAsia="zh-CN" w:bidi="ar-SA"/>
    </w:rPr>
  </w:style>
  <w:style w:type="paragraph" w:styleId="1015" w:customStyle="1">
    <w:name w:val="LD正文"/>
    <w:basedOn w:val="692"/>
    <w:uiPriority w:val="0"/>
    <w:qFormat/>
    <w:pPr>
      <w:ind w:firstLine="200"/>
      <w:jc w:val="left"/>
      <w:spacing w:line="360" w:lineRule="auto"/>
    </w:pPr>
    <w:rPr>
      <w:rFonts w:cs="宋体"/>
      <w:color w:val="0000ff"/>
      <w:sz w:val="24"/>
      <w:szCs w:val="21"/>
    </w:rPr>
  </w:style>
  <w:style w:type="paragraph" w:styleId="1016" w:customStyle="1">
    <w:name w:val="首行缩进"/>
    <w:uiPriority w:val="0"/>
    <w:qFormat/>
    <w:pPr>
      <w:ind w:firstLine="480"/>
      <w:jc w:val="both"/>
      <w:spacing w:line="360" w:lineRule="auto"/>
      <w:widowControl w:val="off"/>
    </w:pPr>
    <w:rPr>
      <w:rFonts w:hint="default" w:ascii="Times New Roman" w:hAnsi="Times New Roman" w:eastAsia="微软雅黑" w:cs="Times New Roman"/>
      <w:sz w:val="24"/>
      <w:szCs w:val="22"/>
      <w:lang w:val="zh-CN" w:eastAsia="zh-CN" w:bidi="ar-SA"/>
    </w:rPr>
  </w:style>
  <w:style w:type="paragraph" w:styleId="1017" w:customStyle="1">
    <w:name w:val="列表段落1"/>
    <w:basedOn w:val="692"/>
    <w:next w:val="692"/>
    <w:uiPriority w:val="0"/>
    <w:qFormat/>
    <w:pPr>
      <w:ind w:firstLine="420"/>
      <w:jc w:val="left"/>
      <w:spacing w:line="300" w:lineRule="auto"/>
    </w:pPr>
    <w:rPr>
      <w:rFonts w:ascii="Calibri" w:hAnsi="Calibri" w:eastAsia="微软雅黑"/>
      <w:color w:val="000000"/>
      <w:sz w:val="24"/>
      <w:szCs w:val="24"/>
    </w:rPr>
  </w:style>
  <w:style w:type="paragraph" w:styleId="101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19" w:customStyle="1">
    <w:name w:val="正文首行缩进11"/>
    <w:basedOn w:val="1020"/>
    <w:uiPriority w:val="99"/>
    <w:qFormat/>
    <w:pPr>
      <w:ind w:firstLine="420"/>
    </w:pPr>
  </w:style>
  <w:style w:type="paragraph" w:styleId="1020" w:customStyle="1">
    <w:name w:val="正文文本12"/>
    <w:basedOn w:val="692"/>
    <w:uiPriority w:val="0"/>
    <w:qFormat/>
    <w:pPr>
      <w:spacing w:after="120"/>
    </w:pPr>
    <w:rPr>
      <w:sz w:val="15"/>
    </w:rPr>
  </w:style>
  <w:style w:type="paragraph" w:styleId="1021" w:customStyle="1">
    <w:name w:val="Normal_0"/>
    <w:uiPriority w:val="0"/>
    <w:qFormat/>
    <w:rPr>
      <w:rFonts w:hint="default" w:ascii="Times New Roman" w:hAnsi="Times New Roman" w:eastAsia="Times New Roman" w:cs="Times New Roman"/>
      <w:sz w:val="24"/>
      <w:szCs w:val="24"/>
      <w:lang w:val="en-US" w:eastAsia="zh-CN" w:bidi="ar-SA"/>
    </w:rPr>
  </w:style>
  <w:style w:type="character" w:styleId="1022" w:customStyle="1">
    <w:name w:val="titlebody"/>
    <w:link w:val="692"/>
    <w:uiPriority w:val="0"/>
    <w:qFormat/>
    <w:rPr>
      <w:rFonts w:asciiTheme="minorAscii" w:hAnsiTheme="minorAscii" w:eastAsiaTheme="minorEastAsia" w:cstheme="minorBidi"/>
      <w:sz w:val="24"/>
      <w:szCs w:val="24"/>
      <w:lang w:val="en-US" w:eastAsia="zh-CN" w:bidi="ar-SA"/>
    </w:rPr>
  </w:style>
  <w:style w:type="paragraph" w:styleId="1023" w:customStyle="1">
    <w:name w:val="纯文本5"/>
    <w:basedOn w:val="692"/>
    <w:uiPriority w:val="0"/>
    <w:qFormat/>
    <w:rPr>
      <w:rFonts w:ascii="宋体" w:hAnsi="Courier New" w:eastAsia="楷体_GB2312"/>
      <w:sz w:val="26"/>
    </w:rPr>
  </w:style>
  <w:style w:type="paragraph" w:styleId="1024" w:customStyle="1">
    <w:name w:val="Normal_6"/>
    <w:uiPriority w:val="0"/>
    <w:qFormat/>
    <w:rPr>
      <w:rFonts w:hint="default" w:ascii="Times New Roman" w:hAnsi="Times New Roman" w:eastAsia="Times New Roman" w:cs="Times New Roman"/>
      <w:sz w:val="24"/>
      <w:szCs w:val="24"/>
      <w:lang w:val="en-US" w:eastAsia="zh-CN" w:bidi="ar-SA"/>
    </w:rPr>
  </w:style>
  <w:style w:type="character" w:styleId="1025" w:customStyle="1">
    <w:name w:val="last-child"/>
    <w:basedOn w:val="702"/>
    <w:uiPriority w:val="0"/>
    <w:qFormat/>
  </w:style>
  <w:style w:type="character" w:styleId="1026" w:customStyle="1">
    <w:name w:val="active16"/>
    <w:basedOn w:val="702"/>
    <w:uiPriority w:val="0"/>
    <w:qFormat/>
    <w:rPr>
      <w:color w:val="ffffff"/>
      <w:shd w:val="clear" w:color="auto" w:fill="0f5bb9"/>
    </w:rPr>
  </w:style>
  <w:style w:type="character" w:styleId="1027" w:customStyle="1">
    <w:name w:val="active"/>
    <w:basedOn w:val="702"/>
    <w:uiPriority w:val="0"/>
    <w:qFormat/>
    <w:rPr>
      <w:color w:val="ffffff"/>
      <w:shd w:val="clear" w:color="auto" w:fill="0f5bb9"/>
    </w:rPr>
  </w:style>
  <w:style w:type="paragraph" w:styleId="1028" w:customStyle="1">
    <w:name w:val="纯文本11"/>
    <w:basedOn w:val="692"/>
    <w:uiPriority w:val="0"/>
    <w:qFormat/>
    <w:rPr>
      <w:rFonts w:ascii="宋体" w:hAnsi="Courier New" w:eastAsia="宋体" w:cs="Courier New"/>
      <w:szCs w:val="21"/>
    </w:rPr>
  </w:style>
  <w:style w:type="paragraph" w:styleId="1029" w:customStyle="1">
    <w:name w:val="Normal_2"/>
    <w:uiPriority w:val="0"/>
    <w:qFormat/>
    <w:rPr>
      <w:rFonts w:hint="default" w:ascii="Times New Roman" w:hAnsi="Times New Roman" w:eastAsia="Times New Roman" w:cs="Times New Roman"/>
      <w:sz w:val="24"/>
      <w:szCs w:val="24"/>
    </w:rPr>
  </w:style>
  <w:style w:type="paragraph" w:styleId="1030"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031" w:customStyle="1">
    <w:name w:val="索引 41"/>
    <w:basedOn w:val="692"/>
    <w:next w:val="692"/>
    <w:uiPriority w:val="0"/>
    <w:semiHidden/>
    <w:qFormat/>
    <w:pPr>
      <w:ind w:left="1260"/>
    </w:pPr>
    <w:rPr>
      <w:rFonts w:ascii="Calibri" w:hAnsi="Calibri" w:eastAsia="Calibri" w:cs="宋体"/>
      <w:sz w:val="20"/>
      <w:lang w:val="zh-CN"/>
    </w:rPr>
  </w:style>
  <w:style w:type="paragraph" w:styleId="1032" w:customStyle="1">
    <w:name w:val="文档说明标题"/>
    <w:next w:val="692"/>
    <w:uiPriority w:val="0"/>
    <w:qFormat/>
    <w:pPr>
      <w:jc w:val="center"/>
      <w:spacing w:before="50" w:line="312" w:lineRule="auto"/>
      <w:outlineLvl w:val="9"/>
    </w:pPr>
    <w:rPr>
      <w:rFonts w:hint="default" w:cs="Times New Roman" w:asciiTheme="majorAscii" w:hAnsiTheme="majorAscii" w:eastAsiaTheme="majorEastAsia"/>
      <w:b/>
      <w:sz w:val="32"/>
      <w:szCs w:val="32"/>
      <w:lang w:eastAsia="zh-Hans"/>
    </w:rPr>
  </w:style>
  <w:style w:type="paragraph" w:styleId="1033" w:customStyle="1">
    <w:name w:val="章标题"/>
    <w:next w:val="692"/>
    <w:uiPriority w:val="0"/>
    <w:qFormat/>
    <w:pPr>
      <w:jc w:val="center"/>
      <w:keepLines/>
      <w:keepNext/>
      <w:spacing w:before="50" w:line="312" w:lineRule="auto"/>
      <w:outlineLvl w:val="0"/>
    </w:pPr>
    <w:rPr>
      <w:rFonts w:cs="Times New Roman" w:asciiTheme="majorAscii" w:hAnsiTheme="majorAscii" w:eastAsiaTheme="majorEastAsia"/>
      <w:b/>
      <w:bCs/>
      <w:sz w:val="32"/>
      <w:szCs w:val="32"/>
      <w:lang w:eastAsia="zh-Hans"/>
    </w:rPr>
  </w:style>
  <w:style w:type="paragraph" w:styleId="1034" w:customStyle="1">
    <w:name w:val="节标题"/>
    <w:next w:val="692"/>
    <w:uiPriority w:val="0"/>
    <w:qFormat/>
    <w:pPr>
      <w:jc w:val="center"/>
      <w:keepLines/>
      <w:keepNext/>
      <w:spacing w:before="50" w:line="312" w:lineRule="auto"/>
      <w:outlineLvl w:val="0"/>
    </w:pPr>
    <w:rPr>
      <w:rFonts w:cs="Times New Roman" w:asciiTheme="majorAscii" w:hAnsiTheme="majorAscii" w:eastAsiaTheme="majorEastAsia"/>
      <w:b/>
      <w:sz w:val="30"/>
      <w:szCs w:val="30"/>
      <w:lang w:eastAsia="zh-Hans"/>
    </w:rPr>
  </w:style>
  <w:style w:type="paragraph" w:styleId="1035" w:customStyle="1">
    <w:name w:val="附录标题"/>
    <w:next w:val="704"/>
    <w:uiPriority w:val="0"/>
    <w:qFormat/>
    <w:pPr>
      <w:jc w:val="center"/>
      <w:keepLines/>
      <w:keepNext/>
      <w:spacing w:before="50" w:line="312" w:lineRule="auto"/>
      <w:outlineLvl w:val="0"/>
    </w:pPr>
    <w:rPr>
      <w:rFonts w:cs="Times New Roman" w:asciiTheme="majorAscii" w:hAnsiTheme="majorAscii" w:eastAsiaTheme="majorEastAsia"/>
      <w:b/>
      <w:sz w:val="32"/>
      <w:szCs w:val="32"/>
      <w:lang w:eastAsia="zh-Hans"/>
    </w:rPr>
  </w:style>
  <w:style w:type="character" w:styleId="1036" w:customStyle="1">
    <w:name w:val="摘要"/>
    <w:basedOn w:val="702"/>
    <w:uiPriority w:val="0"/>
    <w:qFormat/>
    <w:rPr>
      <w:rFonts w:hint="eastAsia" w:ascii="宋体" w:hAnsi="宋体" w:eastAsia="宋体"/>
      <w:b/>
      <w:lang w:val="en-US" w:eastAsia="zh-Hans"/>
    </w:rPr>
  </w:style>
  <w:style w:type="character" w:styleId="1037" w:customStyle="1">
    <w:name w:val="关键词"/>
    <w:basedOn w:val="702"/>
    <w:uiPriority w:val="0"/>
    <w:qFormat/>
    <w:rPr>
      <w:rFonts w:hint="eastAsia" w:ascii="宋体" w:hAnsi="宋体" w:eastAsia="宋体"/>
      <w:b/>
      <w:lang w:val="en-US" w:eastAsia="zh-Hans"/>
    </w:rPr>
  </w:style>
  <w:style w:type="paragraph" w:styleId="1038" w:customStyle="1">
    <w:name w:val="题注1"/>
    <w:basedOn w:val="692"/>
    <w:uiPriority w:val="0"/>
    <w:qFormat/>
    <w:pPr>
      <w:jc w:val="center"/>
    </w:pPr>
    <w:rPr>
      <w:rFonts w:hint="default" w:asciiTheme="minorAscii" w:hAnsiTheme="minorAscii"/>
      <w:lang w:eastAsia="zh-Hans"/>
    </w:rPr>
  </w:style>
  <w:style w:type="paragraph" w:styleId="1039" w:customStyle="1">
    <w:name w:val="目录标题"/>
    <w:basedOn w:val="692"/>
    <w:uiPriority w:val="0"/>
    <w:qFormat/>
    <w:pPr>
      <w:ind w:firstLine="0"/>
      <w:jc w:val="center"/>
      <w:spacing w:before="0" w:line="240" w:lineRule="auto"/>
    </w:pPr>
    <w:rPr>
      <w:rFonts w:asciiTheme="minorAscii" w:hAnsiTheme="minorAscii" w:eastAsiaTheme="minorEastAsia"/>
      <w:b/>
      <w:sz w:val="28"/>
      <w:szCs w:val="28"/>
    </w:rPr>
  </w:style>
  <w:style w:type="paragraph" w:styleId="1040" w:customStyle="1">
    <w:name w:val="主送对象"/>
    <w:next w:val="704"/>
    <w:uiPriority w:val="0"/>
    <w:qFormat/>
    <w:pPr>
      <w:spacing w:line="576" w:lineRule="exact"/>
    </w:pPr>
    <w:rPr>
      <w:rFonts w:hint="default" w:cs="Times New Roman" w:asciiTheme="minorAscii" w:hAnsiTheme="minorAscii" w:eastAsiaTheme="minorEastAsia"/>
      <w:color w:val="262626" w:themeColor="text1" w:themeTint="D9"/>
      <w:sz w:val="24"/>
      <w:szCs w:val="24"/>
      <w:lang w:val="en-US" w:eastAsia="zh-CN" w:bidi="ar-SA"/>
      <w14:textFill>
        <w14:solidFill>
          <w14:schemeClr w14:val="tx1">
            <w14:lumMod w14:val="85000"/>
            <w14:lumOff w14:val="15000"/>
          </w14:schemeClr>
        </w14:solidFill>
      </w14:textFill>
    </w:rPr>
  </w:style>
  <w:style w:type="paragraph" w:styleId="1041" w:customStyle="1">
    <w:name w:val="致谢标题"/>
    <w:uiPriority w:val="0"/>
    <w:qFormat/>
    <w:pPr>
      <w:jc w:val="center"/>
      <w:keepLines/>
      <w:keepNext/>
      <w:spacing w:before="50" w:line="312" w:lineRule="auto"/>
      <w:outlineLvl w:val="0"/>
    </w:pPr>
    <w:rPr>
      <w:rFonts w:ascii="+西文标题" w:hAnsi="+西文标题" w:eastAsia="+中文标题" w:cs="Times New Roman"/>
      <w:b/>
      <w:bCs/>
      <w:sz w:val="32"/>
      <w:szCs w:val="32"/>
    </w:rPr>
  </w:style>
  <w:style w:type="paragraph" w:styleId="1042" w:customStyle="1">
    <w:name w:val="参考文献标题"/>
    <w:uiPriority w:val="0"/>
    <w:qFormat/>
    <w:pPr>
      <w:jc w:val="center"/>
      <w:keepLines/>
      <w:keepNext/>
      <w:spacing w:before="50" w:after="20" w:line="312" w:lineRule="auto"/>
      <w:outlineLvl w:val="0"/>
    </w:pPr>
    <w:rPr>
      <w:rFonts w:ascii="+西文标题" w:hAnsi="+西文标题" w:eastAsia="+中文标题" w:cs="Times New Roman"/>
      <w:b/>
      <w:bCs/>
      <w:sz w:val="32"/>
      <w:szCs w:val="32"/>
    </w:rPr>
  </w:style>
  <w:style w:type="paragraph" w:styleId="1043" w:customStyle="1">
    <w:name w:val="声明标题"/>
    <w:uiPriority w:val="0"/>
    <w:qFormat/>
    <w:pPr>
      <w:jc w:val="center"/>
      <w:keepLines/>
      <w:keepNext/>
      <w:spacing w:before="50" w:line="312" w:lineRule="auto"/>
      <w:outlineLvl w:val="0"/>
    </w:pPr>
    <w:rPr>
      <w:rFonts w:hint="default" w:cs="Times New Roman" w:asciiTheme="majorAscii" w:hAnsiTheme="majorAscii" w:eastAsiaTheme="majorEastAsia"/>
      <w:b/>
      <w:bCs/>
      <w:sz w:val="32"/>
      <w:szCs w:val="32"/>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陈昭宇</cp:lastModifiedBy>
  <cp:revision>14</cp:revision>
  <dcterms:created xsi:type="dcterms:W3CDTF">2024-12-18T09:37:00Z</dcterms:created>
  <dcterms:modified xsi:type="dcterms:W3CDTF">2026-11-02T07:25:15Z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eyJoZGlkIjoiZmUyOTRlYTlmNDVlMTU4MTdhMGQ5YjU1ZjgzZTc2NmUiLCJ1c2VySWQiOiI2OTYwMDk2NzAifQ==</vt:lpwstr>
  </property>
  <property fmtid="{D5CDD505-2E9C-101B-9397-08002B2CF9AE}" pid="3" name="KSOProductBuildVer">
    <vt:lpwstr>2052-12.1.0.29161</vt:lpwstr>
  </property>
  <property fmtid="{D5CDD505-2E9C-101B-9397-08002B2CF9AE}" pid="4" name="ICV">
    <vt:lpwstr>E120F412CC3D4E46A88D6D28015DF15F_13</vt:lpwstr>
  </property>
</Properties>
</file>