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jc w:val="center"/>
        <w:keepLines w:val="0"/>
        <w:keepNext w:val="0"/>
        <w:pageBreakBefore w:val="0"/>
        <w:spacing w:beforeAutospacing="0" w:after="0"/>
        <w:widowControl w:val="off"/>
        <w:rPr>
          <w:rFonts w:hint="eastAsia" w:ascii="黑体" w:hAnsi="华文中宋" w:eastAsia="黑体"/>
          <w:bCs/>
          <w:color w:val="000000"/>
          <w:spacing w:val="20"/>
          <w:sz w:val="72"/>
          <w:szCs w:val="72"/>
        </w:rPr>
      </w:pPr>
      <w:r>
        <w:rPr>
          <w:rFonts w:hint="eastAsia" w:ascii="黑体" w:hAnsi="华文中宋" w:eastAsia="黑体"/>
          <w:bCs/>
          <w:color w:val="000000"/>
          <w:spacing w:val="20"/>
          <w:sz w:val="72"/>
          <w:szCs w:val="72"/>
        </w:rPr>
      </w:r>
      <w:r/>
    </w:p>
    <w:p>
      <w:pPr>
        <w:pStyle w:val="782"/>
        <w:jc w:val="center"/>
        <w:keepLines w:val="0"/>
        <w:keepNext w:val="0"/>
        <w:pageBreakBefore w:val="0"/>
        <w:spacing w:beforeAutospacing="0" w:after="0" w:line="1000" w:lineRule="exact"/>
        <w:widowControl w:val="off"/>
        <w:rPr>
          <w:rFonts w:hint="eastAsia" w:ascii="黑体" w:hAnsi="华文中宋" w:eastAsia="黑体"/>
          <w:bCs/>
          <w:color w:val="000000"/>
          <w:spacing w:val="12"/>
          <w:sz w:val="72"/>
          <w:szCs w:val="72"/>
        </w:rPr>
      </w:pPr>
      <w:r>
        <w:rPr>
          <w:rFonts w:hint="eastAsia" w:ascii="黑体" w:hAnsi="华文中宋" w:eastAsia="黑体"/>
          <w:bCs/>
          <w:color w:val="000000"/>
          <w:spacing w:val="12"/>
          <w:sz w:val="72"/>
          <w:szCs w:val="72"/>
        </w:rPr>
        <w:t xml:space="preserve">泰州市政府采购</w:t>
      </w:r>
      <w:r>
        <w:rPr>
          <w:rFonts w:hint="eastAsia" w:ascii="黑体" w:hAnsi="华文中宋" w:eastAsia="黑体"/>
          <w:bCs/>
          <w:color w:val="000000"/>
          <w:spacing w:val="12"/>
          <w:sz w:val="72"/>
          <w:szCs w:val="72"/>
        </w:rPr>
      </w:r>
      <w:r/>
    </w:p>
    <w:p>
      <w:pPr>
        <w:pStyle w:val="1068"/>
        <w:ind w:firstLine="0"/>
        <w:jc w:val="center"/>
        <w:keepLines w:val="0"/>
        <w:keepNext w:val="0"/>
        <w:pageBreakBefore w:val="0"/>
        <w:spacing w:before="0" w:beforeAutospacing="0" w:after="0" w:line="1000" w:lineRule="exact"/>
        <w:widowControl w:val="off"/>
        <w:rPr>
          <w:rFonts w:ascii="黑体" w:hAnsi="黑体" w:eastAsia="黑体" w:cs="Verdana"/>
          <w:b/>
          <w:bCs/>
          <w:color w:val="000000"/>
          <w:sz w:val="48"/>
          <w:szCs w:val="48"/>
        </w:rPr>
      </w:pPr>
      <w:r>
        <w:rPr>
          <w:rFonts w:hint="eastAsia" w:ascii="黑体" w:hAnsi="黑体" w:eastAsia="黑体" w:cs="Verdana"/>
          <w:b/>
          <w:bCs/>
          <w:color w:val="000000"/>
          <w:sz w:val="48"/>
          <w:szCs w:val="48"/>
        </w:rPr>
        <w:t xml:space="preserve">竞争性谈判文件</w:t>
      </w:r>
      <w:r>
        <w:rPr>
          <w:rFonts w:ascii="黑体" w:hAnsi="黑体" w:eastAsia="黑体" w:cs="Verdana"/>
          <w:b/>
          <w:bCs/>
          <w:color w:val="000000"/>
          <w:sz w:val="48"/>
          <w:szCs w:val="48"/>
        </w:rPr>
      </w:r>
      <w:r/>
    </w:p>
    <w:p>
      <w:pPr>
        <w:pStyle w:val="782"/>
        <w:jc w:val="center"/>
        <w:keepLines w:val="0"/>
        <w:keepNext w:val="0"/>
        <w:pageBreakBefore w:val="0"/>
        <w:spacing w:beforeAutospacing="0" w:after="0" w:line="1000" w:lineRule="exact"/>
        <w:widowControl w:val="off"/>
        <w:rPr>
          <w:rFonts w:ascii="宋体" w:hAnsi="宋体"/>
          <w:color w:val="000000"/>
          <w:sz w:val="28"/>
          <w:szCs w:val="28"/>
        </w:rPr>
      </w:pPr>
      <w:r>
        <w:rPr>
          <w:rFonts w:hint="eastAsia" w:ascii="宋体" w:hAnsi="宋体"/>
          <w:color w:val="000000"/>
          <w:sz w:val="28"/>
          <w:szCs w:val="28"/>
        </w:rPr>
        <w:t xml:space="preserve">（工程类）</w:t>
      </w:r>
      <w:r>
        <w:rPr>
          <w:rFonts w:ascii="宋体" w:hAnsi="宋体"/>
          <w:color w:val="000000"/>
          <w:sz w:val="28"/>
          <w:szCs w:val="28"/>
        </w:rPr>
      </w:r>
      <w:r/>
    </w:p>
    <w:p>
      <w:pPr>
        <w:pStyle w:val="782"/>
        <w:jc w:val="center"/>
        <w:keepLines w:val="0"/>
        <w:keepNext w:val="0"/>
        <w:pageBreakBefore w:val="0"/>
        <w:spacing w:beforeAutospacing="0" w:after="0" w:line="500" w:lineRule="exact"/>
        <w:widowControl w:val="off"/>
        <w:rPr>
          <w:rFonts w:ascii="宋体" w:hAnsi="宋体"/>
          <w:color w:val="000000"/>
          <w:sz w:val="28"/>
          <w:szCs w:val="28"/>
        </w:rPr>
      </w:pPr>
      <w:r>
        <w:rPr>
          <w:rFonts w:ascii="宋体" w:hAnsi="宋体"/>
          <w:color w:val="000000"/>
          <w:sz w:val="28"/>
          <w:szCs w:val="28"/>
        </w:rPr>
      </w:r>
      <w:r/>
    </w:p>
    <w:p>
      <w:pPr>
        <w:pStyle w:val="782"/>
        <w:jc w:val="center"/>
        <w:keepLines w:val="0"/>
        <w:keepNext w:val="0"/>
        <w:pageBreakBefore w:val="0"/>
        <w:spacing w:beforeAutospacing="0" w:after="0" w:line="500" w:lineRule="exact"/>
        <w:widowControl w:val="off"/>
        <w:rPr>
          <w:rFonts w:ascii="宋体" w:hAnsi="宋体"/>
          <w:color w:val="000000"/>
          <w:sz w:val="28"/>
          <w:szCs w:val="28"/>
        </w:rPr>
      </w:pPr>
      <w:r>
        <w:rPr>
          <w:rFonts w:ascii="宋体" w:hAnsi="宋体"/>
          <w:color w:val="000000"/>
          <w:sz w:val="28"/>
          <w:szCs w:val="28"/>
        </w:rPr>
      </w:r>
      <w:r/>
    </w:p>
    <w:p>
      <w:pPr>
        <w:pStyle w:val="782"/>
        <w:keepLines w:val="0"/>
        <w:keepNext w:val="0"/>
        <w:pageBreakBefore w:val="0"/>
        <w:spacing w:beforeAutospacing="0" w:after="0"/>
        <w:widowControl w:val="off"/>
        <w:rPr>
          <w:rFonts w:ascii="宋体" w:hAnsi="宋体"/>
          <w:color w:val="000000"/>
          <w:sz w:val="28"/>
          <w:szCs w:val="28"/>
        </w:rPr>
      </w:pPr>
      <w:r>
        <w:rPr>
          <w:rFonts w:ascii="宋体" w:hAnsi="宋体"/>
          <w:color w:val="000000"/>
          <w:sz w:val="28"/>
          <w:szCs w:val="28"/>
        </w:rPr>
      </w:r>
      <w:r/>
    </w:p>
    <w:p>
      <w:pPr>
        <w:pStyle w:val="782"/>
        <w:ind w:left="840" w:right="840" w:firstLine="0"/>
        <w:jc w:val="left"/>
        <w:keepLines w:val="0"/>
        <w:keepNext w:val="0"/>
        <w:pageBreakBefore w:val="0"/>
        <w:spacing w:beforeAutospacing="0" w:after="0" w:line="360" w:lineRule="auto"/>
        <w:widowControl w:val="off"/>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项目编号：</w:t>
      </w:r>
      <w:r>
        <w:rPr>
          <w:rFonts w:hint="eastAsia" w:ascii="宋体" w:hAnsi="宋体" w:eastAsia="宋体" w:cs="Times New Roman"/>
          <w:color w:val="000000"/>
          <w:sz w:val="28"/>
          <w:szCs w:val="28"/>
          <w:highlight w:val="none"/>
          <w:lang w:eastAsia="zh-CN"/>
        </w:rPr>
        <w:t xml:space="preserve">JSZC-321203-JSBY-T2026-0020</w:t>
      </w:r>
      <w:r>
        <w:rPr>
          <w:rFonts w:hint="eastAsia" w:ascii="宋体" w:hAnsi="宋体" w:eastAsia="宋体" w:cs="Times New Roman"/>
          <w:color w:val="000000"/>
          <w:sz w:val="28"/>
          <w:szCs w:val="28"/>
          <w:highlight w:val="none"/>
        </w:rPr>
      </w:r>
      <w:r/>
    </w:p>
    <w:p>
      <w:pPr>
        <w:pStyle w:val="782"/>
        <w:ind w:left="840" w:right="840" w:firstLine="0"/>
        <w:jc w:val="left"/>
        <w:keepLines w:val="0"/>
        <w:keepNext w:val="0"/>
        <w:pageBreakBefore w:val="0"/>
        <w:spacing w:beforeAutospacing="0" w:after="0" w:line="360" w:lineRule="auto"/>
        <w:widowControl w:val="off"/>
        <w:rPr>
          <w:rFonts w:hint="eastAsia" w:ascii="宋体" w:hAnsi="宋体" w:eastAsia="宋体"/>
          <w:color w:val="000000"/>
          <w:sz w:val="28"/>
          <w:szCs w:val="28"/>
          <w:lang w:eastAsia="zh-CN"/>
        </w:rPr>
      </w:pPr>
      <w:r>
        <w:rPr>
          <w:rFonts w:hint="eastAsia" w:ascii="宋体" w:hAnsi="宋体"/>
          <w:color w:val="000000"/>
          <w:sz w:val="28"/>
          <w:szCs w:val="28"/>
        </w:rPr>
        <w:t xml:space="preserve">项目名称：</w:t>
      </w:r>
      <w:r>
        <w:rPr>
          <w:rFonts w:hint="eastAsia" w:ascii="宋体" w:hAnsi="宋体"/>
          <w:color w:val="000000"/>
          <w:sz w:val="28"/>
          <w:szCs w:val="28"/>
          <w:lang w:eastAsia="zh-CN"/>
        </w:rPr>
        <w:t xml:space="preserve">泰州医药高新区（高港区）褚家洼路北侧、野徐河西侧地块建筑（生活）垃圾开挖、筛分、回填项目</w:t>
      </w:r>
      <w:r>
        <w:rPr>
          <w:rFonts w:hint="eastAsia" w:ascii="宋体" w:hAnsi="宋体" w:eastAsia="宋体"/>
          <w:color w:val="000000"/>
          <w:sz w:val="28"/>
          <w:szCs w:val="28"/>
          <w:lang w:eastAsia="zh-CN"/>
        </w:rPr>
      </w:r>
      <w:r/>
    </w:p>
    <w:p>
      <w:pPr>
        <w:pStyle w:val="782"/>
        <w:keepLines w:val="0"/>
        <w:keepNext w:val="0"/>
        <w:pageBreakBefore w:val="0"/>
        <w:spacing w:beforeAutospacing="0" w:after="0" w:line="500" w:lineRule="exact"/>
        <w:widowControl w:val="off"/>
        <w:rPr>
          <w:rFonts w:ascii="宋体" w:hAnsi="宋体"/>
          <w:color w:val="000000"/>
          <w:sz w:val="28"/>
          <w:szCs w:val="28"/>
        </w:rPr>
      </w:pPr>
      <w:r>
        <w:rPr>
          <w:rFonts w:ascii="宋体" w:hAnsi="宋体"/>
          <w:color w:val="000000"/>
          <w:sz w:val="28"/>
          <w:szCs w:val="28"/>
        </w:rPr>
      </w:r>
      <w:r/>
    </w:p>
    <w:p>
      <w:pPr>
        <w:pStyle w:val="782"/>
        <w:jc w:val="center"/>
        <w:keepLines w:val="0"/>
        <w:keepNext w:val="0"/>
        <w:pageBreakBefore w:val="0"/>
        <w:spacing w:beforeAutospacing="0" w:after="0" w:line="500" w:lineRule="exact"/>
        <w:widowControl w:val="off"/>
        <w:rPr>
          <w:rFonts w:ascii="宋体" w:hAnsi="宋体"/>
          <w:color w:val="000000"/>
          <w:sz w:val="28"/>
          <w:szCs w:val="28"/>
        </w:rPr>
      </w:pPr>
      <w:r>
        <w:rPr>
          <w:rFonts w:ascii="宋体" w:hAnsi="宋体"/>
          <w:color w:val="000000"/>
          <w:sz w:val="28"/>
          <w:szCs w:val="28"/>
        </w:rPr>
      </w:r>
      <w:r/>
    </w:p>
    <w:p>
      <w:pPr>
        <w:pStyle w:val="782"/>
        <w:jc w:val="center"/>
        <w:keepLines w:val="0"/>
        <w:keepNext w:val="0"/>
        <w:pageBreakBefore w:val="0"/>
        <w:spacing w:beforeAutospacing="0" w:after="0" w:line="500" w:lineRule="exact"/>
        <w:widowControl w:val="off"/>
        <w:rPr>
          <w:rFonts w:ascii="宋体" w:hAnsi="宋体"/>
          <w:color w:val="000000"/>
          <w:sz w:val="28"/>
          <w:szCs w:val="28"/>
        </w:rPr>
      </w:pPr>
      <w:r>
        <w:rPr>
          <w:rFonts w:ascii="宋体" w:hAnsi="宋体"/>
          <w:color w:val="000000"/>
          <w:sz w:val="28"/>
          <w:szCs w:val="28"/>
        </w:rPr>
      </w:r>
      <w:r/>
    </w:p>
    <w:p>
      <w:pPr>
        <w:pStyle w:val="782"/>
        <w:jc w:val="center"/>
        <w:keepLines w:val="0"/>
        <w:keepNext w:val="0"/>
        <w:pageBreakBefore w:val="0"/>
        <w:spacing w:beforeAutospacing="0" w:after="0" w:line="500" w:lineRule="exact"/>
        <w:widowControl w:val="off"/>
        <w:rPr>
          <w:rFonts w:ascii="宋体" w:hAnsi="宋体"/>
          <w:color w:val="000000"/>
          <w:sz w:val="28"/>
          <w:szCs w:val="28"/>
        </w:rPr>
      </w:pPr>
      <w:r>
        <w:rPr>
          <w:rFonts w:ascii="宋体" w:hAnsi="宋体"/>
          <w:color w:val="000000"/>
          <w:sz w:val="28"/>
          <w:szCs w:val="28"/>
        </w:rPr>
      </w:r>
      <w:r/>
    </w:p>
    <w:p>
      <w:pPr>
        <w:pStyle w:val="782"/>
        <w:ind w:firstLine="1120"/>
        <w:keepLines w:val="0"/>
        <w:keepNext w:val="0"/>
        <w:pageBreakBefore w:val="0"/>
        <w:spacing w:beforeAutospacing="0" w:after="0"/>
        <w:widowControl w:val="off"/>
        <w:rPr>
          <w:rFonts w:ascii="宋体" w:hAnsi="宋体"/>
          <w:color w:val="000000"/>
          <w:sz w:val="28"/>
          <w:szCs w:val="28"/>
        </w:rPr>
      </w:pPr>
      <w:r>
        <w:rPr>
          <w:rFonts w:hint="eastAsia" w:ascii="宋体" w:hAnsi="宋体"/>
          <w:color w:val="000000"/>
          <w:sz w:val="28"/>
          <w:szCs w:val="28"/>
          <w:lang w:eastAsia="zh-CN"/>
        </w:rPr>
        <w:t xml:space="preserve">采购人名称</w:t>
      </w:r>
      <w:r>
        <w:rPr>
          <w:rFonts w:hint="eastAsia" w:ascii="宋体" w:hAnsi="宋体"/>
          <w:color w:val="000000"/>
          <w:sz w:val="28"/>
          <w:szCs w:val="28"/>
        </w:rPr>
        <w:t xml:space="preserve">：</w:t>
      </w:r>
      <w:bookmarkStart w:id="0" w:name="OLE_LINK3"/>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MERGEFIELD 建设单位</w:instrText>
      </w:r>
      <w:r>
        <w:rPr>
          <w:rFonts w:ascii="宋体" w:hAnsi="宋体"/>
          <w:color w:val="000000"/>
          <w:sz w:val="28"/>
          <w:szCs w:val="28"/>
        </w:rPr>
        <w:instrText xml:space="preserve"> </w:instrText>
      </w:r>
      <w:r>
        <w:rPr>
          <w:rFonts w:ascii="宋体" w:hAnsi="宋体"/>
          <w:color w:val="000000"/>
          <w:sz w:val="28"/>
          <w:szCs w:val="28"/>
        </w:rPr>
        <w:fldChar w:fldCharType="separate"/>
      </w:r>
      <w:r>
        <w:rPr>
          <w:rFonts w:hint="eastAsia" w:ascii="宋体" w:hAnsi="宋体"/>
          <w:color w:val="000000"/>
          <w:sz w:val="28"/>
          <w:szCs w:val="28"/>
        </w:rPr>
        <w:t xml:space="preserve"> </w:t>
      </w:r>
      <w:r>
        <w:rPr>
          <w:rFonts w:hint="eastAsia" w:ascii="宋体" w:hAnsi="宋体"/>
          <w:color w:val="000000"/>
          <w:sz w:val="28"/>
          <w:szCs w:val="28"/>
          <w:lang w:eastAsia="zh-CN"/>
        </w:rPr>
        <w:t xml:space="preserve">泰州市野徐镇人民政府</w:t>
      </w:r>
      <w:r>
        <w:rPr>
          <w:rFonts w:ascii="宋体" w:hAnsi="宋体"/>
          <w:color w:val="000000"/>
          <w:sz w:val="28"/>
          <w:szCs w:val="28"/>
        </w:rPr>
        <w:fldChar w:fldCharType="end"/>
      </w:r>
      <w:bookmarkEnd w:id="0"/>
      <w:r>
        <w:rPr>
          <w:rFonts w:hint="eastAsia" w:ascii="宋体" w:hAnsi="宋体"/>
          <w:color w:val="000000"/>
          <w:sz w:val="28"/>
          <w:szCs w:val="28"/>
        </w:rPr>
        <w:t xml:space="preserve">   </w:t>
      </w:r>
      <w:r>
        <w:rPr>
          <w:rFonts w:ascii="宋体" w:hAnsi="宋体"/>
          <w:color w:val="000000"/>
          <w:sz w:val="28"/>
          <w:szCs w:val="28"/>
        </w:rPr>
      </w:r>
      <w:r/>
    </w:p>
    <w:p>
      <w:pPr>
        <w:pStyle w:val="782"/>
        <w:ind w:firstLine="1120"/>
        <w:keepLines w:val="0"/>
        <w:keepNext w:val="0"/>
        <w:pageBreakBefore w:val="0"/>
        <w:spacing w:beforeAutospacing="0" w:after="0"/>
        <w:widowControl w:val="off"/>
        <w:rPr>
          <w:rFonts w:hint="eastAsia" w:ascii="宋体" w:hAnsi="宋体" w:eastAsia="宋体"/>
          <w:color w:val="000000"/>
          <w:sz w:val="28"/>
          <w:szCs w:val="28"/>
          <w:lang w:eastAsia="zh-CN"/>
        </w:rPr>
      </w:pPr>
      <w:r>
        <w:rPr>
          <w:rFonts w:hint="eastAsia" w:ascii="宋体" w:hAnsi="宋体"/>
          <w:color w:val="000000"/>
          <w:sz w:val="28"/>
          <w:szCs w:val="28"/>
        </w:rPr>
        <w:t xml:space="preserve">代理机构名称： </w:t>
      </w:r>
      <w:r>
        <w:rPr>
          <w:rFonts w:hint="eastAsia" w:ascii="宋体" w:hAnsi="宋体"/>
          <w:color w:val="000000"/>
          <w:sz w:val="28"/>
          <w:szCs w:val="28"/>
          <w:lang w:eastAsia="zh-CN"/>
        </w:rPr>
        <w:t xml:space="preserve">江苏本源工程项目管理有限公司</w:t>
      </w:r>
      <w:r>
        <w:rPr>
          <w:rFonts w:hint="eastAsia" w:ascii="宋体" w:hAnsi="宋体" w:eastAsia="宋体"/>
          <w:color w:val="000000"/>
          <w:sz w:val="28"/>
          <w:szCs w:val="28"/>
          <w:lang w:eastAsia="zh-CN"/>
        </w:rPr>
      </w:r>
      <w:r/>
    </w:p>
    <w:p>
      <w:pPr>
        <w:pStyle w:val="782"/>
        <w:ind w:firstLine="1120"/>
        <w:keepLines w:val="0"/>
        <w:keepNext w:val="0"/>
        <w:pageBreakBefore w:val="0"/>
        <w:spacing w:beforeAutospacing="0" w:after="0"/>
        <w:widowControl w:val="off"/>
        <w:rPr>
          <w:rFonts w:ascii="宋体" w:hAnsi="宋体"/>
          <w:color w:val="000000"/>
          <w:sz w:val="28"/>
          <w:szCs w:val="28"/>
        </w:rPr>
      </w:pPr>
      <w:r>
        <w:rPr>
          <w:rFonts w:ascii="宋体" w:hAnsi="宋体"/>
          <w:color w:val="000000"/>
          <w:sz w:val="28"/>
          <w:szCs w:val="28"/>
        </w:rPr>
      </w:r>
      <w:r/>
    </w:p>
    <w:p>
      <w:pPr>
        <w:pStyle w:val="782"/>
        <w:jc w:val="center"/>
        <w:keepLines w:val="0"/>
        <w:keepNext w:val="0"/>
        <w:pageBreakBefore w:val="0"/>
        <w:spacing w:beforeAutospacing="0" w:after="0" w:line="500" w:lineRule="exact"/>
        <w:widowControl w:val="off"/>
        <w:rPr>
          <w:rFonts w:ascii="宋体" w:hAnsi="宋体"/>
          <w:color w:val="000000"/>
          <w:sz w:val="28"/>
          <w:szCs w:val="28"/>
        </w:rPr>
      </w:pPr>
      <w:r>
        <w:rPr>
          <w:rFonts w:hint="eastAsia" w:ascii="宋体" w:hAnsi="宋体"/>
          <w:color w:val="000000"/>
          <w:sz w:val="28"/>
          <w:szCs w:val="28"/>
        </w:rPr>
        <w:t xml:space="preserve">2026年 </w:t>
      </w:r>
      <w:r>
        <w:rPr>
          <w:rFonts w:hint="eastAsia" w:ascii="宋体" w:hAnsi="宋体"/>
          <w:color w:val="000000"/>
          <w:sz w:val="28"/>
          <w:szCs w:val="28"/>
          <w:lang w:val="en-US" w:eastAsia="zh-CN"/>
        </w:rPr>
        <w:t xml:space="preserve">10</w:t>
      </w:r>
      <w:r>
        <w:rPr>
          <w:rFonts w:hint="eastAsia" w:ascii="宋体" w:hAnsi="宋体"/>
          <w:color w:val="000000"/>
          <w:sz w:val="28"/>
          <w:szCs w:val="28"/>
        </w:rPr>
        <w:t xml:space="preserve">月</w:t>
      </w:r>
      <w:r>
        <w:rPr>
          <w:rFonts w:ascii="宋体" w:hAnsi="宋体"/>
          <w:color w:val="000000"/>
          <w:sz w:val="28"/>
          <w:szCs w:val="28"/>
        </w:rPr>
      </w:r>
      <w:r/>
    </w:p>
    <w:p>
      <w:pPr>
        <w:pStyle w:val="782"/>
        <w:jc w:val="center"/>
        <w:keepLines w:val="0"/>
        <w:keepNext w:val="0"/>
        <w:pageBreakBefore w:val="0"/>
        <w:spacing w:beforeAutospacing="0" w:after="0" w:line="500" w:lineRule="exact"/>
        <w:widowControl w:val="off"/>
        <w:rPr>
          <w:rFonts w:ascii="宋体" w:hAnsi="宋体"/>
          <w:b/>
          <w:color w:val="000000"/>
          <w:sz w:val="44"/>
          <w:szCs w:val="44"/>
        </w:rPr>
        <w:sectPr>
          <w:footerReference w:type="default" r:id="rId10"/>
          <w:footnotePr/>
          <w:endnotePr/>
          <w:type w:val="nextPage"/>
          <w:pgSz w:w="11910" w:h="16840" w:orient="portrait"/>
          <w:pgMar w:top="1440" w:right="1800" w:bottom="1440" w:left="1800" w:header="0" w:footer="899" w:gutter="0"/>
          <w:pgNumType w:start="1"/>
          <w:cols w:num="1" w:sep="0" w:space="1701" w:equalWidth="1"/>
          <w:docGrid w:linePitch="360"/>
        </w:sectPr>
      </w:pPr>
      <w:r>
        <w:rPr>
          <w:rFonts w:ascii="宋体" w:hAnsi="宋体"/>
          <w:b/>
          <w:color w:val="000000"/>
          <w:sz w:val="44"/>
          <w:szCs w:val="44"/>
        </w:rPr>
      </w:r>
      <w:r/>
    </w:p>
    <w:p>
      <w:pPr>
        <w:pStyle w:val="838"/>
        <w:ind w:left="0" w:right="0"/>
        <w:jc w:val="center"/>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仿宋"/>
          <w:color w:val="000000"/>
          <w:sz w:val="44"/>
          <w:szCs w:val="44"/>
        </w:rPr>
        <w:t xml:space="preserve">泰州市政府采购不见面交易相关提醒</w:t>
      </w:r>
      <w:r/>
    </w:p>
    <w:p>
      <w:pPr>
        <w:pStyle w:val="838"/>
        <w:ind w:left="0" w:right="0" w:firstLine="482"/>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一、政府采购线上合同信用融资功能告知提醒</w:t>
      </w:r>
      <w:r/>
    </w:p>
    <w:p>
      <w:pPr>
        <w:pStyle w:val="838"/>
        <w:ind w:left="0" w:righ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今年我市已正式启用“苏采云”系统，目前已全面开通政府采购线上合同信用融资（以下简称“政采贷”）。成交供应商可凭政府采购合同在中征平台发起贷款申请。</w:t>
      </w:r>
      <w:r/>
    </w:p>
    <w:p>
      <w:pPr>
        <w:pStyle w:val="838"/>
        <w:ind w:left="0" w:right="0" w:firstLine="482"/>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1.“政采贷”业务流程</w:t>
      </w:r>
      <w:r/>
    </w:p>
    <w:p>
      <w:pPr>
        <w:pStyle w:val="838"/>
        <w:ind w:left="0" w:right="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96040" cy="158107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96040" cy="15810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7.0pt;height:124.5pt;mso-wrap-distance-left:0.0pt;mso-wrap-distance-top:0.0pt;mso-wrap-distance-right:0.0pt;mso-wrap-distance-bottom:0.0pt;" stroked="f">
                <v:path textboxrect="0,0,0,0"/>
                <v:imagedata r:id="rId12" o:title=""/>
              </v:shape>
            </w:pict>
          </mc:Fallback>
        </mc:AlternateContent>
      </w:r>
      <w:r/>
    </w:p>
    <w:p>
      <w:pPr>
        <w:pStyle w:val="838"/>
        <w:ind w:left="0" w:right="0" w:firstLine="482"/>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2.常见问题</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Q1：哪些企业能申请“政采贷”？</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答：江苏省内采用国库集中支付的政府采购项目的中标供应商，可凭政府采购合同申请“政采贷”。</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Q2：供应商在哪里申请“政采贷”？</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答：中标供应商在“中征应收账款融资服务平台”（简称“中征平台”）上向意向银行发起融资申请</w:t>
      </w:r>
      <w:r>
        <w:rPr>
          <w:rFonts w:hint="eastAsia" w:ascii="宋体" w:hAnsi="宋体" w:eastAsia="宋体" w:cs="宋体"/>
          <w:color w:val="000000"/>
          <w:sz w:val="24"/>
          <w:szCs w:val="24"/>
        </w:rPr>
        <w:t xml:space="preserve">。</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Q3：中标供应商要注意什么？</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答：中标供应商要加强与</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的沟通协调，尽早确定融资需求。需要“政采贷”融资的，政府采购合同付款账号应当空置。</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Q4：</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要做什么？</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在“苏采云”系统中公示政府采购合同时，要勾选融资标识，为中标供应商融资提供便利。如后续融资失败，</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要及时维护中标供应商相关账号信息，按时支付款项。</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Q5：“政采贷”融资失败怎么办？</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答：经合作银行审核后不予放款，或者贷款审核时间超过10个工作日的，视为融资失败，该项目回到财政预算管理一体化系统中支付资金。融资失败的企业，无法重新线上申请“政采贷”。</w:t>
      </w:r>
      <w:r/>
    </w:p>
    <w:p>
      <w:pPr>
        <w:pStyle w:val="838"/>
        <w:ind w:left="0" w:right="0" w:firstLine="482"/>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3.网址及联系方式</w:t>
      </w:r>
      <w:r/>
    </w:p>
    <w:p>
      <w:pPr>
        <w:pStyle w:val="838"/>
        <w:ind w:left="0" w:right="0" w:firstLine="480"/>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政采贷：</w:t>
      </w:r>
      <w:r>
        <w:fldChar w:fldCharType="begin"/>
      </w:r>
      <w:r>
        <w:instrText xml:space="preserve"> HYPERLINK "http://www.ccgp-jiangsu.gov.cn/jiangsu/paying.html" \o "http://www.ccgp-jiangsu.gov.cn/jiangsu/paying.html" </w:instrText>
      </w:r>
      <w:r>
        <w:fldChar w:fldCharType="separate"/>
      </w:r>
      <w:r>
        <w:rPr>
          <w:rStyle w:val="856"/>
          <w:rFonts w:hint="eastAsia" w:ascii="仿宋" w:hAnsi="仿宋" w:eastAsia="仿宋" w:cs="仿宋"/>
          <w:color w:val="000000"/>
          <w:sz w:val="24"/>
          <w:szCs w:val="24"/>
          <w:u w:val="single"/>
        </w:rPr>
        <w:t xml:space="preserve">http://www.ccgp-jiangsu.gov.cn/jiangsu/paying.html</w:t>
      </w:r>
      <w:r>
        <w:fldChar w:fldCharType="end"/>
      </w:r>
      <w:r/>
    </w:p>
    <w:p>
      <w:pPr>
        <w:pStyle w:val="838"/>
        <w:ind w:left="0" w:right="0" w:firstLine="480"/>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中征平台：</w:t>
      </w:r>
      <w:r>
        <w:rPr>
          <w:rFonts w:hint="eastAsia" w:ascii="仿宋" w:hAnsi="仿宋" w:eastAsia="仿宋" w:cs="仿宋"/>
          <w:color w:val="000000"/>
          <w:sz w:val="24"/>
          <w:szCs w:val="24"/>
          <w:u w:val="single"/>
        </w:rPr>
        <w:t xml:space="preserve">https://www.crcrfsp.com/</w:t>
      </w:r>
      <w:r/>
    </w:p>
    <w:p>
      <w:pPr>
        <w:pStyle w:val="838"/>
        <w:ind w:left="0" w:right="0" w:firstLine="482"/>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二、不见面交易</w:t>
      </w:r>
      <w:r>
        <w:rPr>
          <w:rFonts w:hint="eastAsia" w:ascii="仿宋" w:hAnsi="仿宋" w:eastAsia="仿宋" w:cs="仿宋"/>
          <w:b/>
          <w:bCs/>
          <w:color w:val="000000"/>
          <w:sz w:val="24"/>
          <w:szCs w:val="24"/>
          <w:lang w:eastAsia="zh-CN"/>
        </w:rPr>
        <w:t xml:space="preserve">响应文件</w:t>
      </w:r>
      <w:r>
        <w:rPr>
          <w:rFonts w:hint="eastAsia" w:ascii="仿宋" w:hAnsi="仿宋" w:eastAsia="仿宋" w:cs="仿宋"/>
          <w:b/>
          <w:bCs/>
          <w:color w:val="000000"/>
          <w:sz w:val="24"/>
          <w:szCs w:val="24"/>
        </w:rPr>
        <w:t xml:space="preserve">制作提交说明</w:t>
      </w:r>
      <w:r/>
    </w:p>
    <w:p>
      <w:pPr>
        <w:pStyle w:val="838"/>
        <w:ind w:left="0" w:right="0" w:firstLine="482"/>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1.业务流程：</w:t>
      </w:r>
      <w:r>
        <w:rPr>
          <w:rFonts w:hint="eastAsia" w:ascii="仿宋" w:hAnsi="仿宋" w:eastAsia="仿宋" w:cs="仿宋"/>
          <w:color w:val="000000"/>
          <w:sz w:val="24"/>
          <w:szCs w:val="24"/>
          <w:shd w:val="clear" w:color="auto" w:fill="ffffff"/>
        </w:rPr>
        <w:t xml:space="preserve">潜在供应商访问政府采购云平台“苏采云”系统的网络地址和方法：“苏采云”系统用户注册</w:t>
      </w:r>
      <w:r>
        <w:rPr>
          <w:rFonts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获取“CA数字证书”</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CA绑定与登录</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网上报名</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下载</w:t>
      </w:r>
      <w:r>
        <w:rPr>
          <w:rFonts w:hint="eastAsia" w:ascii="仿宋" w:hAnsi="仿宋" w:eastAsia="仿宋" w:cs="仿宋"/>
          <w:color w:val="000000"/>
          <w:sz w:val="24"/>
          <w:szCs w:val="24"/>
          <w:shd w:val="clear" w:color="auto" w:fill="ffffff"/>
          <w:lang w:eastAsia="zh-CN"/>
        </w:rPr>
        <w:t xml:space="preserve">谈判文件</w:t>
      </w:r>
      <w:r>
        <w:rPr>
          <w:rFonts w:hint="eastAsia" w:ascii="仿宋" w:hAnsi="仿宋" w:eastAsia="仿宋" w:cs="仿宋"/>
          <w:color w:val="000000"/>
          <w:sz w:val="24"/>
          <w:szCs w:val="24"/>
          <w:shd w:val="clear" w:color="auto" w:fill="ffffff"/>
        </w:rPr>
        <w:t xml:space="preserve">（后缀名为“.kedt”）</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将后缀名为“.kedt”的</w:t>
      </w:r>
      <w:r>
        <w:rPr>
          <w:rFonts w:hint="eastAsia" w:ascii="仿宋" w:hAnsi="仿宋" w:eastAsia="仿宋" w:cs="仿宋"/>
          <w:color w:val="000000"/>
          <w:sz w:val="24"/>
          <w:szCs w:val="24"/>
          <w:shd w:val="clear" w:color="auto" w:fill="ffffff"/>
          <w:lang w:eastAsia="zh-CN"/>
        </w:rPr>
        <w:t xml:space="preserve">谈判文件</w:t>
      </w:r>
      <w:r>
        <w:rPr>
          <w:rFonts w:hint="eastAsia" w:ascii="仿宋" w:hAnsi="仿宋" w:eastAsia="仿宋" w:cs="仿宋"/>
          <w:color w:val="000000"/>
          <w:sz w:val="24"/>
          <w:szCs w:val="24"/>
          <w:shd w:val="clear" w:color="auto" w:fill="ffffff"/>
        </w:rPr>
        <w:t xml:space="preserve">导入政府采购客户端工具</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制作</w:t>
      </w:r>
      <w:r>
        <w:rPr>
          <w:rFonts w:hint="eastAsia" w:ascii="仿宋" w:hAnsi="仿宋" w:eastAsia="仿宋" w:cs="仿宋"/>
          <w:color w:val="000000"/>
          <w:sz w:val="24"/>
          <w:szCs w:val="24"/>
          <w:shd w:val="clear" w:color="auto" w:fill="ffffff"/>
          <w:lang w:eastAsia="zh-CN"/>
        </w:rPr>
        <w:t xml:space="preserve">响应文件</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导出加密的</w:t>
      </w:r>
      <w:r>
        <w:rPr>
          <w:rFonts w:hint="eastAsia" w:ascii="仿宋" w:hAnsi="仿宋" w:eastAsia="仿宋" w:cs="仿宋"/>
          <w:color w:val="000000"/>
          <w:sz w:val="24"/>
          <w:szCs w:val="24"/>
          <w:shd w:val="clear" w:color="auto" w:fill="ffffff"/>
          <w:lang w:eastAsia="zh-CN"/>
        </w:rPr>
        <w:t xml:space="preserve">响应文件</w:t>
      </w:r>
      <w:r>
        <w:rPr>
          <w:rFonts w:hint="eastAsia" w:ascii="仿宋" w:hAnsi="仿宋" w:eastAsia="仿宋" w:cs="仿宋"/>
          <w:color w:val="000000"/>
          <w:sz w:val="24"/>
          <w:szCs w:val="24"/>
          <w:shd w:val="clear" w:color="auto" w:fill="ffffff"/>
        </w:rPr>
        <w:t xml:space="preserve">（后缀名为zip）</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通过“苏采云”系统上传</w:t>
      </w:r>
      <w:r>
        <w:rPr>
          <w:rFonts w:hint="eastAsia" w:ascii="仿宋" w:hAnsi="仿宋" w:eastAsia="仿宋" w:cs="仿宋"/>
          <w:color w:val="000000"/>
          <w:sz w:val="24"/>
          <w:szCs w:val="24"/>
          <w:shd w:val="clear" w:color="auto" w:fill="ffffff"/>
          <w:lang w:eastAsia="zh-CN"/>
        </w:rPr>
        <w:t xml:space="preserve">响应文件</w:t>
      </w:r>
      <w:r>
        <w:rPr>
          <w:rFonts w:hint="eastAsia" w:ascii="仿宋" w:hAnsi="仿宋" w:eastAsia="仿宋" w:cs="仿宋"/>
          <w:color w:val="000000"/>
          <w:sz w:val="24"/>
          <w:szCs w:val="24"/>
          <w:shd w:val="clear" w:color="auto" w:fill="ffffff"/>
        </w:rPr>
        <w:t xml:space="preserve">。具体见《江苏省政府采购管理交易系统（苏采云）供应商操作手册》。</w:t>
      </w:r>
      <w:r/>
    </w:p>
    <w:p>
      <w:pPr>
        <w:pStyle w:val="838"/>
        <w:ind w:left="0" w:right="0" w:firstLine="482"/>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2.苏采云资料：</w:t>
      </w:r>
      <w:r>
        <w:rPr>
          <w:rFonts w:hint="eastAsia" w:ascii="仿宋" w:hAnsi="仿宋" w:eastAsia="仿宋" w:cs="仿宋"/>
          <w:color w:val="000000"/>
          <w:sz w:val="24"/>
          <w:szCs w:val="24"/>
          <w:shd w:val="clear" w:color="auto" w:fill="ffffff"/>
          <w:lang w:eastAsia="zh-CN"/>
        </w:rPr>
        <w:t xml:space="preserve">谈判文件</w:t>
      </w:r>
      <w:r>
        <w:rPr>
          <w:rFonts w:hint="eastAsia" w:ascii="仿宋" w:hAnsi="仿宋" w:eastAsia="仿宋" w:cs="仿宋"/>
          <w:color w:val="000000"/>
          <w:sz w:val="24"/>
          <w:szCs w:val="24"/>
          <w:shd w:val="clear" w:color="auto" w:fill="ffffff"/>
        </w:rPr>
        <w:t xml:space="preserve">（后缀名为“.kedt”）、供应商操作手册及政府采购客户端工具可通过“苏采云”系统</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已报名项目</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报名详情页面内相应链接进行下载；供应商操作手册及政府采购客户端工具也可通过泰州政府采购网—服务指南</w:t>
      </w:r>
      <w:r>
        <w:rPr>
          <w:rFonts w:hint="eastAsia" w:ascii="等线" w:hAnsi="等线" w:eastAsia="等线" w:cs="等线"/>
          <w:color w:val="000000"/>
          <w:sz w:val="21"/>
          <w:szCs w:val="21"/>
        </w:rPr>
        <w:t xml:space="preserve">——</w:t>
      </w:r>
      <w:r>
        <w:rPr>
          <w:rFonts w:hint="eastAsia" w:ascii="仿宋" w:hAnsi="仿宋" w:eastAsia="仿宋" w:cs="仿宋"/>
          <w:color w:val="000000"/>
          <w:sz w:val="24"/>
          <w:szCs w:val="24"/>
          <w:shd w:val="clear" w:color="auto" w:fill="ffffff"/>
        </w:rPr>
        <w:t xml:space="preserve">下载中心，点击进入“</w:t>
      </w:r>
      <w:r>
        <w:rPr>
          <w:rFonts w:hint="eastAsia" w:ascii="仿宋" w:hAnsi="仿宋" w:eastAsia="仿宋" w:cs="仿宋"/>
          <w:color w:val="000000"/>
          <w:sz w:val="24"/>
          <w:szCs w:val="24"/>
          <w:u w:val="single"/>
          <w:shd w:val="clear" w:color="auto" w:fill="ffffff"/>
        </w:rPr>
        <w:t xml:space="preserve">苏采云系统操作手册（供应商）</w:t>
      </w:r>
      <w:r>
        <w:rPr>
          <w:rFonts w:hint="eastAsia" w:ascii="仿宋" w:hAnsi="仿宋" w:eastAsia="仿宋" w:cs="仿宋"/>
          <w:color w:val="000000"/>
          <w:sz w:val="24"/>
          <w:szCs w:val="24"/>
          <w:shd w:val="clear" w:color="auto" w:fill="ffffff"/>
        </w:rPr>
        <w:t xml:space="preserve">”，进行下载。</w:t>
      </w:r>
      <w:r/>
    </w:p>
    <w:p>
      <w:pPr>
        <w:pStyle w:val="838"/>
        <w:ind w:left="0" w:right="0" w:firstLine="480"/>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fldChar w:fldCharType="begin"/>
      </w:r>
      <w:r>
        <w:instrText xml:space="preserve"> HYPERLINK "http://czj.taizhou.gov.cn/col/col61762/index.html" \o "http://czj.taizhou.gov.cn/col/col61762/index.html" </w:instrText>
      </w:r>
      <w:r>
        <w:fldChar w:fldCharType="separate"/>
      </w:r>
      <w:r>
        <w:rPr>
          <w:rStyle w:val="856"/>
          <w:rFonts w:hint="eastAsia" w:ascii="仿宋" w:hAnsi="仿宋" w:eastAsia="仿宋" w:cs="仿宋"/>
          <w:color w:val="000000"/>
          <w:sz w:val="24"/>
          <w:szCs w:val="24"/>
          <w:u w:val="single"/>
          <w:shd w:val="clear" w:color="auto" w:fill="ffffff"/>
        </w:rPr>
        <w:t xml:space="preserve">http://czj.taizhou.gov.cn/col/col61762/index.html</w:t>
      </w:r>
      <w:r>
        <w:fldChar w:fldCharType="end"/>
      </w:r>
      <w:r/>
    </w:p>
    <w:p>
      <w:pPr>
        <w:pStyle w:val="838"/>
        <w:ind w:left="0" w:right="0" w:firstLine="482"/>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3.视频参考资料：</w:t>
      </w:r>
      <w:r>
        <w:rPr>
          <w:rFonts w:hint="eastAsia" w:ascii="仿宋" w:hAnsi="仿宋" w:eastAsia="仿宋" w:cs="仿宋"/>
          <w:color w:val="000000"/>
          <w:sz w:val="24"/>
          <w:szCs w:val="24"/>
          <w:shd w:val="clear" w:color="auto" w:fill="ffffff"/>
        </w:rPr>
        <w:t xml:space="preserve">http://czj.xz.gov.cn/Home/HomeDetails?type=13&amp;articleid=1d984549-f767-40c7-8647-cbbd55af52da</w:t>
      </w:r>
      <w:r/>
    </w:p>
    <w:p>
      <w:pPr>
        <w:pStyle w:val="838"/>
        <w:ind w:left="0" w:right="0" w:firstLine="482"/>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三、不见面交易注意事项</w:t>
      </w:r>
      <w:r/>
    </w:p>
    <w:p>
      <w:pPr>
        <w:pStyle w:val="838"/>
        <w:ind w:left="0" w:right="0" w:firstLine="482"/>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1.确保音视频畅通。</w:t>
      </w:r>
      <w:r>
        <w:rPr>
          <w:rFonts w:hint="eastAsia" w:ascii="仿宋" w:hAnsi="仿宋" w:eastAsia="仿宋" w:cs="仿宋"/>
          <w:color w:val="000000"/>
          <w:sz w:val="24"/>
          <w:szCs w:val="24"/>
          <w:shd w:val="clear" w:color="auto" w:fill="ffffff"/>
        </w:rPr>
        <w:t xml:space="preserve">竞争性谈判、磋商项目需要进行谈判、磋商程序，请各供应商在投标前按照要求装好耳麦、摄像头等通信工具，可以利用微信或qq等相关软件进行测试，确保在谈判、磋商过程中可以正常进行。</w:t>
      </w:r>
      <w:r/>
    </w:p>
    <w:p>
      <w:pPr>
        <w:pStyle w:val="838"/>
        <w:ind w:left="0" w:right="0" w:firstLine="482"/>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2.及时完成最终报价。</w:t>
      </w:r>
      <w:r>
        <w:rPr>
          <w:rFonts w:hint="eastAsia" w:ascii="仿宋" w:hAnsi="仿宋" w:eastAsia="仿宋" w:cs="仿宋"/>
          <w:color w:val="000000"/>
          <w:sz w:val="24"/>
          <w:szCs w:val="24"/>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p>
    <w:p>
      <w:pPr>
        <w:pStyle w:val="838"/>
        <w:ind w:left="0" w:right="0" w:firstLine="482"/>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四、供应商相关法律责任提醒</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政府采购不见面交易实现了供应商在家报名、在线提交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相关法律法规：</w:t>
      </w:r>
      <w:r/>
    </w:p>
    <w:p>
      <w:pPr>
        <w:pStyle w:val="838"/>
        <w:ind w:left="0" w:right="0" w:firstLine="482"/>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《中华人民共和国政府采购法》</w:t>
      </w:r>
      <w:r>
        <w:rPr>
          <w:rFonts w:hint="eastAsia" w:ascii="仿宋" w:hAnsi="仿宋" w:eastAsia="仿宋" w:cs="仿宋"/>
          <w:color w:val="000000"/>
          <w:sz w:val="24"/>
          <w:szCs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（一）提供虚假材料谋取中标、成交的；</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（二）采取不正当手段诋毁、排挤其他供应商的；</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（三）与采购人、其他供应商或者采购代理机构恶意串通的；</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（四）向采购人、采购代理机构行贿或者提供其他不正当利益的；</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（五）在招标采购过程中与采购人进行协商谈判的；</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（六）拒绝有关部门监督检查或者提供虚假情况的。</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供应商有前款第（一）至（五）项情形之一的，中标、成交无效。</w:t>
      </w:r>
      <w:r/>
    </w:p>
    <w:p>
      <w:pPr>
        <w:pStyle w:val="838"/>
        <w:ind w:left="0" w:right="0" w:firstLine="482"/>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rPr>
        <w:t xml:space="preserve">《中华人民共和国政府采购法实施条例》</w:t>
      </w:r>
      <w:r>
        <w:rPr>
          <w:rFonts w:hint="eastAsia" w:ascii="仿宋" w:hAnsi="仿宋" w:eastAsia="仿宋" w:cs="仿宋"/>
          <w:color w:val="000000"/>
          <w:sz w:val="24"/>
          <w:szCs w:val="24"/>
        </w:rPr>
        <w:t xml:space="preserve">第七十二条 供应商有下列情形之一的，依照政府采购法第七十七条第一款的规定追究法律责任：</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（一）向评标委员会、竞争性谈判小组或者询价小组成员行贿或者提供其他不正当利益；</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（二）中标或者成交后无正当理由拒不与采购人签订政府采购合同；</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（三）未按照</w:t>
      </w:r>
      <w:r>
        <w:rPr>
          <w:rFonts w:hint="eastAsia" w:ascii="仿宋" w:hAnsi="仿宋" w:eastAsia="仿宋" w:cs="仿宋"/>
          <w:color w:val="000000"/>
          <w:sz w:val="24"/>
          <w:szCs w:val="24"/>
          <w:lang w:eastAsia="zh-CN"/>
        </w:rPr>
        <w:t xml:space="preserve">谈判文件</w:t>
      </w:r>
      <w:r>
        <w:rPr>
          <w:rFonts w:hint="eastAsia" w:ascii="仿宋" w:hAnsi="仿宋" w:eastAsia="仿宋" w:cs="仿宋"/>
          <w:color w:val="000000"/>
          <w:sz w:val="24"/>
          <w:szCs w:val="24"/>
        </w:rPr>
        <w:t xml:space="preserve">确定的事项签订政府采购合同；</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（四）将政府采购合同转包；</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（五）提供假冒伪劣产品；</w:t>
      </w:r>
      <w:r/>
    </w:p>
    <w:p>
      <w:pPr>
        <w:pStyle w:val="838"/>
        <w:ind w:left="0" w:right="0" w:firstLine="480"/>
        <w:jc w:val="both"/>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（六）擅自变更、中止或者终止政府采购合同。</w:t>
      </w:r>
      <w:r/>
    </w:p>
    <w:p>
      <w:pPr>
        <w:pStyle w:val="838"/>
        <w:ind w:left="0" w:right="0" w:firstLine="480"/>
        <w:jc w:val="both"/>
        <w:keepLines w:val="0"/>
        <w:keepNext w:val="0"/>
        <w:pageBreakBefore w:val="0"/>
        <w:spacing w:beforeAutospacing="0" w:after="0" w:afterAutospacing="0" w:line="360" w:lineRule="auto"/>
        <w:widowControl w:val="off"/>
        <w:rPr>
          <w:rFonts w:hint="eastAsia" w:ascii="Arial" w:hAnsi="Arial"/>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t xml:space="preserve"> </w:t>
      </w:r>
      <w:r>
        <w:rPr>
          <w:rFonts w:hint="eastAsia" w:ascii="Arial" w:hAnsi="Arial"/>
          <w:color w:val="000000"/>
          <w:sz w:val="24"/>
          <w:szCs w:val="24"/>
        </w:rPr>
      </w:r>
      <w:r/>
    </w:p>
    <w:p>
      <w:pPr>
        <w:pStyle w:val="838"/>
        <w:ind w:left="0" w:right="0" w:firstLine="0"/>
        <w:jc w:val="center"/>
        <w:keepLines w:val="0"/>
        <w:keepNext w:val="0"/>
        <w:pageBreakBefore w:val="0"/>
        <w:spacing w:beforeAutospacing="0" w:after="0" w:afterAutospacing="0" w:line="360" w:lineRule="auto"/>
        <w:widowControl w:val="off"/>
        <w:tabs>
          <w:tab w:val="right" w:pos="8310" w:leader="middleDot"/>
        </w:tabs>
        <w:rPr>
          <w:rFonts w:ascii="Times New Roman" w:hAnsi="Times New Roman" w:eastAsia="宋体" w:cs="Times New Roman"/>
          <w:color w:val="000000"/>
          <w:sz w:val="28"/>
          <w:szCs w:val="28"/>
          <w:lang w:val="zh-CN"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黑体" w:eastAsia="黑体"/>
          <w:color w:val="000000"/>
          <w:sz w:val="52"/>
          <w:szCs w:val="52"/>
          <w:lang w:val="zh-CN"/>
        </w:rPr>
        <w:br w:type="page" w:clear="all"/>
      </w:r>
      <w:bookmarkStart w:id="1" w:name="_Toc77685017"/>
      <w:r>
        <w:rPr>
          <w:rFonts w:hint="eastAsia" w:ascii="黑体" w:hAnsi="黑体" w:eastAsia="黑体"/>
          <w:color w:val="000000"/>
          <w:sz w:val="52"/>
          <w:szCs w:val="52"/>
          <w:lang w:val="en-US" w:eastAsia="zh-CN"/>
        </w:rPr>
        <w:t xml:space="preserve">目 录</w:t>
      </w:r>
      <w:r>
        <w:rPr>
          <w:rFonts w:ascii="Times New Roman" w:hAnsi="Times New Roman" w:eastAsia="宋体" w:cs="Times New Roman"/>
          <w:color w:val="000000"/>
          <w:sz w:val="28"/>
          <w:szCs w:val="28"/>
        </w:rPr>
        <w:fldChar w:fldCharType="begin"/>
      </w:r>
      <w:r>
        <w:rPr>
          <w:rFonts w:ascii="Times New Roman" w:hAnsi="Times New Roman" w:eastAsia="宋体" w:cs="Times New Roman"/>
          <w:color w:val="000000"/>
          <w:sz w:val="28"/>
          <w:szCs w:val="28"/>
        </w:rPr>
        <w:instrText xml:space="preserve"> TOC \o "1-3" \h \z \u </w:instrText>
      </w:r>
      <w:r>
        <w:rPr>
          <w:rFonts w:ascii="Times New Roman" w:hAnsi="Times New Roman" w:eastAsia="宋体" w:cs="Times New Roman"/>
          <w:color w:val="000000"/>
          <w:sz w:val="28"/>
          <w:szCs w:val="28"/>
        </w:rPr>
        <w:fldChar w:fldCharType="separate"/>
      </w:r>
      <w:r>
        <w:rPr>
          <w:rFonts w:ascii="Times New Roman" w:hAnsi="Times New Roman" w:eastAsia="宋体" w:cs="Times New Roman"/>
          <w:color w:val="000000"/>
          <w:sz w:val="28"/>
          <w:szCs w:val="28"/>
          <w:lang w:val="zh-CN" w:eastAsia="zh-CN" w:bidi="ar-SA"/>
        </w:rPr>
      </w:r>
      <w:r/>
    </w:p>
    <w:p>
      <w:pPr>
        <w:pStyle w:val="828"/>
        <w:spacing w:line="360" w:lineRule="auto"/>
        <w:tabs>
          <w:tab w:val="right" w:pos="8310" w:leader="middleDot"/>
        </w:tabs>
        <w:rPr>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sz w:val="28"/>
          <w:szCs w:val="28"/>
          <w:lang w:val="zh-CN"/>
        </w:rPr>
        <w:instrText xml:space="preserve"> HYPERLINK \l _Toc23118 </w:instrText>
      </w:r>
      <w:r>
        <w:rPr>
          <w:rFonts w:ascii="Times New Roman" w:hAnsi="Times New Roman" w:eastAsia="宋体" w:cs="Times New Roman"/>
          <w:sz w:val="28"/>
          <w:szCs w:val="28"/>
          <w:lang w:val="zh-CN"/>
        </w:rPr>
        <w:fldChar w:fldCharType="separate"/>
      </w:r>
      <w:r>
        <w:rPr>
          <w:rFonts w:hint="eastAsia" w:ascii="宋体" w:hAnsi="宋体" w:eastAsia="宋体" w:cs="宋体"/>
          <w:bCs/>
          <w:sz w:val="28"/>
          <w:szCs w:val="28"/>
          <w:lang w:val="en-US" w:eastAsia="zh-CN" w:bidi="ar-SA"/>
        </w:rPr>
        <w:t xml:space="preserve">第一章 竞争性谈判公告</w:t>
      </w:r>
      <w:r>
        <w:rPr>
          <w:sz w:val="28"/>
          <w:szCs w:val="28"/>
        </w:rPr>
        <w:tab/>
      </w:r>
      <w:r>
        <w:rPr>
          <w:sz w:val="28"/>
          <w:szCs w:val="28"/>
        </w:rPr>
        <w:fldChar w:fldCharType="begin"/>
      </w:r>
      <w:r>
        <w:rPr>
          <w:sz w:val="28"/>
          <w:szCs w:val="28"/>
        </w:rPr>
        <w:instrText xml:space="preserve"> PAGEREF _Toc23118 \h </w:instrText>
      </w:r>
      <w:r>
        <w:rPr>
          <w:sz w:val="28"/>
          <w:szCs w:val="28"/>
        </w:rPr>
        <w:fldChar w:fldCharType="separate"/>
      </w:r>
      <w:r>
        <w:rPr>
          <w:sz w:val="28"/>
          <w:szCs w:val="28"/>
        </w:rPr>
        <w:t xml:space="preserve">6</w:t>
      </w:r>
      <w:r>
        <w:rPr>
          <w:sz w:val="28"/>
          <w:szCs w:val="28"/>
        </w:rPr>
        <w:fldChar w:fldCharType="end"/>
      </w:r>
      <w:r>
        <w:rPr>
          <w:rFonts w:ascii="Times New Roman" w:hAnsi="Times New Roman" w:eastAsia="宋体" w:cs="Times New Roman"/>
          <w:color w:val="000000"/>
          <w:sz w:val="28"/>
          <w:szCs w:val="28"/>
          <w:lang w:val="zh-CN"/>
        </w:rPr>
        <w:fldChar w:fldCharType="end"/>
      </w:r>
      <w:r>
        <w:rPr>
          <w:sz w:val="28"/>
          <w:szCs w:val="28"/>
        </w:rPr>
      </w:r>
      <w:r/>
    </w:p>
    <w:p>
      <w:pPr>
        <w:pStyle w:val="828"/>
        <w:spacing w:line="360" w:lineRule="auto"/>
        <w:tabs>
          <w:tab w:val="right" w:pos="8310" w:leader="middleDot"/>
        </w:tabs>
        <w:rPr>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sz w:val="28"/>
          <w:szCs w:val="28"/>
          <w:lang w:val="zh-CN"/>
        </w:rPr>
        <w:instrText xml:space="preserve"> HYPERLINK \l _Toc10961 </w:instrText>
      </w:r>
      <w:r>
        <w:rPr>
          <w:rFonts w:ascii="Times New Roman" w:hAnsi="Times New Roman" w:eastAsia="宋体" w:cs="Times New Roman"/>
          <w:sz w:val="28"/>
          <w:szCs w:val="28"/>
          <w:lang w:val="zh-CN"/>
        </w:rPr>
        <w:fldChar w:fldCharType="separate"/>
      </w:r>
      <w:r>
        <w:rPr>
          <w:rFonts w:hint="eastAsia" w:ascii="宋体" w:hAnsi="宋体" w:eastAsia="宋体" w:cs="宋体"/>
          <w:bCs/>
          <w:sz w:val="28"/>
          <w:szCs w:val="28"/>
          <w:lang w:val="en-US" w:eastAsia="zh-CN" w:bidi="ar-SA"/>
        </w:rPr>
        <w:t xml:space="preserve">第二章 供应商须知</w:t>
      </w:r>
      <w:r>
        <w:rPr>
          <w:sz w:val="28"/>
          <w:szCs w:val="28"/>
        </w:rPr>
        <w:tab/>
      </w:r>
      <w:r>
        <w:rPr>
          <w:sz w:val="28"/>
          <w:szCs w:val="28"/>
        </w:rPr>
        <w:fldChar w:fldCharType="begin"/>
      </w:r>
      <w:r>
        <w:rPr>
          <w:sz w:val="28"/>
          <w:szCs w:val="28"/>
        </w:rPr>
        <w:instrText xml:space="preserve"> PAGEREF _Toc10961 \h </w:instrText>
      </w:r>
      <w:r>
        <w:rPr>
          <w:sz w:val="28"/>
          <w:szCs w:val="28"/>
        </w:rPr>
        <w:fldChar w:fldCharType="separate"/>
      </w:r>
      <w:r>
        <w:rPr>
          <w:sz w:val="28"/>
          <w:szCs w:val="28"/>
        </w:rPr>
        <w:t xml:space="preserve">9</w:t>
      </w:r>
      <w:r>
        <w:rPr>
          <w:sz w:val="28"/>
          <w:szCs w:val="28"/>
        </w:rPr>
        <w:fldChar w:fldCharType="end"/>
      </w:r>
      <w:r>
        <w:rPr>
          <w:rFonts w:ascii="Times New Roman" w:hAnsi="Times New Roman" w:eastAsia="宋体" w:cs="Times New Roman"/>
          <w:color w:val="000000"/>
          <w:sz w:val="28"/>
          <w:szCs w:val="28"/>
          <w:lang w:val="zh-CN"/>
        </w:rPr>
        <w:fldChar w:fldCharType="end"/>
      </w:r>
      <w:r>
        <w:rPr>
          <w:sz w:val="28"/>
          <w:szCs w:val="28"/>
        </w:rPr>
      </w:r>
      <w:r/>
    </w:p>
    <w:p>
      <w:pPr>
        <w:pStyle w:val="828"/>
        <w:spacing w:line="360" w:lineRule="auto"/>
        <w:tabs>
          <w:tab w:val="right" w:pos="8310" w:leader="middleDot"/>
        </w:tabs>
        <w:rPr>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sz w:val="28"/>
          <w:szCs w:val="28"/>
          <w:lang w:val="zh-CN"/>
        </w:rPr>
        <w:instrText xml:space="preserve"> HYPERLINK \l _Toc4098 </w:instrText>
      </w:r>
      <w:r>
        <w:rPr>
          <w:rFonts w:ascii="Times New Roman" w:hAnsi="Times New Roman" w:eastAsia="宋体" w:cs="Times New Roman"/>
          <w:sz w:val="28"/>
          <w:szCs w:val="28"/>
          <w:lang w:val="zh-CN"/>
        </w:rPr>
        <w:fldChar w:fldCharType="separate"/>
      </w:r>
      <w:r>
        <w:rPr>
          <w:rFonts w:hint="eastAsia" w:ascii="宋体" w:hAnsi="宋体" w:eastAsia="宋体" w:cs="宋体"/>
          <w:bCs/>
          <w:sz w:val="28"/>
          <w:szCs w:val="28"/>
          <w:lang w:val="en-US" w:eastAsia="zh-CN" w:bidi="ar-SA"/>
        </w:rPr>
        <w:t xml:space="preserve">第三章 合同文本</w:t>
      </w:r>
      <w:r>
        <w:rPr>
          <w:sz w:val="28"/>
          <w:szCs w:val="28"/>
        </w:rPr>
        <w:tab/>
      </w:r>
      <w:r>
        <w:rPr>
          <w:sz w:val="28"/>
          <w:szCs w:val="28"/>
        </w:rPr>
        <w:fldChar w:fldCharType="begin"/>
      </w:r>
      <w:r>
        <w:rPr>
          <w:sz w:val="28"/>
          <w:szCs w:val="28"/>
        </w:rPr>
        <w:instrText xml:space="preserve"> PAGEREF _Toc4098 \h </w:instrText>
      </w:r>
      <w:r>
        <w:rPr>
          <w:sz w:val="28"/>
          <w:szCs w:val="28"/>
        </w:rPr>
        <w:fldChar w:fldCharType="separate"/>
      </w:r>
      <w:r>
        <w:rPr>
          <w:sz w:val="28"/>
          <w:szCs w:val="28"/>
        </w:rPr>
        <w:t xml:space="preserve">27</w:t>
      </w:r>
      <w:r>
        <w:rPr>
          <w:sz w:val="28"/>
          <w:szCs w:val="28"/>
        </w:rPr>
        <w:fldChar w:fldCharType="end"/>
      </w:r>
      <w:r>
        <w:rPr>
          <w:rFonts w:ascii="Times New Roman" w:hAnsi="Times New Roman" w:eastAsia="宋体" w:cs="Times New Roman"/>
          <w:color w:val="000000"/>
          <w:sz w:val="28"/>
          <w:szCs w:val="28"/>
          <w:lang w:val="zh-CN"/>
        </w:rPr>
        <w:fldChar w:fldCharType="end"/>
      </w:r>
      <w:r>
        <w:rPr>
          <w:sz w:val="28"/>
          <w:szCs w:val="28"/>
        </w:rPr>
      </w:r>
      <w:r/>
    </w:p>
    <w:p>
      <w:pPr>
        <w:pStyle w:val="828"/>
        <w:spacing w:line="360" w:lineRule="auto"/>
        <w:tabs>
          <w:tab w:val="right" w:pos="8310" w:leader="middleDot"/>
        </w:tabs>
        <w:rPr>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sz w:val="28"/>
          <w:szCs w:val="28"/>
          <w:lang w:val="zh-CN"/>
        </w:rPr>
        <w:instrText xml:space="preserve"> HYPERLINK \l _Toc13136 </w:instrText>
      </w:r>
      <w:r>
        <w:rPr>
          <w:rFonts w:ascii="Times New Roman" w:hAnsi="Times New Roman" w:eastAsia="宋体" w:cs="Times New Roman"/>
          <w:sz w:val="28"/>
          <w:szCs w:val="28"/>
          <w:lang w:val="zh-CN"/>
        </w:rPr>
        <w:fldChar w:fldCharType="separate"/>
      </w:r>
      <w:r>
        <w:rPr>
          <w:rFonts w:hint="eastAsia" w:ascii="宋体" w:hAnsi="宋体" w:eastAsia="宋体" w:cs="宋体"/>
          <w:bCs/>
          <w:sz w:val="28"/>
          <w:szCs w:val="28"/>
          <w:lang w:val="en-US" w:eastAsia="zh-CN" w:bidi="ar-SA"/>
        </w:rPr>
        <w:t xml:space="preserve">第四章 采购需求</w:t>
      </w:r>
      <w:r>
        <w:rPr>
          <w:sz w:val="28"/>
          <w:szCs w:val="28"/>
        </w:rPr>
        <w:tab/>
      </w:r>
      <w:r>
        <w:rPr>
          <w:sz w:val="28"/>
          <w:szCs w:val="28"/>
        </w:rPr>
        <w:fldChar w:fldCharType="begin"/>
      </w:r>
      <w:r>
        <w:rPr>
          <w:sz w:val="28"/>
          <w:szCs w:val="28"/>
        </w:rPr>
        <w:instrText xml:space="preserve"> PAGEREF _Toc13136 \h </w:instrText>
      </w:r>
      <w:r>
        <w:rPr>
          <w:sz w:val="28"/>
          <w:szCs w:val="28"/>
        </w:rPr>
        <w:fldChar w:fldCharType="separate"/>
      </w:r>
      <w:r>
        <w:rPr>
          <w:sz w:val="28"/>
          <w:szCs w:val="28"/>
        </w:rPr>
        <w:t xml:space="preserve">36</w:t>
      </w:r>
      <w:r>
        <w:rPr>
          <w:sz w:val="28"/>
          <w:szCs w:val="28"/>
        </w:rPr>
        <w:fldChar w:fldCharType="end"/>
      </w:r>
      <w:r>
        <w:rPr>
          <w:rFonts w:ascii="Times New Roman" w:hAnsi="Times New Roman" w:eastAsia="宋体" w:cs="Times New Roman"/>
          <w:color w:val="000000"/>
          <w:sz w:val="28"/>
          <w:szCs w:val="28"/>
          <w:lang w:val="zh-CN"/>
        </w:rPr>
        <w:fldChar w:fldCharType="end"/>
      </w:r>
      <w:r>
        <w:rPr>
          <w:sz w:val="28"/>
          <w:szCs w:val="28"/>
        </w:rPr>
      </w:r>
      <w:r/>
    </w:p>
    <w:p>
      <w:pPr>
        <w:pStyle w:val="828"/>
        <w:spacing w:line="360" w:lineRule="auto"/>
        <w:tabs>
          <w:tab w:val="right" w:pos="8310" w:leader="middleDot"/>
        </w:tabs>
        <w:rPr>
          <w:sz w:val="28"/>
          <w:szCs w:val="28"/>
        </w:rPr>
      </w:pPr>
      <w:r>
        <w:rPr>
          <w:rFonts w:ascii="Times New Roman" w:hAnsi="Times New Roman" w:eastAsia="宋体" w:cs="Times New Roman"/>
          <w:color w:val="000000"/>
          <w:sz w:val="28"/>
          <w:szCs w:val="28"/>
          <w:lang w:val="zh-CN"/>
        </w:rPr>
        <w:fldChar w:fldCharType="begin"/>
      </w:r>
      <w:r>
        <w:rPr>
          <w:rFonts w:ascii="Times New Roman" w:hAnsi="Times New Roman" w:eastAsia="宋体" w:cs="Times New Roman"/>
          <w:sz w:val="28"/>
          <w:szCs w:val="28"/>
          <w:lang w:val="zh-CN"/>
        </w:rPr>
        <w:instrText xml:space="preserve"> HYPERLINK \l _Toc9516 </w:instrText>
      </w:r>
      <w:r>
        <w:rPr>
          <w:rFonts w:ascii="Times New Roman" w:hAnsi="Times New Roman" w:eastAsia="宋体" w:cs="Times New Roman"/>
          <w:sz w:val="28"/>
          <w:szCs w:val="28"/>
          <w:lang w:val="zh-CN"/>
        </w:rPr>
        <w:fldChar w:fldCharType="separate"/>
      </w:r>
      <w:r>
        <w:rPr>
          <w:rFonts w:hint="eastAsia" w:ascii="宋体" w:hAnsi="宋体" w:eastAsia="宋体" w:cs="宋体"/>
          <w:bCs/>
          <w:sz w:val="28"/>
          <w:szCs w:val="28"/>
          <w:lang w:val="en-US" w:eastAsia="zh-CN" w:bidi="ar-SA"/>
        </w:rPr>
        <w:t xml:space="preserve">第五章 谈判响应文件格式</w:t>
      </w:r>
      <w:r>
        <w:rPr>
          <w:sz w:val="28"/>
          <w:szCs w:val="28"/>
        </w:rPr>
        <w:tab/>
      </w:r>
      <w:r>
        <w:rPr>
          <w:sz w:val="28"/>
          <w:szCs w:val="28"/>
        </w:rPr>
        <w:fldChar w:fldCharType="begin"/>
      </w:r>
      <w:r>
        <w:rPr>
          <w:sz w:val="28"/>
          <w:szCs w:val="28"/>
        </w:rPr>
        <w:instrText xml:space="preserve"> PAGEREF _Toc9516 \h </w:instrText>
      </w:r>
      <w:r>
        <w:rPr>
          <w:sz w:val="28"/>
          <w:szCs w:val="28"/>
        </w:rPr>
        <w:fldChar w:fldCharType="separate"/>
      </w:r>
      <w:r>
        <w:rPr>
          <w:sz w:val="28"/>
          <w:szCs w:val="28"/>
        </w:rPr>
        <w:t xml:space="preserve">41</w:t>
      </w:r>
      <w:r>
        <w:rPr>
          <w:sz w:val="28"/>
          <w:szCs w:val="28"/>
        </w:rPr>
        <w:fldChar w:fldCharType="end"/>
      </w:r>
      <w:r>
        <w:rPr>
          <w:rFonts w:ascii="Times New Roman" w:hAnsi="Times New Roman" w:eastAsia="宋体" w:cs="Times New Roman"/>
          <w:color w:val="000000"/>
          <w:sz w:val="28"/>
          <w:szCs w:val="28"/>
          <w:lang w:val="zh-CN"/>
        </w:rPr>
        <w:fldChar w:fldCharType="end"/>
      </w:r>
      <w:r>
        <w:rPr>
          <w:sz w:val="28"/>
          <w:szCs w:val="28"/>
        </w:rPr>
      </w:r>
      <w:r/>
    </w:p>
    <w:p>
      <w:pPr>
        <w:pStyle w:val="836"/>
        <w:ind w:left="0" w:right="0" w:firstLine="0"/>
        <w:jc w:val="center"/>
        <w:keepLines w:val="0"/>
        <w:keepNext w:val="0"/>
        <w:pageBreakBefore w:val="0"/>
        <w:spacing w:beforeAutospacing="0" w:after="0" w:afterAutospacing="0" w:line="360" w:lineRule="auto"/>
        <w:widowControl w:val="off"/>
        <w:tabs>
          <w:tab w:val="right" w:pos="8310" w:leader="middleDot"/>
        </w:tabs>
        <w:rPr>
          <w:rFonts w:ascii="Times New Roman" w:hAnsi="Times New Roman" w:eastAsia="宋体" w:cs="Times New Roman"/>
          <w:color w:val="000000"/>
          <w:sz w:val="28"/>
          <w:szCs w:val="28"/>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8"/>
          <w:szCs w:val="28"/>
          <w:lang w:val="zh-CN"/>
        </w:rPr>
        <w:fldChar w:fldCharType="end"/>
      </w:r>
      <w:r>
        <w:rPr>
          <w:rFonts w:ascii="Times New Roman" w:hAnsi="Times New Roman" w:eastAsia="宋体" w:cs="Times New Roman"/>
          <w:color w:val="000000"/>
          <w:sz w:val="28"/>
          <w:szCs w:val="28"/>
          <w:lang w:val="zh-CN"/>
        </w:rPr>
      </w:r>
      <w:r/>
    </w:p>
    <w:p>
      <w:pPr>
        <w:pStyle w:val="838"/>
        <w:ind w:left="0" w:right="0" w:firstLine="560"/>
        <w:jc w:val="center"/>
        <w:keepLines w:val="0"/>
        <w:keepNext w:val="0"/>
        <w:pageBreakBefore w:val="0"/>
        <w:spacing w:beforeAutospacing="0" w:after="0" w:afterAutospacing="0" w:line="360" w:lineRule="auto"/>
        <w:widowControl w:val="off"/>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ascii="Times New Roman" w:hAnsi="Times New Roman" w:eastAsia="宋体" w:cs="Times New Roman"/>
          <w:color w:val="000000"/>
          <w:sz w:val="28"/>
          <w:szCs w:val="28"/>
          <w:lang w:val="zh-CN"/>
        </w:rPr>
        <w:br w:type="page" w:clear="all"/>
      </w:r>
      <w:bookmarkStart w:id="2" w:name="_Toc23118"/>
      <w:r>
        <w:rPr>
          <w:rFonts w:hint="eastAsia" w:ascii="宋体" w:hAnsi="宋体" w:eastAsia="宋体" w:cs="宋体"/>
          <w:b/>
          <w:bCs/>
          <w:color w:val="000000"/>
          <w:sz w:val="32"/>
          <w:szCs w:val="32"/>
          <w:lang w:val="en-US" w:eastAsia="zh-CN" w:bidi="ar-SA"/>
        </w:rPr>
        <w:t xml:space="preserve">第一章 </w:t>
      </w:r>
      <w:bookmarkStart w:id="3" w:name="_Hlk77670202"/>
      <w:r>
        <w:rPr>
          <w:rFonts w:hint="eastAsia" w:ascii="宋体" w:hAnsi="宋体" w:eastAsia="宋体" w:cs="宋体"/>
          <w:b/>
          <w:bCs/>
          <w:color w:val="000000"/>
          <w:sz w:val="32"/>
          <w:szCs w:val="32"/>
          <w:lang w:val="en-US" w:eastAsia="zh-CN" w:bidi="ar-SA"/>
        </w:rPr>
        <w:t xml:space="preserve">竞争性谈判公告</w:t>
      </w:r>
      <w:bookmarkEnd w:id="1"/>
      <w:r/>
      <w:bookmarkEnd w:id="2"/>
      <w:r>
        <w:rPr>
          <w:rFonts w:ascii="宋体" w:hAnsi="宋体" w:eastAsia="宋体" w:cs="宋体"/>
          <w:color w:val="000000"/>
          <w:lang w:eastAsia="zh-CN"/>
        </w:rPr>
      </w:r>
      <w:r/>
    </w:p>
    <w:p>
      <w:pPr>
        <w:pStyle w:val="782"/>
        <w:keepLines w:val="0"/>
        <w:keepNext w:val="0"/>
        <w:pageBreakBefore w:val="0"/>
        <w:spacing w:beforeAutospacing="0" w:after="0" w:line="440" w:lineRule="exact"/>
        <w:widowControl w:val="off"/>
        <w:rPr>
          <w:rFonts w:hint="eastAsia" w:ascii="Verdana" w:hAnsi="Verdana" w:cs="Verdana"/>
          <w:b/>
          <w:bCs/>
          <w:sz w:val="24"/>
          <w:szCs w:val="24"/>
        </w:rPr>
        <w:pBdr>
          <w:top w:val="single" w:color="000000" w:sz="4" w:space="1"/>
          <w:left w:val="single" w:color="000000" w:sz="4" w:space="4"/>
          <w:bottom w:val="single" w:color="000000" w:sz="4" w:space="1"/>
          <w:right w:val="single" w:color="000000" w:sz="4" w:space="4"/>
        </w:pBdr>
      </w:pPr>
      <w:r>
        <w:rPr>
          <w:rFonts w:hint="eastAsia" w:ascii="Verdana" w:hAnsi="Verdana" w:cs="Verdana"/>
          <w:b/>
          <w:bCs/>
          <w:sz w:val="24"/>
          <w:szCs w:val="24"/>
        </w:rPr>
        <w:t xml:space="preserve">项目概况：</w:t>
      </w:r>
      <w:r>
        <w:rPr>
          <w:rFonts w:hint="eastAsia" w:ascii="Verdana" w:hAnsi="Verdana" w:cs="Verdana"/>
          <w:b/>
          <w:bCs/>
          <w:sz w:val="24"/>
          <w:szCs w:val="24"/>
        </w:rPr>
      </w:r>
      <w:r/>
    </w:p>
    <w:p>
      <w:pPr>
        <w:pStyle w:val="782"/>
        <w:ind w:firstLine="480"/>
        <w:keepLines w:val="0"/>
        <w:keepNext w:val="0"/>
        <w:pageBreakBefore w:val="0"/>
        <w:spacing w:beforeAutospacing="0" w:after="0" w:line="440" w:lineRule="exact"/>
        <w:widowControl w:val="off"/>
        <w:rPr>
          <w:rFonts w:ascii="宋体" w:hAnsi="宋体" w:cs="Verdana"/>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Verdana"/>
          <w:sz w:val="24"/>
          <w:szCs w:val="24"/>
          <w:u w:val="none"/>
          <w:lang w:eastAsia="zh-CN"/>
        </w:rPr>
        <w:t xml:space="preserve">泰州医药高新区（高港区）褚家洼路北侧、野徐河西侧地块建筑（生活）垃圾开挖、筛</w:t>
      </w:r>
      <w:r>
        <w:rPr>
          <w:rFonts w:hint="eastAsia" w:ascii="宋体" w:hAnsi="宋体" w:cs="Verdana"/>
          <w:sz w:val="24"/>
          <w:szCs w:val="24"/>
          <w:highlight w:val="none"/>
          <w:u w:val="none"/>
          <w:lang w:eastAsia="zh-CN"/>
        </w:rPr>
        <w:t xml:space="preserve">分、回填项目JSZC-321203-JSBY-T2026-0020</w:t>
      </w:r>
      <w:r>
        <w:rPr>
          <w:rFonts w:hint="eastAsia" w:ascii="宋体" w:hAnsi="宋体" w:cs="Verdana"/>
          <w:sz w:val="24"/>
          <w:szCs w:val="24"/>
          <w:highlight w:val="none"/>
          <w:u w:val="none"/>
        </w:rPr>
        <w:t xml:space="preserve">采购项目的潜在供应商应在江苏政府采购“苏采云”系统（</w:t>
      </w:r>
      <w:r>
        <w:rPr>
          <w:rFonts w:hint="eastAsia"/>
          <w:highlight w:val="none"/>
          <w:u w:val="none"/>
        </w:rPr>
        <w:fldChar w:fldCharType="begin"/>
      </w:r>
      <w:r>
        <w:rPr>
          <w:highlight w:val="none"/>
          <w:u w:val="none"/>
        </w:rPr>
        <w:instrText xml:space="preserve"> HYPERLINK "http://jszfcg.jsczt.cn/）获取采购文件，并于2024年" \o "http://jszfcg.jsczt.cn/）获取采购文件，并于2024年" </w:instrText>
      </w:r>
      <w:r>
        <w:rPr>
          <w:rFonts w:hint="eastAsia"/>
          <w:highlight w:val="none"/>
          <w:u w:val="none"/>
        </w:rPr>
        <w:fldChar w:fldCharType="separate"/>
      </w:r>
      <w:r>
        <w:rPr>
          <w:rFonts w:hint="eastAsia" w:ascii="宋体" w:hAnsi="宋体" w:cs="Verdana"/>
          <w:sz w:val="24"/>
          <w:szCs w:val="24"/>
          <w:highlight w:val="none"/>
          <w:u w:val="none"/>
        </w:rPr>
        <w:t xml:space="preserve">http://jszfcg.jsczt.cn/）获取采购文件，并于</w:t>
      </w:r>
      <w:r>
        <w:rPr>
          <w:rFonts w:hint="eastAsia" w:ascii="宋体" w:hAnsi="宋体" w:cs="Verdana"/>
          <w:sz w:val="24"/>
          <w:szCs w:val="24"/>
          <w:highlight w:val="none"/>
          <w:u w:val="none"/>
        </w:rPr>
        <w:fldChar w:fldCharType="end"/>
      </w:r>
      <w:r>
        <w:rPr>
          <w:rFonts w:hint="eastAsia" w:ascii="宋体" w:hAnsi="宋体" w:cs="Verdana"/>
          <w:sz w:val="24"/>
          <w:szCs w:val="24"/>
          <w:highlight w:val="none"/>
          <w:u w:val="none"/>
        </w:rPr>
        <w:t xml:space="preserve">2026年</w:t>
      </w:r>
      <w:r>
        <w:rPr>
          <w:rFonts w:hint="eastAsia" w:ascii="宋体" w:hAnsi="宋体"/>
          <w:sz w:val="24"/>
          <w:szCs w:val="24"/>
          <w:highlight w:val="none"/>
          <w:u w:val="none"/>
        </w:rPr>
        <w:t xml:space="preserve">1</w:t>
      </w:r>
      <w:r>
        <w:rPr>
          <w:rFonts w:hint="eastAsia" w:ascii="宋体" w:hAnsi="宋体"/>
          <w:sz w:val="24"/>
          <w:szCs w:val="24"/>
          <w:highlight w:val="none"/>
          <w:u w:val="none"/>
          <w:lang w:val="en-US" w:eastAsia="zh-CN"/>
        </w:rPr>
        <w:t xml:space="preserve">1</w:t>
      </w:r>
      <w:r>
        <w:rPr>
          <w:rFonts w:hint="eastAsia" w:ascii="宋体" w:hAnsi="宋体"/>
          <w:sz w:val="24"/>
          <w:szCs w:val="24"/>
          <w:highlight w:val="none"/>
          <w:u w:val="none"/>
        </w:rPr>
        <w:t xml:space="preserve">月</w:t>
      </w:r>
      <w:r>
        <w:rPr>
          <w:rFonts w:hint="eastAsia" w:ascii="宋体" w:hAnsi="宋体"/>
          <w:sz w:val="24"/>
          <w:szCs w:val="24"/>
          <w:highlight w:val="none"/>
          <w:u w:val="none"/>
          <w:lang w:val="en-US" w:eastAsia="zh-CN"/>
        </w:rPr>
        <w:t xml:space="preserve">03</w:t>
      </w:r>
      <w:r>
        <w:rPr>
          <w:rFonts w:hint="eastAsia" w:ascii="宋体" w:hAnsi="宋体"/>
          <w:sz w:val="24"/>
          <w:szCs w:val="24"/>
          <w:highlight w:val="none"/>
          <w:u w:val="none"/>
        </w:rPr>
        <w:t xml:space="preserve">日</w:t>
      </w:r>
      <w:r>
        <w:rPr>
          <w:rFonts w:hint="eastAsia" w:ascii="宋体" w:hAnsi="宋体"/>
          <w:sz w:val="24"/>
          <w:szCs w:val="24"/>
          <w:highlight w:val="none"/>
          <w:u w:val="none"/>
          <w:lang w:val="en-US" w:eastAsia="zh-CN"/>
        </w:rPr>
        <w:t xml:space="preserve">09:30</w:t>
      </w:r>
      <w:r>
        <w:rPr>
          <w:rFonts w:hint="eastAsia" w:ascii="宋体" w:hAnsi="宋体" w:cs="Verdana"/>
          <w:sz w:val="24"/>
          <w:szCs w:val="24"/>
          <w:highlight w:val="none"/>
          <w:u w:val="none"/>
        </w:rPr>
        <w:t xml:space="preserve">（北京时间）提交响应文件。</w:t>
      </w:r>
      <w:r>
        <w:rPr>
          <w:rFonts w:ascii="宋体" w:hAnsi="宋体" w:cs="Verdana"/>
          <w:sz w:val="24"/>
          <w:szCs w:val="24"/>
          <w:highlight w:val="none"/>
          <w:u w:val="none"/>
        </w:rPr>
      </w:r>
      <w:r/>
    </w:p>
    <w:p>
      <w:pPr>
        <w:pStyle w:val="782"/>
        <w:keepLines w:val="0"/>
        <w:keepNext w:val="0"/>
        <w:pageBreakBefore w:val="0"/>
        <w:spacing w:beforeAutospacing="0" w:after="0" w:line="440" w:lineRule="exact"/>
        <w:widowControl w:val="off"/>
        <w:rPr>
          <w:rFonts w:ascii="宋体" w:hAnsi="宋体" w:cs="等线"/>
          <w:b/>
          <w:bCs/>
          <w:color w:val="000000"/>
          <w:sz w:val="24"/>
          <w:szCs w:val="24"/>
          <w:highlight w:val="none"/>
        </w:rPr>
      </w:pPr>
      <w:r>
        <w:rPr>
          <w:rFonts w:hint="eastAsia" w:ascii="宋体" w:hAnsi="宋体" w:cs="等线"/>
          <w:b/>
          <w:bCs/>
          <w:color w:val="000000"/>
          <w:sz w:val="24"/>
          <w:szCs w:val="24"/>
          <w:highlight w:val="none"/>
        </w:rPr>
        <w:t xml:space="preserve">一、项目基本情况</w:t>
      </w:r>
      <w:r>
        <w:rPr>
          <w:rFonts w:ascii="宋体" w:hAnsi="宋体" w:cs="等线"/>
          <w:b/>
          <w:bCs/>
          <w:color w:val="000000"/>
          <w:sz w:val="24"/>
          <w:szCs w:val="24"/>
          <w:highlight w:val="none"/>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cs="Verdana"/>
          <w:sz w:val="24"/>
          <w:szCs w:val="24"/>
          <w:highlight w:val="none"/>
        </w:rPr>
      </w:pPr>
      <w:r>
        <w:rPr>
          <w:rFonts w:ascii="宋体" w:hAnsi="宋体" w:cs="Verdana"/>
          <w:sz w:val="24"/>
          <w:szCs w:val="24"/>
          <w:highlight w:val="none"/>
        </w:rPr>
        <w:t xml:space="preserve">1</w:t>
      </w:r>
      <w:r>
        <w:rPr>
          <w:rFonts w:hint="eastAsia" w:ascii="宋体" w:hAnsi="宋体" w:cs="Verdana"/>
          <w:sz w:val="24"/>
          <w:szCs w:val="24"/>
          <w:highlight w:val="none"/>
        </w:rPr>
        <w:t xml:space="preserve">.项目编号：</w:t>
      </w:r>
      <w:r>
        <w:rPr>
          <w:rFonts w:hint="eastAsia" w:ascii="宋体" w:hAnsi="宋体" w:cs="Verdana"/>
          <w:sz w:val="24"/>
          <w:szCs w:val="24"/>
          <w:highlight w:val="none"/>
          <w:u w:val="none"/>
          <w:lang w:eastAsia="zh-CN"/>
        </w:rPr>
        <w:t xml:space="preserve">JSZC-321203-JSBY-T2026-0020</w:t>
      </w:r>
      <w:r>
        <w:rPr>
          <w:rFonts w:hint="eastAsia" w:ascii="宋体" w:hAnsi="宋体" w:cs="Verdana"/>
          <w:sz w:val="24"/>
          <w:szCs w:val="24"/>
          <w:highlight w:val="none"/>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bCs/>
          <w:sz w:val="24"/>
          <w:szCs w:val="24"/>
          <w:u w:val="single"/>
          <w:lang w:eastAsia="zh-CN"/>
        </w:rPr>
      </w:pPr>
      <w:r>
        <w:rPr>
          <w:rFonts w:ascii="宋体" w:hAnsi="宋体" w:cs="Verdana"/>
          <w:sz w:val="24"/>
          <w:szCs w:val="24"/>
        </w:rPr>
        <w:t xml:space="preserve">2</w:t>
      </w:r>
      <w:r>
        <w:rPr>
          <w:rFonts w:hint="eastAsia" w:ascii="宋体" w:hAnsi="宋体" w:cs="Verdana"/>
          <w:sz w:val="24"/>
          <w:szCs w:val="24"/>
        </w:rPr>
        <w:t xml:space="preserve">.项目名称：</w:t>
      </w:r>
      <w:r>
        <w:rPr>
          <w:rFonts w:hint="eastAsia" w:ascii="宋体" w:hAnsi="宋体" w:cs="Verdana"/>
          <w:sz w:val="24"/>
          <w:szCs w:val="24"/>
          <w:lang w:eastAsia="zh-CN"/>
        </w:rPr>
        <w:t xml:space="preserve">泰州医药高新区（高港区）褚家洼路北侧、野徐河西侧地块建筑（生活）垃圾开挖、筛分、回填项目</w:t>
      </w:r>
      <w:r>
        <w:rPr>
          <w:rFonts w:hint="eastAsia" w:ascii="宋体" w:hAnsi="宋体" w:eastAsia="宋体" w:cs="Verdana"/>
          <w:bCs/>
          <w:sz w:val="24"/>
          <w:szCs w:val="24"/>
          <w:u w:val="single"/>
          <w:lang w:eastAsia="zh-CN"/>
        </w:rPr>
      </w:r>
      <w:r/>
    </w:p>
    <w:p>
      <w:pPr>
        <w:pStyle w:val="782"/>
        <w:ind w:firstLine="480"/>
        <w:jc w:val="left"/>
        <w:keepLines w:val="0"/>
        <w:keepNext w:val="0"/>
        <w:pageBreakBefore w:val="0"/>
        <w:spacing w:beforeAutospacing="0" w:after="0" w:line="440" w:lineRule="exact"/>
        <w:shd w:val="clear" w:color="auto" w:fill="ffffff"/>
        <w:widowControl w:val="off"/>
        <w:rPr>
          <w:rFonts w:ascii="宋体" w:hAnsi="宋体" w:cs="Verdana"/>
          <w:bCs/>
          <w:sz w:val="24"/>
          <w:szCs w:val="24"/>
          <w:u w:val="single"/>
        </w:rPr>
      </w:pPr>
      <w:r>
        <w:rPr>
          <w:rFonts w:ascii="宋体" w:hAnsi="宋体" w:cs="Verdana"/>
          <w:sz w:val="24"/>
          <w:szCs w:val="24"/>
        </w:rPr>
        <w:t xml:space="preserve">3</w:t>
      </w:r>
      <w:r>
        <w:rPr>
          <w:rFonts w:hint="eastAsia" w:ascii="宋体" w:hAnsi="宋体" w:cs="Verdana"/>
          <w:sz w:val="24"/>
          <w:szCs w:val="24"/>
        </w:rPr>
        <w:t xml:space="preserve">.采购方式：竞争性谈判</w:t>
      </w:r>
      <w:r>
        <w:rPr>
          <w:rFonts w:ascii="宋体" w:hAnsi="宋体" w:cs="Verdana"/>
          <w:bCs/>
          <w:sz w:val="24"/>
          <w:szCs w:val="24"/>
          <w:u w:val="single"/>
        </w:rPr>
      </w:r>
      <w:r/>
    </w:p>
    <w:p>
      <w:pPr>
        <w:pStyle w:val="782"/>
        <w:ind w:firstLine="480"/>
        <w:keepLines w:val="0"/>
        <w:keepNext w:val="0"/>
        <w:pageBreakBefore w:val="0"/>
        <w:spacing w:beforeAutospacing="0" w:after="0" w:line="440" w:lineRule="exact"/>
        <w:widowControl w:val="off"/>
        <w:rPr>
          <w:rFonts w:ascii="宋体" w:hAnsi="宋体" w:cs="Verdana"/>
          <w:color w:val="000000"/>
          <w:sz w:val="24"/>
          <w:szCs w:val="24"/>
        </w:rPr>
      </w:pPr>
      <w:r>
        <w:rPr>
          <w:rFonts w:ascii="宋体" w:hAnsi="宋体" w:cs="Verdana"/>
          <w:color w:val="000000"/>
          <w:sz w:val="24"/>
          <w:szCs w:val="24"/>
        </w:rPr>
        <w:t xml:space="preserve">4</w:t>
      </w:r>
      <w:r>
        <w:rPr>
          <w:rFonts w:hint="eastAsia" w:ascii="宋体" w:hAnsi="宋体" w:cs="Verdana"/>
          <w:color w:val="000000"/>
          <w:sz w:val="24"/>
          <w:szCs w:val="24"/>
        </w:rPr>
        <w:t xml:space="preserve">.预算金额：</w:t>
      </w:r>
      <w:r>
        <w:rPr>
          <w:rFonts w:hint="eastAsia" w:ascii="宋体" w:hAnsi="宋体" w:cs="Verdana"/>
          <w:color w:val="000000"/>
          <w:sz w:val="24"/>
          <w:szCs w:val="24"/>
          <w:lang w:val="en-US" w:eastAsia="zh-CN"/>
        </w:rPr>
        <w:t xml:space="preserve">1526965</w:t>
      </w:r>
      <w:r>
        <w:rPr>
          <w:rFonts w:hint="eastAsia" w:ascii="宋体" w:hAnsi="宋体" w:cs="Verdana"/>
          <w:color w:val="000000"/>
          <w:sz w:val="24"/>
          <w:szCs w:val="24"/>
          <w:lang w:val="en-US" w:eastAsia="zh-CN"/>
        </w:rPr>
        <w:t xml:space="preserve">.</w:t>
      </w:r>
      <w:r>
        <w:rPr>
          <w:rFonts w:hint="eastAsia" w:ascii="宋体" w:hAnsi="宋体" w:cs="Verdana"/>
          <w:color w:val="000000"/>
          <w:sz w:val="24"/>
          <w:szCs w:val="24"/>
          <w:lang w:val="en-US" w:eastAsia="zh-CN"/>
        </w:rPr>
        <w:t xml:space="preserve">67</w:t>
      </w:r>
      <w:r>
        <w:rPr>
          <w:rFonts w:ascii="宋体" w:hAnsi="宋体" w:cs="Verdana"/>
          <w:color w:val="000000"/>
          <w:sz w:val="24"/>
          <w:szCs w:val="24"/>
        </w:rPr>
        <w:t xml:space="preserve">元</w:t>
      </w:r>
      <w:r>
        <w:rPr>
          <w:rFonts w:ascii="宋体" w:hAnsi="宋体" w:cs="Verdana"/>
          <w:color w:val="000000"/>
          <w:sz w:val="24"/>
          <w:szCs w:val="24"/>
        </w:rPr>
      </w:r>
      <w:r/>
    </w:p>
    <w:p>
      <w:pPr>
        <w:pStyle w:val="782"/>
        <w:ind w:firstLine="480"/>
        <w:keepLines w:val="0"/>
        <w:keepNext w:val="0"/>
        <w:pageBreakBefore w:val="0"/>
        <w:spacing w:beforeAutospacing="0" w:after="0" w:line="440" w:lineRule="exact"/>
        <w:widowControl w:val="off"/>
        <w:rPr>
          <w:rFonts w:ascii="宋体" w:hAnsi="宋体" w:cs="Verdana"/>
          <w:color w:val="000000"/>
          <w:sz w:val="24"/>
          <w:szCs w:val="24"/>
        </w:rPr>
      </w:pPr>
      <w:r>
        <w:rPr>
          <w:rFonts w:hint="eastAsia" w:ascii="宋体" w:hAnsi="宋体" w:cs="Verdana"/>
          <w:color w:val="000000"/>
          <w:sz w:val="24"/>
          <w:szCs w:val="24"/>
        </w:rPr>
        <w:t xml:space="preserve">5.最高限价</w:t>
      </w:r>
      <w:bookmarkStart w:id="4" w:name="OLE_LINK1"/>
      <w:r>
        <w:rPr>
          <w:rFonts w:hint="eastAsia" w:ascii="宋体" w:hAnsi="宋体" w:cs="Verdana"/>
          <w:color w:val="000000"/>
          <w:sz w:val="24"/>
          <w:szCs w:val="24"/>
          <w:lang w:eastAsia="zh-CN"/>
        </w:rPr>
        <w:t xml:space="preserve">（</w:t>
      </w:r>
      <w:r>
        <w:rPr>
          <w:rFonts w:hint="eastAsia" w:ascii="宋体" w:hAnsi="宋体" w:cs="Verdana"/>
          <w:color w:val="000000"/>
          <w:sz w:val="24"/>
          <w:szCs w:val="24"/>
          <w:lang w:val="en-US" w:eastAsia="zh-CN"/>
        </w:rPr>
        <w:t xml:space="preserve">如有）</w:t>
      </w:r>
      <w:r>
        <w:rPr>
          <w:rFonts w:hint="eastAsia" w:ascii="宋体" w:hAnsi="宋体" w:cs="Verdana"/>
          <w:color w:val="000000"/>
          <w:sz w:val="24"/>
          <w:szCs w:val="24"/>
        </w:rPr>
        <w:t xml:space="preserve">：</w:t>
      </w:r>
      <w:bookmarkEnd w:id="4"/>
      <w:r>
        <w:rPr>
          <w:rFonts w:hint="eastAsia" w:ascii="宋体" w:hAnsi="宋体" w:cs="Verdana"/>
          <w:color w:val="000000"/>
          <w:sz w:val="24"/>
          <w:szCs w:val="24"/>
          <w:lang w:val="en-US" w:eastAsia="zh-CN"/>
        </w:rPr>
        <w:t xml:space="preserve">1374269.10</w:t>
      </w:r>
      <w:r>
        <w:rPr>
          <w:rFonts w:ascii="宋体" w:hAnsi="宋体" w:cs="Verdana"/>
          <w:color w:val="000000"/>
          <w:sz w:val="24"/>
          <w:szCs w:val="24"/>
        </w:rPr>
        <w:t xml:space="preserve">元</w:t>
      </w:r>
      <w:r>
        <w:rPr>
          <w:rFonts w:hint="eastAsia" w:ascii="宋体" w:hAnsi="宋体" w:cs="Verdana"/>
          <w:color w:val="000000"/>
          <w:sz w:val="24"/>
          <w:szCs w:val="24"/>
          <w:lang w:eastAsia="zh-CN"/>
        </w:rPr>
        <w:t xml:space="preserve">（</w:t>
      </w:r>
      <w:r>
        <w:rPr>
          <w:rFonts w:hint="eastAsia" w:ascii="宋体" w:hAnsi="宋体" w:cs="Verdana"/>
          <w:color w:val="000000"/>
          <w:sz w:val="24"/>
          <w:szCs w:val="24"/>
          <w:lang w:val="en-US" w:eastAsia="zh-CN"/>
        </w:rPr>
        <w:t xml:space="preserve">预算金额*90%），</w:t>
      </w:r>
      <w:r>
        <w:rPr>
          <w:rFonts w:hint="eastAsia" w:ascii="宋体" w:hAnsi="宋体" w:cs="Verdana"/>
          <w:color w:val="000000"/>
          <w:sz w:val="24"/>
          <w:szCs w:val="24"/>
        </w:rPr>
        <w:t xml:space="preserve">超过最高限价为无效报价，按照无效响应处理</w:t>
      </w:r>
      <w:r>
        <w:rPr>
          <w:rFonts w:ascii="宋体" w:hAnsi="宋体" w:cs="Verdana"/>
          <w:color w:val="000000"/>
          <w:sz w:val="24"/>
          <w:szCs w:val="24"/>
        </w:rPr>
      </w:r>
      <w:r/>
    </w:p>
    <w:p>
      <w:pPr>
        <w:pStyle w:val="782"/>
        <w:ind w:firstLine="480"/>
        <w:keepLines w:val="0"/>
        <w:keepNext w:val="0"/>
        <w:pageBreakBefore w:val="0"/>
        <w:spacing w:beforeAutospacing="0" w:after="0" w:line="440" w:lineRule="exact"/>
        <w:widowControl w:val="off"/>
        <w:rPr>
          <w:rFonts w:ascii="宋体" w:hAnsi="宋体" w:cs="Verdana"/>
          <w:color w:val="000000"/>
          <w:sz w:val="24"/>
          <w:szCs w:val="24"/>
        </w:rPr>
      </w:pPr>
      <w:r>
        <w:rPr>
          <w:rFonts w:ascii="宋体" w:hAnsi="宋体" w:cs="Verdana"/>
          <w:color w:val="000000"/>
          <w:sz w:val="24"/>
          <w:szCs w:val="24"/>
        </w:rPr>
        <w:t xml:space="preserve">6</w:t>
      </w:r>
      <w:r>
        <w:rPr>
          <w:rFonts w:hint="eastAsia" w:ascii="宋体" w:hAnsi="宋体" w:cs="Verdana"/>
          <w:color w:val="000000"/>
          <w:sz w:val="24"/>
          <w:szCs w:val="24"/>
        </w:rPr>
        <w:t xml:space="preserve">.采购需求：</w:t>
      </w:r>
      <w:r>
        <w:rPr>
          <w:rFonts w:hint="eastAsia" w:ascii="宋体" w:hAnsi="宋体" w:cs="Verdana"/>
          <w:color w:val="000000"/>
          <w:sz w:val="24"/>
          <w:szCs w:val="24"/>
          <w:lang w:val="en-US" w:eastAsia="zh-CN"/>
        </w:rPr>
        <w:t xml:space="preserve">泰州医药高新区（高港区）褚家洼路北侧、野徐河西侧地块土方开挖（</w:t>
      </w:r>
      <w:r>
        <w:rPr>
          <w:rFonts w:hint="eastAsia" w:ascii="宋体" w:hAnsi="宋体" w:cs="Verdana"/>
          <w:color w:val="000000"/>
          <w:sz w:val="24"/>
          <w:szCs w:val="24"/>
          <w:lang w:val="en-US" w:eastAsia="zh-CN"/>
        </w:rPr>
        <w:t xml:space="preserve">含建筑垃圾和生活垃圾</w:t>
      </w:r>
      <w:r>
        <w:rPr>
          <w:rFonts w:hint="eastAsia" w:ascii="宋体" w:hAnsi="宋体" w:cs="Verdana"/>
          <w:color w:val="000000"/>
          <w:sz w:val="24"/>
          <w:szCs w:val="24"/>
          <w:lang w:val="en-US" w:eastAsia="zh-CN"/>
        </w:rPr>
        <w:t xml:space="preserve">）、筛分、回填，</w:t>
      </w:r>
      <w:r>
        <w:rPr>
          <w:rFonts w:ascii="宋体" w:hAnsi="宋体" w:cs="Verdana"/>
          <w:color w:val="000000"/>
          <w:sz w:val="24"/>
          <w:szCs w:val="24"/>
        </w:rPr>
        <w:t xml:space="preserve">具体详见工程量清单</w:t>
      </w:r>
      <w:r>
        <w:rPr>
          <w:rFonts w:ascii="宋体" w:hAnsi="宋体" w:cs="Verdana"/>
          <w:color w:val="000000"/>
          <w:sz w:val="24"/>
          <w:szCs w:val="24"/>
        </w:rPr>
      </w:r>
      <w:r/>
    </w:p>
    <w:p>
      <w:pPr>
        <w:pStyle w:val="782"/>
        <w:ind w:firstLine="480"/>
        <w:keepLines w:val="0"/>
        <w:keepNext w:val="0"/>
        <w:pageBreakBefore w:val="0"/>
        <w:spacing w:beforeAutospacing="0" w:after="0" w:line="440" w:lineRule="exact"/>
        <w:widowControl w:val="off"/>
        <w:rPr>
          <w:rFonts w:ascii="宋体" w:hAnsi="宋体" w:cs="Verdana"/>
          <w:color w:val="000000"/>
          <w:sz w:val="24"/>
          <w:szCs w:val="24"/>
        </w:rPr>
      </w:pPr>
      <w:r>
        <w:rPr>
          <w:rFonts w:ascii="宋体" w:hAnsi="宋体" w:cs="Verdana"/>
          <w:color w:val="000000"/>
          <w:sz w:val="24"/>
          <w:szCs w:val="24"/>
        </w:rPr>
        <w:t xml:space="preserve">7</w:t>
      </w:r>
      <w:r>
        <w:rPr>
          <w:rFonts w:hint="eastAsia" w:ascii="宋体" w:hAnsi="宋体" w:cs="Verdana"/>
          <w:color w:val="000000"/>
          <w:sz w:val="24"/>
          <w:szCs w:val="24"/>
        </w:rPr>
        <w:t xml:space="preserve">.合同履行期限：90日历天</w:t>
      </w:r>
      <w:r>
        <w:rPr>
          <w:rFonts w:ascii="宋体" w:hAnsi="宋体" w:cs="Verdana"/>
          <w:color w:val="000000"/>
          <w:sz w:val="24"/>
          <w:szCs w:val="24"/>
        </w:rPr>
      </w:r>
      <w:r/>
    </w:p>
    <w:p>
      <w:pPr>
        <w:pStyle w:val="782"/>
        <w:ind w:firstLine="480"/>
        <w:keepLines w:val="0"/>
        <w:keepNext w:val="0"/>
        <w:pageBreakBefore w:val="0"/>
        <w:spacing w:beforeAutospacing="0" w:after="0" w:line="440" w:lineRule="exact"/>
        <w:widowControl w:val="off"/>
        <w:rPr>
          <w:rFonts w:ascii="宋体" w:hAnsi="宋体" w:eastAsia="宋体" w:cs="Verdana"/>
          <w:color w:val="000000"/>
          <w:sz w:val="24"/>
          <w:szCs w:val="24"/>
          <w:lang w:val="en-US" w:eastAsia="zh-CN"/>
        </w:rPr>
      </w:pPr>
      <w:r>
        <w:rPr>
          <w:rFonts w:ascii="宋体" w:hAnsi="宋体" w:cs="Verdana"/>
          <w:color w:val="000000"/>
          <w:sz w:val="24"/>
          <w:szCs w:val="24"/>
        </w:rPr>
        <w:t xml:space="preserve">8</w:t>
      </w:r>
      <w:r>
        <w:rPr>
          <w:rFonts w:hint="eastAsia" w:ascii="宋体" w:hAnsi="宋体" w:cs="Verdana"/>
          <w:color w:val="000000"/>
          <w:sz w:val="24"/>
          <w:szCs w:val="24"/>
        </w:rPr>
        <w:t xml:space="preserve">.本项目</w:t>
      </w:r>
      <w:r>
        <w:rPr>
          <w:rFonts w:hint="eastAsia" w:ascii="宋体" w:hAnsi="宋体" w:cs="Verdana"/>
          <w:color w:val="000000"/>
          <w:sz w:val="24"/>
          <w:szCs w:val="24"/>
          <w:lang w:eastAsia="zh-CN"/>
        </w:rPr>
        <w:t xml:space="preserve">（</w:t>
      </w:r>
      <w:r>
        <w:rPr>
          <w:rFonts w:hint="eastAsia" w:ascii="宋体" w:hAnsi="宋体" w:cs="Verdana"/>
          <w:color w:val="000000"/>
          <w:sz w:val="24"/>
          <w:szCs w:val="24"/>
          <w:lang w:val="en-US" w:eastAsia="zh-CN"/>
        </w:rPr>
        <w:t xml:space="preserve">是/否）</w:t>
      </w:r>
      <w:r>
        <w:rPr>
          <w:rFonts w:hint="eastAsia" w:ascii="宋体" w:hAnsi="宋体" w:cs="Verdana"/>
          <w:color w:val="000000"/>
          <w:sz w:val="24"/>
          <w:szCs w:val="24"/>
        </w:rPr>
        <w:t xml:space="preserve">接受联合体</w:t>
      </w:r>
      <w:r>
        <w:rPr>
          <w:rFonts w:hint="eastAsia" w:ascii="宋体" w:hAnsi="宋体" w:cs="Verdana"/>
          <w:color w:val="000000"/>
          <w:sz w:val="24"/>
          <w:szCs w:val="24"/>
          <w:lang w:eastAsia="zh-CN"/>
        </w:rPr>
        <w:t xml:space="preserve">：</w:t>
      </w:r>
      <w:r>
        <w:rPr>
          <w:rFonts w:hint="eastAsia" w:ascii="宋体" w:hAnsi="宋体" w:cs="Verdana"/>
          <w:color w:val="000000"/>
          <w:sz w:val="24"/>
          <w:szCs w:val="24"/>
          <w:lang w:val="en-US" w:eastAsia="zh-CN"/>
        </w:rPr>
        <w:t xml:space="preserve">否</w:t>
      </w:r>
      <w:r>
        <w:rPr>
          <w:rFonts w:ascii="宋体" w:hAnsi="宋体" w:eastAsia="宋体" w:cs="Verdana"/>
          <w:color w:val="000000"/>
          <w:sz w:val="24"/>
          <w:szCs w:val="24"/>
          <w:lang w:val="en-US" w:eastAsia="zh-CN"/>
        </w:rPr>
      </w:r>
      <w:r/>
    </w:p>
    <w:p>
      <w:pPr>
        <w:pStyle w:val="782"/>
        <w:keepLines w:val="0"/>
        <w:keepNext w:val="0"/>
        <w:pageBreakBefore w:val="0"/>
        <w:spacing w:beforeAutospacing="0" w:after="0" w:line="440" w:lineRule="exact"/>
        <w:widowControl w:val="off"/>
        <w:rPr>
          <w:rFonts w:ascii="宋体" w:hAnsi="宋体" w:cs="等线"/>
          <w:b/>
          <w:bCs/>
          <w:color w:val="000000"/>
          <w:sz w:val="24"/>
          <w:szCs w:val="24"/>
        </w:rPr>
      </w:pPr>
      <w:r/>
      <w:bookmarkStart w:id="5" w:name="_Toc28359090"/>
      <w:r/>
      <w:bookmarkStart w:id="6" w:name="_Toc35393799"/>
      <w:r/>
      <w:bookmarkStart w:id="7" w:name="_Toc28359013"/>
      <w:r/>
      <w:bookmarkStart w:id="8" w:name="_Toc35393630"/>
      <w:r>
        <w:rPr>
          <w:rFonts w:hint="eastAsia" w:ascii="宋体" w:hAnsi="宋体" w:cs="等线"/>
          <w:b/>
          <w:bCs/>
          <w:color w:val="000000"/>
          <w:sz w:val="24"/>
          <w:szCs w:val="24"/>
        </w:rPr>
        <w:t xml:space="preserve">二、申请人的资格要求</w:t>
      </w:r>
      <w:bookmarkEnd w:id="5"/>
      <w:r/>
      <w:bookmarkEnd w:id="6"/>
      <w:r/>
      <w:bookmarkEnd w:id="7"/>
      <w:r/>
      <w:bookmarkEnd w:id="8"/>
      <w:r>
        <w:rPr>
          <w:rFonts w:ascii="宋体" w:hAnsi="宋体" w:cs="等线"/>
          <w:b/>
          <w:bCs/>
          <w:color w:val="000000"/>
          <w:sz w:val="24"/>
          <w:szCs w:val="24"/>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bookmarkStart w:id="9" w:name="_Hlk78272534"/>
      <w:r>
        <w:rPr>
          <w:rFonts w:hint="eastAsia" w:ascii="宋体" w:hAnsi="宋体" w:eastAsia="宋体" w:cs="Verdana"/>
          <w:sz w:val="24"/>
          <w:szCs w:val="24"/>
          <w:lang w:eastAsia="zh-CN"/>
        </w:rPr>
        <w:t xml:space="preserve">（</w:t>
      </w:r>
      <w:r>
        <w:rPr>
          <w:rFonts w:hint="eastAsia" w:ascii="宋体" w:hAnsi="宋体" w:eastAsia="宋体" w:cs="Verdana"/>
          <w:sz w:val="24"/>
          <w:szCs w:val="24"/>
          <w:lang w:val="en-US" w:eastAsia="zh-CN"/>
        </w:rPr>
        <w:t xml:space="preserve">一）通用资格要求</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1.满足《中华人民共和国政府采购法》第二十二条的规定：</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1.1具有独立承担民事责任的能力；</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1.2具有良好的商业信誉和健全的财务会计制度；</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1.3具有依法缴纳税收和社会保障资金的良好记录；</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1.4具备履行合同所必需的设备和专业技术能力；</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1.5参加政府采购活动前三年内，在经营活动中没有重大违法记录；</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1.6法律、行政法规规定的其他条件。</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Verdana"/>
          <w:b/>
          <w:bCs/>
          <w:sz w:val="24"/>
          <w:szCs w:val="24"/>
          <w:lang w:val="en-US" w:eastAsia="zh-CN"/>
        </w:rPr>
        <w:t xml:space="preserve">（响应文件中无需提供证明材料）</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3.落实政府采购政策需满足的资格要求：本项目专门面向中小微企业采购。残疾人福利性单位、监狱和戒毒企业（简称监狱企业）视同小型、微型企业。</w:t>
      </w:r>
      <w:r>
        <w:rPr>
          <w:rFonts w:hint="eastAsia" w:ascii="宋体" w:hAnsi="宋体" w:eastAsia="宋体" w:cs="Verdana"/>
          <w:b/>
          <w:bCs/>
          <w:sz w:val="24"/>
          <w:szCs w:val="24"/>
          <w:lang w:val="en-US" w:eastAsia="zh-CN"/>
        </w:rPr>
        <w:t xml:space="preserve">（供应商按要求填写并提供《中小微企业声明函》或《残疾人福利性单位声明函》，或提供由省级以上监狱管理局、戒毒管理局（含新疆生产建设兵团）出具的属于监狱企业的证明文件）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eastAsia="zh-CN"/>
        </w:rPr>
      </w:pPr>
      <w:r>
        <w:rPr>
          <w:rFonts w:hint="eastAsia" w:ascii="宋体" w:hAnsi="宋体" w:eastAsia="宋体" w:cs="Verdana"/>
          <w:sz w:val="24"/>
          <w:szCs w:val="24"/>
          <w:lang w:eastAsia="zh-CN"/>
        </w:rPr>
        <w:t xml:space="preserve">（二）本项目的特定资格要求</w:t>
      </w:r>
      <w:r>
        <w:rPr>
          <w:rFonts w:hint="eastAsia" w:ascii="宋体" w:hAnsi="宋体" w:eastAsia="宋体" w:cs="Verdana"/>
          <w:sz w:val="24"/>
          <w:szCs w:val="24"/>
          <w:lang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bookmarkEnd w:id="9"/>
      <w:r>
        <w:rPr>
          <w:rFonts w:hint="eastAsia" w:ascii="宋体" w:hAnsi="宋体" w:eastAsia="宋体" w:cs="Verdana"/>
          <w:sz w:val="24"/>
          <w:szCs w:val="24"/>
          <w:lang w:val="en-US" w:eastAsia="zh-CN"/>
        </w:rPr>
        <w:t xml:space="preserve">1.供应商具有有效的营业执照</w:t>
      </w:r>
      <w:r>
        <w:rPr>
          <w:rFonts w:hint="eastAsia" w:ascii="宋体" w:hAnsi="宋体" w:eastAsia="宋体" w:cs="Verdana"/>
          <w:b/>
          <w:bCs/>
          <w:sz w:val="24"/>
          <w:szCs w:val="24"/>
          <w:lang w:val="en-US" w:eastAsia="zh-CN"/>
        </w:rPr>
        <w:t xml:space="preserve">（</w:t>
      </w:r>
      <w:r>
        <w:rPr>
          <w:rFonts w:hint="eastAsia" w:ascii="宋体" w:hAnsi="宋体" w:eastAsia="宋体" w:cs="宋体"/>
          <w:b/>
          <w:bCs/>
          <w:sz w:val="24"/>
          <w:szCs w:val="24"/>
          <w:highlight w:val="none"/>
          <w:lang w:val="en-US" w:eastAsia="zh-CN"/>
        </w:rPr>
        <w:t xml:space="preserve">提供营业执照）</w:t>
      </w:r>
      <w:r>
        <w:rPr>
          <w:rFonts w:hint="eastAsia" w:ascii="宋体" w:hAnsi="宋体" w:eastAsia="宋体" w:cs="Verdana"/>
          <w:sz w:val="24"/>
          <w:szCs w:val="24"/>
          <w:lang w:val="en-US" w:eastAsia="zh-CN"/>
        </w:rPr>
        <w:t xml:space="preserve">。</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2.供应商具有建设行政主管部门颁发的有效的市政公用工程施工总承包三级（</w:t>
      </w:r>
      <w:r>
        <w:rPr>
          <w:rFonts w:hint="eastAsia" w:ascii="宋体" w:hAnsi="宋体" w:eastAsia="宋体" w:cs="宋体"/>
          <w:sz w:val="24"/>
          <w:szCs w:val="24"/>
          <w:highlight w:val="none"/>
          <w:lang w:val="en-US" w:eastAsia="zh-CN"/>
        </w:rPr>
        <w:t xml:space="preserve">含）以上</w:t>
      </w:r>
      <w:r>
        <w:rPr>
          <w:rFonts w:hint="eastAsia" w:ascii="宋体" w:hAnsi="宋体" w:eastAsia="宋体" w:cs="Verdana"/>
          <w:sz w:val="24"/>
          <w:szCs w:val="24"/>
          <w:lang w:val="en-US" w:eastAsia="zh-CN"/>
        </w:rPr>
        <w:t xml:space="preserve">资质</w:t>
      </w:r>
      <w:r>
        <w:rPr>
          <w:rFonts w:hint="eastAsia" w:ascii="宋体" w:hAnsi="宋体" w:eastAsia="宋体" w:cs="Verdana"/>
          <w:b/>
          <w:bCs/>
          <w:sz w:val="24"/>
          <w:szCs w:val="24"/>
          <w:lang w:val="en-US" w:eastAsia="zh-CN"/>
        </w:rPr>
        <w:t xml:space="preserve">（</w:t>
      </w:r>
      <w:r>
        <w:rPr>
          <w:rFonts w:hint="eastAsia" w:ascii="宋体" w:hAnsi="宋体" w:eastAsia="宋体" w:cs="宋体"/>
          <w:b/>
          <w:bCs/>
          <w:sz w:val="24"/>
          <w:szCs w:val="24"/>
          <w:highlight w:val="none"/>
          <w:lang w:val="en-US" w:eastAsia="zh-CN"/>
        </w:rPr>
        <w:t xml:space="preserve">提供资质证书）</w:t>
      </w:r>
      <w:r>
        <w:rPr>
          <w:rFonts w:hint="eastAsia" w:ascii="宋体" w:hAnsi="宋体" w:eastAsia="宋体" w:cs="Verdana"/>
          <w:sz w:val="24"/>
          <w:szCs w:val="24"/>
          <w:lang w:val="en-US" w:eastAsia="zh-CN"/>
        </w:rPr>
        <w:t xml:space="preserve">。</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3.供应商具备有效的建筑施工企业安全生产许可证</w:t>
      </w:r>
      <w:r>
        <w:rPr>
          <w:rFonts w:hint="eastAsia" w:ascii="宋体" w:hAnsi="宋体" w:eastAsia="宋体" w:cs="Verdana"/>
          <w:b/>
          <w:bCs/>
          <w:sz w:val="24"/>
          <w:szCs w:val="24"/>
          <w:lang w:val="en-US" w:eastAsia="zh-CN"/>
        </w:rPr>
        <w:t xml:space="preserve">（</w:t>
      </w:r>
      <w:r>
        <w:rPr>
          <w:rFonts w:hint="eastAsia" w:ascii="宋体" w:hAnsi="宋体" w:eastAsia="宋体" w:cs="宋体"/>
          <w:b/>
          <w:bCs/>
          <w:sz w:val="24"/>
          <w:szCs w:val="24"/>
          <w:highlight w:val="none"/>
          <w:lang w:val="en-US" w:eastAsia="zh-CN"/>
        </w:rPr>
        <w:t xml:space="preserve">提供安全生产许可证）</w:t>
      </w:r>
      <w:r>
        <w:rPr>
          <w:rFonts w:hint="eastAsia" w:ascii="宋体" w:hAnsi="宋体" w:eastAsia="宋体" w:cs="Verdana"/>
          <w:sz w:val="24"/>
          <w:szCs w:val="24"/>
          <w:lang w:val="en-US" w:eastAsia="zh-CN"/>
        </w:rPr>
        <w:t xml:space="preserve">。</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宋体"/>
          <w:b/>
          <w:bCs/>
          <w:sz w:val="24"/>
          <w:szCs w:val="24"/>
          <w:highlight w:val="none"/>
          <w:lang w:val="en-US" w:eastAsia="zh-CN"/>
        </w:rPr>
      </w:pPr>
      <w:r>
        <w:rPr>
          <w:rFonts w:hint="eastAsia" w:ascii="宋体" w:hAnsi="宋体" w:eastAsia="宋体" w:cs="Verdana"/>
          <w:sz w:val="24"/>
          <w:szCs w:val="24"/>
          <w:lang w:val="en-US" w:eastAsia="zh-CN"/>
        </w:rPr>
        <w:t xml:space="preserve">4.供应商拟派的项目负责人系已在供应商单位注册并具备建设行政主管部门颁发的市政工程专业二级（</w:t>
      </w:r>
      <w:r>
        <w:rPr>
          <w:rFonts w:hint="eastAsia" w:ascii="宋体" w:hAnsi="宋体" w:eastAsia="宋体" w:cs="宋体"/>
          <w:sz w:val="24"/>
          <w:szCs w:val="24"/>
          <w:highlight w:val="none"/>
          <w:lang w:val="en-US" w:eastAsia="zh-CN"/>
        </w:rPr>
        <w:t xml:space="preserve">含）以上注册建造师执业资格</w:t>
      </w:r>
      <w:r>
        <w:rPr>
          <w:rFonts w:hint="eastAsia" w:ascii="宋体" w:hAnsi="宋体" w:eastAsia="宋体" w:cs="Verdana"/>
          <w:sz w:val="24"/>
          <w:szCs w:val="24"/>
          <w:lang w:val="en-US" w:eastAsia="zh-CN"/>
        </w:rPr>
        <w:t xml:space="preserve">，同时具备有效的行政主管部门颁发的安全生产考核合格证书B证</w:t>
      </w:r>
      <w:r>
        <w:rPr>
          <w:rFonts w:hint="eastAsia" w:ascii="宋体" w:hAnsi="宋体" w:eastAsia="宋体" w:cs="Verdana"/>
          <w:b/>
          <w:bCs/>
          <w:sz w:val="24"/>
          <w:szCs w:val="24"/>
          <w:lang w:val="en-US" w:eastAsia="zh-CN"/>
        </w:rPr>
        <w:t xml:space="preserve">（提供建造师注册证书、B证）。</w:t>
      </w:r>
      <w:r>
        <w:rPr>
          <w:rFonts w:hint="eastAsia" w:ascii="宋体" w:hAnsi="宋体" w:eastAsia="宋体" w:cs="宋体"/>
          <w:b/>
          <w:bCs/>
          <w:sz w:val="24"/>
          <w:szCs w:val="24"/>
          <w:highlight w:val="none"/>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ascii="宋体" w:hAnsi="宋体" w:eastAsia="宋体" w:cs="Verdana"/>
          <w:sz w:val="24"/>
          <w:szCs w:val="24"/>
          <w:lang w:val="en-US" w:eastAsia="zh-CN"/>
        </w:rPr>
      </w:pPr>
      <w:r>
        <w:rPr>
          <w:rFonts w:hint="eastAsia" w:ascii="宋体" w:hAnsi="宋体" w:eastAsia="宋体" w:cs="Verdana"/>
          <w:sz w:val="24"/>
          <w:szCs w:val="24"/>
          <w:lang w:val="en-US" w:eastAsia="zh-CN"/>
        </w:rPr>
        <w:t xml:space="preserve">5.项目负责人必须满足以下条件：</w:t>
      </w:r>
      <w:r>
        <w:rPr>
          <w:rFonts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（1）项目负责人不得同时在两个或者两个以上单位受聘或者执业：</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①同时在两个及以上单位签订劳动合同或缴纳社会保险；</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②将本人执（职）业资格证书同时注册在两个及以上单位；</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③在其他企业担任法定代表人。</w:t>
      </w:r>
      <w:r>
        <w:rPr>
          <w:rFonts w:hint="eastAsia" w:ascii="宋体" w:hAnsi="宋体" w:eastAsia="宋体" w:cs="Verdana"/>
          <w:sz w:val="24"/>
          <w:szCs w:val="24"/>
          <w:lang w:val="en-US" w:eastAsia="zh-CN"/>
        </w:rPr>
      </w:r>
      <w:r/>
    </w:p>
    <w:p>
      <w:pPr>
        <w:pStyle w:val="782"/>
        <w:ind w:firstLine="480"/>
        <w:jc w:val="left"/>
        <w:keepLines w:val="0"/>
        <w:keepNext w:val="0"/>
        <w:pageBreakBefore w:val="0"/>
        <w:spacing w:beforeAutospacing="0" w:after="0" w:line="440" w:lineRule="exact"/>
        <w:shd w:val="clear" w:color="auto" w:fill="ffffff"/>
        <w:widowControl w:val="off"/>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（2）</w:t>
      </w:r>
      <w:r>
        <w:rPr>
          <w:rFonts w:hint="eastAsia" w:ascii="宋体" w:hAnsi="宋体" w:eastAsia="宋体" w:cs="Verdana"/>
          <w:sz w:val="24"/>
          <w:szCs w:val="24"/>
          <w:lang w:val="en-US" w:eastAsia="zh-CN"/>
        </w:rPr>
        <w:t xml:space="preserve">项目负责人</w:t>
      </w:r>
      <w:r>
        <w:rPr>
          <w:rFonts w:hint="eastAsia" w:ascii="宋体" w:hAnsi="宋体" w:eastAsia="宋体" w:cs="Verdana"/>
          <w:sz w:val="24"/>
          <w:szCs w:val="24"/>
          <w:lang w:val="en-US" w:eastAsia="zh-CN"/>
        </w:rPr>
        <w:t xml:space="preserve">是非变更后无在建工程，或</w:t>
      </w:r>
      <w:r>
        <w:rPr>
          <w:rFonts w:hint="eastAsia" w:ascii="宋体" w:hAnsi="宋体" w:eastAsia="宋体" w:cs="Verdana"/>
          <w:sz w:val="24"/>
          <w:szCs w:val="24"/>
          <w:lang w:val="en-US" w:eastAsia="zh-CN"/>
        </w:rPr>
        <w:t xml:space="preserve">项目负责人</w:t>
      </w:r>
      <w:r>
        <w:rPr>
          <w:rFonts w:hint="eastAsia" w:ascii="宋体" w:hAnsi="宋体" w:eastAsia="宋体" w:cs="Verdana"/>
          <w:sz w:val="24"/>
          <w:szCs w:val="24"/>
          <w:lang w:val="en-US" w:eastAsia="zh-CN"/>
        </w:rPr>
        <w:t xml:space="preserve">是变更后无在建工程；或因非承包方原因致使工程项目停工超过120天（含），经建设单位同意；或</w:t>
      </w:r>
      <w:r>
        <w:rPr>
          <w:rFonts w:hint="eastAsia" w:ascii="宋体" w:hAnsi="宋体" w:eastAsia="宋体" w:cs="Verdana"/>
          <w:sz w:val="24"/>
          <w:szCs w:val="24"/>
          <w:lang w:val="en-US" w:eastAsia="zh-CN"/>
        </w:rPr>
        <w:t xml:space="preserve">项目负责人</w:t>
      </w:r>
      <w:r>
        <w:rPr>
          <w:rFonts w:hint="eastAsia" w:ascii="宋体" w:hAnsi="宋体" w:eastAsia="宋体" w:cs="Verdana"/>
          <w:sz w:val="24"/>
          <w:szCs w:val="24"/>
          <w:lang w:val="en-US" w:eastAsia="zh-CN"/>
        </w:rPr>
        <w:t xml:space="preserve">有在建工程，但该在建工程与本次招标的工程属于同一工程项目、同一项目批文、同一施工地点分段发包或分期施工的情况，且总的工程规模在</w:t>
      </w:r>
      <w:r>
        <w:rPr>
          <w:rFonts w:hint="eastAsia" w:ascii="宋体" w:hAnsi="宋体" w:eastAsia="宋体" w:cs="Verdana"/>
          <w:sz w:val="24"/>
          <w:szCs w:val="24"/>
          <w:lang w:val="en-US" w:eastAsia="zh-CN"/>
        </w:rPr>
        <w:t xml:space="preserve">项目负责人</w:t>
      </w:r>
      <w:r>
        <w:rPr>
          <w:rFonts w:hint="eastAsia" w:ascii="宋体" w:hAnsi="宋体" w:eastAsia="宋体" w:cs="Verdana"/>
          <w:sz w:val="24"/>
          <w:szCs w:val="24"/>
          <w:lang w:val="en-US" w:eastAsia="zh-CN"/>
        </w:rPr>
        <w:t xml:space="preserve">执业范围之内。</w:t>
      </w:r>
      <w:r>
        <w:rPr>
          <w:rFonts w:hint="eastAsia" w:ascii="宋体" w:hAnsi="宋体" w:eastAsia="宋体" w:cs="Verdana"/>
          <w:sz w:val="24"/>
          <w:szCs w:val="24"/>
          <w:lang w:val="en-US" w:eastAsia="zh-CN"/>
        </w:rPr>
      </w:r>
      <w:r/>
    </w:p>
    <w:p>
      <w:pPr>
        <w:pStyle w:val="782"/>
        <w:numPr>
          <w:ilvl w:val="0"/>
          <w:numId w:val="1"/>
        </w:numPr>
        <w:ind w:firstLine="480"/>
        <w:jc w:val="left"/>
        <w:keepLines w:val="0"/>
        <w:keepNext w:val="0"/>
        <w:pageBreakBefore w:val="0"/>
        <w:spacing w:beforeAutospacing="0" w:after="0" w:line="440" w:lineRule="exact"/>
        <w:shd w:val="clear" w:color="auto" w:fill="ffffff"/>
        <w:widowControl w:val="off"/>
        <w:tabs>
          <w:tab w:val="left" w:pos="312" w:leader="none"/>
        </w:tabs>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动态考核：评标当日，供应商投标所用资质核查结果为不达标的，视为供应商资质条件不符合国家有关规定，或不满足谈判文件规定的资格条件。成交结果公告期间，成交候选人投标所用资质核查结果为不达标的，视为其资质条件不符合国家有关规定。</w:t>
      </w:r>
      <w:r>
        <w:rPr>
          <w:rFonts w:hint="eastAsia" w:ascii="宋体" w:hAnsi="宋体" w:eastAsia="宋体" w:cs="Verdana"/>
          <w:sz w:val="24"/>
          <w:szCs w:val="24"/>
          <w:lang w:val="en-US" w:eastAsia="zh-CN"/>
        </w:rPr>
      </w:r>
      <w:r/>
    </w:p>
    <w:p>
      <w:pPr>
        <w:pStyle w:val="782"/>
        <w:numPr>
          <w:ilvl w:val="0"/>
          <w:numId w:val="0"/>
        </w:numPr>
        <w:ind w:firstLine="482"/>
        <w:jc w:val="left"/>
        <w:keepLines w:val="0"/>
        <w:keepNext w:val="0"/>
        <w:pageBreakBefore w:val="0"/>
        <w:spacing w:beforeAutospacing="0" w:after="0" w:line="440" w:lineRule="exact"/>
        <w:shd w:val="clear" w:color="auto" w:fill="ffffff"/>
        <w:widowControl w:val="off"/>
        <w:rPr>
          <w:rFonts w:hint="eastAsia" w:ascii="宋体" w:hAnsi="宋体" w:eastAsia="宋体" w:cs="Verdana"/>
          <w:b/>
          <w:bCs/>
          <w:sz w:val="24"/>
          <w:szCs w:val="24"/>
          <w:lang w:val="en-US" w:eastAsia="zh-CN"/>
        </w:rPr>
      </w:pPr>
      <w:r>
        <w:rPr>
          <w:rFonts w:hint="eastAsia" w:ascii="宋体" w:hAnsi="宋体" w:eastAsia="宋体" w:cs="Verdana"/>
          <w:b/>
          <w:bCs/>
          <w:sz w:val="24"/>
          <w:szCs w:val="24"/>
          <w:lang w:val="en-US" w:eastAsia="zh-CN"/>
        </w:rPr>
        <w:t xml:space="preserve">注：以上5、6项评审方式为承诺制，提供《诚信投标承诺书》，如查实供应商在《诚信投标承诺书》中虚假承诺，按弄虚作假处理。</w:t>
      </w:r>
      <w:r>
        <w:rPr>
          <w:rFonts w:hint="eastAsia" w:ascii="宋体" w:hAnsi="宋体" w:eastAsia="宋体" w:cs="Verdana"/>
          <w:b/>
          <w:bCs/>
          <w:sz w:val="24"/>
          <w:szCs w:val="24"/>
          <w:lang w:val="en-US" w:eastAsia="zh-CN"/>
        </w:rPr>
      </w:r>
      <w:r/>
    </w:p>
    <w:p>
      <w:pPr>
        <w:pStyle w:val="782"/>
        <w:keepLines w:val="0"/>
        <w:keepNext w:val="0"/>
        <w:pageBreakBefore w:val="0"/>
        <w:spacing w:beforeAutospacing="0" w:after="0" w:line="440" w:lineRule="exact"/>
        <w:widowControl w:val="off"/>
        <w:rPr>
          <w:rFonts w:ascii="宋体" w:hAnsi="宋体" w:eastAsia="宋体" w:cs="等线"/>
          <w:b/>
          <w:bCs/>
          <w:color w:val="000000"/>
          <w:sz w:val="24"/>
          <w:szCs w:val="24"/>
          <w:lang w:val="en-US" w:eastAsia="zh-CN"/>
        </w:rPr>
      </w:pPr>
      <w:r>
        <w:rPr>
          <w:rFonts w:hint="eastAsia" w:ascii="宋体" w:hAnsi="宋体" w:cs="等线"/>
          <w:b/>
          <w:bCs/>
          <w:color w:val="000000"/>
          <w:sz w:val="24"/>
          <w:szCs w:val="24"/>
        </w:rPr>
        <w:t xml:space="preserve">三</w:t>
      </w:r>
      <w:bookmarkStart w:id="10" w:name="_Hlk77664089"/>
      <w:r>
        <w:rPr>
          <w:rFonts w:hint="eastAsia" w:ascii="宋体" w:hAnsi="宋体" w:cs="等线"/>
          <w:b/>
          <w:bCs/>
          <w:color w:val="000000"/>
          <w:sz w:val="24"/>
          <w:szCs w:val="24"/>
        </w:rPr>
        <w:t xml:space="preserve">、</w:t>
      </w:r>
      <w:bookmarkEnd w:id="10"/>
      <w:r>
        <w:rPr>
          <w:rFonts w:hint="eastAsia" w:ascii="宋体" w:hAnsi="宋体" w:cs="等线"/>
          <w:b/>
          <w:bCs/>
          <w:color w:val="000000"/>
          <w:sz w:val="24"/>
          <w:szCs w:val="24"/>
        </w:rPr>
        <w:t xml:space="preserve">获取</w:t>
      </w:r>
      <w:r>
        <w:rPr>
          <w:rFonts w:hint="eastAsia" w:ascii="宋体" w:hAnsi="宋体" w:cs="等线"/>
          <w:b/>
          <w:bCs/>
          <w:color w:val="000000"/>
          <w:sz w:val="24"/>
          <w:szCs w:val="24"/>
          <w:lang w:val="en-US" w:eastAsia="zh-CN"/>
        </w:rPr>
        <w:t xml:space="preserve">采购文件</w:t>
      </w:r>
      <w:r>
        <w:rPr>
          <w:rFonts w:ascii="宋体" w:hAnsi="宋体" w:eastAsia="宋体" w:cs="等线"/>
          <w:b/>
          <w:bCs/>
          <w:color w:val="000000"/>
          <w:sz w:val="24"/>
          <w:szCs w:val="24"/>
          <w:lang w:val="en-US" w:eastAsia="zh-CN"/>
        </w:rPr>
      </w:r>
      <w:r/>
    </w:p>
    <w:p>
      <w:pPr>
        <w:pStyle w:val="782"/>
        <w:ind w:firstLine="480"/>
        <w:keepLines w:val="0"/>
        <w:keepNext w:val="0"/>
        <w:pageBreakBefore w:val="0"/>
        <w:spacing w:beforeAutospacing="0" w:after="0" w:line="440" w:lineRule="exact"/>
        <w:widowControl w:val="off"/>
        <w:rPr>
          <w:rFonts w:ascii="宋体" w:hAnsi="宋体"/>
          <w:color w:val="000000"/>
          <w:sz w:val="24"/>
          <w:szCs w:val="24"/>
        </w:rPr>
      </w:pPr>
      <w:r>
        <w:rPr>
          <w:rFonts w:hint="eastAsia" w:ascii="宋体" w:hAnsi="宋体"/>
          <w:color w:val="000000"/>
          <w:sz w:val="24"/>
          <w:szCs w:val="24"/>
        </w:rPr>
        <w:t xml:space="preserve">1.时间：自本公告发布之日起3个工作日</w:t>
      </w:r>
      <w:r>
        <w:rPr>
          <w:rFonts w:ascii="宋体" w:hAnsi="宋体"/>
          <w:color w:val="000000"/>
          <w:sz w:val="24"/>
          <w:szCs w:val="24"/>
        </w:rPr>
      </w:r>
      <w:r/>
    </w:p>
    <w:p>
      <w:pPr>
        <w:pStyle w:val="1041"/>
        <w:keepLines w:val="0"/>
        <w:keepNext w:val="0"/>
        <w:pageBreakBefore w:val="0"/>
        <w:spacing w:beforeAutospacing="0" w:after="0" w:line="440" w:lineRule="exact"/>
        <w:widowControl w:val="off"/>
        <w:rPr>
          <w:rFonts w:hint="eastAsia" w:ascii="宋体" w:hAnsi="宋体"/>
          <w:color w:val="000000"/>
          <w:sz w:val="24"/>
          <w:szCs w:val="24"/>
          <w:lang w:val="en-US" w:eastAsia="zh-CN"/>
        </w:rPr>
      </w:pPr>
      <w:r>
        <w:rPr>
          <w:rFonts w:hint="eastAsia" w:ascii="宋体" w:hAnsi="宋体"/>
          <w:color w:val="000000"/>
          <w:sz w:val="24"/>
          <w:szCs w:val="24"/>
          <w:lang w:val="en-US"/>
        </w:rPr>
        <w:t xml:space="preserve">2</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地点：</w:t>
      </w:r>
      <w:r>
        <w:rPr>
          <w:rFonts w:hint="eastAsia" w:ascii="宋体" w:hAnsi="宋体"/>
          <w:color w:val="000000"/>
          <w:sz w:val="24"/>
          <w:szCs w:val="24"/>
        </w:rPr>
        <w:t xml:space="preserve">江苏政府采购“苏采云”系统</w:t>
      </w:r>
      <w:r>
        <w:rPr>
          <w:rFonts w:hint="eastAsia" w:ascii="宋体" w:hAnsi="宋体"/>
          <w:color w:val="000000"/>
          <w:sz w:val="24"/>
          <w:szCs w:val="24"/>
          <w:lang w:val="en-US" w:eastAsia="zh-CN"/>
        </w:rPr>
      </w:r>
      <w:r/>
    </w:p>
    <w:p>
      <w:pPr>
        <w:pStyle w:val="1041"/>
        <w:keepLines w:val="0"/>
        <w:keepNext w:val="0"/>
        <w:pageBreakBefore w:val="0"/>
        <w:spacing w:beforeAutospacing="0" w:after="0" w:line="440" w:lineRule="exact"/>
        <w:widowControl w:val="off"/>
        <w:rPr>
          <w:rFonts w:hint="eastAsia" w:ascii="宋体" w:hAnsi="宋体" w:cs="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方式：</w:t>
      </w:r>
      <w:r>
        <w:rPr>
          <w:rFonts w:hint="eastAsia" w:ascii="宋体" w:hAnsi="宋体" w:cs="宋体"/>
          <w:color w:val="000000"/>
          <w:sz w:val="24"/>
          <w:szCs w:val="24"/>
        </w:rPr>
        <w:t xml:space="preserve">在江苏政府采购</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自行免费下载</w:t>
      </w:r>
      <w:r>
        <w:rPr>
          <w:rFonts w:hint="eastAsia" w:ascii="宋体" w:hAnsi="宋体" w:cs="宋体"/>
          <w:color w:val="000000"/>
          <w:sz w:val="24"/>
          <w:szCs w:val="24"/>
          <w:lang w:val="en-US" w:eastAsia="zh-CN"/>
        </w:rPr>
        <w:t xml:space="preserve">采购</w:t>
      </w:r>
      <w:r>
        <w:rPr>
          <w:rFonts w:hint="eastAsia" w:ascii="宋体" w:hAnsi="宋体" w:cs="宋体"/>
          <w:color w:val="000000"/>
          <w:sz w:val="24"/>
          <w:szCs w:val="24"/>
        </w:rPr>
        <w:t xml:space="preserve">文件</w:t>
      </w:r>
      <w:r>
        <w:rPr>
          <w:rFonts w:hint="eastAsia" w:ascii="宋体" w:hAnsi="宋体" w:cs="宋体"/>
          <w:color w:val="000000"/>
          <w:sz w:val="24"/>
          <w:szCs w:val="24"/>
        </w:rPr>
      </w:r>
      <w:r/>
    </w:p>
    <w:p>
      <w:pPr>
        <w:pStyle w:val="1041"/>
        <w:keepLines w:val="0"/>
        <w:keepNext w:val="0"/>
        <w:pageBreakBefore w:val="0"/>
        <w:spacing w:beforeAutospacing="0"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782"/>
        <w:keepLines w:val="0"/>
        <w:keepNext w:val="0"/>
        <w:pageBreakBefore w:val="0"/>
        <w:spacing w:beforeAutospacing="0" w:after="0" w:line="440" w:lineRule="exact"/>
        <w:widowControl w:val="off"/>
        <w:rPr>
          <w:rFonts w:ascii="宋体" w:hAnsi="宋体" w:cs="等线"/>
          <w:b/>
          <w:bCs/>
          <w:color w:val="000000"/>
          <w:sz w:val="24"/>
          <w:szCs w:val="24"/>
        </w:rPr>
      </w:pPr>
      <w:r>
        <w:rPr>
          <w:rFonts w:hint="eastAsia" w:ascii="宋体" w:hAnsi="宋体" w:cs="等线"/>
          <w:b/>
          <w:bCs/>
          <w:color w:val="000000"/>
          <w:sz w:val="24"/>
          <w:szCs w:val="24"/>
        </w:rPr>
        <w:t xml:space="preserve">四、响应文件提交</w:t>
      </w:r>
      <w:r>
        <w:rPr>
          <w:rFonts w:ascii="宋体" w:hAnsi="宋体" w:cs="等线"/>
          <w:b/>
          <w:bCs/>
          <w:color w:val="000000"/>
          <w:sz w:val="24"/>
          <w:szCs w:val="24"/>
        </w:rPr>
      </w:r>
      <w:r/>
    </w:p>
    <w:p>
      <w:pPr>
        <w:pStyle w:val="1041"/>
        <w:keepLines w:val="0"/>
        <w:keepNext w:val="0"/>
        <w:pageBreakBefore w:val="0"/>
        <w:spacing w:beforeAutospacing="0" w:after="0" w:line="440" w:lineRule="exact"/>
        <w:widowControl w:val="off"/>
        <w:rPr>
          <w:color w:val="000000"/>
        </w:rPr>
      </w:pPr>
      <w:r>
        <w:rPr>
          <w:rFonts w:hint="eastAsia" w:ascii="宋体" w:hAnsi="宋体"/>
          <w:color w:val="000000"/>
          <w:sz w:val="24"/>
          <w:szCs w:val="24"/>
          <w:lang w:val="en-US"/>
        </w:rPr>
        <w:t xml:space="preserve">1.截止时</w:t>
      </w:r>
      <w:r>
        <w:rPr>
          <w:rFonts w:hint="eastAsia" w:ascii="宋体" w:hAnsi="宋体"/>
          <w:color w:val="000000"/>
          <w:sz w:val="24"/>
          <w:szCs w:val="24"/>
          <w:highlight w:val="none"/>
          <w:lang w:val="en-US"/>
        </w:rPr>
        <w:t xml:space="preserve">间：2026-</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lang w:val="en-US"/>
        </w:rPr>
        <w:t xml:space="preserve">-03 </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lang w:val="en-US"/>
        </w:rPr>
        <w:t xml:space="preserve">:</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lang w:val="en-US"/>
        </w:rPr>
        <w:t xml:space="preserve">北京时间</w:t>
      </w:r>
      <w:r>
        <w:rPr>
          <w:rFonts w:hint="eastAsia" w:ascii="宋体" w:hAnsi="宋体"/>
          <w:color w:val="000000"/>
          <w:sz w:val="24"/>
          <w:szCs w:val="24"/>
          <w:highlight w:val="none"/>
          <w:lang w:val="en-US" w:eastAsia="zh-CN"/>
        </w:rPr>
        <w:t xml:space="preserve">）</w:t>
      </w:r>
      <w:r>
        <w:rPr>
          <w:color w:val="000000"/>
        </w:rPr>
      </w:r>
      <w:r/>
    </w:p>
    <w:p>
      <w:pPr>
        <w:pStyle w:val="1041"/>
        <w:keepLines w:val="0"/>
        <w:keepNext w:val="0"/>
        <w:pageBreakBefore w:val="0"/>
        <w:spacing w:beforeAutospacing="0" w:after="0" w:line="440" w:lineRule="exact"/>
        <w:widowControl w:val="off"/>
        <w:rPr>
          <w:color w:val="000000"/>
        </w:rPr>
      </w:pPr>
      <w:r>
        <w:rPr>
          <w:rFonts w:hint="eastAsia" w:ascii="宋体" w:hAnsi="宋体" w:cs="Verdana"/>
          <w:bCs/>
          <w:color w:val="000000"/>
          <w:sz w:val="24"/>
          <w:szCs w:val="24"/>
          <w:lang w:val="en-US"/>
        </w:rPr>
        <w:t xml:space="preserve">2.</w:t>
      </w:r>
      <w:r>
        <w:rPr>
          <w:rFonts w:hint="eastAsia" w:ascii="宋体" w:hAnsi="宋体" w:cs="Verdana"/>
          <w:bCs/>
          <w:color w:val="000000"/>
          <w:sz w:val="24"/>
          <w:szCs w:val="24"/>
        </w:rPr>
        <w:t xml:space="preserve">地点</w:t>
      </w:r>
      <w:r>
        <w:rPr>
          <w:rFonts w:hint="eastAsia" w:ascii="宋体" w:hAnsi="宋体" w:cs="Verdana"/>
          <w:bCs/>
          <w:color w:val="000000"/>
          <w:sz w:val="24"/>
          <w:szCs w:val="24"/>
          <w:lang w:val="en-US"/>
        </w:rPr>
        <w:t xml:space="preserve">：</w:t>
      </w:r>
      <w:r>
        <w:rPr>
          <w:rFonts w:hint="eastAsia" w:ascii="宋体" w:hAnsi="宋体" w:cs="宋体"/>
          <w:bCs/>
          <w:color w:val="000000"/>
          <w:sz w:val="24"/>
          <w:lang w:val="en-US"/>
        </w:rPr>
        <w:t xml:space="preserve">江苏政府采购“苏采云”系统</w:t>
      </w:r>
      <w:r>
        <w:rPr>
          <w:color w:val="000000"/>
        </w:rPr>
      </w:r>
      <w:r/>
    </w:p>
    <w:p>
      <w:pPr>
        <w:pStyle w:val="782"/>
        <w:keepLines w:val="0"/>
        <w:keepNext w:val="0"/>
        <w:pageBreakBefore w:val="0"/>
        <w:spacing w:beforeAutospacing="0" w:after="0" w:line="440" w:lineRule="exact"/>
        <w:widowControl w:val="off"/>
        <w:rPr>
          <w:rFonts w:ascii="宋体" w:hAnsi="宋体" w:cs="等线"/>
          <w:b/>
          <w:bCs/>
          <w:color w:val="000000"/>
          <w:sz w:val="24"/>
          <w:szCs w:val="24"/>
        </w:rPr>
      </w:pPr>
      <w:r>
        <w:rPr>
          <w:rFonts w:hint="eastAsia" w:ascii="宋体" w:hAnsi="宋体" w:cs="等线"/>
          <w:b/>
          <w:bCs/>
          <w:color w:val="000000"/>
          <w:sz w:val="24"/>
          <w:szCs w:val="24"/>
        </w:rPr>
        <w:t xml:space="preserve">五、</w:t>
      </w:r>
      <w:r>
        <w:rPr>
          <w:rFonts w:ascii="宋体" w:hAnsi="宋体" w:cs="等线"/>
          <w:b/>
          <w:bCs/>
          <w:color w:val="000000"/>
          <w:sz w:val="24"/>
          <w:szCs w:val="24"/>
        </w:rPr>
        <w:t xml:space="preserve">开启</w:t>
      </w:r>
      <w:r>
        <w:rPr>
          <w:rFonts w:ascii="宋体" w:hAnsi="宋体" w:cs="等线"/>
          <w:b/>
          <w:bCs/>
          <w:color w:val="000000"/>
          <w:sz w:val="24"/>
          <w:szCs w:val="24"/>
        </w:rPr>
      </w:r>
      <w:r/>
    </w:p>
    <w:p>
      <w:pPr>
        <w:pStyle w:val="1074"/>
        <w:ind w:left="0" w:firstLine="480"/>
        <w:jc w:val="both"/>
        <w:keepLines w:val="0"/>
        <w:keepNext w:val="0"/>
        <w:pageBreakBefore w:val="0"/>
        <w:spacing w:beforeAutospacing="0" w:after="0" w:line="440" w:lineRule="exact"/>
        <w:widowControl w:val="off"/>
        <w:rPr>
          <w:rFonts w:ascii="宋体" w:hAnsi="宋体"/>
          <w:color w:val="000000"/>
          <w:sz w:val="24"/>
          <w:szCs w:val="24"/>
          <w:lang w:eastAsia="zh-CN"/>
        </w:rPr>
      </w:pPr>
      <w:r>
        <w:rPr>
          <w:rFonts w:ascii="宋体" w:hAnsi="宋体"/>
          <w:color w:val="000000"/>
          <w:sz w:val="24"/>
          <w:szCs w:val="24"/>
          <w:lang w:eastAsia="zh-CN"/>
        </w:rPr>
        <w:t xml:space="preserve">1</w:t>
      </w:r>
      <w:r>
        <w:rPr>
          <w:rFonts w:hint="eastAsia" w:ascii="宋体" w:hAnsi="宋体"/>
          <w:color w:val="000000"/>
          <w:sz w:val="24"/>
          <w:szCs w:val="24"/>
          <w:lang w:eastAsia="zh-CN"/>
        </w:rPr>
        <w:t xml:space="preserve">.</w:t>
      </w:r>
      <w:r>
        <w:rPr>
          <w:rFonts w:ascii="宋体" w:hAnsi="宋体"/>
          <w:color w:val="000000"/>
          <w:sz w:val="24"/>
          <w:szCs w:val="24"/>
          <w:lang w:eastAsia="zh-CN"/>
        </w:rPr>
        <w:t xml:space="preserve">时间：</w:t>
      </w:r>
      <w:r>
        <w:rPr>
          <w:rFonts w:hint="eastAsia" w:ascii="宋体" w:hAnsi="宋体"/>
          <w:color w:val="000000"/>
          <w:sz w:val="24"/>
          <w:szCs w:val="24"/>
          <w:highlight w:val="none"/>
          <w:lang w:val="en-US"/>
        </w:rPr>
        <w:t xml:space="preserve">2026-</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lang w:val="en-US"/>
        </w:rPr>
        <w:t xml:space="preserve">-03 </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lang w:val="en-US"/>
        </w:rPr>
        <w:t xml:space="preserve">:</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lang w:val="en-US" w:eastAsia="zh-CN"/>
        </w:rPr>
        <w:t xml:space="preserve">（</w:t>
      </w:r>
      <w:r>
        <w:rPr>
          <w:rFonts w:hint="eastAsia" w:ascii="宋体" w:hAnsi="宋体"/>
          <w:color w:val="000000"/>
          <w:sz w:val="24"/>
          <w:szCs w:val="24"/>
          <w:lang w:val="en-US"/>
        </w:rPr>
        <w:t xml:space="preserve">北京时间</w:t>
      </w:r>
      <w:r>
        <w:rPr>
          <w:rFonts w:hint="eastAsia" w:ascii="宋体" w:hAnsi="宋体"/>
          <w:color w:val="000000"/>
          <w:sz w:val="24"/>
          <w:szCs w:val="24"/>
          <w:lang w:val="en-US" w:eastAsia="zh-CN"/>
        </w:rPr>
        <w:t xml:space="preserve">）</w:t>
      </w:r>
      <w:r>
        <w:rPr>
          <w:rFonts w:ascii="宋体" w:hAnsi="宋体"/>
          <w:color w:val="000000"/>
          <w:sz w:val="24"/>
          <w:szCs w:val="24"/>
          <w:lang w:eastAsia="zh-CN"/>
        </w:rPr>
      </w:r>
      <w:r/>
    </w:p>
    <w:p>
      <w:pPr>
        <w:pStyle w:val="782"/>
        <w:ind w:firstLine="480"/>
        <w:jc w:val="left"/>
        <w:keepLines w:val="0"/>
        <w:keepNext w:val="0"/>
        <w:pageBreakBefore w:val="0"/>
        <w:spacing w:beforeAutospacing="0" w:after="0" w:line="440" w:lineRule="exact"/>
        <w:widowControl w:val="off"/>
        <w:rPr>
          <w:rFonts w:ascii="宋体" w:hAnsi="宋体" w:cs="Verdana"/>
          <w:bCs/>
          <w:color w:val="000000"/>
          <w:sz w:val="24"/>
          <w:szCs w:val="24"/>
          <w:highlight w:val="yellow"/>
        </w:rPr>
      </w:pPr>
      <w:r>
        <w:rPr>
          <w:rFonts w:ascii="宋体" w:hAnsi="宋体" w:cs="Verdana"/>
          <w:bCs/>
          <w:color w:val="000000"/>
          <w:sz w:val="24"/>
          <w:szCs w:val="24"/>
        </w:rPr>
        <w:t xml:space="preserve">2</w:t>
      </w:r>
      <w:r>
        <w:rPr>
          <w:rFonts w:hint="eastAsia" w:ascii="宋体" w:hAnsi="宋体" w:cs="Verdana"/>
          <w:bCs/>
          <w:color w:val="000000"/>
          <w:sz w:val="24"/>
          <w:szCs w:val="24"/>
        </w:rPr>
        <w:t xml:space="preserve">.地点：</w:t>
      </w:r>
      <w:r>
        <w:rPr>
          <w:rFonts w:hint="eastAsia" w:ascii="宋体" w:hAnsi="宋体" w:cs="宋体"/>
          <w:bCs/>
          <w:color w:val="000000"/>
          <w:sz w:val="24"/>
        </w:rPr>
        <w:t xml:space="preserve">江苏政府采购“苏采云”系统不见面开标大厅。</w:t>
      </w:r>
      <w:r>
        <w:rPr>
          <w:rFonts w:ascii="宋体" w:hAnsi="宋体" w:cs="Verdana"/>
          <w:bCs/>
          <w:color w:val="000000"/>
          <w:sz w:val="24"/>
          <w:szCs w:val="24"/>
          <w:highlight w:val="yellow"/>
        </w:rPr>
      </w:r>
      <w:r/>
    </w:p>
    <w:p>
      <w:pPr>
        <w:pStyle w:val="782"/>
        <w:keepLines w:val="0"/>
        <w:keepNext w:val="0"/>
        <w:pageBreakBefore w:val="0"/>
        <w:spacing w:beforeAutospacing="0" w:after="0" w:line="440" w:lineRule="exact"/>
        <w:widowControl w:val="off"/>
        <w:rPr>
          <w:rFonts w:ascii="宋体" w:hAnsi="宋体" w:cs="等线"/>
          <w:b/>
          <w:bCs/>
          <w:color w:val="000000"/>
          <w:sz w:val="24"/>
          <w:szCs w:val="24"/>
        </w:rPr>
      </w:pPr>
      <w:r>
        <w:rPr>
          <w:rFonts w:hint="eastAsia" w:ascii="宋体" w:hAnsi="宋体" w:cs="等线"/>
          <w:b/>
          <w:bCs/>
          <w:color w:val="000000"/>
          <w:sz w:val="24"/>
          <w:szCs w:val="24"/>
        </w:rPr>
        <w:t xml:space="preserve">六、公告期限</w:t>
      </w:r>
      <w:r>
        <w:rPr>
          <w:rFonts w:ascii="宋体" w:hAnsi="宋体" w:cs="等线"/>
          <w:b/>
          <w:bCs/>
          <w:color w:val="000000"/>
          <w:sz w:val="24"/>
          <w:szCs w:val="24"/>
        </w:rPr>
      </w:r>
      <w:r/>
    </w:p>
    <w:p>
      <w:pPr>
        <w:pStyle w:val="782"/>
        <w:keepLines w:val="0"/>
        <w:keepNext w:val="0"/>
        <w:pageBreakBefore w:val="0"/>
        <w:spacing w:beforeAutospacing="0" w:after="0" w:line="440" w:lineRule="exact"/>
        <w:widowControl w:val="off"/>
        <w:rPr>
          <w:rFonts w:ascii="宋体" w:hAnsi="宋体" w:cs="等线"/>
          <w:b/>
          <w:bCs/>
          <w:color w:val="000000"/>
          <w:sz w:val="24"/>
          <w:szCs w:val="24"/>
        </w:rPr>
      </w:pPr>
      <w:r>
        <w:rPr>
          <w:rFonts w:hint="eastAsia" w:ascii="宋体" w:hAnsi="宋体" w:cs="等线"/>
          <w:b/>
          <w:bCs/>
          <w:color w:val="000000"/>
          <w:sz w:val="24"/>
          <w:szCs w:val="24"/>
        </w:rPr>
        <w:t xml:space="preserve">    </w:t>
      </w:r>
      <w:r>
        <w:rPr>
          <w:rFonts w:hint="eastAsia" w:ascii="宋体" w:hAnsi="宋体" w:cs="微软雅黑"/>
          <w:color w:val="000000"/>
          <w:sz w:val="24"/>
          <w:szCs w:val="24"/>
        </w:rPr>
        <w:t xml:space="preserve">自本公告发布之日</w:t>
      </w:r>
      <w:r>
        <w:rPr>
          <w:rFonts w:ascii="宋体" w:hAnsi="宋体" w:cs="微软雅黑"/>
          <w:color w:val="000000"/>
          <w:sz w:val="24"/>
          <w:szCs w:val="24"/>
        </w:rPr>
        <w:t xml:space="preserve">起</w:t>
      </w:r>
      <w:r>
        <w:rPr>
          <w:rFonts w:hint="eastAsia" w:ascii="宋体" w:hAnsi="宋体" w:cs="微软雅黑"/>
          <w:color w:val="000000"/>
          <w:sz w:val="24"/>
          <w:szCs w:val="24"/>
        </w:rPr>
        <w:t xml:space="preserve">3个工作日。</w:t>
      </w:r>
      <w:r>
        <w:rPr>
          <w:rFonts w:ascii="宋体" w:hAnsi="宋体" w:cs="等线"/>
          <w:b/>
          <w:bCs/>
          <w:color w:val="000000"/>
          <w:sz w:val="24"/>
          <w:szCs w:val="24"/>
        </w:rPr>
      </w:r>
      <w:r/>
    </w:p>
    <w:p>
      <w:pPr>
        <w:pStyle w:val="782"/>
        <w:keepLines w:val="0"/>
        <w:keepNext w:val="0"/>
        <w:pageBreakBefore w:val="0"/>
        <w:spacing w:beforeAutospacing="0" w:after="0" w:line="440" w:lineRule="exact"/>
        <w:widowControl w:val="off"/>
        <w:rPr>
          <w:rFonts w:ascii="宋体" w:hAnsi="宋体" w:cs="等线"/>
          <w:b/>
          <w:bCs/>
          <w:color w:val="000000"/>
          <w:sz w:val="24"/>
          <w:szCs w:val="24"/>
        </w:rPr>
      </w:pPr>
      <w:r>
        <w:rPr>
          <w:rFonts w:hint="eastAsia" w:ascii="宋体" w:hAnsi="宋体" w:cs="等线"/>
          <w:b/>
          <w:bCs/>
          <w:color w:val="000000"/>
          <w:sz w:val="24"/>
          <w:szCs w:val="24"/>
        </w:rPr>
        <w:t xml:space="preserve">七、其他补充事宜</w:t>
      </w:r>
      <w:r>
        <w:rPr>
          <w:rFonts w:ascii="宋体" w:hAnsi="宋体" w:cs="等线"/>
          <w:b/>
          <w:bCs/>
          <w:color w:val="000000"/>
          <w:sz w:val="24"/>
          <w:szCs w:val="24"/>
        </w:rPr>
      </w:r>
      <w:r/>
    </w:p>
    <w:p>
      <w:pPr>
        <w:pStyle w:val="782"/>
        <w:ind w:firstLine="480"/>
        <w:keepLines w:val="0"/>
        <w:keepNext w:val="0"/>
        <w:pageBreakBefore w:val="0"/>
        <w:spacing w:beforeAutospacing="0" w:after="0" w:line="440" w:lineRule="exact"/>
        <w:widowControl w:val="off"/>
        <w:tabs>
          <w:tab w:val="left" w:pos="2268" w:leader="none"/>
        </w:tabs>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.谈判保证金：</w:t>
      </w:r>
      <w:r>
        <w:rPr>
          <w:rFonts w:hint="eastAsia" w:ascii="宋体" w:hAnsi="宋体" w:cs="微软雅黑"/>
          <w:color w:val="000000"/>
          <w:sz w:val="24"/>
          <w:szCs w:val="24"/>
        </w:rPr>
        <w:t xml:space="preserve">本项目不需要缴纳谈判保证金。</w:t>
      </w:r>
      <w:r>
        <w:rPr>
          <w:rFonts w:ascii="宋体" w:hAnsi="宋体"/>
          <w:color w:val="000000"/>
          <w:sz w:val="24"/>
          <w:szCs w:val="24"/>
        </w:rPr>
      </w:r>
      <w:r/>
    </w:p>
    <w:p>
      <w:pPr>
        <w:pStyle w:val="782"/>
        <w:ind w:firstLine="480"/>
        <w:jc w:val="left"/>
        <w:keepLines w:val="0"/>
        <w:keepNext w:val="0"/>
        <w:pageBreakBefore w:val="0"/>
        <w:spacing w:beforeAutospacing="0" w:after="0" w:line="440" w:lineRule="exact"/>
        <w:widowControl w:val="off"/>
        <w:rPr>
          <w:rFonts w:ascii="宋体" w:hAnsi="宋体" w:cs="Verdana"/>
          <w:color w:val="000000"/>
          <w:sz w:val="24"/>
          <w:szCs w:val="24"/>
        </w:rPr>
      </w:pPr>
      <w:r>
        <w:rPr>
          <w:rFonts w:ascii="宋体" w:hAnsi="宋体" w:cs="Verdana"/>
          <w:color w:val="000000"/>
          <w:sz w:val="24"/>
          <w:szCs w:val="24"/>
        </w:rPr>
        <w:t xml:space="preserve">2</w:t>
      </w:r>
      <w:r>
        <w:rPr>
          <w:rFonts w:hint="eastAsia" w:ascii="宋体" w:hAnsi="宋体" w:cs="Verdana"/>
          <w:color w:val="000000"/>
          <w:sz w:val="24"/>
          <w:szCs w:val="24"/>
        </w:rPr>
        <w:t xml:space="preserve">.现场踏勘：自行踏勘。请各供应商对项目现场进行</w:t>
      </w:r>
      <w:r>
        <w:rPr>
          <w:rFonts w:hint="eastAsia" w:ascii="宋体" w:hAnsi="宋体" w:cs="Verdana"/>
          <w:color w:val="000000"/>
          <w:sz w:val="24"/>
          <w:szCs w:val="24"/>
          <w:lang w:eastAsia="zh-CN"/>
        </w:rPr>
        <w:t xml:space="preserve">自行</w:t>
      </w:r>
      <w:r>
        <w:rPr>
          <w:rFonts w:hint="eastAsia" w:ascii="宋体" w:hAnsi="宋体" w:cs="Verdana"/>
          <w:color w:val="000000"/>
          <w:sz w:val="24"/>
          <w:szCs w:val="24"/>
        </w:rPr>
        <w:t xml:space="preserve">踏勘，未现场踏勘</w:t>
      </w:r>
      <w:r>
        <w:rPr>
          <w:rFonts w:hint="eastAsia" w:ascii="宋体" w:hAnsi="宋体" w:cs="Verdana"/>
          <w:color w:val="000000"/>
          <w:sz w:val="24"/>
          <w:szCs w:val="24"/>
          <w:lang w:eastAsia="zh-CN"/>
        </w:rPr>
        <w:t xml:space="preserve">且</w:t>
      </w:r>
      <w:r>
        <w:rPr>
          <w:rFonts w:hint="eastAsia" w:ascii="宋体" w:hAnsi="宋体" w:cs="Verdana"/>
          <w:color w:val="000000"/>
          <w:sz w:val="24"/>
          <w:szCs w:val="24"/>
        </w:rPr>
        <w:t xml:space="preserve">未提出异议的供应商将被视为已踏勘，认同采购项目要求的内容，由此造成的后果由供应商负责。</w:t>
      </w:r>
      <w:r>
        <w:rPr>
          <w:rFonts w:ascii="宋体" w:hAnsi="宋体" w:cs="Verdana"/>
          <w:color w:val="000000"/>
          <w:sz w:val="24"/>
          <w:szCs w:val="24"/>
        </w:rPr>
      </w:r>
      <w:r/>
    </w:p>
    <w:p>
      <w:pPr>
        <w:pStyle w:val="782"/>
        <w:keepLines w:val="0"/>
        <w:keepNext w:val="0"/>
        <w:pageBreakBefore w:val="0"/>
        <w:spacing w:beforeAutospacing="0" w:after="0" w:line="440" w:lineRule="exact"/>
        <w:widowControl w:val="off"/>
        <w:rPr>
          <w:rFonts w:ascii="宋体" w:hAnsi="宋体" w:cs="等线"/>
          <w:b/>
          <w:bCs/>
          <w:color w:val="000000"/>
          <w:sz w:val="24"/>
          <w:szCs w:val="24"/>
        </w:rPr>
      </w:pPr>
      <w:r/>
      <w:bookmarkStart w:id="11" w:name="_Toc28359085"/>
      <w:r/>
      <w:bookmarkStart w:id="12" w:name="_Toc28359008"/>
      <w:r/>
      <w:bookmarkStart w:id="13" w:name="_Toc35393796"/>
      <w:r/>
      <w:bookmarkStart w:id="14" w:name="_Toc35393627"/>
      <w:r>
        <w:rPr>
          <w:rFonts w:hint="eastAsia" w:ascii="宋体" w:hAnsi="宋体" w:cs="等线"/>
          <w:b/>
          <w:bCs/>
          <w:color w:val="000000"/>
          <w:sz w:val="24"/>
          <w:szCs w:val="24"/>
        </w:rPr>
        <w:t xml:space="preserve">八</w:t>
      </w:r>
      <w:bookmarkEnd w:id="11"/>
      <w:r/>
      <w:bookmarkEnd w:id="12"/>
      <w:r/>
      <w:bookmarkEnd w:id="13"/>
      <w:r/>
      <w:bookmarkEnd w:id="14"/>
      <w:r>
        <w:rPr>
          <w:rFonts w:hint="eastAsia" w:ascii="宋体" w:hAnsi="宋体" w:cs="等线"/>
          <w:b/>
          <w:bCs/>
          <w:color w:val="000000"/>
          <w:sz w:val="24"/>
          <w:szCs w:val="24"/>
        </w:rPr>
        <w:t xml:space="preserve">、对本次采购有任何意见或建议，请按以下方式联系</w:t>
      </w:r>
      <w:r>
        <w:rPr>
          <w:rFonts w:ascii="宋体" w:hAnsi="宋体" w:cs="等线"/>
          <w:b/>
          <w:bCs/>
          <w:color w:val="000000"/>
          <w:sz w:val="24"/>
          <w:szCs w:val="24"/>
        </w:rPr>
      </w:r>
      <w:r/>
    </w:p>
    <w:p>
      <w:pPr>
        <w:pStyle w:val="782"/>
        <w:ind w:firstLine="480"/>
        <w:keepLines w:val="0"/>
        <w:keepNext w:val="0"/>
        <w:pageBreakBefore w:val="0"/>
        <w:spacing w:beforeAutospacing="0" w:after="0" w:line="440" w:lineRule="exact"/>
        <w:widowControl w:val="off"/>
        <w:tabs>
          <w:tab w:val="left" w:pos="2268"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1.采购人信息</w:t>
      </w:r>
      <w:r>
        <w:rPr>
          <w:rFonts w:ascii="宋体" w:hAnsi="宋体" w:eastAsia="宋体" w:cs="Times New Roman"/>
          <w:color w:val="000000"/>
          <w:sz w:val="24"/>
          <w:szCs w:val="24"/>
        </w:rPr>
      </w:r>
      <w:r/>
    </w:p>
    <w:p>
      <w:pPr>
        <w:pStyle w:val="782"/>
        <w:ind w:firstLine="480"/>
        <w:keepLines w:val="0"/>
        <w:keepNext w:val="0"/>
        <w:pageBreakBefore w:val="0"/>
        <w:spacing w:beforeAutospacing="0" w:after="0" w:line="440" w:lineRule="exact"/>
        <w:widowControl w:val="off"/>
        <w:tabs>
          <w:tab w:val="left" w:pos="2268"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名 称：</w:t>
      </w:r>
      <w:r>
        <w:rPr>
          <w:rFonts w:hint="eastAsia" w:ascii="宋体" w:hAnsi="宋体" w:eastAsia="宋体" w:cs="Times New Roman"/>
          <w:color w:val="000000"/>
          <w:sz w:val="24"/>
          <w:szCs w:val="24"/>
          <w:lang w:eastAsia="zh-CN"/>
        </w:rPr>
        <w:t xml:space="preserve">泰州市野徐镇人民政府</w:t>
      </w:r>
      <w:r>
        <w:rPr>
          <w:rFonts w:hint="eastAsia" w:ascii="宋体" w:hAnsi="宋体" w:eastAsia="宋体" w:cs="Times New Roman"/>
          <w:color w:val="000000"/>
          <w:sz w:val="24"/>
          <w:szCs w:val="24"/>
          <w:lang w:eastAsia="zh-CN"/>
        </w:rPr>
      </w:r>
      <w:r/>
    </w:p>
    <w:p>
      <w:pPr>
        <w:pStyle w:val="782"/>
        <w:ind w:firstLine="480"/>
        <w:keepLines w:val="0"/>
        <w:keepNext w:val="0"/>
        <w:pageBreakBefore w:val="0"/>
        <w:spacing w:beforeAutospacing="0" w:after="0" w:line="440" w:lineRule="exact"/>
        <w:widowControl w:val="off"/>
        <w:tabs>
          <w:tab w:val="left" w:pos="2268"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址：‌江苏省泰州市高港区野徐镇野徐中路 88 号</w:t>
      </w:r>
      <w:r>
        <w:rPr>
          <w:rFonts w:hint="eastAsia" w:ascii="宋体" w:hAnsi="宋体" w:eastAsia="宋体" w:cs="Times New Roman"/>
          <w:color w:val="000000"/>
          <w:sz w:val="24"/>
          <w:szCs w:val="24"/>
        </w:rPr>
      </w:r>
      <w:r/>
    </w:p>
    <w:p>
      <w:pPr>
        <w:pStyle w:val="782"/>
        <w:ind w:firstLine="480"/>
        <w:keepLines w:val="0"/>
        <w:keepNext w:val="0"/>
        <w:pageBreakBefore w:val="0"/>
        <w:spacing w:beforeAutospacing="0" w:after="0" w:line="440" w:lineRule="exact"/>
        <w:widowControl w:val="off"/>
        <w:tabs>
          <w:tab w:val="left" w:pos="2268"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联系人：</w:t>
      </w:r>
      <w:r>
        <w:rPr>
          <w:rFonts w:hint="eastAsia" w:ascii="宋体" w:hAnsi="宋体" w:eastAsia="宋体" w:cs="Times New Roman"/>
          <w:color w:val="000000"/>
          <w:sz w:val="24"/>
          <w:szCs w:val="24"/>
          <w:lang w:val="en-US" w:eastAsia="zh-CN"/>
        </w:rPr>
        <w:t xml:space="preserve">周女士</w:t>
      </w:r>
      <w:r>
        <w:rPr>
          <w:rFonts w:hint="eastAsia" w:ascii="宋体" w:hAnsi="宋体" w:eastAsia="宋体" w:cs="Times New Roman"/>
          <w:color w:val="000000"/>
          <w:sz w:val="24"/>
          <w:szCs w:val="24"/>
          <w:lang w:val="en-US" w:eastAsia="zh-CN"/>
        </w:rPr>
      </w:r>
      <w:r/>
    </w:p>
    <w:p>
      <w:pPr>
        <w:pStyle w:val="782"/>
        <w:ind w:firstLine="480"/>
        <w:keepLines w:val="0"/>
        <w:keepNext w:val="0"/>
        <w:pageBreakBefore w:val="0"/>
        <w:spacing w:beforeAutospacing="0" w:after="0" w:line="440" w:lineRule="exact"/>
        <w:widowControl w:val="off"/>
        <w:tabs>
          <w:tab w:val="left" w:pos="2268"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联系方式：13083584666　　　　　　　　　　　 </w:t>
      </w:r>
      <w:bookmarkStart w:id="15" w:name="_Toc28359086"/>
      <w:r/>
      <w:bookmarkStart w:id="16" w:name="_Toc28359009"/>
      <w:r>
        <w:rPr>
          <w:rFonts w:hint="eastAsia" w:ascii="宋体" w:hAnsi="宋体" w:eastAsia="宋体" w:cs="Times New Roman"/>
          <w:color w:val="000000"/>
          <w:sz w:val="24"/>
          <w:szCs w:val="24"/>
        </w:rPr>
      </w:r>
      <w:r/>
    </w:p>
    <w:p>
      <w:pPr>
        <w:pStyle w:val="782"/>
        <w:ind w:firstLine="480"/>
        <w:keepLines w:val="0"/>
        <w:keepNext w:val="0"/>
        <w:pageBreakBefore w:val="0"/>
        <w:spacing w:beforeAutospacing="0" w:after="0" w:line="440" w:lineRule="exact"/>
        <w:widowControl w:val="off"/>
        <w:tabs>
          <w:tab w:val="left" w:pos="2268"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eastAsia="zh-CN"/>
        </w:rPr>
        <w:t xml:space="preserve">江苏本源工程项目管理有限公司</w:t>
      </w:r>
      <w:r>
        <w:rPr>
          <w:rFonts w:hint="eastAsia" w:ascii="宋体" w:hAnsi="宋体" w:eastAsia="宋体" w:cs="Times New Roman"/>
          <w:color w:val="000000"/>
          <w:sz w:val="24"/>
          <w:szCs w:val="24"/>
        </w:rPr>
        <w:t xml:space="preserve">信息</w:t>
      </w:r>
      <w:bookmarkEnd w:id="15"/>
      <w:r/>
      <w:bookmarkEnd w:id="16"/>
      <w:r>
        <w:rPr>
          <w:rFonts w:ascii="宋体" w:hAnsi="宋体" w:eastAsia="宋体" w:cs="Times New Roman"/>
          <w:color w:val="000000"/>
          <w:sz w:val="24"/>
          <w:szCs w:val="24"/>
        </w:rPr>
      </w:r>
      <w:r/>
    </w:p>
    <w:p>
      <w:pPr>
        <w:pStyle w:val="782"/>
        <w:ind w:firstLine="480"/>
        <w:keepLines w:val="0"/>
        <w:keepNext w:val="0"/>
        <w:pageBreakBefore w:val="0"/>
        <w:spacing w:beforeAutospacing="0" w:after="0" w:line="440" w:lineRule="exact"/>
        <w:widowControl w:val="off"/>
        <w:tabs>
          <w:tab w:val="left" w:pos="2268"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地　址：</w:t>
      </w:r>
      <w:r>
        <w:rPr>
          <w:rFonts w:hint="eastAsia" w:ascii="宋体" w:hAnsi="宋体" w:eastAsia="宋体" w:cs="Times New Roman"/>
          <w:color w:val="000000"/>
          <w:sz w:val="24"/>
          <w:szCs w:val="24"/>
          <w:lang w:eastAsia="zh-CN"/>
        </w:rPr>
        <w:t xml:space="preserve">泰州市凤凰东路61号人工智能科创中心6号楼3层</w:t>
      </w:r>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r>
      <w:r/>
    </w:p>
    <w:p>
      <w:pPr>
        <w:pStyle w:val="782"/>
        <w:ind w:firstLine="480"/>
        <w:keepLines w:val="0"/>
        <w:keepNext w:val="0"/>
        <w:pageBreakBefore w:val="0"/>
        <w:spacing w:beforeAutospacing="0" w:after="0" w:line="440" w:lineRule="exact"/>
        <w:widowControl w:val="off"/>
        <w:tabs>
          <w:tab w:val="left" w:pos="2268"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w:t>
      </w:r>
      <w:r>
        <w:rPr>
          <w:rFonts w:hint="eastAsia" w:ascii="宋体" w:hAnsi="宋体" w:eastAsia="宋体" w:cs="Times New Roman"/>
          <w:color w:val="000000"/>
          <w:sz w:val="24"/>
          <w:szCs w:val="24"/>
          <w:lang w:val="en-US" w:eastAsia="zh-CN"/>
        </w:rPr>
        <w:t xml:space="preserve">孙女士  </w:t>
      </w:r>
      <w:r>
        <w:rPr>
          <w:rFonts w:ascii="宋体" w:hAnsi="宋体" w:eastAsia="宋体" w:cs="Times New Roman"/>
          <w:color w:val="000000"/>
          <w:sz w:val="24"/>
          <w:szCs w:val="24"/>
        </w:rPr>
      </w:r>
      <w:r/>
    </w:p>
    <w:p>
      <w:pPr>
        <w:pStyle w:val="782"/>
        <w:ind w:firstLine="480"/>
        <w:keepLines w:val="0"/>
        <w:keepNext w:val="0"/>
        <w:pageBreakBefore w:val="0"/>
        <w:spacing w:beforeAutospacing="0" w:after="0" w:line="440" w:lineRule="exact"/>
        <w:widowControl w:val="off"/>
        <w:tabs>
          <w:tab w:val="left" w:pos="2268"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联系方式：</w:t>
      </w:r>
      <w:bookmarkStart w:id="17" w:name="_Toc28359087"/>
      <w:r/>
      <w:bookmarkStart w:id="18" w:name="_Toc28359010"/>
      <w:r>
        <w:rPr>
          <w:rFonts w:hint="eastAsia" w:ascii="宋体" w:hAnsi="宋体" w:eastAsia="宋体" w:cs="Times New Roman"/>
          <w:color w:val="000000"/>
          <w:sz w:val="24"/>
          <w:szCs w:val="24"/>
          <w:lang w:val="en-US" w:eastAsia="zh-CN"/>
        </w:rPr>
        <w:t xml:space="preserve">15195232662</w:t>
      </w:r>
      <w:r>
        <w:rPr>
          <w:rFonts w:ascii="宋体" w:hAnsi="宋体" w:eastAsia="宋体" w:cs="Times New Roman"/>
          <w:color w:val="000000"/>
          <w:sz w:val="24"/>
          <w:szCs w:val="24"/>
        </w:rPr>
      </w:r>
      <w:r/>
    </w:p>
    <w:p>
      <w:pPr>
        <w:pStyle w:val="838"/>
        <w:ind w:left="0" w:right="0" w:firstLine="480"/>
        <w:jc w:val="center"/>
        <w:keepLines w:val="0"/>
        <w:keepNext w:val="0"/>
        <w:pageBreakBefore w:val="0"/>
        <w:spacing w:beforeAutospacing="0" w:after="0" w:afterAutospacing="0" w:line="360" w:lineRule="auto"/>
        <w:widowControl w:val="off"/>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End w:id="3"/>
      <w:r/>
      <w:bookmarkEnd w:id="17"/>
      <w:r/>
      <w:bookmarkEnd w:id="18"/>
      <w:r/>
      <w:bookmarkStart w:id="19" w:name="_Toc77685018"/>
      <w:r>
        <w:rPr>
          <w:color w:val="000000"/>
          <w:lang w:eastAsia="zh-CN"/>
        </w:rPr>
        <w:br w:type="page" w:clear="all"/>
      </w:r>
      <w:bookmarkEnd w:id="19"/>
      <w:r/>
      <w:bookmarkStart w:id="20" w:name="_Toc10961"/>
      <w:r/>
      <w:bookmarkStart w:id="21" w:name="_Toc77685019"/>
      <w:r>
        <w:rPr>
          <w:rFonts w:hint="eastAsia" w:ascii="宋体" w:hAnsi="宋体" w:eastAsia="宋体" w:cs="宋体"/>
          <w:b/>
          <w:bCs/>
          <w:color w:val="000000"/>
          <w:sz w:val="32"/>
          <w:szCs w:val="32"/>
          <w:lang w:val="en-US" w:eastAsia="zh-CN" w:bidi="ar-SA"/>
        </w:rPr>
        <w:t xml:space="preserve">第二章 供应商须知</w:t>
      </w:r>
      <w:bookmarkEnd w:id="20"/>
      <w:r/>
      <w:bookmarkEnd w:id="21"/>
      <w:r/>
      <w:bookmarkStart w:id="22" w:name="_Toc194217867"/>
      <w:r>
        <w:rPr>
          <w:rFonts w:ascii="宋体" w:hAnsi="宋体" w:eastAsia="宋体" w:cs="宋体"/>
          <w:color w:val="000000"/>
          <w:lang w:eastAsia="zh-CN"/>
        </w:rPr>
      </w:r>
      <w:r/>
    </w:p>
    <w:p>
      <w:pPr>
        <w:pStyle w:val="782"/>
        <w:numPr>
          <w:ilvl w:val="0"/>
          <w:numId w:val="0"/>
        </w:numPr>
        <w:ind w:right="0"/>
        <w:jc w:val="left"/>
        <w:keepLines w:val="0"/>
        <w:keepNext w:val="0"/>
        <w:pageBreakBefore w:val="0"/>
        <w:spacing w:beforeAutospacing="0" w:after="0" w:line="360" w:lineRule="auto"/>
        <w:widowControl w:val="off"/>
        <w:rPr>
          <w:rFonts w:hint="eastAsia" w:ascii="宋体" w:hAnsi="宋体" w:eastAsia="宋体" w:cs="宋体"/>
          <w:b/>
          <w:bCs/>
          <w:color w:val="000000"/>
          <w:sz w:val="24"/>
          <w:szCs w:val="24"/>
        </w:rPr>
      </w:pPr>
      <w:r/>
      <w:bookmarkEnd w:id="22"/>
      <w:r/>
      <w:bookmarkStart w:id="23" w:name="_Toc513029209"/>
      <w:r/>
      <w:bookmarkStart w:id="24" w:name="_Toc16938525"/>
      <w:r/>
      <w:bookmarkStart w:id="25" w:name="_Toc20823281"/>
      <w:r/>
      <w:bookmarkStart w:id="26" w:name="_Toc120614215"/>
      <w:r>
        <w:rPr>
          <w:rFonts w:hint="eastAsia" w:ascii="宋体" w:hAnsi="宋体" w:eastAsia="宋体" w:cs="宋体"/>
          <w:b/>
          <w:bCs/>
          <w:color w:val="000000"/>
          <w:sz w:val="24"/>
          <w:szCs w:val="24"/>
        </w:rPr>
        <w:t xml:space="preserve">供应商须知前附表</w:t>
      </w:r>
      <w:r>
        <w:rPr>
          <w:rFonts w:hint="eastAsia" w:ascii="宋体" w:hAnsi="宋体" w:eastAsia="宋体" w:cs="宋体"/>
          <w:b/>
          <w:bCs/>
          <w:color w:val="000000"/>
          <w:sz w:val="24"/>
          <w:szCs w:val="24"/>
        </w:rPr>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768"/>
        <w:gridCol w:w="7758"/>
      </w:tblGrid>
      <w:tr>
        <w:trPr>
          <w:trHeight w:val="601"/>
        </w:trPr>
        <w:tc>
          <w:tcPr>
            <w:tcW w:w="768" w:type="dxa"/>
            <w:vAlign w:val="center"/>
            <w:textDirection w:val="lrTb"/>
            <w:noWrap w:val="false"/>
          </w:tcPr>
          <w:p>
            <w:pPr>
              <w:pStyle w:val="782"/>
              <w:numPr>
                <w:ilvl w:val="0"/>
                <w:numId w:val="0"/>
              </w:numPr>
              <w:ind w:right="0"/>
              <w:jc w:val="center"/>
              <w:keepLines w:val="0"/>
              <w:keepNext w:val="0"/>
              <w:pageBreakBefore w:val="0"/>
              <w:spacing w:beforeAutospacing="0" w:after="0" w:line="240" w:lineRule="auto"/>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序号</w:t>
            </w:r>
            <w:r>
              <w:rPr>
                <w:rFonts w:hint="eastAsia" w:ascii="宋体" w:hAnsi="宋体" w:eastAsia="宋体" w:cs="宋体"/>
                <w:b/>
                <w:bCs/>
                <w:color w:val="000000"/>
                <w:sz w:val="24"/>
                <w:szCs w:val="24"/>
                <w:vertAlign w:val="baseline"/>
                <w:lang w:val="en-US" w:eastAsia="zh-CN"/>
              </w:rPr>
            </w:r>
            <w:r/>
          </w:p>
        </w:tc>
        <w:tc>
          <w:tcPr>
            <w:tcW w:w="7758" w:type="dxa"/>
            <w:vAlign w:val="center"/>
            <w:textDirection w:val="lrTb"/>
            <w:noWrap w:val="false"/>
          </w:tcPr>
          <w:p>
            <w:pPr>
              <w:pStyle w:val="782"/>
              <w:numPr>
                <w:ilvl w:val="0"/>
                <w:numId w:val="0"/>
              </w:numPr>
              <w:ind w:right="0"/>
              <w:jc w:val="center"/>
              <w:keepLines w:val="0"/>
              <w:keepNext w:val="0"/>
              <w:pageBreakBefore w:val="0"/>
              <w:spacing w:beforeAutospacing="0" w:after="0" w:line="240" w:lineRule="auto"/>
              <w:widowControl w:val="off"/>
              <w:rPr>
                <w:rFonts w:hint="eastAsia" w:ascii="宋体" w:hAnsi="宋体" w:eastAsia="宋体" w:cs="宋体"/>
                <w:b/>
                <w:bCs/>
                <w:color w:val="000000"/>
                <w:sz w:val="24"/>
                <w:szCs w:val="24"/>
                <w:vertAlign w:val="baseline"/>
              </w:rPr>
            </w:pPr>
            <w:r>
              <w:rPr>
                <w:rFonts w:hint="eastAsia" w:ascii="宋体" w:hAnsi="宋体" w:eastAsia="宋体" w:cs="宋体"/>
                <w:b/>
                <w:bCs/>
                <w:color w:val="000000"/>
                <w:sz w:val="24"/>
                <w:szCs w:val="24"/>
                <w:lang w:val="en-US" w:eastAsia="zh-CN"/>
              </w:rPr>
              <w:t xml:space="preserve">内容、要求</w:t>
            </w:r>
            <w:r>
              <w:rPr>
                <w:rFonts w:hint="eastAsia" w:ascii="宋体" w:hAnsi="宋体" w:eastAsia="宋体" w:cs="宋体"/>
                <w:b/>
                <w:bCs/>
                <w:color w:val="000000"/>
                <w:sz w:val="24"/>
                <w:szCs w:val="24"/>
                <w:vertAlign w:val="baseline"/>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sz w:val="24"/>
                <w:szCs w:val="24"/>
                <w:lang w:val="en-US" w:eastAsia="zh-CN" w:bidi="ar-SA"/>
              </w:rPr>
            </w:r>
            <w:r/>
          </w:p>
        </w:tc>
        <w:tc>
          <w:tcPr>
            <w:tcW w:w="7758" w:type="dxa"/>
            <w:vAlign w:val="center"/>
            <w:textDirection w:val="lrTb"/>
            <w:noWrap w:val="false"/>
          </w:tcPr>
          <w:p>
            <w:pPr>
              <w:pStyle w:val="838"/>
              <w:jc w:val="both"/>
              <w:keepLines w:val="0"/>
              <w:keepNext w:val="0"/>
              <w:pageBreakBefore w:val="0"/>
              <w:spacing w:before="0" w:beforeAutospacing="0" w:after="0" w:afterAutospacing="0" w:line="460" w:lineRule="exact"/>
              <w:widowControl w:val="off"/>
              <w:rPr>
                <w:rFonts w:hint="eastAsia"/>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w:t>
            </w:r>
            <w:r>
              <w:rPr>
                <w:rFonts w:hint="eastAsia" w:ascii="宋体" w:hAnsi="宋体" w:cs="Verdana"/>
                <w:sz w:val="24"/>
                <w:szCs w:val="24"/>
                <w:lang w:eastAsia="zh-CN"/>
              </w:rPr>
              <w:t xml:space="preserve">泰州医药高新区（高港区）褚家洼路北侧、野徐河西侧地块建筑（生活）垃圾开挖、筛分、回填项目</w:t>
            </w:r>
            <w:r>
              <w:rPr>
                <w:rFonts w:hint="eastAsia"/>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bidi="ar-SA"/>
              </w:rPr>
            </w:r>
            <w:r/>
          </w:p>
        </w:tc>
        <w:tc>
          <w:tcPr>
            <w:shd w:val="clear" w:color="auto" w:fill="ffffff"/>
            <w:tcW w:w="7758" w:type="dxa"/>
            <w:vAlign w:val="center"/>
            <w:textDirection w:val="lrTb"/>
            <w:noWrap w:val="false"/>
          </w:tcPr>
          <w:p>
            <w:pPr>
              <w:pStyle w:val="838"/>
              <w:jc w:val="both"/>
              <w:keepLines w:val="0"/>
              <w:keepNext w:val="0"/>
              <w:pageBreakBefore w:val="0"/>
              <w:spacing w:before="0" w:beforeAutospacing="0" w:after="0" w:afterAutospacing="0" w:line="460" w:lineRule="exact"/>
              <w:widowControl w:val="off"/>
              <w:rPr>
                <w:rFonts w:hint="eastAsia" w:ascii="宋体" w:hAnsi="宋体" w:eastAsia="宋体" w:cs="Verdana"/>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Verdana"/>
                <w:sz w:val="24"/>
                <w:szCs w:val="24"/>
                <w:lang w:val="en-US" w:eastAsia="zh-CN"/>
              </w:rPr>
              <w:t xml:space="preserve">采购需求：</w:t>
            </w:r>
            <w:r>
              <w:rPr>
                <w:rFonts w:hint="eastAsia" w:ascii="宋体" w:hAnsi="宋体" w:cs="Verdana"/>
                <w:color w:val="000000"/>
                <w:sz w:val="24"/>
                <w:szCs w:val="24"/>
                <w:lang w:val="en-US" w:eastAsia="zh-CN"/>
              </w:rPr>
              <w:t xml:space="preserve">泰州医药高新区（高港区）褚家洼路北侧、野徐河西侧地块土方开挖（含建筑垃圾和生活垃圾）、筛分、回填，</w:t>
            </w:r>
            <w:r>
              <w:rPr>
                <w:rFonts w:ascii="宋体" w:hAnsi="宋体" w:cs="Verdana"/>
                <w:color w:val="000000"/>
                <w:sz w:val="24"/>
                <w:szCs w:val="24"/>
              </w:rPr>
              <w:t xml:space="preserve">具体详见工程量清单</w:t>
            </w:r>
            <w:r>
              <w:rPr>
                <w:rFonts w:hint="eastAsia" w:ascii="宋体" w:hAnsi="宋体" w:eastAsia="宋体" w:cs="Verdana"/>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bidi="ar-SA"/>
              </w:rPr>
            </w:r>
            <w:r/>
          </w:p>
        </w:tc>
        <w:tc>
          <w:tcPr>
            <w:shd w:val="clear" w:color="auto" w:fill="ffffff"/>
            <w:tcW w:w="7758" w:type="dxa"/>
            <w:vAlign w:val="center"/>
            <w:textDirection w:val="lrTb"/>
            <w:noWrap w:val="false"/>
          </w:tcPr>
          <w:p>
            <w:pPr>
              <w:pStyle w:val="838"/>
              <w:jc w:val="both"/>
              <w:keepLines w:val="0"/>
              <w:keepNext w:val="0"/>
              <w:pageBreakBefore w:val="0"/>
              <w:spacing w:before="0" w:beforeAutospacing="0" w:after="0" w:afterAutospacing="0" w:line="460" w:lineRule="exact"/>
              <w:widowControl w:val="off"/>
              <w:rPr>
                <w:rFonts w:hint="eastAsia" w:ascii="宋体" w:hAnsi="宋体" w:eastAsia="宋体" w:cs="Verdana"/>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rPr>
              <w:t xml:space="preserve">谈判报价及费用：1.本项目谈判应以人民币报价；2.不论谈判结果如何，供应商均应自行承担所有与谈判有关的全部费用</w:t>
            </w:r>
            <w:r>
              <w:rPr>
                <w:rFonts w:hint="eastAsia" w:ascii="宋体" w:hAnsi="宋体" w:eastAsia="宋体" w:cs="Verdana"/>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bidi="ar-SA"/>
              </w:rPr>
            </w:r>
            <w:r/>
          </w:p>
        </w:tc>
        <w:tc>
          <w:tcPr>
            <w:shd w:val="clear" w:color="auto" w:fill="ffffff"/>
            <w:tcW w:w="7758" w:type="dxa"/>
            <w:vAlign w:val="center"/>
            <w:textDirection w:val="lrTb"/>
            <w:noWrap w:val="false"/>
          </w:tcPr>
          <w:p>
            <w:pPr>
              <w:pStyle w:val="838"/>
              <w:jc w:val="both"/>
              <w:keepLines w:val="0"/>
              <w:keepNext w:val="0"/>
              <w:pageBreakBefore w:val="0"/>
              <w:spacing w:before="0" w:beforeAutospacing="0" w:after="0" w:afterAutospacing="0" w:line="460" w:lineRule="exact"/>
              <w:widowControl w:val="off"/>
              <w:rPr>
                <w:rFonts w:hint="eastAsia" w:ascii="宋体" w:hAnsi="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rPr>
              <w:t xml:space="preserve">合同方式：固定单价合同，工程量按实结算</w:t>
            </w:r>
            <w:r>
              <w:rPr>
                <w:rFonts w:hint="eastAsia" w:ascii="宋体" w:hAnsi="宋体"/>
                <w:color w:val="000000"/>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bidi="ar-SA"/>
              </w:rPr>
            </w:r>
            <w:r/>
          </w:p>
        </w:tc>
        <w:tc>
          <w:tcPr>
            <w:shd w:val="clear" w:color="auto" w:fill="ffffff"/>
            <w:tcW w:w="7758" w:type="dxa"/>
            <w:vAlign w:val="center"/>
            <w:textDirection w:val="lrTb"/>
            <w:noWrap w:val="false"/>
          </w:tcPr>
          <w:p>
            <w:pPr>
              <w:pStyle w:val="838"/>
              <w:jc w:val="both"/>
              <w:keepLines w:val="0"/>
              <w:keepNext w:val="0"/>
              <w:pageBreakBefore w:val="0"/>
              <w:spacing w:before="0" w:beforeAutospacing="0" w:after="0" w:afterAutospacing="0" w:line="460" w:lineRule="exact"/>
              <w:widowControl w:val="off"/>
              <w:rPr>
                <w:rFonts w:hint="eastAsia" w:ascii="宋体" w:hAnsi="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rPr>
              <w:t xml:space="preserve">谈判保证金</w:t>
            </w:r>
            <w:r>
              <w:rPr>
                <w:rFonts w:hint="eastAsia" w:ascii="宋体" w:hAnsi="宋体"/>
                <w:color w:val="000000"/>
                <w:sz w:val="24"/>
                <w:szCs w:val="24"/>
                <w:lang w:eastAsia="zh-CN"/>
              </w:rPr>
              <w:t xml:space="preserve">：</w:t>
            </w:r>
            <w:r>
              <w:rPr>
                <w:rFonts w:hint="eastAsia" w:ascii="宋体" w:hAnsi="宋体" w:eastAsia="宋体" w:cs="Verdana"/>
                <w:sz w:val="24"/>
                <w:szCs w:val="24"/>
                <w:lang w:eastAsia="zh-CN"/>
              </w:rPr>
              <w:t xml:space="preserve">依据苏财购〔2020〕52号文件精神，本项目免收</w:t>
            </w:r>
            <w:r>
              <w:rPr>
                <w:rFonts w:hint="eastAsia" w:ascii="宋体" w:hAnsi="宋体" w:eastAsia="宋体" w:cs="Verdana"/>
                <w:sz w:val="24"/>
                <w:szCs w:val="24"/>
                <w:lang w:val="en-US" w:eastAsia="zh-CN"/>
              </w:rPr>
              <w:t xml:space="preserve">谈判</w:t>
            </w:r>
            <w:r>
              <w:rPr>
                <w:rFonts w:hint="eastAsia" w:ascii="宋体" w:hAnsi="宋体" w:eastAsia="宋体" w:cs="Verdana"/>
                <w:sz w:val="24"/>
                <w:szCs w:val="24"/>
                <w:lang w:eastAsia="zh-CN"/>
              </w:rPr>
              <w:t xml:space="preserve">保证金。</w:t>
            </w:r>
            <w:r>
              <w:rPr>
                <w:rFonts w:hint="eastAsia" w:ascii="宋体" w:hAnsi="宋体"/>
                <w:color w:val="000000"/>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bidi="ar-SA"/>
              </w:rPr>
            </w:r>
            <w:r/>
          </w:p>
        </w:tc>
        <w:tc>
          <w:tcPr>
            <w:shd w:val="clear" w:color="auto" w:fill="ffffff"/>
            <w:tcW w:w="7758" w:type="dxa"/>
            <w:vAlign w:val="center"/>
            <w:textDirection w:val="lrTb"/>
            <w:noWrap w:val="false"/>
          </w:tcPr>
          <w:p>
            <w:pPr>
              <w:pStyle w:val="838"/>
              <w:jc w:val="both"/>
              <w:keepLines w:val="0"/>
              <w:keepNext w:val="0"/>
              <w:pageBreakBefore w:val="0"/>
              <w:spacing w:before="0" w:beforeAutospacing="0" w:after="0" w:afterAutospacing="0" w:line="460" w:lineRule="exact"/>
              <w:widowControl w:val="off"/>
              <w:rPr>
                <w:rFonts w:hint="eastAsia" w:ascii="宋体" w:hAnsi="宋体" w:eastAsia="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rPr>
              <w:t xml:space="preserve">现场踏勘：自行踏勘</w:t>
            </w:r>
            <w:r>
              <w:rPr>
                <w:rFonts w:hint="eastAsia" w:ascii="宋体" w:hAnsi="宋体" w:eastAsia="宋体"/>
                <w:color w:val="000000"/>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bidi="ar-SA"/>
              </w:rPr>
            </w:r>
            <w:r/>
          </w:p>
        </w:tc>
        <w:tc>
          <w:tcPr>
            <w:shd w:val="clear" w:color="auto" w:fill="ffffff"/>
            <w:tcW w:w="7758" w:type="dxa"/>
            <w:vAlign w:val="center"/>
            <w:textDirection w:val="lrTb"/>
            <w:noWrap w:val="false"/>
          </w:tcPr>
          <w:p>
            <w:pPr>
              <w:pStyle w:val="838"/>
              <w:jc w:val="both"/>
              <w:keepLines w:val="0"/>
              <w:keepNext w:val="0"/>
              <w:pageBreakBefore w:val="0"/>
              <w:spacing w:before="0" w:beforeAutospacing="0" w:after="0" w:afterAutospacing="0" w:line="460" w:lineRule="exact"/>
              <w:widowControl w:val="off"/>
              <w:rPr>
                <w:rFonts w:hint="eastAsia" w:ascii="宋体" w:hAnsi="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sz w:val="24"/>
                <w:szCs w:val="24"/>
              </w:rPr>
              <w:t xml:space="preserve">项目地点：</w:t>
            </w:r>
            <w:r>
              <w:rPr>
                <w:rFonts w:hint="eastAsia" w:ascii="宋体" w:hAnsi="宋体" w:cs="Verdana"/>
                <w:sz w:val="24"/>
                <w:szCs w:val="24"/>
                <w:lang w:eastAsia="zh-CN"/>
              </w:rPr>
              <w:t xml:space="preserve">泰州医药高新区（高港区）褚家洼路北侧、野徐河西侧地块</w:t>
            </w:r>
            <w:r>
              <w:rPr>
                <w:rFonts w:hint="eastAsia" w:ascii="宋体" w:hAnsi="宋体"/>
                <w:color w:val="000000"/>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bidi="ar-SA"/>
              </w:rPr>
            </w:r>
            <w:r/>
          </w:p>
        </w:tc>
        <w:tc>
          <w:tcPr>
            <w:shd w:val="clear" w:color="auto" w:fill="ffffff"/>
            <w:tcW w:w="7758" w:type="dxa"/>
            <w:vAlign w:val="center"/>
            <w:textDirection w:val="lrTb"/>
            <w:noWrap w:val="false"/>
          </w:tcPr>
          <w:p>
            <w:pPr>
              <w:pStyle w:val="838"/>
              <w:jc w:val="both"/>
              <w:keepLines w:val="0"/>
              <w:keepNext w:val="0"/>
              <w:pageBreakBefore w:val="0"/>
              <w:spacing w:before="0" w:beforeAutospacing="0" w:after="0" w:afterAutospacing="0" w:line="460" w:lineRule="exact"/>
              <w:widowControl w:val="off"/>
              <w:rPr>
                <w:rFonts w:hint="eastAsia" w:ascii="宋体" w:hAnsi="宋体" w:eastAsia="宋体" w:cs="Verdana"/>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Verdana"/>
                <w:sz w:val="24"/>
                <w:szCs w:val="24"/>
                <w:lang w:eastAsia="zh-CN"/>
              </w:rPr>
              <w:t xml:space="preserve">预算金额：</w:t>
            </w:r>
            <w:r>
              <w:rPr>
                <w:rFonts w:hint="eastAsia" w:ascii="宋体" w:hAnsi="宋体" w:eastAsia="宋体" w:cs="Verdana"/>
                <w:sz w:val="24"/>
                <w:szCs w:val="24"/>
                <w:lang w:val="en-US" w:eastAsia="zh-CN"/>
              </w:rPr>
              <w:t xml:space="preserve">1526965.67</w:t>
            </w:r>
            <w:r>
              <w:rPr>
                <w:rFonts w:hint="eastAsia" w:ascii="宋体" w:hAnsi="宋体" w:eastAsia="宋体" w:cs="Verdana"/>
                <w:sz w:val="24"/>
                <w:szCs w:val="24"/>
                <w:lang w:eastAsia="zh-CN"/>
              </w:rPr>
              <w:t xml:space="preserve">元</w:t>
            </w:r>
            <w:r>
              <w:rPr>
                <w:rFonts w:hint="eastAsia" w:ascii="宋体" w:hAnsi="宋体" w:eastAsia="宋体" w:cs="Verdana"/>
                <w:sz w:val="24"/>
                <w:szCs w:val="24"/>
                <w:lang w:eastAsia="zh-CN"/>
              </w:rPr>
            </w:r>
            <w:r/>
          </w:p>
          <w:p>
            <w:pPr>
              <w:pStyle w:val="838"/>
              <w:jc w:val="both"/>
              <w:keepLines w:val="0"/>
              <w:keepNext w:val="0"/>
              <w:pageBreakBefore w:val="0"/>
              <w:spacing w:before="0" w:beforeAutospacing="0" w:after="0" w:afterAutospacing="0" w:line="460" w:lineRule="exact"/>
              <w:widowControl w:val="off"/>
              <w:rPr>
                <w:rFonts w:hint="eastAsia" w:ascii="宋体" w:hAnsi="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Verdana"/>
                <w:sz w:val="24"/>
                <w:szCs w:val="24"/>
                <w:lang w:eastAsia="zh-CN"/>
              </w:rPr>
              <w:t xml:space="preserve">最高限价：</w:t>
            </w:r>
            <w:r>
              <w:rPr>
                <w:rFonts w:hint="eastAsia" w:ascii="宋体" w:hAnsi="宋体" w:cs="Verdana"/>
                <w:color w:val="000000"/>
                <w:sz w:val="24"/>
                <w:szCs w:val="24"/>
                <w:lang w:val="en-US" w:eastAsia="zh-CN"/>
              </w:rPr>
              <w:t xml:space="preserve">1374269.10</w:t>
            </w:r>
            <w:r>
              <w:rPr>
                <w:rFonts w:ascii="宋体" w:hAnsi="宋体" w:cs="Verdana"/>
                <w:color w:val="000000"/>
                <w:sz w:val="24"/>
                <w:szCs w:val="24"/>
              </w:rPr>
              <w:t xml:space="preserve">元</w:t>
            </w:r>
            <w:r>
              <w:rPr>
                <w:rFonts w:hint="eastAsia" w:ascii="宋体" w:hAnsi="宋体" w:cs="Verdana"/>
                <w:color w:val="000000"/>
                <w:sz w:val="24"/>
                <w:szCs w:val="24"/>
                <w:lang w:eastAsia="zh-CN"/>
              </w:rPr>
              <w:t xml:space="preserve">（</w:t>
            </w:r>
            <w:r>
              <w:rPr>
                <w:rFonts w:hint="eastAsia" w:ascii="宋体" w:hAnsi="宋体" w:cs="Verdana"/>
                <w:color w:val="000000"/>
                <w:sz w:val="24"/>
                <w:szCs w:val="24"/>
                <w:lang w:val="en-US" w:eastAsia="zh-CN"/>
              </w:rPr>
              <w:t xml:space="preserve">预算金额*90%），</w:t>
            </w:r>
            <w:r>
              <w:rPr>
                <w:rFonts w:hint="eastAsia" w:ascii="宋体" w:hAnsi="宋体" w:cs="Verdana"/>
                <w:color w:val="000000"/>
                <w:sz w:val="24"/>
                <w:szCs w:val="24"/>
              </w:rPr>
              <w:t xml:space="preserve">超过最高限价为无效报价，按照无效响应处理</w:t>
            </w:r>
            <w:r>
              <w:rPr>
                <w:rFonts w:hint="eastAsia" w:ascii="宋体" w:hAnsi="宋体"/>
                <w:color w:val="000000"/>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bidi="ar-SA"/>
              </w:rPr>
            </w:r>
            <w:r/>
          </w:p>
        </w:tc>
        <w:tc>
          <w:tcPr>
            <w:shd w:val="clear" w:color="auto" w:fill="ffffff"/>
            <w:tcW w:w="7758" w:type="dxa"/>
            <w:vAlign w:val="center"/>
            <w:textDirection w:val="lrTb"/>
            <w:noWrap w:val="false"/>
          </w:tcPr>
          <w:p>
            <w:pPr>
              <w:pStyle w:val="782"/>
              <w:keepLines w:val="0"/>
              <w:keepNext w:val="0"/>
              <w:pageBreakBefore w:val="0"/>
              <w:spacing w:after="0" w:line="460" w:lineRule="exact"/>
              <w:widowControl w:val="off"/>
              <w:rPr>
                <w:rFonts w:ascii="宋体" w:hAnsi="宋体"/>
                <w:color w:val="000000"/>
                <w:sz w:val="24"/>
                <w:szCs w:val="24"/>
              </w:rPr>
            </w:pPr>
            <w:r>
              <w:rPr>
                <w:rFonts w:hint="eastAsia" w:ascii="宋体" w:hAnsi="宋体"/>
                <w:color w:val="000000"/>
                <w:sz w:val="24"/>
                <w:szCs w:val="24"/>
              </w:rPr>
              <w:t xml:space="preserve">本项目通过“苏采云”系统进行电子采购，即供应商响应文件从政府采购客户端工具制作并通过“苏采云”系统提交。</w:t>
            </w:r>
            <w:r>
              <w:rPr>
                <w:rFonts w:ascii="宋体" w:hAnsi="宋体"/>
                <w:color w:val="000000"/>
                <w:sz w:val="24"/>
                <w:szCs w:val="24"/>
              </w:rPr>
            </w:r>
            <w:r/>
          </w:p>
          <w:p>
            <w:pPr>
              <w:pStyle w:val="782"/>
              <w:keepLines w:val="0"/>
              <w:keepNext w:val="0"/>
              <w:pageBreakBefore w:val="0"/>
              <w:spacing w:after="0" w:line="460" w:lineRule="exact"/>
              <w:widowControl w:val="off"/>
              <w:rPr>
                <w:rFonts w:ascii="宋体" w:hAnsi="宋体"/>
                <w:color w:val="000000"/>
                <w:sz w:val="24"/>
                <w:szCs w:val="24"/>
              </w:rPr>
            </w:pPr>
            <w:r>
              <w:rPr>
                <w:rFonts w:hint="eastAsia" w:ascii="宋体" w:hAnsi="宋体"/>
                <w:color w:val="000000"/>
                <w:sz w:val="24"/>
                <w:szCs w:val="24"/>
              </w:rPr>
              <w:t xml:space="preserve">供应商应当通过“苏采云”系统提交数据电文形式的响应文件（即电子投标）。未进行线上响应文件提交并解密（因“苏采云”系统导致解密失败的除外）的供应商，响应无效。</w:t>
            </w:r>
            <w:r>
              <w:rPr>
                <w:rFonts w:ascii="宋体" w:hAnsi="宋体"/>
                <w:color w:val="000000"/>
                <w:sz w:val="24"/>
                <w:szCs w:val="24"/>
              </w:rPr>
            </w:r>
            <w:r/>
          </w:p>
          <w:p>
            <w:pPr>
              <w:pStyle w:val="782"/>
              <w:keepLines w:val="0"/>
              <w:keepNext w:val="0"/>
              <w:pageBreakBefore w:val="0"/>
              <w:spacing w:after="0" w:line="460" w:lineRule="exact"/>
              <w:widowControl w:val="off"/>
              <w:rPr>
                <w:rFonts w:ascii="宋体" w:hAnsi="宋体"/>
                <w:color w:val="000000"/>
                <w:sz w:val="24"/>
                <w:szCs w:val="24"/>
              </w:rPr>
            </w:pPr>
            <w:r>
              <w:rPr>
                <w:rFonts w:hint="eastAsia" w:ascii="宋体" w:hAnsi="宋体"/>
                <w:color w:val="000000"/>
                <w:sz w:val="24"/>
                <w:szCs w:val="24"/>
              </w:rPr>
              <w:t xml:space="preserve">“CA数字证书”的获取：供应商需办理方正CA锁，</w:t>
            </w:r>
            <w:r>
              <w:rPr>
                <w:rFonts w:hint="eastAsia" w:ascii="宋体" w:hAnsi="宋体"/>
                <w:color w:val="000000"/>
                <w:sz w:val="24"/>
                <w:szCs w:val="24"/>
                <w:lang w:eastAsia="zh-CN"/>
              </w:rPr>
              <w:t xml:space="preserve">网址：</w:t>
            </w:r>
            <w:r>
              <w:rPr>
                <w:rFonts w:ascii="宋体" w:hAnsi="宋体"/>
                <w:color w:val="000000"/>
                <w:sz w:val="24"/>
                <w:szCs w:val="24"/>
              </w:rPr>
            </w:r>
            <w:r/>
          </w:p>
          <w:p>
            <w:pPr>
              <w:pStyle w:val="782"/>
              <w:keepLines w:val="0"/>
              <w:keepNext w:val="0"/>
              <w:pageBreakBefore w:val="0"/>
              <w:spacing w:after="0" w:line="460" w:lineRule="exact"/>
              <w:widowControl w:val="off"/>
              <w:rPr>
                <w:rFonts w:ascii="宋体" w:hAnsi="宋体"/>
                <w:color w:val="000000"/>
                <w:sz w:val="24"/>
                <w:szCs w:val="24"/>
              </w:rPr>
            </w:pPr>
            <w:r>
              <w:rPr>
                <w:rFonts w:hint="eastAsia" w:ascii="宋体" w:hAnsi="宋体"/>
                <w:color w:val="000000"/>
                <w:sz w:val="24"/>
                <w:szCs w:val="24"/>
              </w:rPr>
              <w:t xml:space="preserve">(http://www.ccgp-jiangsu.gov.cn/jiangsu/zlxz/ee/ee3a4bc5a3454aa2b0d9312230633ce9.html)</w:t>
            </w:r>
            <w:r>
              <w:rPr>
                <w:rFonts w:ascii="宋体" w:hAnsi="宋体"/>
                <w:color w:val="000000"/>
                <w:sz w:val="24"/>
                <w:szCs w:val="24"/>
              </w:rPr>
            </w:r>
            <w:r/>
          </w:p>
          <w:p>
            <w:pPr>
              <w:pStyle w:val="782"/>
              <w:keepLines w:val="0"/>
              <w:keepNext w:val="0"/>
              <w:pageBreakBefore w:val="0"/>
              <w:spacing w:after="0" w:line="460" w:lineRule="exact"/>
              <w:widowControl w:val="off"/>
              <w:rPr>
                <w:rFonts w:ascii="宋体" w:hAnsi="宋体"/>
                <w:color w:val="000000"/>
                <w:sz w:val="24"/>
                <w:szCs w:val="24"/>
              </w:rPr>
            </w:pPr>
            <w:r>
              <w:rPr>
                <w:rFonts w:hint="eastAsia" w:ascii="宋体" w:hAnsi="宋体"/>
                <w:color w:val="000000"/>
                <w:sz w:val="24"/>
                <w:szCs w:val="24"/>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 \o "http://jszfcg.jsczt.cn/" </w:instrText>
            </w:r>
            <w:r>
              <w:rPr>
                <w:rFonts w:hint="eastAsia"/>
              </w:rPr>
              <w:fldChar w:fldCharType="separate"/>
            </w:r>
            <w:r>
              <w:rPr>
                <w:rFonts w:hint="eastAsia" w:ascii="宋体" w:hAnsi="宋体"/>
                <w:color w:val="000000"/>
                <w:sz w:val="24"/>
                <w:szCs w:val="24"/>
              </w:rPr>
              <w:t xml:space="preserve">http://jszfcg.jsczt.cn/</w:t>
            </w:r>
            <w:r>
              <w:rPr>
                <w:rFonts w:hint="eastAsia" w:ascii="宋体" w:hAnsi="宋体"/>
                <w:color w:val="000000"/>
                <w:sz w:val="24"/>
                <w:szCs w:val="24"/>
              </w:rPr>
              <w:fldChar w:fldCharType="end"/>
            </w:r>
            <w:r>
              <w:rPr>
                <w:rFonts w:hint="eastAsia" w:ascii="宋体" w:hAnsi="宋体"/>
                <w:color w:val="000000"/>
                <w:sz w:val="24"/>
                <w:szCs w:val="24"/>
              </w:rPr>
              <w:t xml:space="preserve">），按照要求通过互联网方式提交首次响应文件。</w:t>
            </w:r>
            <w:r>
              <w:rPr>
                <w:rFonts w:ascii="宋体" w:hAnsi="宋体"/>
                <w:color w:val="000000"/>
                <w:sz w:val="24"/>
                <w:szCs w:val="24"/>
              </w:rPr>
            </w:r>
            <w:r/>
          </w:p>
          <w:p>
            <w:pPr>
              <w:pStyle w:val="782"/>
              <w:keepLines w:val="0"/>
              <w:keepNext w:val="0"/>
              <w:pageBreakBefore w:val="0"/>
              <w:spacing w:after="0" w:line="460" w:lineRule="exact"/>
              <w:widowControl w:val="off"/>
              <w:rPr>
                <w:rFonts w:ascii="宋体" w:hAnsi="宋体" w:cs="等线"/>
                <w:color w:val="000000"/>
                <w:sz w:val="24"/>
                <w:szCs w:val="24"/>
              </w:rPr>
            </w:pPr>
            <w:r>
              <w:rPr>
                <w:rFonts w:hint="eastAsia" w:ascii="宋体" w:hAnsi="宋体"/>
                <w:color w:val="000000"/>
                <w:sz w:val="24"/>
                <w:szCs w:val="24"/>
              </w:rPr>
              <w:t xml:space="preserve">谈判响应文件递交截止时间：</w:t>
            </w:r>
            <w:r>
              <w:rPr>
                <w:rFonts w:hint="eastAsia" w:ascii="宋体" w:hAnsi="宋体"/>
                <w:color w:val="000000"/>
                <w:sz w:val="24"/>
                <w:szCs w:val="24"/>
                <w:highlight w:val="none"/>
              </w:rPr>
              <w:t xml:space="preserve">2026年</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03</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时</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rPr>
              <w:t xml:space="preserve">分前</w:t>
            </w:r>
            <w:r>
              <w:rPr>
                <w:rFonts w:hint="eastAsia" w:ascii="宋体" w:hAnsi="宋体"/>
                <w:color w:val="000000"/>
                <w:sz w:val="24"/>
                <w:szCs w:val="24"/>
              </w:rPr>
              <w:t xml:space="preserve">，</w:t>
            </w:r>
            <w:r>
              <w:rPr>
                <w:rFonts w:hint="eastAsia" w:ascii="宋体" w:hAnsi="宋体" w:cs="等线"/>
                <w:color w:val="000000"/>
                <w:sz w:val="24"/>
                <w:szCs w:val="24"/>
              </w:rPr>
              <w:t xml:space="preserve">在截止时间后提交的响应文件为无效文件，将被拒收。</w:t>
            </w:r>
            <w:r>
              <w:rPr>
                <w:rFonts w:ascii="宋体" w:hAnsi="宋体" w:cs="等线"/>
                <w:color w:val="000000"/>
                <w:sz w:val="24"/>
                <w:szCs w:val="24"/>
              </w:rPr>
            </w:r>
            <w:r/>
          </w:p>
          <w:p>
            <w:pPr>
              <w:pStyle w:val="838"/>
              <w:jc w:val="both"/>
              <w:keepLines w:val="0"/>
              <w:keepNext w:val="0"/>
              <w:pageBreakBefore w:val="0"/>
              <w:spacing w:before="0" w:beforeAutospacing="0" w:after="0" w:afterAutospacing="0" w:line="460" w:lineRule="exact"/>
              <w:widowControl w:val="off"/>
              <w:rPr>
                <w:rFonts w:hint="eastAsia" w:ascii="宋体" w:hAnsi="宋体" w:eastAsia="宋体" w:cs="Verdana"/>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rPr>
              <w:t xml:space="preserve">谈判地点：“苏采云”系统（网址：http://jszfcg.jsczt.cn/）“开标大厅</w:t>
            </w:r>
            <w:r>
              <w:rPr>
                <w:rFonts w:hint="eastAsia" w:ascii="宋体" w:hAnsi="宋体"/>
                <w:color w:val="000000"/>
                <w:sz w:val="24"/>
                <w:szCs w:val="24"/>
                <w:lang w:eastAsia="zh-CN"/>
              </w:rPr>
              <w:t xml:space="preserve">”。</w:t>
            </w:r>
            <w:r>
              <w:rPr>
                <w:rFonts w:hint="eastAsia" w:ascii="宋体" w:hAnsi="宋体" w:eastAsia="宋体" w:cs="Verdana"/>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bidi="ar-SA"/>
              </w:rPr>
            </w:r>
            <w:r/>
          </w:p>
        </w:tc>
        <w:tc>
          <w:tcPr>
            <w:shd w:val="clear" w:color="auto" w:fill="ffffff"/>
            <w:tcW w:w="7758" w:type="dxa"/>
            <w:vAlign w:val="center"/>
            <w:textDirection w:val="lrTb"/>
            <w:noWrap w:val="false"/>
          </w:tcPr>
          <w:p>
            <w:pPr>
              <w:pStyle w:val="838"/>
              <w:jc w:val="both"/>
              <w:keepLines w:val="0"/>
              <w:keepNext w:val="0"/>
              <w:pageBreakBefore w:val="0"/>
              <w:spacing w:before="0" w:beforeAutospacing="0" w:after="0" w:afterAutospacing="0" w:line="460" w:lineRule="exact"/>
              <w:widowControl w:val="off"/>
              <w:rPr>
                <w:rFonts w:hint="eastAsia" w:ascii="宋体" w:hAnsi="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rPr>
              <w:t xml:space="preserve">谈判结果公告：竞争性谈判结果公告发布在江苏政府采购网。</w:t>
            </w:r>
            <w:r>
              <w:rPr>
                <w:rFonts w:hint="eastAsia" w:ascii="宋体" w:hAnsi="宋体"/>
                <w:color w:val="000000"/>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val="en-US" w:eastAsia="zh-CN" w:bidi="ar-SA"/>
              </w:rPr>
            </w:r>
            <w:r/>
          </w:p>
        </w:tc>
        <w:tc>
          <w:tcPr>
            <w:shd w:val="clear" w:color="auto" w:fill="ffffff"/>
            <w:tcW w:w="7758" w:type="dxa"/>
            <w:vAlign w:val="center"/>
            <w:textDirection w:val="lrTb"/>
            <w:noWrap w:val="false"/>
          </w:tcPr>
          <w:p>
            <w:pPr>
              <w:pStyle w:val="838"/>
              <w:ind w:firstLine="0"/>
              <w:jc w:val="left"/>
              <w:keepLines w:val="0"/>
              <w:keepNext w:val="0"/>
              <w:pageBreakBefore w:val="0"/>
              <w:spacing w:before="0" w:beforeAutospacing="0" w:after="0" w:afterAutospacing="0" w:line="460" w:lineRule="exact"/>
              <w:widowControl w:val="off"/>
              <w:rPr>
                <w:rFonts w:hint="eastAsia" w:ascii="宋体" w:hAnsi="宋体" w:eastAsia="宋体" w:cs="Verdana"/>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Verdana"/>
                <w:sz w:val="24"/>
                <w:szCs w:val="24"/>
                <w:lang w:eastAsia="zh-CN"/>
              </w:rPr>
              <w:t xml:space="preserve">（1）履约保证金形式：支票、汇票、本票或者金融机构、担保机构出具的保函、履约保证保险等。</w:t>
            </w:r>
            <w:r>
              <w:rPr>
                <w:rFonts w:hint="eastAsia" w:ascii="宋体" w:hAnsi="宋体" w:eastAsia="宋体" w:cs="Verdana"/>
                <w:sz w:val="24"/>
                <w:szCs w:val="24"/>
                <w:lang w:eastAsia="zh-CN"/>
              </w:rPr>
            </w:r>
            <w:r/>
          </w:p>
          <w:p>
            <w:pPr>
              <w:pStyle w:val="838"/>
              <w:ind w:firstLine="0"/>
              <w:jc w:val="left"/>
              <w:keepLines w:val="0"/>
              <w:keepNext w:val="0"/>
              <w:pageBreakBefore w:val="0"/>
              <w:spacing w:before="0" w:beforeAutospacing="0" w:after="0" w:afterAutospacing="0" w:line="460" w:lineRule="exact"/>
              <w:widowControl w:val="off"/>
              <w:rPr>
                <w:rFonts w:hint="eastAsia" w:ascii="宋体" w:hAnsi="宋体" w:eastAsia="宋体" w:cs="Verdana"/>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Verdana"/>
                <w:sz w:val="24"/>
                <w:szCs w:val="24"/>
                <w:lang w:eastAsia="zh-CN"/>
              </w:rPr>
              <w:t xml:space="preserve">（2）金额：成交价的</w:t>
            </w:r>
            <w:r>
              <w:rPr>
                <w:rFonts w:hint="eastAsia" w:ascii="宋体" w:hAnsi="宋体" w:eastAsia="宋体" w:cs="Verdana"/>
                <w:sz w:val="24"/>
                <w:szCs w:val="24"/>
                <w:lang w:val="en-US" w:eastAsia="zh-CN"/>
              </w:rPr>
              <w:t xml:space="preserve">10</w:t>
            </w:r>
            <w:r>
              <w:rPr>
                <w:rFonts w:hint="eastAsia" w:ascii="宋体" w:hAnsi="宋体" w:eastAsia="宋体" w:cs="Verdana"/>
                <w:sz w:val="24"/>
                <w:szCs w:val="24"/>
                <w:lang w:eastAsia="zh-CN"/>
              </w:rPr>
              <w:t xml:space="preserve">%。</w:t>
            </w:r>
            <w:r>
              <w:rPr>
                <w:rFonts w:hint="eastAsia" w:ascii="宋体" w:hAnsi="宋体" w:eastAsia="宋体" w:cs="Verdana"/>
                <w:sz w:val="24"/>
                <w:szCs w:val="24"/>
                <w:lang w:eastAsia="zh-CN"/>
              </w:rPr>
            </w:r>
            <w:r/>
          </w:p>
          <w:p>
            <w:pPr>
              <w:pStyle w:val="782"/>
              <w:ind w:firstLine="0"/>
              <w:jc w:val="left"/>
              <w:keepLines w:val="0"/>
              <w:keepNext w:val="0"/>
              <w:pageBreakBefore w:val="0"/>
              <w:spacing w:beforeAutospacing="0" w:after="0" w:line="460" w:lineRule="exact"/>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Verdana"/>
                <w:sz w:val="24"/>
                <w:szCs w:val="24"/>
                <w:lang w:eastAsia="zh-CN"/>
              </w:rPr>
              <w:t xml:space="preserve">（3）缴纳时间：</w:t>
            </w:r>
            <w:r>
              <w:rPr>
                <w:rFonts w:hint="eastAsia" w:ascii="宋体" w:hAnsi="宋体" w:eastAsia="宋体" w:cs="宋体"/>
                <w:color w:val="000000"/>
                <w:sz w:val="24"/>
                <w:szCs w:val="24"/>
                <w:lang w:val="en-US" w:eastAsia="zh-CN"/>
              </w:rPr>
              <w:t xml:space="preserve">领取成交通知书后签订合同前一次性缴纳至采购人指定账户</w:t>
            </w:r>
            <w:r>
              <w:rPr>
                <w:rFonts w:hint="eastAsia" w:ascii="宋体" w:hAnsi="宋体" w:eastAsia="宋体" w:cs="宋体"/>
                <w:color w:val="000000"/>
                <w:sz w:val="24"/>
                <w:szCs w:val="24"/>
                <w:lang w:val="en-US" w:eastAsia="zh-CN"/>
              </w:rPr>
            </w:r>
            <w:r/>
          </w:p>
          <w:p>
            <w:pPr>
              <w:pStyle w:val="782"/>
              <w:ind w:firstLine="0"/>
              <w:jc w:val="left"/>
              <w:keepLines w:val="0"/>
              <w:keepNext w:val="0"/>
              <w:pageBreakBefore w:val="0"/>
              <w:spacing w:beforeAutospacing="0" w:after="0" w:line="460" w:lineRule="exact"/>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（4）退还时间：在合同履行结束后退还，在合同履行过程中出现违反合同约定的情形的，依据合同扣除应扣款后一次性退还。 </w:t>
            </w:r>
            <w:r>
              <w:rPr>
                <w:rFonts w:hint="eastAsia" w:ascii="宋体" w:hAnsi="宋体" w:eastAsia="宋体" w:cs="宋体"/>
                <w:color w:val="000000"/>
                <w:sz w:val="24"/>
                <w:szCs w:val="24"/>
                <w:lang w:val="en-US" w:eastAsia="zh-CN"/>
              </w:rPr>
            </w:r>
            <w:r/>
          </w:p>
          <w:p>
            <w:pPr>
              <w:pStyle w:val="782"/>
              <w:ind w:firstLine="0"/>
              <w:jc w:val="left"/>
              <w:keepLines w:val="0"/>
              <w:keepNext w:val="0"/>
              <w:pageBreakBefore w:val="0"/>
              <w:spacing w:beforeAutospacing="0" w:after="0" w:line="460" w:lineRule="exact"/>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w:t>
            </w:r>
            <w:r>
              <w:rPr>
                <w:rFonts w:hint="eastAsia" w:ascii="宋体" w:hAnsi="宋体" w:eastAsia="宋体" w:cs="Verdana"/>
                <w:sz w:val="24"/>
                <w:szCs w:val="24"/>
                <w:lang w:eastAsia="zh-CN"/>
              </w:rPr>
              <w:t xml:space="preserve">本项目支持鼓励供应商使用电子保函（保险）代替其他非现金方式缴纳履约保证金，供应商可充分依托江苏省“政府采购电子履约保函（保险）平台”查询相关保（保单）信息、理赔信息和开具发票，采购人及采购代理机构不得差别对待使用电子保函（保险）参与投标的供应商，不得以指定、授意、暗示等方式，干预供应商自主选择开具电子保函的金融机构。</w:t>
            </w:r>
            <w:r>
              <w:rPr>
                <w:rFonts w:hint="eastAsia" w:ascii="宋体" w:hAnsi="宋体" w:eastAsia="宋体" w:cs="宋体"/>
                <w:color w:val="000000"/>
                <w:sz w:val="24"/>
                <w:szCs w:val="24"/>
                <w:lang w:val="en-US" w:eastAsia="zh-CN"/>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bidi="ar-SA"/>
              </w:rPr>
            </w:r>
            <w:r/>
          </w:p>
        </w:tc>
        <w:tc>
          <w:tcPr>
            <w:shd w:val="clear" w:color="auto" w:fill="ffffff"/>
            <w:tcW w:w="7758" w:type="dxa"/>
            <w:vAlign w:val="center"/>
            <w:textDirection w:val="lrTb"/>
            <w:noWrap w:val="false"/>
          </w:tcPr>
          <w:p>
            <w:pPr>
              <w:pStyle w:val="838"/>
              <w:jc w:val="both"/>
              <w:keepLines w:val="0"/>
              <w:keepNext w:val="0"/>
              <w:pageBreakBefore w:val="0"/>
              <w:spacing w:before="0" w:beforeAutospacing="0" w:after="0" w:afterAutospacing="0" w:line="460" w:lineRule="exact"/>
              <w:widowControl w:val="off"/>
              <w:rPr>
                <w:rFonts w:hint="eastAsia" w:ascii="宋体" w:hAnsi="宋体" w:eastAsia="宋体" w:cs="Verdana"/>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rPr>
              <w:t xml:space="preserve">谈判响应文件有效期：</w:t>
            </w:r>
            <w:r>
              <w:rPr>
                <w:rFonts w:hint="eastAsia" w:ascii="宋体" w:hAnsi="宋体" w:eastAsia="宋体" w:cs="宋体"/>
                <w:color w:val="000000"/>
                <w:sz w:val="24"/>
                <w:szCs w:val="24"/>
              </w:rPr>
              <w:t xml:space="preserve">提交响应文件截止之日后</w:t>
            </w:r>
            <w:r>
              <w:rPr>
                <w:rFonts w:hint="eastAsia" w:ascii="宋体" w:hAnsi="宋体" w:eastAsia="宋体" w:cs="宋体"/>
                <w:b/>
                <w:bCs/>
                <w:color w:val="000000"/>
                <w:sz w:val="24"/>
                <w:szCs w:val="24"/>
                <w:u w:val="single"/>
              </w:rPr>
              <w:t xml:space="preserve">六十（60）天</w:t>
            </w:r>
            <w:r>
              <w:rPr>
                <w:rFonts w:hint="eastAsia" w:ascii="宋体" w:hAnsi="宋体" w:eastAsia="宋体" w:cs="Verdana"/>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13</w:t>
            </w:r>
            <w:r>
              <w:rPr>
                <w:rFonts w:hint="eastAsia" w:ascii="宋体" w:hAnsi="宋体" w:eastAsia="宋体" w:cs="宋体"/>
                <w:sz w:val="24"/>
                <w:szCs w:val="24"/>
                <w:lang w:val="en-US" w:eastAsia="zh-CN" w:bidi="ar-SA"/>
              </w:rPr>
            </w:r>
            <w:r/>
          </w:p>
        </w:tc>
        <w:tc>
          <w:tcPr>
            <w:shd w:val="clear" w:color="auto" w:fill="ffffff"/>
            <w:tcW w:w="7758" w:type="dxa"/>
            <w:vAlign w:val="center"/>
            <w:textDirection w:val="lrTb"/>
            <w:noWrap w:val="false"/>
          </w:tcPr>
          <w:p>
            <w:pPr>
              <w:pStyle w:val="782"/>
              <w:keepLines w:val="0"/>
              <w:keepNext w:val="0"/>
              <w:pageBreakBefore w:val="0"/>
              <w:spacing w:after="0" w:line="460" w:lineRule="exact"/>
              <w:widowControl w:val="off"/>
              <w:tabs>
                <w:tab w:val="left" w:pos="2268" w:leader="none"/>
              </w:tabs>
              <w:rPr>
                <w:rFonts w:ascii="宋体" w:hAnsi="宋体"/>
                <w:color w:val="000000"/>
                <w:sz w:val="24"/>
                <w:szCs w:val="24"/>
              </w:rPr>
            </w:pPr>
            <w:r>
              <w:rPr>
                <w:rFonts w:hint="eastAsia" w:ascii="宋体" w:hAnsi="宋体"/>
                <w:color w:val="000000"/>
                <w:sz w:val="24"/>
                <w:szCs w:val="24"/>
              </w:rPr>
              <w:t xml:space="preserve">竞争性谈判不见面交易注意事项</w:t>
            </w:r>
            <w:r>
              <w:rPr>
                <w:rFonts w:ascii="宋体" w:hAnsi="宋体"/>
                <w:color w:val="000000"/>
                <w:sz w:val="24"/>
                <w:szCs w:val="24"/>
              </w:rPr>
            </w:r>
            <w:r/>
          </w:p>
          <w:p>
            <w:pPr>
              <w:pStyle w:val="782"/>
              <w:keepLines w:val="0"/>
              <w:keepNext w:val="0"/>
              <w:pageBreakBefore w:val="0"/>
              <w:spacing w:after="0" w:line="460" w:lineRule="exact"/>
              <w:widowControl w:val="off"/>
              <w:tabs>
                <w:tab w:val="left" w:pos="2268" w:leader="none"/>
              </w:tabs>
              <w:rPr>
                <w:rFonts w:ascii="宋体" w:hAnsi="宋体"/>
                <w:color w:val="000000"/>
                <w:sz w:val="24"/>
                <w:szCs w:val="24"/>
              </w:rPr>
            </w:pPr>
            <w:r>
              <w:rPr>
                <w:rFonts w:hint="eastAsia" w:ascii="宋体" w:hAnsi="宋体" w:cs="Verdana"/>
                <w:bCs/>
                <w:color w:val="000000"/>
                <w:sz w:val="24"/>
                <w:szCs w:val="24"/>
              </w:rPr>
              <w:t xml:space="preserve">(</w:t>
            </w:r>
            <w:r>
              <w:rPr>
                <w:rFonts w:hint="eastAsia" w:ascii="宋体" w:hAnsi="宋体"/>
                <w:bCs/>
                <w:color w:val="000000"/>
                <w:sz w:val="24"/>
                <w:szCs w:val="24"/>
              </w:rPr>
              <w:t xml:space="preserve">1</w:t>
            </w:r>
            <w:r>
              <w:rPr>
                <w:rFonts w:hint="eastAsia" w:ascii="宋体" w:hAnsi="宋体" w:cs="Verdana"/>
                <w:bCs/>
                <w:color w:val="000000"/>
                <w:sz w:val="24"/>
                <w:szCs w:val="24"/>
              </w:rPr>
              <w:t xml:space="preserve">)</w:t>
            </w:r>
            <w:r>
              <w:rPr>
                <w:rFonts w:hint="eastAsia" w:ascii="宋体" w:hAnsi="宋体"/>
                <w:color w:val="000000"/>
                <w:sz w:val="24"/>
                <w:szCs w:val="24"/>
              </w:rPr>
              <w:t xml:space="preserve">安装调试音视频设备。本项目需进行谈判程序，各供应商应提前按照要求装好麦克风、摄像头等</w:t>
            </w:r>
            <w:r>
              <w:rPr>
                <w:rFonts w:hint="eastAsia" w:ascii="宋体" w:hAnsi="宋体"/>
                <w:color w:val="000000"/>
                <w:sz w:val="24"/>
                <w:szCs w:val="24"/>
                <w:lang w:eastAsia="zh-CN"/>
              </w:rPr>
              <w:t xml:space="preserve">通讯设备</w:t>
            </w:r>
            <w:r>
              <w:rPr>
                <w:rFonts w:hint="eastAsia" w:ascii="宋体" w:hAnsi="宋体"/>
                <w:color w:val="000000"/>
                <w:sz w:val="24"/>
                <w:szCs w:val="24"/>
              </w:rPr>
              <w:t xml:space="preserve">，确保能够正常使用。</w:t>
            </w:r>
            <w:r>
              <w:rPr>
                <w:rFonts w:ascii="宋体" w:hAnsi="宋体"/>
                <w:color w:val="000000"/>
                <w:sz w:val="24"/>
                <w:szCs w:val="24"/>
              </w:rPr>
            </w:r>
            <w:r/>
          </w:p>
          <w:p>
            <w:pPr>
              <w:pStyle w:val="838"/>
              <w:jc w:val="both"/>
              <w:keepLines w:val="0"/>
              <w:keepNext w:val="0"/>
              <w:pageBreakBefore w:val="0"/>
              <w:spacing w:before="0" w:beforeAutospacing="0" w:after="0" w:afterAutospacing="0" w:line="460" w:lineRule="exact"/>
              <w:widowControl w:val="off"/>
              <w:rPr>
                <w:rFonts w:hint="eastAsia" w:ascii="宋体" w:hAnsi="宋体" w:eastAsia="宋体" w:cs="Verdana"/>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Verdana"/>
                <w:bCs/>
                <w:color w:val="000000"/>
                <w:sz w:val="24"/>
                <w:szCs w:val="24"/>
              </w:rPr>
              <w:t xml:space="preserve">(</w:t>
            </w:r>
            <w:r>
              <w:rPr>
                <w:rFonts w:hint="eastAsia" w:ascii="宋体" w:hAnsi="宋体"/>
                <w:bCs/>
                <w:color w:val="000000"/>
                <w:sz w:val="24"/>
                <w:szCs w:val="24"/>
              </w:rPr>
              <w:t xml:space="preserve">2</w:t>
            </w:r>
            <w:r>
              <w:rPr>
                <w:rFonts w:hint="eastAsia" w:ascii="宋体" w:hAnsi="宋体" w:cs="Verdana"/>
                <w:bCs/>
                <w:color w:val="000000"/>
                <w:sz w:val="24"/>
                <w:szCs w:val="24"/>
              </w:rPr>
              <w:t xml:space="preserve">)</w:t>
            </w:r>
            <w:r>
              <w:rPr>
                <w:rFonts w:hint="eastAsia" w:ascii="宋体" w:hAnsi="宋体"/>
                <w:color w:val="000000"/>
                <w:sz w:val="24"/>
                <w:szCs w:val="24"/>
              </w:rPr>
              <w:t xml:space="preserve">及时完成最终报价。</w:t>
            </w:r>
            <w:r>
              <w:rPr>
                <w:rFonts w:hint="eastAsia" w:ascii="宋体" w:hAnsi="宋体" w:cs="宋体"/>
                <w:color w:val="000000"/>
                <w:sz w:val="24"/>
                <w:szCs w:val="24"/>
              </w:rPr>
              <w:t xml:space="preserve">响应文件提交截止后，各供应商请自行关注开标大厅交流区，待谈判小组发出报价指令后，</w:t>
            </w:r>
            <w:r>
              <w:rPr>
                <w:rFonts w:hint="eastAsia" w:ascii="宋体" w:hAnsi="宋体" w:eastAsia="宋体" w:cs="Verdana"/>
                <w:color w:val="000000"/>
                <w:sz w:val="24"/>
                <w:szCs w:val="24"/>
                <w:lang w:eastAsia="zh-CN"/>
              </w:rPr>
              <w:t xml:space="preserve">供应商</w:t>
            </w:r>
            <w:r>
              <w:rPr>
                <w:rFonts w:hint="eastAsia" w:ascii="宋体" w:hAnsi="宋体" w:eastAsia="宋体" w:cs="宋体"/>
                <w:color w:val="000000"/>
                <w:sz w:val="24"/>
                <w:szCs w:val="24"/>
                <w:lang w:val="en-US" w:eastAsia="zh-CN" w:bidi="ar-SA"/>
              </w:rPr>
              <w:t xml:space="preserve">在谈判小组规定的时间内</w:t>
            </w:r>
            <w:r>
              <w:rPr>
                <w:rFonts w:hint="eastAsia" w:ascii="宋体" w:hAnsi="宋体" w:eastAsia="宋体" w:cs="Verdana"/>
                <w:color w:val="000000"/>
                <w:sz w:val="24"/>
                <w:szCs w:val="24"/>
                <w:lang w:eastAsia="zh-CN"/>
              </w:rPr>
              <w:t xml:space="preserve">提交最后报价（二轮报价），</w:t>
            </w:r>
            <w:r>
              <w:rPr>
                <w:rFonts w:hint="eastAsia" w:ascii="宋体" w:hAnsi="宋体" w:eastAsia="宋体" w:cs="Verdana"/>
                <w:color w:val="000000"/>
                <w:sz w:val="24"/>
                <w:szCs w:val="24"/>
                <w:lang w:val="en-US" w:eastAsia="zh-CN"/>
              </w:rPr>
              <w:t xml:space="preserve">未</w:t>
            </w:r>
            <w:r>
              <w:rPr>
                <w:rFonts w:hint="eastAsia" w:ascii="宋体" w:hAnsi="宋体" w:eastAsia="宋体" w:cs="宋体"/>
                <w:color w:val="000000"/>
                <w:sz w:val="24"/>
                <w:szCs w:val="24"/>
                <w:lang w:val="en-US" w:eastAsia="zh-CN" w:bidi="ar-SA"/>
              </w:rPr>
              <w:t xml:space="preserve">在规定的时间内提交最后报价的视为放弃谈判，其响应文件按无效响应处理。</w:t>
            </w:r>
            <w:r>
              <w:rPr>
                <w:rFonts w:hint="eastAsia" w:ascii="宋体" w:hAnsi="宋体" w:eastAsia="宋体" w:cs="Verdana"/>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14</w:t>
            </w:r>
            <w:r>
              <w:rPr>
                <w:rFonts w:hint="eastAsia" w:ascii="宋体" w:hAnsi="宋体" w:eastAsia="宋体" w:cs="宋体"/>
                <w:sz w:val="24"/>
                <w:szCs w:val="24"/>
                <w:lang w:val="en-US" w:eastAsia="zh-CN" w:bidi="ar-SA"/>
              </w:rPr>
            </w:r>
            <w:r/>
          </w:p>
        </w:tc>
        <w:tc>
          <w:tcPr>
            <w:shd w:val="clear" w:color="auto" w:fill="ffffff"/>
            <w:tcW w:w="7758" w:type="dxa"/>
            <w:vAlign w:val="center"/>
            <w:textDirection w:val="lrTb"/>
            <w:noWrap w:val="false"/>
          </w:tcPr>
          <w:p>
            <w:pPr>
              <w:pStyle w:val="838"/>
              <w:jc w:val="both"/>
              <w:keepLines w:val="0"/>
              <w:keepNext w:val="0"/>
              <w:pageBreakBefore w:val="0"/>
              <w:spacing w:before="0" w:beforeAutospacing="0" w:after="0" w:afterAutospacing="0" w:line="460" w:lineRule="exact"/>
              <w:widowControl w:val="off"/>
              <w:rPr>
                <w:rFonts w:hint="eastAsia" w:ascii="宋体" w:hAnsi="宋体" w:eastAsia="宋体" w:cs="Verdana"/>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rPr>
              <w:t xml:space="preserve">成交</w:t>
            </w: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需从系统中打印全套</w:t>
            </w:r>
            <w:r>
              <w:rPr>
                <w:rFonts w:hint="eastAsia" w:ascii="宋体" w:hAnsi="宋体"/>
                <w:color w:val="000000"/>
                <w:sz w:val="24"/>
                <w:szCs w:val="24"/>
                <w:lang w:eastAsia="zh-CN"/>
              </w:rPr>
              <w:t xml:space="preserve">电子响应文件纸质版</w:t>
            </w:r>
            <w:r>
              <w:rPr>
                <w:rFonts w:ascii="宋体" w:hAnsi="宋体"/>
                <w:color w:val="000000"/>
                <w:sz w:val="24"/>
                <w:szCs w:val="24"/>
              </w:rPr>
              <w:t xml:space="preserve">3</w:t>
            </w:r>
            <w:r>
              <w:rPr>
                <w:rFonts w:hint="eastAsia" w:ascii="宋体" w:hAnsi="宋体"/>
                <w:color w:val="000000"/>
                <w:sz w:val="24"/>
                <w:szCs w:val="24"/>
              </w:rPr>
              <w:t xml:space="preserve">份，并加盖印章，另提供一份</w:t>
            </w:r>
            <w:r>
              <w:rPr>
                <w:rFonts w:hint="eastAsia" w:ascii="宋体" w:hAnsi="宋体" w:cs="宋体"/>
                <w:color w:val="000000"/>
                <w:sz w:val="24"/>
                <w:szCs w:val="24"/>
              </w:rPr>
              <w:t xml:space="preserve">电子版响应文件（以U盘为载体）</w:t>
            </w:r>
            <w:r>
              <w:rPr>
                <w:rFonts w:hint="eastAsia" w:ascii="宋体" w:hAnsi="宋体"/>
                <w:color w:val="000000"/>
                <w:sz w:val="24"/>
                <w:szCs w:val="24"/>
              </w:rPr>
              <w:t xml:space="preserve">于成交通知书发出后</w:t>
            </w:r>
            <w:r>
              <w:rPr>
                <w:rFonts w:ascii="宋体" w:hAnsi="宋体"/>
                <w:color w:val="000000"/>
                <w:sz w:val="24"/>
                <w:szCs w:val="24"/>
              </w:rPr>
              <w:t xml:space="preserve">3</w:t>
            </w:r>
            <w:r>
              <w:rPr>
                <w:rFonts w:hint="eastAsia" w:ascii="宋体" w:hAnsi="宋体"/>
                <w:color w:val="000000"/>
                <w:sz w:val="24"/>
                <w:szCs w:val="24"/>
              </w:rPr>
              <w:t xml:space="preserve">日内递交</w:t>
            </w:r>
            <w:r>
              <w:rPr>
                <w:rFonts w:hint="eastAsia" w:ascii="宋体" w:hAnsi="宋体"/>
                <w:color w:val="000000"/>
                <w:sz w:val="24"/>
                <w:szCs w:val="24"/>
                <w:lang w:val="en-US" w:eastAsia="zh-CN"/>
              </w:rPr>
              <w:t xml:space="preserve">给</w:t>
            </w:r>
            <w:r>
              <w:rPr>
                <w:rFonts w:hint="eastAsia" w:ascii="宋体" w:hAnsi="宋体"/>
                <w:color w:val="000000"/>
                <w:sz w:val="24"/>
                <w:szCs w:val="24"/>
              </w:rPr>
              <w:t xml:space="preserve">代理机构。</w:t>
            </w:r>
            <w:r>
              <w:rPr>
                <w:rFonts w:hint="eastAsia" w:ascii="宋体" w:hAnsi="宋体" w:eastAsia="宋体" w:cs="Verdana"/>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sz w:val="24"/>
                <w:szCs w:val="24"/>
                <w:lang w:val="en-US" w:eastAsia="zh-CN" w:bidi="ar-SA"/>
              </w:rPr>
            </w:r>
            <w:r/>
          </w:p>
        </w:tc>
        <w:tc>
          <w:tcPr>
            <w:shd w:val="clear" w:color="auto" w:fill="ffffff"/>
            <w:tcW w:w="7758" w:type="dxa"/>
            <w:vAlign w:val="center"/>
            <w:textDirection w:val="lrTb"/>
            <w:noWrap w:val="false"/>
          </w:tcPr>
          <w:p>
            <w:pPr>
              <w:pStyle w:val="838"/>
              <w:jc w:val="both"/>
              <w:keepLines w:val="0"/>
              <w:keepNext w:val="0"/>
              <w:pageBreakBefore w:val="0"/>
              <w:spacing w:before="0" w:beforeAutospacing="0" w:after="0" w:afterAutospacing="0" w:line="460" w:lineRule="exact"/>
              <w:widowControl w:val="off"/>
              <w:rPr>
                <w:rFonts w:hint="eastAsia" w:ascii="宋体" w:hAnsi="宋体" w:eastAsia="宋体" w:cs="Verdana"/>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olor w:val="000000"/>
                <w:sz w:val="24"/>
              </w:rPr>
              <w:t xml:space="preserve">友情提醒：请各供应商认真阅读建办市</w:t>
            </w:r>
            <w:r>
              <w:rPr>
                <w:rFonts w:hint="eastAsia" w:ascii="宋体"/>
                <w:color w:val="000000"/>
                <w:sz w:val="24"/>
                <w:lang w:eastAsia="zh-CN"/>
              </w:rPr>
              <w:t xml:space="preserve">〔2021〕</w:t>
            </w:r>
            <w:r>
              <w:rPr>
                <w:rFonts w:hint="eastAsia" w:ascii="宋体"/>
                <w:color w:val="000000"/>
                <w:sz w:val="24"/>
              </w:rPr>
              <w:t xml:space="preserve">40号文</w:t>
            </w:r>
            <w:r>
              <w:rPr>
                <w:rFonts w:hint="eastAsia" w:ascii="宋体"/>
                <w:color w:val="000000"/>
                <w:sz w:val="24"/>
                <w:lang w:eastAsia="zh-CN"/>
              </w:rPr>
              <w:t xml:space="preserve">《住房和城乡建设部办公厅关于全面实行一级建造师电子注册证书的通知》</w:t>
            </w:r>
            <w:r>
              <w:rPr>
                <w:rFonts w:hint="eastAsia" w:ascii="宋体"/>
                <w:color w:val="000000"/>
                <w:sz w:val="24"/>
              </w:rPr>
              <w:t xml:space="preserve">。根据建办市</w:t>
            </w:r>
            <w:r>
              <w:rPr>
                <w:rFonts w:hint="eastAsia" w:ascii="宋体"/>
                <w:color w:val="000000"/>
                <w:sz w:val="24"/>
                <w:lang w:eastAsia="zh-CN"/>
              </w:rPr>
              <w:t xml:space="preserve">〔2021〕</w:t>
            </w:r>
            <w:r>
              <w:rPr>
                <w:rFonts w:hint="eastAsia" w:ascii="宋体"/>
                <w:color w:val="000000"/>
                <w:sz w:val="24"/>
              </w:rPr>
              <w:t xml:space="preserve">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w:t>
            </w:r>
            <w:r>
              <w:rPr>
                <w:rFonts w:hint="eastAsia" w:ascii="宋体"/>
                <w:color w:val="000000"/>
                <w:sz w:val="24"/>
                <w:lang w:val="en-US" w:eastAsia="zh-CN"/>
              </w:rPr>
              <w:t xml:space="preserve">供应商</w:t>
            </w:r>
            <w:r>
              <w:rPr>
                <w:rFonts w:hint="eastAsia" w:ascii="宋体"/>
                <w:color w:val="000000"/>
                <w:sz w:val="24"/>
              </w:rPr>
              <w:t xml:space="preserve">高度重视。</w:t>
            </w:r>
            <w:r>
              <w:rPr>
                <w:rFonts w:hint="eastAsia" w:ascii="宋体" w:hAnsi="宋体" w:eastAsia="宋体" w:cs="Verdana"/>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16</w:t>
            </w:r>
            <w:r>
              <w:rPr>
                <w:rFonts w:hint="eastAsia" w:ascii="宋体" w:hAnsi="宋体" w:eastAsia="宋体" w:cs="宋体"/>
                <w:sz w:val="24"/>
                <w:szCs w:val="24"/>
                <w:lang w:val="en-US" w:eastAsia="zh-CN" w:bidi="ar-SA"/>
              </w:rPr>
            </w:r>
            <w:r/>
          </w:p>
        </w:tc>
        <w:tc>
          <w:tcPr>
            <w:shd w:val="clear" w:color="auto" w:fill="ffffff"/>
            <w:tcW w:w="7758" w:type="dxa"/>
            <w:vAlign w:val="center"/>
            <w:textDirection w:val="lrTb"/>
            <w:noWrap w:val="false"/>
          </w:tcPr>
          <w:p>
            <w:pPr>
              <w:pStyle w:val="782"/>
              <w:keepLines w:val="0"/>
              <w:keepNext w:val="0"/>
              <w:pageBreakBefore w:val="0"/>
              <w:spacing w:after="0" w:line="460" w:lineRule="exact"/>
              <w:widowControl w:val="off"/>
              <w:rPr>
                <w:rFonts w:hint="eastAsia" w:ascii="宋体" w:hAnsi="宋体" w:eastAsia="宋体" w:cs="Verdana"/>
                <w:sz w:val="24"/>
                <w:szCs w:val="24"/>
                <w:lang w:val="en-US" w:eastAsia="zh-CN" w:bidi="ar-SA"/>
              </w:rPr>
            </w:pPr>
            <w:r>
              <w:rPr>
                <w:rFonts w:hint="eastAsia" w:ascii="宋体"/>
                <w:color w:val="000000"/>
                <w:sz w:val="24"/>
              </w:rPr>
              <w:t xml:space="preserve">根据《省住房和城乡建设厅关于我省二级建造师、二级造价工程师、二级注册建筑师、二级注册结构工程师注册证书电子证照换发的公告》</w:t>
            </w:r>
            <w:r>
              <w:rPr>
                <w:rFonts w:hint="eastAsia" w:ascii="宋体"/>
                <w:color w:val="000000"/>
                <w:sz w:val="24"/>
                <w:lang w:eastAsia="zh-CN"/>
              </w:rPr>
              <w:t xml:space="preserve">〔2023〕</w:t>
            </w:r>
            <w:r>
              <w:rPr>
                <w:rFonts w:hint="eastAsia" w:ascii="宋体"/>
                <w:color w:val="000000"/>
                <w:sz w:val="24"/>
              </w:rPr>
              <w:t xml:space="preserve">第26号文件要求，2024年3月9日起，旧版电子证照停止使用，因拟派项目负责人二级建造师注册证书作废、无效引起的一切后果由供应商承担。</w:t>
            </w:r>
            <w:r>
              <w:rPr>
                <w:rFonts w:hint="eastAsia" w:ascii="宋体" w:hAnsi="宋体" w:eastAsia="宋体" w:cs="Verdana"/>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17</w:t>
            </w:r>
            <w:r>
              <w:rPr>
                <w:rFonts w:hint="eastAsia" w:ascii="宋体" w:hAnsi="宋体" w:eastAsia="宋体" w:cs="宋体"/>
                <w:sz w:val="24"/>
                <w:szCs w:val="24"/>
                <w:lang w:val="en-US" w:eastAsia="zh-CN" w:bidi="ar-SA"/>
              </w:rPr>
            </w:r>
            <w:r/>
          </w:p>
        </w:tc>
        <w:tc>
          <w:tcPr>
            <w:shd w:val="clear" w:color="auto" w:fill="ffffff"/>
            <w:tcW w:w="7758" w:type="dxa"/>
            <w:vAlign w:val="center"/>
            <w:textDirection w:val="lrTb"/>
            <w:noWrap w:val="false"/>
          </w:tcPr>
          <w:p>
            <w:pPr>
              <w:pStyle w:val="782"/>
              <w:keepLines w:val="0"/>
              <w:keepNext w:val="0"/>
              <w:pageBreakBefore w:val="0"/>
              <w:spacing w:after="0" w:line="460" w:lineRule="exact"/>
              <w:widowControl w:val="off"/>
              <w:rPr>
                <w:rFonts w:hint="eastAsia" w:ascii="宋体" w:hAnsi="宋体" w:eastAsia="宋体" w:cs="Verdana"/>
                <w:sz w:val="24"/>
                <w:szCs w:val="24"/>
                <w:lang w:val="en-US" w:eastAsia="zh-CN" w:bidi="ar-SA"/>
              </w:rPr>
            </w:pPr>
            <w:r>
              <w:rPr>
                <w:rFonts w:hint="eastAsia" w:ascii="宋体"/>
                <w:color w:val="000000"/>
                <w:sz w:val="24"/>
              </w:rPr>
              <w:t xml:space="preserve">农民工工资：供应商应严格按照《国务院办公厅关于全面治理拖欠农民工工资问题的意见》、《省政府办公厅关于全面治理拖欠农民工工资问题的实施意见》、《江苏省工程建设领域农民工工资支付管理办法》的</w:t>
            </w:r>
            <w:r>
              <w:rPr>
                <w:rFonts w:hint="eastAsia" w:ascii="宋体"/>
                <w:color w:val="000000"/>
                <w:sz w:val="24"/>
                <w:lang w:eastAsia="zh-CN"/>
              </w:rPr>
              <w:t xml:space="preserve">规定</w:t>
            </w:r>
            <w:r>
              <w:rPr>
                <w:rFonts w:hint="eastAsia" w:ascii="宋体"/>
                <w:color w:val="000000"/>
                <w:sz w:val="24"/>
              </w:rPr>
              <w:t xml:space="preserve">，不得拖欠农民工工资。</w:t>
            </w:r>
            <w:r>
              <w:rPr>
                <w:rFonts w:hint="eastAsia" w:ascii="宋体" w:hAnsi="宋体" w:eastAsia="宋体" w:cs="Verdana"/>
                <w:sz w:val="24"/>
                <w:szCs w:val="24"/>
                <w:lang w:val="en-US" w:eastAsia="zh-CN" w:bidi="ar-SA"/>
              </w:rPr>
            </w:r>
            <w:r/>
          </w:p>
        </w:tc>
      </w:tr>
      <w:tr>
        <w:trPr/>
        <w:tc>
          <w:tcPr>
            <w:shd w:val="clear" w:color="auto" w:fill="ffffff"/>
            <w:tcW w:w="768" w:type="dxa"/>
            <w:vAlign w:val="center"/>
            <w:textDirection w:val="lrTb"/>
            <w:noWrap w:val="false"/>
          </w:tcPr>
          <w:p>
            <w:pPr>
              <w:pStyle w:val="838"/>
              <w:jc w:val="center"/>
              <w:keepLines w:val="0"/>
              <w:keepNext w:val="0"/>
              <w:spacing w:before="0" w:beforeAutospacing="0" w:after="0" w:afterAutospacing="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18</w:t>
            </w:r>
            <w:r>
              <w:rPr>
                <w:rFonts w:hint="eastAsia" w:ascii="宋体" w:hAnsi="宋体" w:eastAsia="宋体" w:cs="宋体"/>
                <w:sz w:val="24"/>
                <w:szCs w:val="24"/>
                <w:lang w:val="en-US" w:eastAsia="zh-CN" w:bidi="ar-SA"/>
              </w:rPr>
            </w:r>
            <w:r/>
          </w:p>
        </w:tc>
        <w:tc>
          <w:tcPr>
            <w:shd w:val="clear" w:color="auto" w:fill="ffffff"/>
            <w:tcW w:w="7758" w:type="dxa"/>
            <w:vAlign w:val="center"/>
            <w:textDirection w:val="lrTb"/>
            <w:noWrap w:val="false"/>
          </w:tcPr>
          <w:p>
            <w:pPr>
              <w:pStyle w:val="782"/>
              <w:keepLines w:val="0"/>
              <w:keepNext w:val="0"/>
              <w:pageBreakBefore w:val="0"/>
              <w:spacing w:after="0" w:line="460" w:lineRule="exact"/>
              <w:widowControl w:val="off"/>
              <w:rPr>
                <w:rFonts w:hint="eastAsia" w:ascii="宋体" w:hAnsi="宋体" w:eastAsia="宋体" w:cs="Verdana"/>
                <w:sz w:val="24"/>
                <w:szCs w:val="24"/>
                <w:lang w:val="en-US" w:eastAsia="zh-CN" w:bidi="ar-SA"/>
              </w:rPr>
            </w:pPr>
            <w:r>
              <w:rPr>
                <w:rFonts w:hint="eastAsia" w:ascii="宋体"/>
                <w:color w:val="000000"/>
                <w:sz w:val="24"/>
              </w:rPr>
              <w:t xml:space="preserve">政府采购异常低价审查执行苏财购〔2025〕62号《关于推动解决政府采购异常低价问题相关工作的通知》。</w:t>
            </w:r>
            <w:r>
              <w:rPr>
                <w:rFonts w:hint="eastAsia" w:ascii="宋体" w:hAnsi="宋体" w:eastAsia="宋体" w:cs="Verdana"/>
                <w:sz w:val="24"/>
                <w:szCs w:val="24"/>
                <w:lang w:val="en-US" w:eastAsia="zh-CN" w:bidi="ar-SA"/>
              </w:rPr>
            </w:r>
            <w:r/>
          </w:p>
        </w:tc>
      </w:tr>
      <w:tr>
        <w:trPr/>
        <w:tc>
          <w:tcPr>
            <w:tcW w:w="768" w:type="dxa"/>
            <w:vAlign w:val="center"/>
            <w:textDirection w:val="lrTb"/>
            <w:noWrap w:val="false"/>
          </w:tcPr>
          <w:p>
            <w:pPr>
              <w:pStyle w:val="782"/>
              <w:jc w:val="center"/>
              <w:spacing w:after="0" w:line="44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rPr>
              <w:t xml:space="preserve">19</w:t>
            </w:r>
            <w:r>
              <w:rPr>
                <w:rFonts w:hint="eastAsia" w:ascii="宋体" w:hAnsi="宋体" w:eastAsia="宋体" w:cs="宋体"/>
                <w:sz w:val="24"/>
                <w:szCs w:val="24"/>
                <w:lang w:val="en-US" w:eastAsia="zh-CN" w:bidi="ar-SA"/>
              </w:rPr>
            </w:r>
            <w:r/>
          </w:p>
        </w:tc>
        <w:tc>
          <w:tcPr>
            <w:shd w:val="clear" w:color="auto" w:fill="ffffff"/>
            <w:tcW w:w="7758" w:type="dxa"/>
            <w:vAlign w:val="center"/>
            <w:textDirection w:val="lrTb"/>
            <w:noWrap w:val="false"/>
          </w:tcPr>
          <w:p>
            <w:pPr>
              <w:pStyle w:val="782"/>
              <w:keepLines w:val="0"/>
              <w:keepNext w:val="0"/>
              <w:pageBreakBefore w:val="0"/>
              <w:spacing w:after="0" w:line="460" w:lineRule="exact"/>
              <w:widowControl w:val="off"/>
              <w:rPr>
                <w:rFonts w:hint="eastAsia" w:ascii="宋体" w:hAnsi="宋体" w:eastAsia="宋体" w:cs="Verdana"/>
                <w:sz w:val="24"/>
                <w:szCs w:val="24"/>
                <w:lang w:val="en-US" w:eastAsia="zh-CN" w:bidi="ar-SA"/>
              </w:rPr>
            </w:pPr>
            <w:r>
              <w:rPr>
                <w:rFonts w:hint="eastAsia" w:ascii="宋体"/>
                <w:color w:val="000000"/>
                <w:sz w:val="24"/>
              </w:rPr>
              <w:t xml:space="preserve">质疑和投诉按照《政府采购质疑和投诉办法》财政部令第94号执行。</w:t>
            </w:r>
            <w:r>
              <w:rPr>
                <w:rFonts w:hint="eastAsia" w:ascii="宋体" w:hAnsi="宋体" w:eastAsia="宋体" w:cs="Verdana"/>
                <w:sz w:val="24"/>
                <w:szCs w:val="24"/>
                <w:lang w:val="en-US" w:eastAsia="zh-CN" w:bidi="ar-SA"/>
              </w:rPr>
            </w:r>
            <w:r/>
          </w:p>
        </w:tc>
      </w:tr>
      <w:tr>
        <w:trPr/>
        <w:tc>
          <w:tcPr>
            <w:tcW w:w="768" w:type="dxa"/>
            <w:vAlign w:val="center"/>
            <w:textDirection w:val="lrTb"/>
            <w:noWrap w:val="false"/>
          </w:tcPr>
          <w:p>
            <w:pPr>
              <w:pStyle w:val="838"/>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en-US" w:eastAsia="zh-CN" w:bidi="ar-SA"/>
              </w:rPr>
            </w:r>
            <w:r/>
          </w:p>
        </w:tc>
        <w:tc>
          <w:tcPr>
            <w:shd w:val="clear" w:color="auto" w:fill="ffffff"/>
            <w:tcW w:w="7758" w:type="dxa"/>
            <w:vAlign w:val="center"/>
            <w:textDirection w:val="lrTb"/>
            <w:noWrap w:val="false"/>
          </w:tcPr>
          <w:p>
            <w:pPr>
              <w:pStyle w:val="782"/>
              <w:keepLines w:val="0"/>
              <w:keepNext w:val="0"/>
              <w:pageBreakBefore w:val="0"/>
              <w:spacing w:after="0" w:line="460" w:lineRule="exact"/>
              <w:widowControl w:val="off"/>
              <w:rPr>
                <w:rFonts w:hint="eastAsia" w:ascii="宋体" w:hAnsi="Times New Roman" w:eastAsia="宋体" w:cs="Times New Roman"/>
                <w:color w:val="000000"/>
                <w:sz w:val="24"/>
                <w:szCs w:val="22"/>
                <w:lang w:val="en-US" w:eastAsia="zh-CN" w:bidi="ar-SA"/>
              </w:rPr>
            </w:pPr>
            <w:r>
              <w:rPr>
                <w:rFonts w:hint="eastAsia" w:ascii="宋体" w:hAnsi="Times New Roman" w:eastAsia="宋体" w:cs="Times New Roman"/>
                <w:color w:val="000000"/>
                <w:sz w:val="24"/>
              </w:rPr>
              <w:t xml:space="preserve">供应商首次须编制工程量清单报价文件（已标价工程量清单），最终报价的单价根据最终所报总价与首次报价同比例下浮（不可竞争费用不参与下浮）。</w:t>
            </w:r>
            <w:r>
              <w:rPr>
                <w:rFonts w:hint="eastAsia" w:ascii="宋体" w:hAnsi="Times New Roman" w:eastAsia="宋体" w:cs="Times New Roman"/>
                <w:color w:val="000000"/>
                <w:sz w:val="24"/>
                <w:szCs w:val="22"/>
                <w:lang w:val="en-US" w:eastAsia="zh-CN" w:bidi="ar-SA"/>
              </w:rPr>
            </w:r>
            <w:r/>
          </w:p>
        </w:tc>
      </w:tr>
      <w:tr>
        <w:trPr/>
        <w:tc>
          <w:tcPr>
            <w:tcW w:w="768" w:type="dxa"/>
            <w:vAlign w:val="center"/>
            <w:textDirection w:val="lrTb"/>
            <w:noWrap w:val="false"/>
          </w:tcPr>
          <w:p>
            <w:pPr>
              <w:pStyle w:val="782"/>
              <w:jc w:val="center"/>
              <w:spacing w:after="0" w:line="44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rPr>
              <w:t xml:space="preserve">21</w:t>
            </w:r>
            <w:r>
              <w:rPr>
                <w:rFonts w:hint="eastAsia" w:ascii="宋体" w:hAnsi="宋体" w:eastAsia="宋体" w:cs="宋体"/>
                <w:sz w:val="24"/>
                <w:szCs w:val="24"/>
                <w:lang w:val="en-US" w:eastAsia="zh-CN" w:bidi="ar-SA"/>
              </w:rPr>
            </w:r>
            <w:r/>
          </w:p>
        </w:tc>
        <w:tc>
          <w:tcPr>
            <w:shd w:val="clear" w:color="auto" w:fill="ffffff"/>
            <w:tcW w:w="7758" w:type="dxa"/>
            <w:vAlign w:val="center"/>
            <w:textDirection w:val="lrTb"/>
            <w:noWrap w:val="false"/>
          </w:tcPr>
          <w:p>
            <w:pPr>
              <w:pStyle w:val="782"/>
              <w:keepLines w:val="0"/>
              <w:keepNext w:val="0"/>
              <w:pageBreakBefore w:val="0"/>
              <w:spacing w:after="0" w:line="460" w:lineRule="exact"/>
              <w:widowControl w:val="off"/>
              <w:rPr>
                <w:rFonts w:hint="eastAsia" w:ascii="宋体" w:hAnsi="宋体" w:eastAsia="宋体" w:cs="Verdana"/>
                <w:sz w:val="24"/>
                <w:szCs w:val="24"/>
                <w:lang w:val="en-US" w:eastAsia="zh-CN" w:bidi="ar-SA"/>
              </w:rPr>
            </w:pPr>
            <w:r>
              <w:rPr>
                <w:rFonts w:hint="eastAsia" w:ascii="宋体"/>
                <w:color w:val="000000"/>
                <w:sz w:val="24"/>
              </w:rPr>
              <w:t xml:space="preserve">解释：本文件的解释权属于采购人</w:t>
            </w:r>
            <w:r>
              <w:rPr>
                <w:rFonts w:hint="eastAsia" w:ascii="宋体" w:hAnsi="宋体"/>
                <w:color w:val="000000"/>
                <w:sz w:val="24"/>
              </w:rPr>
              <w:t xml:space="preserve">（或代理机构）。</w:t>
            </w:r>
            <w:r>
              <w:rPr>
                <w:rFonts w:hint="eastAsia" w:ascii="宋体" w:hAnsi="宋体" w:eastAsia="宋体" w:cs="Verdana"/>
                <w:sz w:val="24"/>
                <w:szCs w:val="24"/>
                <w:lang w:val="en-US" w:eastAsia="zh-CN" w:bidi="ar-SA"/>
              </w:rPr>
            </w:r>
            <w:r/>
          </w:p>
        </w:tc>
      </w:tr>
    </w:tbl>
    <w:p>
      <w:pPr>
        <w:pStyle w:val="782"/>
        <w:numPr>
          <w:ilvl w:val="0"/>
          <w:numId w:val="0"/>
        </w:numPr>
        <w:ind w:right="0"/>
        <w:jc w:val="left"/>
        <w:keepLines w:val="0"/>
        <w:keepNext w:val="0"/>
        <w:pageBreakBefore w:val="0"/>
        <w:spacing w:beforeAutospacing="0" w:after="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82"/>
        <w:numPr>
          <w:ilvl w:val="0"/>
          <w:numId w:val="2"/>
        </w:numPr>
        <w:ind w:right="0" w:firstLine="482"/>
        <w:jc w:val="left"/>
        <w:keepLines w:val="0"/>
        <w:keepNext w:val="0"/>
        <w:pageBreakBefore w:val="0"/>
        <w:spacing w:beforeAutospacing="0" w:after="0" w:line="360" w:lineRule="auto"/>
        <w:widowControl w:val="off"/>
        <w:rPr>
          <w:rFonts w:hint="eastAsia" w:ascii="宋体" w:hAnsi="宋体" w:eastAsia="宋体" w:cs="宋体"/>
          <w:b/>
          <w:bCs/>
          <w:sz w:val="24"/>
          <w:szCs w:val="24"/>
        </w:rPr>
      </w:pPr>
      <w:r/>
      <w:bookmarkEnd w:id="23"/>
      <w:r/>
      <w:bookmarkEnd w:id="24"/>
      <w:r/>
      <w:bookmarkEnd w:id="25"/>
      <w:r/>
      <w:bookmarkEnd w:id="26"/>
      <w:r/>
      <w:bookmarkStart w:id="27" w:name="_Toc513029228"/>
      <w:r/>
      <w:bookmarkStart w:id="28" w:name="_Toc20823301"/>
      <w:r/>
      <w:bookmarkStart w:id="29" w:name="_Toc513029242"/>
      <w:r/>
      <w:bookmarkStart w:id="30" w:name="_Hlt26954852"/>
      <w:r/>
      <w:bookmarkStart w:id="31" w:name="_Toc16938544"/>
      <w:r/>
      <w:bookmarkStart w:id="32" w:name="_Toc513029226"/>
      <w:r/>
      <w:bookmarkStart w:id="33" w:name="_Toc20823314"/>
      <w:r/>
      <w:bookmarkStart w:id="34" w:name="_Toc16938541"/>
      <w:r/>
      <w:bookmarkStart w:id="35" w:name="_Toc513029227"/>
      <w:r/>
      <w:bookmarkStart w:id="36" w:name="_Toc16938547"/>
      <w:r/>
      <w:bookmarkStart w:id="37" w:name="_Toc16938550"/>
      <w:r/>
      <w:bookmarkStart w:id="38" w:name="_Toc513029225"/>
      <w:r/>
      <w:bookmarkStart w:id="39" w:name="_Toc20823298"/>
      <w:r/>
      <w:bookmarkStart w:id="40" w:name="_Toc16938543"/>
      <w:r/>
      <w:bookmarkStart w:id="41" w:name="_Toc513029233"/>
      <w:r/>
      <w:bookmarkStart w:id="42" w:name="_Toc513029224"/>
      <w:r/>
      <w:bookmarkStart w:id="43" w:name="_Toc120614220"/>
      <w:r/>
      <w:bookmarkStart w:id="44" w:name="_Toc513029229"/>
      <w:r/>
      <w:bookmarkStart w:id="45" w:name="_Toc16938549"/>
      <w:r/>
      <w:bookmarkStart w:id="46" w:name="_Toc16938540"/>
      <w:r/>
      <w:bookmarkStart w:id="47" w:name="_Toc16938552"/>
      <w:r/>
      <w:bookmarkStart w:id="48" w:name="_Toc177824877"/>
      <w:r/>
      <w:bookmarkStart w:id="49" w:name="_Toc177825125"/>
      <w:r/>
      <w:bookmarkStart w:id="50" w:name="_Toc177870547"/>
      <w:r/>
      <w:bookmarkStart w:id="51" w:name="_Toc177824944"/>
      <w:r/>
      <w:bookmarkStart w:id="52" w:name="_Toc513029236"/>
      <w:r/>
      <w:bookmarkStart w:id="53" w:name="_Toc513029231"/>
      <w:r/>
      <w:bookmarkStart w:id="54" w:name="_Toc16938546"/>
      <w:r/>
      <w:bookmarkStart w:id="55" w:name="_Toc16938548"/>
      <w:r/>
      <w:bookmarkStart w:id="56" w:name="_Hlt26954739"/>
      <w:r/>
      <w:bookmarkStart w:id="57" w:name="_Toc16938542"/>
      <w:r/>
      <w:bookmarkStart w:id="58" w:name="_Toc16938545"/>
      <w:r/>
      <w:bookmarkStart w:id="59" w:name="_Toc20823296"/>
      <w:r/>
      <w:bookmarkStart w:id="60" w:name="_Toc16938553"/>
      <w:r/>
      <w:bookmarkStart w:id="61" w:name="_Toc16938558"/>
      <w:r/>
      <w:bookmarkStart w:id="62" w:name="_Toc513029237"/>
      <w:r/>
      <w:bookmarkStart w:id="63" w:name="_Toc513029230"/>
      <w:r/>
      <w:bookmarkStart w:id="64" w:name="_Toc462564084"/>
      <w:r/>
      <w:bookmarkStart w:id="65" w:name="_Toc479757207"/>
      <w:r/>
      <w:bookmarkStart w:id="66" w:name="_Toc513029234"/>
      <w:r/>
      <w:bookmarkStart w:id="67" w:name="_Toc513029232"/>
      <w:r>
        <w:rPr>
          <w:rFonts w:hint="eastAsia" w:ascii="宋体" w:hAnsi="宋体" w:eastAsia="宋体" w:cs="宋体"/>
          <w:b/>
          <w:bCs/>
          <w:color w:val="000000"/>
          <w:sz w:val="24"/>
          <w:szCs w:val="24"/>
        </w:rPr>
        <w:t xml:space="preserve">总则</w:t>
      </w:r>
      <w:bookmarkStart w:id="68" w:name="_Toc177825120"/>
      <w:r/>
      <w:bookmarkStart w:id="69" w:name="_Toc177824939"/>
      <w:r/>
      <w:bookmarkStart w:id="70" w:name="_Toc177824872"/>
      <w:r/>
      <w:bookmarkStart w:id="71" w:name="_Toc177870537"/>
      <w:r>
        <w:rPr>
          <w:rFonts w:hint="eastAsia" w:ascii="宋体" w:hAnsi="宋体" w:eastAsia="宋体" w:cs="宋体"/>
          <w:b/>
          <w:bCs/>
          <w:sz w:val="24"/>
          <w:szCs w:val="24"/>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bookmarkEnd w:id="68"/>
      <w:r/>
      <w:bookmarkEnd w:id="69"/>
      <w:r/>
      <w:bookmarkEnd w:id="70"/>
      <w:r/>
      <w:bookmarkEnd w:id="71"/>
      <w:r>
        <w:rPr>
          <w:rFonts w:hint="eastAsia" w:ascii="宋体" w:hAnsi="宋体" w:eastAsia="宋体" w:cs="宋体"/>
          <w:sz w:val="24"/>
          <w:szCs w:val="24"/>
          <w:lang w:val="en-US" w:eastAsia="zh-CN"/>
        </w:rPr>
        <w:t xml:space="preserve">1.采购方式</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bookmarkStart w:id="72" w:name="_Toc177824940"/>
      <w:r/>
      <w:bookmarkStart w:id="73" w:name="_Toc177870538"/>
      <w:r/>
      <w:bookmarkStart w:id="74" w:name="_Toc177825121"/>
      <w:r/>
      <w:bookmarkStart w:id="75" w:name="_Toc177824873"/>
      <w:r>
        <w:rPr>
          <w:rFonts w:hint="eastAsia" w:ascii="宋体" w:hAnsi="宋体" w:eastAsia="宋体" w:cs="宋体"/>
          <w:sz w:val="24"/>
          <w:szCs w:val="24"/>
          <w:lang w:val="en-US" w:eastAsia="zh-CN"/>
        </w:rPr>
        <w:t xml:space="preserve">本次政府采购活动采取竞争性谈判（以下简称谈判）方式，本谈判文件仅适用于竞争性谈判公告中所述项目。  </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2.定义</w:t>
      </w:r>
      <w:bookmarkEnd w:id="72"/>
      <w:r/>
      <w:bookmarkEnd w:id="73"/>
      <w:r/>
      <w:bookmarkEnd w:id="74"/>
      <w:r/>
      <w:bookmarkEnd w:id="75"/>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2.1“供应商”“响应人”是指参加项目竞争，并符合谈判文件规定资格条件的法人、其他组织或者自然人。</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2.2“法定代表人”是指响应人的营业执照或相关部门的登记证明文件中的“法定代表人”或“负责人”。</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2.3“★”是指实质性要求条款。</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3.合格的供应商</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3.1满足第一章竞争性谈判公告二、申请人的资格要求的规定。</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3.2满足本谈判文件实质性要求和条件的规定。</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bookmarkStart w:id="76" w:name="_Toc20823278"/>
      <w:r/>
      <w:bookmarkStart w:id="77" w:name="_Toc16938522"/>
      <w:r/>
      <w:bookmarkStart w:id="78" w:name="_Toc513029206"/>
      <w:r>
        <w:rPr>
          <w:rFonts w:hint="eastAsia" w:ascii="宋体" w:hAnsi="宋体" w:eastAsia="宋体" w:cs="宋体"/>
          <w:sz w:val="24"/>
          <w:szCs w:val="24"/>
          <w:lang w:val="en-US" w:eastAsia="zh-CN"/>
        </w:rPr>
        <w:t xml:space="preserve">4.适用法律</w:t>
      </w:r>
      <w:bookmarkEnd w:id="76"/>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4.1 本次谈判及由此产生的合同受中华人民共和国有关的法律法规制约和保护。</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4.2在本项目政府采购活动过程中，如果所执行的标准有更新的，按照最新标准执行。</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bookmarkEnd w:id="77"/>
      <w:r/>
      <w:bookmarkEnd w:id="78"/>
      <w:r>
        <w:rPr>
          <w:rFonts w:hint="eastAsia" w:ascii="宋体" w:hAnsi="宋体" w:eastAsia="宋体" w:cs="宋体"/>
          <w:sz w:val="24"/>
          <w:szCs w:val="24"/>
          <w:lang w:val="en-US" w:eastAsia="zh-CN"/>
        </w:rPr>
        <w:t xml:space="preserve">5.</w:t>
      </w:r>
      <w:bookmarkStart w:id="79" w:name="_Toc177825123"/>
      <w:r/>
      <w:bookmarkStart w:id="80" w:name="_Toc177824942"/>
      <w:r/>
      <w:bookmarkStart w:id="81" w:name="_Toc177824875"/>
      <w:r/>
      <w:bookmarkStart w:id="82" w:name="_Toc177870541"/>
      <w:r>
        <w:rPr>
          <w:rFonts w:hint="eastAsia" w:ascii="宋体" w:hAnsi="宋体" w:eastAsia="宋体" w:cs="宋体"/>
          <w:sz w:val="24"/>
          <w:szCs w:val="24"/>
          <w:lang w:val="en-US" w:eastAsia="zh-CN"/>
        </w:rPr>
        <w:t xml:space="preserve">谈判费用</w:t>
      </w:r>
      <w:bookmarkEnd w:id="79"/>
      <w:r/>
      <w:bookmarkEnd w:id="80"/>
      <w:r/>
      <w:bookmarkEnd w:id="81"/>
      <w:r/>
      <w:bookmarkEnd w:id="82"/>
      <w:r>
        <w:rPr>
          <w:rFonts w:hint="eastAsia" w:ascii="宋体" w:hAnsi="宋体" w:eastAsia="宋体" w:cs="宋体"/>
          <w:sz w:val="24"/>
          <w:szCs w:val="24"/>
          <w:lang w:val="en-US" w:eastAsia="zh-CN"/>
        </w:rPr>
      </w:r>
      <w:r/>
    </w:p>
    <w:p>
      <w:pPr>
        <w:pStyle w:val="838"/>
        <w:ind w:left="0" w:right="0" w:firstLine="480"/>
        <w:jc w:val="left"/>
        <w:keepLines w:val="0"/>
        <w:keepNext w:val="0"/>
        <w:pageBreakBefore w:val="0"/>
        <w:spacing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.1供应商应自行承担所有与参加本次谈判有关的费用，无论谈判过程中的做法和结果如何，</w:t>
      </w:r>
      <w:r>
        <w:rPr>
          <w:rFonts w:hint="eastAsia" w:ascii="宋体" w:hAnsi="宋体" w:eastAsia="宋体" w:cs="宋体"/>
          <w:color w:val="000000"/>
          <w:sz w:val="24"/>
          <w:szCs w:val="24"/>
          <w:lang w:val="en-US" w:eastAsia="zh-CN"/>
        </w:rPr>
        <w:t xml:space="preserve">江苏本源工程项目管理有限公司</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）在任何情况下均无义务和责任承担这些费用。</w:t>
      </w:r>
      <w:r>
        <w:rPr>
          <w:rFonts w:hint="eastAsia" w:ascii="宋体" w:hAnsi="宋体" w:eastAsia="宋体" w:cs="宋体"/>
          <w:sz w:val="24"/>
          <w:szCs w:val="24"/>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5.2本次采购代理机构和采购人不收取标书工本费与成交服务费。</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6.谈判文件的约束力</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6.1供应商一旦参加本项目采购活动，即被认为接受了本谈判文件的规定和约束。</w:t>
      </w:r>
      <w:r>
        <w:rPr>
          <w:rFonts w:hint="eastAsia" w:ascii="宋体" w:hAnsi="宋体" w:eastAsia="宋体" w:cs="宋体"/>
          <w:sz w:val="24"/>
          <w:szCs w:val="24"/>
          <w:lang w:val="en-US" w:eastAsia="zh-CN"/>
        </w:rPr>
      </w:r>
      <w:r/>
    </w:p>
    <w:p>
      <w:pPr>
        <w:pStyle w:val="782"/>
        <w:numPr>
          <w:ilvl w:val="0"/>
          <w:numId w:val="2"/>
        </w:numPr>
        <w:ind w:right="0" w:firstLine="482"/>
        <w:jc w:val="left"/>
        <w:keepLines w:val="0"/>
        <w:keepNext w:val="0"/>
        <w:pageBreakBefore w:val="0"/>
        <w:spacing w:beforeAutospacing="0" w:after="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谈判文件</w:t>
      </w:r>
      <w:r>
        <w:rPr>
          <w:rFonts w:hint="eastAsia" w:ascii="宋体" w:hAnsi="宋体" w:eastAsia="宋体" w:cs="宋体"/>
          <w:b/>
          <w:bCs/>
          <w:color w:val="000000"/>
          <w:sz w:val="24"/>
          <w:szCs w:val="24"/>
        </w:rPr>
      </w:r>
      <w:r/>
    </w:p>
    <w:p>
      <w:pPr>
        <w:pStyle w:val="782"/>
        <w:numPr>
          <w:ilvl w:val="0"/>
          <w:numId w:val="0"/>
        </w:numPr>
        <w:ind w:right="0" w:firstLine="480"/>
        <w:jc w:val="left"/>
        <w:keepLines w:val="0"/>
        <w:keepNext w:val="0"/>
        <w:pageBreakBefore w:val="0"/>
        <w:spacing w:beforeAutospacing="0" w:after="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rPr>
        <w:t xml:space="preserve">谈判文件的构成</w:t>
      </w:r>
      <w:r>
        <w:rPr>
          <w:rFonts w:hint="eastAsia" w:ascii="宋体" w:hAnsi="宋体" w:eastAsia="宋体" w:cs="宋体"/>
          <w:b w:val="0"/>
          <w:bCs w:val="0"/>
          <w:color w:val="000000"/>
          <w:sz w:val="24"/>
          <w:szCs w:val="24"/>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w:t>
      </w:r>
      <w:r>
        <w:rPr>
          <w:rFonts w:hint="eastAsia" w:ascii="宋体" w:hAnsi="宋体" w:eastAsia="宋体" w:cs="宋体"/>
          <w:b w:val="0"/>
          <w:bCs w:val="0"/>
          <w:color w:val="000000"/>
          <w:sz w:val="24"/>
          <w:szCs w:val="24"/>
        </w:rPr>
        <w:t xml:space="preserve">谈判文件</w:t>
      </w:r>
      <w:r>
        <w:rPr>
          <w:rFonts w:hint="eastAsia" w:ascii="宋体" w:hAnsi="宋体" w:eastAsia="宋体" w:cs="宋体"/>
          <w:color w:val="000000"/>
          <w:sz w:val="24"/>
          <w:szCs w:val="24"/>
        </w:rPr>
        <w:t xml:space="preserve">由以下部分组成：</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竞争性谈判公告</w:t>
      </w:r>
      <w:r>
        <w:rPr>
          <w:rFonts w:hint="eastAsia" w:ascii="宋体" w:hAnsi="宋体" w:eastAsia="宋体" w:cs="宋体"/>
          <w:sz w:val="24"/>
          <w:szCs w:val="24"/>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供应商须知</w:t>
      </w:r>
      <w:r>
        <w:rPr>
          <w:rFonts w:hint="eastAsia" w:ascii="宋体" w:hAnsi="宋体" w:eastAsia="宋体" w:cs="宋体"/>
          <w:sz w:val="24"/>
          <w:szCs w:val="24"/>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合同文本</w:t>
      </w:r>
      <w:r>
        <w:rPr>
          <w:rFonts w:hint="eastAsia" w:ascii="宋体" w:hAnsi="宋体" w:eastAsia="宋体" w:cs="宋体"/>
          <w:sz w:val="24"/>
          <w:szCs w:val="24"/>
        </w:rPr>
      </w:r>
      <w:r/>
    </w:p>
    <w:p>
      <w:pPr>
        <w:pStyle w:val="782"/>
        <w:numPr>
          <w:ilvl w:val="0"/>
          <w:numId w:val="0"/>
        </w:numPr>
        <w:ind w:right="0" w:firstLine="480"/>
        <w:jc w:val="left"/>
        <w:keepLines w:val="0"/>
        <w:keepNext w:val="0"/>
        <w:pageBreakBefore w:val="0"/>
        <w:spacing w:beforeAutospacing="0" w:after="0"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sz w:val="24"/>
          <w:szCs w:val="24"/>
        </w:rPr>
        <w:t xml:space="preserve">采购需求</w:t>
      </w:r>
      <w:r>
        <w:rPr>
          <w:rFonts w:hint="eastAsia" w:ascii="宋体" w:hAnsi="宋体" w:eastAsia="宋体" w:cs="宋体"/>
          <w:b w:val="0"/>
          <w:bCs w:val="0"/>
          <w:color w:val="000000"/>
          <w:sz w:val="24"/>
          <w:szCs w:val="24"/>
          <w:lang w:val="en-US" w:eastAsia="zh-CN"/>
        </w:rPr>
      </w:r>
      <w:r/>
    </w:p>
    <w:p>
      <w:pPr>
        <w:pStyle w:val="782"/>
        <w:numPr>
          <w:ilvl w:val="0"/>
          <w:numId w:val="0"/>
        </w:numPr>
        <w:ind w:right="0" w:firstLine="480"/>
        <w:jc w:val="left"/>
        <w:keepLines w:val="0"/>
        <w:keepNext w:val="0"/>
        <w:pageBreakBefore w:val="0"/>
        <w:spacing w:beforeAutospacing="0" w:after="0"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（5）响应文件格式</w:t>
      </w:r>
      <w:r>
        <w:rPr>
          <w:rFonts w:hint="eastAsia" w:ascii="宋体" w:hAnsi="宋体" w:eastAsia="宋体" w:cs="宋体"/>
          <w:b w:val="0"/>
          <w:bCs w:val="0"/>
          <w:color w:val="000000"/>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请仔细检查谈判文件是否齐全，如有缺漏请立即与代理机构联系解决。</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bookmarkStart w:id="83" w:name="_Toc462564070"/>
      <w:r/>
      <w:bookmarkStart w:id="84" w:name="_Toc20823283"/>
      <w:r/>
      <w:bookmarkStart w:id="85" w:name="_Toc16938527"/>
      <w:r/>
      <w:bookmarkStart w:id="86" w:name="_Toc513029211"/>
      <w:r>
        <w:rPr>
          <w:rFonts w:hint="eastAsia" w:ascii="宋体" w:hAnsi="宋体" w:eastAsia="宋体" w:cs="宋体"/>
          <w:sz w:val="24"/>
          <w:szCs w:val="24"/>
          <w:lang w:val="en-US" w:eastAsia="zh-CN"/>
        </w:rPr>
        <w:t xml:space="preserve">8.谈判文件的澄清</w:t>
      </w:r>
      <w:bookmarkEnd w:id="83"/>
      <w:r/>
      <w:bookmarkEnd w:id="84"/>
      <w:r/>
      <w:bookmarkEnd w:id="85"/>
      <w:r/>
      <w:bookmarkEnd w:id="86"/>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8.1任何要求对谈判文件进行澄清的供应商，应在谈判截止日期前按竞争性谈判公告中的通讯地址，以书面形式通知代理机构。</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bookmarkStart w:id="87" w:name="_Toc462564071"/>
      <w:r/>
      <w:bookmarkStart w:id="88" w:name="_Toc16938528"/>
      <w:r/>
      <w:bookmarkStart w:id="89" w:name="_Toc513029212"/>
      <w:r/>
      <w:bookmarkStart w:id="90" w:name="_Toc20823284"/>
      <w:r>
        <w:rPr>
          <w:rFonts w:hint="eastAsia" w:ascii="宋体" w:hAnsi="宋体" w:eastAsia="宋体" w:cs="宋体"/>
          <w:sz w:val="24"/>
          <w:szCs w:val="24"/>
          <w:lang w:val="en-US" w:eastAsia="zh-CN"/>
        </w:rPr>
        <w:t xml:space="preserve">9.谈判文件的澄清和修改</w:t>
      </w:r>
      <w:bookmarkEnd w:id="87"/>
      <w:r/>
      <w:bookmarkEnd w:id="88"/>
      <w:r/>
      <w:bookmarkEnd w:id="89"/>
      <w:r/>
      <w:bookmarkEnd w:id="90"/>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9.1</w:t>
      </w:r>
      <w:r>
        <w:rPr>
          <w:rFonts w:hint="eastAsia" w:ascii="宋体" w:hAnsi="宋体" w:eastAsia="宋体" w:cs="宋体"/>
          <w:color w:val="000000"/>
          <w:sz w:val="24"/>
          <w:szCs w:val="24"/>
        </w:rPr>
        <w:t xml:space="preserve">在响应文件提交截止时间前，</w:t>
      </w:r>
      <w:r>
        <w:rPr>
          <w:rFonts w:hint="eastAsia" w:ascii="宋体" w:hAnsi="宋体" w:eastAsia="宋体" w:cs="宋体"/>
          <w:color w:val="000000"/>
          <w:sz w:val="24"/>
          <w:szCs w:val="24"/>
          <w:lang w:val="en-US" w:eastAsia="zh-CN"/>
        </w:rPr>
        <w:t xml:space="preserve">采购人或代理机构可以对谈判文件</w:t>
      </w:r>
      <w:r>
        <w:rPr>
          <w:rFonts w:hint="eastAsia" w:ascii="宋体" w:hAnsi="宋体" w:eastAsia="宋体" w:cs="宋体"/>
          <w:sz w:val="24"/>
          <w:szCs w:val="24"/>
          <w:lang w:val="en-US" w:eastAsia="zh-CN"/>
        </w:rPr>
        <w:t xml:space="preserve">进行</w:t>
      </w:r>
      <w:r>
        <w:rPr>
          <w:rFonts w:hint="eastAsia" w:ascii="宋体" w:hAnsi="宋体" w:eastAsia="宋体" w:cs="宋体"/>
          <w:color w:val="000000"/>
          <w:sz w:val="24"/>
          <w:szCs w:val="24"/>
        </w:rPr>
        <w:t xml:space="preserve">澄清和修改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澄清或者修改的内容作为谈判文件的组成部分</w:t>
      </w:r>
      <w:r>
        <w:rPr>
          <w:rFonts w:hint="eastAsia" w:ascii="宋体" w:hAnsi="宋体" w:eastAsia="宋体" w:cs="宋体"/>
          <w:sz w:val="24"/>
          <w:szCs w:val="24"/>
          <w:lang w:val="en-US" w:eastAsia="zh-CN"/>
        </w:rPr>
        <w:t xml:space="preserve">。</w:t>
      </w:r>
      <w:r>
        <w:rPr>
          <w:rFonts w:hint="eastAsia" w:ascii="宋体" w:hAnsi="宋体" w:eastAsia="宋体" w:cs="宋体"/>
          <w:color w:val="000000"/>
          <w:sz w:val="24"/>
          <w:szCs w:val="24"/>
        </w:rPr>
        <w:t xml:space="preserve">澄清或者修改的内容可能影响响应文件编制的，</w:t>
      </w:r>
      <w:r>
        <w:rPr>
          <w:rFonts w:hint="eastAsia" w:ascii="宋体" w:hAnsi="宋体" w:eastAsia="宋体" w:cs="宋体"/>
          <w:color w:val="000000"/>
          <w:sz w:val="24"/>
          <w:szCs w:val="24"/>
          <w:lang w:val="en-US" w:eastAsia="zh-CN"/>
        </w:rPr>
        <w:t xml:space="preserve">采购人或代理机构</w:t>
      </w:r>
      <w:r>
        <w:rPr>
          <w:rFonts w:hint="eastAsia" w:ascii="宋体" w:hAnsi="宋体" w:eastAsia="宋体" w:cs="宋体"/>
          <w:color w:val="000000"/>
          <w:sz w:val="24"/>
          <w:szCs w:val="24"/>
        </w:rPr>
        <w:t xml:space="preserve">将在提交首次响应文件截止时间至少3个工作日前，在“江苏政府采购网”</w:t>
      </w:r>
      <w:r>
        <w:rPr>
          <w:rFonts w:hint="eastAsia" w:ascii="宋体" w:hAnsi="宋体" w:eastAsia="宋体" w:cs="宋体"/>
          <w:color w:val="000000"/>
          <w:sz w:val="24"/>
          <w:szCs w:val="24"/>
          <w:lang w:eastAsia="zh-CN"/>
        </w:rPr>
        <w:t xml:space="preserve">上以</w:t>
      </w:r>
      <w:r>
        <w:rPr>
          <w:rFonts w:hint="eastAsia" w:ascii="宋体" w:hAnsi="宋体" w:eastAsia="宋体" w:cs="宋体"/>
          <w:color w:val="000000"/>
          <w:sz w:val="24"/>
          <w:szCs w:val="24"/>
        </w:rPr>
        <w:t xml:space="preserve">发布更正公告</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形式通知所有获取谈判文件的供应商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更正公告内容将作为谈判文件的组成部分，并对供应商具有约束力。不足3个工作日的，</w:t>
      </w:r>
      <w:r>
        <w:rPr>
          <w:rFonts w:hint="eastAsia" w:ascii="宋体" w:hAnsi="宋体" w:eastAsia="宋体" w:cs="宋体"/>
          <w:color w:val="000000"/>
          <w:sz w:val="24"/>
          <w:szCs w:val="24"/>
          <w:lang w:val="en-US" w:eastAsia="zh-CN"/>
        </w:rPr>
        <w:t xml:space="preserve">采购人或代理机构</w:t>
      </w:r>
      <w:r>
        <w:rPr>
          <w:rFonts w:hint="eastAsia" w:ascii="宋体" w:hAnsi="宋体" w:eastAsia="宋体" w:cs="宋体"/>
          <w:color w:val="000000"/>
          <w:sz w:val="24"/>
          <w:szCs w:val="24"/>
        </w:rPr>
        <w:t xml:space="preserve">将顺延提交首次响应文件截止时间。</w:t>
      </w:r>
      <w:r>
        <w:rPr>
          <w:rFonts w:hint="eastAsia" w:ascii="宋体" w:hAnsi="宋体" w:eastAsia="宋体" w:cs="宋体"/>
          <w:sz w:val="24"/>
          <w:szCs w:val="24"/>
          <w:lang w:val="en-US" w:eastAsia="zh-CN"/>
        </w:rPr>
      </w:r>
      <w:r/>
    </w:p>
    <w:p>
      <w:pPr>
        <w:pStyle w:val="782"/>
        <w:ind w:right="0" w:firstLine="480"/>
        <w:jc w:val="left"/>
        <w:keepLines w:val="0"/>
        <w:keepNext w:val="0"/>
        <w:pageBreakBefore w:val="0"/>
        <w:spacing w:beforeAutospacing="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9.2</w:t>
      </w:r>
      <w:r>
        <w:rPr>
          <w:rFonts w:hint="eastAsia" w:ascii="宋体" w:hAnsi="宋体" w:eastAsia="宋体" w:cs="宋体"/>
          <w:color w:val="000000"/>
          <w:sz w:val="24"/>
          <w:szCs w:val="24"/>
          <w:lang w:val="en-US" w:eastAsia="zh-CN"/>
        </w:rPr>
        <w:t xml:space="preserve">采购人或代理机构</w:t>
      </w:r>
      <w:r>
        <w:rPr>
          <w:rFonts w:hint="eastAsia" w:ascii="宋体" w:hAnsi="宋体" w:eastAsia="宋体" w:cs="宋体"/>
          <w:color w:val="000000"/>
          <w:sz w:val="24"/>
          <w:szCs w:val="24"/>
        </w:rPr>
        <w:t xml:space="preserve">可以视采购项目的具体情况，组织供应商进行现场考察或召开谈判前答疑会，但不单独或分别组织只有一个供应商参加的现场考察和答疑会。</w:t>
      </w:r>
      <w:r>
        <w:rPr>
          <w:rFonts w:hint="eastAsia" w:ascii="宋体" w:hAnsi="宋体" w:eastAsia="宋体" w:cs="宋体"/>
          <w:sz w:val="24"/>
          <w:szCs w:val="24"/>
          <w:lang w:val="en-US" w:eastAsia="zh-CN"/>
        </w:rPr>
      </w:r>
      <w:r/>
    </w:p>
    <w:p>
      <w:pPr>
        <w:pStyle w:val="782"/>
        <w:numPr>
          <w:ilvl w:val="0"/>
          <w:numId w:val="2"/>
        </w:numPr>
        <w:ind w:right="0" w:firstLine="482"/>
        <w:jc w:val="left"/>
        <w:keepLines w:val="0"/>
        <w:keepNext w:val="0"/>
        <w:pageBreakBefore w:val="0"/>
        <w:spacing w:beforeAutospacing="0" w:after="0" w:line="360" w:lineRule="auto"/>
        <w:widowControl w:val="off"/>
        <w:rPr>
          <w:rFonts w:hint="eastAsia" w:ascii="宋体" w:hAnsi="宋体" w:eastAsia="宋体" w:cs="宋体"/>
          <w:b/>
          <w:bCs/>
          <w:color w:val="000000"/>
          <w:sz w:val="24"/>
          <w:szCs w:val="24"/>
        </w:rPr>
      </w:pPr>
      <w:r/>
      <w:bookmarkStart w:id="91" w:name="_Toc177870545"/>
      <w:r>
        <w:rPr>
          <w:rFonts w:hint="eastAsia" w:ascii="宋体" w:hAnsi="宋体" w:eastAsia="宋体" w:cs="宋体"/>
          <w:b/>
          <w:bCs/>
          <w:color w:val="000000"/>
          <w:sz w:val="24"/>
          <w:szCs w:val="24"/>
        </w:rPr>
        <w:t xml:space="preserve">响应文件</w:t>
      </w:r>
      <w:bookmarkEnd w:id="91"/>
      <w:r>
        <w:rPr>
          <w:rFonts w:hint="eastAsia" w:ascii="宋体" w:hAnsi="宋体" w:eastAsia="宋体" w:cs="宋体"/>
          <w:b/>
          <w:bCs/>
          <w:color w:val="000000"/>
          <w:sz w:val="24"/>
          <w:szCs w:val="24"/>
        </w:rPr>
        <w:t xml:space="preserve">的编制</w:t>
      </w:r>
      <w:r>
        <w:rPr>
          <w:rFonts w:hint="eastAsia" w:ascii="宋体" w:hAnsi="宋体" w:eastAsia="宋体" w:cs="宋体"/>
          <w:b/>
          <w:bCs/>
          <w:color w:val="000000"/>
          <w:sz w:val="24"/>
          <w:szCs w:val="24"/>
        </w:rPr>
      </w:r>
      <w:r/>
    </w:p>
    <w:p>
      <w:pPr>
        <w:pStyle w:val="838"/>
        <w:ind w:left="0" w:righ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92" w:name="_Toc20823286"/>
      <w:r/>
      <w:bookmarkStart w:id="93" w:name="_Toc177870546"/>
      <w:r/>
      <w:bookmarkStart w:id="94" w:name="_Toc513029214"/>
      <w:r/>
      <w:bookmarkStart w:id="95" w:name="_Toc177824876"/>
      <w:r/>
      <w:bookmarkStart w:id="96" w:name="_Toc177824943"/>
      <w:r/>
      <w:bookmarkStart w:id="97" w:name="_Toc16938530"/>
      <w:r/>
      <w:bookmarkStart w:id="98" w:name="_Toc177825124"/>
      <w:r/>
      <w:bookmarkStart w:id="99" w:name="_Toc462564073"/>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响应文件的语言及度量衡单位</w:t>
      </w:r>
      <w:bookmarkEnd w:id="92"/>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.1供应商提交的响应文件以及供应商与</w:t>
      </w:r>
      <w:r>
        <w:rPr>
          <w:rFonts w:hint="eastAsia" w:ascii="宋体" w:hAnsi="宋体" w:eastAsia="宋体" w:cs="宋体"/>
          <w:color w:val="000000"/>
          <w:sz w:val="24"/>
          <w:szCs w:val="24"/>
          <w:lang w:val="en-US" w:eastAsia="zh-CN"/>
        </w:rPr>
        <w:t xml:space="preserve">采购人或</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就有关谈判的所有来往通知、函件和文件均应使用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.2 除技术性能另有规定外，响应文件所使用的度量衡单位，均须采用国家法定计量单位。</w:t>
      </w:r>
      <w:r/>
    </w:p>
    <w:p>
      <w:pPr>
        <w:pStyle w:val="782"/>
        <w:ind w:left="0" w:right="0" w:firstLine="480"/>
        <w:jc w:val="left"/>
        <w:keepLines w:val="0"/>
        <w:keepNext w:val="0"/>
        <w:pageBreakBefore w:val="0"/>
        <w:spacing w:beforeAutospacing="0" w:after="0" w:line="360" w:lineRule="auto"/>
        <w:widowControl w:val="off"/>
        <w:rPr>
          <w:rFonts w:ascii="宋体" w:hAnsi="宋体" w:eastAsia="宋体" w:cs="宋体"/>
          <w:color w:val="000000"/>
          <w:sz w:val="24"/>
          <w:szCs w:val="24"/>
          <w:lang w:val="en-US" w:eastAsia="zh-CN"/>
        </w:rPr>
        <w:outlineLvl w:val="3"/>
      </w:pPr>
      <w:r/>
      <w:bookmarkStart w:id="100" w:name="_Toc462564074"/>
      <w:r/>
      <w:bookmarkStart w:id="101" w:name="_Toc513029215"/>
      <w:r/>
      <w:bookmarkStart w:id="102" w:name="_Toc16938531"/>
      <w:r/>
      <w:bookmarkStart w:id="103" w:name="_Toc20823287"/>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响应文件构成</w:t>
      </w:r>
      <w:bookmarkEnd w:id="103"/>
      <w:r>
        <w:rPr>
          <w:rFonts w:hint="eastAsia" w:ascii="宋体" w:hAnsi="宋体" w:eastAsia="宋体" w:cs="宋体"/>
          <w:b/>
          <w:bCs/>
          <w:color w:val="000000"/>
          <w:sz w:val="24"/>
          <w:szCs w:val="24"/>
          <w:lang w:eastAsia="zh-CN"/>
        </w:rPr>
        <w:t xml:space="preserve">（本项目所涉</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lang w:eastAsia="zh-CN"/>
        </w:rPr>
        <w:t xml:space="preserve">文件格式请详见第</w:t>
      </w: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lang w:eastAsia="zh-CN"/>
        </w:rPr>
        <w:t xml:space="preserve">章，未给出的格式请自拟）</w:t>
      </w:r>
      <w:r>
        <w:rPr>
          <w:rFonts w:ascii="宋体" w:hAnsi="宋体" w:eastAsia="宋体" w:cs="宋体"/>
          <w:color w:val="000000"/>
          <w:sz w:val="24"/>
          <w:szCs w:val="24"/>
          <w:lang w:val="en-US" w:eastAsia="zh-CN"/>
        </w:rPr>
      </w:r>
      <w:r/>
    </w:p>
    <w:p>
      <w:pPr>
        <w:pStyle w:val="838"/>
        <w:ind w:left="0" w:firstLine="480"/>
        <w:jc w:val="left"/>
        <w:keepLines w:val="0"/>
        <w:keepNext w:val="0"/>
        <w:pageBreakBefore w:val="0"/>
        <w:spacing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.1供应商编写的响应文件应包括资格证明文件、符合性证明文件、分项报价表、响应及偏离表、其他证明文件、谈判响应函等部分。</w:t>
      </w:r>
      <w:r>
        <w:rPr>
          <w:highlight w:val="none"/>
        </w:rPr>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 如标书制作工具中格式和内容与“江苏政府采购网”发布的谈判文件不一致，请以“江苏政府采购网”发布的谈判文件为准。</w:t>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04" w:name="_Toc14577355"/>
      <w:r/>
      <w:bookmarkStart w:id="105" w:name="_Toc14577357"/>
      <w:r/>
      <w:bookmarkStart w:id="106" w:name="_Hlt26954838"/>
      <w:r/>
      <w:bookmarkStart w:id="107" w:name="_Toc513029219"/>
      <w:r/>
      <w:bookmarkStart w:id="108" w:name="_Toc49090509"/>
      <w:r/>
      <w:bookmarkStart w:id="109" w:name="_Toc49090508"/>
      <w:r/>
      <w:bookmarkStart w:id="110" w:name="_Toc14577354"/>
      <w:r/>
      <w:bookmarkStart w:id="111" w:name="_Hlt26670360"/>
      <w:r/>
      <w:bookmarkStart w:id="112" w:name="_Hlt26668975"/>
      <w:r/>
      <w:bookmarkStart w:id="113" w:name="_Toc513029216"/>
      <w:r/>
      <w:bookmarkStart w:id="114" w:name="_Toc49090507"/>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证明谈判响应标的符合谈判文件规定的文件</w:t>
      </w:r>
      <w:bookmarkEnd w:id="114"/>
      <w:r/>
      <w:r/>
    </w:p>
    <w:p>
      <w:pPr>
        <w:pStyle w:val="838"/>
        <w:ind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1供应商应按照谈判文件要求提交证明文件，证明其及谈判响应标的符合谈判文件规定。</w:t>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.2谈判文件对证明文件无明确形式要求的，证明文件可以以文字资料、图纸和数据等形式提交。</w:t>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分项报价表（本项目分项报价表提供已标价的工程量清单）</w:t>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.1供应商应按照谈判文件规定格式填报分项报价表。</w:t>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.2谈判货币。响应文件中的单价和总价无特殊规定的采用人民币报价，以元为单位标注。谈判文件中另有规定的按规定执行。</w:t>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15" w:name="_Hlt26954848"/>
      <w:r/>
      <w:bookmarkStart w:id="116" w:name="_Hlt26670482"/>
      <w:r/>
      <w:bookmarkStart w:id="117" w:name="_Hlt26670486"/>
      <w:r/>
      <w:bookmarkStart w:id="118" w:name="_Hlt26954846"/>
      <w:r/>
      <w:bookmarkStart w:id="119" w:name="_Hlt26954731"/>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响应及偏离表</w:t>
      </w:r>
      <w:bookmarkEnd w:id="115"/>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.1供应商需对谈判文件中的技术要求与商务要求逐项作出响应或偏离，并说明原因。</w:t>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.2供应商可在响应文件中提供认为需要的其他技术文件或说明。</w:t>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服务承诺、培训计划、人员安排及其他</w:t>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.1供应商需根据谈判文件要求提供有关售后服务的管理制度，售后服务机构的分布情况，售后服务人员的数量、素质、技术水平及售后服务的反应能力等。</w:t>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.2供应商需根据谈判文件要求提供培训计划。</w:t>
      </w:r>
      <w:r/>
    </w:p>
    <w:p>
      <w:pPr>
        <w:pStyle w:val="838"/>
        <w:ind w:left="0" w:firstLine="480"/>
        <w:jc w:val="left"/>
        <w:keepLines w:val="0"/>
        <w:keepNext w:val="0"/>
        <w:pageBreakBefore w:val="0"/>
        <w:spacing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.3供应商需根据谈判文件要求提供谈判响应标的的主要组成部分、功能设计、实现</w:t>
      </w:r>
      <w:r>
        <w:rPr>
          <w:rFonts w:hint="eastAsia" w:ascii="宋体" w:hAnsi="宋体" w:eastAsia="宋体" w:cs="宋体"/>
          <w:color w:val="000000"/>
          <w:sz w:val="24"/>
          <w:szCs w:val="24"/>
          <w:highlight w:val="none"/>
        </w:rPr>
        <w:t xml:space="preserve">思路及关键技术等。</w:t>
      </w:r>
      <w:r>
        <w:rPr>
          <w:highlight w:val="none"/>
        </w:rPr>
      </w:r>
      <w:r/>
    </w:p>
    <w:p>
      <w:pPr>
        <w:pStyle w:val="838"/>
        <w:ind w:left="0" w:firstLine="480"/>
        <w:jc w:val="left"/>
        <w:keepLines w:val="0"/>
        <w:keepNext w:val="0"/>
        <w:pageBreakBefore w:val="0"/>
        <w:spacing w:beforeAutospacing="0" w:after="0" w:afterAutospacing="0" w:line="360" w:lineRule="auto"/>
        <w:widowControl w:val="off"/>
        <w:rPr>
          <w:rFonts w:eastAsia="宋体"/>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0" w:name="_Toc14577359"/>
      <w:r/>
      <w:bookmarkStart w:id="121" w:name="_Toc49090510"/>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谈判响应函</w:t>
      </w:r>
      <w:bookmarkEnd w:id="121"/>
      <w:r>
        <w:rPr>
          <w:rFonts w:hint="eastAsia" w:ascii="宋体" w:hAnsi="宋体" w:eastAsia="宋体" w:cs="宋体"/>
          <w:color w:val="000000"/>
          <w:sz w:val="24"/>
          <w:szCs w:val="24"/>
          <w:highlight w:val="none"/>
          <w:lang w:val="en-US" w:eastAsia="zh-CN"/>
        </w:rPr>
        <w:t xml:space="preserve">和谈判报价表</w:t>
      </w:r>
      <w:r>
        <w:rPr>
          <w:rFonts w:eastAsia="宋体"/>
          <w:highlight w:val="none"/>
          <w:lang w:val="en-US" w:eastAsia="zh-CN"/>
        </w:rPr>
      </w:r>
      <w:r/>
    </w:p>
    <w:p>
      <w:pPr>
        <w:pStyle w:val="838"/>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16.1供应商应按照谈判文件中提供的格式完整、正确地填写谈判响应函、谈判报价表。</w:t>
      </w:r>
      <w:r>
        <w:rPr>
          <w:rFonts w:hint="eastAsia" w:ascii="宋体" w:hAnsi="宋体" w:eastAsia="宋体" w:cs="宋体"/>
          <w:color w:val="000000"/>
          <w:sz w:val="24"/>
          <w:szCs w:val="24"/>
          <w:highlight w:val="none"/>
          <w:lang w:val="en-US" w:eastAsia="zh-CN"/>
        </w:rPr>
      </w:r>
      <w:r/>
    </w:p>
    <w:p>
      <w:pPr>
        <w:pStyle w:val="838"/>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16.2对于采用货币报价的项目，谈判报价表中的投标总报价应与投标分项报价表中的投标总报价一致，如不一致，不作为无效投标处理，但评标时按谈判报价表中价格为准。</w:t>
      </w:r>
      <w:r>
        <w:rPr>
          <w:rFonts w:hint="eastAsia" w:ascii="宋体" w:hAnsi="宋体" w:eastAsia="宋体" w:cs="宋体"/>
          <w:color w:val="000000"/>
          <w:sz w:val="24"/>
          <w:szCs w:val="24"/>
          <w:highlight w:val="none"/>
          <w:lang w:val="en-US" w:eastAsia="zh-CN"/>
        </w:rPr>
      </w:r>
      <w:r/>
    </w:p>
    <w:p>
      <w:pPr>
        <w:pStyle w:val="838"/>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2" w:name="_Toc14577360"/>
      <w:r/>
      <w:bookmarkStart w:id="123" w:name="_Toc49090511"/>
      <w:r>
        <w:rPr>
          <w:rFonts w:hint="eastAsia" w:ascii="宋体" w:hAnsi="宋体" w:eastAsia="宋体" w:cs="宋体"/>
          <w:color w:val="000000"/>
          <w:sz w:val="24"/>
          <w:szCs w:val="24"/>
          <w:lang w:val="en-US" w:eastAsia="zh-CN"/>
        </w:rPr>
        <w:t xml:space="preserve">17.谈判有效期</w:t>
      </w:r>
      <w:bookmarkEnd w:id="123"/>
      <w:r>
        <w:rPr>
          <w:rFonts w:hint="eastAsia" w:ascii="宋体" w:hAnsi="宋体" w:eastAsia="宋体" w:cs="宋体"/>
          <w:color w:val="000000"/>
          <w:sz w:val="24"/>
          <w:szCs w:val="24"/>
          <w:lang w:val="en-US" w:eastAsia="zh-CN"/>
        </w:rPr>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17.1</w:t>
      </w:r>
      <w:r>
        <w:rPr>
          <w:rFonts w:hint="eastAsia" w:ascii="宋体" w:hAnsi="宋体" w:eastAsia="宋体" w:cs="宋体"/>
          <w:color w:val="000000"/>
          <w:sz w:val="24"/>
          <w:szCs w:val="24"/>
        </w:rPr>
        <w:t xml:space="preserve">谈判有效期为</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规定的提交响应文件截止之日后</w:t>
      </w:r>
      <w:r>
        <w:rPr>
          <w:rFonts w:hint="eastAsia" w:ascii="宋体" w:hAnsi="宋体" w:eastAsia="宋体" w:cs="宋体"/>
          <w:b/>
          <w:bCs/>
          <w:color w:val="000000"/>
          <w:sz w:val="24"/>
          <w:szCs w:val="24"/>
          <w:u w:val="single"/>
        </w:rPr>
        <w:t xml:space="preserve">六十（60）天</w:t>
      </w:r>
      <w:r>
        <w:rPr>
          <w:rFonts w:hint="eastAsia" w:ascii="宋体" w:hAnsi="宋体" w:eastAsia="宋体" w:cs="宋体"/>
          <w:color w:val="000000"/>
          <w:sz w:val="24"/>
          <w:szCs w:val="24"/>
        </w:rPr>
        <w:t xml:space="preserve">。谈判有效期比规定短的将被视为非实质性响应谈判文件而予以拒绝。</w:t>
      </w:r>
      <w:r/>
    </w:p>
    <w:p>
      <w:pPr>
        <w:pStyle w:val="838"/>
        <w:ind w:left="0" w:firstLine="480"/>
        <w:jc w:val="left"/>
        <w:keepLines w:val="0"/>
        <w:keepNext w:val="0"/>
        <w:pageBreakBefore w:val="0"/>
        <w:spacing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谈判有效期的延长</w:t>
      </w:r>
      <w:r/>
    </w:p>
    <w:p>
      <w:pPr>
        <w:pStyle w:val="838"/>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18.1</w:t>
      </w:r>
      <w:r>
        <w:rPr>
          <w:rFonts w:hint="eastAsia" w:ascii="宋体" w:hAnsi="宋体" w:eastAsia="宋体" w:cs="宋体"/>
          <w:color w:val="000000"/>
          <w:sz w:val="24"/>
          <w:szCs w:val="24"/>
        </w:rPr>
        <w:t xml:space="preserve">在特殊情况下，</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于原谈判有效期满之前，可向供应商提出延长谈判有效期的要求。这种要求与答复均应采用书面形式。供应商可以拒绝</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的这一要求而放弃谈判，同意延长谈判有效期的供应商既不能要求也不允许修改其响应文件。受谈判有效期约束的所有权利与义务均延长至新的有效期。</w:t>
      </w:r>
      <w:bookmarkEnd w:id="93"/>
      <w:r/>
      <w:bookmarkEnd w:id="94"/>
      <w:r/>
      <w:bookmarkEnd w:id="95"/>
      <w:r/>
      <w:bookmarkEnd w:id="96"/>
      <w:r/>
      <w:bookmarkEnd w:id="97"/>
      <w:r/>
      <w:bookmarkEnd w:id="98"/>
      <w:r/>
      <w:bookmarkEnd w:id="99"/>
      <w:r/>
      <w:bookmarkEnd w:id="100"/>
      <w:r/>
      <w:bookmarkEnd w:id="101"/>
      <w:r/>
      <w:bookmarkEnd w:id="102"/>
      <w:r/>
      <w:bookmarkEnd w:id="104"/>
      <w:r/>
      <w:bookmarkEnd w:id="105"/>
      <w:r/>
      <w:bookmarkEnd w:id="106"/>
      <w:r/>
      <w:bookmarkEnd w:id="107"/>
      <w:r/>
      <w:bookmarkEnd w:id="108"/>
      <w:r/>
      <w:bookmarkEnd w:id="109"/>
      <w:r/>
      <w:bookmarkEnd w:id="110"/>
      <w:r/>
      <w:bookmarkEnd w:id="111"/>
      <w:r/>
      <w:bookmarkEnd w:id="112"/>
      <w:r/>
      <w:bookmarkEnd w:id="113"/>
      <w:r/>
      <w:bookmarkEnd w:id="116"/>
      <w:r/>
      <w:bookmarkEnd w:id="117"/>
      <w:r/>
      <w:bookmarkEnd w:id="118"/>
      <w:r/>
      <w:bookmarkEnd w:id="119"/>
      <w:r/>
      <w:bookmarkEnd w:id="120"/>
      <w:r/>
      <w:bookmarkEnd w:id="122"/>
      <w:r/>
      <w:bookmarkStart w:id="124" w:name="_Toc120614217"/>
      <w:r>
        <w:rPr>
          <w:rFonts w:hint="eastAsia" w:ascii="宋体" w:hAnsi="宋体" w:eastAsia="宋体" w:cs="宋体"/>
          <w:color w:val="000000"/>
          <w:sz w:val="24"/>
          <w:szCs w:val="24"/>
        </w:rPr>
      </w:r>
      <w:r/>
    </w:p>
    <w:p>
      <w:pPr>
        <w:pStyle w:val="838"/>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响应文件的递交</w:t>
      </w:r>
      <w:bookmarkEnd w:id="124"/>
      <w:r/>
      <w:bookmarkStart w:id="125" w:name="_Toc20823297"/>
      <w:r>
        <w:rPr>
          <w:rFonts w:hint="eastAsia" w:ascii="宋体" w:hAnsi="宋体" w:eastAsia="宋体" w:cs="宋体"/>
          <w:b/>
          <w:bCs/>
          <w:color w:val="000000"/>
          <w:sz w:val="24"/>
          <w:szCs w:val="24"/>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19.</w:t>
      </w:r>
      <w:r>
        <w:rPr>
          <w:rFonts w:hint="eastAsia" w:ascii="宋体" w:hAnsi="宋体" w:eastAsia="宋体" w:cs="宋体"/>
          <w:color w:val="000000"/>
          <w:sz w:val="24"/>
          <w:szCs w:val="24"/>
          <w:lang w:val="en-US" w:eastAsia="zh-CN"/>
        </w:rPr>
        <w:t xml:space="preserve">电子</w:t>
      </w:r>
      <w:bookmarkEnd w:id="125"/>
      <w:r>
        <w:rPr>
          <w:rFonts w:hint="eastAsia" w:ascii="宋体" w:hAnsi="宋体" w:eastAsia="宋体" w:cs="宋体"/>
          <w:color w:val="000000"/>
          <w:sz w:val="24"/>
          <w:szCs w:val="24"/>
          <w:lang w:val="en-US" w:eastAsia="zh-CN"/>
        </w:rPr>
        <w:t xml:space="preserve">谈判响应文件的递交</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19.1供应商应当按照《操作手册》规定，在提交响应文件截止时间前制作并上传电子响应文件。</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20.提交响应文件截止时间</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20.1供应商上传电子响应文件的时间不得迟于竞争性谈判公告中规定的响应文件提交截止时间。</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供应商应充分考虑到网络环境、网络带宽等风险因素，如因供应商自身原因造成电子响应文件上传不成功，按照本谈判文件第二章第27.3.2条规定作无效响应处理。</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20.2采购人或代理机构可以按照规定，通过修改谈判文件酌情延长提交响应文件截止日期，在此情况下，供应商的所有权利和义务以及供应商受制的截止日期均应以延长后新的截止日期为准。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6" w:name="_Toc20823299"/>
      <w:r>
        <w:rPr>
          <w:rFonts w:hint="eastAsia" w:ascii="宋体" w:hAnsi="宋体" w:eastAsia="宋体" w:cs="宋体"/>
          <w:color w:val="000000"/>
          <w:sz w:val="24"/>
          <w:szCs w:val="24"/>
          <w:lang w:val="en-US" w:eastAsia="zh-CN"/>
        </w:rPr>
        <w:t xml:space="preserve">21.响应文件</w:t>
      </w:r>
      <w:bookmarkEnd w:id="126"/>
      <w:r>
        <w:rPr>
          <w:rFonts w:hint="eastAsia" w:ascii="宋体" w:hAnsi="宋体" w:eastAsia="宋体" w:cs="宋体"/>
          <w:color w:val="000000"/>
          <w:sz w:val="24"/>
          <w:szCs w:val="24"/>
          <w:lang w:val="en-US" w:eastAsia="zh-CN"/>
        </w:rPr>
        <w:t xml:space="preserve">的拒收</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21.1代理机构拒绝接收在其规定的提交响应文件截止时间后上传的任何电子响应文件。</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7" w:name="_Toc20823300"/>
      <w:r>
        <w:rPr>
          <w:rFonts w:hint="eastAsia" w:ascii="宋体" w:hAnsi="宋体" w:eastAsia="宋体" w:cs="宋体"/>
          <w:color w:val="000000"/>
          <w:sz w:val="24"/>
          <w:szCs w:val="24"/>
          <w:lang w:val="en-US" w:eastAsia="zh-CN"/>
        </w:rPr>
        <w:t xml:space="preserve">22.响应文件的撤回和修改</w:t>
      </w:r>
      <w:bookmarkEnd w:id="127"/>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22.1响应文件的撤回</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22.1.1 电子响应文件的撤回</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供应商可在提交响应文件截止时间前，撤回其电子响应文件，具体操作方法见《操作手册》。</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22.1.2供应商撤回电子响应文件，则认为其不再参与本项目谈判活动。</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22.2响应文件的修改</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供应商可在提交响应文件截止时间前，对其电子响应文件进行修改，具体操作方法见《操作手册》。</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22.3在提交响应文件截止时间之后，供应商不得对其电子响应文件作任何修改。</w:t>
      </w:r>
      <w:r>
        <w:rPr>
          <w:rFonts w:hint="eastAsia" w:ascii="宋体" w:hAnsi="宋体" w:eastAsia="宋体" w:cs="宋体"/>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22.4在提交响应文件截止时间至谈判文件中规定的谈判有效期满之间的这段时间内，供应商不得撤回其响应文件。</w:t>
      </w:r>
      <w:r>
        <w:rPr>
          <w:rFonts w:hint="eastAsia" w:ascii="宋体" w:hAnsi="宋体" w:eastAsia="宋体" w:cs="宋体"/>
          <w:color w:val="000000"/>
          <w:sz w:val="24"/>
          <w:szCs w:val="24"/>
          <w:lang w:val="en-US" w:eastAsia="zh-CN"/>
        </w:rPr>
      </w:r>
      <w:r/>
    </w:p>
    <w:p>
      <w:pPr>
        <w:pStyle w:val="838"/>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8" w:name="_Toc120614218"/>
      <w:r>
        <w:rPr>
          <w:rFonts w:hint="eastAsia" w:ascii="宋体" w:hAnsi="宋体" w:eastAsia="宋体" w:cs="宋体"/>
          <w:b/>
          <w:bCs/>
          <w:color w:val="000000"/>
          <w:sz w:val="24"/>
          <w:szCs w:val="24"/>
          <w:lang w:val="en-US" w:eastAsia="zh-CN"/>
        </w:rPr>
        <w:t xml:space="preserve">响应文件的解密与评审</w:t>
      </w:r>
      <w:bookmarkEnd w:id="128"/>
      <w:r>
        <w:rPr>
          <w:rFonts w:hint="eastAsia" w:ascii="宋体" w:hAnsi="宋体" w:eastAsia="宋体" w:cs="宋体"/>
          <w:b/>
          <w:bCs/>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23.响应文件解密</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23.1供应商应当按照《操作手册》规定，在苏采云系统规定的时间内对谈判响应文件进行解密。</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9" w:name="_Toc20823303"/>
      <w:r>
        <w:rPr>
          <w:rFonts w:hint="eastAsia" w:ascii="宋体" w:hAnsi="宋体" w:eastAsia="宋体" w:cs="宋体"/>
          <w:color w:val="000000"/>
          <w:sz w:val="24"/>
          <w:szCs w:val="24"/>
          <w:lang w:val="en-US" w:eastAsia="zh-CN" w:bidi="ar-SA"/>
        </w:rPr>
        <w:t xml:space="preserve">24.谈判小组</w:t>
      </w:r>
      <w:bookmarkEnd w:id="129"/>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24.1代理机构将组织谈判小组对响应文件进行评审。谈判小组由采购人代表和有关技术、经济等方面的专家组成，且人员构成符合政府采购有关规定。</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24.2谈判小组独立工作，负责评审所有响应文件并确定成交候选人。</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25.评审过程的保密与公正</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25.1谈判小组、采购人和代理机构工作人员、相关监督人员等与评审工作有关的人员，对评审情况以及在评审过程中获悉的国家秘密、商业秘密负有保密责任。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25.2在评审过程中，供应商不得以任何行为影响谈判评审过程，否则其响应文件将被作为无效响应文件。</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25.3在项目评审期间，代理机构将设专门人员与供应商联系。</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25.4代理机构和谈判小组不向未成交的供应商解释未成交原因，也不公布评审过程中的相关细节。</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0" w:name="_Toc20823304"/>
      <w:r>
        <w:rPr>
          <w:rFonts w:hint="eastAsia" w:ascii="宋体" w:hAnsi="宋体" w:eastAsia="宋体" w:cs="宋体"/>
          <w:color w:val="000000"/>
          <w:sz w:val="24"/>
          <w:szCs w:val="24"/>
          <w:lang w:val="en-US" w:eastAsia="zh-CN" w:bidi="ar-SA"/>
        </w:rPr>
        <w:t xml:space="preserve">26.评审过程中的澄清</w:t>
      </w:r>
      <w:bookmarkEnd w:id="130"/>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26.1项目评审期间，谈判小组有权要求供应商对响应文件中含义不明确、同类问题表述不一致或者有明显文字和计算错误的内容等作出必要的澄清、说明或者更正。</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供应商的澄清、说明或者更正不得超出响应文件的范围或者改变响应文件的实质性内容。</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谈判小组并非对每个供应商都作澄清要求。</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26.2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26.3接到谈判小组澄清、说明和更正要求的供应商如未按规定作出澄清、说明和 更正，其风险由供应商自行承担。</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1" w:name="_Toc20823305"/>
      <w:r>
        <w:rPr>
          <w:rFonts w:hint="eastAsia" w:ascii="宋体" w:hAnsi="宋体" w:eastAsia="宋体" w:cs="宋体"/>
          <w:color w:val="000000"/>
          <w:sz w:val="24"/>
          <w:szCs w:val="24"/>
          <w:lang w:val="en-US" w:eastAsia="zh-CN" w:bidi="ar-SA"/>
        </w:rPr>
        <w:t xml:space="preserve">27.对响应文件的审</w:t>
      </w:r>
      <w:bookmarkEnd w:id="131"/>
      <w:r>
        <w:rPr>
          <w:rFonts w:hint="eastAsia" w:ascii="宋体" w:hAnsi="宋体" w:eastAsia="宋体" w:cs="宋体"/>
          <w:color w:val="000000"/>
          <w:sz w:val="24"/>
          <w:szCs w:val="24"/>
          <w:lang w:val="en-US" w:eastAsia="zh-CN" w:bidi="ar-SA"/>
        </w:rPr>
        <w:t xml:space="preserve">查</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27.1响应文件审查分为资格审查和符合性审查。</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27.1.1资格审查：由谈判小组依据法律法规和谈判文件的规定，对响应文件中的资格证明文件进行审查，以确定供应商是否具备参加谈判的资格。</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27.1.2符合性审查：依据谈判文件的规定，由谈判小组从响应文件的有效性、完整性和对谈判文件的响应程度进行审查，以确定是否对谈判文件的实质性要求作出响应。</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27.1.3未通过资格审查或符合性审查的供应商，谈判小组将在苏采云系统中告知未通过资格审查或符合性审查的原因，评审结束后，谈判小组将不再告知未通过资格审查或符合性审查的原因。</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27.2在详细评审之前，谈判小组将首先审查每份响应文件是否实质性响应了谈判文件的要求。实质性响应的响应文件应该是与谈判文件要求的条款、条件和规格相符，没有重大偏离或保留。</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所谓重大偏离或保留是指与谈判文件规定的实质性要求存在负偏离，或者在实质上与谈判文件不一致，而且限制了合同中采购人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27.3未实质性响应谈判文件的情形：</w:t>
      </w:r>
      <w:r>
        <w:rPr>
          <w:rFonts w:ascii="宋体" w:hAnsi="宋体" w:eastAsia="宋体" w:cs="宋体"/>
          <w:color w:val="000000"/>
          <w:sz w:val="24"/>
          <w:szCs w:val="24"/>
          <w:highlight w:val="none"/>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.1供应商在苏采云系统规定的时间内未成功解密电子响应文件的。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.2供应商未按照谈判文件要求上传电子响应文件的。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.3同一供应商提交两个（含两个）以上不同的响应文件或者最后报价的。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.4供应商不具备谈判文件中规定资格要求的。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.5供应商的最后报价超过了采购预算或最高限价的。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.6未通过符合性审查的。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.7不符合谈判文件中规定的实质性要求和条件的（本谈判文件中斜体且有下划线部分为实质性要求和条件）。</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.9响应文件含有采购人不能接受的附加条件的。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2" w:name="_Toc1972"/>
      <w:r/>
      <w:bookmarkStart w:id="133" w:name="_Toc21421"/>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.10谈判小组按照本谈判文件规定对供应商进行异常低价投标审查后，认为供应商不能证明其报价合理性的。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w:t>
      </w:r>
      <w:bookmarkEnd w:id="132"/>
      <w:r/>
      <w:bookmarkEnd w:id="133"/>
      <w:r>
        <w:rPr>
          <w:rFonts w:hint="eastAsia" w:ascii="宋体" w:hAnsi="宋体" w:eastAsia="宋体" w:cs="宋体"/>
          <w:color w:val="000000"/>
          <w:sz w:val="24"/>
          <w:szCs w:val="24"/>
          <w:lang w:val="en-US" w:eastAsia="zh-CN" w:bidi="ar-SA"/>
        </w:rPr>
        <w:t xml:space="preserve">11响应文件未按照谈判文件要求加盖CA电子公章或签署的。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w:t>
      </w:r>
      <w:r>
        <w:rPr>
          <w:rFonts w:hint="eastAsia" w:ascii="宋体" w:hAnsi="宋体" w:eastAsia="宋体" w:cs="宋体"/>
          <w:color w:val="000000"/>
          <w:sz w:val="24"/>
          <w:szCs w:val="24"/>
          <w:lang w:val="en-US" w:eastAsia="zh-CN" w:bidi="ar-SA"/>
        </w:rPr>
        <w:t xml:space="preserve">.12其他法律、法规及本谈判文件规定的属于无效投标的情形。</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27.4如果响应文件实质上没有响应谈判文件的要求，谈判小组将予以拒绝，供应商不得通过修改或撤销不符合要求的偏离或保留而使其投标成为实质性响应的投标。</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27.5谈判小组将对确定为实质性响应的投标进行进一步审核，看其是否有计算上或累加上的算术错误，修正错误的原则如下：</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（1）响应文件中</w:t>
      </w:r>
      <w:r>
        <w:rPr>
          <w:rFonts w:hint="eastAsia" w:ascii="宋体" w:hAnsi="宋体" w:eastAsia="宋体" w:cs="宋体"/>
          <w:color w:val="000000"/>
          <w:sz w:val="24"/>
          <w:szCs w:val="24"/>
          <w:lang w:val="en-US" w:eastAsia="zh-CN"/>
        </w:rPr>
        <w:t xml:space="preserve">谈判报价表</w:t>
      </w:r>
      <w:r>
        <w:rPr>
          <w:rFonts w:hint="eastAsia" w:ascii="宋体" w:hAnsi="宋体" w:eastAsia="宋体" w:cs="宋体"/>
          <w:color w:val="000000"/>
          <w:sz w:val="24"/>
          <w:szCs w:val="24"/>
          <w:lang w:val="en-US" w:eastAsia="zh-CN" w:bidi="ar-SA"/>
        </w:rPr>
        <w:t xml:space="preserve">内容与响应文件中相应内容不一致的，以</w:t>
      </w:r>
      <w:r>
        <w:rPr>
          <w:rFonts w:hint="eastAsia" w:ascii="宋体" w:hAnsi="宋体" w:eastAsia="宋体" w:cs="宋体"/>
          <w:color w:val="000000"/>
          <w:sz w:val="24"/>
          <w:szCs w:val="24"/>
          <w:lang w:val="en-US" w:eastAsia="zh-CN"/>
        </w:rPr>
        <w:t xml:space="preserve">谈判报价表</w:t>
      </w:r>
      <w:r>
        <w:rPr>
          <w:rFonts w:hint="eastAsia" w:ascii="宋体" w:hAnsi="宋体" w:eastAsia="宋体" w:cs="宋体"/>
          <w:color w:val="000000"/>
          <w:sz w:val="24"/>
          <w:szCs w:val="24"/>
          <w:lang w:val="en-US" w:eastAsia="zh-CN" w:bidi="ar-SA"/>
        </w:rPr>
        <w:t xml:space="preserve">为准。</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（2）大写金额和小写金额不一致的，以大写金额为准。</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（3）单价金额小数点或者百分比有明显错位的，以</w:t>
      </w:r>
      <w:r>
        <w:rPr>
          <w:rFonts w:hint="eastAsia" w:ascii="宋体" w:hAnsi="宋体" w:eastAsia="宋体" w:cs="宋体"/>
          <w:color w:val="000000"/>
          <w:sz w:val="24"/>
          <w:szCs w:val="24"/>
          <w:lang w:val="en-US" w:eastAsia="zh-CN"/>
        </w:rPr>
        <w:t xml:space="preserve">谈判报价表</w:t>
      </w:r>
      <w:r>
        <w:rPr>
          <w:rFonts w:hint="eastAsia" w:ascii="宋体" w:hAnsi="宋体" w:eastAsia="宋体" w:cs="宋体"/>
          <w:color w:val="000000"/>
          <w:sz w:val="24"/>
          <w:szCs w:val="24"/>
          <w:lang w:val="en-US" w:eastAsia="zh-CN" w:bidi="ar-SA"/>
        </w:rPr>
        <w:t xml:space="preserve">的总价为准，并修改单价。</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（4）总价金额与按单价汇总金额不一致的，以单价金额计算结果为准。</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同时出现两种以上错误的，按照前款规定的顺序修正。</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27.6谈判小组将按上述修正错误的方法调整响应文件中的投标报价，并通过苏采云系统告知供应商，调整后的价格应对供应商具有约束力。如果供应商不接受修正后的价格，则其投标将被拒绝。</w:t>
      </w:r>
      <w:r>
        <w:rPr>
          <w:rFonts w:hint="eastAsia" w:ascii="宋体" w:hAnsi="宋体" w:eastAsia="宋体" w:cs="宋体"/>
          <w:color w:val="000000"/>
          <w:sz w:val="24"/>
          <w:szCs w:val="24"/>
          <w:lang w:val="en-US" w:eastAsia="zh-CN" w:bidi="ar-SA"/>
        </w:rPr>
      </w:r>
      <w:r/>
    </w:p>
    <w:p>
      <w:pPr>
        <w:pStyle w:val="838"/>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bidi="ar-SA"/>
        </w:rPr>
        <w:suppressLineNumbers w:val="0"/>
      </w:pPr>
      <w:r/>
      <w:bookmarkStart w:id="134" w:name="_Toc20823306"/>
      <w:r>
        <w:rPr>
          <w:rFonts w:hint="eastAsia" w:ascii="宋体" w:hAnsi="宋体" w:eastAsia="宋体" w:cs="宋体"/>
          <w:color w:val="000000"/>
          <w:sz w:val="24"/>
          <w:szCs w:val="24"/>
          <w:lang w:val="en-US" w:eastAsia="zh-CN" w:bidi="ar-SA"/>
        </w:rPr>
        <w:t xml:space="preserve">27.7供应商在项目评审全过程中应保持通讯畅通，及时登录苏采云系统查阅、答复相关信息，并安排专人与代理机构及谈判小组联系。</w:t>
      </w:r>
      <w:bookmarkEnd w:id="134"/>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5" w:name="_Toc200451960"/>
      <w:r>
        <w:rPr>
          <w:rFonts w:hint="eastAsia" w:ascii="宋体" w:hAnsi="宋体" w:eastAsia="宋体" w:cs="宋体"/>
          <w:color w:val="000000"/>
          <w:sz w:val="24"/>
          <w:szCs w:val="24"/>
          <w:lang w:val="en-US" w:eastAsia="zh-CN" w:bidi="ar-SA"/>
        </w:rPr>
        <w:t xml:space="preserve">28.谈判程序及成交原则</w:t>
      </w:r>
      <w:bookmarkEnd w:id="135"/>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28.1谈判程序</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28.1.1对于通过资格审查和符合性审查的供应商，谈判小组将集中与单一供应商分别进行谈判。</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4"/>
          <w:szCs w:val="24"/>
          <w:lang w:val="en-US" w:eastAsia="zh-CN" w:bidi="ar-SA"/>
        </w:rPr>
      </w:r>
      <w:r/>
    </w:p>
    <w:p>
      <w:pPr>
        <w:pStyle w:val="838"/>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28.1.3评审过程中出现下列情形之一的，谈判小组应当启动异常低价投标（响应）审查程序：</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（3）投标（响应）报价低于采购项目最高限价45%的，即投标（响应）报价&lt;采购项目最高限价×45%；</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（4）谈判小组基于专业判断，认为供应商报价过低，有可能影响产品质量或者不能诚信履约的其他情形。</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采购人、代理机构应当为谈判小组在评标现场及时获取同类项目中标（成交）价格、类似产品市场价格水平、行业人工费用标准、国家有关部门指导行业协会发布的行业平均成本等相关信息资料提供便利。谈判小组借助互联网等渠道查询相关信息的，应当严格遵守评标工作纪律，不得实施影响评标公正的行为。</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异常低价投标（响应）审查的启动原因、审查意见和审查结果应当在评标报告中记录，并随供应商提供的相关书面说明及证明材料以及谈判小组有关互联网浏览、查询历史一并归档。</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28.1.4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宋体" w:hAnsi="宋体" w:eastAsia="宋体" w:cs="宋体"/>
          <w:color w:val="000000"/>
          <w:sz w:val="24"/>
          <w:szCs w:val="24"/>
          <w:lang w:val="en-US" w:eastAsia="zh-CN" w:bidi="ar-SA"/>
        </w:rPr>
      </w:r>
      <w:r/>
    </w:p>
    <w:p>
      <w:pPr>
        <w:pStyle w:val="838"/>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定标</w:t>
      </w:r>
      <w:r>
        <w:rPr>
          <w:rFonts w:hint="eastAsia" w:ascii="宋体" w:hAnsi="宋体" w:eastAsia="宋体" w:cs="宋体"/>
          <w:b/>
          <w:bCs/>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28.确定成交单位</w:t>
      </w:r>
      <w:r>
        <w:rPr>
          <w:rFonts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28.2供应商的最后报价如相同，由采购人抽签确定。</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28.3采购人在确定成交供应商后，代理机构将在“江苏政府采购网”发布成交结果公告，公告期限为1个工作日。</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28.4采购活动中止的情况</w:t>
      </w:r>
      <w:r>
        <w:rPr>
          <w:rFonts w:hint="eastAsia" w:ascii="宋体" w:hAnsi="宋体" w:eastAsia="宋体" w:cs="宋体"/>
          <w:color w:val="000000"/>
          <w:sz w:val="24"/>
          <w:szCs w:val="24"/>
          <w:highlight w:val="none"/>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出现下列情形之一的，本次竞争性谈判采购活动将被中止：</w:t>
      </w:r>
      <w:r>
        <w:rPr>
          <w:rFonts w:hint="eastAsia" w:ascii="宋体" w:hAnsi="宋体" w:eastAsia="宋体" w:cs="宋体"/>
          <w:color w:val="000000"/>
          <w:sz w:val="24"/>
          <w:szCs w:val="24"/>
          <w:highlight w:val="none"/>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28.4.1因情况变化，不再符合规定的竞争性谈判采购方式适用情形的。</w:t>
      </w:r>
      <w:r>
        <w:rPr>
          <w:rFonts w:hint="eastAsia" w:ascii="宋体" w:hAnsi="宋体" w:eastAsia="宋体" w:cs="宋体"/>
          <w:color w:val="000000"/>
          <w:sz w:val="24"/>
          <w:szCs w:val="24"/>
          <w:highlight w:val="none"/>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28.4.2符合专业条件的供应商或者对谈判文件作实质响应的供应商不足三家的。</w:t>
      </w:r>
      <w:r>
        <w:rPr>
          <w:rFonts w:hint="eastAsia" w:ascii="宋体" w:hAnsi="宋体" w:eastAsia="宋体" w:cs="宋体"/>
          <w:color w:val="000000"/>
          <w:sz w:val="24"/>
          <w:szCs w:val="24"/>
          <w:highlight w:val="none"/>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28.4.3出现影响采购公正的违法、违规行为的。</w:t>
      </w:r>
      <w:r>
        <w:rPr>
          <w:rFonts w:hint="eastAsia" w:ascii="宋体" w:hAnsi="宋体" w:eastAsia="宋体" w:cs="宋体"/>
          <w:color w:val="000000"/>
          <w:sz w:val="24"/>
          <w:szCs w:val="24"/>
          <w:highlight w:val="none"/>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28.4.4因重大变故，采购任务取消的。</w:t>
      </w:r>
      <w:r>
        <w:rPr>
          <w:rFonts w:hint="eastAsia" w:ascii="宋体" w:hAnsi="宋体" w:eastAsia="宋体" w:cs="宋体"/>
          <w:color w:val="000000"/>
          <w:sz w:val="24"/>
          <w:szCs w:val="24"/>
          <w:highlight w:val="none"/>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28.4.5谈判小组认定谈判文件存在歧义、重大缺陷，导致评审工作无法进行。</w:t>
      </w:r>
      <w:r>
        <w:rPr>
          <w:rFonts w:hint="eastAsia" w:ascii="宋体" w:hAnsi="宋体" w:eastAsia="宋体" w:cs="宋体"/>
          <w:color w:val="000000"/>
          <w:sz w:val="24"/>
          <w:szCs w:val="24"/>
          <w:highlight w:val="none"/>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28.4.6 在苏采云系统规定时间内成功解密电子响应文件的供应商不足3家的。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29.若有充分证据证明，成交供应商出现下列情况之一的，一经查实，将被取消成交资格：</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29.1提供虚假材料谋取成交的。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29.2向评审专家、采购人或代理机构行贿或者提供其他不正当利益的。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29.3不满足本谈判文件规定的实质性要求，但在评审过程中又未被谈判小组发现的。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29.4与采购人或者其他供应商恶意串通的。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29.5采取不正当手段诋毁、排挤其他供应商的。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 有下列情形之一的，视为供应商串通投标，响应文件无效：</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29.6.1不同供应商的响应文件由同一单位或者个人编制。</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29.6.2不同供应商委托同一单位或者个人办理投标事宜。</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29.6.3 不同供应商的响应文件载明的项目管理成员或者联系人员为同一人。</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29.6.4不同供应商的响应文件异常一致或者投标报价呈规律性差异。</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30.质疑处理</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30.2供应商认为采购文件、采购过程和采购结果使自己的权益受到损害的，可以在知道或应知其权益受到损害之日起七个工作日内，以书面形式根据下述30.4条的规定向代理机构或采购人提出质疑。上述应知其权益受到损害之日，是指：</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30.2.1对可以质疑的采购文件提出质疑的，为收到采购文件之日或者采购文件公告期限届满之日。</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    30.2.2对采购过程提出质疑的，为各采购程序环节结束之日。</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    30.2.3对成交结果提出质疑的，为成交结果公告期限届满之日。</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30.3质疑函必须按照《质疑函范本》要求的格式和内容进行填写（格式详见中国政府采购网《</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"http://download.ccgp.gov.cn/2018/zhiyihanfanben.zip"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 xml:space="preserve">政府采购供应商质疑函范本</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》）。供应商如组成联合体参加谈判，则《质疑函范本》中要求签字、盖章、加盖公章之处，联合体各方均须按要求签字、盖章、加盖公章。</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30.4供应商（含潜在供应商）对与本项目有关的所有询问、质疑均可向采购人或代理机构提出，由采购人负责答复。</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采购人及代理机构只接收以纸质原件形式送达的质疑，联系方式见本谈判文件第一章。</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30.5以下情形的质疑不予受理</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30.5.1内容不符合《政府采购质疑和投诉办法》第十二条规定的质疑。</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30.5.2超出政府采购法定期限的质疑。</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30.5.3以传真、电子邮件等方式递交的非原件形式的质疑。</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30.5.4未参加谈判活动的供应商或在谈判活动中自身权益未受到损害的供应商所提出的质疑。</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30.5.5供应商组成联合体参加谈判，联合体中任何一方或多方未按要求签字、盖章、加盖公章的质疑。</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30.6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31.成交通知书</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31.2成交通知书将是合同的一个组成部分。对采购人和成交供应商均具有法律效力。成交通知书发出后，采购人改变成交结果的，或者成交供应商放弃成交项目的，应当依法承担法律责任。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lang w:val="en-US" w:eastAsia="zh-CN" w:bidi="ar-SA"/>
        </w:rPr>
      </w:r>
      <w:r/>
    </w:p>
    <w:p>
      <w:pPr>
        <w:pStyle w:val="838"/>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6" w:name="_Toc20823308"/>
      <w:r>
        <w:rPr>
          <w:rFonts w:hint="eastAsia" w:ascii="宋体" w:hAnsi="宋体" w:eastAsia="宋体" w:cs="宋体"/>
          <w:b/>
          <w:bCs/>
          <w:color w:val="000000"/>
          <w:sz w:val="24"/>
          <w:szCs w:val="24"/>
          <w:lang w:val="en-US" w:eastAsia="zh-CN"/>
        </w:rPr>
        <w:t xml:space="preserve">授予合同</w:t>
      </w:r>
      <w:bookmarkEnd w:id="136"/>
      <w:r>
        <w:rPr>
          <w:rFonts w:hint="eastAsia" w:ascii="宋体" w:hAnsi="宋体" w:eastAsia="宋体" w:cs="宋体"/>
          <w:b/>
          <w:bCs/>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7" w:name="_Toc20823309"/>
      <w:r>
        <w:rPr>
          <w:rFonts w:hint="eastAsia" w:ascii="宋体" w:hAnsi="宋体" w:eastAsia="宋体" w:cs="宋体"/>
          <w:color w:val="000000"/>
          <w:sz w:val="24"/>
          <w:szCs w:val="24"/>
          <w:lang w:val="en-US" w:eastAsia="zh-CN" w:bidi="ar-SA"/>
        </w:rPr>
        <w:t xml:space="preserve">32.签订合同</w:t>
      </w:r>
      <w:bookmarkEnd w:id="137"/>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32.1成交供应商应当在成交通知书发出之日起三十日内，按照谈判文件确定的事项与采购人签订政府采购合同。</w:t>
      </w:r>
      <w:r>
        <w:rPr>
          <w:rFonts w:hint="eastAsia" w:ascii="宋体" w:hAnsi="宋体" w:eastAsia="宋体" w:cs="宋体"/>
          <w:color w:val="000000"/>
          <w:sz w:val="24"/>
          <w:szCs w:val="24"/>
        </w:rPr>
        <w:t xml:space="preserve">所签订的合同不得对采购文件和成交供应商响应文件作实质性修改。采购人不得向成交供应商提出任何不合理的要求作为签订合同的条件，不得与成交供应商私下订立背离合同实质性内容的协议。采购人应当自政府采购合同签订之日起</w:t>
      </w:r>
      <w:r>
        <w:rPr>
          <w:rFonts w:hint="eastAsia" w:ascii="宋体" w:hAnsi="宋体" w:eastAsia="宋体" w:cs="宋体"/>
          <w:b/>
          <w:bCs/>
          <w:color w:val="000000"/>
          <w:sz w:val="24"/>
          <w:szCs w:val="24"/>
        </w:rPr>
        <w:t xml:space="preserve">两个</w:t>
      </w:r>
      <w:r>
        <w:rPr>
          <w:rFonts w:hint="eastAsia" w:ascii="宋体" w:hAnsi="宋体" w:eastAsia="宋体" w:cs="宋体"/>
          <w:color w:val="000000"/>
          <w:sz w:val="24"/>
          <w:szCs w:val="24"/>
        </w:rPr>
        <w:t xml:space="preserve">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32.2谈判文件、成交供应商的响应文件及谈判过程中有关澄清、承诺文件均应作为合同附件。</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32.3签订合同后，成交供应商不得将合同标的进行转包。未经采购人同意，成交供应商也不得采用分包形式履行合同，否则采购人有权终止合同。转包或分包造成采购人损失的，成交供应商应承担相应赔偿责任。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32.4成交供应商拒绝签订合同的，采购人可按评审报告推荐的候选人排序确定下一候选人为成交供应商，也可以重新开展政府采购活动。</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33. 标的物的追加</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33.1政府采购合同履行中，采购人需追加与合同标的相同的货物、工程或者服务（包含与工程建设有关的货物、服务、与货物相关的服务、与服务相关的货物）的，在不改变合同其他条款的前提下，可以与成交供应商协商签订补充合同，但所有补充合同的采购金额不得超过原合同采购金额的10%。</w:t>
      </w:r>
      <w:r>
        <w:rPr>
          <w:rFonts w:hint="eastAsia" w:ascii="宋体" w:hAnsi="宋体" w:eastAsia="宋体" w:cs="宋体"/>
          <w:color w:val="000000"/>
          <w:sz w:val="24"/>
          <w:szCs w:val="24"/>
          <w:lang w:val="en-US" w:eastAsia="zh-CN" w:bidi="ar-SA"/>
        </w:rPr>
      </w:r>
      <w:r/>
    </w:p>
    <w:p>
      <w:pPr>
        <w:pStyle w:val="838"/>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政府采购政策功能落实</w:t>
      </w:r>
      <w:r>
        <w:rPr>
          <w:rFonts w:hint="eastAsia" w:ascii="宋体" w:hAnsi="宋体" w:eastAsia="宋体" w:cs="宋体"/>
          <w:b/>
          <w:bCs/>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34.中小企业政策</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本项目按第（1）种政策落实：</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（1）本项目专门面向中小微企业（含监狱与戒毒企业、残疾人福利企业）采购。</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（2）对符合规定情形的小微企业报价给予20%扣除，用扣除后的价格参加评审。</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注：①参加投标的中小微企业，应当按照《政府采购促进中小企业发展管理办法》（财库〔2020〕46号）规定，出具《中小微企业声明函》，中小微企业划型依据《关于印发中小企业划型标准规定的通知》（工信部联企业〔2011〕300号）。</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注：残疾人福利性单位、监狱企业属于小型、微型企业的，不重复享受政策。</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35.成交供应商可凭政府采购合同办理融资贷款，详情请见江苏政府采购网“政采贷”专栏。</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35.1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行选择开具电子保函的金融机构。</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36.节能产品、环境标志产品</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36.1拟采购的产品属于政府强制采购的节能产品品目清单范围的，供应商须提供国家确定的认证机构出具的、处于有效期之内的节能产品认证证书，否则其响应文件作无效标处理。</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37.政府采购需求标准</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37.1商品包装、快递包装政府采购需求标准（试行）</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按照财政部印发的《商品包装政府采购需求标准（试行）》和《快递包装政府采购需求标准（试行）》要求执行，本项目商品包装和快递包装的具体需求详见第四章采购需求。</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37.2绿色采购</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根据《关于调整优化节能产品、环境标志产品政府采购执行机制的通知》</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财库〔2019〕9号）等相关文件的规定，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原件扫描件，否则视为未实质性投标。</w:t>
      </w:r>
      <w:r>
        <w:rPr>
          <w:rFonts w:hint="eastAsia" w:ascii="宋体" w:hAnsi="宋体" w:eastAsia="宋体" w:cs="宋体"/>
          <w:color w:val="000000"/>
          <w:sz w:val="24"/>
          <w:szCs w:val="24"/>
          <w:lang w:val="en-US" w:eastAsia="zh-CN" w:bidi="ar-SA"/>
        </w:rPr>
      </w:r>
      <w:r/>
    </w:p>
    <w:p>
      <w:pPr>
        <w:pStyle w:val="838"/>
        <w:numPr>
          <w:ilvl w:val="0"/>
          <w:numId w:val="2"/>
        </w:numPr>
        <w:ind w:lef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其他事项</w:t>
      </w:r>
      <w:r>
        <w:rPr>
          <w:rFonts w:hint="eastAsia" w:ascii="宋体" w:hAnsi="宋体" w:eastAsia="宋体" w:cs="宋体"/>
          <w:b/>
          <w:bCs/>
          <w:color w:val="000000"/>
          <w:sz w:val="24"/>
          <w:szCs w:val="24"/>
          <w:lang w:val="en-US" w:eastAsia="zh-CN"/>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38.特别提醒：各供应商不得恶意低价投标，如因供应商恶意低价获得中标（成交），在服务过程中无故放弃中标（成交）的，给采购人带来损失的，由供应商承担赔偿责任，同时报财政主管部门进行处罚。</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39.供应商如有提供不实评审材料，弄虚作假者，一律作废标处理，该不良行为予以公示。</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40.</w:t>
      </w:r>
      <w:bookmarkStart w:id="138" w:name="_Hlk227146259"/>
      <w:r>
        <w:rPr>
          <w:rFonts w:hint="eastAsia" w:ascii="宋体" w:hAnsi="宋体" w:eastAsia="宋体" w:cs="宋体"/>
          <w:color w:val="000000"/>
          <w:sz w:val="24"/>
          <w:szCs w:val="24"/>
          <w:lang w:val="en-US" w:eastAsia="zh-CN" w:bidi="ar-SA"/>
        </w:rPr>
        <w:t xml:space="preserve">在本项目评审结束前，各供应商授权代表应保持手机畅通，如有必要需供应商针对自身响应文件进行澄清的，供应商应在第一时间配合谈判小组的询问进行澄清。未接电话或接到谈判小组澄清要求的供应商未按规定做出澄清的，其风险由供应商自行承担。</w:t>
      </w:r>
      <w:bookmarkEnd w:id="138"/>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41.响应文件格式中需签字或盖章处均可以用电子签名或电子章代替。</w:t>
      </w:r>
      <w:r>
        <w:rPr>
          <w:rFonts w:hint="eastAsia" w:ascii="宋体" w:hAnsi="宋体" w:eastAsia="宋体" w:cs="宋体"/>
          <w:color w:val="000000"/>
          <w:sz w:val="24"/>
          <w:szCs w:val="24"/>
          <w:lang w:val="en-US" w:eastAsia="zh-CN" w:bidi="ar-SA"/>
        </w:rPr>
      </w:r>
      <w:r/>
    </w:p>
    <w:p>
      <w:pPr>
        <w:pStyle w:val="838"/>
        <w:numPr>
          <w:ilvl w:val="0"/>
          <w:numId w:val="0"/>
        </w:numPr>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r>
      <w:r/>
    </w:p>
    <w:p>
      <w:pPr>
        <w:pStyle w:val="838"/>
        <w:ind w:left="0" w:right="0" w:firstLine="480"/>
        <w:jc w:val="center"/>
        <w:keepLines w:val="0"/>
        <w:keepNext w:val="0"/>
        <w:pageBreakBefore w:val="0"/>
        <w:spacing w:beforeAutospacing="0" w:after="0" w:afterAutospacing="0" w:line="360" w:lineRule="auto"/>
        <w:widowControl w:val="off"/>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color w:val="000000"/>
          <w:sz w:val="24"/>
          <w:szCs w:val="24"/>
          <w:lang w:val="en-US" w:eastAsia="zh-CN"/>
        </w:rPr>
        <w:br w:type="page" w:clear="all"/>
      </w:r>
      <w:bookmarkEnd w:id="48"/>
      <w:r/>
      <w:bookmarkEnd w:id="49"/>
      <w:r/>
      <w:bookmarkEnd w:id="50"/>
      <w:r/>
      <w:bookmarkEnd w:id="51"/>
      <w:r/>
      <w:bookmarkStart w:id="139" w:name="_Toc4098"/>
      <w:r/>
      <w:bookmarkStart w:id="140" w:name="_Toc77685021"/>
      <w:r>
        <w:rPr>
          <w:rFonts w:hint="eastAsia" w:ascii="宋体" w:hAnsi="宋体" w:eastAsia="宋体" w:cs="宋体"/>
          <w:b/>
          <w:bCs/>
          <w:color w:val="000000"/>
          <w:sz w:val="32"/>
          <w:szCs w:val="32"/>
          <w:lang w:val="en-US" w:eastAsia="zh-CN" w:bidi="ar-SA"/>
        </w:rPr>
        <w:t xml:space="preserve">第三章 合同文本（参考）</w:t>
      </w:r>
      <w:bookmarkEnd w:id="139"/>
      <w:r/>
      <w:bookmarkEnd w:id="140"/>
      <w:r>
        <w:rPr>
          <w:rFonts w:ascii="宋体" w:hAnsi="宋体" w:eastAsia="宋体" w:cs="宋体"/>
          <w:color w:val="000000"/>
          <w:lang w:eastAsia="zh-CN"/>
        </w:rPr>
      </w:r>
      <w:r/>
    </w:p>
    <w:p>
      <w:pPr>
        <w:pStyle w:val="785"/>
        <w:jc w:val="center"/>
        <w:keepLines w:val="0"/>
        <w:keepNext w:val="0"/>
        <w:pageBreakBefore w:val="0"/>
        <w:spacing w:before="0" w:beforeAutospacing="0" w:after="0" w:line="440" w:lineRule="exact"/>
        <w:widowControl w:val="off"/>
        <w:rPr>
          <w:rFonts w:ascii="宋体" w:hAnsi="宋体" w:eastAsia="宋体"/>
          <w:b/>
          <w:bCs/>
          <w:color w:val="000000"/>
          <w:sz w:val="24"/>
          <w:szCs w:val="24"/>
        </w:rPr>
      </w:pPr>
      <w:r/>
      <w:bookmarkStart w:id="141" w:name="_Toc19444"/>
      <w:r/>
      <w:bookmarkStart w:id="142" w:name="_Toc9579"/>
      <w:r/>
      <w:bookmarkStart w:id="143" w:name="_Toc18081"/>
      <w:r>
        <w:rPr>
          <w:rFonts w:ascii="宋体" w:hAnsi="宋体" w:eastAsia="宋体"/>
          <w:b/>
          <w:bCs/>
          <w:sz w:val="24"/>
          <w:szCs w:val="24"/>
        </w:rPr>
        <w:t xml:space="preserve">第一部分 合同协议书</w:t>
      </w:r>
      <w:bookmarkEnd w:id="141"/>
      <w:r/>
      <w:bookmarkEnd w:id="142"/>
      <w:r/>
      <w:bookmarkEnd w:id="143"/>
      <w:r>
        <w:rPr>
          <w:rFonts w:ascii="宋体" w:hAnsi="宋体" w:eastAsia="宋体"/>
          <w:b/>
          <w:bCs/>
          <w:color w:val="000000"/>
          <w:sz w:val="24"/>
          <w:szCs w:val="24"/>
        </w:rPr>
      </w:r>
      <w:r/>
    </w:p>
    <w:p>
      <w:pPr>
        <w:pStyle w:val="782"/>
        <w:keepLines w:val="0"/>
        <w:keepNext w:val="0"/>
        <w:pageBreakBefore w:val="0"/>
        <w:spacing w:beforeAutospacing="0" w:after="0" w:line="440" w:lineRule="exact"/>
        <w:widowControl w:val="off"/>
        <w:rPr>
          <w:rFonts w:hint="eastAsia" w:ascii="宋体" w:hAnsi="宋体" w:eastAsia="宋体"/>
          <w:b/>
          <w:color w:val="000000"/>
          <w:sz w:val="24"/>
          <w:szCs w:val="24"/>
          <w:lang w:eastAsia="zh-CN"/>
        </w:rPr>
      </w:pPr>
      <w:r>
        <w:rPr>
          <w:rFonts w:hint="eastAsia" w:ascii="宋体" w:hAnsi="宋体"/>
          <w:b/>
          <w:color w:val="000000"/>
          <w:sz w:val="24"/>
          <w:szCs w:val="24"/>
        </w:rPr>
        <w:t xml:space="preserve">发包人</w:t>
      </w:r>
      <w:r>
        <w:rPr>
          <w:rFonts w:ascii="宋体" w:hAnsi="宋体"/>
          <w:b/>
          <w:color w:val="000000"/>
          <w:sz w:val="24"/>
          <w:szCs w:val="24"/>
        </w:rPr>
        <w:t xml:space="preserve">（</w:t>
      </w:r>
      <w:r>
        <w:rPr>
          <w:rFonts w:hint="eastAsia" w:ascii="宋体" w:hAnsi="宋体"/>
          <w:b/>
          <w:color w:val="000000"/>
          <w:sz w:val="24"/>
          <w:szCs w:val="24"/>
          <w:lang w:val="en-US" w:eastAsia="zh-CN"/>
        </w:rPr>
        <w:t xml:space="preserve">采购人</w:t>
      </w:r>
      <w:r>
        <w:rPr>
          <w:rFonts w:ascii="宋体" w:hAnsi="宋体"/>
          <w:b/>
          <w:color w:val="000000"/>
          <w:sz w:val="24"/>
          <w:szCs w:val="24"/>
        </w:rPr>
        <w:t xml:space="preserve">全称）：</w:t>
      </w:r>
      <w:r>
        <w:rPr>
          <w:rFonts w:hint="eastAsia" w:ascii="宋体" w:hAnsi="宋体"/>
          <w:color w:val="000000"/>
          <w:sz w:val="24"/>
          <w:szCs w:val="24"/>
          <w:lang w:eastAsia="zh-CN"/>
        </w:rPr>
        <w:t xml:space="preserve">泰州市野徐镇人民政府</w:t>
      </w:r>
      <w:r>
        <w:rPr>
          <w:rFonts w:hint="eastAsia" w:ascii="宋体" w:hAnsi="宋体" w:eastAsia="宋体"/>
          <w:b/>
          <w:color w:val="000000"/>
          <w:sz w:val="24"/>
          <w:szCs w:val="24"/>
          <w:lang w:eastAsia="zh-CN"/>
        </w:rPr>
      </w:r>
      <w:r/>
    </w:p>
    <w:p>
      <w:pPr>
        <w:pStyle w:val="782"/>
        <w:keepLines w:val="0"/>
        <w:keepNext w:val="0"/>
        <w:pageBreakBefore w:val="0"/>
        <w:spacing w:beforeAutospacing="0" w:after="0" w:line="440" w:lineRule="exact"/>
        <w:widowControl w:val="off"/>
        <w:rPr>
          <w:rFonts w:ascii="宋体" w:hAnsi="宋体"/>
          <w:b/>
          <w:color w:val="000000"/>
          <w:sz w:val="24"/>
          <w:szCs w:val="24"/>
          <w:u w:val="single"/>
        </w:rPr>
      </w:pPr>
      <w:r>
        <w:rPr>
          <w:rFonts w:hint="eastAsia" w:ascii="宋体" w:hAnsi="宋体"/>
          <w:b/>
          <w:color w:val="000000"/>
          <w:sz w:val="24"/>
          <w:szCs w:val="24"/>
        </w:rPr>
        <w:t xml:space="preserve">承包人</w:t>
      </w:r>
      <w:r>
        <w:rPr>
          <w:rFonts w:ascii="宋体" w:hAnsi="宋体"/>
          <w:b/>
          <w:color w:val="000000"/>
          <w:sz w:val="24"/>
          <w:szCs w:val="24"/>
        </w:rPr>
        <w:t xml:space="preserve">（</w:t>
      </w:r>
      <w:r>
        <w:rPr>
          <w:rFonts w:hint="eastAsia" w:ascii="宋体" w:hAnsi="宋体"/>
          <w:b/>
          <w:color w:val="000000"/>
          <w:sz w:val="24"/>
          <w:szCs w:val="24"/>
          <w:lang w:val="en-US" w:eastAsia="zh-CN"/>
        </w:rPr>
        <w:t xml:space="preserve">成交供应商</w:t>
      </w:r>
      <w:r>
        <w:rPr>
          <w:rFonts w:ascii="宋体" w:hAnsi="宋体"/>
          <w:b/>
          <w:color w:val="000000"/>
          <w:sz w:val="24"/>
          <w:szCs w:val="24"/>
        </w:rPr>
        <w:t xml:space="preserve">全称）：</w:t>
      </w:r>
      <w:r>
        <w:rPr>
          <w:rFonts w:hint="eastAsia" w:ascii="宋体" w:hAnsi="宋体"/>
          <w:bCs/>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r>
      <w:r/>
    </w:p>
    <w:p>
      <w:pPr>
        <w:pStyle w:val="782"/>
        <w:ind w:firstLine="480"/>
        <w:jc w:val="left"/>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根据</w:t>
      </w:r>
      <w:r>
        <w:rPr>
          <w:rFonts w:hint="eastAsia" w:ascii="宋体" w:hAnsi="宋体"/>
          <w:color w:val="000000"/>
          <w:sz w:val="24"/>
          <w:szCs w:val="24"/>
        </w:rPr>
        <w:t xml:space="preserve">《中华人民共和国民法典</w:t>
      </w:r>
      <w:r>
        <w:rPr>
          <w:rFonts w:hint="eastAsia" w:ascii="宋体" w:hAnsi="宋体"/>
          <w:color w:val="000000"/>
          <w:sz w:val="24"/>
          <w:szCs w:val="24"/>
          <w:lang w:eastAsia="zh-CN"/>
        </w:rPr>
        <w:t xml:space="preserve">》《</w:t>
      </w:r>
      <w:r>
        <w:rPr>
          <w:rFonts w:ascii="宋体" w:hAnsi="宋体"/>
          <w:color w:val="000000"/>
          <w:sz w:val="24"/>
          <w:szCs w:val="24"/>
        </w:rPr>
        <w:t xml:space="preserve">中华人民共和国建筑法</w:t>
      </w:r>
      <w:r>
        <w:rPr>
          <w:rFonts w:hint="eastAsia" w:ascii="宋体" w:hAnsi="宋体"/>
          <w:color w:val="000000"/>
          <w:sz w:val="24"/>
          <w:szCs w:val="24"/>
          <w:lang w:eastAsia="zh-CN"/>
        </w:rPr>
        <w:t xml:space="preserve">》《</w:t>
      </w:r>
      <w:r>
        <w:rPr>
          <w:rFonts w:hint="eastAsia" w:ascii="宋体" w:hAnsi="宋体"/>
          <w:sz w:val="24"/>
          <w:szCs w:val="24"/>
        </w:rPr>
        <w:t xml:space="preserve">中华人民共和国政府采购法》</w:t>
      </w:r>
      <w:r>
        <w:rPr>
          <w:rFonts w:ascii="宋体" w:hAnsi="宋体"/>
          <w:color w:val="000000"/>
          <w:sz w:val="24"/>
          <w:szCs w:val="24"/>
        </w:rPr>
        <w:t xml:space="preserve">及有关法律规定，遵循平等、自愿、公平和诚实信用的原则，双方就</w:t>
      </w:r>
      <w:r>
        <w:rPr>
          <w:rFonts w:hint="eastAsia" w:ascii="宋体" w:hAnsi="宋体"/>
          <w:color w:val="000000"/>
          <w:sz w:val="24"/>
          <w:szCs w:val="24"/>
          <w:u w:val="none"/>
        </w:rPr>
        <w:t xml:space="preserve">                                      </w:t>
      </w:r>
      <w:r>
        <w:rPr>
          <w:rFonts w:hint="eastAsia" w:ascii="宋体" w:hAnsi="宋体"/>
          <w:color w:val="000000"/>
          <w:sz w:val="24"/>
          <w:szCs w:val="24"/>
          <w:u w:val="single"/>
          <w:lang w:val="en-US" w:eastAsia="zh-CN"/>
        </w:rPr>
        <w:t xml:space="preserve">  （项目名称）</w:t>
      </w:r>
      <w:r>
        <w:rPr>
          <w:rFonts w:ascii="宋体" w:hAnsi="宋体"/>
          <w:color w:val="000000"/>
          <w:sz w:val="24"/>
          <w:szCs w:val="24"/>
        </w:rPr>
        <w:t xml:space="preserve">施工及有关事项协商一致</w:t>
      </w:r>
      <w:r>
        <w:rPr>
          <w:rFonts w:hint="eastAsia" w:ascii="宋体" w:hAnsi="宋体"/>
          <w:color w:val="000000"/>
          <w:sz w:val="24"/>
          <w:szCs w:val="24"/>
        </w:rPr>
        <w:t xml:space="preserve">，</w:t>
      </w:r>
      <w:r>
        <w:rPr>
          <w:rFonts w:ascii="宋体" w:hAnsi="宋体"/>
          <w:color w:val="000000"/>
          <w:sz w:val="24"/>
          <w:szCs w:val="24"/>
        </w:rPr>
        <w:t xml:space="preserve">共同达成如下协议：</w:t>
      </w:r>
      <w:r>
        <w:rPr>
          <w:rFonts w:ascii="宋体" w:hAnsi="宋体"/>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b/>
          <w:bCs w:val="0"/>
          <w:color w:val="000000"/>
          <w:sz w:val="24"/>
          <w:szCs w:val="24"/>
        </w:rPr>
      </w:pPr>
      <w:r/>
      <w:bookmarkStart w:id="144" w:name="_Toc351203481"/>
      <w:r>
        <w:rPr>
          <w:rFonts w:ascii="宋体" w:hAnsi="宋体" w:eastAsia="宋体"/>
          <w:b/>
          <w:bCs w:val="0"/>
          <w:color w:val="000000"/>
          <w:sz w:val="24"/>
          <w:szCs w:val="24"/>
        </w:rPr>
        <w:t xml:space="preserve">一、工程概况</w:t>
      </w:r>
      <w:bookmarkEnd w:id="144"/>
      <w:r>
        <w:rPr>
          <w:rFonts w:ascii="宋体" w:hAnsi="宋体" w:eastAsia="宋体"/>
          <w:b/>
          <w:bCs w:val="0"/>
          <w:color w:val="000000"/>
          <w:sz w:val="24"/>
          <w:szCs w:val="24"/>
        </w:rPr>
      </w:r>
      <w:r/>
    </w:p>
    <w:p>
      <w:pPr>
        <w:pStyle w:val="782"/>
        <w:ind w:firstLine="470"/>
        <w:keepLines w:val="0"/>
        <w:keepNext w:val="0"/>
        <w:pageBreakBefore w:val="0"/>
        <w:spacing w:beforeAutospacing="0" w:after="0" w:line="440" w:lineRule="exact"/>
        <w:widowControl w:val="off"/>
        <w:rPr>
          <w:rFonts w:ascii="宋体" w:hAnsi="宋体"/>
          <w:color w:val="000000"/>
          <w:sz w:val="24"/>
          <w:szCs w:val="24"/>
          <w:u w:val="single"/>
        </w:rPr>
      </w:pPr>
      <w:r>
        <w:rPr>
          <w:rFonts w:ascii="宋体" w:hAnsi="宋体"/>
          <w:bCs/>
          <w:color w:val="000000"/>
          <w:sz w:val="24"/>
          <w:szCs w:val="24"/>
        </w:rPr>
        <w:t xml:space="preserve">1.工程名称</w:t>
      </w:r>
      <w:r>
        <w:rPr>
          <w:rFonts w:ascii="宋体" w:hAnsi="宋体"/>
          <w:color w:val="000000"/>
          <w:sz w:val="24"/>
          <w:szCs w:val="24"/>
        </w:rPr>
        <w:t xml:space="preserve">：</w:t>
      </w:r>
      <w:r>
        <w:rPr>
          <w:rFonts w:ascii="宋体" w:hAnsi="宋体"/>
          <w:color w:val="000000"/>
          <w:sz w:val="24"/>
          <w:szCs w:val="24"/>
          <w:u w:val="single"/>
        </w:rPr>
      </w:r>
      <w:r/>
    </w:p>
    <w:p>
      <w:pPr>
        <w:pStyle w:val="782"/>
        <w:ind w:firstLine="470"/>
        <w:keepLines w:val="0"/>
        <w:keepNext w:val="0"/>
        <w:pageBreakBefore w:val="0"/>
        <w:spacing w:beforeAutospacing="0" w:after="0" w:line="440" w:lineRule="exact"/>
        <w:widowControl w:val="off"/>
        <w:rPr>
          <w:rFonts w:ascii="宋体" w:hAnsi="宋体"/>
          <w:bCs/>
          <w:color w:val="000000"/>
          <w:sz w:val="24"/>
          <w:szCs w:val="24"/>
        </w:rPr>
      </w:pPr>
      <w:r>
        <w:rPr>
          <w:rFonts w:ascii="宋体" w:hAnsi="宋体"/>
          <w:bCs/>
          <w:color w:val="000000"/>
          <w:sz w:val="24"/>
          <w:szCs w:val="24"/>
        </w:rPr>
        <w:t xml:space="preserve">2.工程地点：</w:t>
      </w:r>
      <w:r>
        <w:rPr>
          <w:rFonts w:ascii="宋体" w:hAnsi="宋体"/>
          <w:bCs/>
          <w:color w:val="000000"/>
          <w:sz w:val="24"/>
          <w:szCs w:val="24"/>
        </w:rPr>
      </w:r>
      <w:r/>
    </w:p>
    <w:p>
      <w:pPr>
        <w:pStyle w:val="782"/>
        <w:ind w:firstLine="470"/>
        <w:keepLines w:val="0"/>
        <w:keepNext w:val="0"/>
        <w:pageBreakBefore w:val="0"/>
        <w:spacing w:beforeAutospacing="0" w:after="0" w:line="440" w:lineRule="exact"/>
        <w:widowControl w:val="off"/>
        <w:rPr>
          <w:rFonts w:hint="eastAsia" w:ascii="宋体" w:hAnsi="宋体"/>
          <w:bCs/>
          <w:color w:val="000000"/>
          <w:sz w:val="24"/>
          <w:szCs w:val="24"/>
        </w:rPr>
      </w:pPr>
      <w:r>
        <w:rPr>
          <w:rFonts w:ascii="宋体" w:hAnsi="宋体"/>
          <w:bCs/>
          <w:color w:val="000000"/>
          <w:sz w:val="24"/>
          <w:szCs w:val="24"/>
        </w:rPr>
        <w:t xml:space="preserve">3.工程立项批准文号：</w:t>
      </w:r>
      <w:r>
        <w:rPr>
          <w:rFonts w:hint="eastAsia" w:ascii="宋体" w:hAnsi="宋体"/>
          <w:bCs/>
          <w:color w:val="000000"/>
          <w:sz w:val="24"/>
          <w:szCs w:val="24"/>
        </w:rPr>
      </w:r>
      <w:r/>
    </w:p>
    <w:p>
      <w:pPr>
        <w:pStyle w:val="782"/>
        <w:ind w:firstLine="470"/>
        <w:keepLines w:val="0"/>
        <w:keepNext w:val="0"/>
        <w:pageBreakBefore w:val="0"/>
        <w:spacing w:beforeAutospacing="0" w:after="0" w:line="440" w:lineRule="exact"/>
        <w:widowControl w:val="off"/>
        <w:rPr>
          <w:rFonts w:hint="eastAsia" w:ascii="宋体" w:hAnsi="宋体"/>
          <w:bCs/>
          <w:color w:val="000000"/>
          <w:sz w:val="24"/>
          <w:szCs w:val="24"/>
        </w:rPr>
      </w:pPr>
      <w:r>
        <w:rPr>
          <w:rFonts w:ascii="宋体" w:hAnsi="宋体"/>
          <w:bCs/>
          <w:color w:val="000000"/>
          <w:sz w:val="24"/>
          <w:szCs w:val="24"/>
        </w:rPr>
        <w:t xml:space="preserve">4.资金来源：</w:t>
      </w:r>
      <w:r>
        <w:rPr>
          <w:rFonts w:hint="eastAsia" w:ascii="宋体" w:hAnsi="宋体"/>
          <w:bCs/>
          <w:color w:val="000000"/>
          <w:sz w:val="24"/>
          <w:szCs w:val="24"/>
        </w:rPr>
      </w:r>
      <w:r/>
    </w:p>
    <w:p>
      <w:pPr>
        <w:pStyle w:val="782"/>
        <w:ind w:firstLine="470"/>
        <w:keepLines w:val="0"/>
        <w:keepNext w:val="0"/>
        <w:pageBreakBefore w:val="0"/>
        <w:spacing w:beforeAutospacing="0" w:after="0" w:line="440" w:lineRule="exact"/>
        <w:widowControl w:val="off"/>
        <w:rPr>
          <w:rFonts w:hint="eastAsia" w:ascii="宋体" w:hAnsi="宋体"/>
          <w:bCs/>
          <w:color w:val="000000"/>
          <w:sz w:val="24"/>
          <w:szCs w:val="24"/>
        </w:rPr>
      </w:pPr>
      <w:r>
        <w:rPr>
          <w:rFonts w:hint="eastAsia" w:ascii="宋体" w:hAnsi="宋体"/>
          <w:bCs/>
          <w:color w:val="000000"/>
          <w:sz w:val="24"/>
          <w:szCs w:val="24"/>
        </w:rPr>
        <w:t xml:space="preserve">5.工程内容：</w:t>
      </w:r>
      <w:r>
        <w:rPr>
          <w:rFonts w:hint="eastAsia" w:ascii="宋体" w:hAnsi="宋体"/>
          <w:color w:val="000000"/>
          <w:sz w:val="24"/>
          <w:szCs w:val="24"/>
          <w:u w:val="single"/>
        </w:rPr>
        <w:t xml:space="preserve">                            </w:t>
      </w:r>
      <w:r>
        <w:rPr>
          <w:rFonts w:hint="eastAsia" w:ascii="宋体" w:hAnsi="宋体"/>
          <w:bCs/>
          <w:color w:val="000000"/>
          <w:sz w:val="24"/>
          <w:szCs w:val="24"/>
        </w:rPr>
        <w:t xml:space="preserve">，</w:t>
      </w:r>
      <w:r>
        <w:rPr>
          <w:rFonts w:hint="eastAsia" w:ascii="宋体" w:hAnsi="宋体"/>
          <w:color w:val="000000"/>
          <w:sz w:val="24"/>
          <w:szCs w:val="24"/>
        </w:rPr>
        <w:t xml:space="preserve">详见</w:t>
      </w:r>
      <w:r>
        <w:rPr>
          <w:rFonts w:hint="eastAsia" w:ascii="宋体" w:hAnsi="宋体"/>
          <w:color w:val="000000"/>
          <w:sz w:val="24"/>
          <w:szCs w:val="24"/>
          <w:lang w:eastAsia="zh-CN"/>
        </w:rPr>
        <w:t xml:space="preserve">谈判文件</w:t>
      </w:r>
      <w:r>
        <w:rPr>
          <w:rFonts w:hint="eastAsia" w:ascii="宋体" w:hAnsi="宋体"/>
          <w:color w:val="000000"/>
          <w:sz w:val="24"/>
          <w:szCs w:val="24"/>
        </w:rPr>
        <w:t xml:space="preserve">及工程量清单</w:t>
      </w:r>
      <w:r>
        <w:rPr>
          <w:rFonts w:ascii="宋体" w:hAnsi="宋体"/>
          <w:bCs/>
          <w:color w:val="000000"/>
          <w:sz w:val="24"/>
          <w:szCs w:val="24"/>
        </w:rPr>
        <w:t xml:space="preserve">。</w:t>
      </w:r>
      <w:r>
        <w:rPr>
          <w:rFonts w:hint="eastAsia" w:ascii="宋体" w:hAnsi="宋体"/>
          <w:bCs/>
          <w:color w:val="000000"/>
          <w:sz w:val="24"/>
          <w:szCs w:val="24"/>
        </w:rPr>
      </w:r>
      <w:r/>
    </w:p>
    <w:p>
      <w:pPr>
        <w:pStyle w:val="782"/>
        <w:ind w:firstLine="470"/>
        <w:keepLines w:val="0"/>
        <w:keepNext w:val="0"/>
        <w:pageBreakBefore w:val="0"/>
        <w:spacing w:beforeAutospacing="0" w:after="0" w:line="440" w:lineRule="exact"/>
        <w:widowControl w:val="off"/>
        <w:rPr>
          <w:rFonts w:ascii="宋体" w:hAnsi="宋体"/>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.工程承包范围：</w:t>
      </w:r>
      <w:r>
        <w:rPr>
          <w:rFonts w:hint="eastAsia" w:ascii="宋体" w:hAnsi="宋体"/>
          <w:color w:val="000000"/>
          <w:sz w:val="24"/>
          <w:szCs w:val="24"/>
          <w:u w:val="single"/>
        </w:rPr>
        <w:t xml:space="preserve">                            </w:t>
      </w:r>
      <w:r>
        <w:rPr>
          <w:rFonts w:hint="eastAsia" w:ascii="宋体" w:hAnsi="宋体"/>
          <w:bCs/>
          <w:color w:val="000000"/>
          <w:sz w:val="24"/>
          <w:szCs w:val="24"/>
        </w:rPr>
        <w:t xml:space="preserve">，</w:t>
      </w:r>
      <w:r>
        <w:rPr>
          <w:rFonts w:hint="eastAsia" w:ascii="宋体" w:hAnsi="宋体"/>
          <w:color w:val="000000"/>
          <w:sz w:val="24"/>
          <w:szCs w:val="24"/>
        </w:rPr>
        <w:t xml:space="preserve">详见</w:t>
      </w:r>
      <w:r>
        <w:rPr>
          <w:rFonts w:hint="eastAsia" w:ascii="宋体" w:hAnsi="宋体"/>
          <w:color w:val="000000"/>
          <w:sz w:val="24"/>
          <w:szCs w:val="24"/>
          <w:lang w:eastAsia="zh-CN"/>
        </w:rPr>
        <w:t xml:space="preserve">谈判文件</w:t>
      </w:r>
      <w:r>
        <w:rPr>
          <w:rFonts w:hint="eastAsia" w:ascii="宋体" w:hAnsi="宋体"/>
          <w:color w:val="000000"/>
          <w:sz w:val="24"/>
          <w:szCs w:val="24"/>
        </w:rPr>
        <w:t xml:space="preserve">及工程量清单</w:t>
      </w:r>
      <w:r>
        <w:rPr>
          <w:rFonts w:ascii="宋体" w:hAnsi="宋体"/>
          <w:color w:val="000000"/>
          <w:sz w:val="24"/>
          <w:szCs w:val="24"/>
        </w:rPr>
        <w:t xml:space="preserve">。</w:t>
      </w:r>
      <w:r>
        <w:rPr>
          <w:rFonts w:ascii="宋体" w:hAnsi="宋体"/>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cs="Arial"/>
          <w:b/>
          <w:bCs w:val="0"/>
          <w:color w:val="000000"/>
          <w:sz w:val="24"/>
          <w:szCs w:val="24"/>
        </w:rPr>
      </w:pPr>
      <w:r/>
      <w:bookmarkStart w:id="145" w:name="_Toc351203482"/>
      <w:r>
        <w:rPr>
          <w:rFonts w:ascii="宋体" w:hAnsi="宋体" w:eastAsia="宋体" w:cs="Arial"/>
          <w:b/>
          <w:bCs w:val="0"/>
          <w:color w:val="000000"/>
          <w:sz w:val="24"/>
          <w:szCs w:val="24"/>
        </w:rPr>
        <w:t xml:space="preserve">二、合同工期</w:t>
      </w:r>
      <w:bookmarkEnd w:id="145"/>
      <w:r>
        <w:rPr>
          <w:rFonts w:ascii="宋体" w:hAnsi="宋体" w:eastAsia="宋体" w:cs="Arial"/>
          <w:b/>
          <w:bCs w:val="0"/>
          <w:color w:val="000000"/>
          <w:sz w:val="24"/>
          <w:szCs w:val="24"/>
        </w:rPr>
      </w:r>
      <w:r/>
    </w:p>
    <w:p>
      <w:pPr>
        <w:pStyle w:val="782"/>
        <w:ind w:firstLine="480"/>
        <w:keepLines w:val="0"/>
        <w:keepNext w:val="0"/>
        <w:pageBreakBefore w:val="0"/>
        <w:spacing w:beforeAutospacing="0" w:after="0" w:line="440" w:lineRule="exact"/>
        <w:widowControl w:val="off"/>
        <w:rPr>
          <w:rFonts w:ascii="宋体" w:hAnsi="宋体"/>
          <w:color w:val="000000"/>
          <w:sz w:val="24"/>
          <w:szCs w:val="24"/>
        </w:rPr>
      </w:pPr>
      <w:r/>
      <w:bookmarkStart w:id="146" w:name="_Toc351203483"/>
      <w:r>
        <w:rPr>
          <w:rFonts w:ascii="宋体" w:hAnsi="宋体"/>
          <w:color w:val="000000"/>
          <w:sz w:val="24"/>
          <w:szCs w:val="24"/>
        </w:rPr>
        <w:t xml:space="preserve">计划开工日期：</w:t>
      </w:r>
      <w:r>
        <w:rPr>
          <w:rFonts w:hint="eastAsia" w:ascii="宋体" w:hAnsi="宋体"/>
          <w:color w:val="000000"/>
          <w:sz w:val="24"/>
          <w:szCs w:val="24"/>
        </w:rPr>
        <w:t xml:space="preserve">2026年   月   日</w:t>
      </w:r>
      <w:r>
        <w:rPr>
          <w:rFonts w:ascii="宋体" w:hAnsi="宋体"/>
          <w:color w:val="000000"/>
          <w:sz w:val="24"/>
          <w:szCs w:val="24"/>
        </w:rPr>
        <w:t xml:space="preserve">。</w:t>
      </w:r>
      <w:r>
        <w:rPr>
          <w:rFonts w:ascii="宋体" w:hAnsi="宋体"/>
          <w:color w:val="000000"/>
          <w:sz w:val="24"/>
          <w:szCs w:val="24"/>
        </w:rPr>
      </w:r>
      <w:r/>
    </w:p>
    <w:p>
      <w:pPr>
        <w:pStyle w:val="782"/>
        <w:ind w:firstLine="480"/>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计划竣工日期：</w:t>
      </w:r>
      <w:r>
        <w:rPr>
          <w:rFonts w:hint="eastAsia" w:ascii="宋体" w:hAnsi="宋体"/>
          <w:color w:val="000000"/>
          <w:sz w:val="24"/>
          <w:szCs w:val="24"/>
        </w:rPr>
        <w:t xml:space="preserve">2026年   月   日</w:t>
      </w:r>
      <w:r>
        <w:rPr>
          <w:rFonts w:ascii="宋体" w:hAnsi="宋体"/>
          <w:color w:val="000000"/>
          <w:sz w:val="24"/>
          <w:szCs w:val="24"/>
        </w:rPr>
        <w:t xml:space="preserve">。</w:t>
      </w:r>
      <w:r>
        <w:rPr>
          <w:rFonts w:ascii="宋体" w:hAnsi="宋体"/>
          <w:color w:val="000000"/>
          <w:sz w:val="24"/>
          <w:szCs w:val="24"/>
        </w:rPr>
      </w:r>
      <w:r/>
    </w:p>
    <w:p>
      <w:pPr>
        <w:pStyle w:val="782"/>
        <w:ind w:firstLine="480"/>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工期总日历天数</w:t>
      </w:r>
      <w:r>
        <w:rPr>
          <w:rFonts w:hint="eastAsia" w:ascii="宋体" w:hAnsi="宋体"/>
          <w:color w:val="000000"/>
          <w:sz w:val="24"/>
          <w:szCs w:val="24"/>
        </w:rPr>
        <w:t xml:space="preserve">：90天。</w:t>
      </w:r>
      <w:r>
        <w:rPr>
          <w:rFonts w:ascii="宋体" w:hAnsi="宋体"/>
          <w:color w:val="000000"/>
          <w:sz w:val="24"/>
          <w:szCs w:val="24"/>
        </w:rPr>
        <w:t xml:space="preserve">工期总日历天数与根据前述计划开竣工日期计算的工期天数不一致的，以工期总日历天数为准。</w:t>
      </w:r>
      <w:r>
        <w:rPr>
          <w:rFonts w:ascii="宋体" w:hAnsi="宋体"/>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cs="Arial"/>
          <w:b/>
          <w:bCs w:val="0"/>
          <w:color w:val="000000"/>
          <w:sz w:val="24"/>
          <w:szCs w:val="24"/>
        </w:rPr>
      </w:pPr>
      <w:r>
        <w:rPr>
          <w:rFonts w:ascii="宋体" w:hAnsi="宋体" w:eastAsia="宋体" w:cs="Arial"/>
          <w:b/>
          <w:bCs w:val="0"/>
          <w:color w:val="000000"/>
          <w:sz w:val="24"/>
          <w:szCs w:val="24"/>
        </w:rPr>
        <w:t xml:space="preserve">三、质量标准</w:t>
      </w:r>
      <w:bookmarkEnd w:id="146"/>
      <w:r>
        <w:rPr>
          <w:rFonts w:ascii="宋体" w:hAnsi="宋体" w:eastAsia="宋体" w:cs="Arial"/>
          <w:b/>
          <w:bCs w:val="0"/>
          <w:color w:val="000000"/>
          <w:sz w:val="24"/>
          <w:szCs w:val="24"/>
        </w:rPr>
      </w:r>
      <w:r/>
    </w:p>
    <w:p>
      <w:pPr>
        <w:pStyle w:val="782"/>
        <w:ind w:firstLine="480"/>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工程质量符合</w:t>
      </w:r>
      <w:r>
        <w:rPr>
          <w:rFonts w:hint="eastAsia" w:ascii="宋体" w:hAnsi="宋体"/>
          <w:color w:val="000000"/>
          <w:sz w:val="24"/>
          <w:szCs w:val="24"/>
          <w:u w:val="single"/>
        </w:rPr>
        <w:t xml:space="preserve">合格</w:t>
      </w:r>
      <w:r>
        <w:rPr>
          <w:rFonts w:ascii="宋体" w:hAnsi="宋体"/>
          <w:color w:val="000000"/>
          <w:sz w:val="24"/>
          <w:szCs w:val="24"/>
        </w:rPr>
        <w:t xml:space="preserve">标准。</w:t>
      </w:r>
      <w:r>
        <w:rPr>
          <w:rFonts w:ascii="宋体" w:hAnsi="宋体"/>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cs="Arial"/>
          <w:b/>
          <w:bCs w:val="0"/>
          <w:color w:val="000000"/>
          <w:sz w:val="24"/>
          <w:szCs w:val="24"/>
        </w:rPr>
      </w:pPr>
      <w:r/>
      <w:bookmarkStart w:id="147" w:name="_Toc351203484"/>
      <w:r>
        <w:rPr>
          <w:rFonts w:ascii="宋体" w:hAnsi="宋体" w:eastAsia="宋体" w:cs="Arial"/>
          <w:b/>
          <w:bCs w:val="0"/>
          <w:color w:val="000000"/>
          <w:sz w:val="24"/>
          <w:szCs w:val="24"/>
        </w:rPr>
        <w:t xml:space="preserve">四、</w:t>
      </w:r>
      <w:bookmarkEnd w:id="147"/>
      <w:r>
        <w:rPr>
          <w:rFonts w:hint="eastAsia" w:ascii="宋体" w:hAnsi="宋体"/>
          <w:bCs w:val="0"/>
          <w:sz w:val="24"/>
          <w:szCs w:val="24"/>
        </w:rPr>
        <w:t xml:space="preserve">签约合同价与合同价格形式</w:t>
      </w:r>
      <w:r>
        <w:rPr>
          <w:rFonts w:hint="eastAsia" w:ascii="宋体" w:hAnsi="宋体"/>
          <w:bCs w:val="0"/>
          <w:sz w:val="24"/>
          <w:szCs w:val="24"/>
        </w:rPr>
        <w:tab/>
      </w:r>
      <w:r>
        <w:rPr>
          <w:rFonts w:ascii="宋体" w:hAnsi="宋体" w:eastAsia="宋体" w:cs="Arial"/>
          <w:b/>
          <w:bCs w:val="0"/>
          <w:color w:val="000000"/>
          <w:sz w:val="24"/>
          <w:szCs w:val="24"/>
        </w:rPr>
        <w:tab/>
      </w:r>
      <w:r>
        <w:rPr>
          <w:rFonts w:ascii="宋体" w:hAnsi="宋体" w:eastAsia="宋体" w:cs="Arial"/>
          <w:b/>
          <w:bCs w:val="0"/>
          <w:color w:val="000000"/>
          <w:sz w:val="24"/>
          <w:szCs w:val="24"/>
        </w:rPr>
      </w:r>
      <w:r/>
    </w:p>
    <w:p>
      <w:pPr>
        <w:pStyle w:val="782"/>
        <w:ind w:firstLine="480"/>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1.签约合同价为：人民币（大写）</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元</w:t>
      </w:r>
      <w:r>
        <w:rPr>
          <w:rFonts w:hint="eastAsia" w:ascii="宋体" w:hAnsi="宋体"/>
          <w:color w:val="000000"/>
          <w:sz w:val="24"/>
          <w:szCs w:val="24"/>
          <w:lang w:eastAsia="zh-CN"/>
        </w:rPr>
        <w:t xml:space="preserve">)</w:t>
      </w:r>
      <w:r>
        <w:rPr>
          <w:rFonts w:hint="eastAsia" w:ascii="宋体" w:hAnsi="宋体"/>
          <w:color w:val="000000"/>
          <w:sz w:val="24"/>
          <w:szCs w:val="24"/>
        </w:rPr>
        <w:t xml:space="preserve">。</w:t>
      </w:r>
      <w:r>
        <w:rPr>
          <w:rFonts w:ascii="宋体" w:hAnsi="宋体"/>
          <w:color w:val="000000"/>
          <w:sz w:val="24"/>
          <w:szCs w:val="24"/>
        </w:rPr>
      </w:r>
      <w:r/>
    </w:p>
    <w:p>
      <w:pPr>
        <w:pStyle w:val="786"/>
        <w:ind w:firstLine="480"/>
        <w:keepLines w:val="0"/>
        <w:keepNext w:val="0"/>
        <w:pageBreakBefore w:val="0"/>
        <w:spacing w:before="0" w:beforeAutospacing="0" w:after="0" w:line="440" w:lineRule="exact"/>
        <w:widowControl w:val="off"/>
        <w:rPr>
          <w:rFonts w:ascii="宋体" w:hAnsi="宋体" w:eastAsia="宋体"/>
          <w:b w:val="0"/>
          <w:color w:val="000000"/>
          <w:sz w:val="24"/>
          <w:szCs w:val="24"/>
        </w:rPr>
      </w:pPr>
      <w:r/>
      <w:bookmarkStart w:id="148" w:name="_Toc351203485"/>
      <w:r>
        <w:rPr>
          <w:rFonts w:ascii="宋体" w:hAnsi="宋体" w:eastAsia="宋体"/>
          <w:b w:val="0"/>
          <w:color w:val="000000"/>
          <w:sz w:val="24"/>
          <w:szCs w:val="24"/>
        </w:rPr>
        <w:t xml:space="preserve">2.</w:t>
      </w:r>
      <w:r>
        <w:rPr>
          <w:rFonts w:hint="eastAsia" w:ascii="宋体" w:hAnsi="宋体" w:eastAsia="宋体"/>
          <w:b w:val="0"/>
          <w:color w:val="000000"/>
          <w:sz w:val="24"/>
          <w:szCs w:val="24"/>
        </w:rPr>
        <w:t xml:space="preserve">合同价格形式：</w:t>
      </w:r>
      <w:r>
        <w:rPr>
          <w:rFonts w:hint="eastAsia" w:ascii="宋体" w:hAnsi="宋体" w:eastAsia="宋体"/>
          <w:b w:val="0"/>
          <w:color w:val="000000"/>
          <w:sz w:val="24"/>
          <w:szCs w:val="24"/>
          <w:u w:val="single"/>
        </w:rPr>
        <w:t xml:space="preserve">固定单价</w:t>
      </w:r>
      <w:r>
        <w:rPr>
          <w:rFonts w:ascii="宋体" w:hAnsi="宋体" w:eastAsia="宋体"/>
          <w:b w:val="0"/>
          <w:color w:val="000000"/>
          <w:sz w:val="24"/>
          <w:szCs w:val="24"/>
          <w:u w:val="single"/>
        </w:rPr>
        <w:t xml:space="preserve">合同</w:t>
      </w:r>
      <w:r>
        <w:rPr>
          <w:rFonts w:ascii="宋体" w:hAnsi="宋体" w:eastAsia="宋体"/>
          <w:b w:val="0"/>
          <w:color w:val="000000"/>
          <w:sz w:val="24"/>
          <w:szCs w:val="24"/>
        </w:rPr>
        <w:t xml:space="preserve"> </w:t>
      </w:r>
      <w:r>
        <w:rPr>
          <w:rFonts w:hint="eastAsia" w:ascii="宋体" w:hAnsi="宋体" w:eastAsia="宋体"/>
          <w:b w:val="0"/>
          <w:color w:val="000000"/>
          <w:sz w:val="24"/>
          <w:szCs w:val="24"/>
        </w:rPr>
        <w:t xml:space="preserve">。</w:t>
      </w:r>
      <w:r>
        <w:rPr>
          <w:rFonts w:ascii="宋体" w:hAnsi="宋体" w:eastAsia="宋体"/>
          <w:b w:val="0"/>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cs="Arial"/>
          <w:b/>
          <w:bCs w:val="0"/>
          <w:color w:val="000000"/>
          <w:sz w:val="24"/>
          <w:szCs w:val="24"/>
        </w:rPr>
      </w:pPr>
      <w:r>
        <w:rPr>
          <w:rFonts w:ascii="宋体" w:hAnsi="宋体" w:eastAsia="宋体" w:cs="Arial"/>
          <w:b/>
          <w:bCs w:val="0"/>
          <w:color w:val="000000"/>
          <w:sz w:val="24"/>
          <w:szCs w:val="24"/>
        </w:rPr>
        <w:t xml:space="preserve">五、</w:t>
      </w:r>
      <w:bookmarkEnd w:id="148"/>
      <w:r>
        <w:rPr>
          <w:rFonts w:ascii="宋体" w:hAnsi="宋体" w:eastAsia="宋体" w:cs="Arial"/>
          <w:b/>
          <w:bCs w:val="0"/>
          <w:color w:val="000000"/>
          <w:sz w:val="24"/>
          <w:szCs w:val="24"/>
        </w:rPr>
        <w:t xml:space="preserve">项目经理</w:t>
      </w:r>
      <w:r>
        <w:rPr>
          <w:rFonts w:ascii="宋体" w:hAnsi="宋体" w:eastAsia="宋体" w:cs="Arial"/>
          <w:b/>
          <w:bCs w:val="0"/>
          <w:color w:val="000000"/>
          <w:sz w:val="24"/>
          <w:szCs w:val="24"/>
        </w:rPr>
      </w:r>
      <w:r/>
    </w:p>
    <w:p>
      <w:pPr>
        <w:pStyle w:val="782"/>
        <w:ind w:firstLine="480"/>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承包人项目经理：</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cs="Arial"/>
          <w:b/>
          <w:bCs w:val="0"/>
          <w:color w:val="000000"/>
          <w:sz w:val="24"/>
          <w:szCs w:val="24"/>
        </w:rPr>
      </w:pPr>
      <w:r/>
      <w:bookmarkStart w:id="149" w:name="_Toc351203486"/>
      <w:r>
        <w:rPr>
          <w:rFonts w:ascii="宋体" w:hAnsi="宋体" w:eastAsia="宋体" w:cs="Arial"/>
          <w:b/>
          <w:bCs w:val="0"/>
          <w:color w:val="000000"/>
          <w:sz w:val="24"/>
          <w:szCs w:val="24"/>
        </w:rPr>
        <w:t xml:space="preserve">六、合同文件构成</w:t>
      </w:r>
      <w:bookmarkEnd w:id="149"/>
      <w:r>
        <w:rPr>
          <w:rFonts w:ascii="宋体" w:hAnsi="宋体" w:eastAsia="宋体" w:cs="Arial"/>
          <w:b/>
          <w:bCs w:val="0"/>
          <w:color w:val="000000"/>
          <w:sz w:val="24"/>
          <w:szCs w:val="24"/>
        </w:rPr>
      </w:r>
      <w:r/>
    </w:p>
    <w:p>
      <w:pPr>
        <w:pStyle w:val="782"/>
        <w:ind w:firstLine="480"/>
        <w:keepLines w:val="0"/>
        <w:keepNext w:val="0"/>
        <w:pageBreakBefore w:val="0"/>
        <w:spacing w:beforeAutospacing="0" w:after="0" w:line="440" w:lineRule="exact"/>
        <w:widowControl w:val="off"/>
        <w:rPr>
          <w:rFonts w:ascii="宋体" w:hAnsi="宋体"/>
          <w:bCs/>
          <w:color w:val="000000"/>
          <w:sz w:val="24"/>
          <w:szCs w:val="24"/>
        </w:rPr>
      </w:pPr>
      <w:r>
        <w:rPr>
          <w:rFonts w:ascii="宋体" w:hAnsi="宋体"/>
          <w:bCs/>
          <w:color w:val="000000"/>
          <w:sz w:val="24"/>
          <w:szCs w:val="24"/>
        </w:rPr>
        <w:t xml:space="preserve">本协议书与下列文件一起构成合同文件：</w:t>
      </w:r>
      <w:r>
        <w:rPr>
          <w:rFonts w:ascii="宋体" w:hAnsi="宋体"/>
          <w:bCs/>
          <w:color w:val="000000"/>
          <w:sz w:val="24"/>
          <w:szCs w:val="24"/>
        </w:rPr>
      </w:r>
      <w:r/>
    </w:p>
    <w:p>
      <w:pPr>
        <w:pStyle w:val="782"/>
        <w:numPr>
          <w:ilvl w:val="0"/>
          <w:numId w:val="3"/>
        </w:numPr>
        <w:ind w:firstLine="480"/>
        <w:jc w:val="left"/>
        <w:keepLines w:val="0"/>
        <w:keepNext w:val="0"/>
        <w:pageBreakBefore w:val="0"/>
        <w:spacing w:beforeAutospacing="0" w:after="0" w:line="440" w:lineRule="exact"/>
        <w:widowControl w:val="off"/>
        <w:rPr>
          <w:rFonts w:ascii="宋体" w:hAnsi="宋体"/>
          <w:color w:val="000000"/>
          <w:sz w:val="24"/>
          <w:szCs w:val="24"/>
        </w:rPr>
      </w:pPr>
      <w:r>
        <w:rPr>
          <w:rFonts w:hint="eastAsia" w:ascii="宋体" w:hAnsi="宋体"/>
          <w:color w:val="000000"/>
          <w:sz w:val="24"/>
          <w:szCs w:val="24"/>
          <w:lang w:val="en-US" w:eastAsia="zh-CN"/>
        </w:rPr>
        <w:t xml:space="preserve">成交</w:t>
      </w:r>
      <w:r>
        <w:rPr>
          <w:rFonts w:ascii="宋体" w:hAnsi="宋体"/>
          <w:color w:val="000000"/>
          <w:sz w:val="24"/>
          <w:szCs w:val="24"/>
        </w:rPr>
        <w:t xml:space="preserve">通知书（如果有）；</w:t>
      </w:r>
      <w:r>
        <w:rPr>
          <w:rFonts w:ascii="宋体" w:hAnsi="宋体"/>
          <w:color w:val="000000"/>
          <w:sz w:val="24"/>
          <w:szCs w:val="24"/>
        </w:rPr>
      </w:r>
      <w:r/>
    </w:p>
    <w:p>
      <w:pPr>
        <w:pStyle w:val="782"/>
        <w:numPr>
          <w:ilvl w:val="0"/>
          <w:numId w:val="3"/>
        </w:numPr>
        <w:ind w:firstLine="480"/>
        <w:jc w:val="left"/>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投标函及其附录（如果有）；</w:t>
      </w:r>
      <w:r>
        <w:rPr>
          <w:rFonts w:ascii="宋体" w:hAnsi="宋体"/>
          <w:color w:val="000000"/>
          <w:sz w:val="24"/>
          <w:szCs w:val="24"/>
        </w:rPr>
      </w:r>
      <w:r/>
    </w:p>
    <w:p>
      <w:pPr>
        <w:pStyle w:val="782"/>
        <w:numPr>
          <w:ilvl w:val="0"/>
          <w:numId w:val="3"/>
        </w:numPr>
        <w:ind w:firstLine="480"/>
        <w:jc w:val="left"/>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专用合同条款及其附件；</w:t>
      </w:r>
      <w:r>
        <w:rPr>
          <w:rFonts w:ascii="宋体" w:hAnsi="宋体"/>
          <w:color w:val="000000"/>
          <w:sz w:val="24"/>
          <w:szCs w:val="24"/>
        </w:rPr>
      </w:r>
      <w:r/>
    </w:p>
    <w:p>
      <w:pPr>
        <w:pStyle w:val="782"/>
        <w:numPr>
          <w:ilvl w:val="0"/>
          <w:numId w:val="3"/>
        </w:numPr>
        <w:ind w:firstLine="480"/>
        <w:jc w:val="left"/>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通用合同条款；</w:t>
      </w:r>
      <w:r>
        <w:rPr>
          <w:rFonts w:ascii="宋体" w:hAnsi="宋体"/>
          <w:color w:val="000000"/>
          <w:sz w:val="24"/>
          <w:szCs w:val="24"/>
        </w:rPr>
      </w:r>
      <w:r/>
    </w:p>
    <w:p>
      <w:pPr>
        <w:pStyle w:val="782"/>
        <w:numPr>
          <w:ilvl w:val="0"/>
          <w:numId w:val="3"/>
        </w:numPr>
        <w:ind w:firstLine="480"/>
        <w:jc w:val="left"/>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技术标准和要求；</w:t>
      </w:r>
      <w:r>
        <w:rPr>
          <w:rFonts w:ascii="宋体" w:hAnsi="宋体"/>
          <w:color w:val="000000"/>
          <w:sz w:val="24"/>
          <w:szCs w:val="24"/>
        </w:rPr>
      </w:r>
      <w:r/>
    </w:p>
    <w:p>
      <w:pPr>
        <w:pStyle w:val="782"/>
        <w:numPr>
          <w:ilvl w:val="0"/>
          <w:numId w:val="3"/>
        </w:numPr>
        <w:ind w:firstLine="480"/>
        <w:jc w:val="left"/>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图纸</w:t>
      </w:r>
      <w:r>
        <w:rPr>
          <w:rFonts w:ascii="宋体" w:hAnsi="宋体"/>
          <w:color w:val="000000"/>
          <w:sz w:val="24"/>
          <w:szCs w:val="24"/>
        </w:rPr>
        <w:t xml:space="preserve">（如果有）</w:t>
      </w:r>
      <w:r>
        <w:rPr>
          <w:rFonts w:ascii="宋体" w:hAnsi="宋体"/>
          <w:color w:val="000000"/>
          <w:sz w:val="24"/>
          <w:szCs w:val="24"/>
        </w:rPr>
        <w:t xml:space="preserve">；</w:t>
      </w:r>
      <w:r>
        <w:rPr>
          <w:rFonts w:ascii="宋体" w:hAnsi="宋体"/>
          <w:color w:val="000000"/>
          <w:sz w:val="24"/>
          <w:szCs w:val="24"/>
        </w:rPr>
      </w:r>
      <w:r/>
    </w:p>
    <w:p>
      <w:pPr>
        <w:pStyle w:val="782"/>
        <w:numPr>
          <w:ilvl w:val="0"/>
          <w:numId w:val="3"/>
        </w:numPr>
        <w:ind w:firstLine="480"/>
        <w:jc w:val="left"/>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已标价工程量清单或预算书；</w:t>
      </w:r>
      <w:r>
        <w:rPr>
          <w:rFonts w:ascii="宋体" w:hAnsi="宋体"/>
          <w:color w:val="000000"/>
          <w:sz w:val="24"/>
          <w:szCs w:val="24"/>
        </w:rPr>
      </w:r>
      <w:r/>
    </w:p>
    <w:p>
      <w:pPr>
        <w:pStyle w:val="782"/>
        <w:numPr>
          <w:ilvl w:val="0"/>
          <w:numId w:val="3"/>
        </w:numPr>
        <w:ind w:firstLine="480"/>
        <w:jc w:val="left"/>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其他合同文件。</w:t>
      </w:r>
      <w:r>
        <w:rPr>
          <w:rFonts w:ascii="宋体" w:hAnsi="宋体"/>
          <w:color w:val="000000"/>
          <w:sz w:val="24"/>
          <w:szCs w:val="24"/>
        </w:rPr>
      </w:r>
      <w:r/>
    </w:p>
    <w:p>
      <w:pPr>
        <w:pStyle w:val="782"/>
        <w:ind w:firstLine="480"/>
        <w:jc w:val="left"/>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w:t>
      </w:r>
      <w:r>
        <w:rPr>
          <w:rFonts w:ascii="宋体" w:hAnsi="宋体"/>
          <w:color w:val="000000"/>
          <w:sz w:val="24"/>
          <w:szCs w:val="24"/>
        </w:rPr>
      </w:r>
      <w:r/>
    </w:p>
    <w:p>
      <w:pPr>
        <w:pStyle w:val="782"/>
        <w:ind w:firstLine="480"/>
        <w:jc w:val="left"/>
        <w:keepLines w:val="0"/>
        <w:keepNext w:val="0"/>
        <w:pageBreakBefore w:val="0"/>
        <w:spacing w:beforeAutospacing="0" w:after="0" w:line="440" w:lineRule="exact"/>
        <w:widowControl w:val="off"/>
        <w:rPr>
          <w:rFonts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rPr>
          <w:rFonts w:hint="eastAsia" w:ascii="宋体" w:hAnsi="宋体"/>
          <w:color w:val="000000"/>
          <w:sz w:val="24"/>
          <w:szCs w:val="24"/>
        </w:rPr>
        <w:t xml:space="preserve">专用合同条款及其附件须经合同当事人签字或盖章。</w:t>
      </w:r>
      <w:r>
        <w:rPr>
          <w:rFonts w:ascii="宋体" w:hAnsi="宋体"/>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cs="Arial"/>
          <w:b/>
          <w:bCs w:val="0"/>
          <w:color w:val="000000"/>
          <w:sz w:val="24"/>
          <w:szCs w:val="24"/>
        </w:rPr>
      </w:pPr>
      <w:r/>
      <w:bookmarkStart w:id="150" w:name="_Toc351203487"/>
      <w:r>
        <w:rPr>
          <w:rFonts w:ascii="宋体" w:hAnsi="宋体" w:eastAsia="宋体" w:cs="Arial"/>
          <w:b/>
          <w:bCs w:val="0"/>
          <w:color w:val="000000"/>
          <w:sz w:val="24"/>
          <w:szCs w:val="24"/>
        </w:rPr>
        <w:t xml:space="preserve">七、承诺</w:t>
      </w:r>
      <w:bookmarkEnd w:id="150"/>
      <w:r>
        <w:rPr>
          <w:rFonts w:ascii="宋体" w:hAnsi="宋体" w:eastAsia="宋体" w:cs="Arial"/>
          <w:b/>
          <w:bCs w:val="0"/>
          <w:color w:val="000000"/>
          <w:sz w:val="24"/>
          <w:szCs w:val="24"/>
        </w:rPr>
      </w:r>
      <w:r/>
    </w:p>
    <w:p>
      <w:pPr>
        <w:pStyle w:val="782"/>
        <w:ind w:firstLine="480"/>
        <w:keepLines w:val="0"/>
        <w:keepNext w:val="0"/>
        <w:pageBreakBefore w:val="0"/>
        <w:spacing w:beforeAutospacing="0" w:after="0" w:line="440" w:lineRule="exact"/>
        <w:widowControl w:val="off"/>
        <w:rPr>
          <w:rFonts w:ascii="宋体" w:hAnsi="宋体"/>
          <w:bCs/>
          <w:color w:val="000000"/>
          <w:sz w:val="24"/>
          <w:szCs w:val="24"/>
        </w:rPr>
      </w:pPr>
      <w:r>
        <w:rPr>
          <w:rFonts w:ascii="宋体" w:hAnsi="宋体"/>
          <w:bCs/>
          <w:color w:val="000000"/>
          <w:sz w:val="24"/>
          <w:szCs w:val="24"/>
        </w:rPr>
        <w:t xml:space="preserve">1.发包人承诺按照法律规定履行项目审批手续、筹集工程建设资金并按照合同约定的期限和方式支付合同价款。</w:t>
      </w:r>
      <w:r>
        <w:rPr>
          <w:rFonts w:ascii="宋体" w:hAnsi="宋体"/>
          <w:bCs/>
          <w:color w:val="000000"/>
          <w:sz w:val="24"/>
          <w:szCs w:val="24"/>
        </w:rPr>
      </w:r>
      <w:r/>
    </w:p>
    <w:p>
      <w:pPr>
        <w:pStyle w:val="782"/>
        <w:ind w:firstLine="480"/>
        <w:keepLines w:val="0"/>
        <w:keepNext w:val="0"/>
        <w:pageBreakBefore w:val="0"/>
        <w:spacing w:beforeAutospacing="0" w:after="0" w:line="440" w:lineRule="exact"/>
        <w:widowControl w:val="off"/>
        <w:rPr>
          <w:rFonts w:ascii="宋体" w:hAnsi="宋体"/>
          <w:bCs/>
          <w:color w:val="000000"/>
          <w:sz w:val="24"/>
          <w:szCs w:val="24"/>
        </w:rPr>
      </w:pPr>
      <w:r>
        <w:rPr>
          <w:rFonts w:ascii="宋体" w:hAnsi="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rPr>
          <w:rFonts w:ascii="宋体" w:hAnsi="宋体"/>
          <w:bCs/>
          <w:color w:val="000000"/>
          <w:sz w:val="24"/>
          <w:szCs w:val="24"/>
        </w:rPr>
      </w:r>
      <w:r/>
    </w:p>
    <w:p>
      <w:pPr>
        <w:pStyle w:val="782"/>
        <w:ind w:firstLine="480"/>
        <w:keepLines w:val="0"/>
        <w:keepNext w:val="0"/>
        <w:pageBreakBefore w:val="0"/>
        <w:spacing w:beforeAutospacing="0" w:after="0" w:line="440" w:lineRule="exact"/>
        <w:widowControl w:val="off"/>
        <w:rPr>
          <w:rFonts w:ascii="宋体" w:hAnsi="宋体"/>
          <w:bCs/>
          <w:color w:val="000000"/>
          <w:sz w:val="24"/>
          <w:szCs w:val="24"/>
        </w:rPr>
      </w:pPr>
      <w:r>
        <w:rPr>
          <w:rFonts w:ascii="宋体" w:hAnsi="宋体"/>
          <w:bCs/>
          <w:color w:val="000000"/>
          <w:sz w:val="24"/>
          <w:szCs w:val="24"/>
        </w:rPr>
        <w:t xml:space="preserve">3.发包人和承包人通过招投标形式签订合同的，双方理解并</w:t>
      </w:r>
      <w:r>
        <w:rPr>
          <w:rFonts w:hint="eastAsia" w:ascii="宋体" w:hAnsi="宋体"/>
          <w:bCs/>
          <w:color w:val="000000"/>
          <w:sz w:val="24"/>
          <w:szCs w:val="24"/>
        </w:rPr>
        <w:t xml:space="preserve">承诺</w:t>
      </w:r>
      <w:r>
        <w:rPr>
          <w:rFonts w:ascii="宋体" w:hAnsi="宋体"/>
          <w:bCs/>
          <w:color w:val="000000"/>
          <w:sz w:val="24"/>
          <w:szCs w:val="24"/>
        </w:rPr>
        <w:t xml:space="preserve">不再就同一工程另行签订与合同实质性内容相背离的协议。</w:t>
      </w:r>
      <w:r>
        <w:rPr>
          <w:rFonts w:ascii="宋体" w:hAnsi="宋体"/>
          <w:bCs/>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cs="Arial"/>
          <w:b/>
          <w:bCs w:val="0"/>
          <w:color w:val="000000"/>
          <w:sz w:val="24"/>
          <w:szCs w:val="24"/>
        </w:rPr>
      </w:pPr>
      <w:r/>
      <w:bookmarkStart w:id="151" w:name="_Toc351203488"/>
      <w:r>
        <w:rPr>
          <w:rFonts w:ascii="宋体" w:hAnsi="宋体" w:eastAsia="宋体" w:cs="Arial"/>
          <w:b/>
          <w:bCs w:val="0"/>
          <w:color w:val="000000"/>
          <w:sz w:val="24"/>
          <w:szCs w:val="24"/>
        </w:rPr>
        <w:t xml:space="preserve">八、词语含义</w:t>
      </w:r>
      <w:bookmarkEnd w:id="151"/>
      <w:r>
        <w:rPr>
          <w:rFonts w:ascii="宋体" w:hAnsi="宋体" w:eastAsia="宋体" w:cs="Arial"/>
          <w:b/>
          <w:bCs w:val="0"/>
          <w:color w:val="000000"/>
          <w:sz w:val="24"/>
          <w:szCs w:val="24"/>
        </w:rPr>
      </w:r>
      <w:r/>
    </w:p>
    <w:p>
      <w:pPr>
        <w:pStyle w:val="782"/>
        <w:ind w:firstLine="480"/>
        <w:keepLines w:val="0"/>
        <w:keepNext w:val="0"/>
        <w:pageBreakBefore w:val="0"/>
        <w:spacing w:beforeAutospacing="0" w:after="0" w:line="440" w:lineRule="exact"/>
        <w:widowControl w:val="off"/>
        <w:rPr>
          <w:rFonts w:ascii="宋体" w:hAnsi="宋体"/>
          <w:bCs/>
          <w:color w:val="000000"/>
          <w:sz w:val="24"/>
          <w:szCs w:val="24"/>
        </w:rPr>
      </w:pPr>
      <w:r>
        <w:rPr>
          <w:rFonts w:ascii="宋体" w:hAnsi="宋体"/>
          <w:bCs/>
          <w:color w:val="000000"/>
          <w:sz w:val="24"/>
          <w:szCs w:val="24"/>
        </w:rPr>
        <w:t xml:space="preserve">本协议书中词语含义与第二部分通用合同条款中赋予的含义相同。</w:t>
      </w:r>
      <w:r>
        <w:rPr>
          <w:rFonts w:ascii="宋体" w:hAnsi="宋体"/>
          <w:bCs/>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cs="Arial"/>
          <w:b/>
          <w:bCs w:val="0"/>
          <w:color w:val="000000"/>
          <w:sz w:val="24"/>
          <w:szCs w:val="24"/>
        </w:rPr>
      </w:pPr>
      <w:r/>
      <w:bookmarkStart w:id="152" w:name="_Toc351203489"/>
      <w:r>
        <w:rPr>
          <w:rFonts w:ascii="宋体" w:hAnsi="宋体" w:eastAsia="宋体" w:cs="Arial"/>
          <w:b/>
          <w:bCs w:val="0"/>
          <w:color w:val="000000"/>
          <w:sz w:val="24"/>
          <w:szCs w:val="24"/>
        </w:rPr>
        <w:t xml:space="preserve">九、签订时间</w:t>
      </w:r>
      <w:bookmarkEnd w:id="152"/>
      <w:r>
        <w:rPr>
          <w:rFonts w:ascii="宋体" w:hAnsi="宋体" w:eastAsia="宋体" w:cs="Arial"/>
          <w:b/>
          <w:bCs w:val="0"/>
          <w:color w:val="000000"/>
          <w:sz w:val="24"/>
          <w:szCs w:val="24"/>
        </w:rPr>
      </w:r>
      <w:r/>
    </w:p>
    <w:p>
      <w:pPr>
        <w:pStyle w:val="782"/>
        <w:ind w:firstLine="480"/>
        <w:keepLines w:val="0"/>
        <w:keepNext w:val="0"/>
        <w:pageBreakBefore w:val="0"/>
        <w:spacing w:beforeAutospacing="0" w:after="0" w:line="440" w:lineRule="exact"/>
        <w:widowControl w:val="off"/>
        <w:rPr>
          <w:rFonts w:ascii="宋体" w:hAnsi="宋体"/>
          <w:bCs/>
          <w:color w:val="000000"/>
          <w:sz w:val="24"/>
          <w:szCs w:val="24"/>
        </w:rPr>
      </w:pPr>
      <w:r>
        <w:rPr>
          <w:rFonts w:hint="eastAsia" w:ascii="宋体" w:hAnsi="宋体"/>
          <w:bCs/>
          <w:color w:val="000000"/>
          <w:sz w:val="24"/>
          <w:szCs w:val="24"/>
        </w:rPr>
        <w:t xml:space="preserve">本合同于2026年   月   日签订。</w:t>
      </w:r>
      <w:r>
        <w:rPr>
          <w:rFonts w:ascii="宋体" w:hAnsi="宋体"/>
          <w:bCs/>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cs="Arial"/>
          <w:b/>
          <w:bCs w:val="0"/>
          <w:color w:val="000000"/>
          <w:sz w:val="24"/>
          <w:szCs w:val="24"/>
        </w:rPr>
      </w:pPr>
      <w:r/>
      <w:bookmarkStart w:id="153" w:name="_Toc351203490"/>
      <w:r>
        <w:rPr>
          <w:rFonts w:ascii="宋体" w:hAnsi="宋体" w:eastAsia="宋体" w:cs="Arial"/>
          <w:b/>
          <w:bCs w:val="0"/>
          <w:color w:val="000000"/>
          <w:sz w:val="24"/>
          <w:szCs w:val="24"/>
        </w:rPr>
        <w:t xml:space="preserve">十、签订地点</w:t>
      </w:r>
      <w:bookmarkEnd w:id="153"/>
      <w:r>
        <w:rPr>
          <w:rFonts w:ascii="宋体" w:hAnsi="宋体" w:eastAsia="宋体" w:cs="Arial"/>
          <w:b/>
          <w:bCs w:val="0"/>
          <w:color w:val="000000"/>
          <w:sz w:val="24"/>
          <w:szCs w:val="24"/>
        </w:rPr>
      </w:r>
      <w:r/>
    </w:p>
    <w:p>
      <w:pPr>
        <w:pStyle w:val="782"/>
        <w:ind w:firstLine="480"/>
        <w:keepLines w:val="0"/>
        <w:keepNext w:val="0"/>
        <w:pageBreakBefore w:val="0"/>
        <w:spacing w:beforeAutospacing="0" w:after="0" w:line="440" w:lineRule="exact"/>
        <w:widowControl w:val="off"/>
        <w:rPr>
          <w:rFonts w:hint="eastAsia" w:ascii="宋体" w:hAnsi="宋体"/>
          <w:bCs/>
          <w:color w:val="000000"/>
          <w:sz w:val="24"/>
          <w:szCs w:val="24"/>
        </w:rPr>
      </w:pPr>
      <w:r>
        <w:rPr>
          <w:rFonts w:hint="eastAsia" w:ascii="宋体" w:hAnsi="宋体"/>
          <w:bCs/>
          <w:color w:val="000000"/>
          <w:sz w:val="24"/>
          <w:szCs w:val="24"/>
        </w:rPr>
        <w:t xml:space="preserve">本合同在</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签订。</w:t>
      </w:r>
      <w:r>
        <w:rPr>
          <w:rFonts w:hint="eastAsia" w:ascii="宋体" w:hAnsi="宋体"/>
          <w:bCs/>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cs="Arial"/>
          <w:b/>
          <w:bCs w:val="0"/>
          <w:color w:val="000000"/>
          <w:sz w:val="24"/>
          <w:szCs w:val="24"/>
        </w:rPr>
      </w:pPr>
      <w:r/>
      <w:bookmarkStart w:id="154" w:name="_Toc351203491"/>
      <w:r>
        <w:rPr>
          <w:rFonts w:ascii="宋体" w:hAnsi="宋体" w:eastAsia="宋体" w:cs="Arial"/>
          <w:b/>
          <w:bCs w:val="0"/>
          <w:color w:val="000000"/>
          <w:sz w:val="24"/>
          <w:szCs w:val="24"/>
        </w:rPr>
        <w:t xml:space="preserve">十一、补充协议</w:t>
      </w:r>
      <w:bookmarkEnd w:id="154"/>
      <w:r>
        <w:rPr>
          <w:rFonts w:ascii="宋体" w:hAnsi="宋体" w:eastAsia="宋体" w:cs="Arial"/>
          <w:b/>
          <w:bCs w:val="0"/>
          <w:color w:val="000000"/>
          <w:sz w:val="24"/>
          <w:szCs w:val="24"/>
        </w:rPr>
      </w:r>
      <w:r/>
    </w:p>
    <w:p>
      <w:pPr>
        <w:pStyle w:val="782"/>
        <w:ind w:firstLine="480"/>
        <w:keepLines w:val="0"/>
        <w:keepNext w:val="0"/>
        <w:pageBreakBefore w:val="0"/>
        <w:spacing w:beforeAutospacing="0" w:after="0" w:line="440" w:lineRule="exact"/>
        <w:widowControl w:val="off"/>
        <w:rPr>
          <w:rFonts w:ascii="宋体" w:hAnsi="宋体"/>
          <w:b/>
          <w:bCs/>
          <w:color w:val="000000"/>
          <w:sz w:val="24"/>
          <w:szCs w:val="24"/>
        </w:rPr>
      </w:pPr>
      <w:r>
        <w:rPr>
          <w:rFonts w:ascii="宋体" w:hAnsi="宋体"/>
          <w:bCs/>
          <w:color w:val="000000"/>
          <w:sz w:val="24"/>
          <w:szCs w:val="24"/>
        </w:rPr>
        <w:t xml:space="preserve">合同未尽事宜，合同当事人另行签订补充协议</w:t>
      </w:r>
      <w:r>
        <w:rPr>
          <w:rFonts w:hint="eastAsia" w:ascii="宋体" w:hAnsi="宋体"/>
          <w:bCs/>
          <w:color w:val="000000"/>
          <w:sz w:val="24"/>
          <w:szCs w:val="24"/>
        </w:rPr>
        <w:t xml:space="preserve">，</w:t>
      </w:r>
      <w:r>
        <w:rPr>
          <w:rFonts w:ascii="宋体" w:hAnsi="宋体"/>
          <w:bCs/>
          <w:color w:val="000000"/>
          <w:sz w:val="24"/>
          <w:szCs w:val="24"/>
        </w:rPr>
        <w:t xml:space="preserve">补充协议是合同的组成部分。</w:t>
      </w:r>
      <w:r>
        <w:rPr>
          <w:rFonts w:ascii="宋体" w:hAnsi="宋体"/>
          <w:b/>
          <w:bCs/>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cs="Arial"/>
          <w:b/>
          <w:bCs w:val="0"/>
          <w:color w:val="000000"/>
          <w:sz w:val="24"/>
          <w:szCs w:val="24"/>
        </w:rPr>
      </w:pPr>
      <w:r/>
      <w:bookmarkStart w:id="155" w:name="_Toc351203492"/>
      <w:r>
        <w:rPr>
          <w:rFonts w:ascii="宋体" w:hAnsi="宋体" w:eastAsia="宋体" w:cs="Arial"/>
          <w:b/>
          <w:bCs w:val="0"/>
          <w:color w:val="000000"/>
          <w:sz w:val="24"/>
          <w:szCs w:val="24"/>
        </w:rPr>
        <w:t xml:space="preserve">十二、合同生效</w:t>
      </w:r>
      <w:bookmarkEnd w:id="155"/>
      <w:r>
        <w:rPr>
          <w:rFonts w:ascii="宋体" w:hAnsi="宋体" w:eastAsia="宋体" w:cs="Arial"/>
          <w:b/>
          <w:bCs w:val="0"/>
          <w:color w:val="000000"/>
          <w:sz w:val="24"/>
          <w:szCs w:val="24"/>
        </w:rPr>
      </w:r>
      <w:r/>
    </w:p>
    <w:p>
      <w:pPr>
        <w:pStyle w:val="782"/>
        <w:ind w:firstLine="480"/>
        <w:keepLines w:val="0"/>
        <w:keepNext w:val="0"/>
        <w:pageBreakBefore w:val="0"/>
        <w:spacing w:beforeAutospacing="0" w:after="0" w:line="440" w:lineRule="exact"/>
        <w:widowControl w:val="off"/>
        <w:rPr>
          <w:rFonts w:ascii="宋体" w:hAnsi="宋体"/>
          <w:bCs/>
          <w:color w:val="000000"/>
          <w:sz w:val="24"/>
          <w:szCs w:val="24"/>
        </w:rPr>
      </w:pPr>
      <w:r>
        <w:rPr>
          <w:rFonts w:hint="eastAsia" w:ascii="宋体" w:hAnsi="宋体"/>
          <w:bCs/>
          <w:color w:val="000000"/>
          <w:sz w:val="24"/>
          <w:szCs w:val="24"/>
        </w:rPr>
        <w:t xml:space="preserve">本合同自签订之日起生效。</w:t>
      </w:r>
      <w:r>
        <w:rPr>
          <w:rFonts w:ascii="宋体" w:hAnsi="宋体"/>
          <w:bCs/>
          <w:color w:val="000000"/>
          <w:sz w:val="24"/>
          <w:szCs w:val="24"/>
        </w:rPr>
      </w:r>
      <w:r/>
    </w:p>
    <w:p>
      <w:pPr>
        <w:pStyle w:val="786"/>
        <w:ind w:firstLine="482"/>
        <w:jc w:val="left"/>
        <w:keepLines w:val="0"/>
        <w:keepNext w:val="0"/>
        <w:pageBreakBefore w:val="0"/>
        <w:spacing w:before="0" w:beforeAutospacing="0" w:after="0" w:line="440" w:lineRule="exact"/>
        <w:widowControl w:val="off"/>
        <w:rPr>
          <w:rFonts w:ascii="宋体" w:hAnsi="宋体" w:eastAsia="宋体" w:cs="Arial"/>
          <w:b/>
          <w:bCs w:val="0"/>
          <w:color w:val="000000"/>
          <w:sz w:val="24"/>
          <w:szCs w:val="24"/>
        </w:rPr>
      </w:pPr>
      <w:r/>
      <w:bookmarkStart w:id="156" w:name="_Toc351203493"/>
      <w:r>
        <w:rPr>
          <w:rFonts w:ascii="宋体" w:hAnsi="宋体" w:eastAsia="宋体" w:cs="Arial"/>
          <w:b/>
          <w:bCs w:val="0"/>
          <w:color w:val="000000"/>
          <w:sz w:val="24"/>
          <w:szCs w:val="24"/>
        </w:rPr>
        <w:t xml:space="preserve">十三、合同份数</w:t>
      </w:r>
      <w:bookmarkEnd w:id="156"/>
      <w:r>
        <w:rPr>
          <w:rFonts w:ascii="宋体" w:hAnsi="宋体" w:eastAsia="宋体" w:cs="Arial"/>
          <w:b/>
          <w:bCs w:val="0"/>
          <w:color w:val="000000"/>
          <w:sz w:val="24"/>
          <w:szCs w:val="24"/>
        </w:rPr>
      </w:r>
      <w:r/>
    </w:p>
    <w:p>
      <w:pPr>
        <w:pStyle w:val="782"/>
        <w:ind w:firstLine="480"/>
        <w:keepLines w:val="0"/>
        <w:keepNext w:val="0"/>
        <w:pageBreakBefore w:val="0"/>
        <w:spacing w:beforeAutospacing="0" w:after="0" w:line="440" w:lineRule="exact"/>
        <w:widowControl w:val="off"/>
        <w:rPr>
          <w:rFonts w:hint="eastAsia" w:ascii="宋体" w:hAnsi="宋体"/>
          <w:bCs/>
          <w:color w:val="000000"/>
          <w:sz w:val="24"/>
          <w:szCs w:val="24"/>
        </w:rPr>
      </w:pPr>
      <w:r>
        <w:rPr>
          <w:rFonts w:ascii="宋体" w:hAnsi="宋体"/>
          <w:bCs/>
          <w:color w:val="000000"/>
          <w:sz w:val="24"/>
          <w:szCs w:val="24"/>
        </w:rPr>
        <w:t xml:space="preserve">本合同一式</w:t>
      </w:r>
      <w:r>
        <w:rPr>
          <w:rFonts w:hint="eastAsia" w:ascii="宋体" w:hAnsi="宋体"/>
          <w:bCs/>
          <w:color w:val="000000"/>
          <w:sz w:val="24"/>
          <w:szCs w:val="24"/>
        </w:rPr>
        <w:t xml:space="preserve">肆</w:t>
      </w:r>
      <w:r>
        <w:rPr>
          <w:rFonts w:ascii="宋体" w:hAnsi="宋体"/>
          <w:bCs/>
          <w:color w:val="000000"/>
          <w:sz w:val="24"/>
          <w:szCs w:val="24"/>
        </w:rPr>
        <w:t xml:space="preserve">份，均具有同等法律效力，发包人执</w:t>
      </w:r>
      <w:r>
        <w:rPr>
          <w:rFonts w:hint="eastAsia" w:ascii="宋体" w:hAnsi="宋体"/>
          <w:bCs/>
          <w:color w:val="000000"/>
          <w:sz w:val="24"/>
          <w:szCs w:val="24"/>
        </w:rPr>
        <w:t xml:space="preserve">贰</w:t>
      </w:r>
      <w:r>
        <w:rPr>
          <w:rFonts w:ascii="宋体" w:hAnsi="宋体"/>
          <w:bCs/>
          <w:color w:val="000000"/>
          <w:sz w:val="24"/>
          <w:szCs w:val="24"/>
        </w:rPr>
        <w:t xml:space="preserve">份，承包人执</w:t>
      </w:r>
      <w:r>
        <w:rPr>
          <w:rFonts w:hint="eastAsia" w:ascii="宋体" w:hAnsi="宋体"/>
          <w:bCs/>
          <w:color w:val="000000"/>
          <w:sz w:val="24"/>
          <w:szCs w:val="24"/>
        </w:rPr>
        <w:t xml:space="preserve">贰</w:t>
      </w:r>
      <w:r>
        <w:rPr>
          <w:rFonts w:ascii="宋体" w:hAnsi="宋体"/>
          <w:bCs/>
          <w:color w:val="000000"/>
          <w:sz w:val="24"/>
          <w:szCs w:val="24"/>
        </w:rPr>
        <w:t xml:space="preserve">份</w:t>
      </w:r>
      <w:r>
        <w:rPr>
          <w:rFonts w:hint="eastAsia" w:ascii="宋体" w:hAnsi="宋体"/>
          <w:bCs/>
          <w:color w:val="000000"/>
          <w:sz w:val="24"/>
          <w:szCs w:val="24"/>
        </w:rPr>
        <w:t xml:space="preserve">。</w:t>
      </w:r>
      <w:r>
        <w:rPr>
          <w:rFonts w:hint="eastAsia" w:ascii="宋体" w:hAnsi="宋体"/>
          <w:bCs/>
          <w:color w:val="000000"/>
          <w:sz w:val="24"/>
          <w:szCs w:val="24"/>
        </w:rPr>
      </w:r>
      <w:r/>
    </w:p>
    <w:p>
      <w:pPr>
        <w:pStyle w:val="782"/>
        <w:keepLines w:val="0"/>
        <w:keepNext w:val="0"/>
        <w:pageBreakBefore w:val="0"/>
        <w:spacing w:beforeAutospacing="0" w:after="0" w:line="440" w:lineRule="exact"/>
        <w:widowControl w:val="off"/>
        <w:rPr>
          <w:rFonts w:hint="eastAsia" w:ascii="宋体" w:hAnsi="宋体"/>
          <w:bCs/>
          <w:color w:val="000000"/>
          <w:sz w:val="24"/>
          <w:szCs w:val="24"/>
        </w:rPr>
      </w:pPr>
      <w:r>
        <w:rPr>
          <w:rFonts w:hint="eastAsia" w:ascii="宋体" w:hAnsi="宋体"/>
          <w:bCs/>
          <w:color w:val="000000"/>
          <w:sz w:val="24"/>
          <w:szCs w:val="24"/>
        </w:rPr>
      </w:r>
      <w:r/>
    </w:p>
    <w:p>
      <w:pPr>
        <w:pStyle w:val="782"/>
        <w:ind w:firstLine="480"/>
        <w:jc w:val="left"/>
        <w:keepLines w:val="0"/>
        <w:keepNext w:val="0"/>
        <w:pageBreakBefore w:val="0"/>
        <w:spacing w:beforeAutospacing="0" w:after="0" w:line="560" w:lineRule="exact"/>
        <w:widowControl w:val="off"/>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ascii="宋体" w:hAnsi="宋体"/>
          <w:color w:val="000000"/>
          <w:sz w:val="24"/>
          <w:szCs w:val="24"/>
        </w:rPr>
        <w:t xml:space="preserve">承包人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r>
      <w:r/>
    </w:p>
    <w:p>
      <w:pPr>
        <w:pStyle w:val="782"/>
        <w:ind w:firstLine="480"/>
        <w:jc w:val="left"/>
        <w:keepLines w:val="0"/>
        <w:keepNext w:val="0"/>
        <w:pageBreakBefore w:val="0"/>
        <w:spacing w:beforeAutospacing="0"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法定代表人或其委托代理人：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法定代表人或其委托代理人：</w:t>
      </w:r>
      <w:r>
        <w:rPr>
          <w:rFonts w:hint="eastAsia" w:ascii="宋体" w:hAnsi="宋体"/>
          <w:color w:val="000000"/>
          <w:sz w:val="24"/>
          <w:szCs w:val="24"/>
        </w:rPr>
      </w:r>
      <w:r/>
    </w:p>
    <w:p>
      <w:pPr>
        <w:pStyle w:val="782"/>
        <w:ind w:firstLine="480"/>
        <w:jc w:val="left"/>
        <w:keepLines w:val="0"/>
        <w:keepNext w:val="0"/>
        <w:pageBreakBefore w:val="0"/>
        <w:spacing w:beforeAutospacing="0"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val="en-US" w:eastAsia="zh-CN"/>
        </w:rPr>
        <w:t xml:space="preserve">或盖章</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（签字</w:t>
      </w:r>
      <w:r>
        <w:rPr>
          <w:rFonts w:hint="eastAsia" w:ascii="宋体" w:hAnsi="宋体"/>
          <w:color w:val="000000"/>
          <w:sz w:val="24"/>
          <w:szCs w:val="24"/>
          <w:lang w:val="en-US" w:eastAsia="zh-CN"/>
        </w:rPr>
        <w:t xml:space="preserve">或盖章</w:t>
      </w:r>
      <w:r>
        <w:rPr>
          <w:rFonts w:hint="eastAsia" w:ascii="宋体" w:hAnsi="宋体"/>
          <w:color w:val="000000"/>
          <w:sz w:val="24"/>
          <w:szCs w:val="24"/>
        </w:rPr>
        <w:t xml:space="preserve">）</w:t>
      </w:r>
      <w:r>
        <w:rPr>
          <w:rFonts w:hint="eastAsia" w:ascii="宋体" w:hAnsi="宋体"/>
          <w:color w:val="000000"/>
          <w:sz w:val="24"/>
          <w:szCs w:val="24"/>
        </w:rPr>
      </w:r>
      <w:r/>
    </w:p>
    <w:p>
      <w:pPr>
        <w:pStyle w:val="782"/>
        <w:ind w:firstLine="480"/>
        <w:jc w:val="left"/>
        <w:keepLines w:val="0"/>
        <w:keepNext w:val="0"/>
        <w:pageBreakBefore w:val="0"/>
        <w:spacing w:beforeAutospacing="0" w:after="0" w:line="560" w:lineRule="exact"/>
        <w:widowControl w:val="off"/>
        <w:rPr>
          <w:rFonts w:hint="eastAsia" w:ascii="宋体" w:hAnsi="宋体"/>
          <w:color w:val="000000"/>
          <w:sz w:val="24"/>
          <w:szCs w:val="24"/>
        </w:rPr>
      </w:pPr>
      <w:r>
        <w:rPr>
          <w:rFonts w:hint="eastAsia" w:ascii="宋体" w:hAnsi="宋体"/>
          <w:sz w:val="24"/>
          <w:szCs w:val="24"/>
        </w:rPr>
        <w:t xml:space="preserve">地</w:t>
      </w:r>
      <w:r>
        <w:rPr>
          <w:rFonts w:ascii="宋体" w:hAnsi="宋体"/>
          <w:sz w:val="24"/>
          <w:szCs w:val="24"/>
        </w:rPr>
        <w:t xml:space="preserve">  </w:t>
      </w:r>
      <w:r>
        <w:rPr>
          <w:rFonts w:hint="eastAsia" w:ascii="宋体" w:hAnsi="宋体"/>
          <w:sz w:val="24"/>
          <w:szCs w:val="24"/>
        </w:rPr>
        <w:t xml:space="preserve">址：</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ascii="宋体" w:hAnsi="宋体"/>
          <w:sz w:val="24"/>
          <w:szCs w:val="24"/>
        </w:rPr>
        <w:t xml:space="preserve"> </w:t>
      </w:r>
      <w:r>
        <w:rPr>
          <w:rFonts w:hint="eastAsia" w:ascii="宋体" w:hAnsi="宋体"/>
          <w:sz w:val="24"/>
          <w:szCs w:val="24"/>
        </w:rPr>
        <w:t xml:space="preserve">         地</w:t>
      </w:r>
      <w:r>
        <w:rPr>
          <w:rFonts w:ascii="宋体" w:hAnsi="宋体"/>
          <w:sz w:val="24"/>
          <w:szCs w:val="24"/>
        </w:rPr>
        <w:t xml:space="preserve">  </w:t>
      </w:r>
      <w:r>
        <w:rPr>
          <w:rFonts w:hint="eastAsia" w:ascii="宋体" w:hAnsi="宋体"/>
          <w:sz w:val="24"/>
          <w:szCs w:val="24"/>
        </w:rPr>
        <w:t xml:space="preserve">址：</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hint="eastAsia" w:ascii="宋体" w:hAnsi="宋体"/>
          <w:color w:val="000000"/>
          <w:sz w:val="24"/>
          <w:szCs w:val="24"/>
        </w:rPr>
      </w:r>
      <w:r/>
    </w:p>
    <w:p>
      <w:pPr>
        <w:pStyle w:val="782"/>
        <w:keepLines w:val="0"/>
        <w:keepNext w:val="0"/>
        <w:pageBreakBefore w:val="0"/>
        <w:spacing w:beforeAutospacing="0" w:after="0"/>
        <w:widowControl w:val="off"/>
        <w:rPr>
          <w:rFonts w:ascii="宋体" w:hAnsi="宋体"/>
          <w:sz w:val="24"/>
          <w:szCs w:val="24"/>
        </w:rPr>
      </w:pPr>
      <w:r>
        <w:rPr>
          <w:rFonts w:ascii="宋体" w:hAnsi="宋体"/>
          <w:sz w:val="24"/>
          <w:szCs w:val="24"/>
        </w:rPr>
      </w:r>
      <w:r/>
    </w:p>
    <w:p>
      <w:pPr>
        <w:pStyle w:val="785"/>
        <w:jc w:val="center"/>
        <w:keepLines w:val="0"/>
        <w:keepNext w:val="0"/>
        <w:pageBreakBefore w:val="0"/>
        <w:spacing w:before="0" w:beforeAutospacing="0" w:after="0" w:line="440" w:lineRule="exact"/>
        <w:widowControl w:val="off"/>
        <w:rPr>
          <w:rFonts w:hint="eastAsia" w:ascii="宋体" w:hAnsi="宋体" w:eastAsia="宋体"/>
          <w:sz w:val="24"/>
          <w:szCs w:val="24"/>
        </w:rPr>
      </w:pPr>
      <w:r/>
      <w:bookmarkStart w:id="157" w:name="_Toc351203494"/>
      <w:r>
        <w:rPr>
          <w:rFonts w:ascii="宋体" w:hAnsi="宋体" w:eastAsia="宋体"/>
          <w:sz w:val="24"/>
          <w:szCs w:val="24"/>
        </w:rPr>
        <w:br w:type="page" w:clear="all"/>
      </w:r>
      <w:bookmarkStart w:id="158" w:name="_Toc1218"/>
      <w:r/>
      <w:bookmarkStart w:id="159" w:name="_Toc21907"/>
      <w:r/>
      <w:bookmarkStart w:id="160" w:name="_Toc18040"/>
      <w:r>
        <w:rPr>
          <w:rFonts w:ascii="宋体" w:hAnsi="宋体" w:eastAsia="宋体" w:cs="Arial"/>
          <w:b/>
          <w:bCs/>
          <w:sz w:val="24"/>
          <w:szCs w:val="24"/>
        </w:rPr>
        <w:t xml:space="preserve">第二部分 通用合同条款</w:t>
      </w:r>
      <w:bookmarkEnd w:id="157"/>
      <w:r/>
      <w:bookmarkEnd w:id="158"/>
      <w:r/>
      <w:bookmarkEnd w:id="159"/>
      <w:r/>
      <w:bookmarkEnd w:id="160"/>
      <w:r>
        <w:rPr>
          <w:rFonts w:hint="eastAsia" w:ascii="宋体" w:hAnsi="宋体" w:eastAsia="宋体"/>
          <w:sz w:val="24"/>
          <w:szCs w:val="24"/>
        </w:rPr>
      </w:r>
      <w:r/>
    </w:p>
    <w:p>
      <w:pPr>
        <w:pStyle w:val="782"/>
        <w:ind w:firstLine="480"/>
        <w:jc w:val="left"/>
        <w:keepLines w:val="0"/>
        <w:keepNext w:val="0"/>
        <w:pageBreakBefore w:val="0"/>
        <w:spacing w:beforeAutospacing="0" w:after="0" w:line="500" w:lineRule="exact"/>
        <w:widowControl w:val="off"/>
        <w:rPr>
          <w:rFonts w:ascii="宋体" w:hAnsi="宋体"/>
          <w:color w:val="000000"/>
          <w:sz w:val="24"/>
          <w:szCs w:val="24"/>
        </w:rPr>
      </w:pPr>
      <w:r>
        <w:rPr>
          <w:rFonts w:hint="eastAsia" w:ascii="宋体" w:hAnsi="宋体"/>
          <w:color w:val="000000"/>
          <w:sz w:val="24"/>
          <w:szCs w:val="24"/>
        </w:rPr>
        <w:t xml:space="preserve">采用《建设工程施工合同（示范文本）》（GF</w:t>
      </w:r>
      <w:r>
        <w:rPr>
          <w:rFonts w:hint="eastAsia" w:ascii="宋体" w:hAnsi="宋体"/>
          <w:color w:val="000000"/>
          <w:sz w:val="24"/>
          <w:szCs w:val="24"/>
          <w:lang w:eastAsia="zh-CN"/>
        </w:rPr>
        <w:t xml:space="preserve">-</w:t>
      </w:r>
      <w:r>
        <w:rPr>
          <w:rFonts w:hint="eastAsia" w:ascii="宋体" w:hAnsi="宋体"/>
          <w:color w:val="000000"/>
          <w:sz w:val="24"/>
          <w:szCs w:val="24"/>
        </w:rPr>
        <w:t xml:space="preserve">2017</w:t>
      </w:r>
      <w:r>
        <w:rPr>
          <w:rFonts w:hint="eastAsia" w:ascii="宋体" w:hAnsi="宋体"/>
          <w:color w:val="000000"/>
          <w:sz w:val="24"/>
          <w:szCs w:val="24"/>
          <w:lang w:eastAsia="zh-CN"/>
        </w:rPr>
        <w:t xml:space="preserve">-</w:t>
      </w:r>
      <w:r>
        <w:rPr>
          <w:rFonts w:hint="eastAsia" w:ascii="宋体" w:hAnsi="宋体"/>
          <w:color w:val="000000"/>
          <w:sz w:val="24"/>
          <w:szCs w:val="24"/>
        </w:rPr>
        <w:t xml:space="preserve">0201）。</w:t>
      </w:r>
      <w:r>
        <w:rPr>
          <w:rFonts w:ascii="宋体" w:hAnsi="宋体"/>
          <w:color w:val="000000"/>
          <w:sz w:val="24"/>
          <w:szCs w:val="24"/>
        </w:rPr>
      </w:r>
      <w:r/>
    </w:p>
    <w:p>
      <w:pPr>
        <w:pStyle w:val="782"/>
        <w:ind w:firstLine="480"/>
        <w:jc w:val="left"/>
        <w:keepLines w:val="0"/>
        <w:keepNext w:val="0"/>
        <w:pageBreakBefore w:val="0"/>
        <w:spacing w:beforeAutospacing="0" w:after="0" w:line="500" w:lineRule="exact"/>
        <w:widowControl w:val="off"/>
        <w:rPr>
          <w:rFonts w:ascii="宋体" w:hAnsi="宋体"/>
          <w:sz w:val="24"/>
          <w:szCs w:val="24"/>
        </w:rPr>
      </w:pPr>
      <w:r>
        <w:rPr>
          <w:rFonts w:ascii="宋体" w:hAnsi="宋体"/>
          <w:sz w:val="24"/>
          <w:szCs w:val="24"/>
        </w:rPr>
      </w:r>
      <w:r/>
    </w:p>
    <w:p>
      <w:pPr>
        <w:pStyle w:val="812"/>
        <w:keepLines w:val="0"/>
        <w:keepNext w:val="0"/>
        <w:pageBreakBefore w:val="0"/>
        <w:spacing w:beforeAutospacing="0" w:after="0"/>
        <w:widowControl w:val="off"/>
        <w:rPr>
          <w:rFonts w:ascii="宋体" w:hAnsi="宋体"/>
          <w:sz w:val="24"/>
          <w:szCs w:val="24"/>
        </w:rPr>
      </w:pPr>
      <w:r>
        <w:rPr>
          <w:rFonts w:ascii="宋体" w:hAnsi="宋体"/>
          <w:sz w:val="24"/>
          <w:szCs w:val="24"/>
        </w:rPr>
      </w:r>
      <w:r/>
    </w:p>
    <w:p>
      <w:pPr>
        <w:pStyle w:val="785"/>
        <w:jc w:val="center"/>
        <w:keepLines w:val="0"/>
        <w:keepNext w:val="0"/>
        <w:pageBreakBefore w:val="0"/>
        <w:spacing w:before="0" w:beforeAutospacing="0" w:after="0" w:line="440" w:lineRule="exact"/>
        <w:widowControl w:val="off"/>
        <w:rPr>
          <w:rFonts w:ascii="宋体" w:hAnsi="宋体" w:eastAsia="宋体" w:cs="Arial"/>
          <w:b/>
          <w:bCs/>
          <w:sz w:val="24"/>
          <w:szCs w:val="24"/>
        </w:rPr>
      </w:pPr>
      <w:r/>
      <w:bookmarkStart w:id="161" w:name="_Toc31572"/>
      <w:r/>
      <w:bookmarkStart w:id="162" w:name="_Toc15421"/>
      <w:r/>
      <w:bookmarkStart w:id="163" w:name="_Toc24191"/>
      <w:r/>
      <w:bookmarkStart w:id="164" w:name="_Toc498006746"/>
      <w:r/>
      <w:bookmarkStart w:id="165" w:name="_Toc22528"/>
      <w:r/>
      <w:bookmarkStart w:id="166" w:name="_Toc9737"/>
      <w:r/>
      <w:bookmarkStart w:id="167" w:name="_Toc8707"/>
      <w:r/>
      <w:bookmarkStart w:id="168" w:name="_Toc14607"/>
      <w:r>
        <w:rPr>
          <w:rFonts w:hint="eastAsia" w:ascii="宋体" w:hAnsi="宋体" w:eastAsia="宋体" w:cs="Arial"/>
          <w:b/>
          <w:bCs/>
          <w:sz w:val="24"/>
          <w:szCs w:val="24"/>
        </w:rPr>
        <w:t xml:space="preserve">第三部分 专用合同条款</w:t>
      </w:r>
      <w:bookmarkEnd w:id="161"/>
      <w:r/>
      <w:bookmarkEnd w:id="162"/>
      <w:r/>
      <w:bookmarkEnd w:id="163"/>
      <w:r/>
      <w:bookmarkEnd w:id="164"/>
      <w:r/>
      <w:bookmarkEnd w:id="165"/>
      <w:r>
        <w:rPr>
          <w:rFonts w:hint="eastAsia" w:ascii="宋体" w:hAnsi="宋体" w:eastAsia="宋体" w:cs="Arial"/>
          <w:b/>
          <w:bCs/>
          <w:sz w:val="24"/>
          <w:szCs w:val="24"/>
        </w:rPr>
        <w:t xml:space="preserve">（主要条款）</w:t>
      </w:r>
      <w:bookmarkEnd w:id="166"/>
      <w:r/>
      <w:bookmarkEnd w:id="167"/>
      <w:r/>
      <w:bookmarkEnd w:id="168"/>
      <w:r>
        <w:rPr>
          <w:rFonts w:ascii="宋体" w:hAnsi="宋体" w:eastAsia="宋体" w:cs="Arial"/>
          <w:b/>
          <w:bCs/>
          <w:sz w:val="24"/>
          <w:szCs w:val="24"/>
        </w:rPr>
      </w:r>
      <w:r/>
    </w:p>
    <w:tbl>
      <w:tblPr>
        <w:tblStyle w:val="1223"/>
        <w:tblW w:w="9008"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8"/>
        <w:gridCol w:w="2580"/>
        <w:gridCol w:w="5570"/>
      </w:tblGrid>
      <w:tr>
        <w:trPr>
          <w:trHeight w:val="350"/>
        </w:trPr>
        <w:tc>
          <w:tcPr>
            <w:gridSpan w:val="3"/>
            <w:tcW w:w="9008" w:type="dxa"/>
            <w:vAlign w:val="top"/>
            <w:textDirection w:val="lrTb"/>
            <w:noWrap w:val="false"/>
          </w:tcPr>
          <w:p>
            <w:pPr>
              <w:pStyle w:val="782"/>
              <w:ind w:left="35"/>
              <w:keepLines w:val="0"/>
              <w:keepNext w:val="0"/>
              <w:pageBreakBefore w:val="0"/>
              <w:spacing w:after="0" w:line="360" w:lineRule="auto"/>
              <w:rPr>
                <w:rFonts w:ascii="黑体" w:hAnsi="黑体" w:eastAsia="黑体" w:cs="黑体"/>
                <w:sz w:val="21"/>
                <w:szCs w:val="21"/>
              </w:rPr>
            </w:pPr>
            <w:r>
              <w:rPr>
                <w:rFonts w:ascii="黑体" w:hAnsi="黑体" w:eastAsia="黑体" w:cs="黑体"/>
                <w:spacing w:val="-3"/>
                <w:sz w:val="21"/>
                <w:szCs w:val="21"/>
              </w:rPr>
              <w:t xml:space="preserve">1.13</w:t>
            </w:r>
            <w:r>
              <w:rPr>
                <w:rFonts w:ascii="黑体" w:hAnsi="黑体" w:eastAsia="黑体" w:cs="黑体"/>
                <w:spacing w:val="-40"/>
                <w:sz w:val="21"/>
                <w:szCs w:val="21"/>
              </w:rPr>
              <w:t xml:space="preserve"> </w:t>
            </w:r>
            <w:r>
              <w:rPr>
                <w:rFonts w:ascii="黑体" w:hAnsi="黑体" w:eastAsia="黑体" w:cs="黑体"/>
                <w:spacing w:val="-3"/>
                <w:sz w:val="21"/>
                <w:szCs w:val="21"/>
              </w:rPr>
              <w:t xml:space="preserve">工程量清单错误的修正</w:t>
            </w:r>
            <w:r>
              <w:rPr>
                <w:rFonts w:ascii="黑体" w:hAnsi="黑体" w:eastAsia="黑体" w:cs="黑体"/>
                <w:sz w:val="21"/>
                <w:szCs w:val="21"/>
              </w:rPr>
            </w:r>
            <w:r/>
          </w:p>
        </w:tc>
      </w:tr>
      <w:tr>
        <w:trPr>
          <w:trHeight w:val="796"/>
        </w:trPr>
        <w:tc>
          <w:tcPr>
            <w:gridSpan w:val="2"/>
            <w:tcW w:w="3438" w:type="dxa"/>
            <w:vAlign w:val="top"/>
            <w:textDirection w:val="lrTb"/>
            <w:noWrap w:val="false"/>
          </w:tcPr>
          <w:p>
            <w:pPr>
              <w:pStyle w:val="1224"/>
              <w:ind w:left="22" w:right="18" w:firstLine="16"/>
              <w:keepLines w:val="0"/>
              <w:keepNext w:val="0"/>
              <w:pageBreakBefore w:val="0"/>
              <w:spacing w:after="0" w:line="360" w:lineRule="auto"/>
              <w:rPr>
                <w:sz w:val="21"/>
                <w:szCs w:val="21"/>
              </w:rPr>
            </w:pPr>
            <w:r>
              <w:rPr>
                <w:spacing w:val="1"/>
                <w:sz w:val="21"/>
                <w:szCs w:val="21"/>
              </w:rPr>
              <w:t xml:space="preserve">出现工程量清单错误时，是否调整</w:t>
            </w:r>
            <w:r>
              <w:rPr>
                <w:spacing w:val="7"/>
                <w:sz w:val="21"/>
                <w:szCs w:val="21"/>
              </w:rPr>
              <w:t xml:space="preserve">合同价格</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z w:val="21"/>
                <w:szCs w:val="21"/>
              </w:rPr>
              <w:t xml:space="preserve">是</w:t>
            </w:r>
            <w:r>
              <w:rPr>
                <w:rFonts w:hint="eastAsia"/>
                <w:spacing w:val="4"/>
                <w:sz w:val="21"/>
                <w:szCs w:val="21"/>
                <w:lang w:eastAsia="zh-CN"/>
              </w:rPr>
            </w:r>
            <w:r/>
          </w:p>
          <w:p>
            <w:pPr>
              <w:pStyle w:val="1224"/>
              <w:ind w:left="39"/>
              <w:keepLines w:val="0"/>
              <w:keepNext w:val="0"/>
              <w:pageBreakBefore w:val="0"/>
              <w:spacing w:after="0" w:line="360" w:lineRule="auto"/>
              <w:rPr>
                <w:sz w:val="21"/>
                <w:szCs w:val="21"/>
              </w:rPr>
            </w:pPr>
            <w:r>
              <w:rPr>
                <w:spacing w:val="-3"/>
                <w:sz w:val="21"/>
                <w:szCs w:val="21"/>
              </w:rPr>
              <w:t xml:space="preserve">□否</w:t>
            </w:r>
            <w:r>
              <w:rPr>
                <w:sz w:val="21"/>
                <w:szCs w:val="21"/>
              </w:rPr>
            </w:r>
            <w:r/>
          </w:p>
        </w:tc>
      </w:tr>
      <w:tr>
        <w:trPr>
          <w:trHeight w:val="796"/>
        </w:trPr>
        <w:tc>
          <w:tcPr>
            <w:gridSpan w:val="2"/>
            <w:tcW w:w="3438" w:type="dxa"/>
            <w:vAlign w:val="top"/>
            <w:textDirection w:val="lrTb"/>
            <w:noWrap w:val="false"/>
          </w:tcPr>
          <w:p>
            <w:pPr>
              <w:pStyle w:val="1224"/>
              <w:ind w:left="26" w:right="124" w:firstLine="2"/>
              <w:keepLines w:val="0"/>
              <w:keepNext w:val="0"/>
              <w:pageBreakBefore w:val="0"/>
              <w:spacing w:after="0" w:line="360" w:lineRule="auto"/>
              <w:rPr>
                <w:sz w:val="21"/>
                <w:szCs w:val="21"/>
              </w:rPr>
            </w:pPr>
            <w:r>
              <w:rPr>
                <w:spacing w:val="8"/>
                <w:sz w:val="21"/>
                <w:szCs w:val="21"/>
              </w:rPr>
              <w:t xml:space="preserve">允许调整合同价格的工程量偏差</w:t>
            </w:r>
            <w:r>
              <w:rPr>
                <w:spacing w:val="2"/>
                <w:sz w:val="21"/>
                <w:szCs w:val="21"/>
              </w:rPr>
              <w:t xml:space="preserve">范围</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pacing w:val="6"/>
                <w:sz w:val="21"/>
                <w:szCs w:val="21"/>
              </w:rPr>
              <w:t xml:space="preserve">按实调整</w:t>
            </w:r>
            <w:r>
              <w:rPr>
                <w:rFonts w:hint="eastAsia"/>
                <w:spacing w:val="4"/>
                <w:sz w:val="21"/>
                <w:szCs w:val="21"/>
                <w:lang w:eastAsia="zh-CN"/>
              </w:rPr>
            </w:r>
            <w:r/>
          </w:p>
          <w:p>
            <w:pPr>
              <w:pStyle w:val="1224"/>
              <w:ind w:left="39"/>
              <w:keepLines w:val="0"/>
              <w:keepNext w:val="0"/>
              <w:pageBreakBefore w:val="0"/>
              <w:spacing w:after="0" w:line="360" w:lineRule="auto"/>
              <w:rPr>
                <w:sz w:val="21"/>
                <w:szCs w:val="21"/>
              </w:rPr>
            </w:pPr>
            <w:r>
              <w:rPr>
                <w:spacing w:val="-2"/>
                <w:sz w:val="21"/>
                <w:szCs w:val="21"/>
              </w:rPr>
              <w:t xml:space="preserve">□其它：________</w:t>
            </w:r>
            <w:r>
              <w:rPr>
                <w:spacing w:val="-2"/>
                <w:sz w:val="21"/>
                <w:szCs w:val="21"/>
                <w:u w:val="single"/>
              </w:rPr>
              <w:t xml:space="preserve">/</w:t>
            </w:r>
            <w:r>
              <w:rPr>
                <w:spacing w:val="-2"/>
                <w:sz w:val="21"/>
                <w:szCs w:val="21"/>
              </w:rPr>
              <w:t xml:space="preserve">__________________</w:t>
            </w:r>
            <w:r>
              <w:rPr>
                <w:sz w:val="21"/>
                <w:szCs w:val="21"/>
              </w:rPr>
            </w:r>
            <w:r/>
          </w:p>
        </w:tc>
      </w:tr>
      <w:tr>
        <w:trPr>
          <w:trHeight w:val="345"/>
        </w:trPr>
        <w:tc>
          <w:tcPr>
            <w:gridSpan w:val="3"/>
            <w:tcW w:w="9008" w:type="dxa"/>
            <w:vAlign w:val="top"/>
            <w:textDirection w:val="lrTb"/>
            <w:noWrap w:val="false"/>
          </w:tcPr>
          <w:p>
            <w:pPr>
              <w:pStyle w:val="782"/>
              <w:ind w:left="21"/>
              <w:keepLines w:val="0"/>
              <w:keepNext w:val="0"/>
              <w:pageBreakBefore w:val="0"/>
              <w:spacing w:after="0" w:line="360" w:lineRule="auto"/>
              <w:rPr>
                <w:rFonts w:ascii="黑体" w:hAnsi="黑体" w:eastAsia="黑体" w:cs="黑体"/>
                <w:sz w:val="21"/>
                <w:szCs w:val="21"/>
              </w:rPr>
            </w:pPr>
            <w:r>
              <w:rPr>
                <w:rFonts w:ascii="黑体" w:hAnsi="黑体" w:eastAsia="黑体" w:cs="黑体"/>
                <w:spacing w:val="-2"/>
                <w:sz w:val="21"/>
                <w:szCs w:val="21"/>
              </w:rPr>
              <w:t xml:space="preserve">2.5</w:t>
            </w:r>
            <w:r>
              <w:rPr>
                <w:rFonts w:ascii="黑体" w:hAnsi="黑体" w:eastAsia="黑体" w:cs="黑体"/>
                <w:spacing w:val="-39"/>
                <w:sz w:val="21"/>
                <w:szCs w:val="21"/>
              </w:rPr>
              <w:t xml:space="preserve"> </w:t>
            </w:r>
            <w:r>
              <w:rPr>
                <w:rFonts w:ascii="黑体" w:hAnsi="黑体" w:eastAsia="黑体" w:cs="黑体"/>
                <w:spacing w:val="-2"/>
                <w:sz w:val="21"/>
                <w:szCs w:val="21"/>
              </w:rPr>
              <w:t xml:space="preserve">资金来源证明及支付担保</w:t>
            </w:r>
            <w:r>
              <w:rPr>
                <w:rFonts w:ascii="黑体" w:hAnsi="黑体" w:eastAsia="黑体" w:cs="黑体"/>
                <w:sz w:val="21"/>
                <w:szCs w:val="21"/>
              </w:rPr>
            </w:r>
            <w:r/>
          </w:p>
        </w:tc>
      </w:tr>
      <w:tr>
        <w:trPr>
          <w:trHeight w:val="796"/>
        </w:trPr>
        <w:tc>
          <w:tcPr>
            <w:gridSpan w:val="2"/>
            <w:tcW w:w="3438" w:type="dxa"/>
            <w:vAlign w:val="top"/>
            <w:textDirection w:val="lrTb"/>
            <w:noWrap w:val="false"/>
          </w:tcPr>
          <w:p>
            <w:pPr>
              <w:pStyle w:val="1224"/>
              <w:ind w:left="25"/>
              <w:keepLines w:val="0"/>
              <w:keepNext w:val="0"/>
              <w:pageBreakBefore w:val="0"/>
              <w:spacing w:after="0" w:line="360" w:lineRule="auto"/>
              <w:rPr>
                <w:sz w:val="21"/>
                <w:szCs w:val="21"/>
              </w:rPr>
            </w:pPr>
            <w:r>
              <w:rPr>
                <w:spacing w:val="8"/>
                <w:sz w:val="21"/>
                <w:szCs w:val="21"/>
              </w:rPr>
              <w:t xml:space="preserve">发包人是否提供支付担保</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pacing w:val="-3"/>
                <w:sz w:val="21"/>
                <w:szCs w:val="21"/>
              </w:rPr>
            </w:pPr>
            <w:r>
              <w:rPr>
                <w:spacing w:val="-3"/>
                <w:sz w:val="21"/>
                <w:szCs w:val="21"/>
              </w:rPr>
              <w:t xml:space="preserve">□是</w:t>
            </w:r>
            <w:r>
              <w:rPr>
                <w:spacing w:val="-3"/>
                <w:sz w:val="21"/>
                <w:szCs w:val="21"/>
              </w:rPr>
            </w:r>
            <w:r/>
          </w:p>
          <w:p>
            <w:pPr>
              <w:pStyle w:val="1224"/>
              <w:ind w:left="29"/>
              <w:keepLines w:val="0"/>
              <w:keepNext w:val="0"/>
              <w:pageBreakBefore w:val="0"/>
              <w:spacing w:after="0" w:line="360" w:lineRule="auto"/>
              <w:rPr>
                <w:sz w:val="21"/>
                <w:szCs w:val="21"/>
              </w:rPr>
            </w:pPr>
            <w:r>
              <w:rPr>
                <w:rFonts w:hint="eastAsia"/>
                <w:spacing w:val="4"/>
                <w:sz w:val="21"/>
                <w:szCs w:val="21"/>
                <w:lang w:eastAsia="zh-CN"/>
              </w:rPr>
              <w:t xml:space="preserve">☑</w:t>
            </w:r>
            <w:r>
              <w:rPr>
                <w:sz w:val="21"/>
                <w:szCs w:val="21"/>
              </w:rPr>
              <w:t xml:space="preserve">否</w:t>
            </w:r>
            <w:r>
              <w:rPr>
                <w:sz w:val="21"/>
                <w:szCs w:val="21"/>
              </w:rPr>
            </w:r>
            <w:r/>
          </w:p>
        </w:tc>
      </w:tr>
      <w:tr>
        <w:trPr>
          <w:trHeight w:val="1205"/>
        </w:trPr>
        <w:tc>
          <w:tcPr>
            <w:gridSpan w:val="2"/>
            <w:tcW w:w="3438" w:type="dxa"/>
            <w:vAlign w:val="top"/>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25"/>
              <w:keepLines w:val="0"/>
              <w:keepNext w:val="0"/>
              <w:pageBreakBefore w:val="0"/>
              <w:spacing w:after="0" w:line="360" w:lineRule="auto"/>
              <w:rPr>
                <w:sz w:val="21"/>
                <w:szCs w:val="21"/>
              </w:rPr>
            </w:pPr>
            <w:r>
              <w:rPr>
                <w:spacing w:val="8"/>
                <w:sz w:val="21"/>
                <w:szCs w:val="21"/>
              </w:rPr>
              <w:t xml:space="preserve">发包人提供支付担保的形式</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pacing w:val="4"/>
                <w:sz w:val="21"/>
                <w:szCs w:val="21"/>
              </w:rPr>
            </w:pPr>
            <w:r>
              <w:rPr>
                <w:spacing w:val="4"/>
                <w:sz w:val="21"/>
                <w:szCs w:val="21"/>
              </w:rPr>
              <w:t xml:space="preserve">□银行保函</w:t>
            </w:r>
            <w:r>
              <w:rPr>
                <w:spacing w:val="4"/>
                <w:sz w:val="21"/>
                <w:szCs w:val="21"/>
              </w:rPr>
            </w:r>
            <w:r/>
          </w:p>
          <w:p>
            <w:pPr>
              <w:pStyle w:val="1224"/>
              <w:ind w:left="39"/>
              <w:keepLines w:val="0"/>
              <w:keepNext w:val="0"/>
              <w:pageBreakBefore w:val="0"/>
              <w:spacing w:after="0" w:line="360" w:lineRule="auto"/>
              <w:rPr>
                <w:spacing w:val="5"/>
                <w:sz w:val="21"/>
                <w:szCs w:val="21"/>
              </w:rPr>
            </w:pPr>
            <w:r>
              <w:rPr>
                <w:spacing w:val="5"/>
                <w:sz w:val="21"/>
                <w:szCs w:val="21"/>
              </w:rPr>
              <w:t xml:space="preserve">□担保公司担保</w:t>
            </w:r>
            <w:r>
              <w:rPr>
                <w:spacing w:val="5"/>
                <w:sz w:val="21"/>
                <w:szCs w:val="21"/>
              </w:rPr>
            </w:r>
            <w:r/>
          </w:p>
          <w:p>
            <w:pPr>
              <w:pStyle w:val="1224"/>
              <w:ind w:left="39"/>
              <w:keepLines w:val="0"/>
              <w:keepNext w:val="0"/>
              <w:pageBreakBefore w:val="0"/>
              <w:spacing w:after="0" w:line="360" w:lineRule="auto"/>
              <w:rPr>
                <w:sz w:val="21"/>
                <w:szCs w:val="21"/>
              </w:rPr>
            </w:pPr>
            <w:r>
              <w:rPr>
                <w:spacing w:val="2"/>
                <w:sz w:val="21"/>
                <w:szCs w:val="21"/>
              </w:rPr>
              <w:t xml:space="preserve">□其它形式：_________________</w:t>
            </w:r>
            <w:r>
              <w:rPr>
                <w:spacing w:val="1"/>
                <w:sz w:val="21"/>
                <w:szCs w:val="21"/>
              </w:rPr>
              <w:t xml:space="preserve">________</w:t>
            </w:r>
            <w:r>
              <w:rPr>
                <w:sz w:val="21"/>
                <w:szCs w:val="21"/>
              </w:rPr>
            </w:r>
            <w:r/>
          </w:p>
        </w:tc>
      </w:tr>
      <w:tr>
        <w:trPr>
          <w:trHeight w:val="345"/>
        </w:trPr>
        <w:tc>
          <w:tcPr>
            <w:gridSpan w:val="3"/>
            <w:tcW w:w="9008" w:type="dxa"/>
            <w:vAlign w:val="top"/>
            <w:textDirection w:val="lrTb"/>
            <w:noWrap w:val="false"/>
          </w:tcPr>
          <w:p>
            <w:pPr>
              <w:pStyle w:val="782"/>
              <w:ind w:left="23"/>
              <w:keepLines w:val="0"/>
              <w:keepNext w:val="0"/>
              <w:pageBreakBefore w:val="0"/>
              <w:spacing w:after="0" w:line="360" w:lineRule="auto"/>
              <w:rPr>
                <w:rFonts w:ascii="黑体" w:hAnsi="黑体" w:eastAsia="黑体" w:cs="黑体"/>
                <w:sz w:val="21"/>
                <w:szCs w:val="21"/>
              </w:rPr>
            </w:pPr>
            <w:r>
              <w:rPr>
                <w:rFonts w:ascii="黑体" w:hAnsi="黑体" w:eastAsia="黑体" w:cs="黑体"/>
                <w:spacing w:val="-3"/>
                <w:sz w:val="21"/>
                <w:szCs w:val="21"/>
              </w:rPr>
              <w:t xml:space="preserve">3.2</w:t>
            </w:r>
            <w:r>
              <w:rPr>
                <w:rFonts w:ascii="黑体" w:hAnsi="黑体" w:eastAsia="黑体" w:cs="黑体"/>
                <w:spacing w:val="-48"/>
                <w:sz w:val="21"/>
                <w:szCs w:val="21"/>
              </w:rPr>
              <w:t xml:space="preserve"> </w:t>
            </w:r>
            <w:r>
              <w:rPr>
                <w:rFonts w:ascii="黑体" w:hAnsi="黑体" w:eastAsia="黑体" w:cs="黑体"/>
                <w:spacing w:val="-3"/>
                <w:sz w:val="21"/>
                <w:szCs w:val="21"/>
              </w:rPr>
              <w:t xml:space="preserve">项目经理</w:t>
            </w:r>
            <w:r>
              <w:rPr>
                <w:rFonts w:ascii="黑体" w:hAnsi="黑体" w:eastAsia="黑体" w:cs="黑体"/>
                <w:sz w:val="21"/>
                <w:szCs w:val="21"/>
              </w:rPr>
            </w:r>
            <w:r/>
          </w:p>
        </w:tc>
      </w:tr>
      <w:tr>
        <w:trPr>
          <w:trHeight w:val="1205"/>
        </w:trPr>
        <w:tc>
          <w:tcPr>
            <w:tcW w:w="858"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782"/>
              <w:keepLines w:val="0"/>
              <w:keepNext w:val="0"/>
              <w:pageBreakBefore w:val="0"/>
              <w:spacing w:after="0" w:line="360" w:lineRule="auto"/>
              <w:rPr>
                <w:rFonts w:ascii="Arial"/>
                <w:sz w:val="21"/>
                <w:szCs w:val="21"/>
              </w:rPr>
            </w:pPr>
            <w:r>
              <w:rPr>
                <w:rFonts w:ascii="Arial"/>
                <w:sz w:val="21"/>
                <w:szCs w:val="21"/>
              </w:rPr>
            </w:r>
            <w:r/>
          </w:p>
          <w:p>
            <w:pPr>
              <w:pStyle w:val="782"/>
              <w:keepLines w:val="0"/>
              <w:keepNext w:val="0"/>
              <w:pageBreakBefore w:val="0"/>
              <w:spacing w:after="0" w:line="360" w:lineRule="auto"/>
              <w:rPr>
                <w:rFonts w:ascii="Arial"/>
                <w:sz w:val="21"/>
                <w:szCs w:val="21"/>
              </w:rPr>
            </w:pPr>
            <w:r>
              <w:rPr>
                <w:rFonts w:ascii="Arial"/>
                <w:sz w:val="21"/>
                <w:szCs w:val="21"/>
              </w:rPr>
            </w:r>
            <w:r/>
          </w:p>
          <w:p>
            <w:pPr>
              <w:pStyle w:val="782"/>
              <w:keepLines w:val="0"/>
              <w:keepNext w:val="0"/>
              <w:pageBreakBefore w:val="0"/>
              <w:spacing w:after="0" w:line="360" w:lineRule="auto"/>
              <w:rPr>
                <w:rFonts w:ascii="Arial"/>
                <w:sz w:val="21"/>
                <w:szCs w:val="21"/>
              </w:rPr>
            </w:pPr>
            <w:r>
              <w:rPr>
                <w:rFonts w:ascii="Arial"/>
                <w:sz w:val="21"/>
                <w:szCs w:val="21"/>
              </w:rPr>
            </w:r>
            <w:r/>
          </w:p>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97"/>
              <w:keepLines w:val="0"/>
              <w:keepNext w:val="0"/>
              <w:pageBreakBefore w:val="0"/>
              <w:spacing w:after="0" w:line="360" w:lineRule="auto"/>
              <w:rPr>
                <w:sz w:val="21"/>
                <w:szCs w:val="21"/>
              </w:rPr>
            </w:pPr>
            <w:r>
              <w:rPr>
                <w:spacing w:val="2"/>
                <w:position w:val="1"/>
                <w:sz w:val="21"/>
                <w:szCs w:val="21"/>
              </w:rPr>
              <w:t xml:space="preserve">3.2.1</w:t>
            </w:r>
            <w:r>
              <w:rPr>
                <w:sz w:val="21"/>
                <w:szCs w:val="21"/>
              </w:rPr>
            </w:r>
            <w:r/>
          </w:p>
        </w:tc>
        <w:tc>
          <w:tcPr>
            <w:tcW w:w="2580" w:type="dxa"/>
            <w:vAlign w:val="top"/>
            <w:textDirection w:val="lrTb"/>
            <w:noWrap w:val="false"/>
          </w:tcPr>
          <w:p>
            <w:pPr>
              <w:pStyle w:val="1224"/>
              <w:ind w:left="21" w:right="47" w:firstLine="1"/>
              <w:keepLines w:val="0"/>
              <w:keepNext w:val="0"/>
              <w:pageBreakBefore w:val="0"/>
              <w:spacing w:after="0" w:line="360" w:lineRule="auto"/>
              <w:rPr>
                <w:sz w:val="21"/>
                <w:szCs w:val="21"/>
              </w:rPr>
            </w:pPr>
            <w:r>
              <w:rPr>
                <w:spacing w:val="8"/>
                <w:sz w:val="21"/>
                <w:szCs w:val="21"/>
              </w:rPr>
              <w:t xml:space="preserve">关于项目经理每月在施工现场的时间要求</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pacing w:val="8"/>
                <w:sz w:val="21"/>
                <w:szCs w:val="21"/>
              </w:rPr>
            </w:pPr>
            <w:r>
              <w:rPr>
                <w:spacing w:val="8"/>
                <w:sz w:val="21"/>
                <w:szCs w:val="21"/>
              </w:rPr>
              <w:t xml:space="preserve">□项目经理每月带班生产时间不得少于本月施工时间的</w:t>
            </w:r>
            <w:r>
              <w:rPr>
                <w:spacing w:val="-31"/>
                <w:sz w:val="21"/>
                <w:szCs w:val="21"/>
              </w:rPr>
              <w:t xml:space="preserve"> </w:t>
            </w:r>
            <w:r>
              <w:rPr>
                <w:spacing w:val="8"/>
                <w:sz w:val="21"/>
                <w:szCs w:val="21"/>
              </w:rPr>
              <w:t xml:space="preserve">8</w:t>
            </w:r>
            <w:r>
              <w:rPr>
                <w:spacing w:val="7"/>
                <w:sz w:val="21"/>
                <w:szCs w:val="21"/>
              </w:rPr>
              <w:t xml:space="preserve">0%</w:t>
            </w:r>
            <w:r>
              <w:rPr>
                <w:spacing w:val="8"/>
                <w:sz w:val="21"/>
                <w:szCs w:val="21"/>
              </w:rPr>
            </w:r>
            <w:r/>
          </w:p>
          <w:p>
            <w:pPr>
              <w:pStyle w:val="1224"/>
              <w:ind w:left="29"/>
              <w:keepLines w:val="0"/>
              <w:keepNext w:val="0"/>
              <w:pageBreakBefore w:val="0"/>
              <w:spacing w:after="0" w:line="360" w:lineRule="auto"/>
              <w:rPr>
                <w:rFonts w:hint="eastAsia" w:eastAsia="宋体"/>
                <w:sz w:val="21"/>
                <w:szCs w:val="21"/>
                <w:lang w:val="en-US" w:eastAsia="zh-CN"/>
              </w:rPr>
            </w:pPr>
            <w:r>
              <w:rPr>
                <w:rFonts w:hint="eastAsia"/>
                <w:spacing w:val="4"/>
                <w:sz w:val="21"/>
                <w:szCs w:val="21"/>
                <w:lang w:eastAsia="zh-CN"/>
              </w:rPr>
              <w:t xml:space="preserve">☑</w:t>
            </w:r>
            <w:r>
              <w:rPr>
                <w:spacing w:val="7"/>
                <w:sz w:val="21"/>
                <w:szCs w:val="21"/>
              </w:rPr>
              <w:t xml:space="preserve">其它：</w:t>
            </w:r>
            <w:r>
              <w:rPr>
                <w:spacing w:val="7"/>
                <w:sz w:val="21"/>
                <w:szCs w:val="21"/>
                <w:u w:val="single"/>
              </w:rPr>
              <w:t xml:space="preserve">项目经理必须保证在现场工作时间</w:t>
            </w:r>
            <w:r>
              <w:rPr>
                <w:spacing w:val="-34"/>
                <w:sz w:val="21"/>
                <w:szCs w:val="21"/>
                <w:u w:val="single"/>
              </w:rPr>
              <w:t xml:space="preserve"> </w:t>
            </w:r>
            <w:r>
              <w:rPr>
                <w:spacing w:val="7"/>
                <w:sz w:val="21"/>
                <w:szCs w:val="21"/>
                <w:u w:val="single"/>
              </w:rPr>
              <w:t xml:space="preserve">8</w:t>
            </w:r>
            <w:r>
              <w:rPr>
                <w:spacing w:val="-30"/>
                <w:sz w:val="21"/>
                <w:szCs w:val="21"/>
                <w:u w:val="single"/>
              </w:rPr>
              <w:t xml:space="preserve"> </w:t>
            </w:r>
            <w:r>
              <w:rPr>
                <w:spacing w:val="7"/>
                <w:sz w:val="21"/>
                <w:szCs w:val="21"/>
                <w:u w:val="single"/>
              </w:rPr>
              <w:t xml:space="preserve">小时/天</w:t>
            </w:r>
            <w:r>
              <w:rPr>
                <w:rFonts w:hint="eastAsia"/>
                <w:spacing w:val="7"/>
                <w:sz w:val="21"/>
                <w:szCs w:val="21"/>
                <w:u w:val="single"/>
                <w:lang w:val="en-US" w:eastAsia="zh-CN"/>
              </w:rPr>
              <w:t xml:space="preserve"> </w:t>
            </w:r>
            <w:r>
              <w:rPr>
                <w:rFonts w:hint="eastAsia" w:eastAsia="宋体"/>
                <w:sz w:val="21"/>
                <w:szCs w:val="21"/>
                <w:lang w:val="en-US" w:eastAsia="zh-CN"/>
              </w:rPr>
            </w:r>
            <w:r/>
          </w:p>
        </w:tc>
      </w:tr>
      <w:tr>
        <w:trPr>
          <w:trHeight w:val="1234"/>
        </w:trPr>
        <w:tc>
          <w:tcPr>
            <w:tcW w:w="85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2580" w:type="dxa"/>
            <w:vAlign w:val="top"/>
            <w:textDirection w:val="lrTb"/>
            <w:noWrap w:val="false"/>
          </w:tcPr>
          <w:p>
            <w:pPr>
              <w:pStyle w:val="1224"/>
              <w:ind w:left="20" w:right="47" w:hanging="1"/>
              <w:jc w:val="both"/>
              <w:keepLines w:val="0"/>
              <w:keepNext w:val="0"/>
              <w:pageBreakBefore w:val="0"/>
              <w:spacing w:after="0" w:line="360" w:lineRule="auto"/>
              <w:rPr>
                <w:sz w:val="21"/>
                <w:szCs w:val="21"/>
              </w:rPr>
            </w:pPr>
            <w:r>
              <w:rPr>
                <w:spacing w:val="8"/>
                <w:sz w:val="21"/>
                <w:szCs w:val="21"/>
              </w:rPr>
              <w:t xml:space="preserve">承包人未提交劳动合同，以及没有为项目经理缴纳社会保险证明的违约责任</w:t>
            </w:r>
            <w:r>
              <w:rPr>
                <w:sz w:val="21"/>
                <w:szCs w:val="21"/>
              </w:rPr>
            </w:r>
            <w:r/>
          </w:p>
        </w:tc>
        <w:tc>
          <w:tcPr>
            <w:tcW w:w="5570" w:type="dxa"/>
            <w:vAlign w:val="top"/>
            <w:textDirection w:val="lrTb"/>
            <w:noWrap w:val="false"/>
          </w:tcPr>
          <w:p>
            <w:pPr>
              <w:pStyle w:val="1224"/>
              <w:ind w:left="23" w:right="22" w:firstLine="5"/>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pacing w:val="7"/>
                <w:sz w:val="21"/>
                <w:szCs w:val="21"/>
              </w:rPr>
              <w:t xml:space="preserve">由承包人承担违约责任，责令限期提交劳动合同并补缴社会保险，并扣除履约保证金的</w:t>
            </w:r>
            <w:r>
              <w:rPr>
                <w:rFonts w:hint="eastAsia"/>
                <w:spacing w:val="7"/>
                <w:sz w:val="21"/>
                <w:szCs w:val="21"/>
                <w:u w:val="single"/>
                <w:lang w:val="en-US" w:eastAsia="zh-CN"/>
              </w:rPr>
              <w:t xml:space="preserve">20</w:t>
            </w:r>
            <w:r>
              <w:rPr>
                <w:spacing w:val="7"/>
                <w:sz w:val="21"/>
                <w:szCs w:val="21"/>
              </w:rPr>
              <w:t xml:space="preserve">%</w:t>
            </w:r>
            <w:r>
              <w:rPr>
                <w:rFonts w:hint="eastAsia"/>
                <w:spacing w:val="4"/>
                <w:sz w:val="21"/>
                <w:szCs w:val="21"/>
                <w:lang w:eastAsia="zh-CN"/>
              </w:rPr>
            </w:r>
            <w:r/>
          </w:p>
          <w:p>
            <w:pPr>
              <w:pStyle w:val="1224"/>
              <w:ind w:left="39"/>
              <w:keepLines w:val="0"/>
              <w:keepNext w:val="0"/>
              <w:pageBreakBefore w:val="0"/>
              <w:spacing w:after="0" w:line="360" w:lineRule="auto"/>
              <w:rPr>
                <w:sz w:val="21"/>
                <w:szCs w:val="21"/>
              </w:rPr>
            </w:pPr>
            <w:r>
              <w:rPr>
                <w:spacing w:val="1"/>
                <w:sz w:val="21"/>
                <w:szCs w:val="21"/>
              </w:rPr>
              <w:t xml:space="preserve">□其它：_________________________</w:t>
            </w:r>
            <w:r>
              <w:rPr>
                <w:sz w:val="21"/>
                <w:szCs w:val="21"/>
              </w:rPr>
            </w:r>
            <w:r/>
          </w:p>
        </w:tc>
      </w:tr>
      <w:tr>
        <w:trPr>
          <w:trHeight w:val="1205"/>
        </w:trPr>
        <w:tc>
          <w:tcPr>
            <w:tcW w:w="85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2580" w:type="dxa"/>
            <w:vAlign w:val="top"/>
            <w:vMerge w:val="restart"/>
            <w:textDirection w:val="lrTb"/>
            <w:noWrap w:val="false"/>
          </w:tcPr>
          <w:p>
            <w:pPr>
              <w:pStyle w:val="1224"/>
              <w:ind w:left="22" w:right="47"/>
              <w:keepLines w:val="0"/>
              <w:keepNext w:val="0"/>
              <w:pageBreakBefore w:val="0"/>
              <w:spacing w:after="0" w:line="360" w:lineRule="auto"/>
              <w:rPr>
                <w:sz w:val="21"/>
                <w:szCs w:val="21"/>
              </w:rPr>
            </w:pPr>
            <w:r>
              <w:rPr>
                <w:spacing w:val="8"/>
                <w:sz w:val="21"/>
                <w:szCs w:val="21"/>
              </w:rPr>
              <w:t xml:space="preserve">项目经理未经批准，擅自离开施工现场的违约责任</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pacing w:val="8"/>
                <w:sz w:val="21"/>
                <w:szCs w:val="21"/>
              </w:rPr>
            </w:pPr>
            <w:r>
              <w:rPr>
                <w:spacing w:val="8"/>
                <w:sz w:val="21"/>
                <w:szCs w:val="21"/>
              </w:rPr>
              <w:t xml:space="preserve">□由承包人承担违约责任，并扣除履约保证金的___%</w:t>
            </w:r>
            <w:r>
              <w:rPr>
                <w:spacing w:val="8"/>
                <w:sz w:val="21"/>
                <w:szCs w:val="21"/>
              </w:rPr>
            </w:r>
            <w:r/>
          </w:p>
          <w:p>
            <w:pPr>
              <w:pStyle w:val="1224"/>
              <w:ind w:left="40" w:right="80" w:hanging="11"/>
              <w:keepLines w:val="0"/>
              <w:keepNext w:val="0"/>
              <w:pageBreakBefore w:val="0"/>
              <w:spacing w:after="0" w:line="360" w:lineRule="auto"/>
              <w:rPr>
                <w:rFonts w:ascii="Times New Roman" w:hAnsi="Times New Roman" w:eastAsia="Times New Roman" w:cs="Times New Roman"/>
                <w:sz w:val="21"/>
                <w:szCs w:val="21"/>
              </w:rPr>
            </w:pPr>
            <w:r>
              <w:rPr>
                <w:rFonts w:hint="eastAsia"/>
                <w:spacing w:val="4"/>
                <w:sz w:val="21"/>
                <w:szCs w:val="21"/>
                <w:lang w:eastAsia="zh-CN"/>
              </w:rPr>
              <w:t xml:space="preserve">☑</w:t>
            </w:r>
            <w:r>
              <w:rPr>
                <w:spacing w:val="7"/>
                <w:sz w:val="21"/>
                <w:szCs w:val="21"/>
              </w:rPr>
              <w:t xml:space="preserve">由承包人承担违约责任，发包人有权处违约金</w:t>
            </w:r>
            <w:r>
              <w:rPr>
                <w:spacing w:val="-40"/>
                <w:sz w:val="21"/>
                <w:szCs w:val="21"/>
              </w:rPr>
              <w:t xml:space="preserve"> </w:t>
            </w:r>
            <w:r>
              <w:rPr>
                <w:rFonts w:hint="eastAsia" w:ascii="Times New Roman" w:hAnsi="Times New Roman" w:eastAsia="宋体" w:cs="Times New Roman"/>
                <w:spacing w:val="7"/>
                <w:sz w:val="21"/>
                <w:szCs w:val="21"/>
                <w:u w:val="single"/>
                <w:lang w:val="en-US" w:eastAsia="zh-CN"/>
              </w:rPr>
              <w:t xml:space="preserve">1</w:t>
            </w:r>
            <w:r>
              <w:rPr>
                <w:rFonts w:ascii="Times New Roman" w:hAnsi="Times New Roman" w:eastAsia="Times New Roman" w:cs="Times New Roman"/>
                <w:spacing w:val="7"/>
                <w:sz w:val="21"/>
                <w:szCs w:val="21"/>
                <w:u w:val="single"/>
              </w:rPr>
              <w:t xml:space="preserve">000 </w:t>
            </w:r>
            <w:r>
              <w:rPr>
                <w:spacing w:val="7"/>
                <w:sz w:val="21"/>
                <w:szCs w:val="21"/>
              </w:rPr>
              <w:t xml:space="preserve">元</w:t>
            </w:r>
            <w:r>
              <w:rPr>
                <w:rFonts w:ascii="Times New Roman" w:hAnsi="Times New Roman" w:eastAsia="Times New Roman" w:cs="Times New Roman"/>
                <w:spacing w:val="7"/>
                <w:sz w:val="21"/>
                <w:szCs w:val="21"/>
              </w:rPr>
              <w:t xml:space="preserve">/</w:t>
            </w:r>
            <w:r>
              <w:rPr>
                <w:spacing w:val="7"/>
                <w:sz w:val="21"/>
                <w:szCs w:val="21"/>
              </w:rPr>
              <w:t xml:space="preserve">人</w:t>
            </w:r>
            <w:r>
              <w:rPr>
                <w:rFonts w:hint="eastAsia"/>
                <w:spacing w:val="7"/>
                <w:sz w:val="21"/>
                <w:szCs w:val="21"/>
                <w:lang w:eastAsia="zh-CN"/>
              </w:rPr>
              <w:t xml:space="preserve">·</w:t>
            </w:r>
            <w:r>
              <w:rPr>
                <w:spacing w:val="7"/>
                <w:sz w:val="21"/>
                <w:szCs w:val="21"/>
              </w:rPr>
              <w:t xml:space="preserve">次</w:t>
            </w:r>
            <w:r>
              <w:rPr>
                <w:rFonts w:hint="eastAsia"/>
                <w:spacing w:val="7"/>
                <w:sz w:val="21"/>
                <w:szCs w:val="21"/>
                <w:lang w:eastAsia="zh-CN"/>
              </w:rPr>
              <w:t xml:space="preserve">（人民币）</w:t>
            </w:r>
            <w:r>
              <w:rPr>
                <w:rFonts w:ascii="Times New Roman" w:hAnsi="Times New Roman" w:eastAsia="Times New Roman" w:cs="Times New Roman"/>
                <w:sz w:val="21"/>
                <w:szCs w:val="21"/>
              </w:rPr>
            </w:r>
            <w:r/>
          </w:p>
        </w:tc>
      </w:tr>
      <w:tr>
        <w:trPr>
          <w:trHeight w:val="796"/>
        </w:trPr>
        <w:tc>
          <w:tcPr>
            <w:tcW w:w="858" w:type="dxa"/>
            <w:vAlign w:val="top"/>
            <w:vMerge w:val="restart"/>
            <w:textDirection w:val="lrTb"/>
            <w:noWrap w:val="false"/>
          </w:tcPr>
          <w:p>
            <w:pPr>
              <w:pStyle w:val="1224"/>
              <w:ind w:left="97"/>
              <w:keepLines w:val="0"/>
              <w:keepNext w:val="0"/>
              <w:pageBreakBefore w:val="0"/>
              <w:spacing w:after="0" w:line="360" w:lineRule="auto"/>
              <w:rPr>
                <w:sz w:val="21"/>
                <w:szCs w:val="21"/>
              </w:rPr>
            </w:pPr>
            <w:r>
              <w:rPr>
                <w:spacing w:val="2"/>
                <w:position w:val="1"/>
                <w:sz w:val="21"/>
                <w:szCs w:val="21"/>
              </w:rPr>
              <w:t xml:space="preserve">3.2.3</w:t>
            </w:r>
            <w:r>
              <w:rPr>
                <w:sz w:val="21"/>
                <w:szCs w:val="21"/>
              </w:rPr>
            </w:r>
            <w:r/>
          </w:p>
        </w:tc>
        <w:tc>
          <w:tcPr>
            <w:tcW w:w="2580" w:type="dxa"/>
            <w:vAlign w:val="top"/>
            <w:vMerge w:val="restart"/>
            <w:textDirection w:val="lrTb"/>
            <w:noWrap w:val="false"/>
          </w:tcPr>
          <w:p>
            <w:pPr>
              <w:pStyle w:val="1224"/>
              <w:ind w:left="35" w:right="47" w:hanging="16"/>
              <w:keepLines w:val="0"/>
              <w:keepNext w:val="0"/>
              <w:pageBreakBefore w:val="0"/>
              <w:spacing w:after="0" w:line="360" w:lineRule="auto"/>
              <w:rPr>
                <w:sz w:val="21"/>
                <w:szCs w:val="21"/>
              </w:rPr>
            </w:pPr>
            <w:r>
              <w:rPr>
                <w:spacing w:val="9"/>
                <w:sz w:val="21"/>
                <w:szCs w:val="21"/>
              </w:rPr>
              <w:t xml:space="preserve">承包人擅自更换项目经理</w:t>
            </w:r>
            <w:r>
              <w:rPr>
                <w:spacing w:val="4"/>
                <w:sz w:val="21"/>
                <w:szCs w:val="21"/>
              </w:rPr>
              <w:t xml:space="preserve">的违约责任</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pacing w:val="7"/>
                <w:sz w:val="21"/>
                <w:szCs w:val="21"/>
              </w:rPr>
              <w:t xml:space="preserve">由承包人承担违约责任，并扣除履约保证金的</w:t>
            </w:r>
            <w:r>
              <w:rPr>
                <w:rFonts w:hint="eastAsia"/>
                <w:spacing w:val="7"/>
                <w:sz w:val="21"/>
                <w:szCs w:val="21"/>
                <w:u w:val="single"/>
                <w:lang w:val="en-US" w:eastAsia="zh-CN"/>
              </w:rPr>
              <w:t xml:space="preserve">20</w:t>
            </w:r>
            <w:r>
              <w:rPr>
                <w:spacing w:val="7"/>
                <w:sz w:val="21"/>
                <w:szCs w:val="21"/>
              </w:rPr>
              <w:t xml:space="preserve">%</w:t>
            </w:r>
            <w:r>
              <w:rPr>
                <w:rFonts w:hint="eastAsia"/>
                <w:spacing w:val="4"/>
                <w:sz w:val="21"/>
                <w:szCs w:val="21"/>
                <w:lang w:eastAsia="zh-CN"/>
              </w:rPr>
            </w:r>
            <w:r/>
          </w:p>
          <w:p>
            <w:pPr>
              <w:pStyle w:val="1224"/>
              <w:ind w:left="39"/>
              <w:keepLines w:val="0"/>
              <w:keepNext w:val="0"/>
              <w:pageBreakBefore w:val="0"/>
              <w:spacing w:after="0" w:line="360" w:lineRule="auto"/>
              <w:rPr>
                <w:sz w:val="21"/>
                <w:szCs w:val="21"/>
              </w:rPr>
            </w:pPr>
            <w:r>
              <w:rPr>
                <w:spacing w:val="-8"/>
                <w:sz w:val="21"/>
                <w:szCs w:val="21"/>
              </w:rPr>
              <w:t xml:space="preserve">□其它：</w:t>
            </w:r>
            <w:r>
              <w:rPr>
                <w:sz w:val="21"/>
                <w:szCs w:val="21"/>
              </w:rPr>
            </w:r>
            <w:r/>
          </w:p>
        </w:tc>
      </w:tr>
      <w:tr>
        <w:trPr>
          <w:trHeight w:val="796"/>
        </w:trPr>
        <w:tc>
          <w:tcPr>
            <w:tcW w:w="858" w:type="dxa"/>
            <w:vAlign w:val="top"/>
            <w:textDirection w:val="lrTb"/>
            <w:noWrap w:val="false"/>
          </w:tcPr>
          <w:p>
            <w:pPr>
              <w:pStyle w:val="1224"/>
              <w:ind w:left="97"/>
              <w:keepLines w:val="0"/>
              <w:keepNext w:val="0"/>
              <w:pageBreakBefore w:val="0"/>
              <w:spacing w:after="0" w:line="360" w:lineRule="auto"/>
              <w:rPr>
                <w:sz w:val="21"/>
                <w:szCs w:val="21"/>
              </w:rPr>
            </w:pPr>
            <w:r>
              <w:rPr>
                <w:spacing w:val="2"/>
                <w:position w:val="1"/>
                <w:sz w:val="21"/>
                <w:szCs w:val="21"/>
              </w:rPr>
              <w:t xml:space="preserve">3.2.4</w:t>
            </w:r>
            <w:r>
              <w:rPr>
                <w:sz w:val="21"/>
                <w:szCs w:val="21"/>
              </w:rPr>
            </w:r>
            <w:r/>
          </w:p>
        </w:tc>
        <w:tc>
          <w:tcPr>
            <w:tcW w:w="2580" w:type="dxa"/>
            <w:vAlign w:val="top"/>
            <w:textDirection w:val="lrTb"/>
            <w:noWrap w:val="false"/>
          </w:tcPr>
          <w:p>
            <w:pPr>
              <w:pStyle w:val="1224"/>
              <w:ind w:left="20" w:right="47" w:hanging="1"/>
              <w:keepLines w:val="0"/>
              <w:keepNext w:val="0"/>
              <w:pageBreakBefore w:val="0"/>
              <w:spacing w:after="0" w:line="360" w:lineRule="auto"/>
              <w:rPr>
                <w:sz w:val="21"/>
                <w:szCs w:val="21"/>
              </w:rPr>
            </w:pPr>
            <w:r>
              <w:rPr>
                <w:spacing w:val="9"/>
                <w:sz w:val="21"/>
                <w:szCs w:val="21"/>
              </w:rPr>
              <w:t xml:space="preserve">承包人无正当理由拒绝更</w:t>
            </w:r>
            <w:r>
              <w:rPr>
                <w:spacing w:val="8"/>
                <w:sz w:val="21"/>
                <w:szCs w:val="21"/>
              </w:rPr>
              <w:t xml:space="preserve">换项目经理的违约责任</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pacing w:val="7"/>
                <w:sz w:val="21"/>
                <w:szCs w:val="21"/>
              </w:rPr>
              <w:t xml:space="preserve">由承包人承担违约责任，并扣除履约保证金的</w:t>
            </w:r>
            <w:r>
              <w:rPr>
                <w:rFonts w:hint="eastAsia"/>
                <w:spacing w:val="7"/>
                <w:sz w:val="21"/>
                <w:szCs w:val="21"/>
                <w:u w:val="single"/>
                <w:lang w:val="en-US" w:eastAsia="zh-CN"/>
              </w:rPr>
              <w:t xml:space="preserve">20</w:t>
            </w:r>
            <w:r>
              <w:rPr>
                <w:spacing w:val="7"/>
                <w:sz w:val="21"/>
                <w:szCs w:val="21"/>
              </w:rPr>
              <w:t xml:space="preserve">%</w:t>
            </w:r>
            <w:r>
              <w:rPr>
                <w:rFonts w:hint="eastAsia"/>
                <w:spacing w:val="4"/>
                <w:sz w:val="21"/>
                <w:szCs w:val="21"/>
                <w:lang w:eastAsia="zh-CN"/>
              </w:rPr>
            </w:r>
            <w:r/>
          </w:p>
          <w:p>
            <w:pPr>
              <w:pStyle w:val="1224"/>
              <w:ind w:left="39"/>
              <w:keepLines w:val="0"/>
              <w:keepNext w:val="0"/>
              <w:pageBreakBefore w:val="0"/>
              <w:spacing w:after="0" w:line="360" w:lineRule="auto"/>
              <w:rPr>
                <w:sz w:val="21"/>
                <w:szCs w:val="21"/>
              </w:rPr>
            </w:pPr>
            <w:r>
              <w:rPr>
                <w:spacing w:val="1"/>
                <w:sz w:val="21"/>
                <w:szCs w:val="21"/>
              </w:rPr>
              <w:t xml:space="preserve">□其它：_________________________</w:t>
            </w:r>
            <w:r>
              <w:rPr>
                <w:sz w:val="21"/>
                <w:szCs w:val="21"/>
              </w:rPr>
            </w:r>
            <w:r/>
          </w:p>
        </w:tc>
      </w:tr>
      <w:tr>
        <w:trPr>
          <w:trHeight w:val="348"/>
        </w:trPr>
        <w:tc>
          <w:tcPr>
            <w:gridSpan w:val="3"/>
            <w:tcW w:w="9008" w:type="dxa"/>
            <w:vAlign w:val="top"/>
            <w:textDirection w:val="lrTb"/>
            <w:noWrap w:val="false"/>
          </w:tcPr>
          <w:p>
            <w:pPr>
              <w:pStyle w:val="782"/>
              <w:ind w:left="23"/>
              <w:keepLines w:val="0"/>
              <w:keepNext w:val="0"/>
              <w:pageBreakBefore w:val="0"/>
              <w:spacing w:after="0" w:line="360" w:lineRule="auto"/>
              <w:rPr>
                <w:rFonts w:ascii="黑体" w:hAnsi="黑体" w:eastAsia="黑体" w:cs="黑体"/>
                <w:sz w:val="21"/>
                <w:szCs w:val="21"/>
              </w:rPr>
            </w:pPr>
            <w:r>
              <w:rPr>
                <w:rFonts w:ascii="黑体" w:hAnsi="黑体" w:eastAsia="黑体" w:cs="黑体"/>
                <w:spacing w:val="-3"/>
                <w:sz w:val="21"/>
                <w:szCs w:val="21"/>
              </w:rPr>
              <w:t xml:space="preserve">3.3</w:t>
            </w:r>
            <w:r>
              <w:rPr>
                <w:rFonts w:ascii="黑体" w:hAnsi="黑体" w:eastAsia="黑体" w:cs="黑体"/>
                <w:spacing w:val="-45"/>
                <w:sz w:val="21"/>
                <w:szCs w:val="21"/>
              </w:rPr>
              <w:t xml:space="preserve"> </w:t>
            </w:r>
            <w:r>
              <w:rPr>
                <w:rFonts w:ascii="黑体" w:hAnsi="黑体" w:eastAsia="黑体" w:cs="黑体"/>
                <w:spacing w:val="-3"/>
                <w:sz w:val="21"/>
                <w:szCs w:val="21"/>
              </w:rPr>
              <w:t xml:space="preserve">承包人人员</w:t>
            </w:r>
            <w:r>
              <w:rPr>
                <w:rFonts w:ascii="黑体" w:hAnsi="黑体" w:eastAsia="黑体" w:cs="黑体"/>
                <w:sz w:val="21"/>
                <w:szCs w:val="21"/>
              </w:rPr>
            </w:r>
            <w:r/>
          </w:p>
        </w:tc>
      </w:tr>
      <w:tr>
        <w:trPr>
          <w:trHeight w:val="447"/>
        </w:trPr>
        <w:tc>
          <w:tcPr>
            <w:tcW w:w="858"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97"/>
              <w:keepLines w:val="0"/>
              <w:keepNext w:val="0"/>
              <w:pageBreakBefore w:val="0"/>
              <w:spacing w:after="0" w:line="360" w:lineRule="auto"/>
              <w:rPr>
                <w:sz w:val="21"/>
                <w:szCs w:val="21"/>
              </w:rPr>
            </w:pPr>
            <w:r>
              <w:rPr>
                <w:spacing w:val="2"/>
                <w:position w:val="1"/>
                <w:sz w:val="21"/>
                <w:szCs w:val="21"/>
              </w:rPr>
              <w:t xml:space="preserve">3.3.3</w:t>
            </w:r>
            <w:r>
              <w:rPr>
                <w:sz w:val="21"/>
                <w:szCs w:val="21"/>
              </w:rPr>
            </w:r>
            <w:r/>
          </w:p>
        </w:tc>
        <w:tc>
          <w:tcPr>
            <w:tcW w:w="2580" w:type="dxa"/>
            <w:vAlign w:val="top"/>
            <w:vMerge w:val="restart"/>
            <w:textDirection w:val="lrTb"/>
            <w:noWrap w:val="false"/>
          </w:tcPr>
          <w:p>
            <w:pPr>
              <w:pStyle w:val="1224"/>
              <w:ind w:left="20" w:right="47" w:hanging="1"/>
              <w:jc w:val="both"/>
              <w:keepLines w:val="0"/>
              <w:keepNext w:val="0"/>
              <w:pageBreakBefore w:val="0"/>
              <w:spacing w:after="0" w:line="360" w:lineRule="auto"/>
              <w:rPr>
                <w:sz w:val="21"/>
                <w:szCs w:val="21"/>
              </w:rPr>
            </w:pPr>
            <w:r>
              <w:rPr>
                <w:spacing w:val="9"/>
                <w:sz w:val="21"/>
                <w:szCs w:val="21"/>
              </w:rPr>
              <w:t xml:space="preserve">承包人无正当理由拒绝撤</w:t>
            </w:r>
            <w:r>
              <w:rPr>
                <w:spacing w:val="8"/>
                <w:sz w:val="21"/>
                <w:szCs w:val="21"/>
              </w:rPr>
              <w:t xml:space="preserve">换主要施工管理人员的违</w:t>
            </w:r>
            <w:r>
              <w:rPr>
                <w:spacing w:val="6"/>
                <w:sz w:val="21"/>
                <w:szCs w:val="21"/>
              </w:rPr>
              <w:t xml:space="preserve">约责任</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pacing w:val="7"/>
                <w:sz w:val="21"/>
                <w:szCs w:val="21"/>
              </w:rPr>
              <w:t xml:space="preserve">由承包人承担违约责任，并扣除履约保证金的</w:t>
            </w:r>
            <w:r>
              <w:rPr>
                <w:spacing w:val="7"/>
                <w:sz w:val="21"/>
                <w:szCs w:val="21"/>
                <w:u w:val="single"/>
              </w:rPr>
              <w:t xml:space="preserve">10</w:t>
            </w:r>
            <w:r>
              <w:rPr>
                <w:spacing w:val="7"/>
                <w:sz w:val="21"/>
                <w:szCs w:val="21"/>
              </w:rPr>
              <w:t xml:space="preserve">%</w:t>
            </w:r>
            <w:r>
              <w:rPr>
                <w:rFonts w:hint="eastAsia"/>
                <w:spacing w:val="4"/>
                <w:sz w:val="21"/>
                <w:szCs w:val="21"/>
                <w:lang w:eastAsia="zh-CN"/>
              </w:rPr>
            </w:r>
            <w:r/>
          </w:p>
          <w:p>
            <w:pPr>
              <w:pStyle w:val="1224"/>
              <w:ind w:left="39"/>
              <w:keepLines w:val="0"/>
              <w:keepNext w:val="0"/>
              <w:pageBreakBefore w:val="0"/>
              <w:spacing w:after="0" w:line="360" w:lineRule="auto"/>
              <w:rPr>
                <w:sz w:val="21"/>
                <w:szCs w:val="21"/>
              </w:rPr>
            </w:pPr>
            <w:r>
              <w:rPr>
                <w:spacing w:val="1"/>
                <w:sz w:val="21"/>
                <w:szCs w:val="21"/>
              </w:rPr>
              <w:t xml:space="preserve">□其它：_________________________</w:t>
            </w:r>
            <w:r>
              <w:rPr>
                <w:sz w:val="21"/>
                <w:szCs w:val="21"/>
              </w:rPr>
            </w:r>
            <w:r/>
          </w:p>
        </w:tc>
      </w:tr>
      <w:tr>
        <w:trPr>
          <w:trHeight w:val="796"/>
        </w:trPr>
        <w:tc>
          <w:tcPr>
            <w:tcW w:w="858"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97"/>
              <w:keepLines w:val="0"/>
              <w:keepNext w:val="0"/>
              <w:pageBreakBefore w:val="0"/>
              <w:spacing w:after="0" w:line="360" w:lineRule="auto"/>
              <w:rPr>
                <w:sz w:val="21"/>
                <w:szCs w:val="21"/>
              </w:rPr>
            </w:pPr>
            <w:r>
              <w:rPr>
                <w:spacing w:val="2"/>
                <w:position w:val="1"/>
                <w:sz w:val="21"/>
                <w:szCs w:val="21"/>
              </w:rPr>
              <w:t xml:space="preserve">3.3.5</w:t>
            </w:r>
            <w:r>
              <w:rPr>
                <w:sz w:val="21"/>
                <w:szCs w:val="21"/>
              </w:rPr>
            </w:r>
            <w:r/>
          </w:p>
        </w:tc>
        <w:tc>
          <w:tcPr>
            <w:tcW w:w="2580" w:type="dxa"/>
            <w:vAlign w:val="top"/>
            <w:vMerge w:val="restart"/>
            <w:textDirection w:val="lrTb"/>
            <w:noWrap w:val="false"/>
          </w:tcPr>
          <w:p>
            <w:pPr>
              <w:pStyle w:val="1224"/>
              <w:ind w:left="23" w:right="47" w:hanging="4"/>
              <w:keepLines w:val="0"/>
              <w:keepNext w:val="0"/>
              <w:pageBreakBefore w:val="0"/>
              <w:spacing w:after="0" w:line="360" w:lineRule="auto"/>
              <w:rPr>
                <w:sz w:val="21"/>
                <w:szCs w:val="21"/>
              </w:rPr>
            </w:pPr>
            <w:r>
              <w:rPr>
                <w:spacing w:val="9"/>
                <w:sz w:val="21"/>
                <w:szCs w:val="21"/>
              </w:rPr>
              <w:t xml:space="preserve">承包人擅自更换主要施工</w:t>
            </w:r>
            <w:r>
              <w:rPr>
                <w:spacing w:val="8"/>
                <w:sz w:val="21"/>
                <w:szCs w:val="21"/>
              </w:rPr>
              <w:t xml:space="preserve">管理人员的违约责任</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pacing w:val="7"/>
                <w:sz w:val="21"/>
                <w:szCs w:val="21"/>
              </w:rPr>
              <w:t xml:space="preserve">由承包人承担违约责任，并扣除履约保证金的</w:t>
            </w:r>
            <w:r>
              <w:rPr>
                <w:spacing w:val="7"/>
                <w:sz w:val="21"/>
                <w:szCs w:val="21"/>
                <w:u w:val="single"/>
              </w:rPr>
              <w:t xml:space="preserve">10</w:t>
            </w:r>
            <w:r>
              <w:rPr>
                <w:spacing w:val="7"/>
                <w:sz w:val="21"/>
                <w:szCs w:val="21"/>
              </w:rPr>
              <w:t xml:space="preserve">%</w:t>
            </w:r>
            <w:r>
              <w:rPr>
                <w:rFonts w:hint="eastAsia"/>
                <w:spacing w:val="4"/>
                <w:sz w:val="21"/>
                <w:szCs w:val="21"/>
                <w:lang w:eastAsia="zh-CN"/>
              </w:rPr>
            </w:r>
            <w:r/>
          </w:p>
          <w:p>
            <w:pPr>
              <w:pStyle w:val="1224"/>
              <w:ind w:left="39"/>
              <w:keepLines w:val="0"/>
              <w:keepNext w:val="0"/>
              <w:pageBreakBefore w:val="0"/>
              <w:spacing w:after="0" w:line="360" w:lineRule="auto"/>
              <w:rPr>
                <w:sz w:val="21"/>
                <w:szCs w:val="21"/>
              </w:rPr>
            </w:pPr>
            <w:r>
              <w:rPr>
                <w:spacing w:val="1"/>
                <w:sz w:val="21"/>
                <w:szCs w:val="21"/>
              </w:rPr>
              <w:t xml:space="preserve">□其它：_________________________</w:t>
            </w:r>
            <w:r>
              <w:rPr>
                <w:sz w:val="21"/>
                <w:szCs w:val="21"/>
              </w:rPr>
            </w:r>
            <w:r/>
          </w:p>
        </w:tc>
      </w:tr>
      <w:tr>
        <w:trPr>
          <w:trHeight w:val="1205"/>
        </w:trPr>
        <w:tc>
          <w:tcPr>
            <w:tcW w:w="85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2580" w:type="dxa"/>
            <w:vAlign w:val="top"/>
            <w:textDirection w:val="lrTb"/>
            <w:noWrap w:val="false"/>
          </w:tcPr>
          <w:p>
            <w:pPr>
              <w:pStyle w:val="1224"/>
              <w:ind w:left="19" w:right="47"/>
              <w:jc w:val="both"/>
              <w:keepLines w:val="0"/>
              <w:keepNext w:val="0"/>
              <w:pageBreakBefore w:val="0"/>
              <w:spacing w:after="0" w:line="360" w:lineRule="auto"/>
              <w:rPr>
                <w:sz w:val="21"/>
                <w:szCs w:val="21"/>
              </w:rPr>
            </w:pPr>
            <w:r>
              <w:rPr>
                <w:spacing w:val="9"/>
                <w:sz w:val="21"/>
                <w:szCs w:val="21"/>
              </w:rPr>
              <w:t xml:space="preserve">承包人主要施工管理人员擅自离开施工现场的违约</w:t>
            </w:r>
            <w:r>
              <w:rPr>
                <w:spacing w:val="4"/>
                <w:sz w:val="21"/>
                <w:szCs w:val="21"/>
              </w:rPr>
              <w:t xml:space="preserve">责任</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pacing w:val="8"/>
                <w:sz w:val="21"/>
                <w:szCs w:val="21"/>
              </w:rPr>
            </w:pPr>
            <w:r>
              <w:rPr>
                <w:spacing w:val="8"/>
                <w:sz w:val="21"/>
                <w:szCs w:val="21"/>
              </w:rPr>
              <w:t xml:space="preserve">□由承包人承担违约责任，并扣除履约保证金的___%</w:t>
            </w:r>
            <w:r>
              <w:rPr>
                <w:spacing w:val="8"/>
                <w:sz w:val="21"/>
                <w:szCs w:val="21"/>
              </w:rPr>
            </w:r>
            <w:r/>
          </w:p>
          <w:p>
            <w:pPr>
              <w:pStyle w:val="1224"/>
              <w:ind w:left="40" w:right="70" w:hanging="11"/>
              <w:keepLines w:val="0"/>
              <w:keepNext w:val="0"/>
              <w:pageBreakBefore w:val="0"/>
              <w:spacing w:after="0" w:line="360" w:lineRule="auto"/>
              <w:rPr>
                <w:sz w:val="21"/>
                <w:szCs w:val="21"/>
              </w:rPr>
            </w:pPr>
            <w:r>
              <w:rPr>
                <w:rFonts w:hint="eastAsia"/>
                <w:spacing w:val="4"/>
                <w:sz w:val="21"/>
                <w:szCs w:val="21"/>
                <w:lang w:eastAsia="zh-CN"/>
              </w:rPr>
              <w:t xml:space="preserve">☑</w:t>
            </w:r>
            <w:r>
              <w:rPr>
                <w:spacing w:val="7"/>
                <w:sz w:val="21"/>
                <w:szCs w:val="21"/>
              </w:rPr>
              <w:t xml:space="preserve">由承包人承担违约责任，发包人有权处违约金</w:t>
            </w:r>
            <w:r>
              <w:rPr>
                <w:spacing w:val="-32"/>
                <w:sz w:val="21"/>
                <w:szCs w:val="21"/>
              </w:rPr>
              <w:t xml:space="preserve"> </w:t>
            </w:r>
            <w:r>
              <w:rPr>
                <w:spacing w:val="7"/>
                <w:sz w:val="21"/>
                <w:szCs w:val="21"/>
                <w:u w:val="single"/>
              </w:rPr>
              <w:t xml:space="preserve">500</w:t>
            </w:r>
            <w:r>
              <w:rPr>
                <w:spacing w:val="-34"/>
                <w:sz w:val="21"/>
                <w:szCs w:val="21"/>
                <w:u w:val="single"/>
              </w:rPr>
              <w:t xml:space="preserve"> </w:t>
            </w:r>
            <w:r>
              <w:rPr>
                <w:spacing w:val="7"/>
                <w:sz w:val="21"/>
                <w:szCs w:val="21"/>
              </w:rPr>
              <w:t xml:space="preserve">元/人</w:t>
            </w:r>
            <w:r>
              <w:rPr>
                <w:rFonts w:hint="eastAsia"/>
                <w:spacing w:val="7"/>
                <w:sz w:val="21"/>
                <w:szCs w:val="21"/>
                <w:lang w:eastAsia="zh-CN"/>
              </w:rPr>
              <w:t xml:space="preserve">·</w:t>
            </w:r>
            <w:r>
              <w:rPr>
                <w:spacing w:val="7"/>
                <w:sz w:val="21"/>
                <w:szCs w:val="21"/>
              </w:rPr>
              <w:t xml:space="preserve">次</w:t>
            </w:r>
            <w:r>
              <w:rPr>
                <w:rFonts w:hint="eastAsia"/>
                <w:spacing w:val="7"/>
                <w:sz w:val="21"/>
                <w:szCs w:val="21"/>
                <w:lang w:eastAsia="zh-CN"/>
              </w:rPr>
              <w:t xml:space="preserve">（人民币）</w:t>
            </w:r>
            <w:r>
              <w:rPr>
                <w:sz w:val="21"/>
                <w:szCs w:val="21"/>
              </w:rPr>
            </w:r>
            <w:r/>
          </w:p>
        </w:tc>
      </w:tr>
      <w:tr>
        <w:trPr>
          <w:trHeight w:val="348"/>
        </w:trPr>
        <w:tc>
          <w:tcPr>
            <w:gridSpan w:val="3"/>
            <w:tcW w:w="9008" w:type="dxa"/>
            <w:vAlign w:val="top"/>
            <w:textDirection w:val="lrTb"/>
            <w:noWrap w:val="false"/>
          </w:tcPr>
          <w:p>
            <w:pPr>
              <w:pStyle w:val="782"/>
              <w:ind w:left="23"/>
              <w:keepLines w:val="0"/>
              <w:keepNext w:val="0"/>
              <w:pageBreakBefore w:val="0"/>
              <w:spacing w:after="0" w:line="360" w:lineRule="auto"/>
              <w:rPr>
                <w:rFonts w:ascii="黑体" w:hAnsi="黑体" w:eastAsia="黑体" w:cs="黑体"/>
                <w:sz w:val="21"/>
                <w:szCs w:val="21"/>
              </w:rPr>
            </w:pPr>
            <w:r>
              <w:rPr>
                <w:rFonts w:ascii="黑体" w:hAnsi="黑体" w:eastAsia="黑体" w:cs="黑体"/>
                <w:spacing w:val="-4"/>
                <w:sz w:val="21"/>
                <w:szCs w:val="21"/>
              </w:rPr>
              <w:t xml:space="preserve">3.5</w:t>
            </w:r>
            <w:r>
              <w:rPr>
                <w:rFonts w:ascii="黑体" w:hAnsi="黑体" w:eastAsia="黑体" w:cs="黑体"/>
                <w:spacing w:val="-43"/>
                <w:sz w:val="21"/>
                <w:szCs w:val="21"/>
              </w:rPr>
              <w:t xml:space="preserve"> </w:t>
            </w:r>
            <w:r>
              <w:rPr>
                <w:rFonts w:ascii="黑体" w:hAnsi="黑体" w:eastAsia="黑体" w:cs="黑体"/>
                <w:spacing w:val="-4"/>
                <w:sz w:val="21"/>
                <w:szCs w:val="21"/>
              </w:rPr>
              <w:t xml:space="preserve">分包</w:t>
            </w:r>
            <w:r>
              <w:rPr>
                <w:rFonts w:ascii="黑体" w:hAnsi="黑体" w:eastAsia="黑体" w:cs="黑体"/>
                <w:sz w:val="21"/>
                <w:szCs w:val="21"/>
              </w:rPr>
            </w:r>
            <w:r/>
          </w:p>
        </w:tc>
      </w:tr>
      <w:tr>
        <w:trPr>
          <w:trHeight w:val="796"/>
        </w:trPr>
        <w:tc>
          <w:tcPr>
            <w:tcW w:w="858"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97"/>
              <w:keepLines w:val="0"/>
              <w:keepNext w:val="0"/>
              <w:pageBreakBefore w:val="0"/>
              <w:spacing w:after="0" w:line="360" w:lineRule="auto"/>
              <w:rPr>
                <w:sz w:val="21"/>
                <w:szCs w:val="21"/>
              </w:rPr>
            </w:pPr>
            <w:r>
              <w:rPr>
                <w:spacing w:val="2"/>
                <w:position w:val="1"/>
                <w:sz w:val="21"/>
                <w:szCs w:val="21"/>
              </w:rPr>
              <w:t xml:space="preserve">3.5.1</w:t>
            </w:r>
            <w:r>
              <w:rPr>
                <w:sz w:val="21"/>
                <w:szCs w:val="21"/>
              </w:rPr>
            </w:r>
            <w:r/>
          </w:p>
        </w:tc>
        <w:tc>
          <w:tcPr>
            <w:tcW w:w="2580" w:type="dxa"/>
            <w:vAlign w:val="top"/>
            <w:textDirection w:val="lrTb"/>
            <w:noWrap w:val="false"/>
          </w:tcPr>
          <w:p>
            <w:pPr>
              <w:pStyle w:val="1224"/>
              <w:ind w:left="19"/>
              <w:keepLines w:val="0"/>
              <w:keepNext w:val="0"/>
              <w:pageBreakBefore w:val="0"/>
              <w:spacing w:after="0" w:line="360" w:lineRule="auto"/>
              <w:rPr>
                <w:sz w:val="21"/>
                <w:szCs w:val="21"/>
              </w:rPr>
            </w:pPr>
            <w:r>
              <w:rPr>
                <w:spacing w:val="8"/>
                <w:sz w:val="21"/>
                <w:szCs w:val="21"/>
              </w:rPr>
              <w:t xml:space="preserve">禁止分包的工程包括</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pacing w:val="9"/>
                <w:sz w:val="21"/>
                <w:szCs w:val="21"/>
              </w:rPr>
              <w:t xml:space="preserve">法律法规禁止分包的工程</w:t>
            </w:r>
            <w:r>
              <w:rPr>
                <w:rFonts w:hint="eastAsia"/>
                <w:spacing w:val="4"/>
                <w:sz w:val="21"/>
                <w:szCs w:val="21"/>
                <w:lang w:eastAsia="zh-CN"/>
              </w:rPr>
            </w:r>
            <w:r/>
          </w:p>
          <w:p>
            <w:pPr>
              <w:pStyle w:val="1224"/>
              <w:ind w:left="39"/>
              <w:keepLines w:val="0"/>
              <w:keepNext w:val="0"/>
              <w:pageBreakBefore w:val="0"/>
              <w:spacing w:after="0" w:line="360" w:lineRule="auto"/>
              <w:rPr>
                <w:sz w:val="21"/>
                <w:szCs w:val="21"/>
              </w:rPr>
            </w:pPr>
            <w:r>
              <w:rPr>
                <w:spacing w:val="1"/>
                <w:sz w:val="21"/>
                <w:szCs w:val="21"/>
              </w:rPr>
              <w:t xml:space="preserve">□其它：_________________________</w:t>
            </w:r>
            <w:r>
              <w:rPr>
                <w:sz w:val="21"/>
                <w:szCs w:val="21"/>
              </w:rPr>
            </w:r>
            <w:r/>
          </w:p>
        </w:tc>
      </w:tr>
      <w:tr>
        <w:trPr>
          <w:trHeight w:val="554"/>
        </w:trPr>
        <w:tc>
          <w:tcPr>
            <w:tcW w:w="85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2580" w:type="dxa"/>
            <w:vAlign w:val="top"/>
            <w:textDirection w:val="lrTb"/>
            <w:noWrap w:val="false"/>
          </w:tcPr>
          <w:p>
            <w:pPr>
              <w:pStyle w:val="1224"/>
              <w:ind w:left="24" w:right="47" w:hanging="3"/>
              <w:keepLines w:val="0"/>
              <w:keepNext w:val="0"/>
              <w:pageBreakBefore w:val="0"/>
              <w:spacing w:after="0" w:line="360" w:lineRule="auto"/>
              <w:rPr>
                <w:sz w:val="21"/>
                <w:szCs w:val="21"/>
              </w:rPr>
            </w:pPr>
            <w:r>
              <w:rPr>
                <w:spacing w:val="8"/>
                <w:sz w:val="21"/>
                <w:szCs w:val="21"/>
              </w:rPr>
              <w:t xml:space="preserve">主体结构、关键性工作的</w:t>
            </w:r>
            <w:r>
              <w:rPr>
                <w:spacing w:val="2"/>
                <w:sz w:val="21"/>
                <w:szCs w:val="21"/>
              </w:rPr>
              <w:t xml:space="preserve">范围</w:t>
            </w:r>
            <w:r>
              <w:rPr>
                <w:sz w:val="21"/>
                <w:szCs w:val="21"/>
              </w:rPr>
            </w:r>
            <w:r/>
          </w:p>
        </w:tc>
        <w:tc>
          <w:tcPr>
            <w:tcW w:w="5570" w:type="dxa"/>
            <w:vAlign w:val="top"/>
            <w:textDirection w:val="lrTb"/>
            <w:noWrap w:val="false"/>
          </w:tcPr>
          <w:p>
            <w:pPr>
              <w:pStyle w:val="782"/>
              <w:ind w:left="11"/>
              <w:keepLines w:val="0"/>
              <w:keepNext w:val="0"/>
              <w:pageBreakBefore w:val="0"/>
              <w:spacing w:after="0" w:line="360" w:lineRule="auto"/>
              <w:tabs>
                <w:tab w:val="left" w:pos="1810" w:leader="none"/>
              </w:tabs>
              <w:rPr>
                <w:rFonts w:ascii="Arial"/>
                <w:sz w:val="21"/>
                <w:szCs w:val="21"/>
              </w:rPr>
            </w:pPr>
            <w:r>
              <w:rPr>
                <w:rFonts w:ascii="Arial"/>
                <w:sz w:val="21"/>
                <w:szCs w:val="21"/>
              </w:rPr>
            </w:r>
            <w:r/>
          </w:p>
        </w:tc>
      </w:tr>
      <w:tr>
        <w:trPr>
          <w:trHeight w:val="321"/>
        </w:trPr>
        <w:tc>
          <w:tcPr>
            <w:tcW w:w="858" w:type="dxa"/>
            <w:vAlign w:val="top"/>
            <w:textDirection w:val="lrTb"/>
            <w:noWrap w:val="false"/>
          </w:tcPr>
          <w:p>
            <w:pPr>
              <w:pStyle w:val="1224"/>
              <w:ind w:left="97"/>
              <w:keepLines w:val="0"/>
              <w:keepNext w:val="0"/>
              <w:pageBreakBefore w:val="0"/>
              <w:spacing w:after="0" w:line="360" w:lineRule="auto"/>
              <w:rPr>
                <w:sz w:val="21"/>
                <w:szCs w:val="21"/>
              </w:rPr>
            </w:pPr>
            <w:r>
              <w:rPr>
                <w:spacing w:val="2"/>
                <w:sz w:val="21"/>
                <w:szCs w:val="21"/>
              </w:rPr>
              <w:t xml:space="preserve">3.5.2</w:t>
            </w:r>
            <w:r>
              <w:rPr>
                <w:sz w:val="21"/>
                <w:szCs w:val="21"/>
              </w:rPr>
            </w:r>
            <w:r/>
          </w:p>
        </w:tc>
        <w:tc>
          <w:tcPr>
            <w:tcW w:w="2580" w:type="dxa"/>
            <w:vAlign w:val="top"/>
            <w:textDirection w:val="lrTb"/>
            <w:noWrap w:val="false"/>
          </w:tcPr>
          <w:p>
            <w:pPr>
              <w:pStyle w:val="1224"/>
              <w:ind w:left="26"/>
              <w:keepLines w:val="0"/>
              <w:keepNext w:val="0"/>
              <w:pageBreakBefore w:val="0"/>
              <w:spacing w:after="0" w:line="360" w:lineRule="auto"/>
              <w:rPr>
                <w:sz w:val="21"/>
                <w:szCs w:val="21"/>
              </w:rPr>
            </w:pPr>
            <w:r>
              <w:rPr>
                <w:spacing w:val="8"/>
                <w:sz w:val="21"/>
                <w:szCs w:val="21"/>
              </w:rPr>
              <w:t xml:space="preserve">允许分包的专业工程包括</w:t>
            </w:r>
            <w:r>
              <w:rPr>
                <w:sz w:val="21"/>
                <w:szCs w:val="21"/>
              </w:rPr>
            </w:r>
            <w:r/>
          </w:p>
        </w:tc>
        <w:tc>
          <w:tcPr>
            <w:tcW w:w="5570" w:type="dxa"/>
            <w:vAlign w:val="top"/>
            <w:textDirection w:val="lrTb"/>
            <w:noWrap w:val="false"/>
          </w:tcPr>
          <w:p>
            <w:pPr>
              <w:pStyle w:val="1224"/>
              <w:ind w:left="11"/>
              <w:keepLines w:val="0"/>
              <w:keepNext w:val="0"/>
              <w:pageBreakBefore w:val="0"/>
              <w:spacing w:after="0" w:line="360" w:lineRule="auto"/>
              <w:rPr>
                <w:sz w:val="21"/>
                <w:szCs w:val="21"/>
              </w:rPr>
            </w:pPr>
            <w:r>
              <w:rPr>
                <w:sz w:val="21"/>
                <w:szCs w:val="21"/>
              </w:rPr>
              <w:t xml:space="preserve">_____</w:t>
            </w:r>
            <w:r>
              <w:rPr>
                <w:sz w:val="21"/>
                <w:szCs w:val="21"/>
                <w:u w:val="single"/>
              </w:rPr>
              <w:t xml:space="preserve">无</w:t>
            </w:r>
            <w:r>
              <w:rPr>
                <w:sz w:val="21"/>
                <w:szCs w:val="21"/>
              </w:rPr>
              <w:t xml:space="preserve">______________</w:t>
            </w:r>
            <w:r>
              <w:rPr>
                <w:sz w:val="21"/>
                <w:szCs w:val="21"/>
              </w:rPr>
            </w:r>
            <w:r/>
          </w:p>
        </w:tc>
      </w:tr>
      <w:tr>
        <w:trPr>
          <w:trHeight w:val="345"/>
        </w:trPr>
        <w:tc>
          <w:tcPr>
            <w:gridSpan w:val="3"/>
            <w:tcW w:w="9008" w:type="dxa"/>
            <w:vAlign w:val="top"/>
            <w:textDirection w:val="lrTb"/>
            <w:noWrap w:val="false"/>
          </w:tcPr>
          <w:p>
            <w:pPr>
              <w:pStyle w:val="1224"/>
              <w:ind w:left="25"/>
              <w:keepLines w:val="0"/>
              <w:keepNext w:val="0"/>
              <w:pageBreakBefore w:val="0"/>
              <w:spacing w:after="0" w:line="360" w:lineRule="auto"/>
              <w:rPr>
                <w:rFonts w:ascii="黑体" w:hAnsi="黑体" w:eastAsia="黑体" w:cs="黑体"/>
                <w:sz w:val="21"/>
                <w:szCs w:val="21"/>
              </w:rPr>
            </w:pPr>
            <w:r>
              <w:rPr>
                <w:rFonts w:ascii="宋体" w:hAnsi="宋体" w:eastAsia="宋体" w:cs="宋体"/>
                <w:spacing w:val="4"/>
                <w:sz w:val="21"/>
                <w:szCs w:val="21"/>
              </w:rPr>
              <w:t xml:space="preserve">3.7 履约担保</w:t>
            </w:r>
            <w:r>
              <w:rPr>
                <w:rFonts w:ascii="黑体" w:hAnsi="黑体" w:eastAsia="黑体" w:cs="黑体"/>
                <w:sz w:val="21"/>
                <w:szCs w:val="21"/>
              </w:rPr>
            </w:r>
            <w:r/>
          </w:p>
        </w:tc>
      </w:tr>
      <w:tr>
        <w:trPr>
          <w:trHeight w:val="796"/>
        </w:trPr>
        <w:tc>
          <w:tcPr>
            <w:gridSpan w:val="2"/>
            <w:tcW w:w="3438" w:type="dxa"/>
            <w:vAlign w:val="center"/>
            <w:vMerge w:val="restart"/>
            <w:textDirection w:val="lrTb"/>
            <w:noWrap w:val="false"/>
          </w:tcPr>
          <w:p>
            <w:pPr>
              <w:pStyle w:val="1224"/>
              <w:ind w:left="21"/>
              <w:jc w:val="both"/>
              <w:keepLines w:val="0"/>
              <w:keepNext w:val="0"/>
              <w:pageBreakBefore w:val="0"/>
              <w:spacing w:after="0" w:line="360" w:lineRule="auto"/>
              <w:rPr>
                <w:sz w:val="21"/>
                <w:szCs w:val="21"/>
              </w:rPr>
            </w:pPr>
            <w:r>
              <w:rPr>
                <w:spacing w:val="9"/>
                <w:sz w:val="21"/>
                <w:szCs w:val="21"/>
              </w:rPr>
              <w:t xml:space="preserve">承包人是否提供履约担保</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z w:val="21"/>
                <w:szCs w:val="21"/>
              </w:rPr>
              <w:t xml:space="preserve">是</w:t>
            </w:r>
            <w:r>
              <w:rPr>
                <w:rFonts w:hint="eastAsia"/>
                <w:spacing w:val="4"/>
                <w:sz w:val="21"/>
                <w:szCs w:val="21"/>
                <w:lang w:eastAsia="zh-CN"/>
              </w:rPr>
            </w:r>
            <w:r/>
          </w:p>
          <w:p>
            <w:pPr>
              <w:pStyle w:val="1224"/>
              <w:ind w:left="39"/>
              <w:keepLines w:val="0"/>
              <w:keepNext w:val="0"/>
              <w:pageBreakBefore w:val="0"/>
              <w:spacing w:after="0" w:line="360" w:lineRule="auto"/>
              <w:rPr>
                <w:sz w:val="21"/>
                <w:szCs w:val="21"/>
              </w:rPr>
            </w:pPr>
            <w:r>
              <w:rPr>
                <w:spacing w:val="-3"/>
                <w:sz w:val="21"/>
                <w:szCs w:val="21"/>
              </w:rPr>
              <w:t xml:space="preserve">□否</w:t>
            </w:r>
            <w:r>
              <w:rPr>
                <w:sz w:val="21"/>
                <w:szCs w:val="21"/>
              </w:rPr>
            </w:r>
            <w:r/>
          </w:p>
        </w:tc>
      </w:tr>
      <w:tr>
        <w:trPr>
          <w:trHeight w:val="1603"/>
        </w:trPr>
        <w:tc>
          <w:tcPr>
            <w:gridSpan w:val="2"/>
            <w:tcW w:w="3438" w:type="dxa"/>
            <w:vAlign w:val="center"/>
            <w:vMerge w:val="restart"/>
            <w:textDirection w:val="lrTb"/>
            <w:noWrap w:val="false"/>
          </w:tcPr>
          <w:p>
            <w:pPr>
              <w:pStyle w:val="782"/>
              <w:jc w:val="both"/>
              <w:keepLines w:val="0"/>
              <w:keepNext w:val="0"/>
              <w:pageBreakBefore w:val="0"/>
              <w:spacing w:after="0" w:line="360" w:lineRule="auto"/>
              <w:rPr>
                <w:rFonts w:ascii="Arial"/>
                <w:sz w:val="21"/>
                <w:szCs w:val="21"/>
              </w:rPr>
            </w:pPr>
            <w:r>
              <w:rPr>
                <w:rFonts w:ascii="Arial"/>
                <w:sz w:val="21"/>
                <w:szCs w:val="21"/>
              </w:rPr>
            </w:r>
            <w:r/>
          </w:p>
          <w:p>
            <w:pPr>
              <w:pStyle w:val="1224"/>
              <w:ind w:left="21"/>
              <w:jc w:val="both"/>
              <w:keepLines w:val="0"/>
              <w:keepNext w:val="0"/>
              <w:pageBreakBefore w:val="0"/>
              <w:spacing w:after="0" w:line="360" w:lineRule="auto"/>
              <w:rPr>
                <w:sz w:val="21"/>
                <w:szCs w:val="21"/>
              </w:rPr>
            </w:pPr>
            <w:r>
              <w:rPr>
                <w:spacing w:val="9"/>
                <w:sz w:val="21"/>
                <w:szCs w:val="21"/>
              </w:rPr>
              <w:t xml:space="preserve">承包人提供履约担保的形式</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pacing w:val="4"/>
                <w:sz w:val="21"/>
                <w:szCs w:val="21"/>
              </w:rPr>
            </w:pPr>
            <w:r>
              <w:rPr>
                <w:spacing w:val="4"/>
                <w:sz w:val="21"/>
                <w:szCs w:val="21"/>
              </w:rPr>
              <w:t xml:space="preserve">□银行保函</w:t>
            </w:r>
            <w:r>
              <w:rPr>
                <w:spacing w:val="4"/>
                <w:sz w:val="21"/>
                <w:szCs w:val="21"/>
              </w:rPr>
            </w:r>
            <w:r/>
          </w:p>
          <w:p>
            <w:pPr>
              <w:pStyle w:val="1224"/>
              <w:ind w:left="39"/>
              <w:keepLines w:val="0"/>
              <w:keepNext w:val="0"/>
              <w:pageBreakBefore w:val="0"/>
              <w:spacing w:after="0" w:line="360" w:lineRule="auto"/>
              <w:rPr>
                <w:sz w:val="21"/>
                <w:szCs w:val="21"/>
              </w:rPr>
            </w:pPr>
            <w:r>
              <w:rPr>
                <w:spacing w:val="5"/>
                <w:sz w:val="21"/>
                <w:szCs w:val="21"/>
              </w:rPr>
              <w:t xml:space="preserve">□担保公司担保</w:t>
            </w:r>
            <w:r>
              <w:rPr>
                <w:sz w:val="21"/>
                <w:szCs w:val="21"/>
              </w:rPr>
            </w:r>
            <w:r/>
          </w:p>
          <w:p>
            <w:pPr>
              <w:pStyle w:val="782"/>
              <w:jc w:val="left"/>
              <w:keepLines w:val="0"/>
              <w:keepNext w:val="0"/>
              <w:pageBreakBefore w:val="0"/>
              <w:spacing w:after="0" w:line="360" w:lineRule="auto"/>
              <w:widowControl/>
              <w:rPr>
                <w:sz w:val="21"/>
                <w:szCs w:val="21"/>
              </w:rPr>
              <w:suppressLineNumbers w:val="0"/>
            </w:pPr>
            <w:r>
              <w:rPr>
                <w:rFonts w:hint="eastAsia"/>
                <w:spacing w:val="4"/>
                <w:sz w:val="21"/>
                <w:szCs w:val="21"/>
                <w:lang w:eastAsia="zh-CN"/>
              </w:rPr>
              <w:t xml:space="preserve">☑</w:t>
            </w:r>
            <w:r>
              <w:rPr>
                <w:rFonts w:ascii="宋体" w:hAnsi="宋体" w:eastAsia="宋体" w:cs="宋体"/>
                <w:spacing w:val="1"/>
                <w:sz w:val="21"/>
                <w:szCs w:val="21"/>
                <w:lang w:val="en-US" w:eastAsia="en-US" w:bidi="ar-SA"/>
              </w:rPr>
              <w:t xml:space="preserve">其它形式：</w:t>
            </w:r>
            <w:r>
              <w:rPr>
                <w:rFonts w:hint="eastAsia" w:ascii="宋体" w:hAnsi="宋体" w:eastAsia="宋体" w:cs="宋体"/>
                <w:spacing w:val="1"/>
                <w:sz w:val="21"/>
                <w:szCs w:val="21"/>
                <w:lang w:val="en-US" w:eastAsia="en-US" w:bidi="ar-SA"/>
              </w:rPr>
              <w:t xml:space="preserve">支票、汇票、本票或者金融机构、担保机构出具的保函、履约保证保险等</w:t>
            </w:r>
            <w:r>
              <w:rPr>
                <w:sz w:val="21"/>
                <w:szCs w:val="21"/>
              </w:rPr>
            </w:r>
            <w:r/>
          </w:p>
        </w:tc>
      </w:tr>
      <w:tr>
        <w:trPr>
          <w:trHeight w:val="796"/>
        </w:trPr>
        <w:tc>
          <w:tcPr>
            <w:gridSpan w:val="2"/>
            <w:tcW w:w="3438" w:type="dxa"/>
            <w:vAlign w:val="center"/>
            <w:vMerge w:val="restart"/>
            <w:textDirection w:val="lrTb"/>
            <w:noWrap w:val="false"/>
          </w:tcPr>
          <w:p>
            <w:pPr>
              <w:pStyle w:val="1224"/>
              <w:ind w:left="21"/>
              <w:jc w:val="both"/>
              <w:keepLines w:val="0"/>
              <w:keepNext w:val="0"/>
              <w:pageBreakBefore w:val="0"/>
              <w:spacing w:after="0" w:line="360" w:lineRule="auto"/>
              <w:rPr>
                <w:sz w:val="21"/>
                <w:szCs w:val="21"/>
              </w:rPr>
            </w:pPr>
            <w:r>
              <w:rPr>
                <w:spacing w:val="9"/>
                <w:sz w:val="21"/>
                <w:szCs w:val="21"/>
              </w:rPr>
              <w:t xml:space="preserve">承包人提供履约担保的金额</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pacing w:val="2"/>
                <w:sz w:val="21"/>
                <w:szCs w:val="21"/>
              </w:rPr>
              <w:t xml:space="preserve">合同价</w:t>
            </w:r>
            <w:r>
              <w:rPr>
                <w:rFonts w:hint="eastAsia"/>
                <w:spacing w:val="-22"/>
                <w:sz w:val="21"/>
                <w:szCs w:val="21"/>
                <w:lang w:val="en-US" w:eastAsia="zh-CN"/>
              </w:rPr>
              <w:t xml:space="preserve">的</w:t>
            </w:r>
            <w:r>
              <w:rPr>
                <w:spacing w:val="2"/>
                <w:sz w:val="21"/>
                <w:szCs w:val="21"/>
              </w:rPr>
              <w:t xml:space="preserve">10%</w:t>
            </w:r>
            <w:r>
              <w:rPr>
                <w:rFonts w:hint="eastAsia"/>
                <w:spacing w:val="4"/>
                <w:sz w:val="21"/>
                <w:szCs w:val="21"/>
                <w:lang w:eastAsia="zh-CN"/>
              </w:rPr>
            </w:r>
            <w:r/>
          </w:p>
          <w:p>
            <w:pPr>
              <w:pStyle w:val="1224"/>
              <w:ind w:left="39"/>
              <w:keepLines w:val="0"/>
              <w:keepNext w:val="0"/>
              <w:pageBreakBefore w:val="0"/>
              <w:spacing w:after="0" w:line="360" w:lineRule="auto"/>
              <w:rPr>
                <w:sz w:val="21"/>
                <w:szCs w:val="21"/>
              </w:rPr>
            </w:pPr>
            <w:r>
              <w:rPr>
                <w:spacing w:val="1"/>
                <w:sz w:val="21"/>
                <w:szCs w:val="21"/>
              </w:rPr>
              <w:t xml:space="preserve">□其它：_________________________</w:t>
            </w:r>
            <w:r>
              <w:rPr>
                <w:sz w:val="21"/>
                <w:szCs w:val="21"/>
              </w:rPr>
            </w:r>
            <w:r/>
          </w:p>
        </w:tc>
      </w:tr>
      <w:tr>
        <w:trPr>
          <w:trHeight w:val="796"/>
        </w:trPr>
        <w:tc>
          <w:tcPr>
            <w:gridSpan w:val="2"/>
            <w:tcW w:w="3438" w:type="dxa"/>
            <w:vAlign w:val="center"/>
            <w:textDirection w:val="lrTb"/>
            <w:noWrap w:val="false"/>
          </w:tcPr>
          <w:p>
            <w:pPr>
              <w:pStyle w:val="1224"/>
              <w:ind w:left="21"/>
              <w:jc w:val="both"/>
              <w:keepLines w:val="0"/>
              <w:keepNext w:val="0"/>
              <w:pageBreakBefore w:val="0"/>
              <w:spacing w:after="0" w:line="360" w:lineRule="auto"/>
              <w:rPr>
                <w:sz w:val="21"/>
                <w:szCs w:val="21"/>
              </w:rPr>
            </w:pPr>
            <w:r>
              <w:rPr>
                <w:spacing w:val="9"/>
                <w:sz w:val="21"/>
                <w:szCs w:val="21"/>
              </w:rPr>
              <w:t xml:space="preserve">承包人提供履约担保的期限</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pacing w:val="7"/>
                <w:sz w:val="21"/>
                <w:szCs w:val="21"/>
              </w:rPr>
              <w:t xml:space="preserve">合同签订前</w:t>
            </w:r>
            <w:r>
              <w:rPr>
                <w:rFonts w:hint="eastAsia"/>
                <w:spacing w:val="4"/>
                <w:sz w:val="21"/>
                <w:szCs w:val="21"/>
                <w:lang w:eastAsia="zh-CN"/>
              </w:rPr>
            </w:r>
            <w:r/>
          </w:p>
          <w:p>
            <w:pPr>
              <w:pStyle w:val="1224"/>
              <w:ind w:left="39"/>
              <w:keepLines w:val="0"/>
              <w:keepNext w:val="0"/>
              <w:pageBreakBefore w:val="0"/>
              <w:spacing w:after="0" w:line="360" w:lineRule="auto"/>
              <w:rPr>
                <w:sz w:val="21"/>
                <w:szCs w:val="21"/>
              </w:rPr>
            </w:pPr>
            <w:r>
              <w:rPr>
                <w:spacing w:val="-8"/>
                <w:sz w:val="21"/>
                <w:szCs w:val="21"/>
              </w:rPr>
              <w:t xml:space="preserve">□其它：</w:t>
            </w:r>
            <w:r>
              <w:rPr>
                <w:sz w:val="21"/>
                <w:szCs w:val="21"/>
              </w:rPr>
            </w:r>
            <w:r/>
          </w:p>
        </w:tc>
      </w:tr>
      <w:tr>
        <w:trPr>
          <w:trHeight w:val="319"/>
        </w:trPr>
        <w:tc>
          <w:tcPr>
            <w:gridSpan w:val="3"/>
            <w:tcW w:w="9008" w:type="dxa"/>
            <w:vAlign w:val="top"/>
            <w:textDirection w:val="lrTb"/>
            <w:noWrap w:val="false"/>
          </w:tcPr>
          <w:p>
            <w:pPr>
              <w:pStyle w:val="1224"/>
              <w:ind w:left="25"/>
              <w:keepLines w:val="0"/>
              <w:keepNext w:val="0"/>
              <w:pageBreakBefore w:val="0"/>
              <w:spacing w:after="0" w:line="360" w:lineRule="auto"/>
              <w:rPr>
                <w:sz w:val="21"/>
                <w:szCs w:val="21"/>
              </w:rPr>
            </w:pPr>
            <w:r>
              <w:rPr>
                <w:spacing w:val="4"/>
                <w:sz w:val="21"/>
                <w:szCs w:val="21"/>
              </w:rPr>
              <w:t xml:space="preserve">5.1</w:t>
            </w:r>
            <w:r>
              <w:rPr>
                <w:spacing w:val="-32"/>
                <w:sz w:val="21"/>
                <w:szCs w:val="21"/>
              </w:rPr>
              <w:t xml:space="preserve"> </w:t>
            </w:r>
            <w:r>
              <w:rPr>
                <w:spacing w:val="4"/>
                <w:sz w:val="21"/>
                <w:szCs w:val="21"/>
              </w:rPr>
              <w:t xml:space="preserve">质量要求</w:t>
            </w:r>
            <w:r>
              <w:rPr>
                <w:sz w:val="21"/>
                <w:szCs w:val="21"/>
              </w:rPr>
            </w:r>
            <w:r/>
          </w:p>
        </w:tc>
      </w:tr>
      <w:tr>
        <w:trPr>
          <w:trHeight w:val="498"/>
        </w:trPr>
        <w:tc>
          <w:tcPr>
            <w:tcW w:w="858" w:type="dxa"/>
            <w:vAlign w:val="center"/>
            <w:vMerge w:val="restart"/>
            <w:textDirection w:val="lrTb"/>
            <w:noWrap w:val="false"/>
          </w:tcPr>
          <w:p>
            <w:pPr>
              <w:pStyle w:val="1224"/>
              <w:ind w:left="25"/>
              <w:jc w:val="both"/>
              <w:keepLines w:val="0"/>
              <w:keepNext w:val="0"/>
              <w:pageBreakBefore w:val="0"/>
              <w:spacing w:after="0" w:line="360" w:lineRule="auto"/>
              <w:rPr>
                <w:sz w:val="21"/>
                <w:szCs w:val="21"/>
              </w:rPr>
            </w:pPr>
            <w:r>
              <w:rPr>
                <w:spacing w:val="2"/>
                <w:position w:val="1"/>
                <w:sz w:val="21"/>
                <w:szCs w:val="21"/>
              </w:rPr>
              <w:t xml:space="preserve">5.1.1</w:t>
            </w:r>
            <w:r>
              <w:rPr>
                <w:sz w:val="21"/>
                <w:szCs w:val="21"/>
              </w:rPr>
            </w:r>
            <w:r/>
          </w:p>
        </w:tc>
        <w:tc>
          <w:tcPr>
            <w:tcW w:w="2580" w:type="dxa"/>
            <w:vAlign w:val="center"/>
            <w:textDirection w:val="lrTb"/>
            <w:noWrap w:val="false"/>
          </w:tcPr>
          <w:p>
            <w:pPr>
              <w:pStyle w:val="1224"/>
              <w:ind w:left="19"/>
              <w:jc w:val="both"/>
              <w:keepLines w:val="0"/>
              <w:keepNext w:val="0"/>
              <w:pageBreakBefore w:val="0"/>
              <w:spacing w:after="0" w:line="360" w:lineRule="auto"/>
              <w:rPr>
                <w:sz w:val="21"/>
                <w:szCs w:val="21"/>
              </w:rPr>
            </w:pPr>
            <w:r>
              <w:rPr>
                <w:spacing w:val="8"/>
                <w:sz w:val="21"/>
                <w:szCs w:val="21"/>
              </w:rPr>
              <w:t xml:space="preserve">特殊质量标准和要求</w:t>
            </w:r>
            <w:r>
              <w:rPr>
                <w:sz w:val="21"/>
                <w:szCs w:val="21"/>
              </w:rPr>
            </w:r>
            <w:r/>
          </w:p>
        </w:tc>
        <w:tc>
          <w:tcPr>
            <w:tcW w:w="5570" w:type="dxa"/>
            <w:vAlign w:val="center"/>
            <w:textDirection w:val="lrTb"/>
            <w:noWrap w:val="false"/>
          </w:tcPr>
          <w:p>
            <w:pPr>
              <w:pStyle w:val="1224"/>
              <w:ind w:left="11"/>
              <w:jc w:val="both"/>
              <w:keepLines w:val="0"/>
              <w:keepNext w:val="0"/>
              <w:pageBreakBefore w:val="0"/>
              <w:spacing w:after="0" w:line="360" w:lineRule="auto"/>
              <w:rPr>
                <w:rFonts w:hint="eastAsia" w:eastAsia="宋体"/>
                <w:sz w:val="21"/>
                <w:szCs w:val="21"/>
                <w:lang w:val="en-US" w:eastAsia="zh-CN"/>
              </w:rPr>
            </w:pPr>
            <w:r>
              <w:rPr>
                <w:rFonts w:hint="eastAsia"/>
                <w:sz w:val="21"/>
                <w:szCs w:val="21"/>
                <w:lang w:val="en-US" w:eastAsia="zh-CN"/>
              </w:rPr>
              <w:t xml:space="preserve">合格</w:t>
            </w:r>
            <w:r>
              <w:rPr>
                <w:rFonts w:hint="eastAsia" w:eastAsia="宋体"/>
                <w:sz w:val="21"/>
                <w:szCs w:val="21"/>
                <w:lang w:val="en-US" w:eastAsia="zh-CN"/>
              </w:rPr>
            </w:r>
            <w:r/>
          </w:p>
        </w:tc>
      </w:tr>
      <w:tr>
        <w:trPr>
          <w:trHeight w:val="551"/>
        </w:trPr>
        <w:tc>
          <w:tcPr>
            <w:tcW w:w="858" w:type="dxa"/>
            <w:vAlign w:val="center"/>
            <w:vMerge w:val="continue"/>
            <w:textDirection w:val="lrTb"/>
            <w:noWrap w:val="false"/>
          </w:tcPr>
          <w:p>
            <w:pPr>
              <w:pStyle w:val="782"/>
              <w:jc w:val="both"/>
              <w:keepLines w:val="0"/>
              <w:keepNext w:val="0"/>
              <w:pageBreakBefore w:val="0"/>
              <w:spacing w:after="0" w:line="360" w:lineRule="auto"/>
              <w:rPr>
                <w:rFonts w:ascii="Arial"/>
                <w:sz w:val="21"/>
                <w:szCs w:val="21"/>
              </w:rPr>
            </w:pPr>
            <w:r>
              <w:rPr>
                <w:rFonts w:ascii="Arial"/>
                <w:sz w:val="21"/>
                <w:szCs w:val="21"/>
              </w:rPr>
            </w:r>
            <w:r/>
          </w:p>
        </w:tc>
        <w:tc>
          <w:tcPr>
            <w:tcW w:w="2580" w:type="dxa"/>
            <w:vAlign w:val="center"/>
            <w:textDirection w:val="lrTb"/>
            <w:noWrap w:val="false"/>
          </w:tcPr>
          <w:p>
            <w:pPr>
              <w:pStyle w:val="1224"/>
              <w:ind w:left="22"/>
              <w:jc w:val="both"/>
              <w:keepLines w:val="0"/>
              <w:keepNext w:val="0"/>
              <w:pageBreakBefore w:val="0"/>
              <w:spacing w:after="0" w:line="360" w:lineRule="auto"/>
              <w:rPr>
                <w:sz w:val="21"/>
                <w:szCs w:val="21"/>
              </w:rPr>
            </w:pPr>
            <w:r>
              <w:rPr>
                <w:spacing w:val="8"/>
                <w:sz w:val="21"/>
                <w:szCs w:val="21"/>
              </w:rPr>
              <w:t xml:space="preserve">关于工程奖项的约定</w:t>
            </w:r>
            <w:r>
              <w:rPr>
                <w:sz w:val="21"/>
                <w:szCs w:val="21"/>
              </w:rPr>
            </w:r>
            <w:r/>
          </w:p>
        </w:tc>
        <w:tc>
          <w:tcPr>
            <w:tcW w:w="5570" w:type="dxa"/>
            <w:vAlign w:val="center"/>
            <w:textDirection w:val="lrTb"/>
            <w:noWrap w:val="false"/>
          </w:tcPr>
          <w:p>
            <w:pPr>
              <w:pStyle w:val="1224"/>
              <w:ind w:left="39"/>
              <w:jc w:val="both"/>
              <w:keepLines w:val="0"/>
              <w:keepNext w:val="0"/>
              <w:pageBreakBefore w:val="0"/>
              <w:spacing w:after="0" w:line="360" w:lineRule="auto"/>
              <w:rPr>
                <w:rFonts w:hint="eastAsia" w:eastAsia="宋体"/>
                <w:sz w:val="21"/>
                <w:szCs w:val="21"/>
                <w:lang w:eastAsia="zh-CN"/>
              </w:rPr>
            </w:pPr>
            <w:r>
              <w:rPr>
                <w:rFonts w:hint="eastAsia"/>
                <w:sz w:val="21"/>
                <w:szCs w:val="21"/>
                <w:lang w:val="en-US" w:eastAsia="zh-CN"/>
              </w:rPr>
              <w:t xml:space="preserve">无</w:t>
            </w:r>
            <w:r>
              <w:rPr>
                <w:rFonts w:hint="eastAsia" w:eastAsia="宋体"/>
                <w:sz w:val="21"/>
                <w:szCs w:val="21"/>
                <w:lang w:eastAsia="zh-CN"/>
              </w:rPr>
            </w:r>
            <w:r/>
          </w:p>
        </w:tc>
      </w:tr>
      <w:tr>
        <w:trPr>
          <w:trHeight w:val="348"/>
        </w:trPr>
        <w:tc>
          <w:tcPr>
            <w:gridSpan w:val="3"/>
            <w:tcW w:w="9008" w:type="dxa"/>
            <w:vAlign w:val="top"/>
            <w:textDirection w:val="lrTb"/>
            <w:noWrap w:val="false"/>
          </w:tcPr>
          <w:p>
            <w:pPr>
              <w:pStyle w:val="782"/>
              <w:ind w:left="22"/>
              <w:keepLines w:val="0"/>
              <w:keepNext w:val="0"/>
              <w:pageBreakBefore w:val="0"/>
              <w:spacing w:after="0" w:line="360" w:lineRule="auto"/>
              <w:rPr>
                <w:rFonts w:ascii="黑体" w:hAnsi="黑体" w:eastAsia="黑体" w:cs="黑体"/>
                <w:sz w:val="21"/>
                <w:szCs w:val="21"/>
              </w:rPr>
            </w:pPr>
            <w:r>
              <w:rPr>
                <w:rFonts w:ascii="黑体" w:hAnsi="黑体" w:eastAsia="黑体" w:cs="黑体"/>
                <w:spacing w:val="-3"/>
                <w:sz w:val="21"/>
                <w:szCs w:val="21"/>
              </w:rPr>
              <w:t xml:space="preserve">6.1</w:t>
            </w:r>
            <w:r>
              <w:rPr>
                <w:rFonts w:ascii="黑体" w:hAnsi="黑体" w:eastAsia="黑体" w:cs="黑体"/>
                <w:spacing w:val="-40"/>
                <w:sz w:val="21"/>
                <w:szCs w:val="21"/>
              </w:rPr>
              <w:t xml:space="preserve"> </w:t>
            </w:r>
            <w:r>
              <w:rPr>
                <w:rFonts w:ascii="黑体" w:hAnsi="黑体" w:eastAsia="黑体" w:cs="黑体"/>
                <w:spacing w:val="-3"/>
                <w:sz w:val="21"/>
                <w:szCs w:val="21"/>
              </w:rPr>
              <w:t xml:space="preserve">安全文明施工</w:t>
            </w:r>
            <w:r>
              <w:rPr>
                <w:rFonts w:ascii="黑体" w:hAnsi="黑体" w:eastAsia="黑体" w:cs="黑体"/>
                <w:sz w:val="21"/>
                <w:szCs w:val="21"/>
              </w:rPr>
            </w:r>
            <w:r/>
          </w:p>
        </w:tc>
      </w:tr>
      <w:tr>
        <w:trPr>
          <w:trHeight w:val="1194"/>
        </w:trPr>
        <w:tc>
          <w:tcPr>
            <w:tcW w:w="858"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95"/>
              <w:keepLines w:val="0"/>
              <w:keepNext w:val="0"/>
              <w:pageBreakBefore w:val="0"/>
              <w:spacing w:after="0" w:line="360" w:lineRule="auto"/>
              <w:rPr>
                <w:sz w:val="21"/>
                <w:szCs w:val="21"/>
              </w:rPr>
            </w:pPr>
            <w:r>
              <w:rPr>
                <w:spacing w:val="3"/>
                <w:position w:val="1"/>
                <w:sz w:val="21"/>
                <w:szCs w:val="21"/>
              </w:rPr>
              <w:t xml:space="preserve">6.1.1</w:t>
            </w:r>
            <w:r>
              <w:rPr>
                <w:sz w:val="21"/>
                <w:szCs w:val="21"/>
              </w:rPr>
            </w:r>
            <w:r/>
          </w:p>
        </w:tc>
        <w:tc>
          <w:tcPr>
            <w:tcW w:w="2580" w:type="dxa"/>
            <w:vAlign w:val="top"/>
            <w:vMerge w:val="restart"/>
            <w:textDirection w:val="lrTb"/>
            <w:noWrap w:val="false"/>
          </w:tcPr>
          <w:p>
            <w:pPr>
              <w:pStyle w:val="1224"/>
              <w:ind w:left="18" w:right="47" w:firstLine="3"/>
              <w:keepLines w:val="0"/>
              <w:keepNext w:val="0"/>
              <w:pageBreakBefore w:val="0"/>
              <w:spacing w:after="0" w:line="360" w:lineRule="auto"/>
              <w:rPr>
                <w:sz w:val="21"/>
                <w:szCs w:val="21"/>
              </w:rPr>
            </w:pPr>
            <w:r>
              <w:rPr>
                <w:spacing w:val="8"/>
                <w:sz w:val="21"/>
                <w:szCs w:val="21"/>
              </w:rPr>
              <w:t xml:space="preserve">项目安全生产的达标目标及相应事项的约定</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pacing w:val="8"/>
                <w:sz w:val="21"/>
                <w:szCs w:val="21"/>
              </w:rPr>
            </w:pPr>
            <w:r>
              <w:rPr>
                <w:spacing w:val="8"/>
                <w:sz w:val="21"/>
                <w:szCs w:val="21"/>
              </w:rPr>
              <w:t xml:space="preserve">□达到省级建筑安全文明施工标准化示范工地要求</w:t>
            </w:r>
            <w:r>
              <w:rPr>
                <w:spacing w:val="8"/>
                <w:sz w:val="21"/>
                <w:szCs w:val="21"/>
              </w:rPr>
            </w:r>
            <w:r/>
          </w:p>
          <w:p>
            <w:pPr>
              <w:pStyle w:val="1224"/>
              <w:ind w:left="39"/>
              <w:keepLines w:val="0"/>
              <w:keepNext w:val="0"/>
              <w:pageBreakBefore w:val="0"/>
              <w:spacing w:after="0" w:line="360" w:lineRule="auto"/>
              <w:rPr>
                <w:sz w:val="21"/>
                <w:szCs w:val="21"/>
              </w:rPr>
            </w:pPr>
            <w:r>
              <w:rPr>
                <w:spacing w:val="8"/>
                <w:sz w:val="21"/>
                <w:szCs w:val="21"/>
              </w:rPr>
              <w:t xml:space="preserve">□达到市级建筑安全文明施工标准化示范工地要求</w:t>
            </w:r>
            <w:r>
              <w:rPr>
                <w:sz w:val="21"/>
                <w:szCs w:val="21"/>
              </w:rPr>
            </w:r>
            <w:r/>
          </w:p>
          <w:p>
            <w:pPr>
              <w:pStyle w:val="1224"/>
              <w:ind w:left="29"/>
              <w:keepLines w:val="0"/>
              <w:keepNext w:val="0"/>
              <w:pageBreakBefore w:val="0"/>
              <w:spacing w:after="0" w:line="360" w:lineRule="auto"/>
              <w:rPr>
                <w:sz w:val="21"/>
                <w:szCs w:val="21"/>
              </w:rPr>
            </w:pPr>
            <w:r>
              <w:rPr>
                <w:rFonts w:hint="eastAsia"/>
                <w:spacing w:val="4"/>
                <w:sz w:val="21"/>
                <w:szCs w:val="21"/>
                <w:lang w:eastAsia="zh-CN"/>
              </w:rPr>
              <w:t xml:space="preserve">☑</w:t>
            </w:r>
            <w:r>
              <w:rPr>
                <w:spacing w:val="3"/>
                <w:sz w:val="21"/>
                <w:szCs w:val="21"/>
              </w:rPr>
              <w:t xml:space="preserve">其它：__</w:t>
            </w:r>
            <w:r>
              <w:rPr>
                <w:spacing w:val="3"/>
                <w:sz w:val="21"/>
                <w:szCs w:val="21"/>
                <w:u w:val="single"/>
              </w:rPr>
              <w:t xml:space="preserve">安全无事故</w:t>
            </w:r>
            <w:r>
              <w:rPr>
                <w:spacing w:val="3"/>
                <w:sz w:val="21"/>
                <w:szCs w:val="21"/>
              </w:rPr>
              <w:t xml:space="preserve">__________________</w:t>
            </w:r>
            <w:r>
              <w:rPr>
                <w:spacing w:val="2"/>
                <w:sz w:val="21"/>
                <w:szCs w:val="21"/>
              </w:rPr>
              <w:t xml:space="preserve">_____</w:t>
            </w:r>
            <w:r>
              <w:rPr>
                <w:sz w:val="21"/>
                <w:szCs w:val="21"/>
              </w:rPr>
            </w:r>
            <w:r/>
          </w:p>
        </w:tc>
      </w:tr>
      <w:tr>
        <w:trPr>
          <w:trHeight w:val="1242"/>
        </w:trPr>
        <w:tc>
          <w:tcPr>
            <w:tcW w:w="858" w:type="dxa"/>
            <w:vAlign w:val="top"/>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95"/>
              <w:keepLines w:val="0"/>
              <w:keepNext w:val="0"/>
              <w:pageBreakBefore w:val="0"/>
              <w:spacing w:after="0" w:line="360" w:lineRule="auto"/>
              <w:rPr>
                <w:sz w:val="21"/>
                <w:szCs w:val="21"/>
              </w:rPr>
            </w:pPr>
            <w:r>
              <w:rPr>
                <w:spacing w:val="3"/>
                <w:position w:val="1"/>
                <w:sz w:val="21"/>
                <w:szCs w:val="21"/>
              </w:rPr>
              <w:t xml:space="preserve">6.1.5</w:t>
            </w:r>
            <w:r>
              <w:rPr>
                <w:sz w:val="21"/>
                <w:szCs w:val="21"/>
              </w:rPr>
            </w:r>
            <w:r/>
          </w:p>
        </w:tc>
        <w:tc>
          <w:tcPr>
            <w:tcW w:w="2580" w:type="dxa"/>
            <w:vAlign w:val="top"/>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20" w:right="47"/>
              <w:keepLines w:val="0"/>
              <w:keepNext w:val="0"/>
              <w:pageBreakBefore w:val="0"/>
              <w:spacing w:after="0" w:line="360" w:lineRule="auto"/>
              <w:rPr>
                <w:sz w:val="21"/>
                <w:szCs w:val="21"/>
              </w:rPr>
            </w:pPr>
            <w:r>
              <w:rPr>
                <w:spacing w:val="9"/>
                <w:sz w:val="21"/>
                <w:szCs w:val="21"/>
              </w:rPr>
              <w:t xml:space="preserve">合同当事人对文明施工的</w:t>
            </w:r>
            <w:r>
              <w:rPr>
                <w:spacing w:val="4"/>
                <w:sz w:val="21"/>
                <w:szCs w:val="21"/>
              </w:rPr>
              <w:t xml:space="preserve">要求</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pacing w:val="8"/>
                <w:sz w:val="21"/>
                <w:szCs w:val="21"/>
              </w:rPr>
            </w:pPr>
            <w:r>
              <w:rPr>
                <w:spacing w:val="8"/>
                <w:sz w:val="21"/>
                <w:szCs w:val="21"/>
              </w:rPr>
              <w:t xml:space="preserve">□达到省级建筑安全文明施工标准化示范工地要求</w:t>
            </w:r>
            <w:r>
              <w:rPr>
                <w:spacing w:val="8"/>
                <w:sz w:val="21"/>
                <w:szCs w:val="21"/>
              </w:rPr>
            </w:r>
            <w:r/>
          </w:p>
          <w:p>
            <w:pPr>
              <w:pStyle w:val="1224"/>
              <w:ind w:left="39"/>
              <w:keepLines w:val="0"/>
              <w:keepNext w:val="0"/>
              <w:pageBreakBefore w:val="0"/>
              <w:spacing w:after="0" w:line="360" w:lineRule="auto"/>
              <w:rPr>
                <w:sz w:val="21"/>
                <w:szCs w:val="21"/>
              </w:rPr>
            </w:pPr>
            <w:r>
              <w:rPr>
                <w:spacing w:val="8"/>
                <w:sz w:val="21"/>
                <w:szCs w:val="21"/>
              </w:rPr>
              <w:t xml:space="preserve">□达到市级建筑安全文明施工标准化示范工地要求</w:t>
            </w:r>
            <w:r>
              <w:rPr>
                <w:sz w:val="21"/>
                <w:szCs w:val="21"/>
              </w:rPr>
            </w:r>
            <w:r/>
          </w:p>
          <w:p>
            <w:pPr>
              <w:pStyle w:val="1224"/>
              <w:ind w:left="29"/>
              <w:keepLines w:val="0"/>
              <w:keepNext w:val="0"/>
              <w:pageBreakBefore w:val="0"/>
              <w:spacing w:after="0" w:line="360" w:lineRule="auto"/>
              <w:rPr>
                <w:sz w:val="21"/>
                <w:szCs w:val="21"/>
              </w:rPr>
            </w:pPr>
            <w:r>
              <w:rPr>
                <w:rFonts w:hint="eastAsia"/>
                <w:spacing w:val="4"/>
                <w:sz w:val="21"/>
                <w:szCs w:val="21"/>
                <w:lang w:eastAsia="zh-CN"/>
              </w:rPr>
              <w:t xml:space="preserve">☑</w:t>
            </w:r>
            <w:r>
              <w:rPr>
                <w:spacing w:val="8"/>
                <w:sz w:val="21"/>
                <w:szCs w:val="21"/>
              </w:rPr>
              <w:t xml:space="preserve">其它：__</w:t>
            </w:r>
            <w:r>
              <w:rPr>
                <w:spacing w:val="8"/>
                <w:sz w:val="21"/>
                <w:szCs w:val="21"/>
                <w:u w:val="single"/>
              </w:rPr>
              <w:t xml:space="preserve">按</w:t>
            </w:r>
            <w:r>
              <w:rPr>
                <w:rFonts w:hint="eastAsia"/>
                <w:spacing w:val="8"/>
                <w:sz w:val="21"/>
                <w:szCs w:val="21"/>
                <w:u w:val="single"/>
                <w:lang w:val="en-US" w:eastAsia="zh-CN"/>
              </w:rPr>
              <w:t xml:space="preserve">项目所在地</w:t>
            </w:r>
            <w:r>
              <w:rPr>
                <w:spacing w:val="8"/>
                <w:sz w:val="21"/>
                <w:szCs w:val="21"/>
                <w:u w:val="single"/>
              </w:rPr>
              <w:t xml:space="preserve">相关部门规定执行</w:t>
            </w:r>
            <w:r>
              <w:rPr>
                <w:spacing w:val="8"/>
                <w:sz w:val="21"/>
                <w:szCs w:val="21"/>
              </w:rPr>
              <w:t xml:space="preserve">__</w:t>
            </w:r>
            <w:r>
              <w:rPr>
                <w:sz w:val="21"/>
                <w:szCs w:val="21"/>
              </w:rPr>
            </w:r>
            <w:r/>
          </w:p>
        </w:tc>
      </w:tr>
      <w:tr>
        <w:trPr>
          <w:trHeight w:val="348"/>
        </w:trPr>
        <w:tc>
          <w:tcPr>
            <w:gridSpan w:val="3"/>
            <w:tcW w:w="9008" w:type="dxa"/>
            <w:vAlign w:val="top"/>
            <w:textDirection w:val="lrTb"/>
            <w:noWrap w:val="false"/>
          </w:tcPr>
          <w:p>
            <w:pPr>
              <w:pStyle w:val="782"/>
              <w:ind w:left="24"/>
              <w:keepLines w:val="0"/>
              <w:keepNext w:val="0"/>
              <w:pageBreakBefore w:val="0"/>
              <w:spacing w:after="0" w:line="360" w:lineRule="auto"/>
              <w:rPr>
                <w:rFonts w:ascii="黑体" w:hAnsi="黑体" w:eastAsia="黑体" w:cs="黑体"/>
                <w:sz w:val="21"/>
                <w:szCs w:val="21"/>
              </w:rPr>
            </w:pPr>
            <w:r>
              <w:rPr>
                <w:rFonts w:ascii="黑体" w:hAnsi="黑体" w:eastAsia="黑体" w:cs="黑体"/>
                <w:spacing w:val="-1"/>
                <w:sz w:val="21"/>
                <w:szCs w:val="21"/>
              </w:rPr>
              <w:t xml:space="preserve">7.5 工期延误</w:t>
            </w:r>
            <w:r>
              <w:rPr>
                <w:rFonts w:ascii="黑体" w:hAnsi="黑体" w:eastAsia="黑体" w:cs="黑体"/>
                <w:sz w:val="21"/>
                <w:szCs w:val="21"/>
              </w:rPr>
            </w:r>
            <w:r/>
          </w:p>
        </w:tc>
      </w:tr>
      <w:tr>
        <w:trPr>
          <w:trHeight w:val="1195"/>
        </w:trPr>
        <w:tc>
          <w:tcPr>
            <w:tcW w:w="858"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782"/>
              <w:keepLines w:val="0"/>
              <w:keepNext w:val="0"/>
              <w:pageBreakBefore w:val="0"/>
              <w:spacing w:after="0" w:line="360" w:lineRule="auto"/>
              <w:rPr>
                <w:rFonts w:ascii="Arial"/>
                <w:sz w:val="21"/>
                <w:szCs w:val="21"/>
              </w:rPr>
            </w:pPr>
            <w:r>
              <w:rPr>
                <w:rFonts w:ascii="Arial"/>
                <w:sz w:val="21"/>
                <w:szCs w:val="21"/>
              </w:rPr>
            </w:r>
            <w:r/>
          </w:p>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98"/>
              <w:keepLines w:val="0"/>
              <w:keepNext w:val="0"/>
              <w:pageBreakBefore w:val="0"/>
              <w:spacing w:after="0" w:line="360" w:lineRule="auto"/>
              <w:rPr>
                <w:sz w:val="21"/>
                <w:szCs w:val="21"/>
              </w:rPr>
            </w:pPr>
            <w:r>
              <w:rPr>
                <w:spacing w:val="2"/>
                <w:position w:val="1"/>
                <w:sz w:val="21"/>
                <w:szCs w:val="21"/>
              </w:rPr>
              <w:t xml:space="preserve">7.5.2</w:t>
            </w:r>
            <w:r>
              <w:rPr>
                <w:sz w:val="21"/>
                <w:szCs w:val="21"/>
              </w:rPr>
            </w:r>
            <w:r/>
          </w:p>
        </w:tc>
        <w:tc>
          <w:tcPr>
            <w:tcW w:w="2580" w:type="dxa"/>
            <w:vAlign w:val="top"/>
            <w:vMerge w:val="restart"/>
            <w:textDirection w:val="lrTb"/>
            <w:noWrap w:val="false"/>
          </w:tcPr>
          <w:p>
            <w:pPr>
              <w:pStyle w:val="1224"/>
              <w:ind w:left="21" w:right="47" w:firstLine="13"/>
              <w:jc w:val="both"/>
              <w:keepLines w:val="0"/>
              <w:keepNext w:val="0"/>
              <w:pageBreakBefore w:val="0"/>
              <w:spacing w:after="0" w:line="360" w:lineRule="auto"/>
              <w:rPr>
                <w:sz w:val="21"/>
                <w:szCs w:val="21"/>
              </w:rPr>
            </w:pPr>
            <w:r>
              <w:rPr>
                <w:spacing w:val="7"/>
                <w:sz w:val="21"/>
                <w:szCs w:val="21"/>
              </w:rPr>
              <w:t xml:space="preserve">因承包人原因造成工期延</w:t>
            </w:r>
            <w:r>
              <w:rPr>
                <w:spacing w:val="8"/>
                <w:sz w:val="21"/>
                <w:szCs w:val="21"/>
              </w:rPr>
              <w:t xml:space="preserve">误，逾期竣工违约金的计</w:t>
            </w:r>
            <w:r>
              <w:rPr>
                <w:spacing w:val="6"/>
                <w:sz w:val="21"/>
                <w:szCs w:val="21"/>
              </w:rPr>
              <w:t xml:space="preserve">算方法</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pacing w:val="4"/>
                <w:sz w:val="21"/>
                <w:szCs w:val="21"/>
              </w:rPr>
              <w:t xml:space="preserve">扣除_</w:t>
            </w:r>
            <w:r>
              <w:rPr>
                <w:rFonts w:hint="eastAsia"/>
                <w:spacing w:val="4"/>
                <w:sz w:val="21"/>
                <w:szCs w:val="21"/>
                <w:lang w:val="en-US" w:eastAsia="zh-CN"/>
              </w:rPr>
              <w:t xml:space="preserve">1000</w:t>
            </w:r>
            <w:r>
              <w:rPr>
                <w:spacing w:val="4"/>
                <w:sz w:val="21"/>
                <w:szCs w:val="21"/>
              </w:rPr>
              <w:t xml:space="preserve">_元/天</w:t>
            </w:r>
            <w:r>
              <w:rPr>
                <w:rFonts w:hint="eastAsia"/>
                <w:spacing w:val="4"/>
                <w:sz w:val="21"/>
                <w:szCs w:val="21"/>
                <w:lang w:eastAsia="zh-CN"/>
              </w:rPr>
            </w:r>
            <w:r/>
          </w:p>
          <w:p>
            <w:pPr>
              <w:pStyle w:val="1224"/>
              <w:ind w:left="29"/>
              <w:keepLines w:val="0"/>
              <w:keepNext w:val="0"/>
              <w:pageBreakBefore w:val="0"/>
              <w:spacing w:after="0" w:line="360" w:lineRule="auto"/>
              <w:rPr>
                <w:sz w:val="21"/>
                <w:szCs w:val="21"/>
              </w:rPr>
            </w:pPr>
            <w:r>
              <w:rPr>
                <w:rFonts w:hint="eastAsia"/>
                <w:spacing w:val="4"/>
                <w:sz w:val="21"/>
                <w:szCs w:val="21"/>
                <w:lang w:eastAsia="zh-CN"/>
              </w:rPr>
              <w:t xml:space="preserve">□</w:t>
            </w:r>
            <w:r>
              <w:rPr>
                <w:spacing w:val="9"/>
                <w:sz w:val="21"/>
                <w:szCs w:val="21"/>
              </w:rPr>
              <w:t xml:space="preserve">每天赔偿金额为合同价款的万分之二</w:t>
            </w:r>
            <w:r>
              <w:rPr>
                <w:sz w:val="21"/>
                <w:szCs w:val="21"/>
              </w:rPr>
            </w:r>
            <w:r/>
          </w:p>
        </w:tc>
      </w:tr>
      <w:tr>
        <w:trPr>
          <w:trHeight w:val="1194"/>
        </w:trPr>
        <w:tc>
          <w:tcPr>
            <w:tcW w:w="85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2580" w:type="dxa"/>
            <w:vAlign w:val="top"/>
            <w:textDirection w:val="lrTb"/>
            <w:noWrap w:val="false"/>
          </w:tcPr>
          <w:p>
            <w:pPr>
              <w:pStyle w:val="1224"/>
              <w:ind w:left="22" w:right="47" w:firstLine="13"/>
              <w:jc w:val="both"/>
              <w:keepLines w:val="0"/>
              <w:keepNext w:val="0"/>
              <w:pageBreakBefore w:val="0"/>
              <w:spacing w:after="0" w:line="360" w:lineRule="auto"/>
              <w:rPr>
                <w:sz w:val="21"/>
                <w:szCs w:val="21"/>
              </w:rPr>
            </w:pPr>
            <w:r>
              <w:rPr>
                <w:spacing w:val="7"/>
                <w:sz w:val="21"/>
                <w:szCs w:val="21"/>
              </w:rPr>
              <w:t xml:space="preserve">因承包人原因造成工期延</w:t>
            </w:r>
            <w:r>
              <w:rPr>
                <w:spacing w:val="8"/>
                <w:sz w:val="21"/>
                <w:szCs w:val="21"/>
              </w:rPr>
              <w:t xml:space="preserve">误，逾期竣工违约金的上</w:t>
            </w:r>
            <w:r>
              <w:rPr>
                <w:sz w:val="21"/>
                <w:szCs w:val="21"/>
              </w:rPr>
              <w:t xml:space="preserve">限</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4"/>
                <w:sz w:val="21"/>
                <w:szCs w:val="21"/>
                <w:lang w:eastAsia="zh-CN"/>
              </w:rPr>
            </w:pPr>
            <w:r>
              <w:rPr>
                <w:rFonts w:hint="eastAsia"/>
                <w:spacing w:val="4"/>
                <w:sz w:val="21"/>
                <w:szCs w:val="21"/>
                <w:lang w:eastAsia="zh-CN"/>
              </w:rPr>
              <w:t xml:space="preserve">□</w:t>
            </w:r>
            <w:r>
              <w:rPr>
                <w:spacing w:val="3"/>
                <w:sz w:val="21"/>
                <w:szCs w:val="21"/>
              </w:rPr>
              <w:t xml:space="preserve">合同价的</w:t>
            </w:r>
            <w:r>
              <w:rPr>
                <w:spacing w:val="-23"/>
                <w:sz w:val="21"/>
                <w:szCs w:val="21"/>
              </w:rPr>
              <w:t xml:space="preserve"> </w:t>
            </w:r>
            <w:r>
              <w:rPr>
                <w:spacing w:val="3"/>
                <w:sz w:val="21"/>
                <w:szCs w:val="21"/>
              </w:rPr>
              <w:t xml:space="preserve">10%</w:t>
            </w:r>
            <w:r>
              <w:rPr>
                <w:rFonts w:hint="eastAsia"/>
                <w:spacing w:val="4"/>
                <w:sz w:val="21"/>
                <w:szCs w:val="21"/>
                <w:lang w:eastAsia="zh-CN"/>
              </w:rPr>
            </w:r>
            <w:r/>
          </w:p>
          <w:p>
            <w:pPr>
              <w:pStyle w:val="1224"/>
              <w:ind w:left="39"/>
              <w:keepLines w:val="0"/>
              <w:keepNext w:val="0"/>
              <w:pageBreakBefore w:val="0"/>
              <w:spacing w:after="0" w:line="360" w:lineRule="auto"/>
              <w:rPr>
                <w:sz w:val="21"/>
                <w:szCs w:val="21"/>
              </w:rPr>
            </w:pPr>
            <w:r>
              <w:rPr>
                <w:rFonts w:hint="eastAsia"/>
                <w:spacing w:val="6"/>
                <w:sz w:val="21"/>
                <w:szCs w:val="21"/>
                <w:lang w:eastAsia="zh-CN"/>
              </w:rPr>
              <w:t xml:space="preserve">☑</w:t>
            </w:r>
            <w:r>
              <w:rPr>
                <w:spacing w:val="6"/>
                <w:sz w:val="21"/>
                <w:szCs w:val="21"/>
              </w:rPr>
              <w:t xml:space="preserve">全部的履约保证金</w:t>
            </w:r>
            <w:r>
              <w:rPr>
                <w:sz w:val="21"/>
                <w:szCs w:val="21"/>
              </w:rPr>
            </w:r>
            <w:r/>
          </w:p>
          <w:p>
            <w:pPr>
              <w:pStyle w:val="1224"/>
              <w:ind w:left="39"/>
              <w:keepLines w:val="0"/>
              <w:keepNext w:val="0"/>
              <w:pageBreakBefore w:val="0"/>
              <w:spacing w:after="0" w:line="360" w:lineRule="auto"/>
              <w:rPr>
                <w:sz w:val="21"/>
                <w:szCs w:val="21"/>
              </w:rPr>
            </w:pPr>
            <w:r>
              <w:rPr>
                <w:spacing w:val="1"/>
                <w:sz w:val="21"/>
                <w:szCs w:val="21"/>
              </w:rPr>
              <w:t xml:space="preserve">□其它：_________________________</w:t>
            </w:r>
            <w:r>
              <w:rPr>
                <w:sz w:val="21"/>
                <w:szCs w:val="21"/>
              </w:rPr>
            </w:r>
            <w:r/>
          </w:p>
        </w:tc>
      </w:tr>
      <w:tr>
        <w:trPr>
          <w:trHeight w:val="345"/>
        </w:trPr>
        <w:tc>
          <w:tcPr>
            <w:gridSpan w:val="3"/>
            <w:tcW w:w="9008" w:type="dxa"/>
            <w:vAlign w:val="top"/>
            <w:textDirection w:val="lrTb"/>
            <w:noWrap w:val="false"/>
          </w:tcPr>
          <w:p>
            <w:pPr>
              <w:pStyle w:val="782"/>
              <w:ind w:left="24"/>
              <w:keepLines w:val="0"/>
              <w:keepNext w:val="0"/>
              <w:pageBreakBefore w:val="0"/>
              <w:spacing w:after="0" w:line="360" w:lineRule="auto"/>
              <w:rPr>
                <w:rFonts w:ascii="黑体" w:hAnsi="黑体" w:eastAsia="黑体" w:cs="黑体"/>
                <w:sz w:val="21"/>
                <w:szCs w:val="21"/>
              </w:rPr>
            </w:pPr>
            <w:r>
              <w:rPr>
                <w:rFonts w:ascii="黑体" w:hAnsi="黑体" w:eastAsia="黑体" w:cs="黑体"/>
                <w:spacing w:val="-2"/>
                <w:sz w:val="21"/>
                <w:szCs w:val="21"/>
              </w:rPr>
              <w:t xml:space="preserve">7.7</w:t>
            </w:r>
            <w:r>
              <w:rPr>
                <w:rFonts w:ascii="黑体" w:hAnsi="黑体" w:eastAsia="黑体" w:cs="黑体"/>
                <w:spacing w:val="-46"/>
                <w:sz w:val="21"/>
                <w:szCs w:val="21"/>
              </w:rPr>
              <w:t xml:space="preserve"> </w:t>
            </w:r>
            <w:r>
              <w:rPr>
                <w:rFonts w:ascii="黑体" w:hAnsi="黑体" w:eastAsia="黑体" w:cs="黑体"/>
                <w:spacing w:val="-2"/>
                <w:sz w:val="21"/>
                <w:szCs w:val="21"/>
              </w:rPr>
              <w:t xml:space="preserve">异常恶劣的气候条件</w:t>
            </w:r>
            <w:r>
              <w:rPr>
                <w:rFonts w:ascii="黑体" w:hAnsi="黑体" w:eastAsia="黑体" w:cs="黑体"/>
                <w:sz w:val="21"/>
                <w:szCs w:val="21"/>
              </w:rPr>
            </w:r>
            <w:r/>
          </w:p>
        </w:tc>
      </w:tr>
      <w:tr>
        <w:trPr>
          <w:trHeight w:val="1590"/>
        </w:trPr>
        <w:tc>
          <w:tcPr>
            <w:gridSpan w:val="2"/>
            <w:tcW w:w="3438" w:type="dxa"/>
            <w:vAlign w:val="top"/>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24" w:right="124"/>
              <w:keepLines w:val="0"/>
              <w:keepNext w:val="0"/>
              <w:pageBreakBefore w:val="0"/>
              <w:spacing w:after="0" w:line="360" w:lineRule="auto"/>
              <w:rPr>
                <w:sz w:val="21"/>
                <w:szCs w:val="21"/>
              </w:rPr>
            </w:pPr>
            <w:r>
              <w:rPr>
                <w:spacing w:val="9"/>
                <w:sz w:val="21"/>
                <w:szCs w:val="21"/>
              </w:rPr>
              <w:t xml:space="preserve">发包人和承包人同意以下情形视</w:t>
            </w:r>
            <w:r>
              <w:rPr>
                <w:spacing w:val="8"/>
                <w:sz w:val="21"/>
                <w:szCs w:val="21"/>
              </w:rPr>
              <w:t xml:space="preserve">为异常恶劣的气候条件</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z w:val="21"/>
                <w:szCs w:val="21"/>
              </w:rPr>
            </w:pPr>
            <w:r>
              <w:rPr>
                <w:spacing w:val="6"/>
                <w:sz w:val="21"/>
                <w:szCs w:val="21"/>
              </w:rPr>
              <w:t xml:space="preserve">□日降雨量大于____</w:t>
            </w:r>
            <w:r>
              <w:rPr>
                <w:sz w:val="21"/>
                <w:szCs w:val="21"/>
              </w:rPr>
              <w:t xml:space="preserve">mm</w:t>
            </w:r>
            <w:r>
              <w:rPr>
                <w:spacing w:val="-20"/>
                <w:sz w:val="21"/>
                <w:szCs w:val="21"/>
              </w:rPr>
              <w:t xml:space="preserve"> </w:t>
            </w:r>
            <w:r>
              <w:rPr>
                <w:spacing w:val="6"/>
                <w:sz w:val="21"/>
                <w:szCs w:val="21"/>
              </w:rPr>
              <w:t xml:space="preserve">的雨日超____天</w:t>
            </w:r>
            <w:r>
              <w:rPr>
                <w:sz w:val="21"/>
                <w:szCs w:val="21"/>
              </w:rPr>
            </w:r>
            <w:r/>
          </w:p>
          <w:p>
            <w:pPr>
              <w:pStyle w:val="1224"/>
              <w:ind w:left="39"/>
              <w:keepLines w:val="0"/>
              <w:keepNext w:val="0"/>
              <w:pageBreakBefore w:val="0"/>
              <w:spacing w:after="0" w:line="360" w:lineRule="auto"/>
              <w:rPr>
                <w:sz w:val="21"/>
                <w:szCs w:val="21"/>
              </w:rPr>
            </w:pPr>
            <w:r>
              <w:rPr>
                <w:spacing w:val="5"/>
                <w:sz w:val="21"/>
                <w:szCs w:val="21"/>
              </w:rPr>
              <w:t xml:space="preserve">□风速大于____m/s</w:t>
            </w:r>
            <w:r>
              <w:rPr>
                <w:spacing w:val="37"/>
                <w:sz w:val="21"/>
                <w:szCs w:val="21"/>
              </w:rPr>
              <w:t xml:space="preserve"> </w:t>
            </w:r>
            <w:r>
              <w:rPr>
                <w:spacing w:val="5"/>
                <w:sz w:val="21"/>
                <w:szCs w:val="21"/>
              </w:rPr>
              <w:t xml:space="preserve">的____级以上台风灾害</w:t>
            </w:r>
            <w:r>
              <w:rPr>
                <w:sz w:val="21"/>
                <w:szCs w:val="21"/>
              </w:rPr>
            </w:r>
            <w:r/>
          </w:p>
          <w:p>
            <w:pPr>
              <w:pStyle w:val="1224"/>
              <w:ind w:left="22" w:right="13" w:firstLine="17"/>
              <w:keepLines w:val="0"/>
              <w:keepNext w:val="0"/>
              <w:pageBreakBefore w:val="0"/>
              <w:spacing w:after="0" w:line="360" w:lineRule="auto"/>
              <w:rPr>
                <w:sz w:val="21"/>
                <w:szCs w:val="21"/>
              </w:rPr>
            </w:pPr>
            <w:r>
              <w:rPr>
                <w:spacing w:val="4"/>
                <w:sz w:val="21"/>
                <w:szCs w:val="21"/>
              </w:rPr>
              <w:t xml:space="preserve">□日气温超过____</w:t>
            </w:r>
            <w:r>
              <w:rPr>
                <w:position w:val="10"/>
                <w:sz w:val="21"/>
                <w:szCs w:val="21"/>
              </w:rPr>
              <w:t xml:space="preserve">o</w:t>
            </w:r>
            <w:r>
              <w:rPr>
                <w:sz w:val="21"/>
                <w:szCs w:val="21"/>
              </w:rPr>
              <w:t xml:space="preserve">C</w:t>
            </w:r>
            <w:r>
              <w:rPr>
                <w:spacing w:val="40"/>
                <w:sz w:val="21"/>
                <w:szCs w:val="21"/>
              </w:rPr>
              <w:t xml:space="preserve"> </w:t>
            </w:r>
            <w:r>
              <w:rPr>
                <w:spacing w:val="4"/>
                <w:sz w:val="21"/>
                <w:szCs w:val="21"/>
              </w:rPr>
              <w:t xml:space="preserve">的高温大于____天；日气温低于____</w:t>
            </w:r>
            <w:r>
              <w:rPr>
                <w:position w:val="10"/>
                <w:sz w:val="21"/>
                <w:szCs w:val="21"/>
              </w:rPr>
              <w:t xml:space="preserve">o</w:t>
            </w:r>
            <w:r>
              <w:rPr>
                <w:sz w:val="21"/>
                <w:szCs w:val="21"/>
              </w:rPr>
              <w:t xml:space="preserve">C</w:t>
            </w:r>
            <w:r>
              <w:rPr>
                <w:spacing w:val="31"/>
                <w:sz w:val="21"/>
                <w:szCs w:val="21"/>
              </w:rPr>
              <w:t xml:space="preserve"> </w:t>
            </w:r>
            <w:r>
              <w:rPr>
                <w:spacing w:val="4"/>
                <w:sz w:val="21"/>
                <w:szCs w:val="21"/>
              </w:rPr>
              <w:t xml:space="preserve">的严寒大</w:t>
            </w:r>
            <w:r>
              <w:rPr>
                <w:spacing w:val="5"/>
                <w:sz w:val="21"/>
                <w:szCs w:val="21"/>
              </w:rPr>
              <w:t xml:space="preserve">于____天</w:t>
            </w:r>
            <w:r>
              <w:rPr>
                <w:sz w:val="21"/>
                <w:szCs w:val="21"/>
              </w:rPr>
            </w:r>
            <w:r/>
          </w:p>
          <w:p>
            <w:pPr>
              <w:pStyle w:val="1224"/>
              <w:ind w:left="39"/>
              <w:keepLines w:val="0"/>
              <w:keepNext w:val="0"/>
              <w:pageBreakBefore w:val="0"/>
              <w:spacing w:after="0" w:line="360" w:lineRule="auto"/>
              <w:rPr>
                <w:sz w:val="21"/>
                <w:szCs w:val="21"/>
              </w:rPr>
            </w:pPr>
            <w:r>
              <w:rPr>
                <w:spacing w:val="5"/>
                <w:sz w:val="21"/>
                <w:szCs w:val="21"/>
              </w:rPr>
              <w:t xml:space="preserve">□造成工程损坏的冰雹和大雪灾害：</w:t>
            </w:r>
            <w:r>
              <w:rPr>
                <w:spacing w:val="-45"/>
                <w:sz w:val="21"/>
                <w:szCs w:val="21"/>
              </w:rPr>
              <w:t xml:space="preserve"> </w:t>
            </w:r>
            <w:r>
              <w:rPr>
                <w:spacing w:val="5"/>
                <w:sz w:val="21"/>
                <w:szCs w:val="21"/>
              </w:rPr>
              <w:t xml:space="preserve">____</w:t>
            </w:r>
            <w:r>
              <w:rPr>
                <w:sz w:val="21"/>
                <w:szCs w:val="21"/>
              </w:rPr>
            </w:r>
            <w:r/>
          </w:p>
          <w:p>
            <w:pPr>
              <w:pStyle w:val="1224"/>
              <w:ind w:left="39"/>
              <w:keepLines w:val="0"/>
              <w:keepNext w:val="0"/>
              <w:pageBreakBefore w:val="0"/>
              <w:spacing w:after="0" w:line="360" w:lineRule="auto"/>
              <w:rPr>
                <w:sz w:val="21"/>
                <w:szCs w:val="21"/>
              </w:rPr>
            </w:pPr>
            <w:r>
              <w:rPr>
                <w:rFonts w:hint="eastAsia"/>
                <w:spacing w:val="1"/>
                <w:sz w:val="21"/>
                <w:szCs w:val="21"/>
                <w:lang w:eastAsia="zh-CN"/>
              </w:rPr>
              <w:t xml:space="preserve">☑</w:t>
            </w:r>
            <w:r>
              <w:rPr>
                <w:spacing w:val="1"/>
                <w:sz w:val="21"/>
                <w:szCs w:val="21"/>
              </w:rPr>
              <w:t xml:space="preserve">其它：__</w:t>
            </w:r>
            <w:r>
              <w:rPr>
                <w:rFonts w:hint="eastAsia"/>
                <w:spacing w:val="1"/>
                <w:sz w:val="21"/>
                <w:szCs w:val="21"/>
              </w:rPr>
              <w:t xml:space="preserve">政府相关部门确认的恶劣气候</w:t>
            </w:r>
            <w:r>
              <w:rPr>
                <w:spacing w:val="1"/>
                <w:sz w:val="21"/>
                <w:szCs w:val="21"/>
              </w:rPr>
              <w:t xml:space="preserve">_______</w:t>
            </w:r>
            <w:r>
              <w:rPr>
                <w:sz w:val="21"/>
                <w:szCs w:val="21"/>
              </w:rPr>
            </w:r>
            <w:r/>
          </w:p>
        </w:tc>
      </w:tr>
      <w:tr>
        <w:trPr>
          <w:trHeight w:val="348"/>
        </w:trPr>
        <w:tc>
          <w:tcPr>
            <w:gridSpan w:val="3"/>
            <w:tcW w:w="9008" w:type="dxa"/>
            <w:vAlign w:val="top"/>
            <w:textDirection w:val="lrTb"/>
            <w:noWrap w:val="false"/>
          </w:tcPr>
          <w:p>
            <w:pPr>
              <w:pStyle w:val="782"/>
              <w:ind w:left="24"/>
              <w:keepLines w:val="0"/>
              <w:keepNext w:val="0"/>
              <w:pageBreakBefore w:val="0"/>
              <w:spacing w:after="0" w:line="360" w:lineRule="auto"/>
              <w:rPr>
                <w:rFonts w:ascii="黑体" w:hAnsi="黑体" w:eastAsia="黑体" w:cs="黑体"/>
                <w:sz w:val="21"/>
                <w:szCs w:val="21"/>
              </w:rPr>
            </w:pPr>
            <w:r>
              <w:rPr>
                <w:rFonts w:ascii="黑体" w:hAnsi="黑体" w:eastAsia="黑体" w:cs="黑体"/>
                <w:spacing w:val="-2"/>
                <w:sz w:val="21"/>
                <w:szCs w:val="21"/>
              </w:rPr>
              <w:t xml:space="preserve">7.9</w:t>
            </w:r>
            <w:r>
              <w:rPr>
                <w:rFonts w:ascii="黑体" w:hAnsi="黑体" w:eastAsia="黑体" w:cs="黑体"/>
                <w:spacing w:val="-51"/>
                <w:sz w:val="21"/>
                <w:szCs w:val="21"/>
              </w:rPr>
              <w:t xml:space="preserve"> </w:t>
            </w:r>
            <w:r>
              <w:rPr>
                <w:rFonts w:ascii="黑体" w:hAnsi="黑体" w:eastAsia="黑体" w:cs="黑体"/>
                <w:spacing w:val="-2"/>
                <w:sz w:val="21"/>
                <w:szCs w:val="21"/>
              </w:rPr>
              <w:t xml:space="preserve">提前竣工的奖励</w:t>
            </w:r>
            <w:r>
              <w:rPr>
                <w:rFonts w:ascii="黑体" w:hAnsi="黑体" w:eastAsia="黑体" w:cs="黑体"/>
                <w:sz w:val="21"/>
                <w:szCs w:val="21"/>
              </w:rPr>
            </w:r>
            <w:r/>
          </w:p>
        </w:tc>
      </w:tr>
      <w:tr>
        <w:trPr>
          <w:trHeight w:val="319"/>
        </w:trPr>
        <w:tc>
          <w:tcPr>
            <w:tcW w:w="858" w:type="dxa"/>
            <w:vAlign w:val="top"/>
            <w:vMerge w:val="restart"/>
            <w:textDirection w:val="lrTb"/>
            <w:noWrap w:val="false"/>
          </w:tcPr>
          <w:p>
            <w:pPr>
              <w:pStyle w:val="1224"/>
              <w:ind w:left="98"/>
              <w:keepLines w:val="0"/>
              <w:keepNext w:val="0"/>
              <w:pageBreakBefore w:val="0"/>
              <w:spacing w:after="0" w:line="360" w:lineRule="auto"/>
              <w:rPr>
                <w:sz w:val="21"/>
                <w:szCs w:val="21"/>
              </w:rPr>
            </w:pPr>
            <w:r>
              <w:rPr>
                <w:spacing w:val="2"/>
                <w:position w:val="1"/>
                <w:sz w:val="21"/>
                <w:szCs w:val="21"/>
              </w:rPr>
              <w:t xml:space="preserve">7.9.2</w:t>
            </w:r>
            <w:r>
              <w:rPr>
                <w:sz w:val="21"/>
                <w:szCs w:val="21"/>
              </w:rPr>
            </w:r>
            <w:r/>
          </w:p>
        </w:tc>
        <w:tc>
          <w:tcPr>
            <w:tcW w:w="2580" w:type="dxa"/>
            <w:vAlign w:val="top"/>
            <w:vMerge w:val="restart"/>
            <w:textDirection w:val="lrTb"/>
            <w:noWrap w:val="false"/>
          </w:tcPr>
          <w:p>
            <w:pPr>
              <w:pStyle w:val="1224"/>
              <w:ind w:left="121"/>
              <w:keepLines w:val="0"/>
              <w:keepNext w:val="0"/>
              <w:pageBreakBefore w:val="0"/>
              <w:spacing w:after="0" w:line="360" w:lineRule="auto"/>
              <w:rPr>
                <w:sz w:val="21"/>
                <w:szCs w:val="21"/>
              </w:rPr>
            </w:pPr>
            <w:r>
              <w:rPr>
                <w:spacing w:val="8"/>
                <w:sz w:val="21"/>
                <w:szCs w:val="21"/>
              </w:rPr>
              <w:t xml:space="preserve">提前竣工的奖励</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z w:val="21"/>
                <w:szCs w:val="21"/>
              </w:rPr>
            </w:pPr>
            <w:r>
              <w:rPr>
                <w:spacing w:val="4"/>
                <w:sz w:val="21"/>
                <w:szCs w:val="21"/>
              </w:rPr>
              <w:t xml:space="preserve">□奖励____元/天</w:t>
            </w:r>
            <w:r>
              <w:rPr>
                <w:sz w:val="21"/>
                <w:szCs w:val="21"/>
              </w:rPr>
            </w:r>
            <w:r/>
          </w:p>
        </w:tc>
      </w:tr>
      <w:tr>
        <w:trPr>
          <w:trHeight w:val="326"/>
        </w:trPr>
        <w:tc>
          <w:tcPr>
            <w:tcW w:w="85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2580"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5570" w:type="dxa"/>
            <w:vAlign w:val="top"/>
            <w:textDirection w:val="lrTb"/>
            <w:noWrap w:val="false"/>
          </w:tcPr>
          <w:p>
            <w:pPr>
              <w:pStyle w:val="1224"/>
              <w:ind w:left="39"/>
              <w:keepLines w:val="0"/>
              <w:keepNext w:val="0"/>
              <w:pageBreakBefore w:val="0"/>
              <w:spacing w:after="0" w:line="360" w:lineRule="auto"/>
              <w:rPr>
                <w:sz w:val="21"/>
                <w:szCs w:val="21"/>
              </w:rPr>
            </w:pPr>
            <w:r>
              <w:rPr>
                <w:spacing w:val="1"/>
                <w:sz w:val="21"/>
                <w:szCs w:val="21"/>
              </w:rPr>
              <w:t xml:space="preserve">□其它：_________________________</w:t>
            </w:r>
            <w:r>
              <w:rPr>
                <w:sz w:val="21"/>
                <w:szCs w:val="21"/>
              </w:rPr>
            </w:r>
            <w:r/>
          </w:p>
        </w:tc>
      </w:tr>
      <w:tr>
        <w:trPr>
          <w:trHeight w:val="350"/>
        </w:trPr>
        <w:tc>
          <w:tcPr>
            <w:gridSpan w:val="3"/>
            <w:tcW w:w="9008" w:type="dxa"/>
            <w:vAlign w:val="top"/>
            <w:textDirection w:val="lrTb"/>
            <w:noWrap w:val="false"/>
          </w:tcPr>
          <w:p>
            <w:pPr>
              <w:pStyle w:val="782"/>
              <w:ind w:left="35"/>
              <w:keepLines w:val="0"/>
              <w:keepNext w:val="0"/>
              <w:pageBreakBefore w:val="0"/>
              <w:spacing w:after="0" w:line="360" w:lineRule="auto"/>
              <w:rPr>
                <w:rFonts w:ascii="黑体" w:hAnsi="黑体" w:eastAsia="黑体" w:cs="黑体"/>
                <w:sz w:val="21"/>
                <w:szCs w:val="21"/>
              </w:rPr>
            </w:pPr>
            <w:r>
              <w:rPr>
                <w:rFonts w:ascii="黑体" w:hAnsi="黑体" w:eastAsia="黑体" w:cs="黑体"/>
                <w:spacing w:val="-5"/>
                <w:sz w:val="21"/>
                <w:szCs w:val="21"/>
              </w:rPr>
              <w:t xml:space="preserve">10.7</w:t>
            </w:r>
            <w:r>
              <w:rPr>
                <w:rFonts w:ascii="黑体" w:hAnsi="黑体" w:eastAsia="黑体" w:cs="黑体"/>
                <w:spacing w:val="-42"/>
                <w:sz w:val="21"/>
                <w:szCs w:val="21"/>
              </w:rPr>
              <w:t xml:space="preserve"> </w:t>
            </w:r>
            <w:r>
              <w:rPr>
                <w:rFonts w:ascii="黑体" w:hAnsi="黑体" w:eastAsia="黑体" w:cs="黑体"/>
                <w:spacing w:val="-5"/>
                <w:sz w:val="21"/>
                <w:szCs w:val="21"/>
              </w:rPr>
              <w:t xml:space="preserve">暂估价</w:t>
            </w:r>
            <w:r>
              <w:rPr>
                <w:rFonts w:ascii="黑体" w:hAnsi="黑体" w:eastAsia="黑体" w:cs="黑体"/>
                <w:sz w:val="21"/>
                <w:szCs w:val="21"/>
              </w:rPr>
            </w:r>
            <w:r/>
          </w:p>
        </w:tc>
      </w:tr>
      <w:tr>
        <w:trPr>
          <w:trHeight w:val="1195"/>
        </w:trPr>
        <w:tc>
          <w:tcPr>
            <w:tcW w:w="858"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58"/>
              <w:keepLines w:val="0"/>
              <w:keepNext w:val="0"/>
              <w:pageBreakBefore w:val="0"/>
              <w:spacing w:after="0" w:line="360" w:lineRule="auto"/>
              <w:rPr>
                <w:sz w:val="21"/>
                <w:szCs w:val="21"/>
              </w:rPr>
            </w:pPr>
            <w:r>
              <w:rPr>
                <w:spacing w:val="1"/>
                <w:position w:val="1"/>
                <w:sz w:val="21"/>
                <w:szCs w:val="21"/>
              </w:rPr>
              <w:t xml:space="preserve">10.7.1</w:t>
            </w:r>
            <w:r>
              <w:rPr>
                <w:sz w:val="21"/>
                <w:szCs w:val="21"/>
              </w:rPr>
            </w:r>
            <w:r/>
          </w:p>
        </w:tc>
        <w:tc>
          <w:tcPr>
            <w:tcW w:w="2580" w:type="dxa"/>
            <w:vAlign w:val="top"/>
            <w:vMerge w:val="restart"/>
            <w:textDirection w:val="lrTb"/>
            <w:noWrap w:val="false"/>
          </w:tcPr>
          <w:p>
            <w:pPr>
              <w:pStyle w:val="1224"/>
              <w:ind w:left="18" w:right="47"/>
              <w:jc w:val="both"/>
              <w:keepLines w:val="0"/>
              <w:keepNext w:val="0"/>
              <w:pageBreakBefore w:val="0"/>
              <w:spacing w:after="0" w:line="360" w:lineRule="auto"/>
              <w:rPr>
                <w:sz w:val="21"/>
                <w:szCs w:val="21"/>
              </w:rPr>
            </w:pPr>
            <w:r>
              <w:rPr>
                <w:spacing w:val="9"/>
                <w:sz w:val="21"/>
                <w:szCs w:val="21"/>
              </w:rPr>
              <w:t xml:space="preserve">对于依法必须招标的暂估价项目的确认和批准采取</w:t>
            </w:r>
            <w:r>
              <w:rPr>
                <w:spacing w:val="7"/>
                <w:sz w:val="21"/>
                <w:szCs w:val="21"/>
              </w:rPr>
              <w:t xml:space="preserve">第</w:t>
            </w:r>
            <w:r>
              <w:rPr>
                <w:spacing w:val="7"/>
                <w:sz w:val="21"/>
                <w:szCs w:val="21"/>
                <w:u w:val="single"/>
              </w:rPr>
              <w:t xml:space="preserve">（2）</w:t>
            </w:r>
            <w:r>
              <w:rPr>
                <w:spacing w:val="7"/>
                <w:sz w:val="21"/>
                <w:szCs w:val="21"/>
              </w:rPr>
              <w:t xml:space="preserve">种方式确定</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spacing w:val="6"/>
                <w:sz w:val="21"/>
                <w:szCs w:val="21"/>
              </w:rPr>
            </w:pPr>
            <w:r>
              <w:rPr>
                <w:spacing w:val="6"/>
                <w:sz w:val="21"/>
                <w:szCs w:val="21"/>
              </w:rPr>
              <w:t xml:space="preserve">（1）通用条款第</w:t>
            </w:r>
            <w:r>
              <w:rPr>
                <w:spacing w:val="-3"/>
                <w:sz w:val="21"/>
                <w:szCs w:val="21"/>
              </w:rPr>
              <w:t xml:space="preserve"> </w:t>
            </w:r>
            <w:r>
              <w:rPr>
                <w:spacing w:val="6"/>
                <w:sz w:val="21"/>
                <w:szCs w:val="21"/>
              </w:rPr>
              <w:t xml:space="preserve">1</w:t>
            </w:r>
            <w:r>
              <w:rPr>
                <w:spacing w:val="-36"/>
                <w:sz w:val="21"/>
                <w:szCs w:val="21"/>
              </w:rPr>
              <w:t xml:space="preserve"> </w:t>
            </w:r>
            <w:r>
              <w:rPr>
                <w:spacing w:val="6"/>
                <w:sz w:val="21"/>
                <w:szCs w:val="21"/>
              </w:rPr>
              <w:t xml:space="preserve">种方式：由承包人单独招标</w:t>
            </w:r>
            <w:r>
              <w:rPr>
                <w:spacing w:val="6"/>
                <w:sz w:val="21"/>
                <w:szCs w:val="21"/>
              </w:rPr>
            </w:r>
            <w:r/>
          </w:p>
          <w:p>
            <w:pPr>
              <w:pStyle w:val="1224"/>
              <w:ind w:left="29"/>
              <w:keepLines w:val="0"/>
              <w:keepNext w:val="0"/>
              <w:pageBreakBefore w:val="0"/>
              <w:spacing w:after="0" w:line="360" w:lineRule="auto"/>
              <w:rPr>
                <w:sz w:val="21"/>
                <w:szCs w:val="21"/>
              </w:rPr>
            </w:pPr>
            <w:r>
              <w:rPr>
                <w:spacing w:val="8"/>
                <w:sz w:val="21"/>
                <w:szCs w:val="21"/>
              </w:rPr>
              <w:t xml:space="preserve">（2）通用条款第</w:t>
            </w:r>
            <w:r>
              <w:rPr>
                <w:spacing w:val="-34"/>
                <w:sz w:val="21"/>
                <w:szCs w:val="21"/>
              </w:rPr>
              <w:t xml:space="preserve"> </w:t>
            </w:r>
            <w:r>
              <w:rPr>
                <w:spacing w:val="8"/>
                <w:sz w:val="21"/>
                <w:szCs w:val="21"/>
              </w:rPr>
              <w:t xml:space="preserve">2</w:t>
            </w:r>
            <w:r>
              <w:rPr>
                <w:spacing w:val="-35"/>
                <w:sz w:val="21"/>
                <w:szCs w:val="21"/>
              </w:rPr>
              <w:t xml:space="preserve"> </w:t>
            </w:r>
            <w:r>
              <w:rPr>
                <w:spacing w:val="8"/>
                <w:sz w:val="21"/>
                <w:szCs w:val="21"/>
              </w:rPr>
              <w:t xml:space="preserve">种方式：由发包人和承包人共同</w:t>
            </w:r>
            <w:r>
              <w:rPr>
                <w:spacing w:val="7"/>
                <w:sz w:val="21"/>
                <w:szCs w:val="21"/>
              </w:rPr>
              <w:t xml:space="preserve">招标</w:t>
            </w:r>
            <w:r>
              <w:rPr>
                <w:sz w:val="21"/>
                <w:szCs w:val="21"/>
              </w:rPr>
            </w:r>
            <w:r/>
          </w:p>
        </w:tc>
      </w:tr>
      <w:tr>
        <w:trPr>
          <w:trHeight w:val="2420"/>
        </w:trPr>
        <w:tc>
          <w:tcPr>
            <w:tcW w:w="858" w:type="dxa"/>
            <w:vAlign w:val="top"/>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58"/>
              <w:keepLines w:val="0"/>
              <w:keepNext w:val="0"/>
              <w:pageBreakBefore w:val="0"/>
              <w:spacing w:after="0" w:line="360" w:lineRule="auto"/>
              <w:rPr>
                <w:sz w:val="21"/>
                <w:szCs w:val="21"/>
              </w:rPr>
            </w:pPr>
            <w:r>
              <w:rPr>
                <w:spacing w:val="1"/>
                <w:position w:val="1"/>
                <w:sz w:val="21"/>
                <w:szCs w:val="21"/>
              </w:rPr>
              <w:t xml:space="preserve">10.7.2</w:t>
            </w:r>
            <w:r>
              <w:rPr>
                <w:sz w:val="21"/>
                <w:szCs w:val="21"/>
              </w:rPr>
            </w:r>
            <w:r/>
          </w:p>
        </w:tc>
        <w:tc>
          <w:tcPr>
            <w:tcW w:w="2580" w:type="dxa"/>
            <w:vAlign w:val="top"/>
            <w:textDirection w:val="lrTb"/>
            <w:noWrap w:val="false"/>
          </w:tcPr>
          <w:p>
            <w:pPr>
              <w:pStyle w:val="1224"/>
              <w:ind w:left="20" w:right="46" w:hanging="2"/>
              <w:jc w:val="both"/>
              <w:keepLines w:val="0"/>
              <w:keepNext w:val="0"/>
              <w:pageBreakBefore w:val="0"/>
              <w:spacing w:after="0" w:line="360" w:lineRule="auto"/>
              <w:rPr>
                <w:sz w:val="21"/>
                <w:szCs w:val="21"/>
              </w:rPr>
            </w:pPr>
            <w:r>
              <w:rPr>
                <w:spacing w:val="9"/>
                <w:sz w:val="21"/>
                <w:szCs w:val="21"/>
              </w:rPr>
              <w:t xml:space="preserve">对于不属于依法必须招标</w:t>
            </w:r>
            <w:r>
              <w:rPr>
                <w:spacing w:val="8"/>
                <w:sz w:val="21"/>
                <w:szCs w:val="21"/>
              </w:rPr>
              <w:t xml:space="preserve">的暂估价项目的确认和批准采取第</w:t>
            </w:r>
            <w:r>
              <w:rPr>
                <w:spacing w:val="8"/>
                <w:sz w:val="21"/>
                <w:szCs w:val="21"/>
                <w:u w:val="single"/>
              </w:rPr>
              <w:t xml:space="preserve">（1）</w:t>
            </w:r>
            <w:r>
              <w:rPr>
                <w:spacing w:val="8"/>
                <w:sz w:val="21"/>
                <w:szCs w:val="21"/>
              </w:rPr>
              <w:t xml:space="preserve">种方式确</w:t>
            </w:r>
            <w:r>
              <w:rPr>
                <w:sz w:val="21"/>
                <w:szCs w:val="21"/>
              </w:rPr>
              <w:t xml:space="preserve">定</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spacing w:val="4"/>
                <w:sz w:val="21"/>
                <w:szCs w:val="21"/>
              </w:rPr>
            </w:pPr>
            <w:r>
              <w:rPr>
                <w:spacing w:val="4"/>
                <w:sz w:val="21"/>
                <w:szCs w:val="21"/>
              </w:rPr>
              <w:t xml:space="preserve">（1）通用条款第</w:t>
            </w:r>
            <w:r>
              <w:rPr>
                <w:spacing w:val="-14"/>
                <w:sz w:val="21"/>
                <w:szCs w:val="21"/>
              </w:rPr>
              <w:t xml:space="preserve"> </w:t>
            </w:r>
            <w:r>
              <w:rPr>
                <w:spacing w:val="4"/>
                <w:sz w:val="21"/>
                <w:szCs w:val="21"/>
              </w:rPr>
              <w:t xml:space="preserve">1</w:t>
            </w:r>
            <w:r>
              <w:rPr>
                <w:spacing w:val="-36"/>
                <w:sz w:val="21"/>
                <w:szCs w:val="21"/>
              </w:rPr>
              <w:t xml:space="preserve"> </w:t>
            </w:r>
            <w:r>
              <w:rPr>
                <w:spacing w:val="4"/>
                <w:sz w:val="21"/>
                <w:szCs w:val="21"/>
              </w:rPr>
              <w:t xml:space="preserve">种方式</w:t>
            </w:r>
            <w:r>
              <w:rPr>
                <w:spacing w:val="4"/>
                <w:sz w:val="21"/>
                <w:szCs w:val="21"/>
              </w:rPr>
            </w:r>
            <w:r/>
          </w:p>
          <w:p>
            <w:pPr>
              <w:pStyle w:val="1224"/>
              <w:ind w:left="25" w:right="16" w:firstLine="3"/>
              <w:keepLines w:val="0"/>
              <w:keepNext w:val="0"/>
              <w:pageBreakBefore w:val="0"/>
              <w:spacing w:after="0" w:line="360" w:lineRule="auto"/>
              <w:rPr>
                <w:sz w:val="21"/>
                <w:szCs w:val="21"/>
              </w:rPr>
            </w:pPr>
            <w:r>
              <w:rPr>
                <w:spacing w:val="4"/>
                <w:sz w:val="21"/>
                <w:szCs w:val="21"/>
              </w:rPr>
              <w:t xml:space="preserve">（2）通用条款第</w:t>
            </w:r>
            <w:r>
              <w:rPr>
                <w:spacing w:val="-17"/>
                <w:sz w:val="21"/>
                <w:szCs w:val="21"/>
              </w:rPr>
              <w:t xml:space="preserve"> </w:t>
            </w:r>
            <w:r>
              <w:rPr>
                <w:spacing w:val="4"/>
                <w:sz w:val="21"/>
                <w:szCs w:val="21"/>
              </w:rPr>
              <w:t xml:space="preserve">2</w:t>
            </w:r>
            <w:r>
              <w:rPr>
                <w:spacing w:val="-35"/>
                <w:sz w:val="21"/>
                <w:szCs w:val="21"/>
              </w:rPr>
              <w:t xml:space="preserve"> </w:t>
            </w:r>
            <w:r>
              <w:rPr>
                <w:spacing w:val="4"/>
                <w:sz w:val="21"/>
                <w:szCs w:val="21"/>
              </w:rPr>
              <w:t xml:space="preserve">种方式：承包人按照第</w:t>
            </w:r>
            <w:r>
              <w:rPr>
                <w:spacing w:val="-21"/>
                <w:sz w:val="21"/>
                <w:szCs w:val="21"/>
              </w:rPr>
              <w:t xml:space="preserve"> </w:t>
            </w:r>
            <w:r>
              <w:rPr>
                <w:spacing w:val="4"/>
                <w:sz w:val="21"/>
                <w:szCs w:val="21"/>
              </w:rPr>
              <w:t xml:space="preserve">10.7.1</w:t>
            </w:r>
            <w:r>
              <w:rPr>
                <w:spacing w:val="-33"/>
                <w:sz w:val="21"/>
                <w:szCs w:val="21"/>
              </w:rPr>
              <w:t xml:space="preserve"> </w:t>
            </w:r>
            <w:r>
              <w:rPr>
                <w:spacing w:val="4"/>
                <w:sz w:val="21"/>
                <w:szCs w:val="21"/>
              </w:rPr>
              <w:t xml:space="preserve">项[依法必须招标的</w:t>
            </w:r>
            <w:r>
              <w:rPr>
                <w:spacing w:val="7"/>
                <w:sz w:val="21"/>
                <w:szCs w:val="21"/>
              </w:rPr>
              <w:t xml:space="preserve">暂估价项目]约定的第</w:t>
            </w:r>
            <w:r>
              <w:rPr>
                <w:spacing w:val="-20"/>
                <w:sz w:val="21"/>
                <w:szCs w:val="21"/>
              </w:rPr>
              <w:t xml:space="preserve"> </w:t>
            </w:r>
            <w:r>
              <w:rPr>
                <w:spacing w:val="7"/>
                <w:sz w:val="21"/>
                <w:szCs w:val="21"/>
              </w:rPr>
              <w:t xml:space="preserve">1</w:t>
            </w:r>
            <w:r>
              <w:rPr>
                <w:spacing w:val="-36"/>
                <w:sz w:val="21"/>
                <w:szCs w:val="21"/>
              </w:rPr>
              <w:t xml:space="preserve"> </w:t>
            </w:r>
            <w:r>
              <w:rPr>
                <w:spacing w:val="7"/>
                <w:sz w:val="21"/>
                <w:szCs w:val="21"/>
              </w:rPr>
              <w:t xml:space="preserve">种方式确定暂估价项目</w:t>
            </w:r>
            <w:r>
              <w:rPr>
                <w:sz w:val="21"/>
                <w:szCs w:val="21"/>
              </w:rPr>
            </w:r>
            <w:r/>
          </w:p>
          <w:p>
            <w:pPr>
              <w:pStyle w:val="1224"/>
              <w:ind w:left="29"/>
              <w:keepLines w:val="0"/>
              <w:keepNext w:val="0"/>
              <w:pageBreakBefore w:val="0"/>
              <w:spacing w:after="0" w:line="360" w:lineRule="auto"/>
              <w:rPr>
                <w:sz w:val="21"/>
                <w:szCs w:val="21"/>
              </w:rPr>
            </w:pPr>
            <w:r>
              <w:rPr>
                <w:spacing w:val="6"/>
                <w:sz w:val="21"/>
                <w:szCs w:val="21"/>
              </w:rPr>
              <w:t xml:space="preserve">（3）通用条款第</w:t>
            </w:r>
            <w:r>
              <w:rPr>
                <w:spacing w:val="-27"/>
                <w:sz w:val="21"/>
                <w:szCs w:val="21"/>
              </w:rPr>
              <w:t xml:space="preserve"> </w:t>
            </w:r>
            <w:r>
              <w:rPr>
                <w:spacing w:val="6"/>
                <w:sz w:val="21"/>
                <w:szCs w:val="21"/>
              </w:rPr>
              <w:t xml:space="preserve">3</w:t>
            </w:r>
            <w:r>
              <w:rPr>
                <w:spacing w:val="-35"/>
                <w:sz w:val="21"/>
                <w:szCs w:val="21"/>
              </w:rPr>
              <w:t xml:space="preserve"> </w:t>
            </w:r>
            <w:r>
              <w:rPr>
                <w:spacing w:val="6"/>
                <w:sz w:val="21"/>
                <w:szCs w:val="21"/>
              </w:rPr>
              <w:t xml:space="preserve">种方式：承包人直接实施的暂估价项目</w:t>
            </w:r>
            <w:r>
              <w:rPr>
                <w:rFonts w:hint="eastAsia"/>
                <w:spacing w:val="6"/>
                <w:sz w:val="21"/>
                <w:szCs w:val="21"/>
                <w:lang w:eastAsia="zh-CN"/>
              </w:rPr>
              <w:t xml:space="preserve">：</w:t>
            </w:r>
            <w:r>
              <w:rPr>
                <w:spacing w:val="6"/>
                <w:sz w:val="21"/>
                <w:szCs w:val="21"/>
              </w:rPr>
              <w:t xml:space="preserve">_______</w:t>
            </w:r>
            <w:r>
              <w:rPr>
                <w:sz w:val="21"/>
                <w:szCs w:val="21"/>
              </w:rPr>
            </w:r>
            <w:r/>
          </w:p>
        </w:tc>
      </w:tr>
      <w:tr>
        <w:trPr>
          <w:trHeight w:val="345"/>
        </w:trPr>
        <w:tc>
          <w:tcPr>
            <w:gridSpan w:val="3"/>
            <w:tcW w:w="9008" w:type="dxa"/>
            <w:vAlign w:val="top"/>
            <w:textDirection w:val="lrTb"/>
            <w:noWrap w:val="false"/>
          </w:tcPr>
          <w:p>
            <w:pPr>
              <w:pStyle w:val="782"/>
              <w:ind w:left="35"/>
              <w:keepLines w:val="0"/>
              <w:keepNext w:val="0"/>
              <w:pageBreakBefore w:val="0"/>
              <w:spacing w:after="0" w:line="360" w:lineRule="auto"/>
              <w:rPr>
                <w:rFonts w:ascii="黑体" w:hAnsi="黑体" w:eastAsia="黑体" w:cs="黑体"/>
                <w:sz w:val="21"/>
                <w:szCs w:val="21"/>
              </w:rPr>
            </w:pPr>
            <w:r>
              <w:rPr>
                <w:rFonts w:ascii="黑体" w:hAnsi="黑体" w:eastAsia="黑体" w:cs="黑体"/>
                <w:spacing w:val="-3"/>
                <w:sz w:val="21"/>
                <w:szCs w:val="21"/>
              </w:rPr>
              <w:t xml:space="preserve">11.1</w:t>
            </w:r>
            <w:r>
              <w:rPr>
                <w:rFonts w:ascii="黑体" w:hAnsi="黑体" w:eastAsia="黑体" w:cs="黑体"/>
                <w:spacing w:val="-37"/>
                <w:sz w:val="21"/>
                <w:szCs w:val="21"/>
              </w:rPr>
              <w:t xml:space="preserve"> </w:t>
            </w:r>
            <w:r>
              <w:rPr>
                <w:rFonts w:ascii="黑体" w:hAnsi="黑体" w:eastAsia="黑体" w:cs="黑体"/>
                <w:spacing w:val="-3"/>
                <w:sz w:val="21"/>
                <w:szCs w:val="21"/>
              </w:rPr>
              <w:t xml:space="preserve">市场价格波动引起的调整</w:t>
            </w:r>
            <w:r>
              <w:rPr>
                <w:rFonts w:ascii="黑体" w:hAnsi="黑体" w:eastAsia="黑体" w:cs="黑体"/>
                <w:sz w:val="21"/>
                <w:szCs w:val="21"/>
              </w:rPr>
            </w:r>
            <w:r/>
          </w:p>
        </w:tc>
      </w:tr>
      <w:tr>
        <w:trPr>
          <w:trHeight w:val="796"/>
        </w:trPr>
        <w:tc>
          <w:tcPr>
            <w:gridSpan w:val="2"/>
            <w:tcW w:w="3438" w:type="dxa"/>
            <w:vAlign w:val="top"/>
            <w:textDirection w:val="lrTb"/>
            <w:noWrap w:val="false"/>
          </w:tcPr>
          <w:p>
            <w:pPr>
              <w:pStyle w:val="1224"/>
              <w:ind w:left="37" w:right="124" w:hanging="10"/>
              <w:keepLines w:val="0"/>
              <w:keepNext w:val="0"/>
              <w:pageBreakBefore w:val="0"/>
              <w:spacing w:after="0" w:line="360" w:lineRule="auto"/>
              <w:rPr>
                <w:sz w:val="21"/>
                <w:szCs w:val="21"/>
              </w:rPr>
            </w:pPr>
            <w:r>
              <w:rPr>
                <w:spacing w:val="8"/>
                <w:sz w:val="21"/>
                <w:szCs w:val="21"/>
              </w:rPr>
              <w:t xml:space="preserve">市场价格波动是否调整合同价格</w:t>
            </w:r>
            <w:r>
              <w:rPr>
                <w:spacing w:val="-8"/>
                <w:sz w:val="21"/>
                <w:szCs w:val="21"/>
              </w:rPr>
              <w:t xml:space="preserve">的约定：</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pacing w:val="-5"/>
                <w:sz w:val="21"/>
                <w:szCs w:val="21"/>
              </w:rPr>
            </w:pPr>
            <w:r>
              <w:rPr>
                <w:spacing w:val="-5"/>
                <w:sz w:val="21"/>
                <w:szCs w:val="21"/>
              </w:rPr>
              <w:t xml:space="preserve">□是</w:t>
            </w:r>
            <w:r>
              <w:rPr>
                <w:spacing w:val="-5"/>
                <w:sz w:val="21"/>
                <w:szCs w:val="21"/>
              </w:rPr>
            </w:r>
            <w:r/>
          </w:p>
          <w:p>
            <w:pPr>
              <w:pStyle w:val="1224"/>
              <w:ind w:left="29"/>
              <w:keepLines w:val="0"/>
              <w:keepNext w:val="0"/>
              <w:pageBreakBefore w:val="0"/>
              <w:spacing w:after="0" w:line="360" w:lineRule="auto"/>
              <w:rPr>
                <w:sz w:val="21"/>
                <w:szCs w:val="21"/>
              </w:rPr>
            </w:pPr>
            <w:r>
              <w:rPr>
                <w:rFonts w:hint="eastAsia"/>
                <w:spacing w:val="1"/>
                <w:sz w:val="21"/>
                <w:szCs w:val="21"/>
                <w:lang w:eastAsia="zh-CN"/>
              </w:rPr>
              <w:t xml:space="preserve">☑</w:t>
            </w:r>
            <w:r>
              <w:rPr>
                <w:sz w:val="21"/>
                <w:szCs w:val="21"/>
              </w:rPr>
              <w:t xml:space="preserve">否</w:t>
            </w:r>
            <w:r>
              <w:rPr>
                <w:sz w:val="21"/>
                <w:szCs w:val="21"/>
              </w:rPr>
            </w:r>
            <w:r/>
          </w:p>
        </w:tc>
      </w:tr>
      <w:tr>
        <w:trPr>
          <w:trHeight w:val="322"/>
        </w:trPr>
        <w:tc>
          <w:tcPr>
            <w:gridSpan w:val="3"/>
            <w:tcW w:w="9008" w:type="dxa"/>
            <w:vAlign w:val="top"/>
            <w:textDirection w:val="lrTb"/>
            <w:noWrap w:val="false"/>
          </w:tcPr>
          <w:p>
            <w:pPr>
              <w:pStyle w:val="1224"/>
              <w:ind w:left="37"/>
              <w:keepLines w:val="0"/>
              <w:keepNext w:val="0"/>
              <w:pageBreakBefore w:val="0"/>
              <w:spacing w:after="0" w:line="360" w:lineRule="auto"/>
              <w:rPr>
                <w:sz w:val="21"/>
                <w:szCs w:val="21"/>
              </w:rPr>
            </w:pPr>
            <w:r>
              <w:rPr>
                <w:spacing w:val="8"/>
                <w:sz w:val="21"/>
                <w:szCs w:val="21"/>
              </w:rPr>
              <w:t xml:space="preserve">因市场价格波动调整合同价格，采用以下方式对合同价格</w:t>
            </w:r>
            <w:r>
              <w:rPr>
                <w:spacing w:val="7"/>
                <w:sz w:val="21"/>
                <w:szCs w:val="21"/>
              </w:rPr>
              <w:t xml:space="preserve">进行调整：</w:t>
            </w:r>
            <w:r>
              <w:rPr>
                <w:sz w:val="21"/>
                <w:szCs w:val="21"/>
              </w:rPr>
            </w:r>
            <w:r/>
          </w:p>
        </w:tc>
      </w:tr>
      <w:tr>
        <w:trPr>
          <w:trHeight w:val="2430"/>
        </w:trPr>
        <w:tc>
          <w:tcPr>
            <w:gridSpan w:val="2"/>
            <w:tcW w:w="3438"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31"/>
              <w:keepLines w:val="0"/>
              <w:keepNext w:val="0"/>
              <w:pageBreakBefore w:val="0"/>
              <w:spacing w:after="0" w:line="360" w:lineRule="auto"/>
              <w:rPr>
                <w:sz w:val="21"/>
                <w:szCs w:val="21"/>
              </w:rPr>
            </w:pPr>
            <w:r>
              <w:rPr>
                <w:spacing w:val="5"/>
                <w:sz w:val="21"/>
                <w:szCs w:val="21"/>
              </w:rPr>
              <w:t xml:space="preserve">（1）人工单价</w:t>
            </w:r>
            <w:r>
              <w:rPr>
                <w:sz w:val="21"/>
                <w:szCs w:val="21"/>
              </w:rPr>
            </w:r>
            <w:r/>
          </w:p>
        </w:tc>
        <w:tc>
          <w:tcPr>
            <w:tcW w:w="5570" w:type="dxa"/>
            <w:vAlign w:val="top"/>
            <w:textDirection w:val="lrTb"/>
            <w:noWrap w:val="false"/>
          </w:tcPr>
          <w:p>
            <w:pPr>
              <w:pStyle w:val="1224"/>
              <w:ind w:left="19" w:right="52" w:firstLine="19"/>
              <w:jc w:val="both"/>
              <w:keepLines w:val="0"/>
              <w:keepNext w:val="0"/>
              <w:pageBreakBefore w:val="0"/>
              <w:spacing w:after="0" w:line="360" w:lineRule="auto"/>
              <w:rPr>
                <w:spacing w:val="9"/>
                <w:sz w:val="21"/>
                <w:szCs w:val="21"/>
              </w:rPr>
            </w:pPr>
            <w:r>
              <w:rPr>
                <w:spacing w:val="9"/>
                <w:sz w:val="21"/>
                <w:szCs w:val="21"/>
              </w:rPr>
              <w:t xml:space="preserve">□人工单价发生变化且符合省级或行业建设主管部门发布的</w:t>
            </w:r>
            <w:r>
              <w:rPr>
                <w:spacing w:val="8"/>
                <w:sz w:val="21"/>
                <w:szCs w:val="21"/>
              </w:rPr>
              <w:t xml:space="preserve">人工费调整规定，</w:t>
            </w:r>
            <w:r>
              <w:rPr>
                <w:spacing w:val="-49"/>
                <w:sz w:val="21"/>
                <w:szCs w:val="21"/>
              </w:rPr>
              <w:t xml:space="preserve"> </w:t>
            </w:r>
            <w:r>
              <w:rPr>
                <w:spacing w:val="8"/>
                <w:sz w:val="21"/>
                <w:szCs w:val="21"/>
              </w:rPr>
              <w:t xml:space="preserve">合同当事人应按省级或行业建设主管部门或其授权的工程造</w:t>
            </w:r>
            <w:r>
              <w:rPr>
                <w:spacing w:val="9"/>
                <w:sz w:val="21"/>
                <w:szCs w:val="21"/>
              </w:rPr>
              <w:t xml:space="preserve">价管理机构发布的人工费等文件调整合同价格，但承包人对人工费或人工单价的报价高于发布价格的除外</w:t>
            </w:r>
            <w:r>
              <w:rPr>
                <w:spacing w:val="9"/>
                <w:sz w:val="21"/>
                <w:szCs w:val="21"/>
              </w:rPr>
            </w:r>
            <w:r/>
          </w:p>
          <w:p>
            <w:pPr>
              <w:pStyle w:val="1224"/>
              <w:ind w:left="29"/>
              <w:keepLines w:val="0"/>
              <w:keepNext w:val="0"/>
              <w:pageBreakBefore w:val="0"/>
              <w:spacing w:after="0" w:line="360" w:lineRule="auto"/>
              <w:rPr>
                <w:sz w:val="21"/>
                <w:szCs w:val="21"/>
              </w:rPr>
            </w:pPr>
            <w:r>
              <w:rPr>
                <w:rFonts w:hint="eastAsia"/>
                <w:spacing w:val="1"/>
                <w:sz w:val="21"/>
                <w:szCs w:val="21"/>
                <w:lang w:eastAsia="zh-CN"/>
              </w:rPr>
              <w:t xml:space="preserve">☑</w:t>
            </w:r>
            <w:r>
              <w:rPr>
                <w:sz w:val="21"/>
                <w:szCs w:val="21"/>
              </w:rPr>
              <w:t xml:space="preserve">其它：</w:t>
            </w:r>
            <w:r>
              <w:rPr>
                <w:sz w:val="21"/>
                <w:szCs w:val="21"/>
                <w:u w:val="single"/>
              </w:rPr>
              <w:t xml:space="preserve">不调整</w:t>
            </w:r>
            <w:r>
              <w:rPr>
                <w:rFonts w:hint="eastAsia"/>
                <w:sz w:val="21"/>
                <w:szCs w:val="21"/>
                <w:u w:val="single"/>
                <w:lang w:eastAsia="zh-CN"/>
              </w:rPr>
              <w:t xml:space="preserve">__</w:t>
            </w:r>
            <w:r>
              <w:rPr>
                <w:sz w:val="21"/>
                <w:szCs w:val="21"/>
              </w:rPr>
              <w:t xml:space="preserve">__________</w:t>
            </w:r>
            <w:r>
              <w:rPr>
                <w:sz w:val="21"/>
                <w:szCs w:val="21"/>
              </w:rPr>
            </w:r>
            <w:r/>
          </w:p>
        </w:tc>
      </w:tr>
      <w:tr>
        <w:trPr>
          <w:trHeight w:val="1613"/>
        </w:trPr>
        <w:tc>
          <w:tcPr>
            <w:gridSpan w:val="2"/>
            <w:tcW w:w="3438"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31"/>
              <w:keepLines w:val="0"/>
              <w:keepNext w:val="0"/>
              <w:pageBreakBefore w:val="0"/>
              <w:spacing w:after="0" w:line="360" w:lineRule="auto"/>
              <w:rPr>
                <w:sz w:val="21"/>
                <w:szCs w:val="21"/>
              </w:rPr>
            </w:pPr>
            <w:r>
              <w:rPr>
                <w:spacing w:val="7"/>
                <w:sz w:val="21"/>
                <w:szCs w:val="21"/>
              </w:rPr>
              <w:t xml:space="preserve">（2）材料、工程设备价格</w:t>
            </w:r>
            <w:r>
              <w:rPr>
                <w:sz w:val="21"/>
                <w:szCs w:val="21"/>
              </w:rPr>
            </w:r>
            <w:r/>
          </w:p>
        </w:tc>
        <w:tc>
          <w:tcPr>
            <w:tcW w:w="5570" w:type="dxa"/>
            <w:vAlign w:val="top"/>
            <w:textDirection w:val="lrTb"/>
            <w:noWrap w:val="false"/>
          </w:tcPr>
          <w:p>
            <w:pPr>
              <w:pStyle w:val="1224"/>
              <w:ind w:left="19" w:right="104" w:firstLine="20"/>
              <w:keepLines w:val="0"/>
              <w:keepNext w:val="0"/>
              <w:pageBreakBefore w:val="0"/>
              <w:spacing w:after="0" w:line="360" w:lineRule="auto"/>
              <w:rPr>
                <w:spacing w:val="7"/>
                <w:sz w:val="21"/>
                <w:szCs w:val="21"/>
              </w:rPr>
            </w:pPr>
            <w:r>
              <w:rPr>
                <w:spacing w:val="7"/>
                <w:sz w:val="21"/>
                <w:szCs w:val="21"/>
              </w:rPr>
              <w:t xml:space="preserve">□按泰建发〔2021〕167</w:t>
            </w:r>
            <w:r>
              <w:rPr>
                <w:spacing w:val="-14"/>
                <w:sz w:val="21"/>
                <w:szCs w:val="21"/>
              </w:rPr>
              <w:t xml:space="preserve"> </w:t>
            </w:r>
            <w:r>
              <w:rPr>
                <w:spacing w:val="7"/>
                <w:sz w:val="21"/>
                <w:szCs w:val="21"/>
              </w:rPr>
              <w:t xml:space="preserve">号《泰州市住房和城乡建设局关于加强建筑</w:t>
            </w:r>
            <w:r>
              <w:rPr>
                <w:spacing w:val="9"/>
                <w:sz w:val="21"/>
                <w:szCs w:val="21"/>
              </w:rPr>
              <w:t xml:space="preserve">材料价格风险管控的通知》调整工程价款</w:t>
            </w:r>
            <w:r>
              <w:rPr>
                <w:spacing w:val="7"/>
                <w:sz w:val="21"/>
                <w:szCs w:val="21"/>
              </w:rPr>
            </w:r>
            <w:r/>
          </w:p>
          <w:p>
            <w:pPr>
              <w:pStyle w:val="1224"/>
              <w:ind w:left="29"/>
              <w:keepLines w:val="0"/>
              <w:keepNext w:val="0"/>
              <w:pageBreakBefore w:val="0"/>
              <w:spacing w:after="0" w:line="360" w:lineRule="auto"/>
              <w:rPr>
                <w:sz w:val="21"/>
                <w:szCs w:val="21"/>
              </w:rPr>
            </w:pPr>
            <w:r>
              <w:rPr>
                <w:rFonts w:hint="eastAsia"/>
                <w:spacing w:val="1"/>
                <w:sz w:val="21"/>
                <w:szCs w:val="21"/>
                <w:lang w:eastAsia="zh-CN"/>
              </w:rPr>
              <w:t xml:space="preserve">☑</w:t>
            </w:r>
            <w:r>
              <w:rPr>
                <w:sz w:val="21"/>
                <w:szCs w:val="21"/>
              </w:rPr>
              <w:t xml:space="preserve">其它：</w:t>
            </w:r>
            <w:r>
              <w:rPr>
                <w:sz w:val="21"/>
                <w:szCs w:val="21"/>
                <w:u w:val="single"/>
              </w:rPr>
              <w:t xml:space="preserve"> 不调整</w:t>
            </w:r>
            <w:r>
              <w:rPr>
                <w:rFonts w:hint="eastAsia"/>
                <w:sz w:val="21"/>
                <w:szCs w:val="21"/>
                <w:u w:val="single"/>
                <w:lang w:eastAsia="zh-CN"/>
              </w:rPr>
              <w:t xml:space="preserve">__</w:t>
            </w:r>
            <w:r>
              <w:rPr>
                <w:sz w:val="21"/>
                <w:szCs w:val="21"/>
              </w:rPr>
              <w:t xml:space="preserve">__________</w:t>
            </w:r>
            <w:r>
              <w:rPr>
                <w:sz w:val="21"/>
                <w:szCs w:val="21"/>
              </w:rPr>
            </w:r>
            <w:r/>
          </w:p>
        </w:tc>
      </w:tr>
      <w:tr>
        <w:trPr>
          <w:trHeight w:val="1613"/>
        </w:trPr>
        <w:tc>
          <w:tcPr>
            <w:gridSpan w:val="2"/>
            <w:tcW w:w="3438" w:type="dxa"/>
            <w:vAlign w:val="top"/>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21" w:right="33" w:firstLine="10"/>
              <w:keepLines w:val="0"/>
              <w:keepNext w:val="0"/>
              <w:pageBreakBefore w:val="0"/>
              <w:spacing w:after="0" w:line="360" w:lineRule="auto"/>
              <w:rPr>
                <w:sz w:val="21"/>
                <w:szCs w:val="21"/>
              </w:rPr>
            </w:pPr>
            <w:r>
              <w:rPr>
                <w:spacing w:val="7"/>
                <w:sz w:val="21"/>
                <w:szCs w:val="21"/>
              </w:rPr>
              <w:t xml:space="preserve">（3）施工机械台班单价或施工机械使用费</w:t>
            </w:r>
            <w:r>
              <w:rPr>
                <w:sz w:val="21"/>
                <w:szCs w:val="21"/>
              </w:rPr>
            </w:r>
            <w:r/>
          </w:p>
        </w:tc>
        <w:tc>
          <w:tcPr>
            <w:tcW w:w="5570" w:type="dxa"/>
            <w:vAlign w:val="top"/>
            <w:textDirection w:val="lrTb"/>
            <w:noWrap w:val="false"/>
          </w:tcPr>
          <w:p>
            <w:pPr>
              <w:pStyle w:val="1224"/>
              <w:ind w:left="19" w:right="54" w:firstLine="19"/>
              <w:keepLines w:val="0"/>
              <w:keepNext w:val="0"/>
              <w:pageBreakBefore w:val="0"/>
              <w:spacing w:after="0" w:line="360" w:lineRule="auto"/>
              <w:rPr>
                <w:spacing w:val="9"/>
                <w:sz w:val="21"/>
                <w:szCs w:val="21"/>
              </w:rPr>
            </w:pPr>
            <w:r>
              <w:rPr>
                <w:spacing w:val="9"/>
                <w:sz w:val="21"/>
                <w:szCs w:val="21"/>
              </w:rPr>
              <w:t xml:space="preserve">□ 施工机械台班单价或施工机械使用费发生变</w:t>
            </w:r>
            <w:r>
              <w:rPr>
                <w:spacing w:val="8"/>
                <w:sz w:val="21"/>
                <w:szCs w:val="21"/>
              </w:rPr>
              <w:t xml:space="preserve">化超过省级或行业建</w:t>
            </w:r>
            <w:r>
              <w:rPr>
                <w:spacing w:val="9"/>
                <w:sz w:val="21"/>
                <w:szCs w:val="21"/>
              </w:rPr>
              <w:t xml:space="preserve">设主管部门或其授权的工程造价管理机构规定的范围时，按规定调整</w:t>
            </w:r>
            <w:r>
              <w:rPr>
                <w:spacing w:val="7"/>
                <w:sz w:val="21"/>
                <w:szCs w:val="21"/>
              </w:rPr>
              <w:t xml:space="preserve">合同价格</w:t>
            </w:r>
            <w:r>
              <w:rPr>
                <w:spacing w:val="9"/>
                <w:sz w:val="21"/>
                <w:szCs w:val="21"/>
              </w:rPr>
            </w:r>
            <w:r/>
          </w:p>
          <w:p>
            <w:pPr>
              <w:pStyle w:val="1224"/>
              <w:ind w:left="29"/>
              <w:keepLines w:val="0"/>
              <w:keepNext w:val="0"/>
              <w:pageBreakBefore w:val="0"/>
              <w:spacing w:after="0" w:line="360" w:lineRule="auto"/>
              <w:rPr>
                <w:sz w:val="21"/>
                <w:szCs w:val="21"/>
              </w:rPr>
            </w:pPr>
            <w:r>
              <w:rPr>
                <w:rFonts w:hint="eastAsia"/>
                <w:spacing w:val="1"/>
                <w:sz w:val="21"/>
                <w:szCs w:val="21"/>
                <w:lang w:eastAsia="zh-CN"/>
              </w:rPr>
              <w:t xml:space="preserve">☑</w:t>
            </w:r>
            <w:r>
              <w:rPr>
                <w:spacing w:val="6"/>
                <w:sz w:val="21"/>
                <w:szCs w:val="21"/>
              </w:rPr>
              <w:t xml:space="preserve">其它：</w:t>
            </w:r>
            <w:r>
              <w:rPr>
                <w:spacing w:val="6"/>
                <w:sz w:val="21"/>
                <w:szCs w:val="21"/>
                <w:u w:val="single"/>
              </w:rPr>
              <w:t xml:space="preserve"> 不调整</w:t>
            </w:r>
            <w:r>
              <w:rPr>
                <w:spacing w:val="6"/>
                <w:sz w:val="21"/>
                <w:szCs w:val="21"/>
              </w:rPr>
              <w:t xml:space="preserve">_________</w:t>
            </w:r>
            <w:r>
              <w:rPr>
                <w:sz w:val="21"/>
                <w:szCs w:val="21"/>
              </w:rPr>
            </w:r>
            <w:r/>
          </w:p>
        </w:tc>
      </w:tr>
      <w:tr>
        <w:trPr>
          <w:trHeight w:val="345"/>
        </w:trPr>
        <w:tc>
          <w:tcPr>
            <w:gridSpan w:val="3"/>
            <w:tcW w:w="9008" w:type="dxa"/>
            <w:vAlign w:val="top"/>
            <w:textDirection w:val="lrTb"/>
            <w:noWrap w:val="false"/>
          </w:tcPr>
          <w:p>
            <w:pPr>
              <w:pStyle w:val="782"/>
              <w:ind w:left="35"/>
              <w:keepLines w:val="0"/>
              <w:keepNext w:val="0"/>
              <w:pageBreakBefore w:val="0"/>
              <w:spacing w:after="0" w:line="360" w:lineRule="auto"/>
              <w:rPr>
                <w:rFonts w:ascii="黑体" w:hAnsi="黑体" w:eastAsia="黑体" w:cs="黑体"/>
                <w:sz w:val="21"/>
                <w:szCs w:val="21"/>
              </w:rPr>
            </w:pPr>
            <w:r>
              <w:rPr>
                <w:rFonts w:ascii="黑体" w:hAnsi="黑体" w:eastAsia="黑体" w:cs="黑体"/>
                <w:spacing w:val="-4"/>
                <w:sz w:val="21"/>
                <w:szCs w:val="21"/>
              </w:rPr>
              <w:t xml:space="preserve">12.1</w:t>
            </w:r>
            <w:r>
              <w:rPr>
                <w:rFonts w:ascii="黑体" w:hAnsi="黑体" w:eastAsia="黑体" w:cs="黑体"/>
                <w:spacing w:val="-41"/>
                <w:sz w:val="21"/>
                <w:szCs w:val="21"/>
              </w:rPr>
              <w:t xml:space="preserve"> </w:t>
            </w:r>
            <w:r>
              <w:rPr>
                <w:rFonts w:ascii="黑体" w:hAnsi="黑体" w:eastAsia="黑体" w:cs="黑体"/>
                <w:spacing w:val="-4"/>
                <w:sz w:val="21"/>
                <w:szCs w:val="21"/>
              </w:rPr>
              <w:t xml:space="preserve">合同价格形式</w:t>
            </w:r>
            <w:r>
              <w:rPr>
                <w:rFonts w:ascii="黑体" w:hAnsi="黑体" w:eastAsia="黑体" w:cs="黑体"/>
                <w:sz w:val="21"/>
                <w:szCs w:val="21"/>
              </w:rPr>
            </w:r>
            <w:r/>
          </w:p>
        </w:tc>
      </w:tr>
      <w:tr>
        <w:trPr>
          <w:trHeight w:val="319"/>
        </w:trPr>
        <w:tc>
          <w:tcPr>
            <w:gridSpan w:val="3"/>
            <w:tcW w:w="9008" w:type="dxa"/>
            <w:vAlign w:val="top"/>
            <w:textDirection w:val="lrTb"/>
            <w:noWrap w:val="false"/>
          </w:tcPr>
          <w:p>
            <w:pPr>
              <w:pStyle w:val="782"/>
              <w:ind w:left="32"/>
              <w:keepLines w:val="0"/>
              <w:keepNext w:val="0"/>
              <w:pageBreakBefore w:val="0"/>
              <w:spacing w:after="0" w:line="360" w:lineRule="auto"/>
              <w:rPr>
                <w:rFonts w:ascii="黑体" w:hAnsi="黑体" w:eastAsia="黑体" w:cs="黑体"/>
                <w:sz w:val="21"/>
                <w:szCs w:val="21"/>
              </w:rPr>
            </w:pPr>
            <w:r>
              <w:rPr>
                <w:rFonts w:ascii="黑体" w:hAnsi="黑体" w:eastAsia="黑体" w:cs="黑体"/>
                <w:spacing w:val="5"/>
                <w:sz w:val="21"/>
                <w:szCs w:val="21"/>
              </w:rPr>
              <w:t xml:space="preserve">1.单价合同</w:t>
            </w:r>
            <w:r>
              <w:rPr>
                <w:rFonts w:ascii="黑体" w:hAnsi="黑体" w:eastAsia="黑体" w:cs="黑体"/>
                <w:sz w:val="21"/>
                <w:szCs w:val="21"/>
              </w:rPr>
            </w:r>
            <w:r/>
          </w:p>
        </w:tc>
      </w:tr>
      <w:tr>
        <w:trPr>
          <w:trHeight w:val="796"/>
        </w:trPr>
        <w:tc>
          <w:tcPr>
            <w:gridSpan w:val="2"/>
            <w:tcW w:w="3438" w:type="dxa"/>
            <w:vAlign w:val="center"/>
            <w:vMerge w:val="restart"/>
            <w:textDirection w:val="lrTb"/>
            <w:noWrap w:val="false"/>
          </w:tcPr>
          <w:p>
            <w:pPr>
              <w:pStyle w:val="1224"/>
              <w:ind w:left="24"/>
              <w:jc w:val="both"/>
              <w:keepLines w:val="0"/>
              <w:keepNext w:val="0"/>
              <w:pageBreakBefore w:val="0"/>
              <w:spacing w:after="0" w:line="360" w:lineRule="auto"/>
              <w:rPr>
                <w:sz w:val="21"/>
                <w:szCs w:val="21"/>
              </w:rPr>
            </w:pPr>
            <w:r>
              <w:rPr>
                <w:spacing w:val="8"/>
                <w:sz w:val="21"/>
                <w:szCs w:val="21"/>
              </w:rPr>
              <w:t xml:space="preserve">综合单价包含的风险范围</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1"/>
                <w:sz w:val="21"/>
                <w:szCs w:val="21"/>
                <w:lang w:eastAsia="zh-CN"/>
              </w:rPr>
            </w:pPr>
            <w:r>
              <w:rPr>
                <w:rFonts w:hint="eastAsia"/>
                <w:spacing w:val="1"/>
                <w:sz w:val="21"/>
                <w:szCs w:val="21"/>
                <w:lang w:eastAsia="zh-CN"/>
              </w:rPr>
              <w:t xml:space="preserve">☑</w:t>
            </w:r>
            <w:r>
              <w:rPr>
                <w:spacing w:val="8"/>
                <w:sz w:val="21"/>
                <w:szCs w:val="21"/>
              </w:rPr>
              <w:t xml:space="preserve">除招标文件约定工程价款调整以外的全部风险</w:t>
            </w:r>
            <w:r>
              <w:rPr>
                <w:rFonts w:hint="eastAsia"/>
                <w:spacing w:val="1"/>
                <w:sz w:val="21"/>
                <w:szCs w:val="21"/>
                <w:lang w:eastAsia="zh-CN"/>
              </w:rPr>
            </w:r>
            <w:r/>
          </w:p>
          <w:p>
            <w:pPr>
              <w:pStyle w:val="1224"/>
              <w:ind w:left="39"/>
              <w:keepLines w:val="0"/>
              <w:keepNext w:val="0"/>
              <w:pageBreakBefore w:val="0"/>
              <w:spacing w:after="0" w:line="360" w:lineRule="auto"/>
              <w:rPr>
                <w:sz w:val="21"/>
                <w:szCs w:val="21"/>
              </w:rPr>
            </w:pPr>
            <w:r>
              <w:rPr>
                <w:spacing w:val="1"/>
                <w:sz w:val="21"/>
                <w:szCs w:val="21"/>
              </w:rPr>
              <w:t xml:space="preserve">□其它范围：_____________________</w:t>
            </w:r>
            <w:r>
              <w:rPr>
                <w:sz w:val="21"/>
                <w:szCs w:val="21"/>
              </w:rPr>
            </w:r>
            <w:r/>
          </w:p>
        </w:tc>
      </w:tr>
      <w:tr>
        <w:trPr>
          <w:trHeight w:val="796"/>
        </w:trPr>
        <w:tc>
          <w:tcPr>
            <w:gridSpan w:val="2"/>
            <w:tcW w:w="3438" w:type="dxa"/>
            <w:vAlign w:val="center"/>
            <w:vMerge w:val="restart"/>
            <w:textDirection w:val="lrTb"/>
            <w:noWrap w:val="false"/>
          </w:tcPr>
          <w:p>
            <w:pPr>
              <w:pStyle w:val="1224"/>
              <w:ind w:left="22"/>
              <w:jc w:val="both"/>
              <w:keepLines w:val="0"/>
              <w:keepNext w:val="0"/>
              <w:pageBreakBefore w:val="0"/>
              <w:spacing w:after="0" w:line="360" w:lineRule="auto"/>
              <w:rPr>
                <w:sz w:val="21"/>
                <w:szCs w:val="21"/>
              </w:rPr>
            </w:pPr>
            <w:r>
              <w:rPr>
                <w:spacing w:val="8"/>
                <w:sz w:val="21"/>
                <w:szCs w:val="21"/>
              </w:rPr>
              <w:t xml:space="preserve">风险费用的计算方法</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1"/>
                <w:sz w:val="21"/>
                <w:szCs w:val="21"/>
                <w:lang w:eastAsia="zh-CN"/>
              </w:rPr>
            </w:pPr>
            <w:r>
              <w:rPr>
                <w:rFonts w:hint="eastAsia"/>
                <w:spacing w:val="1"/>
                <w:sz w:val="21"/>
                <w:szCs w:val="21"/>
                <w:lang w:eastAsia="zh-CN"/>
              </w:rPr>
              <w:t xml:space="preserve">☑</w:t>
            </w:r>
            <w:r>
              <w:rPr>
                <w:spacing w:val="9"/>
                <w:sz w:val="21"/>
                <w:szCs w:val="21"/>
              </w:rPr>
              <w:t xml:space="preserve">按招标文件约定的工程价款调整条款执行</w:t>
            </w:r>
            <w:r>
              <w:rPr>
                <w:rFonts w:hint="eastAsia"/>
                <w:spacing w:val="1"/>
                <w:sz w:val="21"/>
                <w:szCs w:val="21"/>
                <w:lang w:eastAsia="zh-CN"/>
              </w:rPr>
            </w:r>
            <w:r/>
          </w:p>
          <w:p>
            <w:pPr>
              <w:pStyle w:val="1224"/>
              <w:ind w:left="39"/>
              <w:keepLines w:val="0"/>
              <w:keepNext w:val="0"/>
              <w:pageBreakBefore w:val="0"/>
              <w:spacing w:after="0" w:line="360" w:lineRule="auto"/>
              <w:rPr>
                <w:sz w:val="21"/>
                <w:szCs w:val="21"/>
              </w:rPr>
            </w:pPr>
            <w:r>
              <w:rPr>
                <w:spacing w:val="1"/>
                <w:sz w:val="21"/>
                <w:szCs w:val="21"/>
              </w:rPr>
              <w:t xml:space="preserve">□其它方法：_____________________</w:t>
            </w:r>
            <w:r>
              <w:rPr>
                <w:sz w:val="21"/>
                <w:szCs w:val="21"/>
              </w:rPr>
            </w:r>
            <w:r/>
          </w:p>
        </w:tc>
      </w:tr>
      <w:tr>
        <w:trPr>
          <w:trHeight w:val="796"/>
        </w:trPr>
        <w:tc>
          <w:tcPr>
            <w:gridSpan w:val="2"/>
            <w:tcW w:w="3438" w:type="dxa"/>
            <w:vAlign w:val="center"/>
            <w:textDirection w:val="lrTb"/>
            <w:noWrap w:val="false"/>
          </w:tcPr>
          <w:p>
            <w:pPr>
              <w:pStyle w:val="1224"/>
              <w:ind w:left="22" w:right="124"/>
              <w:jc w:val="both"/>
              <w:keepLines w:val="0"/>
              <w:keepNext w:val="0"/>
              <w:pageBreakBefore w:val="0"/>
              <w:spacing w:after="0" w:line="360" w:lineRule="auto"/>
              <w:rPr>
                <w:sz w:val="21"/>
                <w:szCs w:val="21"/>
              </w:rPr>
            </w:pPr>
            <w:r>
              <w:rPr>
                <w:spacing w:val="9"/>
                <w:sz w:val="21"/>
                <w:szCs w:val="21"/>
              </w:rPr>
              <w:t xml:space="preserve">风险范围以外合同价格的调整方</w:t>
            </w:r>
            <w:r>
              <w:rPr>
                <w:sz w:val="21"/>
                <w:szCs w:val="21"/>
              </w:rPr>
              <w:t xml:space="preserve">法</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rFonts w:hint="eastAsia"/>
                <w:spacing w:val="1"/>
                <w:sz w:val="21"/>
                <w:szCs w:val="21"/>
                <w:lang w:eastAsia="zh-CN"/>
              </w:rPr>
            </w:pPr>
            <w:r>
              <w:rPr>
                <w:rFonts w:hint="eastAsia"/>
                <w:spacing w:val="1"/>
                <w:sz w:val="21"/>
                <w:szCs w:val="21"/>
                <w:lang w:eastAsia="zh-CN"/>
              </w:rPr>
              <w:t xml:space="preserve">☑</w:t>
            </w:r>
            <w:r>
              <w:rPr>
                <w:spacing w:val="9"/>
                <w:sz w:val="21"/>
                <w:szCs w:val="21"/>
              </w:rPr>
              <w:t xml:space="preserve">按招标文件约定的工程价款调整条款执行</w:t>
            </w:r>
            <w:r>
              <w:rPr>
                <w:rFonts w:hint="eastAsia"/>
                <w:spacing w:val="1"/>
                <w:sz w:val="21"/>
                <w:szCs w:val="21"/>
                <w:lang w:eastAsia="zh-CN"/>
              </w:rPr>
            </w:r>
            <w:r/>
          </w:p>
          <w:p>
            <w:pPr>
              <w:pStyle w:val="1224"/>
              <w:ind w:left="39"/>
              <w:keepLines w:val="0"/>
              <w:keepNext w:val="0"/>
              <w:pageBreakBefore w:val="0"/>
              <w:spacing w:after="0" w:line="360" w:lineRule="auto"/>
              <w:rPr>
                <w:sz w:val="21"/>
                <w:szCs w:val="21"/>
              </w:rPr>
            </w:pPr>
            <w:r>
              <w:rPr>
                <w:spacing w:val="1"/>
                <w:sz w:val="21"/>
                <w:szCs w:val="21"/>
              </w:rPr>
              <w:t xml:space="preserve">□其它方法：_____________________</w:t>
            </w:r>
            <w:r>
              <w:rPr>
                <w:sz w:val="21"/>
                <w:szCs w:val="21"/>
              </w:rPr>
            </w:r>
            <w:r/>
          </w:p>
        </w:tc>
      </w:tr>
      <w:tr>
        <w:trPr>
          <w:trHeight w:val="321"/>
        </w:trPr>
        <w:tc>
          <w:tcPr>
            <w:gridSpan w:val="3"/>
            <w:tcW w:w="9008" w:type="dxa"/>
            <w:vAlign w:val="top"/>
            <w:textDirection w:val="lrTb"/>
            <w:noWrap w:val="false"/>
          </w:tcPr>
          <w:p>
            <w:pPr>
              <w:pStyle w:val="782"/>
              <w:ind w:left="20"/>
              <w:keepLines w:val="0"/>
              <w:keepNext w:val="0"/>
              <w:pageBreakBefore w:val="0"/>
              <w:spacing w:after="0" w:line="360" w:lineRule="auto"/>
              <w:rPr>
                <w:rFonts w:ascii="黑体" w:hAnsi="黑体" w:eastAsia="黑体" w:cs="黑体"/>
                <w:sz w:val="21"/>
                <w:szCs w:val="21"/>
              </w:rPr>
            </w:pPr>
            <w:r>
              <w:rPr>
                <w:rFonts w:ascii="黑体" w:hAnsi="黑体" w:eastAsia="黑体" w:cs="黑体"/>
                <w:spacing w:val="7"/>
                <w:sz w:val="21"/>
                <w:szCs w:val="21"/>
              </w:rPr>
              <w:t xml:space="preserve">2.总价合同</w:t>
            </w:r>
            <w:r>
              <w:rPr>
                <w:rFonts w:ascii="黑体" w:hAnsi="黑体" w:eastAsia="黑体" w:cs="黑体"/>
                <w:sz w:val="21"/>
                <w:szCs w:val="21"/>
              </w:rPr>
            </w:r>
            <w:r/>
          </w:p>
        </w:tc>
      </w:tr>
      <w:tr>
        <w:trPr>
          <w:trHeight w:val="249"/>
        </w:trPr>
        <w:tc>
          <w:tcPr>
            <w:gridSpan w:val="2"/>
            <w:tcW w:w="3438" w:type="dxa"/>
            <w:vAlign w:val="top"/>
            <w:textDirection w:val="lrTb"/>
            <w:noWrap w:val="false"/>
          </w:tcPr>
          <w:p>
            <w:pPr>
              <w:pStyle w:val="1224"/>
              <w:ind w:left="27"/>
              <w:keepLines w:val="0"/>
              <w:keepNext w:val="0"/>
              <w:pageBreakBefore w:val="0"/>
              <w:spacing w:after="0" w:line="360" w:lineRule="auto"/>
              <w:rPr>
                <w:sz w:val="21"/>
                <w:szCs w:val="21"/>
              </w:rPr>
            </w:pPr>
            <w:r>
              <w:rPr>
                <w:spacing w:val="8"/>
                <w:sz w:val="21"/>
                <w:szCs w:val="21"/>
              </w:rPr>
              <w:t xml:space="preserve">总价包含的风险范围</w:t>
            </w:r>
            <w:r>
              <w:rPr>
                <w:sz w:val="21"/>
                <w:szCs w:val="21"/>
              </w:rPr>
            </w:r>
            <w:r/>
          </w:p>
        </w:tc>
        <w:tc>
          <w:tcPr>
            <w:tcW w:w="5570" w:type="dxa"/>
            <w:vAlign w:val="top"/>
            <w:textDirection w:val="lrTb"/>
            <w:noWrap w:val="false"/>
          </w:tcPr>
          <w:p>
            <w:pPr>
              <w:pStyle w:val="1224"/>
              <w:ind w:left="19"/>
              <w:keepLines w:val="0"/>
              <w:keepNext w:val="0"/>
              <w:pageBreakBefore w:val="0"/>
              <w:spacing w:after="0" w:line="360" w:lineRule="auto"/>
              <w:rPr>
                <w:sz w:val="21"/>
                <w:szCs w:val="21"/>
              </w:rPr>
            </w:pPr>
            <w:r>
              <w:rPr>
                <w:spacing w:val="9"/>
                <w:sz w:val="21"/>
                <w:szCs w:val="21"/>
              </w:rPr>
              <w:t xml:space="preserve">招标文件约定工程价款调整以外的全部风险</w:t>
            </w:r>
            <w:r>
              <w:rPr>
                <w:sz w:val="21"/>
                <w:szCs w:val="21"/>
              </w:rPr>
            </w:r>
            <w:r/>
          </w:p>
        </w:tc>
      </w:tr>
      <w:tr>
        <w:trPr>
          <w:trHeight w:val="295"/>
        </w:trPr>
        <w:tc>
          <w:tcPr>
            <w:gridSpan w:val="2"/>
            <w:tcW w:w="3438" w:type="dxa"/>
            <w:vAlign w:val="top"/>
            <w:textDirection w:val="lrTb"/>
            <w:noWrap w:val="false"/>
          </w:tcPr>
          <w:p>
            <w:pPr>
              <w:pStyle w:val="1224"/>
              <w:ind w:left="22"/>
              <w:keepLines w:val="0"/>
              <w:keepNext w:val="0"/>
              <w:pageBreakBefore w:val="0"/>
              <w:spacing w:after="0" w:line="360" w:lineRule="auto"/>
              <w:rPr>
                <w:sz w:val="21"/>
                <w:szCs w:val="21"/>
              </w:rPr>
            </w:pPr>
            <w:r>
              <w:rPr>
                <w:spacing w:val="8"/>
                <w:sz w:val="21"/>
                <w:szCs w:val="21"/>
              </w:rPr>
              <w:t xml:space="preserve">风险费用的计算方法</w:t>
            </w:r>
            <w:r>
              <w:rPr>
                <w:sz w:val="21"/>
                <w:szCs w:val="21"/>
              </w:rPr>
            </w:r>
            <w:r/>
          </w:p>
        </w:tc>
        <w:tc>
          <w:tcPr>
            <w:tcW w:w="5570" w:type="dxa"/>
            <w:vAlign w:val="top"/>
            <w:textDirection w:val="lrTb"/>
            <w:noWrap w:val="false"/>
          </w:tcPr>
          <w:p>
            <w:pPr>
              <w:pStyle w:val="1224"/>
              <w:ind w:left="20"/>
              <w:keepLines w:val="0"/>
              <w:keepNext w:val="0"/>
              <w:pageBreakBefore w:val="0"/>
              <w:spacing w:after="0" w:line="360" w:lineRule="auto"/>
              <w:rPr>
                <w:sz w:val="21"/>
                <w:szCs w:val="21"/>
              </w:rPr>
            </w:pPr>
            <w:r>
              <w:rPr>
                <w:spacing w:val="9"/>
                <w:sz w:val="21"/>
                <w:szCs w:val="21"/>
              </w:rPr>
              <w:t xml:space="preserve">按招标文件约定的工程价款调整条款执行</w:t>
            </w:r>
            <w:r>
              <w:rPr>
                <w:sz w:val="21"/>
                <w:szCs w:val="21"/>
              </w:rPr>
            </w:r>
            <w:r/>
          </w:p>
        </w:tc>
      </w:tr>
      <w:tr>
        <w:trPr>
          <w:trHeight w:val="597"/>
        </w:trPr>
        <w:tc>
          <w:tcPr>
            <w:gridSpan w:val="2"/>
            <w:tcW w:w="3438" w:type="dxa"/>
            <w:vAlign w:val="top"/>
            <w:textDirection w:val="lrTb"/>
            <w:noWrap w:val="false"/>
          </w:tcPr>
          <w:p>
            <w:pPr>
              <w:pStyle w:val="1224"/>
              <w:ind w:left="22" w:right="124"/>
              <w:keepLines w:val="0"/>
              <w:keepNext w:val="0"/>
              <w:pageBreakBefore w:val="0"/>
              <w:spacing w:after="0" w:line="360" w:lineRule="auto"/>
              <w:rPr>
                <w:sz w:val="21"/>
                <w:szCs w:val="21"/>
              </w:rPr>
            </w:pPr>
            <w:r>
              <w:rPr>
                <w:spacing w:val="9"/>
                <w:sz w:val="21"/>
                <w:szCs w:val="21"/>
              </w:rPr>
              <w:t xml:space="preserve">风险范围以外合同价格的调整方</w:t>
            </w:r>
            <w:r>
              <w:rPr>
                <w:sz w:val="21"/>
                <w:szCs w:val="21"/>
              </w:rPr>
              <w:t xml:space="preserve">法</w:t>
            </w:r>
            <w:r>
              <w:rPr>
                <w:sz w:val="21"/>
                <w:szCs w:val="21"/>
              </w:rPr>
            </w:r>
            <w:r/>
          </w:p>
        </w:tc>
        <w:tc>
          <w:tcPr>
            <w:tcW w:w="5570" w:type="dxa"/>
            <w:vAlign w:val="top"/>
            <w:textDirection w:val="lrTb"/>
            <w:noWrap w:val="false"/>
          </w:tcPr>
          <w:p>
            <w:pPr>
              <w:pStyle w:val="1224"/>
              <w:ind w:left="20"/>
              <w:keepLines w:val="0"/>
              <w:keepNext w:val="0"/>
              <w:pageBreakBefore w:val="0"/>
              <w:spacing w:after="0" w:line="360" w:lineRule="auto"/>
              <w:rPr>
                <w:sz w:val="21"/>
                <w:szCs w:val="21"/>
              </w:rPr>
            </w:pPr>
            <w:r>
              <w:rPr>
                <w:spacing w:val="9"/>
                <w:sz w:val="21"/>
                <w:szCs w:val="21"/>
                <w:u w:val="none"/>
              </w:rPr>
              <w:t xml:space="preserve">按招标文件约定的工程价款调整条款执行</w:t>
            </w:r>
            <w:r>
              <w:rPr>
                <w:spacing w:val="1"/>
                <w:sz w:val="21"/>
                <w:szCs w:val="21"/>
                <w:u w:val="none"/>
              </w:rPr>
              <w:t xml:space="preserve">    </w:t>
            </w:r>
            <w:r>
              <w:rPr>
                <w:sz w:val="21"/>
                <w:szCs w:val="21"/>
              </w:rPr>
            </w:r>
            <w:r/>
          </w:p>
        </w:tc>
      </w:tr>
      <w:tr>
        <w:trPr>
          <w:trHeight w:val="345"/>
        </w:trPr>
        <w:tc>
          <w:tcPr>
            <w:gridSpan w:val="3"/>
            <w:tcW w:w="9008" w:type="dxa"/>
            <w:vAlign w:val="top"/>
            <w:textDirection w:val="lrTb"/>
            <w:noWrap w:val="false"/>
          </w:tcPr>
          <w:p>
            <w:pPr>
              <w:pStyle w:val="782"/>
              <w:ind w:left="35"/>
              <w:keepLines w:val="0"/>
              <w:keepNext w:val="0"/>
              <w:pageBreakBefore w:val="0"/>
              <w:spacing w:after="0" w:line="360" w:lineRule="auto"/>
              <w:rPr>
                <w:rFonts w:ascii="黑体" w:hAnsi="黑体" w:eastAsia="黑体" w:cs="黑体"/>
                <w:sz w:val="21"/>
                <w:szCs w:val="21"/>
              </w:rPr>
            </w:pPr>
            <w:r>
              <w:rPr>
                <w:rFonts w:ascii="黑体" w:hAnsi="黑体" w:eastAsia="黑体" w:cs="黑体"/>
                <w:spacing w:val="-5"/>
                <w:sz w:val="21"/>
                <w:szCs w:val="21"/>
              </w:rPr>
              <w:t xml:space="preserve">12.2</w:t>
            </w:r>
            <w:r>
              <w:rPr>
                <w:rFonts w:ascii="黑体" w:hAnsi="黑体" w:eastAsia="黑体" w:cs="黑体"/>
                <w:spacing w:val="16"/>
                <w:sz w:val="21"/>
                <w:szCs w:val="21"/>
              </w:rPr>
              <w:t xml:space="preserve"> </w:t>
            </w:r>
            <w:r>
              <w:rPr>
                <w:rFonts w:ascii="黑体" w:hAnsi="黑体" w:eastAsia="黑体" w:cs="黑体"/>
                <w:spacing w:val="-5"/>
                <w:sz w:val="21"/>
                <w:szCs w:val="21"/>
              </w:rPr>
              <w:t xml:space="preserve">预付款</w:t>
            </w:r>
            <w:r>
              <w:rPr>
                <w:rFonts w:ascii="黑体" w:hAnsi="黑体" w:eastAsia="黑体" w:cs="黑体"/>
                <w:sz w:val="21"/>
                <w:szCs w:val="21"/>
              </w:rPr>
            </w:r>
            <w:r/>
          </w:p>
        </w:tc>
      </w:tr>
      <w:tr>
        <w:trPr>
          <w:trHeight w:val="302"/>
        </w:trPr>
        <w:tc>
          <w:tcPr>
            <w:tcW w:w="858" w:type="dxa"/>
            <w:vAlign w:val="top"/>
            <w:textDirection w:val="lrTb"/>
            <w:noWrap w:val="false"/>
          </w:tcPr>
          <w:p>
            <w:pPr>
              <w:pStyle w:val="1224"/>
              <w:ind w:left="58"/>
              <w:keepLines w:val="0"/>
              <w:keepNext w:val="0"/>
              <w:pageBreakBefore w:val="0"/>
              <w:spacing w:after="0" w:line="360" w:lineRule="auto"/>
              <w:rPr>
                <w:sz w:val="21"/>
                <w:szCs w:val="21"/>
              </w:rPr>
            </w:pPr>
            <w:r>
              <w:rPr>
                <w:spacing w:val="1"/>
                <w:sz w:val="21"/>
                <w:szCs w:val="21"/>
              </w:rPr>
              <w:t xml:space="preserve">12.2.1</w:t>
            </w:r>
            <w:r>
              <w:rPr>
                <w:sz w:val="21"/>
                <w:szCs w:val="21"/>
              </w:rPr>
            </w:r>
            <w:r/>
          </w:p>
        </w:tc>
        <w:tc>
          <w:tcPr>
            <w:tcW w:w="2580" w:type="dxa"/>
            <w:vAlign w:val="top"/>
            <w:textDirection w:val="lrTb"/>
            <w:noWrap w:val="false"/>
          </w:tcPr>
          <w:p>
            <w:pPr>
              <w:pStyle w:val="1224"/>
              <w:ind w:left="21"/>
              <w:keepLines w:val="0"/>
              <w:keepNext w:val="0"/>
              <w:pageBreakBefore w:val="0"/>
              <w:spacing w:after="0" w:line="360" w:lineRule="auto"/>
              <w:rPr>
                <w:sz w:val="21"/>
                <w:szCs w:val="21"/>
              </w:rPr>
            </w:pPr>
            <w:r>
              <w:rPr>
                <w:spacing w:val="7"/>
                <w:sz w:val="21"/>
                <w:szCs w:val="21"/>
              </w:rPr>
              <w:t xml:space="preserve">预付款支付比例或金额：</w:t>
            </w:r>
            <w:r>
              <w:rPr>
                <w:sz w:val="21"/>
                <w:szCs w:val="21"/>
              </w:rPr>
            </w:r>
            <w:r/>
          </w:p>
        </w:tc>
        <w:tc>
          <w:tcPr>
            <w:tcW w:w="5570" w:type="dxa"/>
            <w:vAlign w:val="top"/>
            <w:textDirection w:val="lrTb"/>
            <w:noWrap w:val="false"/>
          </w:tcPr>
          <w:p>
            <w:pPr>
              <w:pStyle w:val="1224"/>
              <w:ind w:left="11"/>
              <w:keepLines w:val="0"/>
              <w:keepNext w:val="0"/>
              <w:pageBreakBefore w:val="0"/>
              <w:spacing w:after="0" w:line="360" w:lineRule="auto"/>
              <w:rPr>
                <w:sz w:val="21"/>
                <w:szCs w:val="21"/>
              </w:rPr>
            </w:pPr>
            <w:r>
              <w:rPr>
                <w:sz w:val="21"/>
                <w:szCs w:val="21"/>
              </w:rPr>
              <w:t xml:space="preserve">__________/____________</w:t>
            </w:r>
            <w:r>
              <w:rPr>
                <w:sz w:val="21"/>
                <w:szCs w:val="21"/>
              </w:rPr>
            </w:r>
            <w:r/>
          </w:p>
        </w:tc>
      </w:tr>
      <w:tr>
        <w:trPr>
          <w:trHeight w:val="1146"/>
        </w:trPr>
        <w:tc>
          <w:tcPr>
            <w:tcW w:w="858" w:type="dxa"/>
            <w:vAlign w:val="top"/>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58"/>
              <w:keepLines w:val="0"/>
              <w:keepNext w:val="0"/>
              <w:pageBreakBefore w:val="0"/>
              <w:spacing w:after="0" w:line="360" w:lineRule="auto"/>
              <w:rPr>
                <w:sz w:val="21"/>
                <w:szCs w:val="21"/>
              </w:rPr>
            </w:pPr>
            <w:r>
              <w:rPr>
                <w:spacing w:val="1"/>
                <w:position w:val="1"/>
                <w:sz w:val="21"/>
                <w:szCs w:val="21"/>
              </w:rPr>
              <w:t xml:space="preserve">12.2.2</w:t>
            </w:r>
            <w:r>
              <w:rPr>
                <w:sz w:val="21"/>
                <w:szCs w:val="21"/>
              </w:rPr>
            </w:r>
            <w:r/>
          </w:p>
        </w:tc>
        <w:tc>
          <w:tcPr>
            <w:tcW w:w="2580" w:type="dxa"/>
            <w:vAlign w:val="top"/>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21"/>
              <w:keepLines w:val="0"/>
              <w:keepNext w:val="0"/>
              <w:pageBreakBefore w:val="0"/>
              <w:spacing w:after="0" w:line="360" w:lineRule="auto"/>
              <w:rPr>
                <w:sz w:val="21"/>
                <w:szCs w:val="21"/>
              </w:rPr>
            </w:pPr>
            <w:r>
              <w:rPr>
                <w:spacing w:val="4"/>
                <w:sz w:val="21"/>
                <w:szCs w:val="21"/>
              </w:rPr>
              <w:t xml:space="preserve">预付款担保的形式为：</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pacing w:val="4"/>
                <w:sz w:val="21"/>
                <w:szCs w:val="21"/>
              </w:rPr>
            </w:pPr>
            <w:r>
              <w:rPr>
                <w:spacing w:val="4"/>
                <w:sz w:val="21"/>
                <w:szCs w:val="21"/>
              </w:rPr>
              <w:t xml:space="preserve">□银行保函</w:t>
            </w:r>
            <w:r>
              <w:rPr>
                <w:spacing w:val="4"/>
                <w:sz w:val="21"/>
                <w:szCs w:val="21"/>
              </w:rPr>
            </w:r>
            <w:r/>
          </w:p>
          <w:p>
            <w:pPr>
              <w:pStyle w:val="1224"/>
              <w:ind w:left="39"/>
              <w:keepLines w:val="0"/>
              <w:keepNext w:val="0"/>
              <w:pageBreakBefore w:val="0"/>
              <w:spacing w:after="0" w:line="360" w:lineRule="auto"/>
              <w:rPr>
                <w:spacing w:val="5"/>
                <w:sz w:val="21"/>
                <w:szCs w:val="21"/>
              </w:rPr>
            </w:pPr>
            <w:r>
              <w:rPr>
                <w:spacing w:val="5"/>
                <w:sz w:val="21"/>
                <w:szCs w:val="21"/>
              </w:rPr>
              <w:t xml:space="preserve">□担保公司担保</w:t>
            </w:r>
            <w:r>
              <w:rPr>
                <w:spacing w:val="5"/>
                <w:sz w:val="21"/>
                <w:szCs w:val="21"/>
              </w:rPr>
            </w:r>
            <w:r/>
          </w:p>
          <w:p>
            <w:pPr>
              <w:pStyle w:val="1224"/>
              <w:ind w:left="39"/>
              <w:keepLines w:val="0"/>
              <w:keepNext w:val="0"/>
              <w:pageBreakBefore w:val="0"/>
              <w:spacing w:after="0" w:line="360" w:lineRule="auto"/>
              <w:rPr>
                <w:spacing w:val="5"/>
                <w:sz w:val="21"/>
                <w:szCs w:val="21"/>
              </w:rPr>
            </w:pPr>
            <w:r>
              <w:rPr>
                <w:spacing w:val="5"/>
                <w:sz w:val="21"/>
                <w:szCs w:val="21"/>
              </w:rPr>
              <w:t xml:space="preserve">□其他形式：______</w:t>
            </w:r>
            <w:r>
              <w:rPr>
                <w:spacing w:val="5"/>
                <w:sz w:val="21"/>
                <w:szCs w:val="21"/>
              </w:rPr>
            </w:r>
            <w:r/>
          </w:p>
        </w:tc>
      </w:tr>
      <w:tr>
        <w:trPr>
          <w:trHeight w:val="345"/>
        </w:trPr>
        <w:tc>
          <w:tcPr>
            <w:gridSpan w:val="3"/>
            <w:tcW w:w="9008" w:type="dxa"/>
            <w:vAlign w:val="top"/>
            <w:textDirection w:val="lrTb"/>
            <w:noWrap w:val="false"/>
          </w:tcPr>
          <w:p>
            <w:pPr>
              <w:pStyle w:val="782"/>
              <w:ind w:left="35"/>
              <w:keepLines w:val="0"/>
              <w:keepNext w:val="0"/>
              <w:pageBreakBefore w:val="0"/>
              <w:spacing w:after="0" w:line="360" w:lineRule="auto"/>
              <w:rPr>
                <w:rFonts w:ascii="黑体" w:hAnsi="黑体" w:eastAsia="黑体" w:cs="黑体"/>
                <w:sz w:val="21"/>
                <w:szCs w:val="21"/>
              </w:rPr>
            </w:pPr>
            <w:r>
              <w:rPr>
                <w:rFonts w:ascii="黑体" w:hAnsi="黑体" w:eastAsia="黑体" w:cs="黑体"/>
                <w:spacing w:val="-5"/>
                <w:sz w:val="21"/>
                <w:szCs w:val="21"/>
              </w:rPr>
              <w:t xml:space="preserve">12.3</w:t>
            </w:r>
            <w:r>
              <w:rPr>
                <w:rFonts w:ascii="黑体" w:hAnsi="黑体" w:eastAsia="黑体" w:cs="黑体"/>
                <w:spacing w:val="-48"/>
                <w:sz w:val="21"/>
                <w:szCs w:val="21"/>
              </w:rPr>
              <w:t xml:space="preserve"> </w:t>
            </w:r>
            <w:r>
              <w:rPr>
                <w:rFonts w:ascii="黑体" w:hAnsi="黑体" w:eastAsia="黑体" w:cs="黑体"/>
                <w:spacing w:val="-5"/>
                <w:sz w:val="21"/>
                <w:szCs w:val="21"/>
              </w:rPr>
              <w:t xml:space="preserve">计量</w:t>
            </w:r>
            <w:r>
              <w:rPr>
                <w:rFonts w:ascii="黑体" w:hAnsi="黑体" w:eastAsia="黑体" w:cs="黑体"/>
                <w:sz w:val="21"/>
                <w:szCs w:val="21"/>
              </w:rPr>
            </w:r>
            <w:r/>
          </w:p>
        </w:tc>
      </w:tr>
      <w:tr>
        <w:trPr>
          <w:trHeight w:val="554"/>
        </w:trPr>
        <w:tc>
          <w:tcPr>
            <w:tcW w:w="858" w:type="dxa"/>
            <w:vAlign w:val="top"/>
            <w:textDirection w:val="lrTb"/>
            <w:noWrap w:val="false"/>
          </w:tcPr>
          <w:p>
            <w:pPr>
              <w:pStyle w:val="1224"/>
              <w:ind w:left="58"/>
              <w:keepLines w:val="0"/>
              <w:keepNext w:val="0"/>
              <w:pageBreakBefore w:val="0"/>
              <w:spacing w:after="0" w:line="360" w:lineRule="auto"/>
              <w:rPr>
                <w:sz w:val="21"/>
                <w:szCs w:val="21"/>
              </w:rPr>
            </w:pPr>
            <w:r>
              <w:rPr>
                <w:spacing w:val="1"/>
                <w:position w:val="1"/>
                <w:sz w:val="21"/>
                <w:szCs w:val="21"/>
              </w:rPr>
              <w:t xml:space="preserve">12.3.1</w:t>
            </w:r>
            <w:r>
              <w:rPr>
                <w:sz w:val="21"/>
                <w:szCs w:val="21"/>
              </w:rPr>
            </w:r>
            <w:r/>
          </w:p>
        </w:tc>
        <w:tc>
          <w:tcPr>
            <w:tcW w:w="2580" w:type="dxa"/>
            <w:vAlign w:val="top"/>
            <w:textDirection w:val="lrTb"/>
            <w:noWrap w:val="false"/>
          </w:tcPr>
          <w:p>
            <w:pPr>
              <w:pStyle w:val="1224"/>
              <w:ind w:left="22"/>
              <w:keepLines w:val="0"/>
              <w:keepNext w:val="0"/>
              <w:pageBreakBefore w:val="0"/>
              <w:spacing w:after="0" w:line="360" w:lineRule="auto"/>
              <w:rPr>
                <w:sz w:val="21"/>
                <w:szCs w:val="21"/>
              </w:rPr>
            </w:pPr>
            <w:r>
              <w:rPr>
                <w:spacing w:val="8"/>
                <w:sz w:val="21"/>
                <w:szCs w:val="21"/>
              </w:rPr>
              <w:t xml:space="preserve">工程量计算规则</w:t>
            </w:r>
            <w:r>
              <w:rPr>
                <w:sz w:val="21"/>
                <w:szCs w:val="21"/>
              </w:rPr>
            </w:r>
            <w:r/>
          </w:p>
        </w:tc>
        <w:tc>
          <w:tcPr>
            <w:tcW w:w="5570" w:type="dxa"/>
            <w:vAlign w:val="top"/>
            <w:textDirection w:val="lrTb"/>
            <w:noWrap w:val="false"/>
          </w:tcPr>
          <w:p>
            <w:pPr>
              <w:pStyle w:val="1224"/>
              <w:ind w:left="19" w:right="32" w:firstLine="5"/>
              <w:keepLines w:val="0"/>
              <w:keepNext w:val="0"/>
              <w:pageBreakBefore w:val="0"/>
              <w:spacing w:after="0" w:line="360" w:lineRule="auto"/>
              <w:rPr>
                <w:spacing w:val="7"/>
                <w:sz w:val="21"/>
                <w:szCs w:val="21"/>
              </w:rPr>
            </w:pPr>
            <w:r>
              <w:rPr>
                <w:rFonts w:hint="eastAsia"/>
                <w:spacing w:val="7"/>
                <w:sz w:val="21"/>
                <w:szCs w:val="21"/>
              </w:rPr>
              <w:t xml:space="preserve">《建设工程工程量清单计价标准》（GB/T50500-2024）及9本工程量计算标准有关事宜的公告</w:t>
            </w:r>
            <w:r>
              <w:rPr>
                <w:rFonts w:hint="eastAsia"/>
                <w:spacing w:val="7"/>
                <w:sz w:val="21"/>
                <w:szCs w:val="21"/>
                <w:lang w:eastAsia="zh-CN"/>
              </w:rPr>
              <w:t xml:space="preserve">〔2025〕12号</w:t>
            </w:r>
            <w:r>
              <w:rPr>
                <w:spacing w:val="7"/>
                <w:sz w:val="21"/>
                <w:szCs w:val="21"/>
              </w:rPr>
            </w:r>
            <w:r/>
          </w:p>
        </w:tc>
      </w:tr>
      <w:tr>
        <w:trPr>
          <w:trHeight w:val="300"/>
        </w:trPr>
        <w:tc>
          <w:tcPr>
            <w:tcW w:w="858" w:type="dxa"/>
            <w:vAlign w:val="top"/>
            <w:textDirection w:val="lrTb"/>
            <w:noWrap w:val="false"/>
          </w:tcPr>
          <w:p>
            <w:pPr>
              <w:pStyle w:val="1224"/>
              <w:ind w:left="58"/>
              <w:keepLines w:val="0"/>
              <w:keepNext w:val="0"/>
              <w:pageBreakBefore w:val="0"/>
              <w:spacing w:after="0" w:line="360" w:lineRule="auto"/>
              <w:rPr>
                <w:sz w:val="21"/>
                <w:szCs w:val="21"/>
              </w:rPr>
            </w:pPr>
            <w:r>
              <w:rPr>
                <w:spacing w:val="1"/>
                <w:sz w:val="21"/>
                <w:szCs w:val="21"/>
              </w:rPr>
              <w:t xml:space="preserve">12.3.2</w:t>
            </w:r>
            <w:r>
              <w:rPr>
                <w:sz w:val="21"/>
                <w:szCs w:val="21"/>
              </w:rPr>
            </w:r>
            <w:r/>
          </w:p>
        </w:tc>
        <w:tc>
          <w:tcPr>
            <w:tcW w:w="2580" w:type="dxa"/>
            <w:vAlign w:val="top"/>
            <w:textDirection w:val="lrTb"/>
            <w:noWrap w:val="false"/>
          </w:tcPr>
          <w:p>
            <w:pPr>
              <w:pStyle w:val="1224"/>
              <w:ind w:left="22"/>
              <w:keepLines w:val="0"/>
              <w:keepNext w:val="0"/>
              <w:pageBreakBefore w:val="0"/>
              <w:spacing w:after="0" w:line="360" w:lineRule="auto"/>
              <w:rPr>
                <w:sz w:val="21"/>
                <w:szCs w:val="21"/>
              </w:rPr>
            </w:pPr>
            <w:r>
              <w:rPr>
                <w:spacing w:val="8"/>
                <w:sz w:val="21"/>
                <w:szCs w:val="21"/>
              </w:rPr>
              <w:t xml:space="preserve">关于计量周期的约定</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pacing w:val="4"/>
                <w:sz w:val="21"/>
                <w:szCs w:val="21"/>
              </w:rPr>
            </w:pPr>
            <w:r>
              <w:rPr>
                <w:spacing w:val="4"/>
                <w:sz w:val="21"/>
                <w:szCs w:val="21"/>
              </w:rPr>
              <w:t xml:space="preserve">□按月计量</w:t>
            </w:r>
            <w:r>
              <w:rPr>
                <w:spacing w:val="4"/>
                <w:sz w:val="21"/>
                <w:szCs w:val="21"/>
              </w:rPr>
            </w:r>
            <w:r/>
          </w:p>
          <w:p>
            <w:pPr>
              <w:pStyle w:val="1224"/>
              <w:ind w:left="39"/>
              <w:keepLines w:val="0"/>
              <w:keepNext w:val="0"/>
              <w:pageBreakBefore w:val="0"/>
              <w:spacing w:after="0" w:line="360" w:lineRule="auto"/>
              <w:rPr>
                <w:spacing w:val="4"/>
                <w:sz w:val="21"/>
                <w:szCs w:val="21"/>
              </w:rPr>
            </w:pPr>
            <w:r>
              <w:rPr>
                <w:rFonts w:hint="eastAsia"/>
                <w:spacing w:val="1"/>
                <w:sz w:val="21"/>
                <w:szCs w:val="21"/>
                <w:lang w:eastAsia="zh-CN"/>
              </w:rPr>
              <w:t xml:space="preserve">☑</w:t>
            </w:r>
            <w:r>
              <w:rPr>
                <w:spacing w:val="2"/>
                <w:sz w:val="21"/>
                <w:szCs w:val="21"/>
              </w:rPr>
              <w:t xml:space="preserve">其它：____</w:t>
            </w:r>
            <w:r>
              <w:rPr>
                <w:spacing w:val="2"/>
                <w:sz w:val="21"/>
                <w:szCs w:val="21"/>
                <w:u w:val="single"/>
              </w:rPr>
              <w:t xml:space="preserve">按工程进度</w:t>
            </w:r>
            <w:r>
              <w:rPr>
                <w:rFonts w:hint="eastAsia"/>
                <w:spacing w:val="2"/>
                <w:sz w:val="21"/>
                <w:szCs w:val="21"/>
                <w:u w:val="single"/>
                <w:lang w:eastAsia="zh-CN"/>
              </w:rPr>
              <w:t xml:space="preserve">___</w:t>
            </w:r>
            <w:r>
              <w:rPr>
                <w:spacing w:val="2"/>
                <w:sz w:val="21"/>
                <w:szCs w:val="21"/>
              </w:rPr>
              <w:t xml:space="preserve">_______________</w:t>
            </w:r>
            <w:r>
              <w:rPr>
                <w:spacing w:val="4"/>
                <w:sz w:val="21"/>
                <w:szCs w:val="21"/>
              </w:rPr>
            </w:r>
            <w:r/>
          </w:p>
        </w:tc>
      </w:tr>
      <w:tr>
        <w:trPr>
          <w:trHeight w:val="345"/>
        </w:trPr>
        <w:tc>
          <w:tcPr>
            <w:gridSpan w:val="3"/>
            <w:tcW w:w="9008" w:type="dxa"/>
            <w:vAlign w:val="top"/>
            <w:textDirection w:val="lrTb"/>
            <w:noWrap w:val="false"/>
          </w:tcPr>
          <w:p>
            <w:pPr>
              <w:pStyle w:val="782"/>
              <w:ind w:left="35"/>
              <w:keepLines w:val="0"/>
              <w:keepNext w:val="0"/>
              <w:pageBreakBefore w:val="0"/>
              <w:spacing w:after="0" w:line="360" w:lineRule="auto"/>
              <w:rPr>
                <w:rFonts w:ascii="黑体" w:hAnsi="黑体" w:eastAsia="黑体" w:cs="黑体"/>
                <w:sz w:val="21"/>
                <w:szCs w:val="21"/>
              </w:rPr>
            </w:pPr>
            <w:r>
              <w:rPr>
                <w:rFonts w:ascii="黑体" w:hAnsi="黑体" w:eastAsia="黑体" w:cs="黑体"/>
                <w:spacing w:val="-2"/>
                <w:sz w:val="21"/>
                <w:szCs w:val="21"/>
              </w:rPr>
              <w:t xml:space="preserve">12.4 工程进度款支付</w:t>
            </w:r>
            <w:r>
              <w:rPr>
                <w:rFonts w:ascii="黑体" w:hAnsi="黑体" w:eastAsia="黑体" w:cs="黑体"/>
                <w:sz w:val="21"/>
                <w:szCs w:val="21"/>
              </w:rPr>
            </w:r>
            <w:r/>
          </w:p>
        </w:tc>
      </w:tr>
      <w:tr>
        <w:trPr>
          <w:trHeight w:val="796"/>
        </w:trPr>
        <w:tc>
          <w:tcPr>
            <w:tcW w:w="858" w:type="dxa"/>
            <w:vAlign w:val="top"/>
            <w:textDirection w:val="lrTb"/>
            <w:noWrap w:val="false"/>
          </w:tcPr>
          <w:p>
            <w:pPr>
              <w:pStyle w:val="1224"/>
              <w:ind w:left="58"/>
              <w:keepLines w:val="0"/>
              <w:keepNext w:val="0"/>
              <w:pageBreakBefore w:val="0"/>
              <w:spacing w:after="0" w:line="360" w:lineRule="auto"/>
              <w:rPr>
                <w:sz w:val="21"/>
                <w:szCs w:val="21"/>
              </w:rPr>
            </w:pPr>
            <w:r>
              <w:rPr>
                <w:spacing w:val="1"/>
                <w:position w:val="1"/>
                <w:sz w:val="21"/>
                <w:szCs w:val="21"/>
              </w:rPr>
              <w:t xml:space="preserve">12.4.1</w:t>
            </w:r>
            <w:r>
              <w:rPr>
                <w:sz w:val="21"/>
                <w:szCs w:val="21"/>
              </w:rPr>
            </w:r>
            <w:r/>
          </w:p>
        </w:tc>
        <w:tc>
          <w:tcPr>
            <w:tcW w:w="2580" w:type="dxa"/>
            <w:vAlign w:val="top"/>
            <w:textDirection w:val="lrTb"/>
            <w:noWrap w:val="false"/>
          </w:tcPr>
          <w:p>
            <w:pPr>
              <w:pStyle w:val="1224"/>
              <w:ind w:left="22"/>
              <w:keepLines w:val="0"/>
              <w:keepNext w:val="0"/>
              <w:pageBreakBefore w:val="0"/>
              <w:spacing w:after="0" w:line="360" w:lineRule="auto"/>
              <w:rPr>
                <w:sz w:val="21"/>
                <w:szCs w:val="21"/>
              </w:rPr>
            </w:pPr>
            <w:r>
              <w:rPr>
                <w:spacing w:val="8"/>
                <w:sz w:val="21"/>
                <w:szCs w:val="21"/>
              </w:rPr>
              <w:t xml:space="preserve">关于付款周期的约定</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pacing w:val="4"/>
                <w:sz w:val="21"/>
                <w:szCs w:val="21"/>
              </w:rPr>
            </w:pPr>
            <w:r>
              <w:rPr>
                <w:spacing w:val="4"/>
                <w:sz w:val="21"/>
                <w:szCs w:val="21"/>
              </w:rPr>
              <w:t xml:space="preserve">□同计量周期</w:t>
            </w:r>
            <w:r>
              <w:rPr>
                <w:spacing w:val="4"/>
                <w:sz w:val="21"/>
                <w:szCs w:val="21"/>
              </w:rPr>
            </w:r>
            <w:r/>
          </w:p>
          <w:p>
            <w:pPr>
              <w:pStyle w:val="782"/>
              <w:jc w:val="left"/>
              <w:keepLines w:val="0"/>
              <w:keepNext w:val="0"/>
              <w:pageBreakBefore w:val="0"/>
              <w:spacing w:beforeAutospacing="0" w:after="0" w:line="360" w:lineRule="auto"/>
              <w:widowControl w:val="off"/>
              <w:rPr>
                <w:rFonts w:eastAsia="宋体"/>
                <w:sz w:val="21"/>
                <w:szCs w:val="21"/>
                <w:lang w:val="en-US" w:eastAsia="zh-CN"/>
              </w:rPr>
            </w:pPr>
            <w:r>
              <w:rPr>
                <w:rFonts w:hint="eastAsia"/>
                <w:spacing w:val="1"/>
                <w:sz w:val="21"/>
                <w:szCs w:val="21"/>
                <w:lang w:eastAsia="zh-CN"/>
              </w:rPr>
              <w:t xml:space="preserve">☑</w:t>
            </w:r>
            <w:r>
              <w:rPr>
                <w:spacing w:val="9"/>
                <w:sz w:val="21"/>
                <w:szCs w:val="21"/>
              </w:rPr>
              <w:t xml:space="preserve">其它</w:t>
            </w:r>
            <w:r>
              <w:rPr>
                <w:spacing w:val="9"/>
                <w:sz w:val="21"/>
                <w:szCs w:val="21"/>
                <w:highlight w:val="none"/>
              </w:rPr>
              <w:t xml:space="preserve">：</w:t>
            </w:r>
            <w:r>
              <w:rPr>
                <w:rFonts w:hint="eastAsia" w:ascii="宋体" w:hAnsi="宋体" w:eastAsia="宋体" w:cs="宋体"/>
                <w:color w:val="000000"/>
                <w:sz w:val="21"/>
                <w:szCs w:val="21"/>
                <w:highlight w:val="none"/>
                <w:lang w:val="zh-CN"/>
              </w:rPr>
              <w:t xml:space="preserve">工程竣工</w:t>
            </w:r>
            <w:r>
              <w:rPr>
                <w:rFonts w:hint="eastAsia" w:ascii="宋体" w:hAnsi="宋体" w:eastAsia="宋体" w:cs="宋体"/>
                <w:color w:val="000000"/>
                <w:sz w:val="21"/>
                <w:szCs w:val="21"/>
                <w:highlight w:val="none"/>
                <w:lang w:val="en-US" w:eastAsia="zh-CN"/>
              </w:rPr>
              <w:t xml:space="preserve">且验收合格后付至双方确认价的80</w:t>
            </w:r>
            <w:r>
              <w:rPr>
                <w:rFonts w:hint="eastAsia" w:ascii="宋体" w:hAnsi="宋体" w:eastAsia="宋体" w:cs="宋体"/>
                <w:color w:val="000000"/>
                <w:sz w:val="21"/>
                <w:szCs w:val="21"/>
                <w:highlight w:val="none"/>
                <w:lang w:val="zh-CN"/>
              </w:rPr>
              <w:t xml:space="preserve">%，余款待</w:t>
            </w:r>
            <w:r>
              <w:rPr>
                <w:rFonts w:hint="eastAsia" w:ascii="宋体" w:hAnsi="宋体" w:eastAsia="宋体" w:cs="宋体"/>
                <w:color w:val="000000"/>
                <w:sz w:val="21"/>
                <w:szCs w:val="21"/>
                <w:highlight w:val="none"/>
                <w:lang w:val="en-US" w:eastAsia="zh-CN"/>
              </w:rPr>
              <w:t xml:space="preserve">验收合格满一年后</w:t>
            </w:r>
            <w:r>
              <w:rPr>
                <w:rFonts w:hint="eastAsia" w:ascii="宋体" w:hAnsi="宋体" w:eastAsia="宋体" w:cs="宋体"/>
                <w:color w:val="000000"/>
                <w:sz w:val="21"/>
                <w:szCs w:val="21"/>
                <w:highlight w:val="none"/>
                <w:lang w:val="zh-CN"/>
              </w:rPr>
              <w:t xml:space="preserve">一次性付清。</w:t>
            </w:r>
            <w:r>
              <w:rPr>
                <w:rFonts w:eastAsia="宋体"/>
                <w:sz w:val="21"/>
                <w:szCs w:val="21"/>
                <w:lang w:val="en-US" w:eastAsia="zh-CN"/>
              </w:rPr>
            </w:r>
            <w:r/>
          </w:p>
        </w:tc>
      </w:tr>
      <w:tr>
        <w:trPr>
          <w:trHeight w:val="348"/>
        </w:trPr>
        <w:tc>
          <w:tcPr>
            <w:gridSpan w:val="3"/>
            <w:tcW w:w="9008" w:type="dxa"/>
            <w:vAlign w:val="top"/>
            <w:textDirection w:val="lrTb"/>
            <w:noWrap w:val="false"/>
          </w:tcPr>
          <w:p>
            <w:pPr>
              <w:pStyle w:val="782"/>
              <w:ind w:left="35"/>
              <w:keepLines w:val="0"/>
              <w:keepNext w:val="0"/>
              <w:pageBreakBefore w:val="0"/>
              <w:spacing w:after="0" w:line="360" w:lineRule="auto"/>
              <w:rPr>
                <w:rFonts w:ascii="黑体" w:hAnsi="黑体" w:eastAsia="黑体" w:cs="黑体"/>
                <w:sz w:val="21"/>
                <w:szCs w:val="21"/>
              </w:rPr>
            </w:pPr>
            <w:r>
              <w:rPr>
                <w:rFonts w:ascii="黑体" w:hAnsi="黑体" w:eastAsia="黑体" w:cs="黑体"/>
                <w:spacing w:val="-4"/>
                <w:sz w:val="21"/>
                <w:szCs w:val="21"/>
              </w:rPr>
              <w:t xml:space="preserve">15.3</w:t>
            </w:r>
            <w:r>
              <w:rPr>
                <w:rFonts w:ascii="黑体" w:hAnsi="黑体" w:eastAsia="黑体" w:cs="黑体"/>
                <w:spacing w:val="-45"/>
                <w:sz w:val="21"/>
                <w:szCs w:val="21"/>
              </w:rPr>
              <w:t xml:space="preserve"> </w:t>
            </w:r>
            <w:r>
              <w:rPr>
                <w:rFonts w:ascii="黑体" w:hAnsi="黑体" w:eastAsia="黑体" w:cs="黑体"/>
                <w:spacing w:val="-4"/>
                <w:sz w:val="21"/>
                <w:szCs w:val="21"/>
              </w:rPr>
              <w:t xml:space="preserve">质量保证金</w:t>
            </w:r>
            <w:r>
              <w:rPr>
                <w:rFonts w:ascii="黑体" w:hAnsi="黑体" w:eastAsia="黑体" w:cs="黑体"/>
                <w:sz w:val="21"/>
                <w:szCs w:val="21"/>
              </w:rPr>
            </w:r>
            <w:r/>
          </w:p>
        </w:tc>
      </w:tr>
      <w:tr>
        <w:trPr>
          <w:trHeight w:val="319"/>
        </w:trPr>
        <w:tc>
          <w:tcPr>
            <w:gridSpan w:val="2"/>
            <w:tcW w:w="3438" w:type="dxa"/>
            <w:vAlign w:val="top"/>
            <w:vMerge w:val="restart"/>
            <w:textDirection w:val="lrTb"/>
            <w:noWrap w:val="false"/>
          </w:tcPr>
          <w:p>
            <w:pPr>
              <w:pStyle w:val="1224"/>
              <w:ind w:left="25"/>
              <w:keepLines w:val="0"/>
              <w:keepNext w:val="0"/>
              <w:pageBreakBefore w:val="0"/>
              <w:spacing w:after="0" w:line="360" w:lineRule="auto"/>
              <w:rPr>
                <w:sz w:val="21"/>
                <w:szCs w:val="21"/>
              </w:rPr>
            </w:pPr>
            <w:r>
              <w:rPr>
                <w:spacing w:val="9"/>
                <w:sz w:val="21"/>
                <w:szCs w:val="21"/>
              </w:rPr>
              <w:t xml:space="preserve">关于是否扣留质量保证金的约定</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z w:val="21"/>
                <w:szCs w:val="21"/>
              </w:rPr>
            </w:pPr>
            <w:r>
              <w:rPr>
                <w:rFonts w:hint="eastAsia"/>
                <w:spacing w:val="-1"/>
                <w:sz w:val="21"/>
                <w:szCs w:val="21"/>
                <w:lang w:eastAsia="zh-CN"/>
              </w:rPr>
              <w:t xml:space="preserve">□</w:t>
            </w:r>
            <w:r>
              <w:rPr>
                <w:spacing w:val="-1"/>
                <w:sz w:val="21"/>
                <w:szCs w:val="21"/>
              </w:rPr>
              <w:t xml:space="preserve">扣留</w:t>
            </w:r>
            <w:r>
              <w:rPr>
                <w:sz w:val="21"/>
                <w:szCs w:val="21"/>
              </w:rPr>
            </w:r>
            <w:r/>
          </w:p>
        </w:tc>
      </w:tr>
      <w:tr>
        <w:trPr>
          <w:trHeight w:val="319"/>
        </w:trPr>
        <w:tc>
          <w:tcPr>
            <w:gridSpan w:val="2"/>
            <w:tcW w:w="343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5570" w:type="dxa"/>
            <w:vAlign w:val="top"/>
            <w:textDirection w:val="lrTb"/>
            <w:noWrap w:val="false"/>
          </w:tcPr>
          <w:p>
            <w:pPr>
              <w:pStyle w:val="1224"/>
              <w:ind w:left="39"/>
              <w:keepLines w:val="0"/>
              <w:keepNext w:val="0"/>
              <w:pageBreakBefore w:val="0"/>
              <w:spacing w:after="0" w:line="360" w:lineRule="auto"/>
              <w:rPr>
                <w:sz w:val="21"/>
                <w:szCs w:val="21"/>
              </w:rPr>
            </w:pPr>
            <w:r>
              <w:rPr>
                <w:rFonts w:hint="eastAsia"/>
                <w:spacing w:val="2"/>
                <w:sz w:val="21"/>
                <w:szCs w:val="21"/>
                <w:lang w:eastAsia="zh-CN"/>
              </w:rPr>
              <w:t xml:space="preserve">☑</w:t>
            </w:r>
            <w:r>
              <w:rPr>
                <w:spacing w:val="2"/>
                <w:sz w:val="21"/>
                <w:szCs w:val="21"/>
              </w:rPr>
              <w:t xml:space="preserve">不扣留</w:t>
            </w:r>
            <w:r>
              <w:rPr>
                <w:sz w:val="21"/>
                <w:szCs w:val="21"/>
              </w:rPr>
            </w:r>
            <w:r/>
          </w:p>
        </w:tc>
      </w:tr>
      <w:tr>
        <w:trPr>
          <w:trHeight w:val="321"/>
        </w:trPr>
        <w:tc>
          <w:tcPr>
            <w:tcW w:w="858"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58"/>
              <w:keepLines w:val="0"/>
              <w:keepNext w:val="0"/>
              <w:pageBreakBefore w:val="0"/>
              <w:spacing w:after="0" w:line="360" w:lineRule="auto"/>
              <w:rPr>
                <w:sz w:val="21"/>
                <w:szCs w:val="21"/>
              </w:rPr>
            </w:pPr>
            <w:r>
              <w:rPr>
                <w:spacing w:val="1"/>
                <w:position w:val="1"/>
                <w:sz w:val="21"/>
                <w:szCs w:val="21"/>
              </w:rPr>
              <w:t xml:space="preserve">15.3.1</w:t>
            </w:r>
            <w:r>
              <w:rPr>
                <w:sz w:val="21"/>
                <w:szCs w:val="21"/>
              </w:rPr>
            </w:r>
            <w:r/>
          </w:p>
        </w:tc>
        <w:tc>
          <w:tcPr>
            <w:tcW w:w="2580"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20" w:right="144"/>
              <w:keepLines w:val="0"/>
              <w:keepNext w:val="0"/>
              <w:pageBreakBefore w:val="0"/>
              <w:spacing w:after="0" w:line="360" w:lineRule="auto"/>
              <w:rPr>
                <w:sz w:val="21"/>
                <w:szCs w:val="21"/>
              </w:rPr>
            </w:pPr>
            <w:r>
              <w:rPr>
                <w:spacing w:val="8"/>
                <w:sz w:val="21"/>
                <w:szCs w:val="21"/>
              </w:rPr>
              <w:t xml:space="preserve">质量保证金采用第_</w:t>
            </w:r>
            <w:r>
              <w:rPr>
                <w:rFonts w:hint="eastAsia"/>
                <w:spacing w:val="8"/>
                <w:sz w:val="21"/>
                <w:szCs w:val="21"/>
                <w:u w:val="single"/>
                <w:lang w:val="en-US" w:eastAsia="zh-CN"/>
              </w:rPr>
              <w:t xml:space="preserve"> </w:t>
            </w:r>
            <w:r>
              <w:rPr>
                <w:spacing w:val="8"/>
                <w:sz w:val="21"/>
                <w:szCs w:val="21"/>
                <w:u w:val="single"/>
              </w:rPr>
              <w:t xml:space="preserve"> </w:t>
            </w:r>
            <w:r>
              <w:rPr>
                <w:spacing w:val="8"/>
                <w:sz w:val="21"/>
                <w:szCs w:val="21"/>
              </w:rPr>
              <w:t xml:space="preserve">种</w:t>
            </w:r>
            <w:r>
              <w:rPr>
                <w:spacing w:val="4"/>
                <w:sz w:val="21"/>
                <w:szCs w:val="21"/>
              </w:rPr>
              <w:t xml:space="preserve">方式</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sz w:val="21"/>
                <w:szCs w:val="21"/>
              </w:rPr>
            </w:pPr>
            <w:r>
              <w:rPr>
                <w:spacing w:val="7"/>
                <w:sz w:val="21"/>
                <w:szCs w:val="21"/>
              </w:rPr>
              <w:t xml:space="preserve">（1）质量保证金保函，保证金额为：______</w:t>
            </w:r>
            <w:r>
              <w:rPr>
                <w:sz w:val="21"/>
                <w:szCs w:val="21"/>
              </w:rPr>
            </w:r>
            <w:r/>
          </w:p>
        </w:tc>
      </w:tr>
      <w:tr>
        <w:trPr>
          <w:trHeight w:val="319"/>
        </w:trPr>
        <w:tc>
          <w:tcPr>
            <w:tcW w:w="85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2580"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5570" w:type="dxa"/>
            <w:vAlign w:val="top"/>
            <w:textDirection w:val="lrTb"/>
            <w:noWrap w:val="false"/>
          </w:tcPr>
          <w:p>
            <w:pPr>
              <w:pStyle w:val="1224"/>
              <w:ind w:left="29"/>
              <w:keepLines w:val="0"/>
              <w:keepNext w:val="0"/>
              <w:pageBreakBefore w:val="0"/>
              <w:spacing w:after="0" w:line="360" w:lineRule="auto"/>
              <w:rPr>
                <w:sz w:val="21"/>
                <w:szCs w:val="21"/>
              </w:rPr>
            </w:pPr>
            <w:r>
              <w:rPr>
                <w:spacing w:val="6"/>
                <w:sz w:val="21"/>
                <w:szCs w:val="21"/>
              </w:rPr>
              <w:t xml:space="preserve">（2）</w:t>
            </w:r>
            <w:r>
              <w:rPr>
                <w:rFonts w:hint="eastAsia"/>
                <w:spacing w:val="6"/>
                <w:sz w:val="21"/>
                <w:szCs w:val="21"/>
                <w:lang w:val="en-US" w:eastAsia="zh-CN"/>
              </w:rPr>
              <w:t xml:space="preserve">3</w:t>
            </w:r>
            <w:r>
              <w:rPr>
                <w:spacing w:val="6"/>
                <w:sz w:val="21"/>
                <w:szCs w:val="21"/>
              </w:rPr>
              <w:t xml:space="preserve">%的工程款</w:t>
            </w:r>
            <w:r>
              <w:rPr>
                <w:sz w:val="21"/>
                <w:szCs w:val="21"/>
              </w:rPr>
            </w:r>
            <w:r/>
          </w:p>
        </w:tc>
      </w:tr>
      <w:tr>
        <w:trPr>
          <w:trHeight w:val="554"/>
        </w:trPr>
        <w:tc>
          <w:tcPr>
            <w:tcW w:w="85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2580"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5570" w:type="dxa"/>
            <w:vAlign w:val="top"/>
            <w:textDirection w:val="lrTb"/>
            <w:noWrap w:val="false"/>
          </w:tcPr>
          <w:p>
            <w:pPr>
              <w:pStyle w:val="1224"/>
              <w:ind w:left="31" w:right="87" w:hanging="2"/>
              <w:keepLines w:val="0"/>
              <w:keepNext w:val="0"/>
              <w:pageBreakBefore w:val="0"/>
              <w:spacing w:after="0" w:line="360" w:lineRule="auto"/>
              <w:rPr>
                <w:sz w:val="21"/>
                <w:szCs w:val="21"/>
              </w:rPr>
            </w:pPr>
            <w:r>
              <w:rPr>
                <w:spacing w:val="8"/>
                <w:sz w:val="21"/>
                <w:szCs w:val="21"/>
              </w:rPr>
              <w:t xml:space="preserve">（3）发包人按工程价款结算总额的</w:t>
            </w:r>
            <w:r>
              <w:rPr>
                <w:spacing w:val="-76"/>
                <w:sz w:val="21"/>
                <w:szCs w:val="21"/>
              </w:rPr>
              <w:t xml:space="preserve"> </w:t>
            </w:r>
            <w:r>
              <w:rPr>
                <w:spacing w:val="5"/>
                <w:sz w:val="21"/>
                <w:szCs w:val="21"/>
                <w:u w:val="single"/>
              </w:rPr>
              <w:t xml:space="preserve">  </w:t>
            </w:r>
            <w:r>
              <w:rPr>
                <w:rFonts w:hint="eastAsia"/>
                <w:spacing w:val="5"/>
                <w:sz w:val="21"/>
                <w:szCs w:val="21"/>
                <w:u w:val="single"/>
                <w:lang w:val="en-US" w:eastAsia="zh-CN"/>
              </w:rPr>
              <w:t xml:space="preserve">3</w:t>
            </w:r>
            <w:r>
              <w:rPr>
                <w:rFonts w:ascii="Times New Roman" w:hAnsi="Times New Roman" w:eastAsia="Times New Roman" w:cs="Times New Roman"/>
                <w:spacing w:val="8"/>
                <w:sz w:val="21"/>
                <w:szCs w:val="21"/>
              </w:rPr>
              <w:t xml:space="preserve">%</w:t>
            </w:r>
            <w:r>
              <w:rPr>
                <w:spacing w:val="8"/>
                <w:sz w:val="21"/>
                <w:szCs w:val="21"/>
              </w:rPr>
              <w:t xml:space="preserve">预留工程质量保修金，待缺</w:t>
            </w:r>
            <w:r>
              <w:rPr>
                <w:spacing w:val="7"/>
                <w:sz w:val="21"/>
                <w:szCs w:val="21"/>
              </w:rPr>
              <w:t xml:space="preserve">陷责任期满后返还</w:t>
            </w:r>
            <w:r>
              <w:rPr>
                <w:sz w:val="21"/>
                <w:szCs w:val="21"/>
              </w:rPr>
            </w:r>
            <w:r/>
          </w:p>
        </w:tc>
      </w:tr>
      <w:tr>
        <w:trPr>
          <w:trHeight w:val="621"/>
        </w:trPr>
        <w:tc>
          <w:tcPr>
            <w:tcW w:w="858"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58"/>
              <w:keepLines w:val="0"/>
              <w:keepNext w:val="0"/>
              <w:pageBreakBefore w:val="0"/>
              <w:spacing w:after="0" w:line="360" w:lineRule="auto"/>
              <w:rPr>
                <w:sz w:val="21"/>
                <w:szCs w:val="21"/>
              </w:rPr>
            </w:pPr>
            <w:r>
              <w:rPr>
                <w:spacing w:val="1"/>
                <w:position w:val="1"/>
                <w:sz w:val="21"/>
                <w:szCs w:val="21"/>
              </w:rPr>
              <w:t xml:space="preserve">15.3.2</w:t>
            </w:r>
            <w:r>
              <w:rPr>
                <w:sz w:val="21"/>
                <w:szCs w:val="21"/>
              </w:rPr>
            </w:r>
            <w:r/>
          </w:p>
        </w:tc>
        <w:tc>
          <w:tcPr>
            <w:tcW w:w="2580" w:type="dxa"/>
            <w:vAlign w:val="top"/>
            <w:vMerge w:val="restart"/>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p>
            <w:pPr>
              <w:pStyle w:val="1224"/>
              <w:ind w:left="112" w:right="47" w:hanging="92"/>
              <w:keepLines w:val="0"/>
              <w:keepNext w:val="0"/>
              <w:pageBreakBefore w:val="0"/>
              <w:spacing w:after="0" w:line="360" w:lineRule="auto"/>
              <w:rPr>
                <w:sz w:val="21"/>
                <w:szCs w:val="21"/>
              </w:rPr>
            </w:pPr>
            <w:r>
              <w:rPr>
                <w:spacing w:val="9"/>
                <w:sz w:val="21"/>
                <w:szCs w:val="21"/>
              </w:rPr>
              <w:t xml:space="preserve">质量保证金的扣留采取第</w:t>
            </w:r>
            <w:r>
              <w:rPr>
                <w:spacing w:val="8"/>
                <w:sz w:val="21"/>
                <w:szCs w:val="21"/>
              </w:rPr>
              <w:t xml:space="preserve">_种方式</w:t>
            </w:r>
            <w:r>
              <w:rPr>
                <w:sz w:val="21"/>
                <w:szCs w:val="21"/>
              </w:rPr>
            </w:r>
            <w:r/>
          </w:p>
        </w:tc>
        <w:tc>
          <w:tcPr>
            <w:tcW w:w="5570" w:type="dxa"/>
            <w:vAlign w:val="top"/>
            <w:textDirection w:val="lrTb"/>
            <w:noWrap w:val="false"/>
          </w:tcPr>
          <w:p>
            <w:pPr>
              <w:pStyle w:val="1224"/>
              <w:ind w:left="19" w:right="28" w:firstLine="9"/>
              <w:keepLines w:val="0"/>
              <w:keepNext w:val="0"/>
              <w:pageBreakBefore w:val="0"/>
              <w:spacing w:after="0" w:line="360" w:lineRule="auto"/>
              <w:rPr>
                <w:sz w:val="21"/>
                <w:szCs w:val="21"/>
              </w:rPr>
            </w:pPr>
            <w:r>
              <w:rPr>
                <w:spacing w:val="7"/>
                <w:sz w:val="21"/>
                <w:szCs w:val="21"/>
              </w:rPr>
              <w:t xml:space="preserve">（1）在支付工程进度款时逐次扣留，在此情形下</w:t>
            </w:r>
            <w:r>
              <w:rPr>
                <w:spacing w:val="6"/>
                <w:sz w:val="21"/>
                <w:szCs w:val="21"/>
              </w:rPr>
              <w:t xml:space="preserve">，质量保证金的计算</w:t>
            </w:r>
            <w:r>
              <w:rPr>
                <w:spacing w:val="9"/>
                <w:sz w:val="21"/>
                <w:szCs w:val="21"/>
              </w:rPr>
              <w:t xml:space="preserve">基数不包括预付款的支付、扣回以及价格调整的金额</w:t>
            </w:r>
            <w:r>
              <w:rPr>
                <w:sz w:val="21"/>
                <w:szCs w:val="21"/>
              </w:rPr>
            </w:r>
            <w:r/>
          </w:p>
        </w:tc>
      </w:tr>
      <w:tr>
        <w:trPr>
          <w:trHeight w:val="343"/>
        </w:trPr>
        <w:tc>
          <w:tcPr>
            <w:tcW w:w="85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2580"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5570" w:type="dxa"/>
            <w:vAlign w:val="top"/>
            <w:textDirection w:val="lrTb"/>
            <w:noWrap w:val="false"/>
          </w:tcPr>
          <w:p>
            <w:pPr>
              <w:pStyle w:val="1224"/>
              <w:ind w:left="29"/>
              <w:keepLines w:val="0"/>
              <w:keepNext w:val="0"/>
              <w:pageBreakBefore w:val="0"/>
              <w:spacing w:after="0" w:line="360" w:lineRule="auto"/>
              <w:rPr>
                <w:sz w:val="21"/>
                <w:szCs w:val="21"/>
              </w:rPr>
            </w:pPr>
            <w:r>
              <w:rPr>
                <w:spacing w:val="8"/>
                <w:sz w:val="21"/>
                <w:szCs w:val="21"/>
              </w:rPr>
              <w:t xml:space="preserve">（2）工程竣工结算时一次性扣留质量保证金</w:t>
            </w:r>
            <w:r>
              <w:rPr>
                <w:sz w:val="21"/>
                <w:szCs w:val="21"/>
              </w:rPr>
            </w:r>
            <w:r/>
          </w:p>
        </w:tc>
      </w:tr>
      <w:tr>
        <w:trPr>
          <w:trHeight w:val="321"/>
        </w:trPr>
        <w:tc>
          <w:tcPr>
            <w:tcW w:w="85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2580"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5570" w:type="dxa"/>
            <w:vAlign w:val="top"/>
            <w:textDirection w:val="lrTb"/>
            <w:noWrap w:val="false"/>
          </w:tcPr>
          <w:p>
            <w:pPr>
              <w:pStyle w:val="1224"/>
              <w:ind w:left="29"/>
              <w:keepLines w:val="0"/>
              <w:keepNext w:val="0"/>
              <w:pageBreakBefore w:val="0"/>
              <w:spacing w:after="0" w:line="360" w:lineRule="auto"/>
              <w:rPr>
                <w:sz w:val="21"/>
                <w:szCs w:val="21"/>
              </w:rPr>
            </w:pPr>
            <w:r>
              <w:rPr>
                <w:spacing w:val="1"/>
                <w:sz w:val="21"/>
                <w:szCs w:val="21"/>
              </w:rPr>
              <w:t xml:space="preserve">（3）其它扣留方式：____________</w:t>
            </w:r>
            <w:r>
              <w:rPr>
                <w:sz w:val="21"/>
                <w:szCs w:val="21"/>
              </w:rPr>
            </w:r>
            <w:r/>
          </w:p>
        </w:tc>
      </w:tr>
      <w:tr>
        <w:trPr>
          <w:trHeight w:val="345"/>
        </w:trPr>
        <w:tc>
          <w:tcPr>
            <w:gridSpan w:val="3"/>
            <w:tcW w:w="9008" w:type="dxa"/>
            <w:vAlign w:val="top"/>
            <w:textDirection w:val="lrTb"/>
            <w:noWrap w:val="false"/>
          </w:tcPr>
          <w:p>
            <w:pPr>
              <w:pStyle w:val="782"/>
              <w:ind w:left="35"/>
              <w:keepLines w:val="0"/>
              <w:keepNext w:val="0"/>
              <w:pageBreakBefore w:val="0"/>
              <w:spacing w:after="0" w:line="360" w:lineRule="auto"/>
              <w:rPr>
                <w:rFonts w:ascii="黑体" w:hAnsi="黑体" w:eastAsia="黑体" w:cs="黑体"/>
                <w:sz w:val="21"/>
                <w:szCs w:val="21"/>
              </w:rPr>
            </w:pPr>
            <w:r>
              <w:rPr>
                <w:rFonts w:ascii="黑体" w:hAnsi="黑体" w:eastAsia="黑体" w:cs="黑体"/>
                <w:spacing w:val="-5"/>
                <w:sz w:val="21"/>
                <w:szCs w:val="21"/>
              </w:rPr>
              <w:t xml:space="preserve">15.4</w:t>
            </w:r>
            <w:r>
              <w:rPr>
                <w:rFonts w:ascii="黑体" w:hAnsi="黑体" w:eastAsia="黑体" w:cs="黑体"/>
                <w:spacing w:val="-49"/>
                <w:sz w:val="21"/>
                <w:szCs w:val="21"/>
              </w:rPr>
              <w:t xml:space="preserve"> </w:t>
            </w:r>
            <w:r>
              <w:rPr>
                <w:rFonts w:ascii="黑体" w:hAnsi="黑体" w:eastAsia="黑体" w:cs="黑体"/>
                <w:spacing w:val="-5"/>
                <w:sz w:val="21"/>
                <w:szCs w:val="21"/>
              </w:rPr>
              <w:t xml:space="preserve">保修</w:t>
            </w:r>
            <w:r>
              <w:rPr>
                <w:rFonts w:ascii="黑体" w:hAnsi="黑体" w:eastAsia="黑体" w:cs="黑体"/>
                <w:sz w:val="21"/>
                <w:szCs w:val="21"/>
              </w:rPr>
            </w:r>
            <w:r/>
          </w:p>
        </w:tc>
      </w:tr>
      <w:tr>
        <w:trPr>
          <w:trHeight w:val="322"/>
        </w:trPr>
        <w:tc>
          <w:tcPr>
            <w:tcW w:w="858" w:type="dxa"/>
            <w:vAlign w:val="top"/>
            <w:vMerge w:val="restart"/>
            <w:textDirection w:val="lrTb"/>
            <w:noWrap w:val="false"/>
          </w:tcPr>
          <w:p>
            <w:pPr>
              <w:pStyle w:val="1224"/>
              <w:ind w:left="58"/>
              <w:keepLines w:val="0"/>
              <w:keepNext w:val="0"/>
              <w:pageBreakBefore w:val="0"/>
              <w:spacing w:after="0" w:line="360" w:lineRule="auto"/>
              <w:rPr>
                <w:sz w:val="21"/>
                <w:szCs w:val="21"/>
              </w:rPr>
            </w:pPr>
            <w:r>
              <w:rPr>
                <w:spacing w:val="1"/>
                <w:position w:val="1"/>
                <w:sz w:val="21"/>
                <w:szCs w:val="21"/>
              </w:rPr>
              <w:t xml:space="preserve">15.4.1</w:t>
            </w:r>
            <w:r>
              <w:rPr>
                <w:sz w:val="21"/>
                <w:szCs w:val="21"/>
              </w:rPr>
            </w:r>
            <w:r/>
          </w:p>
        </w:tc>
        <w:tc>
          <w:tcPr>
            <w:tcW w:w="2580" w:type="dxa"/>
            <w:vAlign w:val="top"/>
            <w:vMerge w:val="restart"/>
            <w:textDirection w:val="lrTb"/>
            <w:noWrap w:val="false"/>
          </w:tcPr>
          <w:p>
            <w:pPr>
              <w:pStyle w:val="1224"/>
              <w:ind w:left="22"/>
              <w:keepLines w:val="0"/>
              <w:keepNext w:val="0"/>
              <w:pageBreakBefore w:val="0"/>
              <w:spacing w:after="0" w:line="360" w:lineRule="auto"/>
              <w:rPr>
                <w:sz w:val="21"/>
                <w:szCs w:val="21"/>
              </w:rPr>
            </w:pPr>
            <w:r>
              <w:rPr>
                <w:spacing w:val="7"/>
                <w:sz w:val="21"/>
                <w:szCs w:val="21"/>
              </w:rPr>
              <w:t xml:space="preserve">工程保修期</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sz w:val="21"/>
                <w:szCs w:val="21"/>
              </w:rPr>
            </w:pPr>
            <w:r>
              <w:rPr>
                <w:rFonts w:hint="eastAsia"/>
                <w:spacing w:val="1"/>
                <w:sz w:val="21"/>
                <w:szCs w:val="21"/>
                <w:lang w:eastAsia="zh-CN"/>
              </w:rPr>
              <w:t xml:space="preserve">☑</w:t>
            </w:r>
            <w:r>
              <w:rPr>
                <w:spacing w:val="8"/>
                <w:sz w:val="21"/>
                <w:szCs w:val="21"/>
              </w:rPr>
              <w:t xml:space="preserve">按法定最低保修期限</w:t>
            </w:r>
            <w:r>
              <w:rPr>
                <w:sz w:val="21"/>
                <w:szCs w:val="21"/>
              </w:rPr>
            </w:r>
            <w:r/>
          </w:p>
        </w:tc>
      </w:tr>
      <w:tr>
        <w:trPr>
          <w:trHeight w:val="391"/>
        </w:trPr>
        <w:tc>
          <w:tcPr>
            <w:tcW w:w="85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2580"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5570" w:type="dxa"/>
            <w:vAlign w:val="top"/>
            <w:textDirection w:val="lrTb"/>
            <w:noWrap w:val="false"/>
          </w:tcPr>
          <w:p>
            <w:pPr>
              <w:pStyle w:val="1224"/>
              <w:ind w:left="39"/>
              <w:keepLines w:val="0"/>
              <w:keepNext w:val="0"/>
              <w:pageBreakBefore w:val="0"/>
              <w:spacing w:after="0" w:line="360" w:lineRule="auto"/>
              <w:rPr>
                <w:sz w:val="21"/>
                <w:szCs w:val="21"/>
              </w:rPr>
            </w:pPr>
            <w:r>
              <w:rPr>
                <w:spacing w:val="1"/>
                <w:sz w:val="21"/>
                <w:szCs w:val="21"/>
              </w:rPr>
              <w:t xml:space="preserve">□其它期限：___________________</w:t>
            </w:r>
            <w:r>
              <w:rPr>
                <w:sz w:val="21"/>
                <w:szCs w:val="21"/>
              </w:rPr>
            </w:r>
            <w:r/>
          </w:p>
        </w:tc>
      </w:tr>
      <w:tr>
        <w:trPr>
          <w:trHeight w:val="614"/>
        </w:trPr>
        <w:tc>
          <w:tcPr>
            <w:tcW w:w="858" w:type="dxa"/>
            <w:vAlign w:val="top"/>
            <w:textDirection w:val="lrTb"/>
            <w:noWrap w:val="false"/>
          </w:tcPr>
          <w:p>
            <w:pPr>
              <w:pStyle w:val="1224"/>
              <w:ind w:left="58"/>
              <w:keepLines w:val="0"/>
              <w:keepNext w:val="0"/>
              <w:pageBreakBefore w:val="0"/>
              <w:spacing w:after="0" w:line="360" w:lineRule="auto"/>
              <w:rPr>
                <w:sz w:val="21"/>
                <w:szCs w:val="21"/>
              </w:rPr>
            </w:pPr>
            <w:r>
              <w:rPr>
                <w:spacing w:val="1"/>
                <w:position w:val="1"/>
                <w:sz w:val="21"/>
                <w:szCs w:val="21"/>
              </w:rPr>
              <w:t xml:space="preserve">15.4.3</w:t>
            </w:r>
            <w:r>
              <w:rPr>
                <w:sz w:val="21"/>
                <w:szCs w:val="21"/>
              </w:rPr>
            </w:r>
            <w:r/>
          </w:p>
        </w:tc>
        <w:tc>
          <w:tcPr>
            <w:tcW w:w="2580" w:type="dxa"/>
            <w:vAlign w:val="top"/>
            <w:textDirection w:val="lrTb"/>
            <w:noWrap w:val="false"/>
          </w:tcPr>
          <w:p>
            <w:pPr>
              <w:pStyle w:val="1224"/>
              <w:ind w:left="18" w:right="47"/>
              <w:keepLines w:val="0"/>
              <w:keepNext w:val="0"/>
              <w:pageBreakBefore w:val="0"/>
              <w:spacing w:after="0" w:line="360" w:lineRule="auto"/>
              <w:rPr>
                <w:sz w:val="21"/>
                <w:szCs w:val="21"/>
              </w:rPr>
            </w:pPr>
            <w:r>
              <w:rPr>
                <w:spacing w:val="9"/>
                <w:sz w:val="21"/>
                <w:szCs w:val="21"/>
              </w:rPr>
              <w:t xml:space="preserve">承包人收到保修通知并到</w:t>
            </w:r>
            <w:r>
              <w:rPr>
                <w:spacing w:val="8"/>
                <w:sz w:val="21"/>
                <w:szCs w:val="21"/>
              </w:rPr>
              <w:t xml:space="preserve">达工程现场的合理时间</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sz w:val="21"/>
                <w:szCs w:val="21"/>
              </w:rPr>
            </w:pPr>
            <w:r>
              <w:rPr>
                <w:rFonts w:hint="eastAsia"/>
                <w:spacing w:val="1"/>
                <w:sz w:val="21"/>
                <w:szCs w:val="21"/>
                <w:lang w:eastAsia="zh-CN"/>
              </w:rPr>
              <w:t xml:space="preserve">☑</w:t>
            </w:r>
            <w:r>
              <w:rPr>
                <w:spacing w:val="3"/>
                <w:sz w:val="21"/>
                <w:szCs w:val="21"/>
                <w:u w:val="single"/>
              </w:rPr>
              <w:t xml:space="preserve">8  </w:t>
            </w:r>
            <w:r>
              <w:rPr>
                <w:spacing w:val="-81"/>
                <w:sz w:val="21"/>
                <w:szCs w:val="21"/>
              </w:rPr>
              <w:t xml:space="preserve"> </w:t>
            </w:r>
            <w:r>
              <w:rPr>
                <w:spacing w:val="3"/>
                <w:sz w:val="21"/>
                <w:szCs w:val="21"/>
              </w:rPr>
              <w:t xml:space="preserve">小时内</w:t>
            </w:r>
            <w:r>
              <w:rPr>
                <w:sz w:val="21"/>
                <w:szCs w:val="21"/>
              </w:rPr>
            </w:r>
            <w:r/>
          </w:p>
        </w:tc>
      </w:tr>
      <w:tr>
        <w:trPr>
          <w:trHeight w:val="348"/>
        </w:trPr>
        <w:tc>
          <w:tcPr>
            <w:gridSpan w:val="3"/>
            <w:tcW w:w="9008" w:type="dxa"/>
            <w:vAlign w:val="top"/>
            <w:textDirection w:val="lrTb"/>
            <w:noWrap w:val="false"/>
          </w:tcPr>
          <w:p>
            <w:pPr>
              <w:pStyle w:val="782"/>
              <w:ind w:left="21"/>
              <w:keepLines w:val="0"/>
              <w:keepNext w:val="0"/>
              <w:pageBreakBefore w:val="0"/>
              <w:spacing w:after="0" w:line="360" w:lineRule="auto"/>
              <w:rPr>
                <w:rFonts w:ascii="黑体" w:hAnsi="黑体" w:eastAsia="黑体" w:cs="黑体"/>
                <w:sz w:val="21"/>
                <w:szCs w:val="21"/>
              </w:rPr>
            </w:pPr>
            <w:r>
              <w:rPr>
                <w:rFonts w:ascii="黑体" w:hAnsi="黑体" w:eastAsia="黑体" w:cs="黑体"/>
                <w:spacing w:val="-3"/>
                <w:sz w:val="21"/>
                <w:szCs w:val="21"/>
              </w:rPr>
              <w:t xml:space="preserve">20.3</w:t>
            </w:r>
            <w:r>
              <w:rPr>
                <w:rFonts w:ascii="黑体" w:hAnsi="黑体" w:eastAsia="黑体" w:cs="黑体"/>
                <w:spacing w:val="-41"/>
                <w:sz w:val="21"/>
                <w:szCs w:val="21"/>
              </w:rPr>
              <w:t xml:space="preserve"> </w:t>
            </w:r>
            <w:r>
              <w:rPr>
                <w:rFonts w:ascii="黑体" w:hAnsi="黑体" w:eastAsia="黑体" w:cs="黑体"/>
                <w:spacing w:val="-3"/>
                <w:sz w:val="21"/>
                <w:szCs w:val="21"/>
              </w:rPr>
              <w:t xml:space="preserve">争议评审</w:t>
            </w:r>
            <w:r>
              <w:rPr>
                <w:rFonts w:ascii="黑体" w:hAnsi="黑体" w:eastAsia="黑体" w:cs="黑体"/>
                <w:sz w:val="21"/>
                <w:szCs w:val="21"/>
              </w:rPr>
            </w:r>
            <w:r/>
          </w:p>
        </w:tc>
      </w:tr>
      <w:tr>
        <w:trPr>
          <w:trHeight w:val="319"/>
        </w:trPr>
        <w:tc>
          <w:tcPr>
            <w:gridSpan w:val="2"/>
            <w:tcW w:w="3438" w:type="dxa"/>
            <w:vAlign w:val="top"/>
            <w:vMerge w:val="restart"/>
            <w:textDirection w:val="lrTb"/>
            <w:noWrap w:val="false"/>
          </w:tcPr>
          <w:p>
            <w:pPr>
              <w:pStyle w:val="1224"/>
              <w:ind w:left="22" w:right="124"/>
              <w:keepLines w:val="0"/>
              <w:keepNext w:val="0"/>
              <w:pageBreakBefore w:val="0"/>
              <w:spacing w:after="0" w:line="360" w:lineRule="auto"/>
              <w:rPr>
                <w:sz w:val="21"/>
                <w:szCs w:val="21"/>
              </w:rPr>
            </w:pPr>
            <w:r>
              <w:rPr>
                <w:spacing w:val="9"/>
                <w:sz w:val="21"/>
                <w:szCs w:val="21"/>
              </w:rPr>
              <w:t xml:space="preserve">合同当事人是否同意将工程争议</w:t>
            </w:r>
            <w:r>
              <w:rPr>
                <w:spacing w:val="8"/>
                <w:sz w:val="21"/>
                <w:szCs w:val="21"/>
              </w:rPr>
              <w:t xml:space="preserve">提交争议评审小组决定</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sz w:val="21"/>
                <w:szCs w:val="21"/>
              </w:rPr>
            </w:pPr>
            <w:r>
              <w:rPr>
                <w:rFonts w:hint="eastAsia"/>
                <w:spacing w:val="1"/>
                <w:sz w:val="21"/>
                <w:szCs w:val="21"/>
                <w:lang w:eastAsia="zh-CN"/>
              </w:rPr>
              <w:t xml:space="preserve">□</w:t>
            </w:r>
            <w:r>
              <w:rPr>
                <w:sz w:val="21"/>
                <w:szCs w:val="21"/>
              </w:rPr>
              <w:t xml:space="preserve">是</w:t>
            </w:r>
            <w:r>
              <w:rPr>
                <w:sz w:val="21"/>
                <w:szCs w:val="21"/>
              </w:rPr>
            </w:r>
            <w:r/>
          </w:p>
        </w:tc>
      </w:tr>
      <w:tr>
        <w:trPr>
          <w:trHeight w:val="319"/>
        </w:trPr>
        <w:tc>
          <w:tcPr>
            <w:gridSpan w:val="2"/>
            <w:tcW w:w="3438" w:type="dxa"/>
            <w:vAlign w:val="top"/>
            <w:vMerge w:val="continue"/>
            <w:textDirection w:val="lrTb"/>
            <w:noWrap w:val="false"/>
          </w:tcPr>
          <w:p>
            <w:pPr>
              <w:pStyle w:val="782"/>
              <w:keepLines w:val="0"/>
              <w:keepNext w:val="0"/>
              <w:pageBreakBefore w:val="0"/>
              <w:spacing w:after="0" w:line="360" w:lineRule="auto"/>
              <w:rPr>
                <w:rFonts w:ascii="Arial"/>
                <w:sz w:val="21"/>
                <w:szCs w:val="21"/>
              </w:rPr>
            </w:pPr>
            <w:r>
              <w:rPr>
                <w:rFonts w:ascii="Arial"/>
                <w:sz w:val="21"/>
                <w:szCs w:val="21"/>
              </w:rPr>
            </w:r>
            <w:r/>
          </w:p>
        </w:tc>
        <w:tc>
          <w:tcPr>
            <w:tcW w:w="5570" w:type="dxa"/>
            <w:vAlign w:val="top"/>
            <w:textDirection w:val="lrTb"/>
            <w:noWrap w:val="false"/>
          </w:tcPr>
          <w:p>
            <w:pPr>
              <w:pStyle w:val="1224"/>
              <w:ind w:left="39"/>
              <w:keepLines w:val="0"/>
              <w:keepNext w:val="0"/>
              <w:pageBreakBefore w:val="0"/>
              <w:spacing w:after="0" w:line="360" w:lineRule="auto"/>
              <w:rPr>
                <w:sz w:val="21"/>
                <w:szCs w:val="21"/>
              </w:rPr>
            </w:pPr>
            <w:r>
              <w:rPr>
                <w:rFonts w:hint="eastAsia"/>
                <w:spacing w:val="-3"/>
                <w:sz w:val="21"/>
                <w:szCs w:val="21"/>
                <w:lang w:eastAsia="zh-CN"/>
              </w:rPr>
              <w:t xml:space="preserve">☑</w:t>
            </w:r>
            <w:r>
              <w:rPr>
                <w:spacing w:val="-3"/>
                <w:sz w:val="21"/>
                <w:szCs w:val="21"/>
              </w:rPr>
              <w:t xml:space="preserve">否</w:t>
            </w:r>
            <w:r>
              <w:rPr>
                <w:sz w:val="21"/>
                <w:szCs w:val="21"/>
              </w:rPr>
            </w:r>
            <w:r/>
          </w:p>
        </w:tc>
      </w:tr>
      <w:tr>
        <w:trPr>
          <w:trHeight w:val="436"/>
        </w:trPr>
        <w:tc>
          <w:tcPr>
            <w:gridSpan w:val="2"/>
            <w:tcW w:w="3438" w:type="dxa"/>
            <w:vAlign w:val="top"/>
            <w:textDirection w:val="lrTb"/>
            <w:noWrap w:val="false"/>
          </w:tcPr>
          <w:p>
            <w:pPr>
              <w:pStyle w:val="1224"/>
              <w:ind w:left="18"/>
              <w:keepLines w:val="0"/>
              <w:keepNext w:val="0"/>
              <w:pageBreakBefore w:val="0"/>
              <w:spacing w:after="0" w:line="360" w:lineRule="auto"/>
              <w:rPr>
                <w:sz w:val="21"/>
                <w:szCs w:val="21"/>
              </w:rPr>
            </w:pPr>
            <w:r>
              <w:rPr>
                <w:spacing w:val="9"/>
                <w:sz w:val="21"/>
                <w:szCs w:val="21"/>
              </w:rPr>
              <w:t xml:space="preserve">合同当事人关于本条款的约定</w:t>
            </w:r>
            <w:r>
              <w:rPr>
                <w:sz w:val="21"/>
                <w:szCs w:val="21"/>
              </w:rPr>
            </w:r>
            <w:r/>
          </w:p>
        </w:tc>
        <w:tc>
          <w:tcPr>
            <w:tcW w:w="5570" w:type="dxa"/>
            <w:vAlign w:val="top"/>
            <w:textDirection w:val="lrTb"/>
            <w:noWrap w:val="false"/>
          </w:tcPr>
          <w:p>
            <w:pPr>
              <w:pStyle w:val="1224"/>
              <w:ind w:left="39"/>
              <w:keepLines w:val="0"/>
              <w:keepNext w:val="0"/>
              <w:pageBreakBefore w:val="0"/>
              <w:spacing w:after="0" w:line="360" w:lineRule="auto"/>
              <w:rPr>
                <w:sz w:val="21"/>
                <w:szCs w:val="21"/>
              </w:rPr>
            </w:pPr>
            <w:r>
              <w:rPr>
                <w:rFonts w:hint="eastAsia"/>
                <w:spacing w:val="1"/>
                <w:sz w:val="21"/>
                <w:szCs w:val="21"/>
                <w:lang w:val="en-US" w:eastAsia="zh-CN"/>
              </w:rPr>
              <w:t xml:space="preserve">/</w:t>
            </w:r>
            <w:r>
              <w:rPr>
                <w:sz w:val="21"/>
                <w:szCs w:val="21"/>
              </w:rPr>
            </w:r>
            <w:r/>
          </w:p>
        </w:tc>
      </w:tr>
      <w:tr>
        <w:trPr>
          <w:trHeight w:val="345"/>
        </w:trPr>
        <w:tc>
          <w:tcPr>
            <w:gridSpan w:val="3"/>
            <w:tcW w:w="9008" w:type="dxa"/>
            <w:vAlign w:val="top"/>
            <w:textDirection w:val="lrTb"/>
            <w:noWrap w:val="false"/>
          </w:tcPr>
          <w:p>
            <w:pPr>
              <w:pStyle w:val="782"/>
              <w:ind w:left="21"/>
              <w:keepLines w:val="0"/>
              <w:keepNext w:val="0"/>
              <w:pageBreakBefore w:val="0"/>
              <w:spacing w:after="0" w:line="360" w:lineRule="auto"/>
              <w:rPr>
                <w:rFonts w:ascii="黑体" w:hAnsi="黑体" w:eastAsia="黑体" w:cs="黑体"/>
                <w:sz w:val="21"/>
                <w:szCs w:val="21"/>
              </w:rPr>
            </w:pPr>
            <w:r>
              <w:rPr>
                <w:rFonts w:ascii="黑体" w:hAnsi="黑体" w:eastAsia="黑体" w:cs="黑体"/>
                <w:spacing w:val="-1"/>
                <w:sz w:val="21"/>
                <w:szCs w:val="21"/>
              </w:rPr>
              <w:t xml:space="preserve">20.4 仲裁或诉讼</w:t>
            </w:r>
            <w:r>
              <w:rPr>
                <w:rFonts w:ascii="黑体" w:hAnsi="黑体" w:eastAsia="黑体" w:cs="黑体"/>
                <w:sz w:val="21"/>
                <w:szCs w:val="21"/>
              </w:rPr>
            </w:r>
            <w:r/>
          </w:p>
        </w:tc>
      </w:tr>
      <w:tr>
        <w:trPr>
          <w:trHeight w:val="806"/>
        </w:trPr>
        <w:tc>
          <w:tcPr>
            <w:gridSpan w:val="2"/>
            <w:tcW w:w="3438" w:type="dxa"/>
            <w:vAlign w:val="top"/>
            <w:textDirection w:val="lrTb"/>
            <w:noWrap w:val="false"/>
          </w:tcPr>
          <w:p>
            <w:pPr>
              <w:pStyle w:val="1224"/>
              <w:ind w:left="23" w:right="124" w:firstLine="13"/>
              <w:keepLines w:val="0"/>
              <w:keepNext w:val="0"/>
              <w:pageBreakBefore w:val="0"/>
              <w:spacing w:after="0" w:line="360" w:lineRule="auto"/>
              <w:rPr>
                <w:sz w:val="21"/>
                <w:szCs w:val="21"/>
              </w:rPr>
            </w:pPr>
            <w:r>
              <w:rPr>
                <w:spacing w:val="8"/>
                <w:sz w:val="21"/>
                <w:szCs w:val="21"/>
              </w:rPr>
              <w:t xml:space="preserve">因合同及合同有关事项发生的争</w:t>
            </w:r>
            <w:r>
              <w:rPr>
                <w:spacing w:val="7"/>
                <w:sz w:val="21"/>
                <w:szCs w:val="21"/>
              </w:rPr>
              <w:t xml:space="preserve">议，按第__</w:t>
            </w:r>
            <w:r>
              <w:rPr>
                <w:spacing w:val="7"/>
                <w:sz w:val="21"/>
                <w:szCs w:val="21"/>
                <w:u w:val="single"/>
              </w:rPr>
              <w:t xml:space="preserve">2</w:t>
            </w:r>
            <w:r>
              <w:rPr>
                <w:spacing w:val="7"/>
                <w:sz w:val="21"/>
                <w:szCs w:val="21"/>
              </w:rPr>
              <w:t xml:space="preserve">种方式解决</w:t>
            </w:r>
            <w:r>
              <w:rPr>
                <w:sz w:val="21"/>
                <w:szCs w:val="21"/>
              </w:rPr>
            </w:r>
            <w:r/>
          </w:p>
        </w:tc>
        <w:tc>
          <w:tcPr>
            <w:tcW w:w="5570" w:type="dxa"/>
            <w:vAlign w:val="top"/>
            <w:textDirection w:val="lrTb"/>
            <w:noWrap w:val="false"/>
          </w:tcPr>
          <w:p>
            <w:pPr>
              <w:pStyle w:val="1224"/>
              <w:ind w:left="29"/>
              <w:keepLines w:val="0"/>
              <w:keepNext w:val="0"/>
              <w:pageBreakBefore w:val="0"/>
              <w:spacing w:after="0" w:line="360" w:lineRule="auto"/>
              <w:rPr>
                <w:spacing w:val="7"/>
                <w:sz w:val="21"/>
                <w:szCs w:val="21"/>
              </w:rPr>
            </w:pPr>
            <w:r>
              <w:rPr>
                <w:spacing w:val="7"/>
                <w:sz w:val="21"/>
                <w:szCs w:val="21"/>
              </w:rPr>
              <w:t xml:space="preserve">（1）向泰州市仲裁委员会申请仲裁</w:t>
            </w:r>
            <w:r>
              <w:rPr>
                <w:spacing w:val="7"/>
                <w:sz w:val="21"/>
                <w:szCs w:val="21"/>
              </w:rPr>
            </w:r>
            <w:r/>
          </w:p>
          <w:p>
            <w:pPr>
              <w:pStyle w:val="1224"/>
              <w:ind w:left="29"/>
              <w:keepLines w:val="0"/>
              <w:keepNext w:val="0"/>
              <w:pageBreakBefore w:val="0"/>
              <w:spacing w:after="0" w:line="360" w:lineRule="auto"/>
              <w:rPr>
                <w:sz w:val="21"/>
                <w:szCs w:val="21"/>
              </w:rPr>
            </w:pPr>
            <w:r>
              <w:rPr>
                <w:spacing w:val="7"/>
                <w:sz w:val="21"/>
                <w:szCs w:val="21"/>
              </w:rPr>
              <w:t xml:space="preserve">（2）向有管辖权的人民法院起诉</w:t>
            </w:r>
            <w:r>
              <w:rPr>
                <w:sz w:val="21"/>
                <w:szCs w:val="21"/>
              </w:rPr>
            </w:r>
            <w:r/>
          </w:p>
        </w:tc>
      </w:tr>
    </w:tbl>
    <w:p>
      <w:pPr>
        <w:pStyle w:val="838"/>
        <w:ind w:left="0" w:right="0" w:firstLine="480"/>
        <w:jc w:val="center"/>
        <w:keepLines w:val="0"/>
        <w:keepNext w:val="0"/>
        <w:pageBreakBefore w:val="0"/>
        <w:spacing w:beforeAutospacing="0" w:after="0" w:afterAutospacing="0" w:line="360" w:lineRule="auto"/>
        <w:widowControl w:val="off"/>
        <w:rPr>
          <w:rFonts w:ascii="黑体" w:hAnsi="黑体" w:eastAsia="黑体"/>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ascii="宋体" w:hAnsi="宋体"/>
          <w:sz w:val="24"/>
          <w:szCs w:val="24"/>
        </w:rPr>
        <w:br w:type="page" w:clear="all"/>
      </w:r>
      <w:bookmarkStart w:id="169" w:name="_Toc13136"/>
      <w:r/>
      <w:bookmarkStart w:id="170" w:name="_Toc77685022"/>
      <w:r>
        <w:rPr>
          <w:rFonts w:hint="eastAsia" w:ascii="宋体" w:hAnsi="宋体" w:eastAsia="宋体" w:cs="宋体"/>
          <w:b/>
          <w:bCs/>
          <w:color w:val="000000"/>
          <w:sz w:val="32"/>
          <w:szCs w:val="32"/>
          <w:lang w:val="en-US" w:eastAsia="zh-CN" w:bidi="ar-SA"/>
        </w:rPr>
        <w:t xml:space="preserve">第四章 采购需求</w:t>
      </w:r>
      <w:bookmarkEnd w:id="169"/>
      <w:r>
        <w:rPr>
          <w:rFonts w:ascii="黑体" w:hAnsi="黑体" w:eastAsia="黑体"/>
          <w:color w:val="000000"/>
          <w:lang w:eastAsia="zh-CN"/>
        </w:rPr>
      </w:r>
      <w:r/>
    </w:p>
    <w:p>
      <w:pPr>
        <w:pStyle w:val="782"/>
        <w:numPr>
          <w:ilvl w:val="0"/>
          <w:numId w:val="0"/>
        </w:numPr>
        <w:jc w:val="left"/>
        <w:keepLines w:val="0"/>
        <w:keepNext w:val="0"/>
        <w:pageBreakBefore w:val="0"/>
        <w:spacing w:beforeAutospacing="0" w:after="0" w:line="360" w:lineRule="auto"/>
        <w:widowControl w:val="off"/>
        <w:rPr>
          <w:rFonts w:hint="eastAsia" w:ascii="Times New Roman" w:hAnsi="Times New Roman" w:eastAsia="宋体" w:cs="Times New Roman"/>
          <w:b/>
          <w:bCs/>
          <w:color w:val="000000"/>
          <w:sz w:val="24"/>
        </w:rPr>
      </w:pPr>
      <w:r>
        <w:rPr>
          <w:rFonts w:hint="eastAsia" w:ascii="Times New Roman" w:hAnsi="Times New Roman" w:eastAsia="宋体" w:cs="Times New Roman"/>
          <w:b/>
          <w:bCs/>
          <w:color w:val="000000"/>
          <w:sz w:val="24"/>
          <w:lang w:val="en-US" w:eastAsia="zh-CN"/>
        </w:rPr>
        <w:t xml:space="preserve">一、商务要求</w:t>
      </w:r>
      <w:r>
        <w:rPr>
          <w:rFonts w:hint="eastAsia" w:ascii="Times New Roman" w:hAnsi="Times New Roman" w:eastAsia="宋体" w:cs="Times New Roman"/>
          <w:b/>
          <w:bCs/>
          <w:color w:val="000000"/>
          <w:sz w:val="24"/>
        </w:rPr>
      </w:r>
      <w:r/>
    </w:p>
    <w:p>
      <w:pPr>
        <w:pStyle w:val="782"/>
        <w:ind w:firstLine="480"/>
        <w:keepLines w:val="0"/>
        <w:keepNext w:val="0"/>
        <w:pageBreakBefore w:val="0"/>
        <w:spacing w:beforeAutospacing="0" w:after="0"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1.项目名称：泰州医药高新区（高港区）褚家洼路北侧、野徐河西侧地块建筑（生活）垃圾开挖、筛分、回填项目</w:t>
      </w:r>
      <w:r>
        <w:rPr>
          <w:rFonts w:hint="eastAsia" w:ascii="宋体" w:hAnsi="宋体" w:eastAsia="宋体" w:cs="宋体"/>
          <w:color w:val="000000"/>
          <w:sz w:val="24"/>
          <w:szCs w:val="24"/>
          <w:lang w:val="en-US" w:eastAsia="zh-CN"/>
        </w:rPr>
      </w:r>
      <w:r/>
    </w:p>
    <w:p>
      <w:pPr>
        <w:pStyle w:val="782"/>
        <w:ind w:firstLine="480"/>
        <w:keepLines w:val="0"/>
        <w:keepNext w:val="0"/>
        <w:pageBreakBefore w:val="0"/>
        <w:spacing w:beforeAutospacing="0" w:after="0"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施工内容</w:t>
      </w:r>
      <w:r>
        <w:rPr>
          <w:rFonts w:hint="eastAsia" w:ascii="宋体" w:hAnsi="宋体" w:eastAsia="宋体" w:cs="宋体"/>
          <w:color w:val="000000"/>
          <w:sz w:val="24"/>
          <w:szCs w:val="24"/>
          <w:lang w:val="zh-CN"/>
        </w:rPr>
        <w:t xml:space="preserve">详见工程量清单（</w:t>
      </w:r>
      <w:r>
        <w:rPr>
          <w:rFonts w:hint="eastAsia" w:ascii="宋体" w:hAnsi="宋体" w:eastAsia="宋体" w:cs="宋体"/>
          <w:color w:val="000000"/>
          <w:sz w:val="24"/>
          <w:szCs w:val="24"/>
          <w:lang w:val="en-US" w:eastAsia="zh-CN"/>
        </w:rPr>
        <w:t xml:space="preserve">各供应商双击图标自行下载招标工程量清单及招标控制价）</w:t>
      </w:r>
      <w:r>
        <w:rPr>
          <w:rFonts w:hint="eastAsia" w:ascii="宋体" w:hAnsi="宋体" w:eastAsia="宋体" w:cs="宋体"/>
          <w:color w:val="000000"/>
          <w:sz w:val="24"/>
          <w:szCs w:val="24"/>
          <w:lang w:val="en-US" w:eastAsia="zh-CN"/>
        </w:rPr>
      </w:r>
      <w:r/>
    </w:p>
    <w:p>
      <w:pPr>
        <w:pStyle w:val="782"/>
        <w:ind w:firstLine="480"/>
        <w:jc w:val="center"/>
        <w:keepLines w:val="0"/>
        <w:keepNext w:val="0"/>
        <w:pageBreakBefore w:val="0"/>
        <w:spacing w:beforeAutospacing="0" w:after="0"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object w:dxaOrig="12420" w:dyaOrig="10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6.3pt;height:31.1pt;mso-wrap-distance-left:0.0pt;mso-wrap-distance-top:0.0pt;mso-wrap-distance-right:0.0pt;mso-wrap-distance-bottom:0.0pt;" filled="f" stroked="f">
            <v:path textboxrect="0,0,0,0"/>
            <v:imagedata r:id="rId13" o:title=""/>
          </v:shape>
          <o:OLEObject DrawAspect="Content" r:id="rId14" ObjectID="_1525043" ProgID="Package" ShapeID="_x0000_i3" Type="Embed"/>
        </w:object>
      </w:r>
      <w:r>
        <w:rPr>
          <w:rFonts w:hint="eastAsia" w:ascii="宋体" w:hAnsi="宋体" w:eastAsia="宋体" w:cs="宋体"/>
          <w:color w:val="000000"/>
          <w:sz w:val="24"/>
          <w:szCs w:val="24"/>
          <w:lang w:val="en-US" w:eastAsia="zh-CN"/>
        </w:rPr>
      </w:r>
      <w:r/>
    </w:p>
    <w:p>
      <w:pPr>
        <w:pStyle w:val="782"/>
        <w:ind w:firstLine="480"/>
        <w:keepLines w:val="0"/>
        <w:keepNext w:val="0"/>
        <w:pageBreakBefore w:val="0"/>
        <w:spacing w:beforeAutospacing="0" w:after="0"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3.合同履行期限：90日历天</w:t>
      </w:r>
      <w:r>
        <w:rPr>
          <w:rFonts w:hint="eastAsia" w:ascii="宋体" w:hAnsi="宋体" w:eastAsia="宋体" w:cs="宋体"/>
          <w:color w:val="000000"/>
          <w:sz w:val="24"/>
          <w:szCs w:val="24"/>
          <w:lang w:val="en-US" w:eastAsia="zh-CN"/>
        </w:rPr>
      </w:r>
      <w:r/>
    </w:p>
    <w:p>
      <w:pPr>
        <w:pStyle w:val="782"/>
        <w:ind w:firstLine="480"/>
        <w:keepLines w:val="0"/>
        <w:keepNext w:val="0"/>
        <w:pageBreakBefore w:val="0"/>
        <w:spacing w:beforeAutospacing="0" w:after="0"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4.缺陷责任期：2年</w:t>
      </w:r>
      <w:r>
        <w:rPr>
          <w:rFonts w:hint="eastAsia" w:ascii="宋体" w:hAnsi="宋体" w:eastAsia="宋体" w:cs="宋体"/>
          <w:color w:val="000000"/>
          <w:sz w:val="24"/>
          <w:szCs w:val="24"/>
          <w:lang w:val="en-US" w:eastAsia="zh-CN"/>
        </w:rPr>
      </w:r>
      <w:r/>
    </w:p>
    <w:p>
      <w:pPr>
        <w:pStyle w:val="782"/>
        <w:ind w:firstLine="480"/>
        <w:keepLines w:val="0"/>
        <w:keepNext w:val="0"/>
        <w:pageBreakBefore w:val="0"/>
        <w:spacing w:beforeAutospacing="0" w:after="0"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5.工程质量要求：合格</w:t>
      </w:r>
      <w:r>
        <w:rPr>
          <w:rFonts w:hint="eastAsia" w:ascii="宋体" w:hAnsi="宋体" w:eastAsia="宋体" w:cs="宋体"/>
          <w:color w:val="000000"/>
          <w:sz w:val="24"/>
          <w:szCs w:val="24"/>
          <w:lang w:val="en-US" w:eastAsia="zh-CN"/>
        </w:rPr>
      </w:r>
      <w:r/>
    </w:p>
    <w:p>
      <w:pPr>
        <w:pStyle w:val="782"/>
        <w:ind w:firstLine="480"/>
        <w:keepLines w:val="0"/>
        <w:keepNext w:val="0"/>
        <w:pageBreakBefore w:val="0"/>
        <w:spacing w:beforeAutospacing="0" w:after="0"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 本项目涉及的施工、验收等按国家现行规范执行。</w:t>
      </w:r>
      <w:r>
        <w:rPr>
          <w:rFonts w:hint="eastAsia" w:ascii="宋体" w:hAnsi="宋体" w:eastAsia="宋体" w:cs="宋体"/>
          <w:color w:val="000000"/>
          <w:sz w:val="24"/>
          <w:szCs w:val="24"/>
          <w:lang w:val="en-US" w:eastAsia="zh-CN"/>
        </w:rPr>
      </w:r>
      <w:r/>
    </w:p>
    <w:p>
      <w:pPr>
        <w:pStyle w:val="782"/>
        <w:ind w:firstLine="480"/>
        <w:keepLines w:val="0"/>
        <w:keepNext w:val="0"/>
        <w:pageBreakBefore w:val="0"/>
        <w:spacing w:beforeAutospacing="0" w:after="0"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7.履约保证金</w:t>
      </w:r>
      <w:r>
        <w:rPr>
          <w:rFonts w:hint="eastAsia" w:ascii="宋体" w:hAnsi="宋体" w:eastAsia="宋体" w:cs="宋体"/>
          <w:color w:val="000000"/>
          <w:sz w:val="24"/>
          <w:szCs w:val="24"/>
          <w:lang w:val="en-US" w:eastAsia="zh-CN"/>
        </w:rPr>
      </w:r>
      <w:r/>
    </w:p>
    <w:p>
      <w:pPr>
        <w:pStyle w:val="782"/>
        <w:ind w:firstLine="480"/>
        <w:keepLines w:val="0"/>
        <w:keepNext w:val="0"/>
        <w:pageBreakBefore w:val="0"/>
        <w:spacing w:beforeAutospacing="0" w:after="0"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履约担保金额：成交价的10%；</w:t>
      </w:r>
      <w:r>
        <w:rPr>
          <w:rFonts w:hint="eastAsia" w:ascii="宋体" w:hAnsi="宋体" w:eastAsia="宋体" w:cs="宋体"/>
          <w:color w:val="000000"/>
          <w:sz w:val="24"/>
          <w:szCs w:val="24"/>
          <w:lang w:val="en-US" w:eastAsia="zh-CN"/>
        </w:rPr>
      </w:r>
      <w:r/>
    </w:p>
    <w:p>
      <w:pPr>
        <w:pStyle w:val="782"/>
        <w:ind w:firstLine="480"/>
        <w:keepLines w:val="0"/>
        <w:keepNext w:val="0"/>
        <w:pageBreakBefore w:val="0"/>
        <w:spacing w:beforeAutospacing="0" w:after="0" w:line="360" w:lineRule="auto"/>
        <w:widowControl w:val="off"/>
        <w:tabs>
          <w:tab w:val="left" w:pos="900" w:leader="none"/>
        </w:tabs>
        <w:rPr>
          <w:rFonts w:hint="eastAsia" w:ascii="宋体" w:hAnsi="宋体" w:eastAsia="宋体" w:cs="Verdana"/>
          <w:sz w:val="24"/>
          <w:szCs w:val="24"/>
          <w:lang w:eastAsia="zh-CN"/>
        </w:rPr>
      </w:pPr>
      <w:r>
        <w:rPr>
          <w:rFonts w:hint="eastAsia" w:ascii="宋体" w:hAnsi="宋体" w:eastAsia="宋体" w:cs="宋体"/>
          <w:color w:val="000000"/>
          <w:sz w:val="24"/>
          <w:szCs w:val="24"/>
          <w:lang w:val="en-US" w:eastAsia="zh-CN"/>
        </w:rPr>
        <w:t xml:space="preserve">缴纳方式：</w:t>
      </w:r>
      <w:r>
        <w:rPr>
          <w:rFonts w:hint="eastAsia" w:ascii="宋体" w:hAnsi="宋体" w:eastAsia="宋体" w:cs="Verdana"/>
          <w:sz w:val="24"/>
          <w:szCs w:val="24"/>
          <w:lang w:eastAsia="zh-CN"/>
        </w:rPr>
        <w:t xml:space="preserve">支票、汇票、本票或者金融机构、担保机构出具的保函、履约保证保险等；</w:t>
      </w:r>
      <w:r>
        <w:rPr>
          <w:rFonts w:hint="eastAsia" w:ascii="宋体" w:hAnsi="宋体" w:eastAsia="宋体" w:cs="Verdana"/>
          <w:sz w:val="24"/>
          <w:szCs w:val="24"/>
          <w:lang w:eastAsia="zh-CN"/>
        </w:rPr>
      </w:r>
      <w:r/>
    </w:p>
    <w:p>
      <w:pPr>
        <w:pStyle w:val="782"/>
        <w:ind w:firstLine="480"/>
        <w:keepLines w:val="0"/>
        <w:keepNext w:val="0"/>
        <w:pageBreakBefore w:val="0"/>
        <w:spacing w:beforeAutospacing="0" w:after="0"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缴纳时间：领取成交通知书后签订合同前一次性缴纳至采购人指定账户；</w:t>
      </w:r>
      <w:r>
        <w:rPr>
          <w:rFonts w:hint="eastAsia" w:ascii="宋体" w:hAnsi="宋体" w:eastAsia="宋体" w:cs="宋体"/>
          <w:color w:val="000000"/>
          <w:sz w:val="24"/>
          <w:szCs w:val="24"/>
          <w:lang w:val="en-US" w:eastAsia="zh-CN"/>
        </w:rPr>
      </w:r>
      <w:r/>
    </w:p>
    <w:p>
      <w:pPr>
        <w:pStyle w:val="782"/>
        <w:ind w:firstLine="480"/>
        <w:keepLines w:val="0"/>
        <w:keepNext w:val="0"/>
        <w:pageBreakBefore w:val="0"/>
        <w:spacing w:beforeAutospacing="0" w:after="0"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退还时间：在合同履行结束后退还，在合同履行过程中出现违反合同约定的情形的，依据合同扣除应扣款后一次性退还。 </w:t>
      </w:r>
      <w:r>
        <w:rPr>
          <w:rFonts w:hint="eastAsia" w:ascii="宋体" w:hAnsi="宋体" w:eastAsia="宋体" w:cs="宋体"/>
          <w:color w:val="000000"/>
          <w:sz w:val="24"/>
          <w:szCs w:val="24"/>
          <w:lang w:val="en-US" w:eastAsia="zh-CN"/>
        </w:rPr>
      </w:r>
      <w:r/>
    </w:p>
    <w:p>
      <w:pPr>
        <w:pStyle w:val="782"/>
        <w:ind w:firstLine="480"/>
        <w:jc w:val="left"/>
        <w:keepLines w:val="0"/>
        <w:keepNext w:val="0"/>
        <w:pageBreakBefore w:val="0"/>
        <w:spacing w:beforeAutospacing="0" w:after="0" w:line="360" w:lineRule="auto"/>
        <w:widowControl w:val="off"/>
        <w:rPr>
          <w:rFonts w:ascii="宋体" w:hAnsi="宋体" w:cs="宋体"/>
          <w:color w:val="000000"/>
          <w:sz w:val="24"/>
          <w:szCs w:val="24"/>
        </w:rPr>
      </w:pPr>
      <w:r>
        <w:rPr>
          <w:rFonts w:hint="eastAsia" w:ascii="宋体" w:hAnsi="宋体" w:eastAsia="宋体" w:cs="宋体"/>
          <w:b w:val="0"/>
          <w:bCs/>
          <w:sz w:val="24"/>
          <w:szCs w:val="24"/>
          <w:highlight w:val="none"/>
          <w:lang w:val="en-US" w:eastAsia="zh-CN"/>
        </w:rPr>
        <w:t xml:space="preserve">8.结算：</w:t>
      </w:r>
      <w:r>
        <w:rPr>
          <w:rFonts w:hint="eastAsia" w:ascii="宋体" w:hAnsi="宋体" w:cs="宋体"/>
          <w:color w:val="000000"/>
          <w:sz w:val="24"/>
          <w:szCs w:val="24"/>
        </w:rPr>
        <w:t xml:space="preserve">后期结算调整仅调整经采购人批准变更（包括增加施工内容或取消部分施工项目）的相应费用增减，具体调整方式为：</w:t>
      </w:r>
      <w:r>
        <w:rPr>
          <w:rFonts w:ascii="宋体" w:hAnsi="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ascii="宋体" w:hAnsi="宋体" w:cs="宋体"/>
          <w:color w:val="000000"/>
          <w:sz w:val="24"/>
          <w:szCs w:val="24"/>
        </w:rPr>
      </w:pPr>
      <w:r>
        <w:rPr>
          <w:rFonts w:hint="eastAsia" w:ascii="宋体" w:hAnsi="宋体" w:cs="宋体"/>
          <w:color w:val="000000"/>
          <w:sz w:val="24"/>
          <w:szCs w:val="24"/>
        </w:rPr>
        <w:t xml:space="preserve">（1）涉及工程数量减少的，以实际减少数量为准，涉及工程数量增加的，以实际增加数量为准；</w:t>
      </w:r>
      <w:r>
        <w:rPr>
          <w:rFonts w:ascii="宋体" w:hAnsi="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凡涉及工程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rPr>
          <w:rFonts w:hint="eastAsia" w:ascii="宋体" w:hAnsi="宋体" w:cs="宋体"/>
          <w:color w:val="000000"/>
          <w:sz w:val="24"/>
          <w:szCs w:val="24"/>
        </w:rPr>
      </w:r>
      <w:r/>
    </w:p>
    <w:p>
      <w:pPr>
        <w:pStyle w:val="782"/>
        <w:ind w:firstLine="480"/>
        <w:keepLines w:val="0"/>
        <w:keepNext w:val="0"/>
        <w:pageBreakBefore w:val="0"/>
        <w:spacing w:beforeAutospacing="0" w:after="0"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9.付款方式</w:t>
      </w:r>
      <w:r>
        <w:rPr>
          <w:rFonts w:hint="eastAsia" w:ascii="宋体" w:hAnsi="宋体" w:eastAsia="宋体" w:cs="宋体"/>
          <w:color w:val="000000"/>
          <w:sz w:val="24"/>
          <w:szCs w:val="24"/>
          <w:lang w:val="en-US" w:eastAsia="zh-CN"/>
        </w:rPr>
      </w:r>
      <w:r/>
    </w:p>
    <w:p>
      <w:pPr>
        <w:pStyle w:val="782"/>
        <w:ind w:firstLine="480"/>
        <w:jc w:val="left"/>
        <w:keepLines w:val="0"/>
        <w:keepNext w:val="0"/>
        <w:pageBreakBefore w:val="0"/>
        <w:spacing w:beforeAutospacing="0" w:after="0" w:line="360" w:lineRule="auto"/>
        <w:widowControl w:val="off"/>
        <w:rPr>
          <w:rFonts w:hint="eastAsia" w:ascii="宋体" w:hAnsi="宋体" w:cs="宋体"/>
          <w:color w:val="000000"/>
          <w:sz w:val="24"/>
          <w:szCs w:val="24"/>
          <w:highlight w:val="none"/>
          <w:lang w:val="zh-CN"/>
        </w:rPr>
      </w:pPr>
      <w:r>
        <w:rPr>
          <w:rFonts w:ascii="宋体" w:hAnsi="宋体" w:cs="宋体"/>
          <w:color w:val="000000"/>
          <w:sz w:val="24"/>
          <w:szCs w:val="24"/>
          <w:highlight w:val="none"/>
          <w:lang w:val="zh-CN"/>
        </w:rPr>
        <w:t xml:space="preserve">工程竣工</w:t>
      </w:r>
      <w:r>
        <w:rPr>
          <w:rFonts w:hint="eastAsia" w:ascii="宋体" w:hAnsi="宋体" w:cs="宋体"/>
          <w:color w:val="000000"/>
          <w:sz w:val="24"/>
          <w:szCs w:val="24"/>
          <w:highlight w:val="none"/>
          <w:lang w:val="en-US" w:eastAsia="zh-CN"/>
        </w:rPr>
        <w:t xml:space="preserve">且验收合格后付至双方确认价的80</w:t>
      </w:r>
      <w:r>
        <w:rPr>
          <w:rFonts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t xml:space="preserve">余款待</w:t>
      </w:r>
      <w:r>
        <w:rPr>
          <w:rFonts w:hint="eastAsia" w:ascii="宋体" w:hAnsi="宋体" w:cs="宋体"/>
          <w:color w:val="000000"/>
          <w:sz w:val="24"/>
          <w:szCs w:val="24"/>
          <w:highlight w:val="none"/>
          <w:lang w:val="en-US" w:eastAsia="zh-CN"/>
        </w:rPr>
        <w:t xml:space="preserve">验收合格满一年后</w:t>
      </w:r>
      <w:r>
        <w:rPr>
          <w:rFonts w:ascii="宋体" w:hAnsi="宋体" w:cs="宋体"/>
          <w:color w:val="000000"/>
          <w:sz w:val="24"/>
          <w:szCs w:val="24"/>
          <w:highlight w:val="none"/>
          <w:lang w:val="zh-CN"/>
        </w:rPr>
        <w:t xml:space="preserve">一次性付清</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782"/>
        <w:numPr>
          <w:ilvl w:val="0"/>
          <w:numId w:val="0"/>
        </w:numPr>
        <w:keepLines w:val="0"/>
        <w:keepNext w:val="0"/>
        <w:pageBreakBefore w:val="0"/>
        <w:spacing w:beforeAutospacing="0" w:after="0" w:line="360" w:lineRule="auto"/>
        <w:widowControl w:val="off"/>
        <w:rPr>
          <w:rFonts w:ascii="Times New Roman" w:hAnsi="Times New Roman" w:eastAsia="宋体" w:cs="Times New Roman"/>
          <w:b/>
          <w:bCs/>
          <w:color w:val="000000"/>
          <w:sz w:val="24"/>
          <w:lang w:val="en-US" w:eastAsia="zh-CN"/>
        </w:rPr>
      </w:pPr>
      <w:r>
        <w:rPr>
          <w:rFonts w:hint="eastAsia" w:ascii="Times New Roman" w:hAnsi="Times New Roman" w:eastAsia="宋体" w:cs="Times New Roman"/>
          <w:b/>
          <w:bCs/>
          <w:color w:val="000000"/>
          <w:sz w:val="24"/>
          <w:lang w:val="en-US" w:eastAsia="zh-CN"/>
        </w:rPr>
        <w:t xml:space="preserve">二、技术要求</w:t>
      </w:r>
      <w:r>
        <w:rPr>
          <w:rFonts w:ascii="Times New Roman" w:hAnsi="Times New Roman" w:eastAsia="宋体" w:cs="Times New Roman"/>
          <w:b/>
          <w:bCs/>
          <w:color w:val="000000"/>
          <w:sz w:val="24"/>
          <w:lang w:val="en-US" w:eastAsia="zh-CN"/>
        </w:rPr>
      </w:r>
      <w:r/>
    </w:p>
    <w:p>
      <w:pPr>
        <w:pStyle w:val="782"/>
        <w:ind w:firstLine="480"/>
        <w:jc w:val="left"/>
        <w:keepLines w:val="0"/>
        <w:keepNext w:val="0"/>
        <w:pageBreakBefore w:val="0"/>
        <w:spacing w:beforeAutospacing="0" w:after="0" w:line="360" w:lineRule="auto"/>
        <w:widowControl w:val="off"/>
        <w:rPr>
          <w:rFonts w:ascii="宋体" w:hAnsi="宋体" w:cs="宋体"/>
          <w:color w:val="000000"/>
          <w:sz w:val="24"/>
          <w:szCs w:val="24"/>
        </w:rPr>
      </w:pPr>
      <w:r>
        <w:rPr>
          <w:rFonts w:hint="eastAsia" w:ascii="宋体" w:hAnsi="宋体" w:cs="宋体"/>
          <w:color w:val="000000"/>
          <w:sz w:val="24"/>
          <w:szCs w:val="24"/>
        </w:rPr>
        <w:t xml:space="preserve">1.施工过程中，成交供应商需采取措施保护现场及周边相关物品、设施等，因成交供应商的不规范操作、误操作等原因造成相关设施的损坏、设备的停用等后果均由成交供应商承担。</w:t>
      </w:r>
      <w:r>
        <w:rPr>
          <w:rFonts w:ascii="宋体" w:hAnsi="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ascii="宋体" w:hAnsi="宋体" w:cs="宋体"/>
          <w:color w:val="000000"/>
          <w:sz w:val="24"/>
          <w:szCs w:val="24"/>
        </w:rPr>
      </w:pPr>
      <w:r>
        <w:rPr>
          <w:rFonts w:hint="eastAsia" w:ascii="宋体" w:hAnsi="宋体" w:cs="宋体"/>
          <w:color w:val="000000"/>
          <w:sz w:val="24"/>
          <w:szCs w:val="24"/>
        </w:rPr>
        <w:t xml:space="preserve">2.成交供应商在项目施工中必须严格遵守相关法规、规范要求，督促现场施工人员规范操作，采取严格有力的安全防护措施，做好安全防护工作（包括施工现场防护等），确保施工人员的人身安全，相关专业技术岗位必须持证上岗，一切安全责任均由成交供应商自负。</w:t>
      </w:r>
      <w:r>
        <w:rPr>
          <w:rFonts w:ascii="宋体" w:hAnsi="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3.成交供应商应做到文明施工，不得扰民，</w:t>
      </w:r>
      <w:r>
        <w:rPr>
          <w:rFonts w:hint="eastAsia" w:ascii="宋体" w:hAnsi="宋体" w:eastAsia="宋体" w:cs="宋体"/>
          <w:color w:val="000000"/>
          <w:sz w:val="24"/>
          <w:szCs w:val="24"/>
          <w:highlight w:val="none"/>
          <w:lang w:bidi="ar"/>
        </w:rPr>
        <w:t xml:space="preserve">场地平整度需符合《建筑地基基础工程施工质量验收标准》（GB 50202 - 2018）相关要求，平整后的场地表面应无明显起伏和坑洼</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lang w:val="en-US" w:eastAsia="zh-CN"/>
        </w:rPr>
        <w:t xml:space="preserve">4.供应商须</w:t>
      </w:r>
      <w:r>
        <w:rPr>
          <w:rFonts w:hint="eastAsia" w:ascii="宋体" w:hAnsi="宋体" w:eastAsia="宋体" w:cs="宋体"/>
          <w:color w:val="000000"/>
          <w:sz w:val="24"/>
          <w:szCs w:val="24"/>
        </w:rPr>
        <w:t xml:space="preserve">根据垃圾组分合理安排筛分工艺，但不得低于以下要求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先将混凝土块、砖块等建筑垃圾挑拣出来单独贮存，</w:t>
      </w:r>
      <w:r>
        <w:rPr>
          <w:rFonts w:ascii="宋体" w:hAnsi="宋体" w:eastAsia="宋体" w:cs="宋体"/>
          <w:color w:val="000000"/>
          <w:sz w:val="24"/>
          <w:szCs w:val="24"/>
        </w:rPr>
        <w:t xml:space="preserve">剩余垃圾可通过上料设备送到处理设备进行筛分处理，将</w:t>
      </w:r>
      <w:r>
        <w:rPr>
          <w:rFonts w:ascii="宋体" w:hAnsi="宋体" w:eastAsia="宋体" w:cs="宋体"/>
          <w:color w:val="000000"/>
          <w:sz w:val="24"/>
          <w:szCs w:val="24"/>
          <w:lang w:val="en-US" w:eastAsia="zh-CN"/>
        </w:rPr>
        <w:t xml:space="preserve">可燃物、腐殖土和建筑垃圾等进行充分且有效的分离</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现场发现疑似危险废物，应当立即停止该区域作业，做好现场隔离、围挡、防渗防护，第一时间书面上报采购人；不得擅自翻动、转移疑似危废；因供应商处置不当造成二次污染扩大的，扩大部分损失全部由供应商承担。</w:t>
      </w:r>
      <w:r>
        <w:rPr>
          <w:rFonts w:hint="eastAsia" w:ascii="宋体" w:hAnsi="宋体" w:eastAsia="宋体" w:cs="宋体"/>
          <w:color w:val="000000"/>
          <w:sz w:val="24"/>
          <w:szCs w:val="24"/>
          <w:highlight w:val="yellow"/>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二次污染防治要求</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5.1</w:t>
      </w:r>
      <w:r>
        <w:rPr>
          <w:rFonts w:ascii="宋体" w:hAnsi="宋体" w:eastAsia="宋体" w:cs="宋体"/>
          <w:color w:val="000000"/>
          <w:sz w:val="24"/>
          <w:szCs w:val="24"/>
        </w:rPr>
        <w:t xml:space="preserve">大气污染防治措施</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（1）筛分出的垃圾若未及时清运，需加盖防雨布，防止扬尘污染周边环境；</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（2）施工期间，需确保当天施工结束时没有大面积作业区域暴露在空气环境中，若存在大面积作业区域暴露在空气环境中，则需在作业区域表面覆盖防雨布；</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（3）当项目现场因施工不当或其他原因产生局部范围内的扬尘时，采用喷雾降尘装置进行快速降尘处理。降低</w:t>
      </w:r>
      <w:r>
        <w:rPr>
          <w:rFonts w:hint="eastAsia" w:ascii="宋体" w:hAnsi="宋体" w:eastAsia="宋体" w:cs="宋体"/>
          <w:color w:val="000000"/>
          <w:sz w:val="24"/>
          <w:szCs w:val="24"/>
          <w:lang w:eastAsia="zh-CN"/>
        </w:rPr>
        <w:t xml:space="preserve">局部地区</w:t>
      </w:r>
      <w:r>
        <w:rPr>
          <w:rFonts w:ascii="宋体" w:hAnsi="宋体" w:eastAsia="宋体" w:cs="宋体"/>
          <w:color w:val="000000"/>
          <w:sz w:val="24"/>
          <w:szCs w:val="24"/>
        </w:rPr>
        <w:t xml:space="preserve">扬尘现象对</w:t>
      </w:r>
      <w:r>
        <w:rPr>
          <w:rFonts w:hint="eastAsia" w:ascii="宋体" w:hAnsi="宋体" w:eastAsia="宋体" w:cs="宋体"/>
          <w:color w:val="000000"/>
          <w:sz w:val="24"/>
          <w:szCs w:val="24"/>
          <w:lang w:eastAsia="zh-CN"/>
        </w:rPr>
        <w:t xml:space="preserve">周围环境</w:t>
      </w:r>
      <w:r>
        <w:rPr>
          <w:rFonts w:ascii="宋体" w:hAnsi="宋体" w:eastAsia="宋体" w:cs="宋体"/>
          <w:color w:val="000000"/>
          <w:sz w:val="24"/>
          <w:szCs w:val="24"/>
        </w:rPr>
        <w:t xml:space="preserve">的影响；</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（4）需采用密闭运输的方式转运</w:t>
      </w:r>
      <w:r>
        <w:rPr>
          <w:rFonts w:hint="eastAsia" w:ascii="宋体" w:hAnsi="宋体" w:eastAsia="宋体" w:cs="宋体"/>
          <w:color w:val="000000"/>
          <w:sz w:val="24"/>
          <w:szCs w:val="24"/>
          <w:lang w:val="en-US" w:eastAsia="zh-CN"/>
        </w:rPr>
        <w:t xml:space="preserve">至采购人指定位置</w:t>
      </w:r>
      <w:r>
        <w:rPr>
          <w:rFonts w:ascii="宋体" w:hAnsi="宋体" w:eastAsia="宋体" w:cs="宋体"/>
          <w:color w:val="000000"/>
          <w:sz w:val="24"/>
          <w:szCs w:val="24"/>
        </w:rPr>
        <w:t xml:space="preserve">，避免运输过程中产生的扬尘对周边环境造成影响；</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（5）车辆行驶出项目施工场地时，视情况对车辆、轮胎进行清洗，降低运输过程中的扬尘产生量；</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（6）垃圾筛分时要分区筛分，减少筛分作业面，不筛分的区域需做好覆盖工作。</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5.2</w:t>
      </w:r>
      <w:r>
        <w:rPr>
          <w:rFonts w:ascii="宋体" w:hAnsi="宋体" w:eastAsia="宋体" w:cs="宋体"/>
          <w:color w:val="000000"/>
          <w:sz w:val="24"/>
          <w:szCs w:val="24"/>
        </w:rPr>
        <w:t xml:space="preserve">废水污染防治措施</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（1）生活污水控制。施工现场不得设置临时生活设施，若需设置需建立健全生活废水收集处理设施。</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（2）做到雨天不作业，天气预报有雨时，提前对施工作业面和垃圾堆放点采取加盖防雨布的措施。</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（3）渗滤液处置</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垃圾贮存及筛分过程中可能会产生渗滤液</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要做好渗滤液收集工作，渗滤液收集后需妥善处置。</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（4）垃圾转运应当采用密闭运输的方式，确保运输过程中无渗滤</w:t>
      </w:r>
      <w:r>
        <w:rPr>
          <w:rFonts w:hint="eastAsia" w:ascii="宋体" w:hAnsi="宋体" w:eastAsia="宋体" w:cs="宋体"/>
          <w:color w:val="000000"/>
          <w:sz w:val="24"/>
          <w:szCs w:val="24"/>
          <w:lang w:eastAsia="zh-CN"/>
        </w:rPr>
        <w:t xml:space="preserve">液滴</w:t>
      </w:r>
      <w:r>
        <w:rPr>
          <w:rFonts w:ascii="宋体" w:hAnsi="宋体" w:eastAsia="宋体" w:cs="宋体"/>
          <w:color w:val="000000"/>
          <w:sz w:val="24"/>
          <w:szCs w:val="24"/>
        </w:rPr>
        <w:t xml:space="preserve">漏，避免运输过程中渗滤液的二次污染。</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5.3</w:t>
      </w:r>
      <w:r>
        <w:rPr>
          <w:rFonts w:ascii="宋体" w:hAnsi="宋体" w:eastAsia="宋体" w:cs="宋体"/>
          <w:color w:val="000000"/>
          <w:sz w:val="24"/>
          <w:szCs w:val="24"/>
        </w:rPr>
        <w:t xml:space="preserve">噪声污染防治措施</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施工机械应尽量选用较先进的低噪声设备，可采用减振台座，在高声压级设备周围设置必要的</w:t>
      </w:r>
      <w:r>
        <w:rPr>
          <w:rFonts w:hint="eastAsia" w:ascii="宋体" w:hAnsi="宋体" w:eastAsia="宋体" w:cs="宋体"/>
          <w:color w:val="000000"/>
          <w:sz w:val="24"/>
          <w:szCs w:val="24"/>
          <w:lang w:eastAsia="zh-CN"/>
        </w:rPr>
        <w:t xml:space="preserve">围挡</w:t>
      </w:r>
      <w:r>
        <w:rPr>
          <w:rFonts w:ascii="宋体" w:hAnsi="宋体" w:eastAsia="宋体" w:cs="宋体"/>
          <w:color w:val="000000"/>
          <w:sz w:val="24"/>
          <w:szCs w:val="24"/>
        </w:rPr>
        <w:t xml:space="preserve">，以降低噪声向外的辐射。</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运输路线尽量避开敏感区域，车辆经过敏感目标时，禁止鸣笛，同时主动降低车速，减少运输过程中产生的噪声对周边环境的影响。</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5.4</w:t>
      </w:r>
      <w:r>
        <w:rPr>
          <w:rFonts w:ascii="宋体" w:hAnsi="宋体" w:eastAsia="宋体" w:cs="宋体"/>
          <w:color w:val="000000"/>
          <w:sz w:val="24"/>
          <w:szCs w:val="24"/>
        </w:rPr>
        <w:t xml:space="preserve">固体废物污染防治措施</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（1）施工过</w:t>
      </w:r>
      <w:r>
        <w:rPr>
          <w:rFonts w:hint="eastAsia" w:ascii="宋体" w:hAnsi="宋体" w:eastAsia="宋体" w:cs="宋体"/>
          <w:color w:val="000000"/>
          <w:sz w:val="24"/>
          <w:szCs w:val="24"/>
          <w:lang w:eastAsia="zh-CN"/>
        </w:rPr>
        <w:t xml:space="preserve">程中</w:t>
      </w:r>
      <w:r>
        <w:rPr>
          <w:rFonts w:ascii="宋体" w:hAnsi="宋体" w:eastAsia="宋体" w:cs="宋体"/>
          <w:color w:val="000000"/>
          <w:sz w:val="24"/>
          <w:szCs w:val="24"/>
        </w:rPr>
        <w:t xml:space="preserve">废弃的防护用品、防雨布等施工垃圾在工程结束后由</w:t>
      </w:r>
      <w:r>
        <w:rPr>
          <w:rFonts w:hint="eastAsia" w:ascii="宋体" w:hAnsi="宋体" w:eastAsia="宋体" w:cs="宋体"/>
          <w:color w:val="000000"/>
          <w:sz w:val="24"/>
          <w:szCs w:val="24"/>
          <w:lang w:val="en-US" w:eastAsia="zh-CN"/>
        </w:rPr>
        <w:t xml:space="preserve">供应商</w:t>
      </w:r>
      <w:r>
        <w:rPr>
          <w:rFonts w:ascii="宋体" w:hAnsi="宋体" w:eastAsia="宋体" w:cs="宋体"/>
          <w:color w:val="000000"/>
          <w:sz w:val="24"/>
          <w:szCs w:val="24"/>
        </w:rPr>
        <w:t xml:space="preserve">回收处置。</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（2）筛分结束后，对场地</w:t>
      </w:r>
      <w:r>
        <w:rPr>
          <w:rFonts w:hint="eastAsia" w:ascii="宋体" w:hAnsi="宋体" w:eastAsia="宋体" w:cs="宋体"/>
          <w:color w:val="000000"/>
          <w:sz w:val="24"/>
          <w:szCs w:val="24"/>
          <w:lang w:eastAsia="zh-CN"/>
        </w:rPr>
        <w:t xml:space="preserve">洒落</w:t>
      </w:r>
      <w:r>
        <w:rPr>
          <w:rFonts w:ascii="宋体" w:hAnsi="宋体" w:eastAsia="宋体" w:cs="宋体"/>
          <w:color w:val="000000"/>
          <w:sz w:val="24"/>
          <w:szCs w:val="24"/>
        </w:rPr>
        <w:t xml:space="preserve">的垃圾进行统一收集处理，需保证筛分和暂存场地恢复原样。</w:t>
      </w:r>
      <w:r>
        <w:rPr>
          <w:rFonts w:hint="eastAsia"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（3）当现场施工中遇障碍物或不明危险物时，发现者立即报告采购人，共同进行应对处理。</w:t>
      </w:r>
      <w:r>
        <w:rPr>
          <w:rFonts w:ascii="宋体" w:hAnsi="宋体" w:eastAsia="宋体" w:cs="宋体"/>
          <w:color w:val="000000"/>
          <w:sz w:val="24"/>
          <w:szCs w:val="24"/>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6.处置后清场要求</w:t>
      </w:r>
      <w:r>
        <w:rPr>
          <w:rFonts w:hint="eastAsia" w:ascii="宋体" w:hAnsi="宋体" w:eastAsia="宋体" w:cs="宋体"/>
          <w:color w:val="000000"/>
          <w:sz w:val="24"/>
          <w:szCs w:val="24"/>
          <w:lang w:val="en-US" w:eastAsia="zh-CN"/>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w:t>
      </w:r>
      <w:r>
        <w:rPr>
          <w:rFonts w:ascii="宋体" w:hAnsi="宋体" w:eastAsia="宋体" w:cs="宋体"/>
          <w:color w:val="000000"/>
          <w:sz w:val="24"/>
          <w:szCs w:val="24"/>
          <w:lang w:val="en-US" w:eastAsia="zh-CN"/>
        </w:rPr>
        <w:t xml:space="preserve">筛分过程中做好现场记录</w:t>
      </w:r>
      <w:r>
        <w:rPr>
          <w:rFonts w:hint="eastAsia" w:ascii="宋体" w:hAnsi="宋体" w:eastAsia="宋体" w:cs="宋体"/>
          <w:color w:val="000000"/>
          <w:sz w:val="24"/>
          <w:szCs w:val="24"/>
          <w:lang w:val="en-US" w:eastAsia="zh-CN"/>
        </w:rPr>
        <w:t xml:space="preserve">（如摄像、拍照、台账等）</w:t>
      </w:r>
      <w:r>
        <w:rPr>
          <w:rFonts w:ascii="宋体" w:hAnsi="宋体" w:eastAsia="宋体" w:cs="宋体"/>
          <w:color w:val="000000"/>
          <w:sz w:val="24"/>
          <w:szCs w:val="24"/>
          <w:lang w:val="en-US" w:eastAsia="zh-CN"/>
        </w:rPr>
        <w:t xml:space="preserve">等过程材料，以及各处置单位统计处理情况，编制统计报告。将统计情况报告分别盖章确认后提交给</w:t>
      </w:r>
      <w:r>
        <w:rPr>
          <w:rFonts w:hint="eastAsia" w:ascii="宋体" w:hAnsi="宋体" w:eastAsia="宋体" w:cs="宋体"/>
          <w:color w:val="000000"/>
          <w:sz w:val="24"/>
          <w:szCs w:val="24"/>
          <w:lang w:val="en-US" w:eastAsia="zh-CN"/>
        </w:rPr>
        <w:t xml:space="preserve">采购人</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82"/>
        <w:ind w:firstLine="480"/>
        <w:jc w:val="left"/>
        <w:keepLines w:val="0"/>
        <w:keepNext w:val="0"/>
        <w:pageBreakBefore w:val="0"/>
        <w:spacing w:beforeAutospacing="0" w:after="0"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6.2挖掘机需配合装车、场内倒运，</w:t>
      </w:r>
      <w:r>
        <w:rPr>
          <w:rFonts w:ascii="宋体" w:hAnsi="宋体" w:eastAsia="宋体" w:cs="宋体"/>
          <w:color w:val="000000"/>
          <w:sz w:val="24"/>
          <w:szCs w:val="24"/>
          <w:lang w:val="en-US" w:eastAsia="zh-CN"/>
        </w:rPr>
        <w:t xml:space="preserve">场内倒运路线应提前规划</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w:t>
      </w:r>
      <w:r>
        <w:rPr>
          <w:rFonts w:ascii="宋体" w:hAnsi="宋体" w:eastAsia="宋体" w:cs="宋体"/>
          <w:color w:val="000000"/>
          <w:sz w:val="24"/>
          <w:szCs w:val="24"/>
          <w:lang w:val="en-US" w:eastAsia="zh-CN"/>
        </w:rPr>
        <w:t xml:space="preserve">垃圾转移后，</w:t>
      </w:r>
      <w:r>
        <w:rPr>
          <w:rFonts w:hint="eastAsia" w:ascii="宋体" w:hAnsi="宋体" w:eastAsia="宋体" w:cs="宋体"/>
          <w:color w:val="000000"/>
          <w:sz w:val="24"/>
          <w:szCs w:val="24"/>
          <w:lang w:val="en-US" w:eastAsia="zh-CN"/>
        </w:rPr>
        <w:t xml:space="preserve">供应商</w:t>
      </w:r>
      <w:r>
        <w:rPr>
          <w:rFonts w:ascii="宋体" w:hAnsi="宋体" w:eastAsia="宋体" w:cs="宋体"/>
          <w:color w:val="000000"/>
          <w:sz w:val="24"/>
          <w:szCs w:val="24"/>
          <w:lang w:val="en-US" w:eastAsia="zh-CN"/>
        </w:rPr>
        <w:t xml:space="preserve">负责地表以上及开挖范围内无肉眼可见的混杂垃圾残留。</w:t>
      </w:r>
      <w:r>
        <w:rPr>
          <w:rFonts w:hint="eastAsia" w:ascii="宋体" w:hAnsi="宋体" w:eastAsia="宋体" w:cs="宋体"/>
          <w:color w:val="000000"/>
          <w:sz w:val="24"/>
          <w:szCs w:val="24"/>
          <w:lang w:val="en-US" w:eastAsia="zh-CN"/>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7.其他</w:t>
      </w:r>
      <w:r>
        <w:rPr>
          <w:rFonts w:hint="eastAsia" w:ascii="宋体" w:hAnsi="宋体" w:eastAsia="宋体" w:cs="宋体"/>
          <w:color w:val="000000"/>
          <w:sz w:val="24"/>
          <w:szCs w:val="24"/>
          <w:lang w:val="en-US" w:eastAsia="zh-CN"/>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w:t>
      </w:r>
      <w:r>
        <w:rPr>
          <w:rFonts w:ascii="宋体" w:hAnsi="宋体" w:eastAsia="宋体" w:cs="宋体"/>
          <w:color w:val="000000"/>
          <w:sz w:val="24"/>
          <w:szCs w:val="24"/>
          <w:lang w:val="en-US" w:eastAsia="zh-CN"/>
        </w:rPr>
        <w:t xml:space="preserve">供应商须具有</w:t>
      </w:r>
      <w:r>
        <w:rPr>
          <w:rFonts w:hint="eastAsia" w:ascii="宋体" w:hAnsi="宋体" w:eastAsia="宋体" w:cs="宋体"/>
          <w:color w:val="000000"/>
          <w:sz w:val="24"/>
          <w:szCs w:val="24"/>
          <w:lang w:val="en-US" w:eastAsia="zh-CN"/>
        </w:rPr>
        <w:t xml:space="preserve">与</w:t>
      </w:r>
      <w:r>
        <w:rPr>
          <w:rFonts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lang w:val="en-US" w:eastAsia="zh-CN"/>
        </w:rPr>
        <w:t xml:space="preserve">采购</w:t>
      </w:r>
      <w:r>
        <w:rPr>
          <w:rFonts w:ascii="宋体" w:hAnsi="宋体" w:eastAsia="宋体" w:cs="宋体"/>
          <w:color w:val="000000"/>
          <w:sz w:val="24"/>
          <w:szCs w:val="24"/>
          <w:lang w:val="en-US" w:eastAsia="zh-CN"/>
        </w:rPr>
        <w:t xml:space="preserve">项目相对应的设备</w:t>
      </w:r>
      <w:r>
        <w:rPr>
          <w:rFonts w:hint="eastAsia" w:ascii="宋体" w:hAnsi="宋体" w:eastAsia="宋体" w:cs="宋体"/>
          <w:color w:val="000000"/>
          <w:sz w:val="24"/>
          <w:szCs w:val="24"/>
          <w:lang w:val="en-US" w:eastAsia="zh-CN"/>
        </w:rPr>
        <w:t xml:space="preserve">、专业的装卸运输技术团队和管理能力。工作内容包括指定垃圾堆放地点筛分，</w:t>
      </w:r>
      <w:r>
        <w:rPr>
          <w:rFonts w:ascii="宋体" w:hAnsi="宋体" w:eastAsia="宋体" w:cs="宋体"/>
          <w:color w:val="000000"/>
          <w:sz w:val="24"/>
          <w:szCs w:val="24"/>
          <w:lang w:val="en-US" w:eastAsia="zh-CN"/>
        </w:rPr>
        <w:t xml:space="preserve">筛分出的土</w:t>
      </w:r>
      <w:r>
        <w:rPr>
          <w:rFonts w:hint="eastAsia" w:ascii="宋体" w:hAnsi="宋体" w:eastAsia="宋体" w:cs="宋体"/>
          <w:color w:val="000000"/>
          <w:sz w:val="24"/>
          <w:szCs w:val="24"/>
          <w:lang w:val="en-US" w:eastAsia="zh-CN"/>
        </w:rPr>
        <w:t xml:space="preserve">进行回填</w:t>
      </w:r>
      <w:r>
        <w:rPr>
          <w:rFonts w:ascii="宋体" w:hAnsi="宋体" w:eastAsia="宋体" w:cs="宋体"/>
          <w:color w:val="000000"/>
          <w:sz w:val="24"/>
          <w:szCs w:val="24"/>
          <w:lang w:val="en-US" w:eastAsia="zh-CN"/>
        </w:rPr>
        <w:t xml:space="preserve">、装卸、转运，中途不得转卖、倾泻、滴漏等违规违法处理垃圾。</w:t>
      </w:r>
      <w:r>
        <w:rPr>
          <w:rFonts w:hint="eastAsia" w:ascii="宋体" w:hAnsi="宋体" w:eastAsia="宋体" w:cs="宋体"/>
          <w:color w:val="000000"/>
          <w:sz w:val="24"/>
          <w:szCs w:val="24"/>
          <w:lang w:val="en-US" w:eastAsia="zh-CN"/>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w:t>
      </w:r>
      <w:r>
        <w:rPr>
          <w:rFonts w:ascii="宋体" w:hAnsi="宋体" w:eastAsia="宋体" w:cs="宋体"/>
          <w:color w:val="000000"/>
          <w:sz w:val="24"/>
          <w:szCs w:val="24"/>
          <w:lang w:val="en-US" w:eastAsia="zh-CN"/>
        </w:rPr>
        <w:t xml:space="preserve">安全风险</w:t>
      </w:r>
      <w:r>
        <w:rPr>
          <w:rFonts w:hint="eastAsia" w:ascii="宋体" w:hAnsi="宋体" w:eastAsia="宋体" w:cs="宋体"/>
          <w:color w:val="000000"/>
          <w:sz w:val="24"/>
          <w:szCs w:val="24"/>
          <w:lang w:val="en-US" w:eastAsia="zh-CN"/>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服务中</w:t>
      </w:r>
      <w:r>
        <w:rPr>
          <w:rFonts w:hint="eastAsia" w:ascii="宋体" w:hAnsi="宋体" w:eastAsia="宋体" w:cs="宋体"/>
          <w:color w:val="000000"/>
          <w:sz w:val="24"/>
          <w:szCs w:val="24"/>
          <w:lang w:val="en-US" w:eastAsia="zh-CN"/>
        </w:rPr>
        <w:t xml:space="preserve">因各种</w:t>
      </w:r>
      <w:r>
        <w:rPr>
          <w:rFonts w:ascii="宋体" w:hAnsi="宋体" w:eastAsia="宋体" w:cs="宋体"/>
          <w:color w:val="000000"/>
          <w:sz w:val="24"/>
          <w:szCs w:val="24"/>
          <w:lang w:val="en-US" w:eastAsia="zh-CN"/>
        </w:rPr>
        <w:t xml:space="preserve">原因产生的现场安全生产事故、交通事故理赔费用等均由</w:t>
      </w:r>
      <w:r>
        <w:rPr>
          <w:rFonts w:hint="eastAsia" w:ascii="宋体" w:hAnsi="宋体" w:eastAsia="宋体" w:cs="宋体"/>
          <w:color w:val="000000"/>
          <w:sz w:val="24"/>
          <w:szCs w:val="24"/>
          <w:lang w:val="en-US" w:eastAsia="zh-CN"/>
        </w:rPr>
        <w:t xml:space="preserve">供应商</w:t>
      </w:r>
      <w:r>
        <w:rPr>
          <w:rFonts w:ascii="宋体" w:hAnsi="宋体" w:eastAsia="宋体" w:cs="宋体"/>
          <w:color w:val="000000"/>
          <w:sz w:val="24"/>
          <w:szCs w:val="24"/>
          <w:lang w:val="en-US" w:eastAsia="zh-CN"/>
        </w:rPr>
        <w:t xml:space="preserve">负责，人员和车辆的安全及产生的相关费用</w:t>
      </w:r>
      <w:r>
        <w:rPr>
          <w:rFonts w:hint="eastAsia" w:ascii="宋体" w:hAnsi="宋体" w:eastAsia="宋体" w:cs="宋体"/>
          <w:color w:val="000000"/>
          <w:sz w:val="24"/>
          <w:szCs w:val="24"/>
          <w:lang w:val="en-US" w:eastAsia="zh-CN"/>
        </w:rPr>
        <w:t xml:space="preserve">也</w:t>
      </w:r>
      <w:r>
        <w:rPr>
          <w:rFonts w:ascii="宋体" w:hAnsi="宋体" w:eastAsia="宋体" w:cs="宋体"/>
          <w:color w:val="000000"/>
          <w:sz w:val="24"/>
          <w:szCs w:val="24"/>
          <w:lang w:val="en-US" w:eastAsia="zh-CN"/>
        </w:rPr>
        <w:t xml:space="preserve">由</w:t>
      </w:r>
      <w:r>
        <w:rPr>
          <w:rFonts w:hint="eastAsia" w:ascii="宋体" w:hAnsi="宋体" w:eastAsia="宋体" w:cs="宋体"/>
          <w:color w:val="000000"/>
          <w:sz w:val="24"/>
          <w:szCs w:val="24"/>
          <w:lang w:val="en-US" w:eastAsia="zh-CN"/>
        </w:rPr>
        <w:t xml:space="preserve">供应商</w:t>
      </w:r>
      <w:r>
        <w:rPr>
          <w:rFonts w:ascii="宋体" w:hAnsi="宋体" w:eastAsia="宋体" w:cs="宋体"/>
          <w:color w:val="000000"/>
          <w:sz w:val="24"/>
          <w:szCs w:val="24"/>
          <w:lang w:val="en-US" w:eastAsia="zh-CN"/>
        </w:rPr>
        <w:t xml:space="preserve">负责，风险包干。</w:t>
      </w:r>
      <w:r>
        <w:rPr>
          <w:rFonts w:hint="eastAsia" w:ascii="宋体" w:hAnsi="宋体" w:eastAsia="宋体" w:cs="宋体"/>
          <w:color w:val="000000"/>
          <w:sz w:val="24"/>
          <w:szCs w:val="24"/>
          <w:lang w:val="en-US" w:eastAsia="zh-CN"/>
        </w:r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w:t>
      </w:r>
      <w:r>
        <w:rPr>
          <w:rFonts w:ascii="宋体" w:hAnsi="宋体" w:eastAsia="宋体" w:cs="宋体"/>
          <w:color w:val="000000"/>
          <w:sz w:val="24"/>
          <w:szCs w:val="24"/>
          <w:lang w:val="en-US" w:eastAsia="zh-CN"/>
        </w:rPr>
        <w:t xml:space="preserve">服务具体要求</w:t>
      </w:r>
      <w:r>
        <w:rPr>
          <w:rFonts w:hint="eastAsia" w:ascii="宋体" w:hAnsi="宋体" w:eastAsia="宋体" w:cs="宋体"/>
          <w:color w:val="000000"/>
          <w:sz w:val="24"/>
          <w:szCs w:val="24"/>
          <w:lang w:val="en-US" w:eastAsia="zh-CN"/>
        </w:rPr>
      </w:r>
      <w:r/>
    </w:p>
    <w:p>
      <w:pPr>
        <w:pStyle w:val="782"/>
        <w:numPr>
          <w:ilvl w:val="0"/>
          <w:numId w:val="4"/>
        </w:numPr>
        <w:ind w:firstLine="482"/>
        <w:jc w:val="left"/>
        <w:keepLines w:val="0"/>
        <w:keepNext w:val="0"/>
        <w:pageBreakBefore w:val="0"/>
        <w:spacing w:beforeAutospacing="0" w:after="0" w:line="36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设备要求：垃圾运输汽车、筛分设备、挖装设备（挖掘机或装载机或叉车等）等由</w:t>
      </w:r>
      <w:r>
        <w:rPr>
          <w:rFonts w:hint="eastAsia" w:ascii="宋体" w:hAnsi="宋体" w:eastAsia="宋体" w:cs="宋体"/>
          <w:color w:val="000000"/>
          <w:sz w:val="24"/>
          <w:szCs w:val="24"/>
          <w:lang w:val="en-US" w:eastAsia="zh-CN"/>
        </w:rPr>
        <w:t xml:space="preserve">供应商</w:t>
      </w:r>
      <w:r>
        <w:rPr>
          <w:rFonts w:ascii="宋体" w:hAnsi="宋体" w:eastAsia="宋体" w:cs="宋体"/>
          <w:color w:val="000000"/>
          <w:sz w:val="24"/>
          <w:szCs w:val="24"/>
          <w:lang w:val="en-US" w:eastAsia="zh-CN"/>
        </w:rPr>
        <w:t xml:space="preserve">负责。本项目运输需使用专车。</w:t>
      </w:r>
      <w:r>
        <w:rPr>
          <w:rFonts w:ascii="宋体" w:hAnsi="宋体" w:eastAsia="宋体" w:cs="宋体"/>
          <w:color w:val="000000"/>
          <w:sz w:val="24"/>
          <w:szCs w:val="24"/>
          <w:lang w:val="en-US" w:eastAsia="zh-CN"/>
        </w:rPr>
      </w:r>
      <w:r/>
    </w:p>
    <w:p>
      <w:pPr>
        <w:pStyle w:val="782"/>
        <w:numPr>
          <w:ilvl w:val="0"/>
          <w:numId w:val="4"/>
        </w:numPr>
        <w:ind w:firstLine="480"/>
        <w:jc w:val="left"/>
        <w:keepLines w:val="0"/>
        <w:keepNext w:val="0"/>
        <w:pageBreakBefore w:val="0"/>
        <w:spacing w:beforeAutospacing="0" w:after="0" w:line="360"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施工要求：保持进出场道路整洁、畅通，保证车辆不污染</w:t>
      </w:r>
      <w:r>
        <w:rPr>
          <w:rFonts w:hint="eastAsia" w:ascii="宋体" w:hAnsi="宋体" w:eastAsia="宋体" w:cs="宋体"/>
          <w:color w:val="000000"/>
          <w:sz w:val="24"/>
          <w:szCs w:val="24"/>
          <w:lang w:val="en-US" w:eastAsia="zh-CN"/>
        </w:rPr>
        <w:t xml:space="preserve">道路</w:t>
      </w:r>
      <w:r>
        <w:rPr>
          <w:rFonts w:ascii="宋体" w:hAnsi="宋体" w:eastAsia="宋体" w:cs="宋体"/>
          <w:color w:val="000000"/>
          <w:sz w:val="24"/>
          <w:szCs w:val="24"/>
          <w:lang w:val="en-US" w:eastAsia="zh-CN"/>
        </w:rPr>
        <w:t xml:space="preserve">；现场有专人负责指挥车辆及其他设备安全生产。</w:t>
      </w:r>
      <w:r>
        <w:rPr>
          <w:rFonts w:hint="eastAsia" w:ascii="宋体" w:hAnsi="宋体" w:eastAsia="宋体" w:cs="宋体"/>
          <w:color w:val="000000"/>
          <w:sz w:val="24"/>
          <w:szCs w:val="24"/>
          <w:lang w:val="en-US" w:eastAsia="zh-CN"/>
        </w:rPr>
      </w:r>
      <w:r/>
    </w:p>
    <w:p>
      <w:pPr>
        <w:pStyle w:val="782"/>
        <w:numPr>
          <w:ilvl w:val="0"/>
          <w:numId w:val="4"/>
        </w:numPr>
        <w:ind w:firstLine="480"/>
        <w:jc w:val="left"/>
        <w:keepLines w:val="0"/>
        <w:keepNext w:val="0"/>
        <w:pageBreakBefore w:val="0"/>
        <w:spacing w:beforeAutospacing="0" w:after="0" w:line="360" w:lineRule="auto"/>
        <w:widowControl w:val="off"/>
        <w:rPr>
          <w:rFonts w:hint="eastAsia" w:ascii="宋体" w:hAnsi="宋体" w:cs="宋体"/>
          <w:color w:val="000000"/>
          <w:sz w:val="24"/>
          <w:szCs w:val="24"/>
        </w:rPr>
      </w:pPr>
      <w:r>
        <w:rPr>
          <w:rFonts w:ascii="宋体" w:hAnsi="宋体" w:eastAsia="宋体" w:cs="宋体"/>
          <w:color w:val="000000"/>
          <w:sz w:val="24"/>
          <w:szCs w:val="24"/>
          <w:lang w:val="en-US" w:eastAsia="zh-CN"/>
        </w:rPr>
        <w:t xml:space="preserve">安全文明作业要求：遵守安全生产有关管理规定，人员工作时，必须穿着标志服</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增强防毒意识，按规定穿戴好劳动防护用具</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现场应设置安全警示标志和指示标志，并</w:t>
      </w:r>
      <w:r>
        <w:rPr>
          <w:rFonts w:hint="eastAsia" w:ascii="宋体" w:hAnsi="宋体" w:eastAsia="宋体" w:cs="宋体"/>
          <w:color w:val="000000"/>
          <w:sz w:val="24"/>
          <w:szCs w:val="24"/>
          <w:lang w:val="en-US" w:eastAsia="zh-CN"/>
        </w:rPr>
        <w:t xml:space="preserve">由专人</w:t>
      </w:r>
      <w:r>
        <w:rPr>
          <w:rFonts w:ascii="宋体" w:hAnsi="宋体" w:eastAsia="宋体" w:cs="宋体"/>
          <w:color w:val="000000"/>
          <w:sz w:val="24"/>
          <w:szCs w:val="24"/>
          <w:lang w:val="en-US" w:eastAsia="zh-CN"/>
        </w:rPr>
        <w:t xml:space="preserve">指挥车辆进出，机具操作要严格执行安全操作规定，确保安全。垃圾运输车辆要符合相关部门规定和要求，专业运输必须使用专业运输垃圾的车辆，运输过程中</w:t>
      </w:r>
      <w:r>
        <w:rPr>
          <w:rFonts w:hint="eastAsia" w:ascii="宋体" w:hAnsi="宋体" w:eastAsia="宋体" w:cs="宋体"/>
          <w:color w:val="000000"/>
          <w:sz w:val="24"/>
          <w:szCs w:val="24"/>
          <w:lang w:val="en-US" w:eastAsia="zh-CN"/>
        </w:rPr>
        <w:t xml:space="preserve">做好</w:t>
      </w:r>
      <w:r>
        <w:rPr>
          <w:rFonts w:ascii="宋体" w:hAnsi="宋体" w:eastAsia="宋体" w:cs="宋体"/>
          <w:color w:val="000000"/>
          <w:sz w:val="24"/>
          <w:szCs w:val="24"/>
          <w:lang w:val="en-US" w:eastAsia="zh-CN"/>
        </w:rPr>
        <w:t xml:space="preserve">密闭运输，严禁抛洒滴漏。</w:t>
      </w:r>
      <w:r>
        <w:rPr>
          <w:rFonts w:hint="eastAsia" w:ascii="宋体" w:hAnsi="宋体" w:cs="宋体"/>
          <w:color w:val="000000"/>
          <w:sz w:val="24"/>
          <w:szCs w:val="24"/>
        </w:rPr>
      </w:r>
      <w:r/>
    </w:p>
    <w:p>
      <w:pPr>
        <w:pStyle w:val="782"/>
        <w:keepLines w:val="0"/>
        <w:keepNext w:val="0"/>
        <w:pageBreakBefore w:val="0"/>
        <w:spacing w:beforeAutospacing="0" w:after="0" w:line="440" w:lineRule="exact"/>
        <w:widowControl w:val="off"/>
        <w:rPr>
          <w:rFonts w:ascii="宋体" w:hAnsi="宋体" w:cs="等线"/>
          <w:b/>
          <w:bCs/>
          <w:color w:val="000000"/>
          <w:sz w:val="24"/>
          <w:szCs w:val="24"/>
        </w:rPr>
      </w:pP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rPr>
        <w:t xml:space="preserve">、</w:t>
      </w:r>
      <w:r>
        <w:rPr>
          <w:rFonts w:hint="eastAsia" w:ascii="宋体" w:hAnsi="宋体" w:cs="等线"/>
          <w:b/>
          <w:bCs/>
          <w:color w:val="000000"/>
          <w:sz w:val="24"/>
          <w:szCs w:val="24"/>
        </w:rPr>
        <w:t xml:space="preserve">采购标的的所属行业：</w:t>
      </w:r>
      <w:r>
        <w:rPr>
          <w:rFonts w:ascii="宋体" w:hAnsi="宋体" w:cs="等线"/>
          <w:b/>
          <w:bCs/>
          <w:color w:val="000000"/>
          <w:sz w:val="24"/>
          <w:szCs w:val="24"/>
        </w:rPr>
      </w:r>
      <w:r/>
    </w:p>
    <w:p>
      <w:pPr>
        <w:pStyle w:val="782"/>
        <w:ind w:firstLine="480"/>
        <w:keepLines w:val="0"/>
        <w:keepNext w:val="0"/>
        <w:pageBreakBefore w:val="0"/>
        <w:spacing w:beforeAutospacing="0" w:after="0" w:line="440" w:lineRule="exact"/>
        <w:widowControl w:val="off"/>
        <w:rPr>
          <w:color w:val="000000"/>
          <w:sz w:val="24"/>
        </w:rPr>
      </w:pPr>
      <w:r>
        <w:rPr>
          <w:rFonts w:hint="eastAsia"/>
          <w:color w:val="000000"/>
          <w:sz w:val="24"/>
        </w:rPr>
        <w:t xml:space="preserve">参照《关于印发中小企业划型标准规定的通知》（工信部联企业</w:t>
      </w:r>
      <w:r>
        <w:rPr>
          <w:rFonts w:hint="eastAsia" w:ascii="宋体" w:hAnsi="宋体" w:cs="宋体"/>
          <w:color w:val="000000"/>
          <w:sz w:val="24"/>
        </w:rPr>
        <w:t xml:space="preserve">〔2011〕300</w:t>
      </w:r>
      <w:r>
        <w:rPr>
          <w:rFonts w:hint="eastAsia"/>
          <w:color w:val="000000"/>
          <w:sz w:val="24"/>
        </w:rPr>
        <w:t xml:space="preserve">号）文件，本项目采购标的所属行业为</w:t>
      </w:r>
      <w:r>
        <w:rPr>
          <w:rFonts w:hint="eastAsia"/>
          <w:color w:val="000000"/>
          <w:sz w:val="24"/>
          <w:u w:val="single"/>
        </w:rPr>
        <w:t xml:space="preserve">建筑业</w:t>
      </w:r>
      <w:r>
        <w:rPr>
          <w:rFonts w:hint="eastAsia"/>
          <w:color w:val="000000"/>
          <w:sz w:val="24"/>
        </w:rPr>
        <w:t xml:space="preserve">。</w:t>
      </w:r>
      <w:r>
        <w:rPr>
          <w:color w:val="000000"/>
          <w:sz w:val="24"/>
        </w:rPr>
      </w:r>
      <w:r/>
    </w:p>
    <w:p>
      <w:pPr>
        <w:pStyle w:val="782"/>
        <w:jc w:val="left"/>
        <w:keepLines w:val="0"/>
        <w:keepNext w:val="0"/>
        <w:pageBreakBefore w:val="0"/>
        <w:spacing w:beforeAutospacing="0" w:after="0" w:line="360" w:lineRule="auto"/>
        <w:widowControl w:val="off"/>
        <w:rPr>
          <w:rFonts w:ascii="宋体" w:hAnsi="宋体" w:cs="宋体"/>
          <w:b/>
          <w:bCs/>
          <w:color w:val="000000"/>
          <w:sz w:val="22"/>
          <w:szCs w:val="21"/>
        </w:rPr>
      </w:pPr>
      <w:r>
        <w:rPr>
          <w:rFonts w:ascii="宋体" w:hAnsi="宋体" w:cs="宋体"/>
          <w:b/>
          <w:bCs/>
          <w:color w:val="000000"/>
          <w:sz w:val="22"/>
          <w:szCs w:val="21"/>
        </w:rPr>
      </w:r>
      <w:r/>
    </w:p>
    <w:p>
      <w:pPr>
        <w:pStyle w:val="782"/>
        <w:keepLines w:val="0"/>
        <w:keepNext w:val="0"/>
        <w:pageBreakBefore w:val="0"/>
        <w:spacing w:beforeAutospacing="0" w:after="0" w:line="440" w:lineRule="exact"/>
        <w:widowControl w:val="off"/>
        <w:rPr>
          <w:rFonts w:ascii="宋体" w:hAnsi="宋体" w:cs="Cambria Math"/>
          <w:color w:val="000000"/>
          <w:sz w:val="24"/>
        </w:rPr>
      </w:pPr>
      <w:r/>
      <w:bookmarkEnd w:id="170"/>
      <w:r>
        <w:rPr>
          <w:rFonts w:ascii="宋体" w:hAnsi="宋体" w:cs="Cambria Math"/>
          <w:color w:val="000000"/>
          <w:sz w:val="24"/>
        </w:rPr>
      </w:r>
      <w:r/>
    </w:p>
    <w:p>
      <w:pPr>
        <w:pStyle w:val="838"/>
        <w:ind w:left="0" w:right="0" w:firstLine="602"/>
        <w:jc w:val="center"/>
        <w:keepLines w:val="0"/>
        <w:keepNext w:val="0"/>
        <w:pageBreakBefore w:val="0"/>
        <w:spacing w:beforeAutospacing="0" w:after="0" w:afterAutospacing="0" w:line="360" w:lineRule="auto"/>
        <w:widowControl w:val="off"/>
        <w:rPr>
          <w:color w:val="000000"/>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b/>
          <w:color w:val="000000"/>
          <w:sz w:val="30"/>
          <w:szCs w:val="30"/>
          <w:lang w:eastAsia="zh-CN"/>
        </w:rPr>
        <w:br w:type="page" w:clear="all"/>
      </w:r>
      <w:bookmarkStart w:id="171" w:name="_Toc9516"/>
      <w:r/>
      <w:bookmarkStart w:id="172" w:name="_Toc77685023"/>
      <w:r>
        <w:rPr>
          <w:rFonts w:hint="eastAsia" w:ascii="宋体" w:hAnsi="宋体" w:eastAsia="宋体" w:cs="宋体"/>
          <w:b/>
          <w:bCs/>
          <w:color w:val="000000"/>
          <w:sz w:val="32"/>
          <w:szCs w:val="32"/>
          <w:lang w:val="en-US" w:eastAsia="zh-CN" w:bidi="ar-SA"/>
        </w:rPr>
        <w:t xml:space="preserve">第五章 谈判响应文件格式</w:t>
      </w:r>
      <w:bookmarkEnd w:id="171"/>
      <w:r/>
      <w:bookmarkEnd w:id="172"/>
      <w:r>
        <w:rPr>
          <w:color w:val="000000"/>
          <w:lang w:eastAsia="zh-CN"/>
        </w:rPr>
      </w:r>
      <w:r/>
    </w:p>
    <w:p>
      <w:pPr>
        <w:pStyle w:val="838"/>
        <w:ind w:left="0" w:right="0"/>
        <w:jc w:val="center"/>
        <w:keepLines w:val="0"/>
        <w:keepNext w:val="0"/>
        <w:pageBreakBefore w:val="0"/>
        <w:spacing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响应文件的组成。请按照以下要求（包括但不限于以下要求）制作：</w:t>
      </w:r>
      <w:r>
        <w:rPr>
          <w:sz w:val="24"/>
          <w:szCs w:val="24"/>
        </w:rPr>
      </w:r>
      <w:r/>
    </w:p>
    <w:p>
      <w:pPr>
        <w:pStyle w:val="838"/>
        <w:ind w:left="0" w:firstLine="422"/>
        <w:jc w:val="both"/>
        <w:keepLines w:val="0"/>
        <w:keepNext w:val="0"/>
        <w:pageBreakBefore w:val="0"/>
        <w:spacing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一、资格审查文件</w:t>
      </w:r>
      <w:r>
        <w:rPr>
          <w:sz w:val="24"/>
          <w:szCs w:val="24"/>
        </w:rPr>
      </w:r>
      <w:r/>
    </w:p>
    <w:p>
      <w:pPr>
        <w:pStyle w:val="838"/>
        <w:ind w:left="0" w:firstLine="480"/>
        <w:jc w:val="both"/>
        <w:keepLines w:val="0"/>
        <w:keepNext w:val="0"/>
        <w:pageBreakBefore w:val="0"/>
        <w:spacing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.独立承担民事责任的能力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供应商营业执照；</w:t>
      </w:r>
      <w:r>
        <w:rPr>
          <w:sz w:val="24"/>
          <w:szCs w:val="24"/>
          <w:highlight w:val="none"/>
        </w:rPr>
      </w:r>
      <w:r/>
    </w:p>
    <w:p>
      <w:pPr>
        <w:pStyle w:val="838"/>
        <w:ind w:left="0" w:firstLine="480"/>
        <w:jc w:val="both"/>
        <w:keepLines w:val="0"/>
        <w:keepNext w:val="0"/>
        <w:pageBreakBefore w:val="0"/>
        <w:spacing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.商业信誉和健全的财务会计制度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月至2026年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rPr>
        <w:t xml:space="preserve">中任意1个月的财务状况报告（至少包括资产负债表和利润表）或由会计师事务所出具的2024年度或2025年度的审计报告和所附已审财务报告；</w:t>
      </w:r>
      <w:r>
        <w:rPr>
          <w:sz w:val="24"/>
          <w:szCs w:val="24"/>
          <w:highlight w:val="none"/>
        </w:rPr>
      </w:r>
      <w:r/>
    </w:p>
    <w:p>
      <w:pPr>
        <w:pStyle w:val="838"/>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依法缴纳税收：</w:t>
      </w:r>
      <w:r>
        <w:rPr>
          <w:rFonts w:hint="eastAsia" w:ascii="宋体" w:hAnsi="宋体" w:eastAsia="宋体" w:cs="宋体"/>
          <w:color w:val="000000"/>
          <w:sz w:val="24"/>
          <w:szCs w:val="24"/>
          <w:highlight w:val="none"/>
        </w:rPr>
        <w:t xml:space="preserve">供应商2026年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月至2026年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rPr>
        <w:t xml:space="preserve">中任意1个月</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税务部门出具的税收证明或完税凭证或银行出具的税收缴款证明相关材料，如依法免税或不需要纳税的，则应提供相应证明材料；</w:t>
      </w:r>
      <w:r>
        <w:rPr>
          <w:rFonts w:hint="eastAsia" w:ascii="宋体" w:hAnsi="宋体" w:eastAsia="宋体" w:cs="宋体"/>
          <w:color w:val="000000"/>
          <w:sz w:val="24"/>
          <w:szCs w:val="24"/>
          <w:highlight w:val="none"/>
        </w:rPr>
      </w:r>
      <w:r/>
    </w:p>
    <w:p>
      <w:pPr>
        <w:pStyle w:val="838"/>
        <w:ind w:left="0" w:firstLine="480"/>
        <w:jc w:val="both"/>
        <w:keepLines w:val="0"/>
        <w:keepNext w:val="0"/>
        <w:pageBreakBefore w:val="0"/>
        <w:spacing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依法</w:t>
      </w:r>
      <w:r>
        <w:rPr>
          <w:rFonts w:hint="eastAsia" w:ascii="宋体" w:hAnsi="宋体" w:eastAsia="宋体" w:cs="宋体"/>
          <w:color w:val="000000"/>
          <w:sz w:val="24"/>
          <w:szCs w:val="24"/>
          <w:highlight w:val="none"/>
          <w:lang w:val="en-US" w:eastAsia="zh-CN"/>
        </w:rPr>
        <w:t xml:space="preserve">缴纳</w:t>
      </w:r>
      <w:r>
        <w:rPr>
          <w:rFonts w:hint="eastAsia" w:ascii="宋体" w:hAnsi="宋体" w:eastAsia="宋体" w:cs="宋体"/>
          <w:color w:val="000000"/>
          <w:sz w:val="24"/>
          <w:szCs w:val="24"/>
          <w:highlight w:val="none"/>
        </w:rPr>
        <w:t xml:space="preserve">社会保障资金：</w:t>
      </w:r>
      <w:r>
        <w:rPr>
          <w:rFonts w:hint="eastAsia" w:ascii="宋体" w:hAnsi="宋体" w:eastAsia="宋体" w:cs="宋体"/>
          <w:color w:val="000000"/>
          <w:sz w:val="24"/>
          <w:szCs w:val="24"/>
          <w:highlight w:val="none"/>
        </w:rPr>
        <w:t xml:space="preserve">供应商2026年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月至2026年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rPr>
        <w:t xml:space="preserve">中任意1个月</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人社部门或税务机关或银行出具的缴纳社保的凭证，如依法不需要缴纳社会保障资金的，则应提供相应证明材料；</w:t>
      </w:r>
      <w:r>
        <w:rPr>
          <w:sz w:val="24"/>
          <w:szCs w:val="24"/>
          <w:highlight w:val="none"/>
        </w:rPr>
      </w:r>
      <w:r/>
    </w:p>
    <w:p>
      <w:pPr>
        <w:pStyle w:val="838"/>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.具备履行合同所必需的设备和专业技术能力的书面声明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38"/>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参加政府采购活动前3年内在经营活动中没有重大违法</w:t>
      </w:r>
      <w:r>
        <w:rPr>
          <w:rFonts w:hint="eastAsia" w:ascii="宋体" w:hAnsi="宋体" w:eastAsia="宋体" w:cs="宋体"/>
          <w:color w:val="000000"/>
          <w:sz w:val="24"/>
          <w:szCs w:val="24"/>
        </w:rPr>
        <w:t xml:space="preserve">记录的书面声明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38"/>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Verdana"/>
          <w:sz w:val="24"/>
          <w:szCs w:val="24"/>
          <w:lang w:val="en-US" w:eastAsia="zh-CN"/>
        </w:rPr>
        <w:t xml:space="preserve">法律、行政法规规定的其他条件：</w:t>
      </w:r>
      <w:r>
        <w:rPr>
          <w:rFonts w:hint="eastAsia" w:ascii="宋体" w:hAnsi="宋体" w:eastAsia="宋体" w:cs="宋体"/>
          <w:color w:val="000000"/>
          <w:sz w:val="24"/>
          <w:szCs w:val="24"/>
        </w:rPr>
        <w:t xml:space="preserve">供应商法定代表人身份证或供应商法定代表人授权委托书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38"/>
        <w:ind w:left="0" w:firstLine="480"/>
        <w:jc w:val="both"/>
        <w:keepLines w:val="0"/>
        <w:keepNext w:val="0"/>
        <w:pageBreakBefore w:val="0"/>
        <w:spacing w:beforeAutospacing="0" w:after="0" w:afterAutospacing="0"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8.《中小</w:t>
      </w:r>
      <w:r>
        <w:rPr>
          <w:rFonts w:hint="eastAsia" w:ascii="宋体" w:hAnsi="宋体" w:eastAsia="宋体" w:cs="宋体"/>
          <w:color w:val="000000"/>
          <w:sz w:val="24"/>
          <w:szCs w:val="24"/>
          <w:lang w:val="en-US" w:eastAsia="zh-CN"/>
        </w:rPr>
        <w:t xml:space="preserve">微</w:t>
      </w:r>
      <w:r>
        <w:rPr>
          <w:rFonts w:hint="eastAsia" w:ascii="宋体" w:hAnsi="宋体" w:eastAsia="宋体" w:cs="宋体"/>
          <w:color w:val="000000"/>
          <w:sz w:val="24"/>
          <w:szCs w:val="24"/>
        </w:rPr>
        <w:t xml:space="preserve">企业声明函》或《残疾人福利性单位声明函》或监狱和戒毒企业证明材料</w:t>
      </w:r>
      <w:r>
        <w:rPr>
          <w:rFonts w:hint="eastAsia" w:ascii="宋体" w:hAnsi="宋体" w:eastAsia="宋体" w:cs="宋体"/>
          <w:color w:val="000000"/>
          <w:sz w:val="24"/>
          <w:szCs w:val="24"/>
          <w:lang w:eastAsia="zh-CN"/>
        </w:rPr>
        <w:t xml:space="preserve">；</w:t>
      </w:r>
      <w:r>
        <w:rPr>
          <w:rFonts w:hint="eastAsia" w:eastAsia="宋体"/>
          <w:sz w:val="24"/>
          <w:szCs w:val="24"/>
          <w:lang w:eastAsia="zh-CN"/>
        </w:rPr>
      </w:r>
      <w:r/>
    </w:p>
    <w:p>
      <w:pPr>
        <w:pStyle w:val="838"/>
        <w:ind w:left="0" w:firstLine="480"/>
        <w:jc w:val="both"/>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.特定资格条件证明材料（详见“</w:t>
      </w:r>
      <w:r>
        <w:rPr>
          <w:rFonts w:hint="eastAsia" w:ascii="宋体" w:hAnsi="宋体" w:eastAsia="宋体" w:cs="宋体"/>
          <w:color w:val="000000"/>
          <w:sz w:val="24"/>
          <w:szCs w:val="24"/>
          <w:lang w:eastAsia="zh-CN"/>
        </w:rPr>
        <w:t xml:space="preserve">竞争性谈判</w:t>
      </w:r>
      <w:r>
        <w:rPr>
          <w:rFonts w:hint="eastAsia" w:ascii="宋体" w:hAnsi="宋体" w:eastAsia="宋体" w:cs="宋体"/>
          <w:color w:val="000000"/>
          <w:sz w:val="24"/>
          <w:szCs w:val="24"/>
        </w:rPr>
        <w:t xml:space="preserve">采购公告”－“申请人的资格要求”之“(二)本项目的特定资格要求”中要求）；</w:t>
      </w:r>
      <w:r>
        <w:rPr>
          <w:rFonts w:hint="eastAsia" w:ascii="宋体" w:hAnsi="宋体" w:eastAsia="宋体" w:cs="宋体"/>
          <w:color w:val="000000"/>
          <w:sz w:val="24"/>
          <w:szCs w:val="24"/>
        </w:rPr>
      </w:r>
      <w:r/>
    </w:p>
    <w:p>
      <w:pPr>
        <w:pStyle w:val="838"/>
        <w:ind w:left="0" w:firstLine="480"/>
        <w:jc w:val="both"/>
        <w:keepLines w:val="0"/>
        <w:keepNext w:val="0"/>
        <w:pageBreakBefore w:val="0"/>
        <w:spacing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注：上述1—</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中任何一条不符合要求，则资格性审查不通过，按无效响应文件处理。如上述资格证明文件遇年检、换证，则必须提供法定年检、换证单位出具的有效证明扫描件。如上述资格证明文件第</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三项遇有国家相关政策规定可不具备的，必须提供相关政策规定或相关单位出具的有效证明扫描件。供应商法定代表人（非法人单位负责人）或法定代表人授权代表为外籍、港、澳、台地区人士的，其身份证明须提供有效的护照或港澳同胞来往内地通行证、台湾同胞来往大陆通行证，或其他可在中国大陆有效居留的许可证明。</w:t>
      </w:r>
      <w:r>
        <w:rPr>
          <w:sz w:val="24"/>
          <w:szCs w:val="24"/>
        </w:rPr>
      </w:r>
      <w:r/>
    </w:p>
    <w:p>
      <w:pPr>
        <w:pStyle w:val="838"/>
        <w:ind w:left="0" w:firstLine="480"/>
        <w:jc w:val="both"/>
        <w:keepLines w:val="0"/>
        <w:keepNext w:val="0"/>
        <w:pageBreakBefore w:val="0"/>
        <w:spacing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文件要求提供的资格审查证明材料中没有对应的接口上传的资料，可以在本部分的其他材料的接口中上传）</w:t>
      </w:r>
      <w:r>
        <w:rPr>
          <w:sz w:val="24"/>
          <w:szCs w:val="24"/>
        </w:rPr>
      </w:r>
      <w:r/>
    </w:p>
    <w:p>
      <w:pPr>
        <w:pStyle w:val="838"/>
        <w:ind w:left="0" w:firstLine="422"/>
        <w:jc w:val="both"/>
        <w:keepLines w:val="0"/>
        <w:keepNext w:val="0"/>
        <w:pageBreakBefore w:val="0"/>
        <w:spacing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二、符合性审查文件</w:t>
      </w:r>
      <w:r>
        <w:rPr>
          <w:sz w:val="24"/>
          <w:szCs w:val="24"/>
        </w:rPr>
      </w:r>
      <w:r/>
    </w:p>
    <w:p>
      <w:pPr>
        <w:pStyle w:val="838"/>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1.谈判响应函；</w:t>
      </w:r>
      <w:r>
        <w:rPr>
          <w:rFonts w:hint="eastAsia" w:ascii="宋体" w:hAnsi="宋体" w:eastAsia="宋体" w:cs="宋体"/>
          <w:color w:val="000000"/>
          <w:sz w:val="24"/>
          <w:szCs w:val="24"/>
          <w:lang w:val="en-US" w:eastAsia="zh-CN"/>
        </w:rPr>
      </w:r>
      <w:r/>
    </w:p>
    <w:p>
      <w:pPr>
        <w:pStyle w:val="838"/>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2.响应及偏离表；</w:t>
      </w:r>
      <w:r>
        <w:rPr>
          <w:rFonts w:hint="eastAsia" w:ascii="宋体" w:hAnsi="宋体" w:eastAsia="宋体" w:cs="宋体"/>
          <w:color w:val="000000"/>
          <w:sz w:val="24"/>
          <w:szCs w:val="24"/>
          <w:lang w:val="en-US" w:eastAsia="zh-CN"/>
        </w:rPr>
      </w:r>
      <w:r/>
    </w:p>
    <w:p>
      <w:pPr>
        <w:pStyle w:val="838"/>
        <w:ind w:firstLine="480"/>
        <w:jc w:val="both"/>
        <w:keepLines w:val="0"/>
        <w:keepNext w:val="0"/>
        <w:pageBreakBefore w:val="0"/>
        <w:spacing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供应商认为需要提交的其他资料。</w:t>
      </w:r>
      <w:r>
        <w:rPr>
          <w:sz w:val="24"/>
          <w:szCs w:val="24"/>
        </w:rPr>
      </w:r>
      <w:r/>
    </w:p>
    <w:p>
      <w:pPr>
        <w:pStyle w:val="838"/>
        <w:ind w:left="0" w:firstLine="422"/>
        <w:jc w:val="both"/>
        <w:keepLines w:val="0"/>
        <w:keepNext w:val="0"/>
        <w:pageBreakBefore w:val="0"/>
        <w:spacing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、报价响应文件</w:t>
      </w:r>
      <w:r>
        <w:rPr>
          <w:sz w:val="24"/>
          <w:szCs w:val="24"/>
        </w:rPr>
      </w:r>
      <w:r/>
    </w:p>
    <w:p>
      <w:pPr>
        <w:pStyle w:val="838"/>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1.谈判报价表；</w:t>
      </w:r>
      <w:r>
        <w:rPr>
          <w:rFonts w:hint="eastAsia" w:ascii="宋体" w:hAnsi="宋体" w:eastAsia="宋体" w:cs="宋体"/>
          <w:color w:val="000000"/>
          <w:sz w:val="24"/>
          <w:szCs w:val="24"/>
          <w:lang w:val="en-US" w:eastAsia="zh-CN"/>
        </w:rPr>
      </w:r>
      <w:r/>
    </w:p>
    <w:p>
      <w:pPr>
        <w:pStyle w:val="838"/>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2.已标价工程量清单报价表；</w:t>
      </w:r>
      <w:r>
        <w:rPr>
          <w:rFonts w:hint="eastAsia" w:ascii="宋体" w:hAnsi="宋体" w:eastAsia="宋体" w:cs="宋体"/>
          <w:color w:val="000000"/>
          <w:sz w:val="24"/>
          <w:szCs w:val="24"/>
          <w:lang w:val="en-US" w:eastAsia="zh-CN"/>
        </w:rPr>
      </w:r>
      <w:r/>
    </w:p>
    <w:p>
      <w:pPr>
        <w:pStyle w:val="838"/>
        <w:ind w:left="0" w:firstLine="480"/>
        <w:jc w:val="left"/>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3.最后报价将在开标系统内填写。</w:t>
      </w:r>
      <w:r>
        <w:rPr>
          <w:rFonts w:hint="eastAsia" w:ascii="宋体" w:hAnsi="宋体" w:eastAsia="宋体" w:cs="宋体"/>
          <w:color w:val="000000"/>
          <w:sz w:val="24"/>
          <w:szCs w:val="24"/>
          <w:lang w:val="en-US" w:eastAsia="zh-CN"/>
        </w:rPr>
      </w:r>
      <w:r/>
    </w:p>
    <w:p>
      <w:pPr>
        <w:pStyle w:val="782"/>
        <w:keepLines w:val="0"/>
        <w:keepNext w:val="0"/>
        <w:pageBreakBefore w:val="0"/>
        <w:spacing w:beforeAutospacing="0" w:after="0"/>
        <w:widowControl w:val="off"/>
        <w:rPr>
          <w:rFonts w:ascii="宋体" w:hAnsi="宋体"/>
          <w:b/>
          <w:bCs/>
          <w:color w:val="000000"/>
          <w:sz w:val="28"/>
          <w:szCs w:val="28"/>
        </w:rPr>
      </w:pPr>
      <w:r>
        <w:rPr>
          <w:rFonts w:ascii="宋体" w:hAnsi="宋体"/>
          <w:b/>
          <w:bCs/>
          <w:color w:val="000000"/>
          <w:sz w:val="28"/>
          <w:szCs w:val="28"/>
        </w:rPr>
      </w:r>
      <w:r/>
    </w:p>
    <w:p>
      <w:pPr>
        <w:pStyle w:val="782"/>
        <w:keepLines w:val="0"/>
        <w:keepNext w:val="0"/>
        <w:pageBreakBefore w:val="0"/>
        <w:spacing w:beforeAutospacing="0" w:after="0"/>
        <w:widowControl w:val="off"/>
        <w:rPr>
          <w:rFonts w:ascii="宋体" w:hAnsi="宋体"/>
          <w:b/>
          <w:bCs/>
          <w:color w:val="000000"/>
          <w:sz w:val="52"/>
          <w:szCs w:val="52"/>
        </w:rPr>
      </w:pPr>
      <w:r>
        <w:rPr>
          <w:rFonts w:ascii="宋体" w:hAnsi="宋体"/>
          <w:b/>
          <w:bCs/>
          <w:color w:val="000000"/>
          <w:sz w:val="52"/>
          <w:szCs w:val="52"/>
        </w:rPr>
      </w:r>
      <w:r/>
    </w:p>
    <w:p>
      <w:pPr>
        <w:pStyle w:val="782"/>
        <w:keepLines w:val="0"/>
        <w:keepNext w:val="0"/>
        <w:pageBreakBefore w:val="0"/>
        <w:spacing w:beforeAutospacing="0" w:after="0"/>
        <w:widowControl w:val="off"/>
        <w:rPr>
          <w:rFonts w:ascii="宋体" w:hAnsi="宋体"/>
          <w:b/>
          <w:bCs/>
          <w:color w:val="000000"/>
          <w:sz w:val="52"/>
          <w:szCs w:val="52"/>
        </w:rPr>
      </w:pPr>
      <w:r>
        <w:rPr>
          <w:rFonts w:ascii="宋体" w:hAnsi="宋体"/>
          <w:b/>
          <w:bCs/>
          <w:color w:val="000000"/>
          <w:sz w:val="52"/>
          <w:szCs w:val="52"/>
        </w:rPr>
      </w:r>
      <w:r/>
    </w:p>
    <w:p>
      <w:pPr>
        <w:pStyle w:val="782"/>
        <w:jc w:val="left"/>
        <w:keepLines w:val="0"/>
        <w:keepNext w:val="0"/>
        <w:pageBreakBefore w:val="0"/>
        <w:spacing w:beforeAutospacing="0" w:after="0" w:line="720" w:lineRule="exact"/>
        <w:widowControl w:val="off"/>
        <w:rPr>
          <w:rFonts w:hint="eastAsia" w:ascii="宋体" w:hAnsi="宋体" w:eastAsia="宋体"/>
          <w:b/>
          <w:bCs/>
          <w:color w:val="000000"/>
          <w:sz w:val="52"/>
          <w:szCs w:val="52"/>
          <w:lang w:val="en-US" w:eastAsia="zh-CN"/>
        </w:rPr>
      </w:pPr>
      <w:r>
        <w:rPr>
          <w:rFonts w:hint="eastAsia" w:ascii="宋体" w:hAnsi="宋体"/>
          <w:b/>
          <w:bCs/>
          <w:color w:val="000000"/>
          <w:sz w:val="52"/>
          <w:szCs w:val="52"/>
        </w:rPr>
        <w:br w:type="page" w:clear="all"/>
      </w:r>
      <w:r>
        <w:rPr>
          <w:rFonts w:hint="eastAsia" w:ascii="宋体" w:hAnsi="宋体"/>
          <w:b/>
          <w:bCs/>
          <w:color w:val="000000"/>
          <w:sz w:val="52"/>
          <w:szCs w:val="52"/>
          <w:lang w:val="en-US" w:eastAsia="zh-CN"/>
        </w:rPr>
        <w:t xml:space="preserve">封面</w:t>
      </w:r>
      <w:r>
        <w:rPr>
          <w:rFonts w:hint="eastAsia" w:ascii="宋体" w:hAnsi="宋体" w:eastAsia="宋体"/>
          <w:b/>
          <w:bCs/>
          <w:color w:val="000000"/>
          <w:sz w:val="52"/>
          <w:szCs w:val="52"/>
          <w:lang w:val="en-US" w:eastAsia="zh-CN"/>
        </w:rPr>
      </w:r>
      <w:r/>
    </w:p>
    <w:p>
      <w:pPr>
        <w:pStyle w:val="782"/>
        <w:jc w:val="center"/>
        <w:keepLines w:val="0"/>
        <w:keepNext w:val="0"/>
        <w:pageBreakBefore w:val="0"/>
        <w:spacing w:beforeAutospacing="0" w:after="0" w:line="720" w:lineRule="exact"/>
        <w:widowControl w:val="off"/>
        <w:rPr>
          <w:rFonts w:hint="eastAsia" w:ascii="宋体" w:hAnsi="宋体"/>
          <w:b/>
          <w:bCs/>
          <w:color w:val="000000"/>
          <w:sz w:val="52"/>
          <w:szCs w:val="52"/>
        </w:rPr>
      </w:pPr>
      <w:r>
        <w:rPr>
          <w:rFonts w:hint="eastAsia" w:ascii="宋体" w:hAnsi="宋体"/>
          <w:b/>
          <w:bCs/>
          <w:color w:val="000000"/>
          <w:sz w:val="52"/>
          <w:szCs w:val="52"/>
        </w:rPr>
      </w:r>
      <w:r/>
    </w:p>
    <w:p>
      <w:pPr>
        <w:pStyle w:val="782"/>
        <w:jc w:val="center"/>
        <w:keepLines w:val="0"/>
        <w:keepNext w:val="0"/>
        <w:pageBreakBefore w:val="0"/>
        <w:spacing w:beforeAutospacing="0" w:after="0" w:line="720" w:lineRule="exact"/>
        <w:widowControl w:val="off"/>
        <w:rPr>
          <w:rFonts w:ascii="宋体" w:hAnsi="宋体"/>
          <w:b/>
          <w:bCs/>
          <w:color w:val="000000"/>
          <w:sz w:val="52"/>
          <w:szCs w:val="52"/>
        </w:rPr>
      </w:pPr>
      <w:r>
        <w:rPr>
          <w:rFonts w:hint="eastAsia" w:ascii="宋体" w:hAnsi="宋体"/>
          <w:b/>
          <w:bCs/>
          <w:color w:val="000000"/>
          <w:sz w:val="52"/>
          <w:szCs w:val="52"/>
        </w:rPr>
        <w:t xml:space="preserve">竞争性谈判响应文件</w:t>
      </w:r>
      <w:r>
        <w:rPr>
          <w:rFonts w:ascii="宋体" w:hAnsi="宋体"/>
          <w:b/>
          <w:bCs/>
          <w:color w:val="000000"/>
          <w:sz w:val="52"/>
          <w:szCs w:val="52"/>
        </w:rPr>
      </w:r>
      <w:r/>
    </w:p>
    <w:p>
      <w:pPr>
        <w:pStyle w:val="782"/>
        <w:keepLines w:val="0"/>
        <w:keepNext w:val="0"/>
        <w:pageBreakBefore w:val="0"/>
        <w:spacing w:beforeAutospacing="0" w:after="0"/>
        <w:widowControl w:val="off"/>
        <w:rPr>
          <w:rFonts w:ascii="宋体" w:hAnsi="宋体"/>
          <w:bCs/>
          <w:color w:val="000000"/>
          <w:sz w:val="72"/>
        </w:rPr>
      </w:pPr>
      <w:r>
        <w:rPr>
          <w:rFonts w:ascii="宋体" w:hAnsi="宋体"/>
          <w:bCs/>
          <w:color w:val="000000"/>
          <w:sz w:val="72"/>
        </w:rPr>
      </w:r>
      <w:r/>
    </w:p>
    <w:p>
      <w:pPr>
        <w:pStyle w:val="782"/>
        <w:keepLines w:val="0"/>
        <w:keepNext w:val="0"/>
        <w:pageBreakBefore w:val="0"/>
        <w:spacing w:beforeAutospacing="0" w:after="0"/>
        <w:widowControl w:val="off"/>
        <w:rPr>
          <w:rFonts w:ascii="宋体" w:hAnsi="宋体"/>
          <w:bCs/>
          <w:color w:val="000000"/>
          <w:sz w:val="72"/>
        </w:rPr>
      </w:pPr>
      <w:r>
        <w:rPr>
          <w:rFonts w:ascii="宋体" w:hAnsi="宋体"/>
          <w:bCs/>
          <w:color w:val="000000"/>
          <w:sz w:val="72"/>
        </w:rPr>
      </w:r>
      <w:r/>
    </w:p>
    <w:p>
      <w:pPr>
        <w:pStyle w:val="782"/>
        <w:keepLines w:val="0"/>
        <w:keepNext w:val="0"/>
        <w:pageBreakBefore w:val="0"/>
        <w:spacing w:beforeAutospacing="0" w:after="0"/>
        <w:widowControl w:val="off"/>
        <w:rPr>
          <w:rFonts w:ascii="宋体" w:hAnsi="宋体"/>
          <w:bCs/>
          <w:color w:val="000000"/>
          <w:sz w:val="72"/>
        </w:rPr>
      </w:pPr>
      <w:r>
        <w:rPr>
          <w:rFonts w:ascii="宋体" w:hAnsi="宋体"/>
          <w:bCs/>
          <w:color w:val="000000"/>
          <w:sz w:val="72"/>
        </w:rPr>
      </w:r>
      <w:r/>
    </w:p>
    <w:p>
      <w:pPr>
        <w:pStyle w:val="782"/>
        <w:ind w:firstLine="472"/>
        <w:keepLines w:val="0"/>
        <w:keepNext w:val="0"/>
        <w:pageBreakBefore w:val="0"/>
        <w:spacing w:beforeAutospacing="0" w:after="0"/>
        <w:widowControl w:val="off"/>
        <w:rPr>
          <w:rFonts w:ascii="宋体" w:hAnsi="宋体"/>
          <w:b/>
          <w:bCs/>
          <w:color w:val="000000"/>
          <w:sz w:val="24"/>
        </w:rPr>
      </w:pPr>
      <w:r>
        <w:rPr>
          <w:rFonts w:hint="eastAsia" w:ascii="宋体" w:hAnsi="宋体"/>
          <w:b/>
          <w:bCs/>
          <w:color w:val="000000"/>
          <w:sz w:val="24"/>
        </w:rPr>
        <w:t xml:space="preserve">项目编号：</w:t>
      </w:r>
      <w:r>
        <w:rPr>
          <w:rFonts w:ascii="宋体" w:hAnsi="宋体"/>
          <w:b/>
          <w:bCs/>
          <w:color w:val="000000"/>
          <w:sz w:val="24"/>
        </w:rPr>
        <w:t xml:space="preserve"> </w:t>
      </w:r>
      <w:r>
        <w:rPr>
          <w:rFonts w:ascii="宋体" w:hAnsi="宋体"/>
          <w:b/>
          <w:bCs/>
          <w:color w:val="000000"/>
          <w:sz w:val="24"/>
        </w:rPr>
      </w:r>
      <w:r/>
    </w:p>
    <w:p>
      <w:pPr>
        <w:pStyle w:val="782"/>
        <w:ind w:firstLine="482"/>
        <w:keepLines w:val="0"/>
        <w:keepNext w:val="0"/>
        <w:pageBreakBefore w:val="0"/>
        <w:spacing w:beforeAutospacing="0" w:after="0" w:line="560" w:lineRule="exact"/>
        <w:widowControl w:val="off"/>
        <w:rPr>
          <w:rFonts w:ascii="宋体" w:hAnsi="宋体"/>
          <w:bCs/>
          <w:color w:val="000000"/>
          <w:sz w:val="24"/>
        </w:rPr>
      </w:pPr>
      <w:r>
        <w:rPr>
          <w:rFonts w:hint="eastAsia" w:ascii="宋体" w:hAnsi="宋体"/>
          <w:b/>
          <w:bCs/>
          <w:color w:val="000000"/>
          <w:sz w:val="24"/>
        </w:rPr>
        <w:t xml:space="preserve">项目名称：</w:t>
      </w:r>
      <w:r>
        <w:rPr>
          <w:rFonts w:ascii="宋体" w:hAnsi="宋体"/>
          <w:bCs/>
          <w:color w:val="000000"/>
          <w:sz w:val="24"/>
        </w:rPr>
        <w:t xml:space="preserve"> </w:t>
      </w:r>
      <w:r>
        <w:rPr>
          <w:rFonts w:ascii="宋体" w:hAnsi="宋体"/>
          <w:bCs/>
          <w:color w:val="000000"/>
          <w:sz w:val="24"/>
        </w:rPr>
      </w:r>
      <w:r/>
    </w:p>
    <w:p>
      <w:pPr>
        <w:pStyle w:val="782"/>
        <w:ind w:firstLine="482"/>
        <w:keepLines w:val="0"/>
        <w:keepNext w:val="0"/>
        <w:pageBreakBefore w:val="0"/>
        <w:spacing w:beforeAutospacing="0" w:after="0" w:line="560" w:lineRule="exact"/>
        <w:widowControl w:val="off"/>
        <w:rPr>
          <w:rFonts w:ascii="宋体" w:hAnsi="宋体"/>
          <w:color w:val="000000"/>
          <w:sz w:val="24"/>
        </w:rPr>
      </w:pPr>
      <w:r>
        <w:rPr>
          <w:rFonts w:ascii="宋体" w:hAnsi="宋体"/>
          <w:color w:val="000000"/>
          <w:sz w:val="24"/>
        </w:rPr>
      </w:r>
      <w:r/>
    </w:p>
    <w:p>
      <w:pPr>
        <w:pStyle w:val="782"/>
        <w:ind w:firstLine="482"/>
        <w:keepLines w:val="0"/>
        <w:keepNext w:val="0"/>
        <w:pageBreakBefore w:val="0"/>
        <w:spacing w:beforeAutospacing="0" w:after="0" w:line="560" w:lineRule="exact"/>
        <w:widowControl w:val="off"/>
        <w:rPr>
          <w:rFonts w:ascii="宋体" w:hAnsi="宋体"/>
          <w:b/>
          <w:bCs/>
          <w:color w:val="000000"/>
          <w:sz w:val="24"/>
        </w:rPr>
      </w:pPr>
      <w:r>
        <w:rPr>
          <w:rFonts w:ascii="宋体" w:hAnsi="宋体"/>
          <w:b/>
          <w:bCs/>
          <w:color w:val="000000"/>
          <w:sz w:val="24"/>
        </w:rPr>
      </w:r>
      <w:r/>
    </w:p>
    <w:p>
      <w:pPr>
        <w:pStyle w:val="782"/>
        <w:ind w:firstLine="482"/>
        <w:keepLines w:val="0"/>
        <w:keepNext w:val="0"/>
        <w:pageBreakBefore w:val="0"/>
        <w:spacing w:beforeAutospacing="0" w:after="0" w:line="560" w:lineRule="exact"/>
        <w:widowControl w:val="off"/>
        <w:rPr>
          <w:rFonts w:ascii="宋体" w:hAnsi="宋体"/>
          <w:b/>
          <w:bCs/>
          <w:color w:val="000000"/>
          <w:sz w:val="24"/>
        </w:rPr>
      </w:pPr>
      <w:r>
        <w:rPr>
          <w:rFonts w:ascii="宋体" w:hAnsi="宋体"/>
          <w:b/>
          <w:bCs/>
          <w:color w:val="000000"/>
          <w:sz w:val="24"/>
        </w:rPr>
      </w:r>
      <w:r/>
    </w:p>
    <w:p>
      <w:pPr>
        <w:pStyle w:val="782"/>
        <w:ind w:left="424"/>
        <w:keepLines w:val="0"/>
        <w:keepNext w:val="0"/>
        <w:pageBreakBefore w:val="0"/>
        <w:spacing w:beforeAutospacing="0" w:after="0" w:line="520" w:lineRule="exact"/>
        <w:widowControl w:val="off"/>
        <w:rPr>
          <w:rFonts w:ascii="宋体" w:hAnsi="宋体"/>
          <w:b/>
          <w:color w:val="000000"/>
          <w:sz w:val="24"/>
          <w:u w:val="single"/>
        </w:rPr>
      </w:pPr>
      <w:r>
        <w:rPr>
          <w:rFonts w:hint="eastAsia" w:ascii="宋体" w:hAnsi="宋体"/>
          <w:b/>
          <w:color w:val="000000"/>
          <w:sz w:val="24"/>
        </w:rPr>
        <w:t xml:space="preserve">响应单位名称：</w:t>
      </w:r>
      <w:r>
        <w:rPr>
          <w:rFonts w:ascii="宋体" w:hAnsi="宋体"/>
          <w:b/>
          <w:color w:val="000000"/>
          <w:sz w:val="24"/>
        </w:rPr>
        <w:t xml:space="preserve"> </w:t>
      </w:r>
      <w:r>
        <w:rPr>
          <w:rFonts w:ascii="宋体" w:hAnsi="宋体"/>
          <w:b/>
          <w:color w:val="000000"/>
          <w:sz w:val="24"/>
          <w:u w:val="single"/>
        </w:rPr>
        <w:t xml:space="preserve">                     </w:t>
      </w:r>
      <w:r>
        <w:rPr>
          <w:rFonts w:hint="eastAsia" w:ascii="宋体" w:hAnsi="宋体"/>
          <w:b/>
          <w:color w:val="000000"/>
          <w:sz w:val="24"/>
        </w:rPr>
        <w:t xml:space="preserve">（</w:t>
      </w:r>
      <w:r>
        <w:rPr>
          <w:rFonts w:hint="eastAsia" w:ascii="宋体" w:hAnsi="宋体" w:cs="宋体"/>
          <w:b/>
          <w:bCs/>
          <w:sz w:val="24"/>
          <w:szCs w:val="24"/>
        </w:rPr>
        <w:t xml:space="preserve">加盖CA电子公章</w:t>
      </w:r>
      <w:r>
        <w:rPr>
          <w:rFonts w:hint="eastAsia" w:ascii="宋体" w:hAnsi="宋体"/>
          <w:b/>
          <w:color w:val="000000"/>
          <w:sz w:val="24"/>
        </w:rPr>
        <w:t xml:space="preserve">）</w:t>
      </w:r>
      <w:r>
        <w:rPr>
          <w:rFonts w:ascii="宋体" w:hAnsi="宋体"/>
          <w:b/>
          <w:color w:val="000000"/>
          <w:sz w:val="24"/>
          <w:u w:val="single"/>
        </w:rPr>
      </w:r>
      <w:r/>
    </w:p>
    <w:p>
      <w:pPr>
        <w:pStyle w:val="782"/>
        <w:ind w:left="424"/>
        <w:keepLines w:val="0"/>
        <w:keepNext w:val="0"/>
        <w:pageBreakBefore w:val="0"/>
        <w:spacing w:beforeAutospacing="0" w:after="0" w:line="520" w:lineRule="exact"/>
        <w:widowControl w:val="off"/>
        <w:rPr>
          <w:rFonts w:ascii="宋体" w:hAnsi="宋体"/>
          <w:b/>
          <w:color w:val="000000"/>
          <w:sz w:val="24"/>
          <w:u w:val="single"/>
        </w:rPr>
      </w:pPr>
      <w:r>
        <w:rPr>
          <w:rFonts w:hint="eastAsia" w:ascii="宋体" w:hAnsi="宋体"/>
          <w:b/>
          <w:color w:val="000000"/>
          <w:sz w:val="24"/>
        </w:rPr>
        <w:t xml:space="preserve">日    </w:t>
      </w:r>
      <w:r>
        <w:rPr>
          <w:rFonts w:ascii="宋体" w:hAnsi="宋体"/>
          <w:b/>
          <w:color w:val="000000"/>
          <w:sz w:val="24"/>
        </w:rPr>
        <w:t xml:space="preserve">  </w:t>
      </w:r>
      <w:r>
        <w:rPr>
          <w:rFonts w:hint="eastAsia" w:ascii="宋体" w:hAnsi="宋体"/>
          <w:b/>
          <w:color w:val="000000"/>
          <w:sz w:val="24"/>
        </w:rPr>
        <w:t xml:space="preserve">  期： </w:t>
      </w:r>
      <w:r>
        <w:rPr>
          <w:rFonts w:ascii="宋体" w:hAnsi="宋体"/>
          <w:b/>
          <w:color w:val="000000"/>
          <w:sz w:val="24"/>
          <w:u w:val="single"/>
        </w:rPr>
        <w:t xml:space="preserve">          </w:t>
      </w:r>
      <w:r>
        <w:rPr>
          <w:rFonts w:hint="eastAsia" w:ascii="宋体" w:hAnsi="宋体"/>
          <w:b/>
          <w:color w:val="000000"/>
          <w:sz w:val="24"/>
          <w:u w:val="single"/>
        </w:rPr>
        <w:t xml:space="preserve">    </w:t>
      </w:r>
      <w:r>
        <w:rPr>
          <w:rFonts w:hint="eastAsia" w:ascii="宋体" w:hAnsi="宋体"/>
          <w:b/>
          <w:color w:val="000000"/>
          <w:sz w:val="24"/>
        </w:rPr>
        <w:t xml:space="preserve">年</w:t>
      </w:r>
      <w:r>
        <w:rPr>
          <w:rFonts w:ascii="宋体" w:hAnsi="宋体"/>
          <w:b/>
          <w:color w:val="000000"/>
          <w:sz w:val="24"/>
          <w:u w:val="single"/>
        </w:rPr>
        <w:t xml:space="preserve">       </w:t>
      </w:r>
      <w:r>
        <w:rPr>
          <w:rFonts w:hint="eastAsia" w:ascii="宋体" w:hAnsi="宋体"/>
          <w:b/>
          <w:color w:val="000000"/>
          <w:sz w:val="24"/>
        </w:rPr>
        <w:t xml:space="preserve">月</w:t>
      </w:r>
      <w:r>
        <w:rPr>
          <w:rFonts w:ascii="宋体" w:hAnsi="宋体"/>
          <w:b/>
          <w:color w:val="000000"/>
          <w:sz w:val="24"/>
          <w:u w:val="single"/>
        </w:rPr>
        <w:t xml:space="preserve">       </w:t>
      </w:r>
      <w:r>
        <w:rPr>
          <w:rFonts w:hint="eastAsia" w:ascii="宋体" w:hAnsi="宋体"/>
          <w:b/>
          <w:color w:val="000000"/>
          <w:sz w:val="24"/>
        </w:rPr>
        <w:t xml:space="preserve">日</w:t>
      </w:r>
      <w:r>
        <w:rPr>
          <w:rFonts w:ascii="宋体" w:hAnsi="宋体"/>
          <w:b/>
          <w:color w:val="000000"/>
          <w:sz w:val="24"/>
          <w:u w:val="single"/>
        </w:rPr>
      </w:r>
      <w:r/>
    </w:p>
    <w:p>
      <w:pPr>
        <w:pStyle w:val="1046"/>
        <w:keepLines w:val="0"/>
        <w:keepNext w:val="0"/>
        <w:pageBreakBefore w:val="0"/>
        <w:spacing w:beforeAutospacing="0" w:after="0"/>
        <w:widowControl w:val="off"/>
        <w:rPr>
          <w:rFonts w:ascii="宋体" w:hAnsi="宋体"/>
          <w:color w:val="000000"/>
          <w:lang w:eastAsia="zh-CN"/>
        </w:rPr>
      </w:pPr>
      <w:r>
        <w:rPr>
          <w:rFonts w:ascii="宋体" w:hAnsi="宋体"/>
          <w:color w:val="000000"/>
          <w:lang w:eastAsia="zh-CN"/>
        </w:rPr>
      </w:r>
      <w:r/>
    </w:p>
    <w:p>
      <w:pPr>
        <w:pStyle w:val="782"/>
        <w:keepLines w:val="0"/>
        <w:keepNext w:val="0"/>
        <w:pageBreakBefore w:val="0"/>
        <w:spacing w:beforeAutospacing="0" w:after="0" w:line="520" w:lineRule="exact"/>
        <w:widowControl w:val="off"/>
        <w:rPr>
          <w:rFonts w:ascii="宋体" w:hAnsi="宋体"/>
          <w:b/>
          <w:color w:val="000000"/>
          <w:spacing w:val="20"/>
          <w:szCs w:val="21"/>
        </w:rPr>
        <w:sectPr>
          <w:footerReference w:type="default" r:id="rId11"/>
          <w:footnotePr/>
          <w:endnotePr/>
          <w:type w:val="nextPage"/>
          <w:pgSz w:w="11910" w:h="16840" w:orient="portrait"/>
          <w:pgMar w:top="1440" w:right="1800" w:bottom="1440" w:left="1800" w:header="993" w:footer="899" w:gutter="0"/>
          <w:cols w:num="1" w:sep="0" w:space="1701" w:equalWidth="1"/>
          <w:docGrid w:linePitch="360"/>
        </w:sectPr>
      </w:pPr>
      <w:r>
        <w:rPr>
          <w:rFonts w:ascii="宋体" w:hAnsi="宋体"/>
          <w:b/>
          <w:color w:val="000000"/>
          <w:spacing w:val="20"/>
          <w:szCs w:val="21"/>
        </w:rPr>
      </w:r>
      <w:r/>
    </w:p>
    <w:p>
      <w:pPr>
        <w:pStyle w:val="838"/>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具备履行合同所必需的设备和专业技术能力的声明</w:t>
      </w:r>
      <w:r/>
    </w:p>
    <w:p>
      <w:pPr>
        <w:pStyle w:val="838"/>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38"/>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采购人名称</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sz w:val="24"/>
          <w:szCs w:val="24"/>
        </w:rPr>
      </w:r>
      <w:r/>
    </w:p>
    <w:p>
      <w:pPr>
        <w:pStyle w:val="838"/>
        <w:ind w:left="0" w:firstLine="42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我单位（供应商名称）郑重声明：我公司具备履行本项采购合同所必需的设备和专业技术能力，为履行本项采购合同我单位具备如下主要设备和主要专业技术能力：</w:t>
      </w:r>
      <w:r>
        <w:rPr>
          <w:sz w:val="24"/>
          <w:szCs w:val="24"/>
        </w:rPr>
      </w:r>
      <w:r/>
    </w:p>
    <w:p>
      <w:pPr>
        <w:pStyle w:val="838"/>
        <w:ind w:left="0" w:firstLine="42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若有 ）</w:t>
      </w:r>
      <w:r>
        <w:rPr>
          <w:sz w:val="24"/>
          <w:szCs w:val="24"/>
        </w:rPr>
      </w:r>
      <w:r/>
    </w:p>
    <w:p>
      <w:pPr>
        <w:pStyle w:val="838"/>
        <w:ind w:left="0" w:firstLine="42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若有 ）</w:t>
      </w:r>
      <w:r>
        <w:rPr>
          <w:sz w:val="24"/>
          <w:szCs w:val="24"/>
        </w:rPr>
      </w:r>
      <w:r/>
    </w:p>
    <w:p>
      <w:pPr>
        <w:pStyle w:val="838"/>
        <w:ind w:left="0" w:firstLine="42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838"/>
        <w:ind w:left="0" w:firstLine="42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sz w:val="24"/>
          <w:szCs w:val="24"/>
        </w:rPr>
      </w:r>
      <w:r/>
    </w:p>
    <w:p>
      <w:pPr>
        <w:pStyle w:val="838"/>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t xml:space="preserve">参加政府采购活动前3年内在经营活动中没有重大违法记录的书面声明</w:t>
      </w:r>
      <w:r/>
    </w:p>
    <w:p>
      <w:pPr>
        <w:pStyle w:val="838"/>
        <w:jc w:val="both"/>
        <w:keepLines w:val="0"/>
        <w:keepNext w:val="0"/>
        <w:spacing w:before="0" w:beforeAutospacing="0" w:after="0" w:afterAutospacing="0" w:line="360" w:lineRule="auto"/>
        <w:widowControl w:val="off"/>
        <w:tabs>
          <w:tab w:val="left" w:pos="6305"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38"/>
        <w:jc w:val="both"/>
        <w:keepLines w:val="0"/>
        <w:keepNext w:val="0"/>
        <w:spacing w:before="0" w:beforeAutospacing="0" w:after="0" w:afterAutospacing="0" w:line="360" w:lineRule="auto"/>
        <w:widowControl w:val="off"/>
        <w:tabs>
          <w:tab w:val="left" w:pos="6305" w:leader="none"/>
        </w:tabs>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采购人名称</w:t>
      </w:r>
      <w:r>
        <w:rPr>
          <w:rFonts w:hint="eastAsia" w:ascii="宋体" w:hAnsi="宋体" w:eastAsia="宋体" w:cs="宋体"/>
          <w:color w:val="000000"/>
          <w:sz w:val="24"/>
          <w:szCs w:val="24"/>
          <w:u w:val="single"/>
        </w:rPr>
        <w:t xml:space="preserve">）</w:t>
      </w:r>
      <w:r>
        <w:rPr>
          <w:sz w:val="24"/>
          <w:szCs w:val="24"/>
        </w:rPr>
      </w:r>
      <w:r/>
    </w:p>
    <w:p>
      <w:pPr>
        <w:pStyle w:val="838"/>
        <w:ind w:left="0" w:firstLine="480"/>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我单位郑重声明：参加本次政府采购活动前3年内，我单位在经营活动中没有因违法经营受到刑事处罚或者责令停产停业、吊销许可证或者执照、较大数额罚款等行政处罚。</w:t>
      </w:r>
      <w:r>
        <w:rPr>
          <w:sz w:val="24"/>
          <w:szCs w:val="24"/>
        </w:rPr>
      </w:r>
      <w:r/>
    </w:p>
    <w:p>
      <w:pPr>
        <w:pStyle w:val="838"/>
        <w:ind w:right="103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sz w:val="24"/>
          <w:szCs w:val="24"/>
        </w:rPr>
      </w:r>
      <w:r/>
    </w:p>
    <w:p>
      <w:pPr>
        <w:pStyle w:val="838"/>
        <w:ind w:left="0" w:right="0"/>
        <w:jc w:val="center"/>
        <w:keepLines w:val="0"/>
        <w:keepNext w:val="0"/>
        <w:spacing w:before="0" w:beforeAutospacing="0" w:after="0" w:afterAutospacing="0" w:line="360" w:lineRule="auto"/>
        <w:widowControl w:val="off"/>
        <w:rPr>
          <w:rFonts w:ascii="宋体" w:hAnsi="宋体" w:eastAsia="宋体"/>
          <w:b/>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b/>
          <w:color w:val="000000"/>
        </w:rPr>
        <w:br w:type="page" w:clear="all"/>
      </w:r>
      <w:r>
        <w:rPr>
          <w:rFonts w:hint="eastAsia" w:ascii="宋体" w:hAnsi="宋体" w:eastAsia="宋体" w:cs="宋体"/>
          <w:b/>
          <w:bCs/>
          <w:color w:val="000000"/>
          <w:sz w:val="28"/>
          <w:szCs w:val="28"/>
          <w:lang w:val="en-US" w:eastAsia="zh-CN"/>
        </w:rPr>
        <w:t xml:space="preserve">授权委托</w:t>
      </w:r>
      <w:r>
        <w:rPr>
          <w:rFonts w:hint="eastAsia" w:ascii="宋体" w:hAnsi="宋体" w:eastAsia="宋体" w:cs="宋体"/>
          <w:b/>
          <w:bCs/>
          <w:color w:val="000000"/>
          <w:sz w:val="28"/>
          <w:szCs w:val="28"/>
        </w:rPr>
        <w:t xml:space="preserve">书</w:t>
      </w:r>
      <w:r>
        <w:rPr>
          <w:rFonts w:ascii="宋体" w:hAnsi="宋体" w:eastAsia="宋体"/>
          <w:b/>
          <w:color w:val="000000"/>
        </w:rPr>
      </w:r>
      <w:r/>
    </w:p>
    <w:p>
      <w:pPr>
        <w:pStyle w:val="1071"/>
        <w:ind w:firstLine="561"/>
        <w:jc w:val="center"/>
        <w:keepLines w:val="0"/>
        <w:keepNext w:val="0"/>
        <w:pageBreakBefore w:val="0"/>
        <w:spacing w:beforeAutospacing="0" w:after="0"/>
        <w:widowControl w:val="off"/>
        <w:rPr>
          <w:rFonts w:ascii="宋体" w:hAnsi="宋体" w:eastAsia="宋体"/>
          <w:b w:val="0"/>
          <w:color w:val="000000"/>
        </w:rPr>
      </w:pPr>
      <w:r>
        <w:rPr>
          <w:rFonts w:ascii="宋体" w:hAnsi="宋体" w:eastAsia="宋体"/>
          <w:b w:val="0"/>
          <w:color w:val="000000"/>
        </w:rPr>
      </w:r>
      <w:r/>
    </w:p>
    <w:p>
      <w:pPr>
        <w:pStyle w:val="1071"/>
        <w:ind w:firstLine="480"/>
        <w:keepLines w:val="0"/>
        <w:keepNext w:val="0"/>
        <w:pageBreakBefore w:val="0"/>
        <w:spacing w:beforeAutospacing="0" w:after="0" w:line="520" w:lineRule="exact"/>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本授权书声明：_____________（供应商名称）授权_______________（被授权人的姓名）为我方就</w:t>
      </w:r>
      <w:r>
        <w:rPr>
          <w:rFonts w:hint="eastAsia" w:ascii="宋体" w:hAnsi="宋体" w:eastAsia="宋体"/>
          <w:color w:val="000000"/>
          <w:sz w:val="24"/>
          <w:szCs w:val="24"/>
          <w:u w:val="single"/>
        </w:rPr>
        <w:t xml:space="preserve">           </w:t>
      </w:r>
      <w:r>
        <w:rPr>
          <w:rFonts w:hint="eastAsia" w:ascii="宋体" w:hAnsi="宋体" w:eastAsia="宋体"/>
          <w:b w:val="0"/>
          <w:color w:val="000000"/>
          <w:sz w:val="24"/>
          <w:szCs w:val="24"/>
        </w:rPr>
        <w:t xml:space="preserve">项目采购活动的合法代理人，以本公司名义全权处理一切与该项目采购有关的事务。</w:t>
      </w:r>
      <w:r>
        <w:rPr>
          <w:rFonts w:ascii="宋体" w:hAnsi="宋体" w:eastAsia="宋体"/>
          <w:b w:val="0"/>
          <w:color w:val="000000"/>
          <w:sz w:val="24"/>
          <w:szCs w:val="24"/>
        </w:rPr>
      </w:r>
      <w:r/>
    </w:p>
    <w:p>
      <w:pPr>
        <w:pStyle w:val="1071"/>
        <w:ind w:firstLine="480"/>
        <w:keepLines w:val="0"/>
        <w:keepNext w:val="0"/>
        <w:pageBreakBefore w:val="0"/>
        <w:spacing w:beforeAutospacing="0" w:after="0" w:line="520" w:lineRule="exact"/>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被授权人无转委托权，特此委托。</w:t>
      </w:r>
      <w:r>
        <w:rPr>
          <w:rFonts w:ascii="宋体" w:hAnsi="宋体" w:eastAsia="宋体"/>
          <w:b w:val="0"/>
          <w:color w:val="000000"/>
          <w:sz w:val="24"/>
          <w:szCs w:val="24"/>
        </w:rPr>
      </w:r>
      <w:r/>
    </w:p>
    <w:p>
      <w:pPr>
        <w:pStyle w:val="1071"/>
        <w:keepLines w:val="0"/>
        <w:keepNext w:val="0"/>
        <w:pageBreakBefore w:val="0"/>
        <w:spacing w:beforeAutospacing="0" w:after="0" w:line="520" w:lineRule="exact"/>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    </w:t>
      </w:r>
      <w:r>
        <w:rPr>
          <w:rFonts w:ascii="宋体" w:hAnsi="宋体" w:eastAsia="宋体"/>
          <w:b w:val="0"/>
          <w:color w:val="000000"/>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授权单位名称（电子签章）：</w:t>
      </w:r>
      <w:r>
        <w:rPr>
          <w:rFonts w:hint="eastAsia" w:ascii="宋体" w:hAnsi="宋体" w:eastAsia="宋体" w:cs="宋体"/>
          <w:color w:val="000000"/>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sz w:val="24"/>
          <w:szCs w:val="24"/>
        </w:rPr>
      </w:r>
      <w:r/>
    </w:p>
    <w:p>
      <w:pPr>
        <w:pStyle w:val="1071"/>
        <w:ind w:firstLine="480"/>
        <w:keepLines w:val="0"/>
        <w:keepNext w:val="0"/>
        <w:pageBreakBefore w:val="0"/>
        <w:spacing w:beforeAutospacing="0" w:after="0" w:line="520" w:lineRule="exact"/>
        <w:widowControl w:val="off"/>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1071"/>
        <w:ind w:firstLine="480"/>
        <w:keepLines w:val="0"/>
        <w:keepNext w:val="0"/>
        <w:pageBreakBefore w:val="0"/>
        <w:spacing w:beforeAutospacing="0" w:after="0" w:line="520" w:lineRule="exact"/>
        <w:widowControl w:val="off"/>
        <w:rPr>
          <w:rFonts w:ascii="宋体" w:hAnsi="宋体" w:eastAsia="宋体"/>
          <w:b/>
          <w:bCs/>
          <w:color w:val="000000"/>
          <w:sz w:val="24"/>
          <w:szCs w:val="24"/>
        </w:rPr>
      </w:pPr>
      <w:r>
        <w:rPr>
          <w:rFonts w:hint="eastAsia" w:ascii="宋体" w:hAnsi="宋体" w:eastAsia="宋体"/>
          <w:b/>
          <w:bCs/>
          <w:color w:val="000000"/>
          <w:sz w:val="24"/>
          <w:szCs w:val="24"/>
        </w:rPr>
        <w:t xml:space="preserve">（注：被授权人身份证复印件请附后。）</w:t>
      </w:r>
      <w:r>
        <w:rPr>
          <w:rFonts w:ascii="宋体" w:hAnsi="宋体" w:eastAsia="宋体"/>
          <w:b/>
          <w:bCs/>
          <w:color w:val="000000"/>
          <w:sz w:val="24"/>
          <w:szCs w:val="24"/>
        </w:rPr>
      </w:r>
      <w:r/>
    </w:p>
    <w:p>
      <w:pPr>
        <w:pStyle w:val="1071"/>
        <w:ind w:firstLine="480"/>
        <w:keepLines w:val="0"/>
        <w:keepNext w:val="0"/>
        <w:pageBreakBefore w:val="0"/>
        <w:spacing w:beforeAutospacing="0" w:after="0" w:line="520" w:lineRule="exact"/>
        <w:widowControl w:val="off"/>
        <w:rPr>
          <w:rFonts w:ascii="宋体" w:hAnsi="宋体" w:eastAsia="宋体"/>
          <w:b w:val="0"/>
          <w:color w:val="000000"/>
          <w:sz w:val="24"/>
          <w:szCs w:val="24"/>
        </w:rPr>
      </w:pPr>
      <w:r>
        <w:rPr>
          <w:rFonts w:ascii="宋体" w:hAnsi="宋体" w:eastAsia="宋体"/>
          <w:b w:val="0"/>
          <w:color w:val="000000"/>
          <w:sz w:val="24"/>
          <w:szCs w:val="24"/>
        </w:rPr>
      </w:r>
      <w:r/>
    </w:p>
    <w:p>
      <w:pPr>
        <w:pStyle w:val="1071"/>
        <w:ind w:firstLine="480"/>
        <w:keepLines w:val="0"/>
        <w:keepNext w:val="0"/>
        <w:pageBreakBefore w:val="0"/>
        <w:spacing w:beforeAutospacing="0" w:after="0" w:line="520" w:lineRule="exact"/>
        <w:widowControl w:val="off"/>
        <w:rPr>
          <w:rFonts w:ascii="宋体" w:hAnsi="宋体" w:eastAsia="宋体"/>
          <w:b w:val="0"/>
          <w:color w:val="000000"/>
          <w:sz w:val="24"/>
          <w:szCs w:val="24"/>
        </w:rPr>
      </w:pPr>
      <w:r>
        <w:rPr>
          <w:rFonts w:ascii="宋体" w:hAnsi="宋体" w:eastAsia="宋体"/>
          <w:b w:val="0"/>
          <w:color w:val="000000"/>
          <w:sz w:val="24"/>
          <w:szCs w:val="24"/>
        </w:rPr>
      </w:r>
      <w:r/>
    </w:p>
    <w:p>
      <w:pPr>
        <w:pStyle w:val="1071"/>
        <w:keepLines w:val="0"/>
        <w:keepNext w:val="0"/>
        <w:pageBreakBefore w:val="0"/>
        <w:spacing w:beforeAutospacing="0" w:after="0" w:line="520" w:lineRule="exact"/>
        <w:widowControl w:val="off"/>
        <w:rPr>
          <w:rFonts w:ascii="宋体" w:hAnsi="宋体" w:eastAsia="宋体"/>
          <w:b w:val="0"/>
          <w:color w:val="000000"/>
          <w:sz w:val="24"/>
          <w:szCs w:val="24"/>
        </w:rPr>
      </w:pPr>
      <w:r>
        <w:rPr>
          <w:rFonts w:hint="eastAsia" w:ascii="宋体" w:hAnsi="宋体" w:eastAsia="宋体"/>
          <w:b w:val="0"/>
          <w:color w:val="000000"/>
          <w:sz w:val="24"/>
          <w:szCs w:val="24"/>
        </w:rPr>
        <w:t xml:space="preserve">          </w:t>
      </w:r>
      <w:r>
        <w:rPr>
          <w:rFonts w:ascii="宋体" w:hAnsi="宋体" w:eastAsia="宋体"/>
          <w:b w:val="0"/>
          <w:color w:val="000000"/>
          <w:sz w:val="24"/>
          <w:szCs w:val="24"/>
        </w:rPr>
      </w:r>
      <w:r/>
    </w:p>
    <w:p>
      <w:pPr>
        <w:pStyle w:val="1071"/>
        <w:ind w:firstLine="480"/>
        <w:keepLines w:val="0"/>
        <w:keepNext w:val="0"/>
        <w:pageBreakBefore w:val="0"/>
        <w:spacing w:beforeAutospacing="0" w:after="0" w:line="520" w:lineRule="exact"/>
        <w:widowControl w:val="off"/>
        <w:rPr>
          <w:rFonts w:ascii="宋体" w:hAnsi="宋体" w:eastAsia="宋体"/>
          <w:b w:val="0"/>
          <w:color w:val="000000"/>
          <w:sz w:val="24"/>
          <w:szCs w:val="24"/>
        </w:rPr>
      </w:pPr>
      <w:r>
        <w:rPr>
          <w:rFonts w:ascii="宋体" w:hAnsi="宋体" w:eastAsia="宋体"/>
          <w:b w:val="0"/>
          <w:color w:val="000000"/>
          <w:sz w:val="24"/>
          <w:szCs w:val="24"/>
        </w:rPr>
      </w:r>
      <w:r/>
    </w:p>
    <w:p>
      <w:pPr>
        <w:pStyle w:val="1071"/>
        <w:ind w:firstLine="480"/>
        <w:keepLines w:val="0"/>
        <w:keepNext w:val="0"/>
        <w:pageBreakBefore w:val="0"/>
        <w:spacing w:beforeAutospacing="0" w:after="0" w:line="520" w:lineRule="exact"/>
        <w:widowControl w:val="off"/>
        <w:rPr>
          <w:rFonts w:ascii="宋体" w:hAnsi="宋体" w:eastAsia="宋体"/>
          <w:b w:val="0"/>
          <w:color w:val="000000"/>
          <w:sz w:val="24"/>
          <w:szCs w:val="24"/>
        </w:rPr>
      </w:pPr>
      <w:r>
        <w:rPr>
          <w:rFonts w:ascii="宋体" w:hAnsi="宋体" w:eastAsia="宋体"/>
          <w:b w:val="0"/>
          <w:color w:val="000000"/>
          <w:sz w:val="24"/>
          <w:szCs w:val="24"/>
        </w:rPr>
      </w:r>
      <w:r/>
    </w:p>
    <w:p>
      <w:pPr>
        <w:pStyle w:val="782"/>
        <w:ind w:firstLine="404"/>
        <w:keepLines w:val="0"/>
        <w:keepNext w:val="0"/>
        <w:pageBreakBefore w:val="0"/>
        <w:spacing w:beforeAutospacing="0" w:after="0" w:line="520" w:lineRule="exact"/>
        <w:widowControl w:val="off"/>
        <w:rPr>
          <w:rFonts w:ascii="宋体" w:hAnsi="宋体"/>
          <w:color w:val="000000"/>
          <w:spacing w:val="-4"/>
          <w:szCs w:val="21"/>
        </w:rPr>
      </w:pPr>
      <w:r>
        <w:rPr>
          <w:rFonts w:ascii="宋体" w:hAnsi="宋体"/>
          <w:color w:val="000000"/>
          <w:spacing w:val="-4"/>
          <w:szCs w:val="21"/>
        </w:rPr>
      </w:r>
      <w:r/>
    </w:p>
    <w:p>
      <w:pPr>
        <w:pStyle w:val="782"/>
        <w:ind w:firstLine="404"/>
        <w:keepLines w:val="0"/>
        <w:keepNext w:val="0"/>
        <w:pageBreakBefore w:val="0"/>
        <w:spacing w:beforeAutospacing="0" w:after="0" w:line="520" w:lineRule="exact"/>
        <w:widowControl w:val="off"/>
        <w:rPr>
          <w:rFonts w:ascii="宋体" w:hAnsi="宋体"/>
          <w:color w:val="000000"/>
          <w:spacing w:val="-4"/>
          <w:szCs w:val="21"/>
        </w:rPr>
      </w:pPr>
      <w:r>
        <w:rPr>
          <w:rFonts w:ascii="宋体" w:hAnsi="宋体"/>
          <w:color w:val="000000"/>
          <w:spacing w:val="-4"/>
          <w:szCs w:val="21"/>
        </w:rPr>
      </w:r>
      <w:r/>
    </w:p>
    <w:p>
      <w:pPr>
        <w:pStyle w:val="782"/>
        <w:ind w:firstLine="404"/>
        <w:keepLines w:val="0"/>
        <w:keepNext w:val="0"/>
        <w:pageBreakBefore w:val="0"/>
        <w:spacing w:beforeAutospacing="0" w:after="0" w:line="520" w:lineRule="exact"/>
        <w:widowControl w:val="off"/>
        <w:rPr>
          <w:rFonts w:ascii="宋体" w:hAnsi="宋体"/>
          <w:color w:val="000000"/>
          <w:spacing w:val="-4"/>
          <w:szCs w:val="21"/>
        </w:rPr>
      </w:pPr>
      <w:r>
        <w:rPr>
          <w:rFonts w:ascii="宋体" w:hAnsi="宋体"/>
          <w:color w:val="000000"/>
          <w:spacing w:val="-4"/>
          <w:szCs w:val="21"/>
        </w:rPr>
      </w:r>
      <w:r/>
    </w:p>
    <w:p>
      <w:pPr>
        <w:pStyle w:val="782"/>
        <w:keepLines w:val="0"/>
        <w:keepNext w:val="0"/>
        <w:pageBreakBefore w:val="0"/>
        <w:spacing w:beforeAutospacing="0" w:after="0" w:line="520" w:lineRule="exact"/>
        <w:widowControl w:val="off"/>
        <w:rPr>
          <w:rFonts w:ascii="宋体" w:hAnsi="宋体"/>
          <w:b/>
          <w:color w:val="000000"/>
          <w:spacing w:val="20"/>
          <w:szCs w:val="21"/>
        </w:rPr>
        <w:sectPr>
          <w:footnotePr/>
          <w:endnotePr/>
          <w:type w:val="nextPage"/>
          <w:pgSz w:w="11910" w:h="16840" w:orient="portrait"/>
          <w:pgMar w:top="1440" w:right="1800" w:bottom="1440" w:left="1800" w:header="1135" w:footer="899" w:gutter="0"/>
          <w:cols w:num="1" w:sep="0" w:space="1701" w:equalWidth="1"/>
          <w:docGrid w:linePitch="360"/>
        </w:sectPr>
      </w:pPr>
      <w:r>
        <w:rPr>
          <w:rFonts w:ascii="宋体" w:hAnsi="宋体"/>
          <w:b/>
          <w:color w:val="000000"/>
          <w:spacing w:val="20"/>
          <w:szCs w:val="21"/>
        </w:rPr>
      </w:r>
      <w:r/>
    </w:p>
    <w:p>
      <w:pPr>
        <w:pStyle w:val="838"/>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73" w:name="_Toc21425"/>
      <w:r>
        <w:rPr>
          <w:rFonts w:hint="eastAsia" w:ascii="宋体" w:hAnsi="宋体" w:eastAsia="宋体" w:cs="宋体"/>
          <w:b/>
          <w:bCs/>
          <w:color w:val="000000"/>
          <w:sz w:val="28"/>
          <w:szCs w:val="28"/>
          <w:lang w:val="en-US" w:eastAsia="zh-CN"/>
        </w:rPr>
        <w:t xml:space="preserve">中小微企业声明函（工程）</w:t>
      </w:r>
      <w:bookmarkEnd w:id="173"/>
      <w:r>
        <w:rPr>
          <w:rFonts w:hint="eastAsia" w:ascii="宋体" w:hAnsi="宋体" w:eastAsia="宋体" w:cs="宋体"/>
          <w:b/>
          <w:bCs/>
          <w:color w:val="000000"/>
          <w:sz w:val="28"/>
          <w:szCs w:val="28"/>
          <w:lang w:val="en-US" w:eastAsia="zh-CN"/>
        </w:rPr>
      </w:r>
      <w:r/>
    </w:p>
    <w:p>
      <w:pPr>
        <w:pStyle w:val="838"/>
        <w:ind w:left="0" w:firstLine="480"/>
        <w:keepLines w:val="0"/>
        <w:keepNext w:val="0"/>
        <w:pageBreakBefore w:val="0"/>
        <w:spacing w:before="0" w:beforeAutospacing="0" w:after="0" w:afterAutospacing="0" w:line="360" w:lineRule="auto"/>
        <w:widowControl/>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本单位（联合体）郑重声明，根据《政府采购促进中小企业发展管理办法》（财库﹝2020﹞46 号）的规定，本单位（联合体）参加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采购活动，工程的施工单位全部为符合政策要求的中小企业。相关企业（含联合体中的中小企业、签订分包意向协议的中小企业）的具体情况如下：</w:t>
      </w:r>
      <w:r>
        <w:rPr>
          <w:sz w:val="24"/>
          <w:szCs w:val="24"/>
        </w:rPr>
      </w:r>
      <w:r/>
    </w:p>
    <w:p>
      <w:pPr>
        <w:pStyle w:val="838"/>
        <w:ind w:left="0" w:firstLine="480"/>
        <w:keepLines w:val="0"/>
        <w:keepNext w:val="0"/>
        <w:pageBreakBefore w:val="0"/>
        <w:spacing w:before="0" w:beforeAutospacing="0" w:after="0" w:afterAutospacing="0" w:line="360" w:lineRule="auto"/>
        <w:widowControl/>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   （企业名称）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（中型企业、小型企业、微型企业）</w:t>
      </w:r>
      <w:r>
        <w:rPr>
          <w:rFonts w:hint="eastAsia" w:ascii="宋体" w:hAnsi="宋体" w:eastAsia="宋体" w:cs="宋体"/>
          <w:color w:val="000000"/>
          <w:sz w:val="24"/>
          <w:szCs w:val="24"/>
        </w:rPr>
        <w:t xml:space="preserve">； </w:t>
      </w:r>
      <w:r>
        <w:rPr>
          <w:sz w:val="24"/>
          <w:szCs w:val="24"/>
        </w:rPr>
      </w:r>
      <w:r/>
    </w:p>
    <w:p>
      <w:pPr>
        <w:pStyle w:val="838"/>
        <w:ind w:left="0" w:firstLine="480"/>
        <w:keepLines w:val="0"/>
        <w:keepNext w:val="0"/>
        <w:pageBreakBefore w:val="0"/>
        <w:spacing w:before="0" w:beforeAutospacing="0" w:after="0" w:afterAutospacing="0" w:line="360" w:lineRule="auto"/>
        <w:widowControl/>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   （企业名称）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（中型企业、小型企业、微型企业）</w:t>
      </w:r>
      <w:r>
        <w:rPr>
          <w:rFonts w:hint="eastAsia" w:ascii="宋体" w:hAnsi="宋体" w:eastAsia="宋体" w:cs="宋体"/>
          <w:color w:val="000000"/>
          <w:sz w:val="24"/>
          <w:szCs w:val="24"/>
        </w:rPr>
        <w:t xml:space="preserve">； </w:t>
      </w:r>
      <w:r>
        <w:rPr>
          <w:sz w:val="24"/>
          <w:szCs w:val="24"/>
        </w:rPr>
      </w:r>
      <w:r/>
    </w:p>
    <w:p>
      <w:pPr>
        <w:pStyle w:val="838"/>
        <w:ind w:left="0" w:firstLine="480"/>
        <w:keepLines w:val="0"/>
        <w:keepNext w:val="0"/>
        <w:pageBreakBefore w:val="0"/>
        <w:spacing w:before="0" w:beforeAutospacing="0" w:after="0" w:afterAutospacing="0" w:line="360" w:lineRule="auto"/>
        <w:widowControl/>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rPr>
          <w:sz w:val="24"/>
          <w:szCs w:val="24"/>
        </w:rPr>
      </w:r>
      <w:r/>
    </w:p>
    <w:p>
      <w:pPr>
        <w:pStyle w:val="838"/>
        <w:ind w:left="0" w:firstLine="480"/>
        <w:keepLines w:val="0"/>
        <w:keepNext w:val="0"/>
        <w:pageBreakBefore w:val="0"/>
        <w:spacing w:before="0" w:beforeAutospacing="0" w:after="0" w:afterAutospacing="0" w:line="360" w:lineRule="auto"/>
        <w:widowControl/>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sz w:val="24"/>
          <w:szCs w:val="24"/>
        </w:rPr>
      </w:r>
      <w:r/>
    </w:p>
    <w:p>
      <w:pPr>
        <w:pStyle w:val="838"/>
        <w:ind w:left="0" w:firstLine="480"/>
        <w:keepLines w:val="0"/>
        <w:keepNext w:val="0"/>
        <w:pageBreakBefore w:val="0"/>
        <w:spacing w:before="0" w:beforeAutospacing="0" w:after="0" w:afterAutospacing="0" w:line="360" w:lineRule="auto"/>
        <w:widowControl/>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sz w:val="24"/>
          <w:szCs w:val="24"/>
        </w:rPr>
      </w:r>
      <w:r/>
    </w:p>
    <w:p>
      <w:pPr>
        <w:pStyle w:val="838"/>
        <w:ind w:firstLine="480"/>
        <w:keepLines w:val="0"/>
        <w:keepNext w:val="0"/>
        <w:pageBreakBefore w:val="0"/>
        <w:spacing w:before="0" w:beforeAutospacing="0" w:after="0" w:afterAutospacing="0" w:line="360" w:lineRule="auto"/>
        <w:widowControl/>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rFonts w:hint="eastAsia" w:ascii="宋体" w:hAnsi="宋体" w:eastAsia="宋体" w:cs="宋体"/>
          <w:color w:val="000000"/>
          <w:sz w:val="24"/>
          <w:szCs w:val="24"/>
        </w:rPr>
        <w:t xml:space="preserve">企业名称（</w:t>
      </w:r>
      <w:r>
        <w:rPr>
          <w:rFonts w:ascii="Times New Roman" w:hAnsi="Times New Roman" w:cs="Times New Roman"/>
          <w:color w:val="000000"/>
          <w:sz w:val="24"/>
          <w:szCs w:val="24"/>
        </w:rPr>
        <w:t xml:space="preserve">加盖电子签章</w:t>
      </w:r>
      <w:r>
        <w:rPr>
          <w:rFonts w:hint="eastAsia" w:ascii="宋体" w:hAnsi="宋体" w:eastAsia="宋体" w:cs="宋体"/>
          <w:color w:val="000000"/>
          <w:sz w:val="24"/>
          <w:szCs w:val="24"/>
        </w:rPr>
        <w:t xml:space="preserve">）： </w:t>
      </w:r>
      <w:r>
        <w:rPr>
          <w:sz w:val="24"/>
          <w:szCs w:val="24"/>
        </w:rPr>
      </w:r>
      <w:r/>
    </w:p>
    <w:p>
      <w:pPr>
        <w:pStyle w:val="838"/>
        <w:ind w:firstLine="480"/>
        <w:jc w:val="both"/>
        <w:keepLines w:val="0"/>
        <w:keepNext w:val="0"/>
        <w:pageBreakBefore w:val="0"/>
        <w:spacing w:before="0" w:beforeAutospacing="0" w:after="0" w:afterAutospacing="0" w:line="360" w:lineRule="auto"/>
        <w:widowControl/>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w:t>
      </w:r>
      <w:r>
        <w:rPr>
          <w:sz w:val="24"/>
          <w:szCs w:val="24"/>
        </w:rPr>
      </w:r>
      <w:r/>
    </w:p>
    <w:p>
      <w:pPr>
        <w:pStyle w:val="838"/>
        <w:ind w:firstLine="480"/>
        <w:keepLines w:val="0"/>
        <w:keepNext w:val="0"/>
        <w:pageBreakBefore w:val="0"/>
        <w:spacing w:before="0" w:beforeAutospacing="0" w:after="0" w:afterAutospacing="0" w:line="360" w:lineRule="auto"/>
        <w:widowControl/>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838"/>
        <w:ind w:left="0" w:firstLine="480"/>
        <w:jc w:val="both"/>
        <w:keepLines w:val="0"/>
        <w:keepNext w:val="0"/>
        <w:pageBreakBefore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说明：</w:t>
      </w:r>
      <w:r>
        <w:rPr>
          <w:sz w:val="24"/>
          <w:szCs w:val="24"/>
        </w:rPr>
      </w:r>
      <w:r/>
    </w:p>
    <w:p>
      <w:pPr>
        <w:pStyle w:val="838"/>
        <w:ind w:left="0" w:firstLine="480"/>
        <w:jc w:val="both"/>
        <w:keepLines w:val="0"/>
        <w:keepNext w:val="0"/>
        <w:pageBreakBefore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1.从业人员、营业收入、资产总额要填报上一年度数据，无上一年度数据的新成立企业可不填报。</w:t>
      </w:r>
      <w:r>
        <w:rPr>
          <w:sz w:val="24"/>
          <w:szCs w:val="24"/>
        </w:rPr>
      </w:r>
      <w:r/>
    </w:p>
    <w:p>
      <w:pPr>
        <w:pStyle w:val="838"/>
        <w:ind w:left="0" w:firstLine="480"/>
        <w:jc w:val="both"/>
        <w:keepLines w:val="0"/>
        <w:keepNext w:val="0"/>
        <w:pageBreakBefore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2.中小微企业划型标准请对照《关于印发中小企业划型标准规定的通知》工信部联企业〔2011〕300号。</w:t>
      </w:r>
      <w:r>
        <w:rPr>
          <w:sz w:val="24"/>
          <w:szCs w:val="24"/>
        </w:rPr>
      </w:r>
      <w:r/>
    </w:p>
    <w:p>
      <w:pPr>
        <w:pStyle w:val="838"/>
        <w:ind w:left="0" w:firstLine="480"/>
        <w:jc w:val="both"/>
        <w:keepLines w:val="0"/>
        <w:keepNext w:val="0"/>
        <w:pageBreakBefore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3.本项目采购标的所属行业为 </w:t>
      </w:r>
      <w:r>
        <w:rPr>
          <w:rFonts w:hint="eastAsia" w:ascii="宋体" w:hAnsi="宋体" w:eastAsia="宋体" w:cs="宋体"/>
          <w:b/>
          <w:bCs/>
          <w:color w:val="000000"/>
          <w:sz w:val="24"/>
          <w:szCs w:val="24"/>
          <w:u w:val="single"/>
        </w:rPr>
        <w:t xml:space="preserve">建筑业 </w:t>
      </w:r>
      <w:r>
        <w:rPr>
          <w:rFonts w:hint="eastAsia" w:ascii="宋体" w:hAnsi="宋体" w:eastAsia="宋体" w:cs="宋体"/>
          <w:b/>
          <w:bCs/>
          <w:color w:val="000000"/>
          <w:sz w:val="24"/>
          <w:szCs w:val="24"/>
        </w:rPr>
        <w:t xml:space="preserve">。</w:t>
      </w:r>
      <w:r>
        <w:rPr>
          <w:sz w:val="24"/>
          <w:szCs w:val="24"/>
        </w:rPr>
      </w:r>
      <w:r/>
    </w:p>
    <w:p>
      <w:pPr>
        <w:pStyle w:val="838"/>
        <w:ind w:lef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4.成交供应商的中小企业声明函将在结果公告中对外公示，声明函内容不实的，属于提供虚假材料谋取成交，将依照《中华人民共和国政府采购法》等国家有关规定追究相应责任。</w:t>
      </w:r>
      <w:r/>
    </w:p>
    <w:p>
      <w:pPr>
        <w:pStyle w:val="838"/>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74" w:name="_Toc23490"/>
      <w:r>
        <w:rPr>
          <w:rFonts w:hint="eastAsia" w:ascii="宋体" w:hAnsi="宋体" w:eastAsia="宋体" w:cs="宋体"/>
          <w:b/>
          <w:bCs/>
          <w:color w:val="000000"/>
          <w:sz w:val="28"/>
          <w:szCs w:val="28"/>
          <w:lang w:val="en-US" w:eastAsia="zh-CN"/>
        </w:rPr>
        <w:t xml:space="preserve">残疾人福利性单位声明函</w:t>
      </w:r>
      <w:bookmarkEnd w:id="174"/>
      <w:r>
        <w:rPr>
          <w:rFonts w:hint="eastAsia" w:ascii="宋体" w:hAnsi="宋体" w:eastAsia="宋体" w:cs="宋体"/>
          <w:b/>
          <w:bCs/>
          <w:color w:val="000000"/>
          <w:sz w:val="28"/>
          <w:szCs w:val="28"/>
          <w:lang w:val="en-US" w:eastAsia="zh-CN"/>
        </w:rPr>
      </w:r>
      <w:r/>
    </w:p>
    <w:p>
      <w:pPr>
        <w:pStyle w:val="838"/>
        <w:ind w:left="0" w:right="641" w:firstLine="468"/>
        <w:jc w:val="both"/>
        <w:keepLines w:val="0"/>
        <w:keepNext w:val="0"/>
        <w:spacing w:before="1" w:beforeAutospacing="0" w:after="12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sz w:val="24"/>
          <w:szCs w:val="24"/>
        </w:rPr>
      </w:r>
      <w:r/>
    </w:p>
    <w:p>
      <w:pPr>
        <w:pStyle w:val="838"/>
        <w:ind w:left="0" w:firstLine="480"/>
        <w:jc w:val="both"/>
        <w:keepLines w:val="0"/>
        <w:keepNext w:val="0"/>
        <w:spacing w:before="0" w:beforeAutospacing="0" w:after="12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rPr>
          <w:sz w:val="24"/>
          <w:szCs w:val="24"/>
        </w:rPr>
      </w:r>
      <w:r/>
    </w:p>
    <w:p>
      <w:pPr>
        <w:pStyle w:val="838"/>
        <w:ind w:left="0" w:firstLine="444"/>
        <w:jc w:val="center"/>
        <w:keepLines w:val="0"/>
        <w:keepNext w:val="0"/>
        <w:spacing w:before="0" w:beforeAutospacing="0" w:after="0" w:afterAutospacing="0" w:line="360" w:lineRule="auto"/>
        <w:widowControl w:val="off"/>
        <w:tabs>
          <w:tab w:val="left" w:pos="4864" w:leader="none"/>
        </w:tabs>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sz w:val="24"/>
          <w:szCs w:val="24"/>
        </w:rPr>
      </w:r>
      <w:r/>
    </w:p>
    <w:p>
      <w:pPr>
        <w:pStyle w:val="838"/>
        <w:ind w:left="0" w:firstLine="420"/>
        <w:jc w:val="center"/>
        <w:keepLines w:val="0"/>
        <w:keepNext w:val="0"/>
        <w:spacing w:before="0" w:beforeAutospacing="0" w:after="0" w:afterAutospacing="0" w:line="360" w:lineRule="auto"/>
        <w:widowControl w:val="off"/>
        <w:tabs>
          <w:tab w:val="left" w:pos="4864" w:leader="none"/>
        </w:tabs>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供应商全称（</w:t>
      </w:r>
      <w:r>
        <w:rPr>
          <w:rFonts w:ascii="Times New Roman" w:hAnsi="Times New Roman" w:cs="Times New Roman"/>
          <w:color w:val="000000"/>
          <w:sz w:val="24"/>
          <w:szCs w:val="24"/>
        </w:rPr>
        <w:t xml:space="preserve">加盖电子签章</w:t>
      </w:r>
      <w:r>
        <w:rPr>
          <w:rFonts w:hint="eastAsia" w:ascii="宋体" w:hAnsi="宋体" w:eastAsia="宋体" w:cs="宋体"/>
          <w:color w:val="000000"/>
          <w:sz w:val="24"/>
          <w:szCs w:val="24"/>
        </w:rPr>
        <w:t xml:space="preserve">）：</w:t>
      </w:r>
      <w:r>
        <w:rPr>
          <w:sz w:val="24"/>
          <w:szCs w:val="24"/>
        </w:rPr>
      </w:r>
      <w:r/>
    </w:p>
    <w:p>
      <w:pPr>
        <w:pStyle w:val="838"/>
        <w:ind w:left="0" w:firstLine="4080"/>
        <w:jc w:val="both"/>
        <w:keepLines w:val="0"/>
        <w:keepNext w:val="0"/>
        <w:spacing w:before="0" w:beforeAutospacing="0" w:after="0" w:afterAutospacing="0" w:line="360" w:lineRule="auto"/>
        <w:widowControl w:val="off"/>
        <w:tabs>
          <w:tab w:val="left" w:pos="4864" w:leader="none"/>
        </w:tabs>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w:t>
      </w:r>
      <w:r>
        <w:rPr>
          <w:sz w:val="24"/>
          <w:szCs w:val="24"/>
        </w:rPr>
      </w:r>
      <w:r/>
    </w:p>
    <w:p>
      <w:pPr>
        <w:pStyle w:val="782"/>
        <w:ind w:firstLine="480"/>
        <w:jc w:val="right"/>
        <w:keepLines w:val="0"/>
        <w:keepNext w:val="0"/>
        <w:pageBreakBefore w:val="0"/>
        <w:spacing w:beforeAutospacing="0" w:after="0" w:line="520" w:lineRule="exact"/>
        <w:widowControl w:val="off"/>
        <w:rPr>
          <w:rFonts w:ascii="宋体" w:hAnsi="宋体"/>
          <w:color w:val="000000"/>
          <w:sz w:val="24"/>
        </w:rPr>
      </w:pPr>
      <w:r>
        <w:rPr>
          <w:rFonts w:ascii="宋体" w:hAnsi="宋体"/>
          <w:color w:val="000000"/>
          <w:sz w:val="24"/>
        </w:rPr>
      </w:r>
      <w:r/>
    </w:p>
    <w:p>
      <w:pPr>
        <w:pStyle w:val="782"/>
        <w:jc w:val="left"/>
        <w:keepLines w:val="0"/>
        <w:keepNext w:val="0"/>
        <w:pageBreakBefore w:val="0"/>
        <w:spacing w:beforeAutospacing="0" w:after="0" w:line="520" w:lineRule="exact"/>
        <w:widowControl w:val="off"/>
        <w:rPr>
          <w:rFonts w:ascii="宋体" w:hAnsi="宋体"/>
          <w:b/>
          <w:color w:val="000000"/>
          <w:spacing w:val="20"/>
        </w:rPr>
        <w:sectPr>
          <w:footnotePr/>
          <w:endnotePr/>
          <w:type w:val="nextPage"/>
          <w:pgSz w:w="11910" w:h="16840" w:orient="portrait"/>
          <w:pgMar w:top="1440" w:right="1800" w:bottom="1440" w:left="1800" w:header="1135" w:footer="899" w:gutter="0"/>
          <w:cols w:num="1" w:sep="0" w:space="1701" w:equalWidth="1"/>
          <w:docGrid w:linePitch="360"/>
        </w:sectPr>
      </w:pPr>
      <w:r>
        <w:rPr>
          <w:rFonts w:ascii="宋体" w:hAnsi="宋体"/>
          <w:b/>
          <w:color w:val="000000"/>
          <w:spacing w:val="20"/>
        </w:rPr>
      </w:r>
      <w:r/>
    </w:p>
    <w:p>
      <w:pPr>
        <w:pStyle w:val="83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lang w:val="en-US" w:eastAsia="zh-CN"/>
        </w:rPr>
        <w:t xml:space="preserve">诚信投标承诺书</w:t>
      </w:r>
      <w:r>
        <w:rPr>
          <w:rFonts w:hint="eastAsia" w:ascii="宋体" w:hAnsi="宋体" w:eastAsia="宋体" w:cs="宋体"/>
          <w:b/>
          <w:bCs/>
          <w:color w:val="000000"/>
          <w:sz w:val="28"/>
          <w:szCs w:val="28"/>
          <w:lang w:val="en-US" w:eastAsia="zh-CN"/>
        </w:rPr>
      </w:r>
      <w:r/>
    </w:p>
    <w:p>
      <w:pPr>
        <w:pStyle w:val="782"/>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我单位自愿参加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（项目名称）的投标活动，并</w:t>
      </w:r>
      <w:r>
        <w:rPr>
          <w:rFonts w:hint="eastAsia" w:ascii="宋体" w:hAnsi="宋体" w:eastAsia="宋体" w:cs="宋体"/>
          <w:color w:val="000000"/>
          <w:sz w:val="24"/>
          <w:szCs w:val="24"/>
          <w:lang w:eastAsia="zh-CN"/>
        </w:rPr>
        <w:t xml:space="preserve">作如下承诺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1.在本项目的投标活动中，自觉遵守相关法律法规的规定，遵循诚实信用的原则。</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2.响应文件中所有内容均为我单位真实意思表达，且均已核实并保证真实有效。</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3.无法律、法规及采购文件中规定的限制参加投标的行为。 </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4.不以他人名义投标或者以其他方式弄虚作假，骗取成交。</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5.不与采购人（采购代理）或其他响应人相互串通投标，损害国家利益、社会公共利益或者他人的合法权益。</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6.公平竞争，不背后搞小动作，无恶意投诉、诋毁、排挤其他响应人的行为。</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7.不向采购人（采购代理）或者评标委员会成员行贿、打招呼，以谋取成交。</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.不进行缺乏事实根据或法律依据的投诉。</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Verdana"/>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Verdana"/>
          <w:sz w:val="24"/>
          <w:szCs w:val="24"/>
          <w:lang w:val="en-US" w:eastAsia="zh-CN"/>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Verdana"/>
          <w:sz w:val="24"/>
          <w:szCs w:val="24"/>
          <w:lang w:val="en-US" w:eastAsia="zh-CN"/>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.满足</w:t>
      </w:r>
      <w:r>
        <w:rPr>
          <w:rFonts w:hint="eastAsia" w:ascii="宋体" w:hAnsi="宋体" w:eastAsia="宋体" w:cs="宋体"/>
          <w:color w:val="000000"/>
          <w:sz w:val="24"/>
          <w:szCs w:val="24"/>
          <w:lang w:val="en-US" w:eastAsia="zh-CN"/>
        </w:rPr>
        <w:t xml:space="preserve">本谈判文件</w:t>
      </w:r>
      <w:r>
        <w:rPr>
          <w:rFonts w:hint="eastAsia" w:ascii="宋体" w:hAnsi="宋体" w:eastAsia="宋体" w:cs="宋体"/>
          <w:color w:val="000000"/>
          <w:sz w:val="24"/>
          <w:szCs w:val="24"/>
        </w:rPr>
        <w:t xml:space="preserve">第一章 竞争性谈判公告二、申请人的资格要求特定资格条件5、6项要求。</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11.不存在</w:t>
      </w:r>
      <w:r>
        <w:rPr>
          <w:rFonts w:hint="eastAsia" w:ascii="宋体" w:hAnsi="宋体" w:eastAsia="宋体" w:cs="宋体"/>
          <w:color w:val="000000"/>
          <w:sz w:val="24"/>
          <w:szCs w:val="24"/>
        </w:rPr>
        <w:t xml:space="preserve">为本采购项目提供整体设计、规范编制或者项目管理、监理、检测等服务的供应商，再参加本采购项目的其他采购活动；</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12.不存在</w:t>
      </w:r>
      <w:r>
        <w:rPr>
          <w:rFonts w:hint="eastAsia" w:ascii="宋体" w:hAnsi="宋体" w:eastAsia="宋体" w:cs="宋体"/>
          <w:color w:val="000000"/>
          <w:sz w:val="24"/>
          <w:szCs w:val="24"/>
        </w:rPr>
        <w:t xml:space="preserve">单位负责人为同一人或者存在直接控股、管理关系的不同供应商，再参加本采购项目的其他采购活动。</w:t>
      </w:r>
      <w:r>
        <w:rPr>
          <w:rFonts w:hint="eastAsia" w:ascii="宋体" w:hAnsi="宋体" w:eastAsia="宋体" w:cs="宋体"/>
          <w:color w:val="000000"/>
          <w:sz w:val="24"/>
          <w:szCs w:val="24"/>
        </w:rPr>
      </w:r>
      <w:r/>
    </w:p>
    <w:p>
      <w:pPr>
        <w:pStyle w:val="782"/>
        <w:ind w:firstLine="42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如我单位违反上述承诺内容，自愿接受采购人、主管部门调查处理，并承担由此引发的一切后果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特此承诺。</w:t>
      </w:r>
      <w:r>
        <w:rPr>
          <w:rFonts w:hint="eastAsia" w:ascii="宋体" w:hAnsi="宋体" w:eastAsia="宋体" w:cs="宋体"/>
          <w:color w:val="000000"/>
          <w:sz w:val="24"/>
          <w:szCs w:val="24"/>
          <w:lang w:val="en-US" w:eastAsia="zh-CN"/>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sz w:val="24"/>
          <w:szCs w:val="24"/>
        </w:rPr>
      </w:r>
      <w:r/>
    </w:p>
    <w:p>
      <w:pPr>
        <w:pStyle w:val="782"/>
        <w:jc w:val="left"/>
        <w:spacing w:line="520" w:lineRule="exact"/>
        <w:rPr>
          <w:rFonts w:hint="eastAsia" w:ascii="宋体" w:hAnsi="宋体" w:eastAsia="宋体" w:cs="宋体"/>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rPr>
      </w:r>
      <w:r/>
    </w:p>
    <w:p>
      <w:pPr>
        <w:pStyle w:val="782"/>
        <w:jc w:val="center"/>
        <w:keepLines w:val="0"/>
        <w:keepNext w:val="0"/>
        <w:pageBreakBefore w:val="0"/>
        <w:spacing w:beforeAutospacing="0" w:after="0" w:line="420" w:lineRule="exact"/>
        <w:widowControl w:val="off"/>
        <w:rPr>
          <w:rFonts w:ascii="宋体" w:hAnsi="宋体"/>
          <w:b/>
          <w:bCs/>
          <w:color w:val="000000"/>
          <w:sz w:val="32"/>
          <w:szCs w:val="32"/>
        </w:rPr>
      </w:pPr>
      <w:r>
        <w:rPr>
          <w:rFonts w:hint="eastAsia" w:ascii="宋体" w:hAnsi="宋体"/>
          <w:b/>
          <w:color w:val="000000"/>
          <w:sz w:val="32"/>
          <w:szCs w:val="32"/>
        </w:rPr>
        <w:t xml:space="preserve">谈判响应函</w:t>
      </w:r>
      <w:r>
        <w:rPr>
          <w:rFonts w:ascii="宋体" w:hAnsi="宋体"/>
          <w:b/>
          <w:bCs/>
          <w:color w:val="000000"/>
          <w:sz w:val="32"/>
          <w:szCs w:val="32"/>
        </w:rPr>
      </w:r>
      <w:r/>
    </w:p>
    <w:p>
      <w:pPr>
        <w:pStyle w:val="782"/>
        <w:keepLines w:val="0"/>
        <w:keepNext w:val="0"/>
        <w:pageBreakBefore w:val="0"/>
        <w:spacing w:beforeAutospacing="0" w:after="0" w:line="460" w:lineRule="exact"/>
        <w:widowControl w:val="off"/>
        <w:rPr>
          <w:rFonts w:ascii="宋体" w:hAnsi="宋体"/>
          <w:color w:val="000000"/>
          <w:spacing w:val="-4"/>
          <w:sz w:val="24"/>
        </w:rPr>
      </w:pPr>
      <w:r>
        <w:rPr>
          <w:rFonts w:hint="eastAsia" w:ascii="宋体" w:hAnsi="宋体"/>
          <w:color w:val="000000"/>
          <w:spacing w:val="-4"/>
          <w:sz w:val="24"/>
        </w:rPr>
        <w:t xml:space="preserve">致：</w:t>
      </w:r>
      <w:r>
        <w:rPr>
          <w:rFonts w:hint="eastAsia" w:ascii="宋体" w:hAnsi="宋体"/>
          <w:color w:val="000000"/>
          <w:sz w:val="24"/>
          <w:u w:val="single"/>
        </w:rPr>
        <w:t xml:space="preserve">               （</w:t>
      </w:r>
      <w:r>
        <w:rPr>
          <w:rFonts w:hint="eastAsia" w:ascii="宋体" w:hAnsi="宋体"/>
          <w:color w:val="000000"/>
          <w:sz w:val="24"/>
          <w:u w:val="single"/>
          <w:lang w:eastAsia="zh-CN"/>
        </w:rPr>
        <w:t xml:space="preserve">采购人名称</w:t>
      </w:r>
      <w:r>
        <w:rPr>
          <w:rFonts w:hint="eastAsia" w:ascii="宋体" w:hAnsi="宋体"/>
          <w:color w:val="000000"/>
          <w:sz w:val="24"/>
          <w:u w:val="single"/>
        </w:rPr>
        <w:t xml:space="preserve">）</w:t>
      </w:r>
      <w:r>
        <w:rPr>
          <w:rFonts w:ascii="宋体" w:hAnsi="宋体"/>
          <w:color w:val="000000"/>
          <w:spacing w:val="-4"/>
          <w:sz w:val="24"/>
        </w:rPr>
      </w:r>
      <w:r/>
    </w:p>
    <w:p>
      <w:pPr>
        <w:pStyle w:val="1068"/>
        <w:ind w:firstLine="464"/>
        <w:keepLines w:val="0"/>
        <w:keepNext w:val="0"/>
        <w:pageBreakBefore w:val="0"/>
        <w:spacing w:before="0" w:beforeAutospacing="0" w:after="0" w:line="460" w:lineRule="exact"/>
        <w:widowControl w:val="off"/>
        <w:rPr>
          <w:rFonts w:ascii="宋体" w:hAnsi="宋体" w:eastAsia="宋体"/>
          <w:color w:val="000000"/>
          <w:spacing w:val="-4"/>
        </w:rPr>
      </w:pPr>
      <w:r>
        <w:rPr>
          <w:rFonts w:hint="eastAsia" w:ascii="宋体" w:hAnsi="宋体" w:eastAsia="宋体"/>
          <w:color w:val="000000"/>
          <w:spacing w:val="-4"/>
        </w:rPr>
        <w:t xml:space="preserve">根据贵方</w:t>
      </w:r>
      <w:r>
        <w:rPr>
          <w:rFonts w:hint="eastAsia" w:ascii="宋体" w:hAnsi="宋体" w:eastAsia="宋体"/>
          <w:color w:val="000000"/>
          <w:u w:val="single"/>
        </w:rPr>
        <w:t xml:space="preserve">              </w:t>
      </w:r>
      <w:r>
        <w:rPr>
          <w:rFonts w:hint="eastAsia" w:ascii="宋体" w:hAnsi="宋体" w:eastAsia="宋体"/>
          <w:color w:val="000000"/>
          <w:spacing w:val="-4"/>
        </w:rPr>
        <w:t xml:space="preserve">谈判文件的要求，正式授权</w:t>
      </w:r>
      <w:r>
        <w:rPr>
          <w:rFonts w:hint="eastAsia" w:ascii="宋体" w:hAnsi="宋体" w:eastAsia="宋体"/>
          <w:color w:val="000000"/>
          <w:spacing w:val="-4"/>
          <w:u w:val="single"/>
        </w:rPr>
        <w:t xml:space="preserve">               </w:t>
      </w:r>
      <w:r>
        <w:rPr>
          <w:rFonts w:hint="eastAsia" w:ascii="宋体" w:hAnsi="宋体" w:eastAsia="宋体"/>
          <w:color w:val="000000"/>
          <w:spacing w:val="-4"/>
          <w:u w:val="single"/>
          <w:lang w:eastAsia="zh-CN"/>
        </w:rPr>
        <w:t xml:space="preserve">（</w:t>
      </w:r>
      <w:r>
        <w:rPr>
          <w:rFonts w:hint="eastAsia" w:ascii="宋体" w:hAnsi="宋体" w:eastAsia="宋体"/>
          <w:color w:val="000000"/>
          <w:spacing w:val="-4"/>
        </w:rPr>
        <w:t xml:space="preserve">姓名</w:t>
      </w:r>
      <w:r>
        <w:rPr>
          <w:rFonts w:hint="eastAsia" w:ascii="宋体" w:hAnsi="宋体" w:eastAsia="宋体"/>
          <w:color w:val="000000"/>
          <w:spacing w:val="-4"/>
          <w:lang w:eastAsia="zh-CN"/>
        </w:rPr>
        <w:t xml:space="preserve">）</w:t>
      </w:r>
      <w:r>
        <w:rPr>
          <w:rFonts w:hint="eastAsia" w:ascii="宋体" w:hAnsi="宋体" w:eastAsia="宋体"/>
          <w:color w:val="000000"/>
          <w:spacing w:val="-4"/>
        </w:rPr>
        <w:t xml:space="preserve"> 代表响应人</w:t>
      </w:r>
      <w:r>
        <w:rPr>
          <w:rFonts w:hint="eastAsia" w:ascii="宋体" w:hAnsi="宋体" w:eastAsia="宋体"/>
          <w:color w:val="000000"/>
          <w:spacing w:val="-4"/>
          <w:u w:val="single"/>
        </w:rPr>
        <w:t xml:space="preserve">                            </w:t>
      </w:r>
      <w:r>
        <w:rPr>
          <w:rFonts w:hint="eastAsia" w:ascii="宋体" w:hAnsi="宋体" w:eastAsia="宋体"/>
          <w:color w:val="000000"/>
          <w:spacing w:val="-4"/>
        </w:rPr>
        <w:t xml:space="preserve">（响应人名称）</w:t>
      </w:r>
      <w:r>
        <w:rPr>
          <w:rFonts w:hint="eastAsia" w:ascii="宋体" w:hAnsi="宋体" w:eastAsia="宋体"/>
          <w:color w:val="000000"/>
          <w:szCs w:val="21"/>
        </w:rPr>
        <w:t xml:space="preserve">全权处理本次项目谈判的有关事宜。</w:t>
      </w:r>
      <w:r>
        <w:rPr>
          <w:rFonts w:hint="eastAsia" w:ascii="宋体" w:hAnsi="宋体" w:eastAsia="宋体"/>
          <w:color w:val="000000"/>
          <w:spacing w:val="-4"/>
        </w:rPr>
        <w:t xml:space="preserve">据此函，签字人兹宣布同意如下：</w:t>
      </w:r>
      <w:r>
        <w:rPr>
          <w:rFonts w:ascii="宋体" w:hAnsi="宋体" w:eastAsia="宋体"/>
          <w:color w:val="000000"/>
          <w:spacing w:val="-4"/>
        </w:rPr>
      </w:r>
      <w:r/>
    </w:p>
    <w:p>
      <w:pPr>
        <w:pStyle w:val="1068"/>
        <w:keepLines w:val="0"/>
        <w:keepNext w:val="0"/>
        <w:pageBreakBefore w:val="0"/>
        <w:spacing w:before="0" w:beforeAutospacing="0" w:after="0" w:line="460" w:lineRule="exact"/>
        <w:widowControl w:val="off"/>
        <w:rPr>
          <w:rFonts w:hint="eastAsia" w:ascii="宋体" w:hAnsi="宋体" w:eastAsia="宋体"/>
          <w:color w:val="000000"/>
          <w:szCs w:val="21"/>
        </w:rPr>
      </w:pPr>
      <w:r>
        <w:rPr>
          <w:rFonts w:hint="eastAsia" w:ascii="宋体" w:hAnsi="宋体" w:eastAsia="宋体"/>
          <w:color w:val="000000"/>
          <w:szCs w:val="21"/>
        </w:rPr>
        <w:t xml:space="preserve">1.按</w:t>
      </w:r>
      <w:r>
        <w:rPr>
          <w:rFonts w:hint="eastAsia" w:ascii="宋体" w:hAnsi="宋体" w:eastAsia="宋体"/>
          <w:color w:val="000000"/>
          <w:szCs w:val="21"/>
          <w:lang w:val="en-US" w:eastAsia="zh-CN"/>
        </w:rPr>
        <w:t xml:space="preserve">谈判</w:t>
      </w:r>
      <w:r>
        <w:rPr>
          <w:rFonts w:hint="eastAsia" w:ascii="宋体" w:hAnsi="宋体" w:eastAsia="宋体"/>
          <w:color w:val="000000"/>
          <w:szCs w:val="21"/>
        </w:rPr>
        <w:t xml:space="preserve">文件规定的各项要求，完成该项目的全部内容，并以最后一轮报价为本项目最终报价。</w:t>
      </w:r>
      <w:r>
        <w:rPr>
          <w:rFonts w:hint="eastAsia" w:ascii="宋体" w:hAnsi="宋体" w:eastAsia="宋体"/>
          <w:color w:val="000000"/>
          <w:szCs w:val="21"/>
        </w:rPr>
      </w:r>
      <w:r/>
    </w:p>
    <w:p>
      <w:pPr>
        <w:pStyle w:val="1068"/>
        <w:keepLines w:val="0"/>
        <w:keepNext w:val="0"/>
        <w:pageBreakBefore w:val="0"/>
        <w:spacing w:before="0" w:beforeAutospacing="0" w:after="0" w:line="460" w:lineRule="exact"/>
        <w:widowControl w:val="off"/>
        <w:rPr>
          <w:rFonts w:ascii="宋体" w:hAnsi="宋体" w:eastAsia="宋体"/>
          <w:color w:val="000000"/>
          <w:szCs w:val="21"/>
        </w:rPr>
      </w:pPr>
      <w:r>
        <w:rPr>
          <w:rFonts w:hint="eastAsia" w:ascii="宋体" w:hAnsi="宋体" w:eastAsia="宋体"/>
          <w:color w:val="000000"/>
          <w:szCs w:val="21"/>
          <w:lang w:val="en-US" w:eastAsia="zh-CN"/>
        </w:rPr>
        <w:t xml:space="preserve">2.</w:t>
      </w:r>
      <w:r>
        <w:rPr>
          <w:rFonts w:hint="eastAsia" w:ascii="宋体" w:hAnsi="宋体" w:eastAsia="宋体"/>
          <w:color w:val="000000"/>
          <w:szCs w:val="21"/>
        </w:rPr>
        <w:t xml:space="preserve">按谈判文件的规定履行合同责任和义</w:t>
      </w:r>
      <w:r>
        <w:rPr>
          <w:rFonts w:hint="eastAsia" w:ascii="宋体" w:hAnsi="宋体" w:eastAsia="宋体" w:cs="宋体"/>
          <w:color w:val="000000"/>
          <w:sz w:val="21"/>
          <w:szCs w:val="21"/>
        </w:rPr>
        <w:t xml:space="preserve">务</w:t>
      </w:r>
      <w:r>
        <w:rPr>
          <w:rFonts w:hint="eastAsia" w:ascii="宋体" w:hAnsi="宋体" w:eastAsia="宋体"/>
          <w:color w:val="000000"/>
          <w:szCs w:val="21"/>
        </w:rPr>
        <w:t xml:space="preserve">。</w:t>
      </w:r>
      <w:r>
        <w:rPr>
          <w:rFonts w:ascii="宋体" w:hAnsi="宋体" w:eastAsia="宋体"/>
          <w:color w:val="000000"/>
          <w:szCs w:val="21"/>
        </w:rPr>
      </w:r>
      <w:r/>
    </w:p>
    <w:p>
      <w:pPr>
        <w:pStyle w:val="1068"/>
        <w:keepLines w:val="0"/>
        <w:keepNext w:val="0"/>
        <w:pageBreakBefore w:val="0"/>
        <w:spacing w:before="0" w:beforeAutospacing="0" w:after="0" w:line="460" w:lineRule="exact"/>
        <w:widowControl w:val="off"/>
        <w:rPr>
          <w:rFonts w:ascii="宋体" w:hAnsi="宋体" w:eastAsia="宋体"/>
          <w:color w:val="000000"/>
          <w:szCs w:val="21"/>
        </w:rPr>
      </w:pPr>
      <w:r>
        <w:rPr>
          <w:rFonts w:hint="eastAsia" w:ascii="宋体" w:hAnsi="宋体" w:eastAsia="宋体"/>
          <w:color w:val="000000"/>
          <w:szCs w:val="21"/>
          <w:lang w:val="en-US" w:eastAsia="zh-CN"/>
        </w:rPr>
        <w:t xml:space="preserve">3</w:t>
      </w:r>
      <w:r>
        <w:rPr>
          <w:rFonts w:hint="eastAsia" w:ascii="宋体" w:hAnsi="宋体" w:eastAsia="宋体"/>
          <w:color w:val="000000"/>
          <w:szCs w:val="21"/>
        </w:rPr>
        <w:t xml:space="preserve">.我方完全理解贵方不一定将合同授予最低报价的响应人。</w:t>
      </w:r>
      <w:r>
        <w:rPr>
          <w:rFonts w:ascii="宋体" w:hAnsi="宋体" w:eastAsia="宋体"/>
          <w:color w:val="000000"/>
          <w:szCs w:val="21"/>
        </w:rPr>
      </w:r>
      <w:r/>
    </w:p>
    <w:p>
      <w:pPr>
        <w:pStyle w:val="1068"/>
        <w:keepLines w:val="0"/>
        <w:keepNext w:val="0"/>
        <w:pageBreakBefore w:val="0"/>
        <w:spacing w:before="0" w:beforeAutospacing="0" w:after="0" w:line="460" w:lineRule="exact"/>
        <w:widowControl w:val="off"/>
        <w:rPr>
          <w:rFonts w:ascii="宋体" w:hAnsi="宋体" w:eastAsia="宋体"/>
          <w:color w:val="000000"/>
          <w:szCs w:val="21"/>
        </w:rPr>
      </w:pPr>
      <w:r>
        <w:rPr>
          <w:rFonts w:hint="eastAsia" w:ascii="宋体" w:hAnsi="宋体" w:eastAsia="宋体"/>
          <w:color w:val="000000"/>
          <w:szCs w:val="21"/>
          <w:lang w:val="en-US" w:eastAsia="zh-CN"/>
        </w:rPr>
        <w:t xml:space="preserve">4</w:t>
      </w:r>
      <w:r>
        <w:rPr>
          <w:rFonts w:hint="eastAsia" w:ascii="宋体" w:hAnsi="宋体" w:eastAsia="宋体"/>
          <w:color w:val="000000"/>
          <w:szCs w:val="21"/>
        </w:rPr>
        <w:t xml:space="preserve">.</w:t>
      </w:r>
      <w:r>
        <w:rPr>
          <w:rFonts w:hint="eastAsia" w:ascii="宋体" w:hAnsi="宋体" w:eastAsia="宋体"/>
          <w:color w:val="000000"/>
          <w:spacing w:val="-4"/>
        </w:rPr>
        <w:t xml:space="preserve">我方在谈判之前已经完全理解并接受谈判文件的各项规定和要求，对谈判文件的合理性、合法性不再有异议（包括修改文件，如有）。</w:t>
      </w:r>
      <w:r>
        <w:rPr>
          <w:rFonts w:ascii="宋体" w:hAnsi="宋体" w:eastAsia="宋体"/>
          <w:color w:val="000000"/>
          <w:szCs w:val="21"/>
        </w:rPr>
      </w:r>
      <w:r/>
    </w:p>
    <w:p>
      <w:pPr>
        <w:pStyle w:val="1068"/>
        <w:keepLines w:val="0"/>
        <w:keepNext w:val="0"/>
        <w:pageBreakBefore w:val="0"/>
        <w:spacing w:before="0" w:beforeAutospacing="0" w:after="0" w:line="460" w:lineRule="exact"/>
        <w:widowControl w:val="off"/>
        <w:rPr>
          <w:rFonts w:ascii="宋体" w:hAnsi="宋体" w:eastAsia="宋体"/>
          <w:color w:val="000000"/>
          <w:szCs w:val="21"/>
        </w:rPr>
      </w:pPr>
      <w:r>
        <w:rPr>
          <w:rFonts w:hint="eastAsia" w:ascii="宋体" w:hAnsi="宋体" w:eastAsia="宋体"/>
          <w:color w:val="000000"/>
          <w:szCs w:val="21"/>
          <w:lang w:val="en-US" w:eastAsia="zh-CN"/>
        </w:rPr>
        <w:t xml:space="preserve">5</w:t>
      </w:r>
      <w:r>
        <w:rPr>
          <w:rFonts w:hint="eastAsia" w:ascii="宋体" w:hAnsi="宋体" w:eastAsia="宋体"/>
          <w:color w:val="000000"/>
          <w:szCs w:val="21"/>
        </w:rPr>
        <w:t xml:space="preserve">.</w:t>
      </w:r>
      <w:r>
        <w:rPr>
          <w:rFonts w:hint="eastAsia" w:ascii="宋体" w:hAnsi="宋体" w:eastAsia="宋体"/>
          <w:bCs/>
          <w:color w:val="000000"/>
        </w:rPr>
        <w:t xml:space="preserve">我</w:t>
      </w:r>
      <w:r>
        <w:rPr>
          <w:rFonts w:hint="eastAsia" w:ascii="宋体" w:hAnsi="宋体" w:eastAsia="宋体"/>
          <w:bCs/>
          <w:color w:val="000000"/>
          <w:spacing w:val="-4"/>
        </w:rPr>
        <w:t xml:space="preserve">方同意按采购文件中的规定，本谈判文件的有效期限为谈判截止之日起60天</w:t>
      </w:r>
      <w:r>
        <w:rPr>
          <w:rFonts w:hint="eastAsia" w:ascii="宋体" w:hAnsi="宋体" w:eastAsia="宋体"/>
          <w:color w:val="000000"/>
          <w:szCs w:val="21"/>
        </w:rPr>
        <w:t xml:space="preserve">，并在规定的谈判有效期期满之前均具有约束力。</w:t>
      </w:r>
      <w:r>
        <w:rPr>
          <w:rFonts w:ascii="宋体" w:hAnsi="宋体" w:eastAsia="宋体"/>
          <w:color w:val="000000"/>
          <w:szCs w:val="21"/>
        </w:rPr>
      </w:r>
      <w:r/>
    </w:p>
    <w:p>
      <w:pPr>
        <w:pStyle w:val="1068"/>
        <w:keepLines w:val="0"/>
        <w:keepNext w:val="0"/>
        <w:pageBreakBefore w:val="0"/>
        <w:spacing w:before="0" w:beforeAutospacing="0" w:after="0" w:line="460" w:lineRule="exact"/>
        <w:widowControl w:val="off"/>
        <w:rPr>
          <w:rFonts w:hint="eastAsia" w:ascii="宋体" w:hAnsi="宋体" w:eastAsia="宋体"/>
          <w:color w:val="000000"/>
          <w:szCs w:val="21"/>
        </w:rPr>
      </w:pPr>
      <w:r>
        <w:rPr>
          <w:rFonts w:hint="eastAsia" w:ascii="宋体" w:hAnsi="宋体" w:eastAsia="宋体"/>
          <w:color w:val="000000"/>
          <w:szCs w:val="21"/>
          <w:lang w:val="en-US" w:eastAsia="zh-CN"/>
        </w:rPr>
        <w:t xml:space="preserve">6</w:t>
      </w:r>
      <w:r>
        <w:rPr>
          <w:rFonts w:hint="eastAsia" w:ascii="宋体" w:hAnsi="宋体" w:eastAsia="宋体"/>
          <w:color w:val="000000"/>
          <w:szCs w:val="21"/>
        </w:rPr>
        <w:t xml:space="preserve">.如我方成交：</w:t>
      </w:r>
      <w:r>
        <w:rPr>
          <w:rFonts w:hint="eastAsia" w:ascii="宋体" w:hAnsi="宋体" w:eastAsia="宋体"/>
          <w:color w:val="000000"/>
          <w:szCs w:val="21"/>
        </w:rPr>
      </w:r>
      <w:r/>
    </w:p>
    <w:p>
      <w:pPr>
        <w:pStyle w:val="1068"/>
        <w:keepLines w:val="0"/>
        <w:keepNext w:val="0"/>
        <w:pageBreakBefore w:val="0"/>
        <w:spacing w:before="0" w:beforeAutospacing="0" w:after="0" w:line="460" w:lineRule="exact"/>
        <w:widowControl w:val="off"/>
        <w:rPr>
          <w:rFonts w:hint="eastAsia" w:ascii="宋体" w:hAnsi="宋体" w:eastAsia="宋体"/>
          <w:color w:val="000000"/>
          <w:szCs w:val="21"/>
        </w:rPr>
      </w:pPr>
      <w:r>
        <w:rPr>
          <w:rFonts w:hint="eastAsia" w:ascii="宋体" w:hAnsi="宋体" w:eastAsia="宋体"/>
          <w:color w:val="000000"/>
          <w:szCs w:val="21"/>
        </w:rPr>
        <w:t xml:space="preserve">（1）我方承诺在收到成交通知书后，在成交通知书规定的期限内与你方签订合同。</w:t>
      </w:r>
      <w:r>
        <w:rPr>
          <w:rFonts w:hint="eastAsia" w:ascii="宋体" w:hAnsi="宋体" w:eastAsia="宋体"/>
          <w:color w:val="000000"/>
          <w:szCs w:val="21"/>
        </w:rPr>
      </w:r>
      <w:r/>
    </w:p>
    <w:p>
      <w:pPr>
        <w:pStyle w:val="1068"/>
        <w:keepLines w:val="0"/>
        <w:keepNext w:val="0"/>
        <w:pageBreakBefore w:val="0"/>
        <w:spacing w:before="0" w:beforeAutospacing="0" w:after="0" w:line="460" w:lineRule="exact"/>
        <w:widowControl w:val="off"/>
        <w:rPr>
          <w:rFonts w:hint="eastAsia" w:ascii="宋体" w:hAnsi="宋体" w:eastAsia="宋体"/>
          <w:color w:val="000000"/>
          <w:szCs w:val="21"/>
        </w:rPr>
      </w:pPr>
      <w:r>
        <w:rPr>
          <w:rFonts w:hint="eastAsia" w:ascii="宋体" w:hAnsi="宋体" w:eastAsia="宋体"/>
          <w:color w:val="000000"/>
          <w:szCs w:val="21"/>
        </w:rPr>
        <w:t xml:space="preserve">（2）我方承诺按照采购文件规定向你方递交履约担保。</w:t>
      </w:r>
      <w:r>
        <w:rPr>
          <w:rFonts w:hint="eastAsia" w:ascii="宋体" w:hAnsi="宋体" w:eastAsia="宋体"/>
          <w:color w:val="000000"/>
          <w:szCs w:val="21"/>
        </w:rPr>
      </w:r>
      <w:r/>
    </w:p>
    <w:p>
      <w:pPr>
        <w:pStyle w:val="1068"/>
        <w:keepLines w:val="0"/>
        <w:keepNext w:val="0"/>
        <w:pageBreakBefore w:val="0"/>
        <w:spacing w:before="0" w:beforeAutospacing="0" w:after="0" w:line="460" w:lineRule="exact"/>
        <w:widowControl w:val="off"/>
        <w:rPr>
          <w:rFonts w:hint="eastAsia" w:ascii="宋体" w:hAnsi="宋体" w:eastAsia="宋体"/>
          <w:color w:val="000000"/>
          <w:szCs w:val="21"/>
        </w:rPr>
      </w:pPr>
      <w:r>
        <w:rPr>
          <w:rFonts w:hint="eastAsia" w:ascii="宋体" w:hAnsi="宋体" w:eastAsia="宋体"/>
          <w:color w:val="000000"/>
          <w:szCs w:val="21"/>
        </w:rPr>
        <w:t xml:space="preserve">（3）我方承诺在合同约定的期限内完成全部合同内容。</w:t>
      </w:r>
      <w:r>
        <w:rPr>
          <w:rFonts w:hint="eastAsia" w:ascii="宋体" w:hAnsi="宋体" w:eastAsia="宋体"/>
          <w:color w:val="000000"/>
          <w:szCs w:val="21"/>
        </w:rPr>
      </w:r>
      <w:r/>
    </w:p>
    <w:p>
      <w:pPr>
        <w:pStyle w:val="1068"/>
        <w:keepLines w:val="0"/>
        <w:keepNext w:val="0"/>
        <w:pageBreakBefore w:val="0"/>
        <w:spacing w:before="0" w:beforeAutospacing="0" w:after="0" w:line="460" w:lineRule="exact"/>
        <w:widowControl w:val="off"/>
        <w:rPr>
          <w:rFonts w:ascii="宋体" w:hAnsi="宋体" w:eastAsia="宋体"/>
          <w:color w:val="000000"/>
          <w:szCs w:val="21"/>
        </w:rPr>
      </w:pPr>
      <w:r>
        <w:rPr>
          <w:rFonts w:hint="eastAsia" w:ascii="宋体" w:hAnsi="宋体" w:eastAsia="宋体"/>
          <w:color w:val="000000"/>
          <w:szCs w:val="21"/>
          <w:lang w:val="en-US" w:eastAsia="zh-CN"/>
        </w:rPr>
        <w:t xml:space="preserve">7.</w:t>
      </w:r>
      <w:r>
        <w:rPr>
          <w:rFonts w:hint="eastAsia" w:ascii="宋体" w:hAnsi="宋体" w:eastAsia="宋体"/>
          <w:color w:val="000000"/>
          <w:szCs w:val="21"/>
        </w:rPr>
        <w:t xml:space="preserve">同意提供贵方可能另外要求的与谈判有关的任何证据或资料，并保证我方已提供和将要提供的文件是真实的、准确的。</w:t>
      </w:r>
      <w:r>
        <w:rPr>
          <w:rFonts w:ascii="宋体" w:hAnsi="宋体" w:eastAsia="宋体"/>
          <w:color w:val="000000"/>
          <w:szCs w:val="21"/>
        </w:rPr>
      </w:r>
      <w:r/>
    </w:p>
    <w:p>
      <w:pPr>
        <w:pStyle w:val="1068"/>
        <w:keepLines w:val="0"/>
        <w:keepNext w:val="0"/>
        <w:pageBreakBefore w:val="0"/>
        <w:spacing w:before="0" w:beforeAutospacing="0" w:after="0" w:line="460" w:lineRule="exact"/>
        <w:widowControl w:val="off"/>
        <w:rPr>
          <w:rFonts w:ascii="宋体" w:hAnsi="宋体" w:eastAsia="宋体"/>
          <w:color w:val="000000"/>
          <w:szCs w:val="21"/>
        </w:rPr>
      </w:pPr>
      <w:r>
        <w:rPr>
          <w:rFonts w:hint="eastAsia" w:ascii="宋体" w:hAnsi="宋体" w:eastAsia="宋体"/>
          <w:color w:val="000000"/>
          <w:szCs w:val="21"/>
        </w:rPr>
        <w:t xml:space="preserve">8.我方愿意遵守《中华人民共和国政府采购法》，并按《</w:t>
      </w:r>
      <w:r>
        <w:rPr>
          <w:rFonts w:hint="eastAsia" w:ascii="宋体" w:hAnsi="宋体" w:eastAsia="宋体"/>
          <w:color w:val="000000"/>
          <w:szCs w:val="21"/>
          <w:lang w:eastAsia="zh-CN"/>
        </w:rPr>
        <w:t xml:space="preserve">中华人民共和国民法典</w:t>
      </w:r>
      <w:r>
        <w:rPr>
          <w:rFonts w:hint="eastAsia" w:ascii="宋体" w:hAnsi="宋体" w:eastAsia="宋体"/>
          <w:color w:val="000000"/>
          <w:szCs w:val="21"/>
        </w:rPr>
        <w:t xml:space="preserve">》和合同条款履行自己的全部责任。</w:t>
      </w:r>
      <w:r>
        <w:rPr>
          <w:rFonts w:ascii="宋体" w:hAnsi="宋体" w:eastAsia="宋体"/>
          <w:color w:val="000000"/>
          <w:szCs w:val="21"/>
        </w:rPr>
      </w:r>
      <w:r/>
    </w:p>
    <w:p>
      <w:pPr>
        <w:pStyle w:val="1068"/>
        <w:ind w:left="425" w:firstLine="0"/>
        <w:keepLines w:val="0"/>
        <w:keepNext w:val="0"/>
        <w:pageBreakBefore w:val="0"/>
        <w:spacing w:before="0" w:beforeAutospacing="0" w:after="0" w:line="460" w:lineRule="exact"/>
        <w:widowControl w:val="off"/>
        <w:rPr>
          <w:rFonts w:ascii="宋体" w:hAnsi="宋体" w:eastAsia="宋体"/>
          <w:color w:val="000000"/>
          <w:szCs w:val="21"/>
        </w:rPr>
      </w:pPr>
      <w:r>
        <w:rPr>
          <w:rFonts w:hint="eastAsia" w:ascii="宋体" w:hAnsi="宋体" w:eastAsia="宋体"/>
          <w:color w:val="000000"/>
          <w:szCs w:val="21"/>
        </w:rPr>
        <w:t xml:space="preserve">9.与本谈判有关的正式通讯地址为：</w:t>
      </w:r>
      <w:r>
        <w:rPr>
          <w:rFonts w:ascii="宋体" w:hAnsi="宋体" w:eastAsia="宋体"/>
          <w:color w:val="000000"/>
          <w:szCs w:val="21"/>
        </w:rPr>
      </w:r>
      <w:r/>
    </w:p>
    <w:p>
      <w:pPr>
        <w:pStyle w:val="1068"/>
        <w:ind w:left="420" w:firstLine="0"/>
        <w:keepLines w:val="0"/>
        <w:keepNext w:val="0"/>
        <w:pageBreakBefore w:val="0"/>
        <w:spacing w:before="0" w:beforeAutospacing="0" w:after="0" w:line="460" w:lineRule="exact"/>
        <w:widowControl w:val="off"/>
        <w:rPr>
          <w:rFonts w:ascii="宋体" w:hAnsi="宋体" w:eastAsia="宋体"/>
          <w:color w:val="000000"/>
          <w:szCs w:val="21"/>
        </w:rPr>
      </w:pPr>
      <w:r>
        <w:rPr>
          <w:rFonts w:hint="eastAsia" w:ascii="宋体" w:hAnsi="宋体" w:eastAsia="宋体"/>
          <w:color w:val="000000"/>
          <w:szCs w:val="21"/>
        </w:rPr>
        <w:t xml:space="preserve">地址：</w:t>
      </w:r>
      <w:r>
        <w:rPr>
          <w:rFonts w:hint="eastAsia" w:ascii="宋体" w:hAnsi="宋体" w:eastAsia="宋体"/>
          <w:color w:val="000000"/>
          <w:szCs w:val="21"/>
          <w:lang w:val="en-US" w:eastAsia="zh-CN"/>
        </w:rPr>
        <w:t xml:space="preserve">                           </w:t>
      </w:r>
      <w:r>
        <w:rPr>
          <w:rFonts w:hint="eastAsia" w:ascii="宋体" w:hAnsi="宋体" w:eastAsia="宋体"/>
          <w:color w:val="000000"/>
          <w:szCs w:val="21"/>
        </w:rPr>
        <w:t xml:space="preserve">邮编：</w:t>
      </w:r>
      <w:r>
        <w:rPr>
          <w:rFonts w:ascii="宋体" w:hAnsi="宋体" w:eastAsia="宋体"/>
          <w:color w:val="000000"/>
          <w:szCs w:val="21"/>
        </w:rPr>
      </w:r>
      <w:r/>
    </w:p>
    <w:p>
      <w:pPr>
        <w:pStyle w:val="1068"/>
        <w:ind w:left="420" w:firstLine="0"/>
        <w:keepLines w:val="0"/>
        <w:keepNext w:val="0"/>
        <w:pageBreakBefore w:val="0"/>
        <w:spacing w:before="0" w:beforeAutospacing="0" w:after="0" w:line="460" w:lineRule="exact"/>
        <w:widowControl w:val="off"/>
        <w:rPr>
          <w:rFonts w:ascii="宋体" w:hAnsi="宋体" w:eastAsia="宋体"/>
          <w:color w:val="000000"/>
          <w:szCs w:val="21"/>
        </w:rPr>
      </w:pPr>
      <w:r>
        <w:rPr>
          <w:rFonts w:hint="eastAsia" w:ascii="宋体" w:hAnsi="宋体" w:eastAsia="宋体"/>
          <w:color w:val="000000"/>
          <w:szCs w:val="21"/>
        </w:rPr>
        <w:t xml:space="preserve">电话：</w:t>
      </w:r>
      <w:r>
        <w:rPr>
          <w:rFonts w:hint="eastAsia" w:ascii="宋体" w:hAnsi="宋体" w:eastAsia="宋体"/>
          <w:color w:val="000000"/>
          <w:szCs w:val="21"/>
          <w:lang w:val="en-US" w:eastAsia="zh-CN"/>
        </w:rPr>
        <w:t xml:space="preserve">                           </w:t>
      </w:r>
      <w:r>
        <w:rPr>
          <w:rFonts w:hint="eastAsia" w:ascii="宋体" w:hAnsi="宋体" w:eastAsia="宋体"/>
          <w:color w:val="000000"/>
          <w:szCs w:val="21"/>
        </w:rPr>
        <w:t xml:space="preserve">传真：</w:t>
      </w:r>
      <w:r>
        <w:rPr>
          <w:rFonts w:ascii="宋体" w:hAnsi="宋体" w:eastAsia="宋体"/>
          <w:color w:val="000000"/>
          <w:szCs w:val="21"/>
        </w:rPr>
      </w:r>
      <w:r/>
    </w:p>
    <w:p>
      <w:pPr>
        <w:pStyle w:val="1068"/>
        <w:ind w:left="420" w:firstLine="0"/>
        <w:keepLines w:val="0"/>
        <w:keepNext w:val="0"/>
        <w:pageBreakBefore w:val="0"/>
        <w:spacing w:before="0" w:beforeAutospacing="0" w:after="0" w:line="460" w:lineRule="exact"/>
        <w:widowControl w:val="off"/>
        <w:rPr>
          <w:rFonts w:ascii="宋体" w:hAnsi="宋体" w:eastAsia="宋体"/>
          <w:color w:val="000000"/>
          <w:szCs w:val="21"/>
        </w:rPr>
      </w:pPr>
      <w:r>
        <w:rPr>
          <w:rFonts w:hint="eastAsia" w:ascii="宋体" w:hAnsi="宋体" w:eastAsia="宋体"/>
          <w:color w:val="000000"/>
          <w:szCs w:val="21"/>
        </w:rPr>
        <w:t xml:space="preserve">响应人开户行：</w:t>
      </w:r>
      <w:r>
        <w:rPr>
          <w:rFonts w:hint="eastAsia" w:ascii="宋体" w:hAnsi="宋体" w:eastAsia="宋体"/>
          <w:color w:val="000000"/>
          <w:szCs w:val="21"/>
          <w:lang w:val="en-US" w:eastAsia="zh-CN"/>
        </w:rPr>
        <w:t xml:space="preserve">                   </w:t>
      </w:r>
      <w:r>
        <w:rPr>
          <w:rFonts w:hint="eastAsia" w:ascii="宋体" w:hAnsi="宋体" w:eastAsia="宋体"/>
          <w:color w:val="000000"/>
          <w:szCs w:val="21"/>
        </w:rPr>
        <w:t xml:space="preserve">账户：</w:t>
      </w:r>
      <w:r>
        <w:rPr>
          <w:rFonts w:ascii="宋体" w:hAnsi="宋体" w:eastAsia="宋体"/>
          <w:color w:val="000000"/>
          <w:szCs w:val="21"/>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法定代表人或被授权代表（签名或印鉴）：</w:t>
      </w:r>
      <w:r>
        <w:rPr>
          <w:rFonts w:hint="eastAsia" w:ascii="宋体" w:hAnsi="宋体" w:eastAsia="宋体" w:cs="宋体"/>
          <w:color w:val="000000"/>
          <w:sz w:val="24"/>
          <w:szCs w:val="24"/>
        </w:rPr>
      </w:r>
      <w:r/>
    </w:p>
    <w:p>
      <w:pPr>
        <w:pStyle w:val="838"/>
        <w:ind w:left="0" w:firstLine="360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sz w:val="24"/>
          <w:szCs w:val="24"/>
        </w:rPr>
      </w:r>
      <w:r/>
    </w:p>
    <w:p>
      <w:pPr>
        <w:pStyle w:val="782"/>
        <w:keepLines w:val="0"/>
        <w:keepNext w:val="0"/>
        <w:pageBreakBefore w:val="0"/>
        <w:spacing w:beforeAutospacing="0" w:after="0" w:line="460" w:lineRule="exact"/>
        <w:widowControl w:val="off"/>
        <w:rPr>
          <w:rFonts w:ascii="宋体" w:hAnsi="宋体"/>
          <w:b/>
          <w:color w:val="000000"/>
        </w:rPr>
        <w:sectPr>
          <w:footnotePr/>
          <w:endnotePr/>
          <w:type w:val="nextPage"/>
          <w:pgSz w:w="11910" w:h="16840" w:orient="portrait"/>
          <w:pgMar w:top="1440" w:right="1800" w:bottom="1440" w:left="1800" w:header="1135" w:footer="899" w:gutter="0"/>
          <w:cols w:num="1" w:sep="0" w:space="1701" w:equalWidth="1"/>
          <w:docGrid w:linePitch="360"/>
        </w:sectPr>
      </w:pPr>
      <w:r>
        <w:rPr>
          <w:rFonts w:ascii="宋体" w:hAnsi="宋体"/>
          <w:b/>
          <w:color w:val="000000"/>
        </w:rPr>
      </w:r>
      <w:r/>
    </w:p>
    <w:p>
      <w:pPr>
        <w:pStyle w:val="838"/>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75" w:name="_Toc115"/>
      <w:r/>
      <w:bookmarkStart w:id="176" w:name="_Toc152042584"/>
      <w:r/>
      <w:bookmarkStart w:id="177" w:name="_Toc179632815"/>
      <w:r/>
      <w:bookmarkStart w:id="178" w:name="_Toc241459822"/>
      <w:r/>
      <w:bookmarkStart w:id="179" w:name="_Toc144974863"/>
      <w:r/>
      <w:bookmarkStart w:id="180" w:name="_Toc241484774"/>
      <w:r/>
      <w:bookmarkStart w:id="181" w:name="_Toc152045795"/>
      <w:r/>
      <w:bookmarkStart w:id="182" w:name="_Toc275956224"/>
      <w:r>
        <w:rPr>
          <w:rFonts w:hint="eastAsia" w:ascii="宋体" w:hAnsi="宋体" w:eastAsia="宋体" w:cs="宋体"/>
          <w:b/>
          <w:bCs/>
          <w:color w:val="000000"/>
          <w:sz w:val="28"/>
          <w:szCs w:val="28"/>
        </w:rPr>
        <w:t xml:space="preserve">响应及偏离表</w:t>
      </w:r>
      <w:bookmarkEnd w:id="175"/>
      <w:r/>
      <w:r/>
    </w:p>
    <w:p>
      <w:pPr>
        <w:pStyle w:val="838"/>
        <w:ind w:left="0" w:firstLine="4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1"/>
          <w:szCs w:val="21"/>
        </w:rPr>
        <w:t xml:space="preserve">项目名称： </w:t>
      </w:r>
      <w:r/>
    </w:p>
    <w:p>
      <w:pPr>
        <w:pStyle w:val="838"/>
        <w:ind w:left="0" w:firstLine="420"/>
        <w:jc w:val="both"/>
        <w:keepLines w:val="0"/>
        <w:keepNext w:val="0"/>
        <w:spacing w:before="0" w:beforeAutospacing="0" w:after="0" w:afterAutospacing="0"/>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项目编号：</w:t>
      </w:r>
      <w:r>
        <w:rPr>
          <w:rFonts w:ascii="Times New Roman" w:hAnsi="Times New Roman" w:cs="Times New Roman"/>
          <w:color w:val="000000"/>
          <w:sz w:val="21"/>
          <w:szCs w:val="21"/>
        </w:rPr>
      </w:r>
      <w:r/>
    </w:p>
    <w:tbl>
      <w:tblPr>
        <w:tblStyle w:val="846"/>
        <w:tblW w:w="85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26"/>
        <w:gridCol w:w="1905"/>
        <w:gridCol w:w="1860"/>
        <w:gridCol w:w="2238"/>
        <w:gridCol w:w="1708"/>
      </w:tblGrid>
      <w:tr>
        <w:trPr>
          <w:trHeight w:val="825"/>
        </w:trPr>
        <w:tc>
          <w:tcPr>
            <w:tcW w:w="826" w:type="dxa"/>
            <w:vAlign w:val="center"/>
            <w:textDirection w:val="lrTb"/>
            <w:noWrap w:val="false"/>
          </w:tcPr>
          <w:p>
            <w:pPr>
              <w:pStyle w:val="838"/>
              <w:jc w:val="center"/>
              <w:keepLines w:val="0"/>
              <w:keepNext w:val="0"/>
              <w:spacing w:before="156" w:beforeAutospacing="0" w:after="0" w:afterAutospacing="0" w:line="360" w:lineRule="auto"/>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序号</w:t>
            </w:r>
            <w:r>
              <w:rPr>
                <w:rFonts w:hint="eastAsia" w:ascii="宋体" w:hAnsi="宋体" w:eastAsia="宋体" w:cs="宋体"/>
                <w:b/>
                <w:bCs/>
                <w:sz w:val="24"/>
                <w:szCs w:val="24"/>
                <w:lang w:val="en-US" w:eastAsia="zh-CN" w:bidi="ar-SA"/>
              </w:rPr>
            </w:r>
            <w:r/>
          </w:p>
        </w:tc>
        <w:tc>
          <w:tcPr>
            <w:tcW w:w="1905" w:type="dxa"/>
            <w:vAlign w:val="center"/>
            <w:textDirection w:val="lrTb"/>
            <w:noWrap w:val="false"/>
          </w:tcPr>
          <w:p>
            <w:pPr>
              <w:pStyle w:val="838"/>
              <w:jc w:val="center"/>
              <w:keepLines w:val="0"/>
              <w:keepNext w:val="0"/>
              <w:spacing w:before="156" w:beforeAutospacing="0" w:after="0" w:afterAutospacing="0" w:line="360" w:lineRule="auto"/>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项目</w:t>
            </w:r>
            <w:r>
              <w:rPr>
                <w:rFonts w:hint="eastAsia" w:ascii="宋体" w:hAnsi="宋体" w:eastAsia="宋体" w:cs="宋体"/>
                <w:b/>
                <w:bCs/>
                <w:sz w:val="24"/>
                <w:szCs w:val="24"/>
                <w:lang w:val="en-US" w:eastAsia="zh-CN" w:bidi="ar-SA"/>
              </w:rPr>
            </w:r>
            <w:r/>
          </w:p>
        </w:tc>
        <w:tc>
          <w:tcPr>
            <w:tcW w:w="1860" w:type="dxa"/>
            <w:vAlign w:val="center"/>
            <w:textDirection w:val="lrTb"/>
            <w:noWrap w:val="false"/>
          </w:tcPr>
          <w:p>
            <w:pPr>
              <w:pStyle w:val="838"/>
              <w:jc w:val="center"/>
              <w:keepLines w:val="0"/>
              <w:keepNext w:val="0"/>
              <w:spacing w:before="156" w:beforeAutospacing="0" w:after="0" w:afterAutospacing="0" w:line="360" w:lineRule="auto"/>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谈判</w:t>
            </w:r>
            <w:r>
              <w:rPr>
                <w:rFonts w:hint="eastAsia" w:ascii="宋体" w:hAnsi="宋体" w:eastAsia="宋体" w:cs="宋体"/>
                <w:b/>
                <w:bCs/>
                <w:color w:val="000000"/>
                <w:sz w:val="24"/>
                <w:szCs w:val="24"/>
              </w:rPr>
              <w:t xml:space="preserve">文件要求</w:t>
            </w:r>
            <w:r>
              <w:rPr>
                <w:rFonts w:hint="eastAsia" w:ascii="宋体" w:hAnsi="宋体" w:eastAsia="宋体" w:cs="宋体"/>
                <w:b/>
                <w:bCs/>
                <w:sz w:val="24"/>
                <w:szCs w:val="24"/>
                <w:lang w:val="en-US" w:eastAsia="zh-CN" w:bidi="ar-SA"/>
              </w:rPr>
            </w:r>
            <w:r/>
          </w:p>
        </w:tc>
        <w:tc>
          <w:tcPr>
            <w:tcW w:w="2238" w:type="dxa"/>
            <w:vAlign w:val="center"/>
            <w:textDirection w:val="lrTb"/>
            <w:noWrap w:val="false"/>
          </w:tcPr>
          <w:p>
            <w:pPr>
              <w:pStyle w:val="838"/>
              <w:jc w:val="center"/>
              <w:keepLines w:val="0"/>
              <w:keepNext w:val="0"/>
              <w:spacing w:before="0" w:beforeAutospacing="0" w:after="0" w:afterAutospacing="0" w:line="360" w:lineRule="auto"/>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响应文件响应情况</w:t>
            </w:r>
            <w:r>
              <w:rPr>
                <w:rFonts w:hint="eastAsia" w:ascii="宋体" w:hAnsi="宋体" w:eastAsia="宋体" w:cs="宋体"/>
                <w:b/>
                <w:bCs/>
                <w:sz w:val="24"/>
                <w:szCs w:val="24"/>
                <w:lang w:val="en-US" w:eastAsia="zh-CN" w:bidi="ar-SA"/>
              </w:rPr>
            </w:r>
            <w:r/>
          </w:p>
        </w:tc>
        <w:tc>
          <w:tcPr>
            <w:tcW w:w="1708" w:type="dxa"/>
            <w:vAlign w:val="center"/>
            <w:textDirection w:val="lrTb"/>
            <w:noWrap w:val="false"/>
          </w:tcPr>
          <w:p>
            <w:pPr>
              <w:pStyle w:val="838"/>
              <w:jc w:val="center"/>
              <w:keepLines w:val="0"/>
              <w:keepNext w:val="0"/>
              <w:spacing w:before="0" w:beforeAutospacing="0" w:after="0" w:afterAutospacing="0" w:line="360" w:lineRule="auto"/>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偏离说明</w:t>
            </w:r>
            <w:r>
              <w:rPr>
                <w:rFonts w:hint="eastAsia" w:ascii="宋体" w:hAnsi="宋体" w:eastAsia="宋体" w:cs="宋体"/>
                <w:b/>
                <w:bCs/>
                <w:sz w:val="24"/>
                <w:szCs w:val="24"/>
                <w:lang w:val="en-US" w:eastAsia="zh-CN" w:bidi="ar-SA"/>
              </w:rPr>
            </w:r>
            <w:r/>
          </w:p>
        </w:tc>
      </w:tr>
      <w:tr>
        <w:trPr>
          <w:trHeight w:val="567" w:hRule="exact"/>
        </w:trPr>
        <w:tc>
          <w:tcPr>
            <w:tcW w:w="826"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r>
        <w:trPr>
          <w:trHeight w:val="567" w:hRule="exact"/>
        </w:trPr>
        <w:tc>
          <w:tcPr>
            <w:tcW w:w="826"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905"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860"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223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c>
          <w:tcPr>
            <w:tcW w:w="1708" w:type="dxa"/>
            <w:vAlign w:val="top"/>
            <w:textDirection w:val="lrTb"/>
            <w:noWrap w:val="false"/>
          </w:tcPr>
          <w:p>
            <w:pPr>
              <w:pStyle w:val="838"/>
              <w:jc w:val="both"/>
              <w:keepLines w:val="0"/>
              <w:keepNext w:val="0"/>
              <w:spacing w:before="0" w:beforeAutospacing="0" w:after="0" w:afterAutospacing="0"/>
              <w:widowControl w:val="off"/>
              <w:rPr>
                <w:rFonts w:ascii="Times New Roman" w:hAnsi="Times New Roman" w:cs="Times New Roman"/>
                <w:color w:val="000000"/>
                <w:sz w:val="21"/>
                <w:szCs w:val="21"/>
                <w:vertAlign w:val="baseline"/>
              </w:rPr>
              <w:suppressLineNumbers w:val="0"/>
            </w:pPr>
            <w:r>
              <w:rPr>
                <w:rFonts w:ascii="Times New Roman" w:hAnsi="Times New Roman" w:cs="Times New Roman"/>
                <w:color w:val="000000"/>
                <w:sz w:val="21"/>
                <w:szCs w:val="21"/>
                <w:vertAlign w:val="baseline"/>
              </w:rPr>
            </w:r>
            <w:r/>
          </w:p>
        </w:tc>
      </w:tr>
    </w:tbl>
    <w:p>
      <w:pPr>
        <w:pStyle w:val="838"/>
        <w:ind w:left="0" w:firstLine="420"/>
        <w:jc w:val="both"/>
        <w:keepLines w:val="0"/>
        <w:keepNext w:val="0"/>
        <w:spacing w:before="0" w:beforeAutospacing="0" w:after="0" w:afterAutospacing="0"/>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838"/>
        <w:ind w:left="0" w:firstLine="420"/>
        <w:jc w:val="both"/>
        <w:keepLines w:val="0"/>
        <w:keepNext w:val="0"/>
        <w:spacing w:before="0" w:beforeAutospacing="0" w:after="0" w:afterAutospacing="0"/>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838"/>
        <w:ind w:left="0" w:firstLine="420"/>
        <w:jc w:val="both"/>
        <w:keepLines w:val="0"/>
        <w:keepNext w:val="0"/>
        <w:spacing w:before="0" w:beforeAutospacing="0" w:after="0" w:afterAutospacing="0"/>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838"/>
        <w:ind w:left="0" w:firstLine="420"/>
        <w:jc w:val="both"/>
        <w:keepLines w:val="0"/>
        <w:keepNext w:val="0"/>
        <w:spacing w:before="0" w:beforeAutospacing="0" w:after="0" w:afterAutospacing="0"/>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838"/>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注：</w:t>
      </w:r>
      <w:r>
        <w:rPr>
          <w:sz w:val="24"/>
          <w:szCs w:val="24"/>
        </w:rPr>
      </w:r>
      <w:r/>
    </w:p>
    <w:p>
      <w:pPr>
        <w:pStyle w:val="838"/>
        <w:ind w:left="0" w:firstLine="42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1.供应商可根据</w:t>
      </w:r>
      <w:r>
        <w:rPr>
          <w:rFonts w:hint="eastAsia" w:ascii="宋体" w:hAnsi="宋体" w:eastAsia="宋体" w:cs="宋体"/>
          <w:color w:val="000000"/>
          <w:sz w:val="24"/>
          <w:szCs w:val="24"/>
          <w:lang w:val="en-US" w:eastAsia="zh-CN"/>
        </w:rPr>
        <w:t xml:space="preserve">谈判</w:t>
      </w:r>
      <w:r>
        <w:rPr>
          <w:rFonts w:hint="eastAsia"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第四章 采购需求</w:t>
      </w:r>
      <w:r>
        <w:rPr>
          <w:rFonts w:hint="eastAsia" w:ascii="宋体" w:hAnsi="宋体" w:eastAsia="宋体" w:cs="宋体"/>
          <w:color w:val="000000"/>
          <w:sz w:val="24"/>
          <w:szCs w:val="24"/>
        </w:rPr>
        <w:t xml:space="preserve">”中</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内容填报响应及偏离表，供应商根据自身响应情况按实填写，逐条做出明确响应，若漏项视为符合。</w:t>
      </w:r>
      <w:r>
        <w:rPr>
          <w:sz w:val="24"/>
          <w:szCs w:val="24"/>
        </w:rPr>
      </w:r>
      <w:r/>
    </w:p>
    <w:p>
      <w:pPr>
        <w:pStyle w:val="838"/>
        <w:ind w:left="0" w:firstLine="42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2.该表可扩展，并逐页签字或盖章。</w:t>
      </w:r>
      <w:r>
        <w:rPr>
          <w:sz w:val="24"/>
          <w:szCs w:val="24"/>
        </w:rPr>
      </w:r>
      <w:r/>
    </w:p>
    <w:p>
      <w:pPr>
        <w:pStyle w:val="838"/>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38"/>
        <w:jc w:val="right"/>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供应商：（加盖电子签章）</w:t>
      </w:r>
      <w:r/>
    </w:p>
    <w:p>
      <w:pPr>
        <w:pStyle w:val="838"/>
        <w:jc w:val="right"/>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法定代表人或被授权人：（签字或盖章）</w:t>
      </w:r>
      <w:r/>
    </w:p>
    <w:p>
      <w:pPr>
        <w:pStyle w:val="838"/>
        <w:jc w:val="right"/>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日期：    年   月    日</w:t>
      </w:r>
      <w:r/>
    </w:p>
    <w:p>
      <w:pPr>
        <w:pStyle w:val="1046"/>
        <w:keepLines w:val="0"/>
        <w:keepNext w:val="0"/>
        <w:pageBreakBefore w:val="0"/>
        <w:spacing w:beforeAutospacing="0" w:after="0"/>
        <w:widowControl w:val="off"/>
        <w:rPr>
          <w:color w:val="000000"/>
          <w:lang w:eastAsia="zh-CN"/>
        </w:rPr>
      </w:pPr>
      <w:r>
        <w:rPr>
          <w:color w:val="000000"/>
          <w:lang w:eastAsia="zh-CN"/>
        </w:rPr>
      </w:r>
      <w:r/>
    </w:p>
    <w:p>
      <w:pPr>
        <w:pStyle w:val="782"/>
        <w:jc w:val="center"/>
        <w:keepLines w:val="0"/>
        <w:keepNext w:val="0"/>
        <w:pageBreakBefore w:val="0"/>
        <w:spacing w:beforeAutospacing="0" w:after="0"/>
        <w:widowControl w:val="off"/>
        <w:rPr>
          <w:rFonts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已标价工程量清单</w:t>
      </w:r>
      <w:bookmarkEnd w:id="176"/>
      <w:r/>
      <w:bookmarkEnd w:id="177"/>
      <w:r/>
      <w:bookmarkEnd w:id="178"/>
      <w:r/>
      <w:bookmarkEnd w:id="179"/>
      <w:r/>
      <w:bookmarkEnd w:id="180"/>
      <w:r/>
      <w:bookmarkEnd w:id="181"/>
      <w:r/>
      <w:bookmarkEnd w:id="182"/>
      <w:r>
        <w:rPr>
          <w:rFonts w:ascii="黑体" w:hAnsi="黑体" w:eastAsia="黑体"/>
          <w:color w:val="000000"/>
          <w:sz w:val="32"/>
          <w:szCs w:val="32"/>
        </w:rPr>
      </w:r>
      <w:r/>
    </w:p>
    <w:p>
      <w:pPr>
        <w:pStyle w:val="782"/>
        <w:keepLines w:val="0"/>
        <w:keepNext w:val="0"/>
        <w:pageBreakBefore w:val="0"/>
        <w:spacing w:beforeAutospacing="0" w:after="0"/>
        <w:widowControl w:val="off"/>
      </w:pPr>
      <w:r/>
      <w:r/>
    </w:p>
    <w:p>
      <w:pPr>
        <w:pStyle w:val="782"/>
        <w:ind w:firstLine="480"/>
        <w:jc w:val="left"/>
        <w:keepLines w:val="0"/>
        <w:keepNext w:val="0"/>
        <w:pageBreakBefore w:val="0"/>
        <w:spacing w:beforeAutospacing="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供应商提供的已标价工程量清单，必须严格按照《建设工程工程量清单计价标准》（GB/T 50500-2024）的规范格式与计价要求编制</w:t>
      </w:r>
      <w:r>
        <w:rPr>
          <w:rFonts w:hint="eastAsia" w:ascii="宋体" w:hAnsi="宋体" w:eastAsia="宋体" w:cs="宋体"/>
          <w:sz w:val="24"/>
          <w:szCs w:val="24"/>
          <w:highlight w:val="none"/>
        </w:rPr>
      </w:r>
      <w:r/>
    </w:p>
    <w:p>
      <w:pPr>
        <w:pStyle w:val="782"/>
        <w:keepLines w:val="0"/>
        <w:keepNext w:val="0"/>
        <w:pageBreakBefore w:val="0"/>
        <w:spacing w:beforeAutospacing="0" w:after="0"/>
        <w:widowControl w:val="off"/>
      </w:pPr>
      <w:r/>
      <w:r/>
    </w:p>
    <w:p>
      <w:pPr>
        <w:pStyle w:val="782"/>
        <w:keepLines w:val="0"/>
        <w:keepNext w:val="0"/>
        <w:pageBreakBefore w:val="0"/>
        <w:spacing w:beforeAutospacing="0" w:after="0"/>
        <w:widowControl w:val="off"/>
      </w:pPr>
      <w:r/>
      <w:r/>
    </w:p>
    <w:p>
      <w:pPr>
        <w:pStyle w:val="782"/>
        <w:keepLines w:val="0"/>
        <w:keepNext w:val="0"/>
        <w:pageBreakBefore w:val="0"/>
        <w:spacing w:beforeAutospacing="0" w:after="0"/>
        <w:widowControl w:val="off"/>
      </w:pPr>
      <w:r/>
      <w:r/>
    </w:p>
    <w:p>
      <w:pPr>
        <w:pStyle w:val="782"/>
        <w:keepLines w:val="0"/>
        <w:keepNext w:val="0"/>
        <w:pageBreakBefore w:val="0"/>
        <w:spacing w:beforeAutospacing="0" w:after="0"/>
        <w:widowControl w:val="off"/>
      </w:pPr>
      <w:r/>
      <w:r/>
    </w:p>
    <w:p>
      <w:pPr>
        <w:pStyle w:val="782"/>
        <w:keepLines w:val="0"/>
        <w:keepNext w:val="0"/>
        <w:pageBreakBefore w:val="0"/>
        <w:spacing w:beforeAutospacing="0" w:after="0"/>
        <w:widowControl w:val="off"/>
      </w:pPr>
      <w:r/>
      <w:r/>
    </w:p>
    <w:p>
      <w:pPr>
        <w:pStyle w:val="782"/>
        <w:ind w:firstLine="3855"/>
        <w:keepLines w:val="0"/>
        <w:keepNext w:val="0"/>
        <w:pageBreakBefore w:val="0"/>
        <w:spacing w:beforeAutospacing="0" w:after="0"/>
        <w:widowControl w:val="off"/>
        <w:rPr>
          <w:rFonts w:ascii="宋体" w:hAnsi="宋体" w:cs="宋体"/>
          <w:b/>
          <w:bCs/>
          <w:sz w:val="32"/>
          <w:szCs w:val="32"/>
        </w:rPr>
      </w:pPr>
      <w:r>
        <w:rPr>
          <w:rFonts w:ascii="宋体" w:hAnsi="宋体" w:cs="宋体"/>
          <w:b/>
          <w:bCs/>
          <w:sz w:val="32"/>
          <w:szCs w:val="32"/>
        </w:rPr>
      </w:r>
      <w:r/>
    </w:p>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omic Sans MS">
    <w:panose1 w:val="030F0702030302020204"/>
  </w:font>
  <w:font w:name="Calibri">
    <w:panose1 w:val="020F0502020204030204"/>
  </w:font>
  <w:font w:name="微软雅黑">
    <w:panose1 w:val="020B0503020204020204"/>
  </w:font>
  <w:font w:name="Tahoma">
    <w:panose1 w:val="020B0604030504040204"/>
  </w:font>
  <w:font w:name="@DotumChe">
    <w:panose1 w:val="020B0503020202020204"/>
  </w:font>
  <w:font w:name="仿宋">
    <w:panose1 w:val="02010609060101010101"/>
  </w:font>
  <w:font w:name="等线">
    <w:panose1 w:val="02010600030101010101"/>
  </w:font>
  <w:font w:name="等线 Light">
    <w:panose1 w:val="02010600030101010101"/>
  </w:font>
  <w:font w:name="Cambria Math">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monospace">
    <w:panose1 w:val="020B0503020202020204"/>
  </w:font>
  <w:font w:name="Arial Black">
    <w:panose1 w:val="020B0A04020102020204"/>
  </w:font>
  <w:font w:name="Optima">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8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pPr>
                            <w:pStyle w:val="7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pPr>
                      <w:pStyle w:val="7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pStyle w:val="78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82"/>
      </w:p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782"/>
    <w:next w:val="782"/>
    <w:link w:val="905"/>
    <w:uiPriority w:val="9"/>
    <w:qFormat/>
    <w:pPr>
      <w:keepLines/>
      <w:keepNext/>
      <w:spacing w:before="480" w:after="200"/>
      <w:outlineLvl w:val="0"/>
    </w:pPr>
    <w:rPr>
      <w:rFonts w:ascii="Arial" w:hAnsi="Arial" w:eastAsia="Arial" w:cs="Arial"/>
      <w:sz w:val="40"/>
      <w:szCs w:val="40"/>
    </w:rPr>
  </w:style>
  <w:style w:type="paragraph" w:styleId="729">
    <w:name w:val="Heading 2"/>
    <w:basedOn w:val="782"/>
    <w:next w:val="782"/>
    <w:link w:val="888"/>
    <w:uiPriority w:val="9"/>
    <w:unhideWhenUsed/>
    <w:qFormat/>
    <w:pPr>
      <w:keepLines/>
      <w:keepNext/>
      <w:spacing w:before="360" w:after="200"/>
      <w:outlineLvl w:val="1"/>
    </w:pPr>
    <w:rPr>
      <w:rFonts w:ascii="Arial" w:hAnsi="Arial" w:eastAsia="Arial" w:cs="Arial"/>
      <w:sz w:val="34"/>
    </w:rPr>
  </w:style>
  <w:style w:type="paragraph" w:styleId="730">
    <w:name w:val="Heading 3"/>
    <w:basedOn w:val="782"/>
    <w:next w:val="782"/>
    <w:link w:val="889"/>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82"/>
    <w:next w:val="782"/>
    <w:link w:val="890"/>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82"/>
    <w:next w:val="782"/>
    <w:link w:val="891"/>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82"/>
    <w:next w:val="782"/>
    <w:link w:val="892"/>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82"/>
    <w:next w:val="782"/>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82"/>
    <w:next w:val="782"/>
    <w:link w:val="894"/>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82"/>
    <w:next w:val="782"/>
    <w:link w:val="895"/>
    <w:uiPriority w:val="9"/>
    <w:unhideWhenUsed/>
    <w:qFormat/>
    <w:pPr>
      <w:keepLines/>
      <w:keepNext/>
      <w:spacing w:before="320" w:after="200"/>
      <w:outlineLvl w:val="8"/>
    </w:pPr>
    <w:rPr>
      <w:rFonts w:ascii="Arial" w:hAnsi="Arial" w:eastAsia="Arial" w:cs="Arial"/>
      <w:i/>
      <w:iCs/>
      <w:sz w:val="21"/>
      <w:szCs w:val="21"/>
    </w:rPr>
  </w:style>
  <w:style w:type="paragraph" w:styleId="737">
    <w:name w:val="List Paragraph"/>
    <w:basedOn w:val="782"/>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782"/>
    <w:next w:val="782"/>
    <w:link w:val="896"/>
    <w:uiPriority w:val="10"/>
    <w:qFormat/>
    <w:pPr>
      <w:contextualSpacing/>
      <w:spacing w:before="300" w:after="200"/>
    </w:pPr>
    <w:rPr>
      <w:sz w:val="48"/>
      <w:szCs w:val="48"/>
    </w:rPr>
  </w:style>
  <w:style w:type="paragraph" w:styleId="740">
    <w:name w:val="Subtitle"/>
    <w:basedOn w:val="782"/>
    <w:next w:val="782"/>
    <w:link w:val="897"/>
    <w:uiPriority w:val="11"/>
    <w:qFormat/>
    <w:pPr>
      <w:spacing w:before="200" w:after="200"/>
    </w:pPr>
    <w:rPr>
      <w:sz w:val="24"/>
      <w:szCs w:val="24"/>
    </w:rPr>
  </w:style>
  <w:style w:type="paragraph" w:styleId="741">
    <w:name w:val="Quote"/>
    <w:basedOn w:val="782"/>
    <w:next w:val="782"/>
    <w:link w:val="898"/>
    <w:uiPriority w:val="29"/>
    <w:qFormat/>
    <w:pPr>
      <w:ind w:left="720" w:right="720"/>
    </w:pPr>
    <w:rPr>
      <w:i/>
    </w:rPr>
  </w:style>
  <w:style w:type="paragraph" w:styleId="742">
    <w:name w:val="Intense Quote"/>
    <w:basedOn w:val="782"/>
    <w:next w:val="782"/>
    <w:link w:val="8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3">
    <w:name w:val="Header"/>
    <w:basedOn w:val="782"/>
    <w:link w:val="900"/>
    <w:uiPriority w:val="99"/>
    <w:unhideWhenUsed/>
    <w:pPr>
      <w:spacing w:after="0" w:line="240" w:lineRule="auto"/>
      <w:tabs>
        <w:tab w:val="center" w:pos="7143" w:leader="none"/>
        <w:tab w:val="right" w:pos="14287" w:leader="none"/>
      </w:tabs>
    </w:pPr>
  </w:style>
  <w:style w:type="paragraph" w:styleId="744">
    <w:name w:val="Footer"/>
    <w:basedOn w:val="782"/>
    <w:link w:val="901"/>
    <w:uiPriority w:val="99"/>
    <w:unhideWhenUsed/>
    <w:pPr>
      <w:spacing w:after="0" w:line="240" w:lineRule="auto"/>
      <w:tabs>
        <w:tab w:val="center" w:pos="7143" w:leader="none"/>
        <w:tab w:val="right" w:pos="14287" w:leader="none"/>
      </w:tabs>
    </w:pPr>
  </w:style>
  <w:style w:type="paragraph" w:styleId="745">
    <w:name w:val="Caption"/>
    <w:basedOn w:val="782"/>
    <w:next w:val="782"/>
    <w:uiPriority w:val="35"/>
    <w:semiHidden/>
    <w:unhideWhenUsed/>
    <w:qFormat/>
    <w:pPr>
      <w:spacing w:line="276" w:lineRule="auto"/>
    </w:pPr>
    <w:rPr>
      <w:b/>
      <w:bCs/>
      <w:color w:val="4f81bd" w:themeColor="accent1"/>
      <w:sz w:val="18"/>
      <w:szCs w:val="18"/>
    </w:rPr>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6">
    <w:name w:val="Hyperlink"/>
    <w:uiPriority w:val="99"/>
    <w:unhideWhenUsed/>
    <w:rPr>
      <w:color w:val="0000ff" w:themeColor="hyperlink"/>
      <w:u w:val="single"/>
    </w:rPr>
  </w:style>
  <w:style w:type="paragraph" w:styleId="767">
    <w:name w:val="footnote text"/>
    <w:basedOn w:val="782"/>
    <w:link w:val="902"/>
    <w:uiPriority w:val="99"/>
    <w:semiHidden/>
    <w:unhideWhenUsed/>
    <w:pPr>
      <w:spacing w:after="40" w:line="240" w:lineRule="auto"/>
    </w:pPr>
    <w:rPr>
      <w:sz w:val="18"/>
    </w:rPr>
  </w:style>
  <w:style w:type="character" w:styleId="768">
    <w:name w:val="footnote reference"/>
    <w:uiPriority w:val="99"/>
    <w:unhideWhenUsed/>
    <w:rPr>
      <w:vertAlign w:val="superscript"/>
    </w:rPr>
  </w:style>
  <w:style w:type="paragraph" w:styleId="769">
    <w:name w:val="endnote text"/>
    <w:basedOn w:val="782"/>
    <w:link w:val="903"/>
    <w:uiPriority w:val="99"/>
    <w:semiHidden/>
    <w:unhideWhenUsed/>
    <w:pPr>
      <w:spacing w:after="0" w:line="240" w:lineRule="auto"/>
    </w:pPr>
    <w:rPr>
      <w:sz w:val="20"/>
    </w:rPr>
  </w:style>
  <w:style w:type="character" w:styleId="770">
    <w:name w:val="endnote reference"/>
    <w:uiPriority w:val="99"/>
    <w:semiHidden/>
    <w:unhideWhenUsed/>
    <w:rPr>
      <w:vertAlign w:val="superscript"/>
    </w:rPr>
  </w:style>
  <w:style w:type="paragraph" w:styleId="771">
    <w:name w:val="toc 1"/>
    <w:basedOn w:val="782"/>
    <w:next w:val="782"/>
    <w:uiPriority w:val="39"/>
    <w:unhideWhenUsed/>
    <w:pPr>
      <w:ind w:left="0" w:right="0" w:firstLine="0"/>
      <w:spacing w:after="57"/>
    </w:pPr>
  </w:style>
  <w:style w:type="paragraph" w:styleId="772">
    <w:name w:val="toc 2"/>
    <w:basedOn w:val="782"/>
    <w:next w:val="782"/>
    <w:uiPriority w:val="39"/>
    <w:unhideWhenUsed/>
    <w:pPr>
      <w:ind w:left="283" w:right="0" w:firstLine="0"/>
      <w:spacing w:after="57"/>
    </w:pPr>
  </w:style>
  <w:style w:type="paragraph" w:styleId="773">
    <w:name w:val="toc 3"/>
    <w:basedOn w:val="782"/>
    <w:next w:val="782"/>
    <w:uiPriority w:val="39"/>
    <w:unhideWhenUsed/>
    <w:pPr>
      <w:ind w:left="567" w:right="0" w:firstLine="0"/>
      <w:spacing w:after="57"/>
    </w:pPr>
  </w:style>
  <w:style w:type="paragraph" w:styleId="774">
    <w:name w:val="toc 4"/>
    <w:basedOn w:val="782"/>
    <w:next w:val="782"/>
    <w:uiPriority w:val="39"/>
    <w:unhideWhenUsed/>
    <w:pPr>
      <w:ind w:left="850" w:right="0" w:firstLine="0"/>
      <w:spacing w:after="57"/>
    </w:pPr>
  </w:style>
  <w:style w:type="paragraph" w:styleId="775">
    <w:name w:val="toc 5"/>
    <w:basedOn w:val="782"/>
    <w:next w:val="782"/>
    <w:uiPriority w:val="39"/>
    <w:unhideWhenUsed/>
    <w:pPr>
      <w:ind w:left="1134" w:right="0" w:firstLine="0"/>
      <w:spacing w:after="57"/>
    </w:pPr>
  </w:style>
  <w:style w:type="paragraph" w:styleId="776">
    <w:name w:val="toc 6"/>
    <w:basedOn w:val="782"/>
    <w:next w:val="782"/>
    <w:uiPriority w:val="39"/>
    <w:unhideWhenUsed/>
    <w:pPr>
      <w:ind w:left="1417" w:right="0" w:firstLine="0"/>
      <w:spacing w:after="57"/>
    </w:pPr>
  </w:style>
  <w:style w:type="paragraph" w:styleId="777">
    <w:name w:val="toc 7"/>
    <w:basedOn w:val="782"/>
    <w:next w:val="782"/>
    <w:uiPriority w:val="39"/>
    <w:unhideWhenUsed/>
    <w:pPr>
      <w:ind w:left="1701" w:right="0" w:firstLine="0"/>
      <w:spacing w:after="57"/>
    </w:pPr>
  </w:style>
  <w:style w:type="paragraph" w:styleId="778">
    <w:name w:val="toc 8"/>
    <w:basedOn w:val="782"/>
    <w:next w:val="782"/>
    <w:uiPriority w:val="39"/>
    <w:unhideWhenUsed/>
    <w:pPr>
      <w:ind w:left="1984" w:right="0" w:firstLine="0"/>
      <w:spacing w:after="57"/>
    </w:pPr>
  </w:style>
  <w:style w:type="paragraph" w:styleId="779">
    <w:name w:val="toc 9"/>
    <w:basedOn w:val="782"/>
    <w:next w:val="782"/>
    <w:uiPriority w:val="39"/>
    <w:unhideWhenUsed/>
    <w:pPr>
      <w:ind w:left="2268" w:right="0" w:firstLine="0"/>
      <w:spacing w:after="57"/>
    </w:pPr>
  </w:style>
  <w:style w:type="paragraph" w:styleId="780">
    <w:name w:val="TOC Heading"/>
    <w:uiPriority w:val="39"/>
    <w:unhideWhenUsed/>
  </w:style>
  <w:style w:type="paragraph" w:styleId="781">
    <w:name w:val="table of figures"/>
    <w:basedOn w:val="782"/>
    <w:next w:val="782"/>
    <w:uiPriority w:val="99"/>
    <w:unhideWhenUsed/>
    <w:pPr>
      <w:spacing w:after="0" w:afterAutospacing="0"/>
    </w:pPr>
  </w:style>
  <w:style w:type="paragraph" w:styleId="782" w:default="1">
    <w:name w:val="Normal"/>
    <w:next w:val="782"/>
    <w:link w:val="782"/>
    <w:qFormat/>
    <w:pPr>
      <w:jc w:val="both"/>
      <w:spacing w:after="160" w:line="278" w:lineRule="auto"/>
      <w:widowControl w:val="off"/>
    </w:pPr>
    <w:rPr>
      <w:sz w:val="21"/>
      <w:szCs w:val="22"/>
      <w:lang w:val="en-US" w:eastAsia="zh-CN" w:bidi="ar-SA"/>
    </w:rPr>
  </w:style>
  <w:style w:type="paragraph" w:styleId="783">
    <w:name w:val="标题 1"/>
    <w:basedOn w:val="782"/>
    <w:next w:val="782"/>
    <w:link w:val="794"/>
    <w:qFormat/>
    <w:pPr>
      <w:jc w:val="center"/>
      <w:keepNext/>
      <w:outlineLvl w:val="0"/>
    </w:pPr>
    <w:rPr>
      <w:rFonts w:ascii="楷体_GB2312" w:hAnsi="楷体_GB2312" w:eastAsia="黑体"/>
      <w:sz w:val="44"/>
      <w:szCs w:val="28"/>
      <w:lang w:eastAsia="en-US"/>
    </w:rPr>
  </w:style>
  <w:style w:type="paragraph" w:styleId="784">
    <w:name w:val="标题 2"/>
    <w:basedOn w:val="782"/>
    <w:next w:val="782"/>
    <w:link w:val="795"/>
    <w:unhideWhenUsed/>
    <w:qFormat/>
    <w:pPr>
      <w:keepLines/>
      <w:keepNext/>
      <w:spacing w:before="360" w:after="200"/>
      <w:outlineLvl w:val="1"/>
    </w:pPr>
    <w:rPr>
      <w:rFonts w:ascii="Arial" w:hAnsi="Arial" w:eastAsia="Arial" w:cs="Arial"/>
      <w:sz w:val="34"/>
    </w:rPr>
  </w:style>
  <w:style w:type="paragraph" w:styleId="785">
    <w:name w:val="标题 3"/>
    <w:basedOn w:val="782"/>
    <w:next w:val="782"/>
    <w:link w:val="796"/>
    <w:unhideWhenUsed/>
    <w:qFormat/>
    <w:pPr>
      <w:keepLines/>
      <w:keepNext/>
      <w:spacing w:before="320" w:after="200"/>
      <w:outlineLvl w:val="2"/>
    </w:pPr>
    <w:rPr>
      <w:rFonts w:ascii="Arial" w:hAnsi="Arial" w:eastAsia="Arial" w:cs="Arial"/>
      <w:sz w:val="30"/>
      <w:szCs w:val="30"/>
    </w:rPr>
  </w:style>
  <w:style w:type="paragraph" w:styleId="786">
    <w:name w:val="标题 4"/>
    <w:basedOn w:val="782"/>
    <w:next w:val="782"/>
    <w:link w:val="797"/>
    <w:unhideWhenUsed/>
    <w:qFormat/>
    <w:pPr>
      <w:keepLines/>
      <w:keepNext/>
      <w:spacing w:before="320" w:after="200"/>
      <w:outlineLvl w:val="3"/>
    </w:pPr>
    <w:rPr>
      <w:rFonts w:ascii="Arial" w:hAnsi="Arial" w:eastAsia="Arial" w:cs="Arial"/>
      <w:b/>
      <w:bCs/>
      <w:sz w:val="26"/>
      <w:szCs w:val="26"/>
    </w:rPr>
  </w:style>
  <w:style w:type="paragraph" w:styleId="787">
    <w:name w:val="标题 5"/>
    <w:basedOn w:val="782"/>
    <w:next w:val="782"/>
    <w:link w:val="798"/>
    <w:unhideWhenUsed/>
    <w:qFormat/>
    <w:pPr>
      <w:keepLines/>
      <w:keepNext/>
      <w:spacing w:before="320" w:after="200"/>
      <w:outlineLvl w:val="4"/>
    </w:pPr>
    <w:rPr>
      <w:rFonts w:ascii="Arial" w:hAnsi="Arial" w:eastAsia="Arial" w:cs="Arial"/>
      <w:b/>
      <w:bCs/>
      <w:sz w:val="24"/>
      <w:szCs w:val="24"/>
    </w:rPr>
  </w:style>
  <w:style w:type="paragraph" w:styleId="788">
    <w:name w:val="标题 6"/>
    <w:basedOn w:val="782"/>
    <w:next w:val="782"/>
    <w:link w:val="799"/>
    <w:unhideWhenUsed/>
    <w:qFormat/>
    <w:pPr>
      <w:keepLines/>
      <w:keepNext/>
      <w:spacing w:before="320" w:after="200"/>
      <w:outlineLvl w:val="5"/>
    </w:pPr>
    <w:rPr>
      <w:rFonts w:ascii="Arial" w:hAnsi="Arial" w:eastAsia="Arial" w:cs="Arial"/>
      <w:b/>
      <w:bCs/>
      <w:sz w:val="22"/>
    </w:rPr>
  </w:style>
  <w:style w:type="paragraph" w:styleId="789">
    <w:name w:val="标题 7"/>
    <w:basedOn w:val="782"/>
    <w:next w:val="782"/>
    <w:link w:val="800"/>
    <w:unhideWhenUsed/>
    <w:qFormat/>
    <w:pPr>
      <w:keepLines/>
      <w:keepNext/>
      <w:spacing w:before="320" w:after="200"/>
      <w:outlineLvl w:val="6"/>
    </w:pPr>
    <w:rPr>
      <w:rFonts w:ascii="Arial" w:hAnsi="Arial" w:eastAsia="Arial" w:cs="Arial"/>
      <w:b/>
      <w:bCs/>
      <w:i/>
      <w:iCs/>
      <w:sz w:val="22"/>
    </w:rPr>
  </w:style>
  <w:style w:type="paragraph" w:styleId="790">
    <w:name w:val="标题 8"/>
    <w:basedOn w:val="782"/>
    <w:next w:val="782"/>
    <w:link w:val="801"/>
    <w:unhideWhenUsed/>
    <w:qFormat/>
    <w:pPr>
      <w:keepLines/>
      <w:keepNext/>
      <w:spacing w:before="320" w:after="200"/>
      <w:outlineLvl w:val="7"/>
    </w:pPr>
    <w:rPr>
      <w:rFonts w:ascii="Arial" w:hAnsi="Arial" w:eastAsia="Arial" w:cs="Arial"/>
      <w:i/>
      <w:iCs/>
      <w:sz w:val="22"/>
    </w:rPr>
  </w:style>
  <w:style w:type="paragraph" w:styleId="791">
    <w:name w:val="标题 9"/>
    <w:basedOn w:val="782"/>
    <w:next w:val="782"/>
    <w:link w:val="802"/>
    <w:unhideWhenUsed/>
    <w:qFormat/>
    <w:pPr>
      <w:keepLines/>
      <w:keepNext/>
      <w:spacing w:before="320" w:after="200"/>
      <w:outlineLvl w:val="8"/>
    </w:pPr>
    <w:rPr>
      <w:rFonts w:ascii="Arial" w:hAnsi="Arial" w:eastAsia="Arial" w:cs="Arial"/>
      <w:i/>
      <w:iCs/>
      <w:szCs w:val="21"/>
    </w:rPr>
  </w:style>
  <w:style w:type="character" w:styleId="792">
    <w:name w:val="默认段落字体"/>
    <w:next w:val="792"/>
    <w:link w:val="782"/>
    <w:uiPriority w:val="1"/>
    <w:unhideWhenUsed/>
  </w:style>
  <w:style w:type="table" w:styleId="793">
    <w:name w:val="普通表格"/>
    <w:next w:val="793"/>
    <w:link w:val="782"/>
    <w:uiPriority w:val="99"/>
    <w:unhideWhenUsed/>
    <w:tblPr/>
  </w:style>
  <w:style w:type="character" w:styleId="794">
    <w:name w:val="标题 1 字符"/>
    <w:next w:val="794"/>
    <w:link w:val="783"/>
    <w:qFormat/>
    <w:rPr>
      <w:rFonts w:ascii="楷体_GB2312" w:hAnsi="楷体_GB2312" w:eastAsia="黑体"/>
      <w:sz w:val="44"/>
      <w:szCs w:val="28"/>
    </w:rPr>
  </w:style>
  <w:style w:type="character" w:styleId="795">
    <w:name w:val="标题 2 字符"/>
    <w:next w:val="795"/>
    <w:link w:val="784"/>
    <w:qFormat/>
    <w:rPr>
      <w:rFonts w:ascii="Arial" w:hAnsi="Arial" w:eastAsia="Arial" w:cs="Arial"/>
      <w:sz w:val="34"/>
    </w:rPr>
  </w:style>
  <w:style w:type="character" w:styleId="796">
    <w:name w:val="标题 3 字符1"/>
    <w:next w:val="796"/>
    <w:link w:val="785"/>
    <w:uiPriority w:val="9"/>
    <w:qFormat/>
    <w:rPr>
      <w:rFonts w:ascii="Arial" w:hAnsi="Arial" w:eastAsia="Arial" w:cs="Arial"/>
      <w:sz w:val="30"/>
      <w:szCs w:val="30"/>
    </w:rPr>
  </w:style>
  <w:style w:type="character" w:styleId="797">
    <w:name w:val="标题 4 字符1"/>
    <w:next w:val="797"/>
    <w:link w:val="786"/>
    <w:uiPriority w:val="9"/>
    <w:qFormat/>
    <w:rPr>
      <w:rFonts w:ascii="Arial" w:hAnsi="Arial" w:eastAsia="Arial" w:cs="Arial"/>
      <w:b/>
      <w:bCs/>
      <w:sz w:val="26"/>
      <w:szCs w:val="26"/>
    </w:rPr>
  </w:style>
  <w:style w:type="character" w:styleId="798">
    <w:name w:val="标题 5 字符"/>
    <w:next w:val="798"/>
    <w:link w:val="787"/>
    <w:qFormat/>
    <w:rPr>
      <w:rFonts w:ascii="Arial" w:hAnsi="Arial" w:eastAsia="Arial" w:cs="Arial"/>
      <w:b/>
      <w:bCs/>
      <w:sz w:val="24"/>
      <w:szCs w:val="24"/>
    </w:rPr>
  </w:style>
  <w:style w:type="character" w:styleId="799">
    <w:name w:val="标题 6 字符"/>
    <w:next w:val="799"/>
    <w:link w:val="788"/>
    <w:qFormat/>
    <w:rPr>
      <w:rFonts w:ascii="Arial" w:hAnsi="Arial" w:eastAsia="Arial" w:cs="Arial"/>
      <w:b/>
      <w:bCs/>
      <w:sz w:val="22"/>
      <w:szCs w:val="22"/>
    </w:rPr>
  </w:style>
  <w:style w:type="character" w:styleId="800">
    <w:name w:val="标题 7 字符"/>
    <w:next w:val="800"/>
    <w:link w:val="789"/>
    <w:qFormat/>
    <w:rPr>
      <w:rFonts w:ascii="Arial" w:hAnsi="Arial" w:eastAsia="Arial" w:cs="Arial"/>
      <w:b/>
      <w:bCs/>
      <w:i/>
      <w:iCs/>
      <w:sz w:val="22"/>
      <w:szCs w:val="22"/>
    </w:rPr>
  </w:style>
  <w:style w:type="character" w:styleId="801">
    <w:name w:val="标题 8 字符"/>
    <w:next w:val="801"/>
    <w:link w:val="790"/>
    <w:qFormat/>
    <w:rPr>
      <w:rFonts w:ascii="Arial" w:hAnsi="Arial" w:eastAsia="Arial" w:cs="Arial"/>
      <w:i/>
      <w:iCs/>
      <w:sz w:val="22"/>
      <w:szCs w:val="22"/>
    </w:rPr>
  </w:style>
  <w:style w:type="character" w:styleId="802">
    <w:name w:val="标题 9 字符"/>
    <w:next w:val="802"/>
    <w:link w:val="791"/>
    <w:qFormat/>
    <w:rPr>
      <w:rFonts w:ascii="Arial" w:hAnsi="Arial" w:eastAsia="Arial" w:cs="Arial"/>
      <w:i/>
      <w:iCs/>
      <w:sz w:val="21"/>
      <w:szCs w:val="21"/>
    </w:rPr>
  </w:style>
  <w:style w:type="paragraph" w:styleId="803">
    <w:name w:val="目录 7"/>
    <w:basedOn w:val="782"/>
    <w:next w:val="782"/>
    <w:link w:val="782"/>
    <w:unhideWhenUsed/>
    <w:qFormat/>
    <w:pPr>
      <w:ind w:left="1701"/>
      <w:spacing w:after="57"/>
    </w:pPr>
  </w:style>
  <w:style w:type="paragraph" w:styleId="804">
    <w:name w:val="正文缩进"/>
    <w:basedOn w:val="782"/>
    <w:next w:val="782"/>
    <w:link w:val="782"/>
    <w:qFormat/>
    <w:pPr>
      <w:ind w:firstLine="420"/>
    </w:pPr>
    <w:rPr>
      <w:sz w:val="24"/>
      <w:szCs w:val="24"/>
    </w:rPr>
  </w:style>
  <w:style w:type="paragraph" w:styleId="805">
    <w:name w:val="题注"/>
    <w:basedOn w:val="782"/>
    <w:next w:val="782"/>
    <w:link w:val="782"/>
    <w:unhideWhenUsed/>
    <w:qFormat/>
    <w:pPr>
      <w:spacing w:line="276" w:lineRule="auto"/>
    </w:pPr>
    <w:rPr>
      <w:b/>
      <w:bCs/>
      <w:color w:val="4f81bd"/>
      <w:sz w:val="18"/>
      <w:szCs w:val="18"/>
    </w:rPr>
  </w:style>
  <w:style w:type="paragraph" w:styleId="806">
    <w:name w:val="文档结构图"/>
    <w:basedOn w:val="782"/>
    <w:next w:val="806"/>
    <w:link w:val="807"/>
    <w:pPr>
      <w:spacing w:after="0" w:line="240" w:lineRule="auto"/>
      <w:shd w:val="clear" w:color="auto" w:fill="000080"/>
    </w:pPr>
    <w:rPr>
      <w:sz w:val="20"/>
      <w:szCs w:val="24"/>
      <w:shd w:val="clear" w:color="auto" w:fill="000080"/>
    </w:rPr>
  </w:style>
  <w:style w:type="character" w:styleId="807">
    <w:name w:val="文档结构图 字符"/>
    <w:next w:val="807"/>
    <w:link w:val="806"/>
    <w:rPr>
      <w:szCs w:val="24"/>
      <w:shd w:val="clear" w:color="auto" w:fill="000080"/>
    </w:rPr>
  </w:style>
  <w:style w:type="paragraph" w:styleId="808">
    <w:name w:val="批注文字"/>
    <w:basedOn w:val="782"/>
    <w:next w:val="808"/>
    <w:link w:val="809"/>
    <w:pPr>
      <w:jc w:val="left"/>
      <w:spacing w:after="0" w:line="240" w:lineRule="auto"/>
    </w:pPr>
  </w:style>
  <w:style w:type="character" w:styleId="809">
    <w:name w:val="批注文字 字符"/>
    <w:next w:val="809"/>
    <w:link w:val="808"/>
    <w:rPr>
      <w:sz w:val="21"/>
      <w:szCs w:val="22"/>
    </w:rPr>
  </w:style>
  <w:style w:type="paragraph" w:styleId="810">
    <w:name w:val="正文文本"/>
    <w:basedOn w:val="782"/>
    <w:next w:val="782"/>
    <w:link w:val="811"/>
    <w:qFormat/>
    <w:pPr>
      <w:spacing w:after="120"/>
    </w:pPr>
  </w:style>
  <w:style w:type="character" w:styleId="811">
    <w:name w:val="正文文本 字符"/>
    <w:next w:val="811"/>
    <w:link w:val="810"/>
    <w:rPr>
      <w:sz w:val="21"/>
      <w:szCs w:val="22"/>
    </w:rPr>
  </w:style>
  <w:style w:type="paragraph" w:styleId="812">
    <w:name w:val="正文文本缩进"/>
    <w:basedOn w:val="782"/>
    <w:next w:val="812"/>
    <w:link w:val="782"/>
    <w:qFormat/>
    <w:pPr>
      <w:ind w:left="200"/>
      <w:spacing w:after="120"/>
    </w:pPr>
  </w:style>
  <w:style w:type="paragraph" w:styleId="813">
    <w:name w:val="索引 4"/>
    <w:basedOn w:val="782"/>
    <w:next w:val="782"/>
    <w:link w:val="782"/>
    <w:pPr>
      <w:ind w:left="600"/>
      <w:spacing w:after="0" w:line="240" w:lineRule="auto"/>
    </w:pPr>
    <w:rPr>
      <w:szCs w:val="24"/>
    </w:rPr>
  </w:style>
  <w:style w:type="paragraph" w:styleId="814">
    <w:name w:val="目录 5"/>
    <w:basedOn w:val="782"/>
    <w:next w:val="782"/>
    <w:link w:val="782"/>
    <w:unhideWhenUsed/>
    <w:qFormat/>
    <w:pPr>
      <w:ind w:left="1134"/>
      <w:spacing w:after="57"/>
    </w:pPr>
  </w:style>
  <w:style w:type="paragraph" w:styleId="815">
    <w:name w:val="目录 3"/>
    <w:basedOn w:val="782"/>
    <w:next w:val="782"/>
    <w:link w:val="782"/>
    <w:unhideWhenUsed/>
    <w:qFormat/>
    <w:pPr>
      <w:ind w:left="567"/>
      <w:spacing w:after="57"/>
    </w:pPr>
  </w:style>
  <w:style w:type="paragraph" w:styleId="816">
    <w:name w:val="纯文本"/>
    <w:basedOn w:val="782"/>
    <w:next w:val="804"/>
    <w:link w:val="782"/>
    <w:uiPriority w:val="99"/>
    <w:unhideWhenUsed/>
    <w:qFormat/>
    <w:rPr>
      <w:rFonts w:ascii="Verdana" w:hAnsi="Cambria Math" w:eastAsia="等线" w:cs="Cambria Math"/>
      <w:sz w:val="20"/>
    </w:rPr>
  </w:style>
  <w:style w:type="paragraph" w:styleId="817">
    <w:name w:val="目录 8"/>
    <w:basedOn w:val="782"/>
    <w:next w:val="782"/>
    <w:link w:val="782"/>
    <w:unhideWhenUsed/>
    <w:qFormat/>
    <w:pPr>
      <w:ind w:left="1984"/>
      <w:spacing w:after="57"/>
    </w:pPr>
  </w:style>
  <w:style w:type="paragraph" w:styleId="818">
    <w:name w:val="日期"/>
    <w:basedOn w:val="782"/>
    <w:next w:val="782"/>
    <w:link w:val="819"/>
    <w:pPr>
      <w:ind w:left="100"/>
      <w:spacing w:after="0" w:line="240" w:lineRule="auto"/>
    </w:pPr>
    <w:rPr>
      <w:rFonts w:ascii="宋体"/>
      <w:sz w:val="28"/>
      <w:szCs w:val="20"/>
    </w:rPr>
  </w:style>
  <w:style w:type="character" w:styleId="819">
    <w:name w:val="日期 字符"/>
    <w:next w:val="819"/>
    <w:link w:val="818"/>
    <w:rPr>
      <w:rFonts w:ascii="宋体"/>
      <w:sz w:val="28"/>
    </w:rPr>
  </w:style>
  <w:style w:type="paragraph" w:styleId="820">
    <w:name w:val="尾注文本"/>
    <w:basedOn w:val="782"/>
    <w:next w:val="820"/>
    <w:link w:val="821"/>
    <w:uiPriority w:val="99"/>
    <w:unhideWhenUsed/>
    <w:qFormat/>
    <w:rPr>
      <w:sz w:val="20"/>
    </w:rPr>
  </w:style>
  <w:style w:type="character" w:styleId="821">
    <w:name w:val="尾注文本 字符"/>
    <w:next w:val="821"/>
    <w:link w:val="820"/>
    <w:uiPriority w:val="99"/>
    <w:qFormat/>
    <w:rPr>
      <w:sz w:val="20"/>
    </w:rPr>
  </w:style>
  <w:style w:type="paragraph" w:styleId="822">
    <w:name w:val="批注框文本"/>
    <w:basedOn w:val="782"/>
    <w:next w:val="822"/>
    <w:link w:val="823"/>
    <w:pPr>
      <w:spacing w:after="0" w:line="240" w:lineRule="auto"/>
    </w:pPr>
    <w:rPr>
      <w:rFonts w:ascii="宋体"/>
      <w:sz w:val="18"/>
      <w:szCs w:val="18"/>
    </w:rPr>
  </w:style>
  <w:style w:type="character" w:styleId="823">
    <w:name w:val="批注框文本 字符"/>
    <w:next w:val="823"/>
    <w:link w:val="822"/>
    <w:rPr>
      <w:rFonts w:ascii="宋体"/>
      <w:sz w:val="18"/>
      <w:szCs w:val="18"/>
    </w:rPr>
  </w:style>
  <w:style w:type="paragraph" w:styleId="824">
    <w:name w:val="页脚"/>
    <w:basedOn w:val="782"/>
    <w:next w:val="824"/>
    <w:link w:val="825"/>
    <w:unhideWhenUsed/>
    <w:qFormat/>
    <w:pPr>
      <w:tabs>
        <w:tab w:val="center" w:pos="7143" w:leader="none"/>
        <w:tab w:val="right" w:pos="14287" w:leader="none"/>
      </w:tabs>
    </w:pPr>
  </w:style>
  <w:style w:type="character" w:styleId="825">
    <w:name w:val="页脚 字符1"/>
    <w:next w:val="825"/>
    <w:link w:val="824"/>
    <w:uiPriority w:val="99"/>
    <w:qFormat/>
  </w:style>
  <w:style w:type="paragraph" w:styleId="826">
    <w:name w:val="页眉"/>
    <w:basedOn w:val="782"/>
    <w:next w:val="826"/>
    <w:link w:val="827"/>
    <w:unhideWhenUsed/>
    <w:qFormat/>
    <w:pPr>
      <w:tabs>
        <w:tab w:val="center" w:pos="7143" w:leader="none"/>
        <w:tab w:val="right" w:pos="14287" w:leader="none"/>
      </w:tabs>
    </w:pPr>
  </w:style>
  <w:style w:type="character" w:styleId="827">
    <w:name w:val="页眉 字符"/>
    <w:next w:val="827"/>
    <w:link w:val="826"/>
    <w:qFormat/>
  </w:style>
  <w:style w:type="paragraph" w:styleId="828">
    <w:name w:val="目录 1"/>
    <w:basedOn w:val="782"/>
    <w:next w:val="782"/>
    <w:link w:val="782"/>
    <w:unhideWhenUsed/>
    <w:qFormat/>
    <w:pPr>
      <w:spacing w:after="57"/>
    </w:pPr>
  </w:style>
  <w:style w:type="paragraph" w:styleId="829">
    <w:name w:val="目录 4"/>
    <w:basedOn w:val="782"/>
    <w:next w:val="782"/>
    <w:link w:val="782"/>
    <w:unhideWhenUsed/>
    <w:qFormat/>
    <w:pPr>
      <w:ind w:left="850"/>
      <w:spacing w:after="57"/>
    </w:pPr>
  </w:style>
  <w:style w:type="paragraph" w:styleId="830">
    <w:name w:val="副标题"/>
    <w:basedOn w:val="782"/>
    <w:next w:val="782"/>
    <w:link w:val="831"/>
    <w:qFormat/>
    <w:pPr>
      <w:spacing w:before="200" w:after="200"/>
    </w:pPr>
    <w:rPr>
      <w:sz w:val="24"/>
      <w:szCs w:val="24"/>
    </w:rPr>
  </w:style>
  <w:style w:type="character" w:styleId="831">
    <w:name w:val="副标题 字符"/>
    <w:next w:val="831"/>
    <w:link w:val="830"/>
    <w:qFormat/>
    <w:rPr>
      <w:sz w:val="24"/>
      <w:szCs w:val="24"/>
    </w:rPr>
  </w:style>
  <w:style w:type="paragraph" w:styleId="832">
    <w:name w:val="脚注文本"/>
    <w:basedOn w:val="782"/>
    <w:next w:val="832"/>
    <w:link w:val="833"/>
    <w:uiPriority w:val="99"/>
    <w:unhideWhenUsed/>
    <w:qFormat/>
    <w:pPr>
      <w:spacing w:after="40"/>
    </w:pPr>
    <w:rPr>
      <w:sz w:val="18"/>
    </w:rPr>
  </w:style>
  <w:style w:type="character" w:styleId="833">
    <w:name w:val="脚注文本 字符"/>
    <w:next w:val="833"/>
    <w:link w:val="832"/>
    <w:uiPriority w:val="99"/>
    <w:qFormat/>
    <w:rPr>
      <w:sz w:val="18"/>
    </w:rPr>
  </w:style>
  <w:style w:type="paragraph" w:styleId="834">
    <w:name w:val="目录 6"/>
    <w:basedOn w:val="782"/>
    <w:next w:val="782"/>
    <w:link w:val="782"/>
    <w:unhideWhenUsed/>
    <w:qFormat/>
    <w:pPr>
      <w:ind w:left="1417"/>
      <w:spacing w:after="57"/>
    </w:pPr>
  </w:style>
  <w:style w:type="paragraph" w:styleId="835">
    <w:name w:val="图表目录"/>
    <w:basedOn w:val="782"/>
    <w:next w:val="782"/>
    <w:link w:val="782"/>
    <w:uiPriority w:val="99"/>
    <w:unhideWhenUsed/>
    <w:qFormat/>
  </w:style>
  <w:style w:type="paragraph" w:styleId="836">
    <w:name w:val="目录 2"/>
    <w:basedOn w:val="782"/>
    <w:next w:val="782"/>
    <w:link w:val="782"/>
    <w:unhideWhenUsed/>
    <w:qFormat/>
    <w:pPr>
      <w:ind w:left="283"/>
      <w:spacing w:after="57"/>
    </w:pPr>
  </w:style>
  <w:style w:type="paragraph" w:styleId="837">
    <w:name w:val="目录 9"/>
    <w:basedOn w:val="782"/>
    <w:next w:val="782"/>
    <w:link w:val="782"/>
    <w:unhideWhenUsed/>
    <w:qFormat/>
    <w:pPr>
      <w:ind w:left="2268"/>
      <w:spacing w:after="57"/>
    </w:pPr>
  </w:style>
  <w:style w:type="paragraph" w:styleId="838">
    <w:name w:val="普通(网站)"/>
    <w:basedOn w:val="782"/>
    <w:next w:val="838"/>
    <w:link w:val="839"/>
    <w:unhideWhenUsed/>
    <w:qFormat/>
    <w:pPr>
      <w:jc w:val="left"/>
    </w:pPr>
    <w:rPr>
      <w:sz w:val="24"/>
    </w:rPr>
  </w:style>
  <w:style w:type="character" w:styleId="839">
    <w:name w:val="普通(网站) 字符"/>
    <w:next w:val="839"/>
    <w:link w:val="838"/>
    <w:qFormat/>
    <w:rPr>
      <w:sz w:val="24"/>
      <w:szCs w:val="22"/>
    </w:rPr>
  </w:style>
  <w:style w:type="paragraph" w:styleId="840">
    <w:name w:val="标题"/>
    <w:basedOn w:val="782"/>
    <w:next w:val="782"/>
    <w:link w:val="841"/>
    <w:qFormat/>
    <w:pPr>
      <w:contextualSpacing/>
      <w:spacing w:before="300" w:after="200"/>
    </w:pPr>
    <w:rPr>
      <w:sz w:val="48"/>
      <w:szCs w:val="48"/>
    </w:rPr>
  </w:style>
  <w:style w:type="character" w:styleId="841">
    <w:name w:val="标题 字符"/>
    <w:next w:val="841"/>
    <w:link w:val="840"/>
    <w:qFormat/>
    <w:rPr>
      <w:sz w:val="48"/>
      <w:szCs w:val="48"/>
    </w:rPr>
  </w:style>
  <w:style w:type="paragraph" w:styleId="842">
    <w:name w:val="批注主题"/>
    <w:basedOn w:val="808"/>
    <w:next w:val="808"/>
    <w:link w:val="843"/>
    <w:rPr>
      <w:rFonts w:ascii="宋体"/>
      <w:b/>
      <w:bCs/>
      <w:sz w:val="28"/>
      <w:szCs w:val="20"/>
    </w:rPr>
  </w:style>
  <w:style w:type="character" w:styleId="843">
    <w:name w:val="批注主题 字符"/>
    <w:next w:val="843"/>
    <w:link w:val="842"/>
    <w:rPr>
      <w:rFonts w:ascii="宋体"/>
      <w:b/>
      <w:bCs/>
      <w:sz w:val="28"/>
      <w:szCs w:val="22"/>
    </w:rPr>
  </w:style>
  <w:style w:type="paragraph" w:styleId="844">
    <w:name w:val="正文首行缩进"/>
    <w:basedOn w:val="810"/>
    <w:next w:val="845"/>
    <w:link w:val="782"/>
    <w:qFormat/>
    <w:pPr>
      <w:ind w:firstLine="420"/>
    </w:pPr>
  </w:style>
  <w:style w:type="paragraph" w:styleId="845">
    <w:name w:val="正文首行缩进 2"/>
    <w:basedOn w:val="812"/>
    <w:next w:val="845"/>
    <w:link w:val="782"/>
    <w:semiHidden/>
    <w:qFormat/>
    <w:pPr>
      <w:ind w:firstLine="420"/>
    </w:pPr>
  </w:style>
  <w:style w:type="table" w:styleId="846">
    <w:name w:val="网格型"/>
    <w:next w:val="846"/>
    <w:link w:val="782"/>
    <w:uiPriority w:val="59"/>
    <w:qFormat/>
    <w:rPr>
      <w:lang w:val="en-US" w:eastAsia="zh-CN" w:bidi="ar-SA"/>
    </w:rPr>
    <w:tblPr/>
  </w:style>
  <w:style w:type="character" w:styleId="847">
    <w:name w:val="要点"/>
    <w:next w:val="847"/>
    <w:link w:val="782"/>
    <w:qFormat/>
    <w:rPr>
      <w:b/>
      <w:bCs/>
    </w:rPr>
  </w:style>
  <w:style w:type="character" w:styleId="848">
    <w:name w:val="尾注引用"/>
    <w:next w:val="848"/>
    <w:link w:val="782"/>
    <w:uiPriority w:val="99"/>
    <w:unhideWhenUsed/>
    <w:qFormat/>
    <w:rPr>
      <w:vertAlign w:val="superscript"/>
    </w:rPr>
  </w:style>
  <w:style w:type="character" w:styleId="849">
    <w:name w:val="页码"/>
    <w:next w:val="849"/>
    <w:link w:val="782"/>
    <w:rPr>
      <w:rFonts w:cs="Times New Roman"/>
    </w:rPr>
  </w:style>
  <w:style w:type="character" w:styleId="850">
    <w:name w:val="已访问的超链接"/>
    <w:next w:val="850"/>
    <w:link w:val="782"/>
    <w:uiPriority w:val="99"/>
    <w:unhideWhenUsed/>
    <w:qFormat/>
    <w:rPr>
      <w:color w:val="333333"/>
      <w:u w:val="none"/>
    </w:rPr>
  </w:style>
  <w:style w:type="character" w:styleId="851">
    <w:name w:val="强调"/>
    <w:next w:val="851"/>
    <w:link w:val="782"/>
    <w:qFormat/>
    <w:rPr>
      <w:i/>
      <w:iCs/>
    </w:rPr>
  </w:style>
  <w:style w:type="character" w:styleId="852">
    <w:name w:val="HTML 定义"/>
    <w:basedOn w:val="792"/>
    <w:next w:val="852"/>
    <w:link w:val="782"/>
    <w:uiPriority w:val="99"/>
    <w:unhideWhenUsed/>
    <w:rPr>
      <w:b w:val="0"/>
      <w:bCs w:val="0"/>
      <w:i w:val="0"/>
      <w:iCs w:val="0"/>
    </w:rPr>
  </w:style>
  <w:style w:type="character" w:styleId="853">
    <w:name w:val="HTML 打字机"/>
    <w:basedOn w:val="792"/>
    <w:next w:val="853"/>
    <w:link w:val="782"/>
    <w:uiPriority w:val="99"/>
    <w:unhideWhenUsed/>
    <w:rPr>
      <w:rFonts w:ascii="monospace" w:hAnsi="monospace" w:eastAsia="monospace" w:cs="monospace"/>
      <w:sz w:val="20"/>
    </w:rPr>
  </w:style>
  <w:style w:type="character" w:styleId="854">
    <w:name w:val="HTML 缩写"/>
    <w:basedOn w:val="792"/>
    <w:next w:val="854"/>
    <w:link w:val="782"/>
    <w:uiPriority w:val="99"/>
    <w:unhideWhenUsed/>
  </w:style>
  <w:style w:type="character" w:styleId="855">
    <w:name w:val="HTML 变量"/>
    <w:basedOn w:val="792"/>
    <w:next w:val="855"/>
    <w:link w:val="782"/>
    <w:uiPriority w:val="99"/>
    <w:unhideWhenUsed/>
    <w:rPr>
      <w:b w:val="0"/>
      <w:bCs w:val="0"/>
      <w:i w:val="0"/>
      <w:iCs w:val="0"/>
    </w:rPr>
  </w:style>
  <w:style w:type="character" w:styleId="856">
    <w:name w:val="超链接"/>
    <w:basedOn w:val="792"/>
    <w:next w:val="856"/>
    <w:link w:val="782"/>
    <w:unhideWhenUsed/>
    <w:qFormat/>
    <w:rPr>
      <w:color w:val="0000ff"/>
      <w:u w:val="none"/>
    </w:rPr>
  </w:style>
  <w:style w:type="character" w:styleId="857">
    <w:name w:val="HTML 代码"/>
    <w:basedOn w:val="792"/>
    <w:next w:val="857"/>
    <w:link w:val="782"/>
    <w:uiPriority w:val="99"/>
    <w:unhideWhenUsed/>
    <w:rPr>
      <w:rFonts w:ascii="monospace" w:hAnsi="monospace" w:eastAsia="monospace" w:cs="monospace"/>
      <w:b w:val="0"/>
      <w:bCs w:val="0"/>
      <w:i w:val="0"/>
      <w:iCs w:val="0"/>
      <w:sz w:val="20"/>
    </w:rPr>
  </w:style>
  <w:style w:type="character" w:styleId="858">
    <w:name w:val="批注引用"/>
    <w:next w:val="858"/>
    <w:link w:val="782"/>
    <w:rPr>
      <w:rFonts w:cs="Times New Roman"/>
      <w:sz w:val="21"/>
      <w:szCs w:val="21"/>
    </w:rPr>
  </w:style>
  <w:style w:type="character" w:styleId="859">
    <w:name w:val="HTML 引文"/>
    <w:basedOn w:val="792"/>
    <w:next w:val="859"/>
    <w:link w:val="782"/>
    <w:uiPriority w:val="99"/>
    <w:unhideWhenUsed/>
    <w:rPr>
      <w:b w:val="0"/>
      <w:bCs w:val="0"/>
      <w:i w:val="0"/>
      <w:iCs w:val="0"/>
    </w:rPr>
  </w:style>
  <w:style w:type="character" w:styleId="860">
    <w:name w:val="脚注引用"/>
    <w:next w:val="860"/>
    <w:link w:val="782"/>
    <w:uiPriority w:val="99"/>
    <w:unhideWhenUsed/>
    <w:qFormat/>
    <w:rPr>
      <w:vertAlign w:val="superscript"/>
    </w:rPr>
  </w:style>
  <w:style w:type="character" w:styleId="861">
    <w:name w:val="HTML 键盘"/>
    <w:basedOn w:val="792"/>
    <w:next w:val="861"/>
    <w:link w:val="782"/>
    <w:uiPriority w:val="99"/>
    <w:unhideWhenUsed/>
    <w:rPr>
      <w:rFonts w:ascii="monospace" w:hAnsi="monospace" w:eastAsia="monospace" w:cs="monospace"/>
      <w:sz w:val="20"/>
    </w:rPr>
  </w:style>
  <w:style w:type="character" w:styleId="862">
    <w:name w:val="HTML 样本"/>
    <w:basedOn w:val="792"/>
    <w:next w:val="862"/>
    <w:link w:val="782"/>
    <w:uiPriority w:val="99"/>
    <w:unhideWhenUsed/>
    <w:rPr>
      <w:rFonts w:ascii="monospace" w:hAnsi="monospace" w:eastAsia="monospace" w:cs="monospace"/>
    </w:rPr>
  </w:style>
  <w:style w:type="paragraph" w:styleId="863">
    <w:name w:val="标题 411"/>
    <w:basedOn w:val="782"/>
    <w:next w:val="782"/>
    <w:link w:val="782"/>
    <w:qFormat/>
    <w:pPr>
      <w:spacing w:before="280" w:after="290" w:line="377" w:lineRule="auto"/>
      <w:outlineLvl w:val="3"/>
    </w:pPr>
    <w:rPr>
      <w:rFonts w:ascii="Arial" w:hAnsi="Arial" w:eastAsia="黑体"/>
      <w:b/>
      <w:bCs/>
      <w:sz w:val="28"/>
      <w:szCs w:val="28"/>
    </w:rPr>
  </w:style>
  <w:style w:type="paragraph" w:styleId="864">
    <w:name w:val="列表段落"/>
    <w:basedOn w:val="782"/>
    <w:next w:val="864"/>
    <w:link w:val="782"/>
    <w:qFormat/>
    <w:pPr>
      <w:contextualSpacing/>
      <w:ind w:left="720"/>
    </w:pPr>
  </w:style>
  <w:style w:type="paragraph" w:styleId="865">
    <w:name w:val="无间隔"/>
    <w:next w:val="865"/>
    <w:link w:val="782"/>
    <w:qFormat/>
    <w:rPr>
      <w:lang w:val="en-US" w:eastAsia="zh-CN" w:bidi="ar-SA"/>
    </w:rPr>
  </w:style>
  <w:style w:type="paragraph" w:styleId="866">
    <w:name w:val="引用"/>
    <w:basedOn w:val="782"/>
    <w:next w:val="782"/>
    <w:link w:val="782"/>
    <w:qFormat/>
    <w:pPr>
      <w:ind w:left="720" w:right="720"/>
    </w:pPr>
    <w:rPr>
      <w:i/>
    </w:rPr>
  </w:style>
  <w:style w:type="paragraph" w:styleId="867">
    <w:name w:val="明显引用"/>
    <w:basedOn w:val="782"/>
    <w:next w:val="782"/>
    <w:link w:val="782"/>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68">
    <w:name w:val="无格式表格 11"/>
    <w:basedOn w:val="793"/>
    <w:next w:val="868"/>
    <w:link w:val="782"/>
    <w:uiPriority w:val="59"/>
    <w:qFormat/>
    <w:tblPr/>
  </w:style>
  <w:style w:type="table" w:styleId="869">
    <w:name w:val="无格式表格 21"/>
    <w:basedOn w:val="793"/>
    <w:next w:val="869"/>
    <w:link w:val="782"/>
    <w:uiPriority w:val="59"/>
    <w:qFormat/>
    <w:tblPr/>
  </w:style>
  <w:style w:type="table" w:styleId="870">
    <w:name w:val="无格式表格 31"/>
    <w:basedOn w:val="793"/>
    <w:next w:val="870"/>
    <w:link w:val="782"/>
    <w:uiPriority w:val="99"/>
    <w:qFormat/>
    <w:tblPr/>
  </w:style>
  <w:style w:type="table" w:styleId="871">
    <w:name w:val="无格式表格 41"/>
    <w:basedOn w:val="793"/>
    <w:next w:val="871"/>
    <w:link w:val="782"/>
    <w:uiPriority w:val="99"/>
    <w:qFormat/>
    <w:tblPr/>
  </w:style>
  <w:style w:type="table" w:styleId="872">
    <w:name w:val="无格式表格 51"/>
    <w:basedOn w:val="793"/>
    <w:next w:val="872"/>
    <w:link w:val="782"/>
    <w:uiPriority w:val="99"/>
    <w:qFormat/>
    <w:tblPr/>
  </w:style>
  <w:style w:type="table" w:styleId="873">
    <w:name w:val="网格表 1 浅色1"/>
    <w:basedOn w:val="793"/>
    <w:next w:val="873"/>
    <w:link w:val="782"/>
    <w:uiPriority w:val="99"/>
    <w:qFormat/>
    <w:tblPr/>
  </w:style>
  <w:style w:type="table" w:styleId="874">
    <w:name w:val="网格表 21"/>
    <w:basedOn w:val="793"/>
    <w:next w:val="874"/>
    <w:link w:val="782"/>
    <w:uiPriority w:val="99"/>
    <w:qFormat/>
    <w:tblPr/>
  </w:style>
  <w:style w:type="table" w:styleId="875">
    <w:name w:val="网格表 31"/>
    <w:basedOn w:val="793"/>
    <w:next w:val="875"/>
    <w:link w:val="782"/>
    <w:uiPriority w:val="99"/>
    <w:qFormat/>
    <w:tblPr/>
  </w:style>
  <w:style w:type="table" w:styleId="876">
    <w:name w:val="网格表 41"/>
    <w:basedOn w:val="793"/>
    <w:next w:val="876"/>
    <w:link w:val="782"/>
    <w:uiPriority w:val="59"/>
    <w:qFormat/>
    <w:tblPr/>
  </w:style>
  <w:style w:type="table" w:styleId="877">
    <w:name w:val="网格表 5 深色1"/>
    <w:basedOn w:val="793"/>
    <w:next w:val="877"/>
    <w:link w:val="782"/>
    <w:uiPriority w:val="99"/>
    <w:qFormat/>
    <w:tblPr/>
  </w:style>
  <w:style w:type="table" w:styleId="878">
    <w:name w:val="网格表 6 彩色1"/>
    <w:basedOn w:val="793"/>
    <w:next w:val="878"/>
    <w:link w:val="782"/>
    <w:uiPriority w:val="99"/>
    <w:qFormat/>
    <w:tblPr/>
  </w:style>
  <w:style w:type="table" w:styleId="879">
    <w:name w:val="网格表 7 彩色1"/>
    <w:basedOn w:val="793"/>
    <w:next w:val="879"/>
    <w:link w:val="782"/>
    <w:uiPriority w:val="99"/>
    <w:qFormat/>
    <w:tblPr/>
  </w:style>
  <w:style w:type="table" w:styleId="880">
    <w:name w:val="清单表 1 浅色1"/>
    <w:basedOn w:val="793"/>
    <w:next w:val="880"/>
    <w:link w:val="782"/>
    <w:uiPriority w:val="99"/>
    <w:qFormat/>
    <w:tblPr/>
  </w:style>
  <w:style w:type="table" w:styleId="881">
    <w:name w:val="清单表 21"/>
    <w:basedOn w:val="793"/>
    <w:next w:val="881"/>
    <w:link w:val="782"/>
    <w:uiPriority w:val="99"/>
    <w:qFormat/>
    <w:tblPr/>
  </w:style>
  <w:style w:type="table" w:styleId="882">
    <w:name w:val="清单表 31"/>
    <w:basedOn w:val="793"/>
    <w:next w:val="882"/>
    <w:link w:val="782"/>
    <w:uiPriority w:val="99"/>
    <w:qFormat/>
    <w:tblPr/>
  </w:style>
  <w:style w:type="table" w:styleId="883">
    <w:name w:val="清单表 41"/>
    <w:basedOn w:val="793"/>
    <w:next w:val="883"/>
    <w:link w:val="782"/>
    <w:uiPriority w:val="99"/>
    <w:qFormat/>
    <w:tblPr/>
  </w:style>
  <w:style w:type="table" w:styleId="884">
    <w:name w:val="清单表 5 深色1"/>
    <w:basedOn w:val="793"/>
    <w:next w:val="884"/>
    <w:link w:val="782"/>
    <w:uiPriority w:val="99"/>
    <w:qFormat/>
    <w:tblPr/>
  </w:style>
  <w:style w:type="table" w:styleId="885">
    <w:name w:val="清单表 6 彩色1"/>
    <w:basedOn w:val="793"/>
    <w:next w:val="885"/>
    <w:link w:val="782"/>
    <w:uiPriority w:val="99"/>
    <w:qFormat/>
    <w:tblPr/>
  </w:style>
  <w:style w:type="table" w:styleId="886">
    <w:name w:val="清单表 7 彩色1"/>
    <w:basedOn w:val="793"/>
    <w:next w:val="886"/>
    <w:link w:val="782"/>
    <w:uiPriority w:val="99"/>
    <w:qFormat/>
    <w:tblPr/>
  </w:style>
  <w:style w:type="paragraph" w:styleId="887">
    <w:name w:val="TOC 标题1"/>
    <w:next w:val="887"/>
    <w:link w:val="782"/>
    <w:uiPriority w:val="39"/>
    <w:unhideWhenUsed/>
    <w:qFormat/>
    <w:rPr>
      <w:lang w:val="en-US" w:eastAsia="zh-CN" w:bidi="ar-SA"/>
    </w:rPr>
  </w:style>
  <w:style w:type="character" w:styleId="888">
    <w:name w:val="Heading 2 Char"/>
    <w:next w:val="888"/>
    <w:link w:val="782"/>
    <w:uiPriority w:val="9"/>
    <w:qFormat/>
    <w:rPr>
      <w:rFonts w:ascii="Arial" w:hAnsi="Arial" w:eastAsia="Arial" w:cs="Arial"/>
      <w:sz w:val="34"/>
    </w:rPr>
  </w:style>
  <w:style w:type="character" w:styleId="889">
    <w:name w:val="Heading 3 Char"/>
    <w:next w:val="889"/>
    <w:link w:val="782"/>
    <w:uiPriority w:val="9"/>
    <w:qFormat/>
    <w:rPr>
      <w:rFonts w:ascii="Arial" w:hAnsi="Arial" w:eastAsia="Arial" w:cs="Arial"/>
      <w:sz w:val="30"/>
      <w:szCs w:val="30"/>
    </w:rPr>
  </w:style>
  <w:style w:type="character" w:styleId="890">
    <w:name w:val="Heading 4 Char"/>
    <w:next w:val="890"/>
    <w:link w:val="782"/>
    <w:uiPriority w:val="9"/>
    <w:qFormat/>
    <w:rPr>
      <w:rFonts w:ascii="Arial" w:hAnsi="Arial" w:eastAsia="Arial" w:cs="Arial"/>
      <w:b/>
      <w:bCs/>
      <w:sz w:val="26"/>
      <w:szCs w:val="26"/>
    </w:rPr>
  </w:style>
  <w:style w:type="character" w:styleId="891">
    <w:name w:val="Heading 5 Char"/>
    <w:next w:val="891"/>
    <w:link w:val="782"/>
    <w:uiPriority w:val="9"/>
    <w:qFormat/>
    <w:rPr>
      <w:rFonts w:ascii="Arial" w:hAnsi="Arial" w:eastAsia="Arial" w:cs="Arial"/>
      <w:b/>
      <w:bCs/>
      <w:sz w:val="24"/>
      <w:szCs w:val="24"/>
    </w:rPr>
  </w:style>
  <w:style w:type="character" w:styleId="892">
    <w:name w:val="Heading 6 Char"/>
    <w:next w:val="892"/>
    <w:link w:val="782"/>
    <w:uiPriority w:val="9"/>
    <w:qFormat/>
    <w:rPr>
      <w:rFonts w:ascii="Arial" w:hAnsi="Arial" w:eastAsia="Arial" w:cs="Arial"/>
      <w:b/>
      <w:bCs/>
      <w:sz w:val="22"/>
      <w:szCs w:val="22"/>
    </w:rPr>
  </w:style>
  <w:style w:type="character" w:styleId="893">
    <w:name w:val="Heading 7 Char"/>
    <w:next w:val="893"/>
    <w:link w:val="782"/>
    <w:uiPriority w:val="9"/>
    <w:qFormat/>
    <w:rPr>
      <w:rFonts w:ascii="Arial" w:hAnsi="Arial" w:eastAsia="Arial" w:cs="Arial"/>
      <w:b/>
      <w:bCs/>
      <w:i/>
      <w:iCs/>
      <w:sz w:val="22"/>
      <w:szCs w:val="22"/>
    </w:rPr>
  </w:style>
  <w:style w:type="character" w:styleId="894">
    <w:name w:val="Heading 8 Char"/>
    <w:next w:val="894"/>
    <w:link w:val="782"/>
    <w:uiPriority w:val="9"/>
    <w:qFormat/>
    <w:rPr>
      <w:rFonts w:ascii="Arial" w:hAnsi="Arial" w:eastAsia="Arial" w:cs="Arial"/>
      <w:i/>
      <w:iCs/>
      <w:sz w:val="22"/>
      <w:szCs w:val="22"/>
    </w:rPr>
  </w:style>
  <w:style w:type="character" w:styleId="895">
    <w:name w:val="Heading 9 Char"/>
    <w:next w:val="895"/>
    <w:link w:val="782"/>
    <w:uiPriority w:val="9"/>
    <w:qFormat/>
    <w:rPr>
      <w:rFonts w:ascii="Arial" w:hAnsi="Arial" w:eastAsia="Arial" w:cs="Arial"/>
      <w:i/>
      <w:iCs/>
      <w:sz w:val="21"/>
      <w:szCs w:val="21"/>
    </w:rPr>
  </w:style>
  <w:style w:type="character" w:styleId="896">
    <w:name w:val="Title Char"/>
    <w:next w:val="896"/>
    <w:link w:val="782"/>
    <w:uiPriority w:val="10"/>
    <w:qFormat/>
    <w:rPr>
      <w:sz w:val="48"/>
      <w:szCs w:val="48"/>
    </w:rPr>
  </w:style>
  <w:style w:type="character" w:styleId="897">
    <w:name w:val="Subtitle Char"/>
    <w:next w:val="897"/>
    <w:link w:val="782"/>
    <w:uiPriority w:val="11"/>
    <w:qFormat/>
    <w:rPr>
      <w:sz w:val="24"/>
      <w:szCs w:val="24"/>
    </w:rPr>
  </w:style>
  <w:style w:type="character" w:styleId="898">
    <w:name w:val="Quote Char"/>
    <w:next w:val="898"/>
    <w:link w:val="782"/>
    <w:uiPriority w:val="29"/>
    <w:qFormat/>
    <w:rPr>
      <w:i/>
    </w:rPr>
  </w:style>
  <w:style w:type="character" w:styleId="899">
    <w:name w:val="Intense Quote Char"/>
    <w:next w:val="899"/>
    <w:link w:val="782"/>
    <w:uiPriority w:val="30"/>
    <w:qFormat/>
    <w:rPr>
      <w:i/>
    </w:rPr>
  </w:style>
  <w:style w:type="character" w:styleId="900">
    <w:name w:val="Header Char"/>
    <w:basedOn w:val="792"/>
    <w:next w:val="900"/>
    <w:link w:val="782"/>
    <w:uiPriority w:val="99"/>
    <w:qFormat/>
  </w:style>
  <w:style w:type="character" w:styleId="901">
    <w:name w:val="Caption Char"/>
    <w:next w:val="901"/>
    <w:link w:val="782"/>
    <w:uiPriority w:val="99"/>
    <w:qFormat/>
  </w:style>
  <w:style w:type="character" w:styleId="902">
    <w:name w:val="Footnote Text Char"/>
    <w:next w:val="902"/>
    <w:link w:val="782"/>
    <w:uiPriority w:val="99"/>
    <w:qFormat/>
    <w:rPr>
      <w:sz w:val="18"/>
    </w:rPr>
  </w:style>
  <w:style w:type="character" w:styleId="903">
    <w:name w:val="Endnote Text Char"/>
    <w:next w:val="903"/>
    <w:link w:val="782"/>
    <w:uiPriority w:val="99"/>
    <w:qFormat/>
    <w:rPr>
      <w:sz w:val="20"/>
    </w:rPr>
  </w:style>
  <w:style w:type="paragraph" w:styleId="904">
    <w:name w:val="TOC 标题111"/>
    <w:next w:val="904"/>
    <w:link w:val="782"/>
    <w:uiPriority w:val="39"/>
    <w:unhideWhenUsed/>
    <w:qFormat/>
    <w:pPr>
      <w:spacing w:after="160" w:line="278" w:lineRule="auto"/>
    </w:pPr>
    <w:rPr>
      <w:lang w:val="en-US" w:eastAsia="zh-CN" w:bidi="ar-SA"/>
    </w:rPr>
  </w:style>
  <w:style w:type="character" w:styleId="905">
    <w:name w:val="Heading 1 Char"/>
    <w:next w:val="905"/>
    <w:link w:val="782"/>
    <w:uiPriority w:val="9"/>
    <w:qFormat/>
    <w:rPr>
      <w:rFonts w:ascii="Arial" w:hAnsi="Arial" w:eastAsia="Arial" w:cs="Arial"/>
      <w:sz w:val="40"/>
      <w:szCs w:val="40"/>
    </w:rPr>
  </w:style>
  <w:style w:type="paragraph" w:styleId="906">
    <w:name w:val="列表段落1"/>
    <w:basedOn w:val="782"/>
    <w:next w:val="906"/>
    <w:link w:val="782"/>
    <w:uiPriority w:val="34"/>
    <w:qFormat/>
    <w:pPr>
      <w:contextualSpacing/>
      <w:ind w:left="720"/>
    </w:pPr>
  </w:style>
  <w:style w:type="paragraph" w:styleId="907">
    <w:name w:val="无间隔1"/>
    <w:next w:val="907"/>
    <w:link w:val="782"/>
    <w:uiPriority w:val="1"/>
    <w:qFormat/>
    <w:pPr>
      <w:spacing w:after="160" w:line="278" w:lineRule="auto"/>
    </w:pPr>
    <w:rPr>
      <w:lang w:val="en-US" w:eastAsia="zh-CN" w:bidi="ar-SA"/>
    </w:rPr>
  </w:style>
  <w:style w:type="paragraph" w:styleId="908">
    <w:name w:val="引用1"/>
    <w:basedOn w:val="782"/>
    <w:next w:val="782"/>
    <w:link w:val="909"/>
    <w:uiPriority w:val="29"/>
    <w:qFormat/>
    <w:pPr>
      <w:ind w:left="720" w:right="720"/>
    </w:pPr>
    <w:rPr>
      <w:i/>
    </w:rPr>
  </w:style>
  <w:style w:type="character" w:styleId="909">
    <w:name w:val="引用 字符"/>
    <w:next w:val="909"/>
    <w:link w:val="908"/>
    <w:qFormat/>
    <w:rPr>
      <w:i/>
    </w:rPr>
  </w:style>
  <w:style w:type="paragraph" w:styleId="910">
    <w:name w:val="明显引用1"/>
    <w:basedOn w:val="782"/>
    <w:next w:val="782"/>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name w:val="明显引用 字符"/>
    <w:next w:val="911"/>
    <w:link w:val="910"/>
    <w:qFormat/>
    <w:rPr>
      <w:i/>
    </w:rPr>
  </w:style>
  <w:style w:type="character" w:styleId="912">
    <w:name w:val="Footer Char"/>
    <w:next w:val="912"/>
    <w:link w:val="782"/>
    <w:uiPriority w:val="99"/>
    <w:qFormat/>
  </w:style>
  <w:style w:type="table" w:styleId="913">
    <w:name w:val="Table Grid Light"/>
    <w:next w:val="913"/>
    <w:link w:val="782"/>
    <w:uiPriority w:val="59"/>
    <w:qFormat/>
    <w:rPr>
      <w:lang w:val="en-US" w:eastAsia="zh-CN" w:bidi="ar-SA"/>
    </w:rPr>
    <w:tblPr/>
  </w:style>
  <w:style w:type="table" w:styleId="914">
    <w:name w:val="Grid Table 1 Light - Accent 1"/>
    <w:next w:val="914"/>
    <w:link w:val="782"/>
    <w:uiPriority w:val="99"/>
    <w:qFormat/>
    <w:rPr>
      <w:lang w:val="en-US" w:eastAsia="zh-CN" w:bidi="ar-SA"/>
    </w:rPr>
    <w:tblPr/>
  </w:style>
  <w:style w:type="table" w:styleId="915">
    <w:name w:val="Grid Table 1 Light - Accent 2"/>
    <w:next w:val="915"/>
    <w:link w:val="782"/>
    <w:uiPriority w:val="99"/>
    <w:qFormat/>
    <w:rPr>
      <w:lang w:val="en-US" w:eastAsia="zh-CN" w:bidi="ar-SA"/>
    </w:rPr>
    <w:tblPr/>
  </w:style>
  <w:style w:type="table" w:styleId="916">
    <w:name w:val="Grid Table 1 Light - Accent 3"/>
    <w:next w:val="916"/>
    <w:link w:val="782"/>
    <w:uiPriority w:val="99"/>
    <w:qFormat/>
    <w:rPr>
      <w:lang w:val="en-US" w:eastAsia="zh-CN" w:bidi="ar-SA"/>
    </w:rPr>
    <w:tblPr/>
  </w:style>
  <w:style w:type="table" w:styleId="917">
    <w:name w:val="Grid Table 1 Light - Accent 4"/>
    <w:next w:val="917"/>
    <w:link w:val="782"/>
    <w:uiPriority w:val="99"/>
    <w:qFormat/>
    <w:rPr>
      <w:lang w:val="en-US" w:eastAsia="zh-CN" w:bidi="ar-SA"/>
    </w:rPr>
    <w:tblPr/>
  </w:style>
  <w:style w:type="table" w:styleId="918">
    <w:name w:val="Grid Table 1 Light - Accent 5"/>
    <w:next w:val="918"/>
    <w:link w:val="782"/>
    <w:uiPriority w:val="99"/>
    <w:qFormat/>
    <w:rPr>
      <w:lang w:val="en-US" w:eastAsia="zh-CN" w:bidi="ar-SA"/>
    </w:rPr>
    <w:tblPr/>
  </w:style>
  <w:style w:type="table" w:styleId="919">
    <w:name w:val="Grid Table 1 Light - Accent 6"/>
    <w:next w:val="919"/>
    <w:link w:val="782"/>
    <w:uiPriority w:val="99"/>
    <w:qFormat/>
    <w:rPr>
      <w:lang w:val="en-US" w:eastAsia="zh-CN" w:bidi="ar-SA"/>
    </w:rPr>
    <w:tblPr/>
  </w:style>
  <w:style w:type="table" w:styleId="920">
    <w:name w:val="Grid Table 2 - Accent 1"/>
    <w:next w:val="920"/>
    <w:link w:val="782"/>
    <w:uiPriority w:val="99"/>
    <w:qFormat/>
    <w:rPr>
      <w:lang w:val="en-US" w:eastAsia="zh-CN" w:bidi="ar-SA"/>
    </w:rPr>
    <w:tblPr/>
  </w:style>
  <w:style w:type="table" w:styleId="921">
    <w:name w:val="Grid Table 2 - Accent 2"/>
    <w:next w:val="921"/>
    <w:link w:val="782"/>
    <w:uiPriority w:val="99"/>
    <w:qFormat/>
    <w:rPr>
      <w:lang w:val="en-US" w:eastAsia="zh-CN" w:bidi="ar-SA"/>
    </w:rPr>
    <w:tblPr/>
  </w:style>
  <w:style w:type="table" w:styleId="922">
    <w:name w:val="Grid Table 2 - Accent 3"/>
    <w:next w:val="922"/>
    <w:link w:val="782"/>
    <w:uiPriority w:val="99"/>
    <w:qFormat/>
    <w:rPr>
      <w:lang w:val="en-US" w:eastAsia="zh-CN" w:bidi="ar-SA"/>
    </w:rPr>
    <w:tblPr/>
  </w:style>
  <w:style w:type="table" w:styleId="923">
    <w:name w:val="Grid Table 2 - Accent 4"/>
    <w:next w:val="923"/>
    <w:link w:val="782"/>
    <w:uiPriority w:val="99"/>
    <w:qFormat/>
    <w:rPr>
      <w:lang w:val="en-US" w:eastAsia="zh-CN" w:bidi="ar-SA"/>
    </w:rPr>
    <w:tblPr/>
  </w:style>
  <w:style w:type="table" w:styleId="924">
    <w:name w:val="Grid Table 2 - Accent 5"/>
    <w:next w:val="924"/>
    <w:link w:val="782"/>
    <w:uiPriority w:val="99"/>
    <w:qFormat/>
    <w:rPr>
      <w:lang w:val="en-US" w:eastAsia="zh-CN" w:bidi="ar-SA"/>
    </w:rPr>
    <w:tblPr/>
  </w:style>
  <w:style w:type="table" w:styleId="925">
    <w:name w:val="Grid Table 2 - Accent 6"/>
    <w:next w:val="925"/>
    <w:link w:val="782"/>
    <w:uiPriority w:val="99"/>
    <w:qFormat/>
    <w:rPr>
      <w:lang w:val="en-US" w:eastAsia="zh-CN" w:bidi="ar-SA"/>
    </w:rPr>
    <w:tblPr/>
  </w:style>
  <w:style w:type="table" w:styleId="926">
    <w:name w:val="Grid Table 3 - Accent 1"/>
    <w:next w:val="926"/>
    <w:link w:val="782"/>
    <w:uiPriority w:val="99"/>
    <w:qFormat/>
    <w:rPr>
      <w:lang w:val="en-US" w:eastAsia="zh-CN" w:bidi="ar-SA"/>
    </w:rPr>
    <w:tblPr/>
  </w:style>
  <w:style w:type="table" w:styleId="927">
    <w:name w:val="Grid Table 3 - Accent 2"/>
    <w:next w:val="927"/>
    <w:link w:val="782"/>
    <w:uiPriority w:val="99"/>
    <w:qFormat/>
    <w:rPr>
      <w:lang w:val="en-US" w:eastAsia="zh-CN" w:bidi="ar-SA"/>
    </w:rPr>
    <w:tblPr/>
  </w:style>
  <w:style w:type="table" w:styleId="928">
    <w:name w:val="Grid Table 3 - Accent 3"/>
    <w:next w:val="928"/>
    <w:link w:val="782"/>
    <w:uiPriority w:val="99"/>
    <w:qFormat/>
    <w:rPr>
      <w:lang w:val="en-US" w:eastAsia="zh-CN" w:bidi="ar-SA"/>
    </w:rPr>
    <w:tblPr/>
  </w:style>
  <w:style w:type="table" w:styleId="929">
    <w:name w:val="Grid Table 3 - Accent 4"/>
    <w:next w:val="929"/>
    <w:link w:val="782"/>
    <w:uiPriority w:val="99"/>
    <w:qFormat/>
    <w:rPr>
      <w:lang w:val="en-US" w:eastAsia="zh-CN" w:bidi="ar-SA"/>
    </w:rPr>
    <w:tblPr/>
  </w:style>
  <w:style w:type="table" w:styleId="930">
    <w:name w:val="Grid Table 3 - Accent 5"/>
    <w:next w:val="930"/>
    <w:link w:val="782"/>
    <w:uiPriority w:val="99"/>
    <w:qFormat/>
    <w:rPr>
      <w:lang w:val="en-US" w:eastAsia="zh-CN" w:bidi="ar-SA"/>
    </w:rPr>
    <w:tblPr/>
  </w:style>
  <w:style w:type="table" w:styleId="931">
    <w:name w:val="Grid Table 3 - Accent 6"/>
    <w:next w:val="931"/>
    <w:link w:val="782"/>
    <w:uiPriority w:val="99"/>
    <w:qFormat/>
    <w:rPr>
      <w:lang w:val="en-US" w:eastAsia="zh-CN" w:bidi="ar-SA"/>
    </w:rPr>
    <w:tblPr/>
  </w:style>
  <w:style w:type="table" w:styleId="932">
    <w:name w:val="Grid Table 4 - Accent 1"/>
    <w:next w:val="932"/>
    <w:link w:val="782"/>
    <w:uiPriority w:val="59"/>
    <w:qFormat/>
    <w:rPr>
      <w:lang w:val="en-US" w:eastAsia="zh-CN" w:bidi="ar-SA"/>
    </w:rPr>
    <w:tblPr/>
  </w:style>
  <w:style w:type="table" w:styleId="933">
    <w:name w:val="Grid Table 4 - Accent 2"/>
    <w:next w:val="933"/>
    <w:link w:val="782"/>
    <w:uiPriority w:val="59"/>
    <w:qFormat/>
    <w:rPr>
      <w:lang w:val="en-US" w:eastAsia="zh-CN" w:bidi="ar-SA"/>
    </w:rPr>
    <w:tblPr/>
  </w:style>
  <w:style w:type="table" w:styleId="934">
    <w:name w:val="Grid Table 4 - Accent 3"/>
    <w:next w:val="934"/>
    <w:link w:val="782"/>
    <w:uiPriority w:val="59"/>
    <w:qFormat/>
    <w:rPr>
      <w:lang w:val="en-US" w:eastAsia="zh-CN" w:bidi="ar-SA"/>
    </w:rPr>
    <w:tblPr/>
  </w:style>
  <w:style w:type="table" w:styleId="935">
    <w:name w:val="Grid Table 4 - Accent 4"/>
    <w:next w:val="935"/>
    <w:link w:val="782"/>
    <w:uiPriority w:val="59"/>
    <w:qFormat/>
    <w:rPr>
      <w:lang w:val="en-US" w:eastAsia="zh-CN" w:bidi="ar-SA"/>
    </w:rPr>
    <w:tblPr/>
  </w:style>
  <w:style w:type="table" w:styleId="936">
    <w:name w:val="Grid Table 4 - Accent 5"/>
    <w:next w:val="936"/>
    <w:link w:val="782"/>
    <w:uiPriority w:val="59"/>
    <w:qFormat/>
    <w:rPr>
      <w:lang w:val="en-US" w:eastAsia="zh-CN" w:bidi="ar-SA"/>
    </w:rPr>
    <w:tblPr/>
  </w:style>
  <w:style w:type="table" w:styleId="937">
    <w:name w:val="Grid Table 4 - Accent 6"/>
    <w:next w:val="937"/>
    <w:link w:val="782"/>
    <w:uiPriority w:val="59"/>
    <w:qFormat/>
    <w:rPr>
      <w:lang w:val="en-US" w:eastAsia="zh-CN" w:bidi="ar-SA"/>
    </w:rPr>
    <w:tblPr/>
  </w:style>
  <w:style w:type="table" w:styleId="938">
    <w:name w:val="Grid Table 5 Dark- Accent 1"/>
    <w:next w:val="938"/>
    <w:link w:val="782"/>
    <w:uiPriority w:val="99"/>
    <w:qFormat/>
    <w:rPr>
      <w:lang w:val="en-US" w:eastAsia="zh-CN" w:bidi="ar-SA"/>
    </w:rPr>
    <w:tblPr/>
  </w:style>
  <w:style w:type="table" w:styleId="939">
    <w:name w:val="Grid Table 5 Dark - Accent 2"/>
    <w:next w:val="939"/>
    <w:link w:val="782"/>
    <w:uiPriority w:val="99"/>
    <w:qFormat/>
    <w:rPr>
      <w:lang w:val="en-US" w:eastAsia="zh-CN" w:bidi="ar-SA"/>
    </w:rPr>
    <w:tblPr/>
  </w:style>
  <w:style w:type="table" w:styleId="940">
    <w:name w:val="Grid Table 5 Dark - Accent 3"/>
    <w:next w:val="940"/>
    <w:link w:val="782"/>
    <w:uiPriority w:val="99"/>
    <w:qFormat/>
    <w:rPr>
      <w:lang w:val="en-US" w:eastAsia="zh-CN" w:bidi="ar-SA"/>
    </w:rPr>
    <w:tblPr/>
  </w:style>
  <w:style w:type="table" w:styleId="941">
    <w:name w:val="Grid Table 5 Dark- Accent 4"/>
    <w:next w:val="941"/>
    <w:link w:val="782"/>
    <w:uiPriority w:val="99"/>
    <w:qFormat/>
    <w:rPr>
      <w:lang w:val="en-US" w:eastAsia="zh-CN" w:bidi="ar-SA"/>
    </w:rPr>
    <w:tblPr/>
  </w:style>
  <w:style w:type="table" w:styleId="942">
    <w:name w:val="Grid Table 5 Dark - Accent 5"/>
    <w:next w:val="942"/>
    <w:link w:val="782"/>
    <w:uiPriority w:val="99"/>
    <w:qFormat/>
    <w:rPr>
      <w:lang w:val="en-US" w:eastAsia="zh-CN" w:bidi="ar-SA"/>
    </w:rPr>
    <w:tblPr/>
  </w:style>
  <w:style w:type="table" w:styleId="943">
    <w:name w:val="Grid Table 5 Dark - Accent 6"/>
    <w:next w:val="943"/>
    <w:link w:val="782"/>
    <w:uiPriority w:val="99"/>
    <w:qFormat/>
    <w:rPr>
      <w:lang w:val="en-US" w:eastAsia="zh-CN" w:bidi="ar-SA"/>
    </w:rPr>
    <w:tblPr/>
  </w:style>
  <w:style w:type="table" w:styleId="944">
    <w:name w:val="Grid Table 6 Colorful - Accent 1"/>
    <w:next w:val="944"/>
    <w:link w:val="782"/>
    <w:uiPriority w:val="99"/>
    <w:qFormat/>
    <w:rPr>
      <w:lang w:val="en-US" w:eastAsia="zh-CN" w:bidi="ar-SA"/>
    </w:rPr>
    <w:tblPr/>
  </w:style>
  <w:style w:type="table" w:styleId="945">
    <w:name w:val="Grid Table 6 Colorful - Accent 2"/>
    <w:next w:val="945"/>
    <w:link w:val="782"/>
    <w:uiPriority w:val="99"/>
    <w:qFormat/>
    <w:rPr>
      <w:lang w:val="en-US" w:eastAsia="zh-CN" w:bidi="ar-SA"/>
    </w:rPr>
    <w:tblPr/>
  </w:style>
  <w:style w:type="table" w:styleId="946">
    <w:name w:val="Grid Table 6 Colorful - Accent 3"/>
    <w:next w:val="946"/>
    <w:link w:val="782"/>
    <w:uiPriority w:val="99"/>
    <w:qFormat/>
    <w:rPr>
      <w:lang w:val="en-US" w:eastAsia="zh-CN" w:bidi="ar-SA"/>
    </w:rPr>
    <w:tblPr/>
  </w:style>
  <w:style w:type="table" w:styleId="947">
    <w:name w:val="Grid Table 6 Colorful - Accent 4"/>
    <w:next w:val="947"/>
    <w:link w:val="782"/>
    <w:uiPriority w:val="99"/>
    <w:qFormat/>
    <w:rPr>
      <w:lang w:val="en-US" w:eastAsia="zh-CN" w:bidi="ar-SA"/>
    </w:rPr>
    <w:tblPr/>
  </w:style>
  <w:style w:type="table" w:styleId="948">
    <w:name w:val="Grid Table 6 Colorful - Accent 5"/>
    <w:next w:val="948"/>
    <w:link w:val="782"/>
    <w:uiPriority w:val="99"/>
    <w:qFormat/>
    <w:rPr>
      <w:lang w:val="en-US" w:eastAsia="zh-CN" w:bidi="ar-SA"/>
    </w:rPr>
    <w:tblPr/>
  </w:style>
  <w:style w:type="table" w:styleId="949">
    <w:name w:val="Grid Table 6 Colorful - Accent 6"/>
    <w:next w:val="949"/>
    <w:link w:val="782"/>
    <w:uiPriority w:val="99"/>
    <w:qFormat/>
    <w:rPr>
      <w:lang w:val="en-US" w:eastAsia="zh-CN" w:bidi="ar-SA"/>
    </w:rPr>
    <w:tblPr/>
  </w:style>
  <w:style w:type="table" w:styleId="950">
    <w:name w:val="Grid Table 7 Colorful - Accent 1"/>
    <w:next w:val="950"/>
    <w:link w:val="782"/>
    <w:uiPriority w:val="99"/>
    <w:qFormat/>
    <w:rPr>
      <w:lang w:val="en-US" w:eastAsia="zh-CN" w:bidi="ar-SA"/>
    </w:rPr>
    <w:tblPr/>
  </w:style>
  <w:style w:type="table" w:styleId="951">
    <w:name w:val="Grid Table 7 Colorful - Accent 2"/>
    <w:next w:val="951"/>
    <w:link w:val="782"/>
    <w:uiPriority w:val="99"/>
    <w:qFormat/>
    <w:rPr>
      <w:lang w:val="en-US" w:eastAsia="zh-CN" w:bidi="ar-SA"/>
    </w:rPr>
    <w:tblPr/>
  </w:style>
  <w:style w:type="table" w:styleId="952">
    <w:name w:val="Grid Table 7 Colorful - Accent 3"/>
    <w:next w:val="952"/>
    <w:link w:val="782"/>
    <w:uiPriority w:val="99"/>
    <w:qFormat/>
    <w:rPr>
      <w:lang w:val="en-US" w:eastAsia="zh-CN" w:bidi="ar-SA"/>
    </w:rPr>
    <w:tblPr/>
  </w:style>
  <w:style w:type="table" w:styleId="953">
    <w:name w:val="Grid Table 7 Colorful - Accent 4"/>
    <w:next w:val="953"/>
    <w:link w:val="782"/>
    <w:uiPriority w:val="99"/>
    <w:qFormat/>
    <w:rPr>
      <w:lang w:val="en-US" w:eastAsia="zh-CN" w:bidi="ar-SA"/>
    </w:rPr>
    <w:tblPr/>
  </w:style>
  <w:style w:type="table" w:styleId="954">
    <w:name w:val="Grid Table 7 Colorful - Accent 5"/>
    <w:next w:val="954"/>
    <w:link w:val="782"/>
    <w:uiPriority w:val="99"/>
    <w:qFormat/>
    <w:rPr>
      <w:lang w:val="en-US" w:eastAsia="zh-CN" w:bidi="ar-SA"/>
    </w:rPr>
    <w:tblPr/>
  </w:style>
  <w:style w:type="table" w:styleId="955">
    <w:name w:val="Grid Table 7 Colorful - Accent 6"/>
    <w:next w:val="955"/>
    <w:link w:val="782"/>
    <w:uiPriority w:val="99"/>
    <w:qFormat/>
    <w:rPr>
      <w:lang w:val="en-US" w:eastAsia="zh-CN" w:bidi="ar-SA"/>
    </w:rPr>
    <w:tblPr/>
  </w:style>
  <w:style w:type="table" w:styleId="956">
    <w:name w:val="List Table 1 Light - Accent 1"/>
    <w:next w:val="956"/>
    <w:link w:val="782"/>
    <w:uiPriority w:val="99"/>
    <w:qFormat/>
    <w:rPr>
      <w:lang w:val="en-US" w:eastAsia="zh-CN" w:bidi="ar-SA"/>
    </w:rPr>
    <w:tblPr/>
  </w:style>
  <w:style w:type="table" w:styleId="957">
    <w:name w:val="List Table 1 Light - Accent 2"/>
    <w:next w:val="957"/>
    <w:link w:val="782"/>
    <w:uiPriority w:val="99"/>
    <w:qFormat/>
    <w:rPr>
      <w:lang w:val="en-US" w:eastAsia="zh-CN" w:bidi="ar-SA"/>
    </w:rPr>
    <w:tblPr/>
  </w:style>
  <w:style w:type="table" w:styleId="958">
    <w:name w:val="List Table 1 Light - Accent 3"/>
    <w:next w:val="958"/>
    <w:link w:val="782"/>
    <w:uiPriority w:val="99"/>
    <w:qFormat/>
    <w:rPr>
      <w:lang w:val="en-US" w:eastAsia="zh-CN" w:bidi="ar-SA"/>
    </w:rPr>
    <w:tblPr/>
  </w:style>
  <w:style w:type="table" w:styleId="959">
    <w:name w:val="List Table 1 Light - Accent 4"/>
    <w:next w:val="959"/>
    <w:link w:val="782"/>
    <w:uiPriority w:val="99"/>
    <w:qFormat/>
    <w:rPr>
      <w:lang w:val="en-US" w:eastAsia="zh-CN" w:bidi="ar-SA"/>
    </w:rPr>
    <w:tblPr/>
  </w:style>
  <w:style w:type="table" w:styleId="960">
    <w:name w:val="List Table 1 Light - Accent 5"/>
    <w:next w:val="960"/>
    <w:link w:val="782"/>
    <w:uiPriority w:val="99"/>
    <w:qFormat/>
    <w:rPr>
      <w:lang w:val="en-US" w:eastAsia="zh-CN" w:bidi="ar-SA"/>
    </w:rPr>
    <w:tblPr/>
  </w:style>
  <w:style w:type="table" w:styleId="961">
    <w:name w:val="List Table 1 Light - Accent 6"/>
    <w:next w:val="961"/>
    <w:link w:val="782"/>
    <w:uiPriority w:val="99"/>
    <w:qFormat/>
    <w:rPr>
      <w:lang w:val="en-US" w:eastAsia="zh-CN" w:bidi="ar-SA"/>
    </w:rPr>
    <w:tblPr/>
  </w:style>
  <w:style w:type="table" w:styleId="962">
    <w:name w:val="List Table 2 - Accent 1"/>
    <w:next w:val="962"/>
    <w:link w:val="782"/>
    <w:uiPriority w:val="99"/>
    <w:qFormat/>
    <w:rPr>
      <w:lang w:val="en-US" w:eastAsia="zh-CN" w:bidi="ar-SA"/>
    </w:rPr>
    <w:tblPr/>
  </w:style>
  <w:style w:type="table" w:styleId="963">
    <w:name w:val="List Table 2 - Accent 2"/>
    <w:next w:val="963"/>
    <w:link w:val="782"/>
    <w:uiPriority w:val="99"/>
    <w:qFormat/>
    <w:rPr>
      <w:lang w:val="en-US" w:eastAsia="zh-CN" w:bidi="ar-SA"/>
    </w:rPr>
    <w:tblPr/>
  </w:style>
  <w:style w:type="table" w:styleId="964">
    <w:name w:val="List Table 2 - Accent 3"/>
    <w:next w:val="964"/>
    <w:link w:val="782"/>
    <w:uiPriority w:val="99"/>
    <w:qFormat/>
    <w:rPr>
      <w:lang w:val="en-US" w:eastAsia="zh-CN" w:bidi="ar-SA"/>
    </w:rPr>
    <w:tblPr/>
  </w:style>
  <w:style w:type="table" w:styleId="965">
    <w:name w:val="List Table 2 - Accent 4"/>
    <w:next w:val="965"/>
    <w:link w:val="782"/>
    <w:uiPriority w:val="99"/>
    <w:qFormat/>
    <w:rPr>
      <w:lang w:val="en-US" w:eastAsia="zh-CN" w:bidi="ar-SA"/>
    </w:rPr>
    <w:tblPr/>
  </w:style>
  <w:style w:type="table" w:styleId="966">
    <w:name w:val="List Table 2 - Accent 5"/>
    <w:next w:val="966"/>
    <w:link w:val="782"/>
    <w:uiPriority w:val="99"/>
    <w:qFormat/>
    <w:rPr>
      <w:lang w:val="en-US" w:eastAsia="zh-CN" w:bidi="ar-SA"/>
    </w:rPr>
    <w:tblPr/>
  </w:style>
  <w:style w:type="table" w:styleId="967">
    <w:name w:val="List Table 2 - Accent 6"/>
    <w:next w:val="967"/>
    <w:link w:val="782"/>
    <w:uiPriority w:val="99"/>
    <w:qFormat/>
    <w:rPr>
      <w:lang w:val="en-US" w:eastAsia="zh-CN" w:bidi="ar-SA"/>
    </w:rPr>
    <w:tblPr/>
  </w:style>
  <w:style w:type="table" w:styleId="968">
    <w:name w:val="List Table 3 - Accent 1"/>
    <w:next w:val="968"/>
    <w:link w:val="782"/>
    <w:uiPriority w:val="99"/>
    <w:qFormat/>
    <w:rPr>
      <w:lang w:val="en-US" w:eastAsia="zh-CN" w:bidi="ar-SA"/>
    </w:rPr>
    <w:tblPr/>
  </w:style>
  <w:style w:type="table" w:styleId="969">
    <w:name w:val="List Table 3 - Accent 2"/>
    <w:next w:val="969"/>
    <w:link w:val="782"/>
    <w:uiPriority w:val="99"/>
    <w:qFormat/>
    <w:rPr>
      <w:lang w:val="en-US" w:eastAsia="zh-CN" w:bidi="ar-SA"/>
    </w:rPr>
    <w:tblPr/>
  </w:style>
  <w:style w:type="table" w:styleId="970">
    <w:name w:val="List Table 3 - Accent 3"/>
    <w:next w:val="970"/>
    <w:link w:val="782"/>
    <w:uiPriority w:val="99"/>
    <w:qFormat/>
    <w:rPr>
      <w:lang w:val="en-US" w:eastAsia="zh-CN" w:bidi="ar-SA"/>
    </w:rPr>
    <w:tblPr/>
  </w:style>
  <w:style w:type="table" w:styleId="971">
    <w:name w:val="List Table 3 - Accent 4"/>
    <w:next w:val="971"/>
    <w:link w:val="782"/>
    <w:uiPriority w:val="99"/>
    <w:qFormat/>
    <w:rPr>
      <w:lang w:val="en-US" w:eastAsia="zh-CN" w:bidi="ar-SA"/>
    </w:rPr>
    <w:tblPr/>
  </w:style>
  <w:style w:type="table" w:styleId="972">
    <w:name w:val="List Table 3 - Accent 5"/>
    <w:next w:val="972"/>
    <w:link w:val="782"/>
    <w:uiPriority w:val="99"/>
    <w:qFormat/>
    <w:rPr>
      <w:lang w:val="en-US" w:eastAsia="zh-CN" w:bidi="ar-SA"/>
    </w:rPr>
    <w:tblPr/>
  </w:style>
  <w:style w:type="table" w:styleId="973">
    <w:name w:val="List Table 3 - Accent 6"/>
    <w:next w:val="973"/>
    <w:link w:val="782"/>
    <w:uiPriority w:val="99"/>
    <w:qFormat/>
    <w:rPr>
      <w:lang w:val="en-US" w:eastAsia="zh-CN" w:bidi="ar-SA"/>
    </w:rPr>
    <w:tblPr/>
  </w:style>
  <w:style w:type="table" w:styleId="974">
    <w:name w:val="List Table 4 - Accent 1"/>
    <w:next w:val="974"/>
    <w:link w:val="782"/>
    <w:uiPriority w:val="99"/>
    <w:qFormat/>
    <w:rPr>
      <w:lang w:val="en-US" w:eastAsia="zh-CN" w:bidi="ar-SA"/>
    </w:rPr>
    <w:tblPr/>
  </w:style>
  <w:style w:type="table" w:styleId="975">
    <w:name w:val="List Table 4 - Accent 2"/>
    <w:next w:val="975"/>
    <w:link w:val="782"/>
    <w:uiPriority w:val="99"/>
    <w:qFormat/>
    <w:rPr>
      <w:lang w:val="en-US" w:eastAsia="zh-CN" w:bidi="ar-SA"/>
    </w:rPr>
    <w:tblPr/>
  </w:style>
  <w:style w:type="table" w:styleId="976">
    <w:name w:val="List Table 4 - Accent 3"/>
    <w:next w:val="976"/>
    <w:link w:val="782"/>
    <w:uiPriority w:val="99"/>
    <w:qFormat/>
    <w:rPr>
      <w:lang w:val="en-US" w:eastAsia="zh-CN" w:bidi="ar-SA"/>
    </w:rPr>
    <w:tblPr/>
  </w:style>
  <w:style w:type="table" w:styleId="977">
    <w:name w:val="List Table 4 - Accent 4"/>
    <w:next w:val="977"/>
    <w:link w:val="782"/>
    <w:uiPriority w:val="99"/>
    <w:qFormat/>
    <w:rPr>
      <w:lang w:val="en-US" w:eastAsia="zh-CN" w:bidi="ar-SA"/>
    </w:rPr>
    <w:tblPr/>
  </w:style>
  <w:style w:type="table" w:styleId="978">
    <w:name w:val="List Table 4 - Accent 5"/>
    <w:next w:val="978"/>
    <w:link w:val="782"/>
    <w:uiPriority w:val="99"/>
    <w:qFormat/>
    <w:rPr>
      <w:lang w:val="en-US" w:eastAsia="zh-CN" w:bidi="ar-SA"/>
    </w:rPr>
    <w:tblPr/>
  </w:style>
  <w:style w:type="table" w:styleId="979">
    <w:name w:val="List Table 4 - Accent 6"/>
    <w:next w:val="979"/>
    <w:link w:val="782"/>
    <w:uiPriority w:val="99"/>
    <w:qFormat/>
    <w:rPr>
      <w:lang w:val="en-US" w:eastAsia="zh-CN" w:bidi="ar-SA"/>
    </w:rPr>
    <w:tblPr/>
  </w:style>
  <w:style w:type="table" w:styleId="980">
    <w:name w:val="List Table 5 Dark - Accent 1"/>
    <w:next w:val="980"/>
    <w:link w:val="782"/>
    <w:uiPriority w:val="99"/>
    <w:qFormat/>
    <w:rPr>
      <w:lang w:val="en-US" w:eastAsia="zh-CN" w:bidi="ar-SA"/>
    </w:rPr>
    <w:tblPr/>
  </w:style>
  <w:style w:type="table" w:styleId="981">
    <w:name w:val="List Table 5 Dark - Accent 2"/>
    <w:next w:val="981"/>
    <w:link w:val="782"/>
    <w:uiPriority w:val="99"/>
    <w:qFormat/>
    <w:rPr>
      <w:lang w:val="en-US" w:eastAsia="zh-CN" w:bidi="ar-SA"/>
    </w:rPr>
    <w:tblPr/>
  </w:style>
  <w:style w:type="table" w:styleId="982">
    <w:name w:val="List Table 5 Dark - Accent 3"/>
    <w:next w:val="982"/>
    <w:link w:val="782"/>
    <w:uiPriority w:val="99"/>
    <w:qFormat/>
    <w:rPr>
      <w:lang w:val="en-US" w:eastAsia="zh-CN" w:bidi="ar-SA"/>
    </w:rPr>
    <w:tblPr/>
  </w:style>
  <w:style w:type="table" w:styleId="983">
    <w:name w:val="List Table 5 Dark - Accent 4"/>
    <w:next w:val="983"/>
    <w:link w:val="782"/>
    <w:uiPriority w:val="99"/>
    <w:qFormat/>
    <w:rPr>
      <w:lang w:val="en-US" w:eastAsia="zh-CN" w:bidi="ar-SA"/>
    </w:rPr>
    <w:tblPr/>
  </w:style>
  <w:style w:type="table" w:styleId="984">
    <w:name w:val="List Table 5 Dark - Accent 5"/>
    <w:next w:val="984"/>
    <w:link w:val="782"/>
    <w:uiPriority w:val="99"/>
    <w:qFormat/>
    <w:rPr>
      <w:lang w:val="en-US" w:eastAsia="zh-CN" w:bidi="ar-SA"/>
    </w:rPr>
    <w:tblPr/>
  </w:style>
  <w:style w:type="table" w:styleId="985">
    <w:name w:val="List Table 5 Dark - Accent 6"/>
    <w:next w:val="985"/>
    <w:link w:val="782"/>
    <w:uiPriority w:val="99"/>
    <w:qFormat/>
    <w:rPr>
      <w:lang w:val="en-US" w:eastAsia="zh-CN" w:bidi="ar-SA"/>
    </w:rPr>
    <w:tblPr/>
  </w:style>
  <w:style w:type="table" w:styleId="986">
    <w:name w:val="List Table 6 Colorful - Accent 1"/>
    <w:next w:val="986"/>
    <w:link w:val="782"/>
    <w:uiPriority w:val="99"/>
    <w:qFormat/>
    <w:rPr>
      <w:lang w:val="en-US" w:eastAsia="zh-CN" w:bidi="ar-SA"/>
    </w:rPr>
    <w:tblPr/>
  </w:style>
  <w:style w:type="table" w:styleId="987">
    <w:name w:val="List Table 6 Colorful - Accent 2"/>
    <w:next w:val="987"/>
    <w:link w:val="782"/>
    <w:uiPriority w:val="99"/>
    <w:qFormat/>
    <w:rPr>
      <w:lang w:val="en-US" w:eastAsia="zh-CN" w:bidi="ar-SA"/>
    </w:rPr>
    <w:tblPr/>
  </w:style>
  <w:style w:type="table" w:styleId="988">
    <w:name w:val="List Table 6 Colorful - Accent 3"/>
    <w:next w:val="988"/>
    <w:link w:val="782"/>
    <w:uiPriority w:val="99"/>
    <w:qFormat/>
    <w:rPr>
      <w:lang w:val="en-US" w:eastAsia="zh-CN" w:bidi="ar-SA"/>
    </w:rPr>
    <w:tblPr/>
  </w:style>
  <w:style w:type="table" w:styleId="989">
    <w:name w:val="List Table 6 Colorful - Accent 4"/>
    <w:next w:val="989"/>
    <w:link w:val="782"/>
    <w:uiPriority w:val="99"/>
    <w:qFormat/>
    <w:rPr>
      <w:lang w:val="en-US" w:eastAsia="zh-CN" w:bidi="ar-SA"/>
    </w:rPr>
    <w:tblPr/>
  </w:style>
  <w:style w:type="table" w:styleId="990">
    <w:name w:val="List Table 6 Colorful - Accent 5"/>
    <w:next w:val="990"/>
    <w:link w:val="782"/>
    <w:uiPriority w:val="99"/>
    <w:qFormat/>
    <w:rPr>
      <w:lang w:val="en-US" w:eastAsia="zh-CN" w:bidi="ar-SA"/>
    </w:rPr>
    <w:tblPr/>
  </w:style>
  <w:style w:type="table" w:styleId="991">
    <w:name w:val="List Table 6 Colorful - Accent 6"/>
    <w:next w:val="991"/>
    <w:link w:val="782"/>
    <w:uiPriority w:val="99"/>
    <w:qFormat/>
    <w:rPr>
      <w:lang w:val="en-US" w:eastAsia="zh-CN" w:bidi="ar-SA"/>
    </w:rPr>
    <w:tblPr/>
  </w:style>
  <w:style w:type="table" w:styleId="992">
    <w:name w:val="List Table 7 Colorful - Accent 1"/>
    <w:next w:val="992"/>
    <w:link w:val="782"/>
    <w:uiPriority w:val="99"/>
    <w:qFormat/>
    <w:rPr>
      <w:lang w:val="en-US" w:eastAsia="zh-CN" w:bidi="ar-SA"/>
    </w:rPr>
    <w:tblPr/>
  </w:style>
  <w:style w:type="table" w:styleId="993">
    <w:name w:val="List Table 7 Colorful - Accent 2"/>
    <w:next w:val="993"/>
    <w:link w:val="782"/>
    <w:uiPriority w:val="99"/>
    <w:qFormat/>
    <w:rPr>
      <w:lang w:val="en-US" w:eastAsia="zh-CN" w:bidi="ar-SA"/>
    </w:rPr>
    <w:tblPr/>
  </w:style>
  <w:style w:type="table" w:styleId="994">
    <w:name w:val="List Table 7 Colorful - Accent 3"/>
    <w:next w:val="994"/>
    <w:link w:val="782"/>
    <w:uiPriority w:val="99"/>
    <w:qFormat/>
    <w:rPr>
      <w:lang w:val="en-US" w:eastAsia="zh-CN" w:bidi="ar-SA"/>
    </w:rPr>
    <w:tblPr/>
  </w:style>
  <w:style w:type="table" w:styleId="995">
    <w:name w:val="List Table 7 Colorful - Accent 4"/>
    <w:next w:val="995"/>
    <w:link w:val="782"/>
    <w:uiPriority w:val="99"/>
    <w:qFormat/>
    <w:rPr>
      <w:lang w:val="en-US" w:eastAsia="zh-CN" w:bidi="ar-SA"/>
    </w:rPr>
    <w:tblPr/>
  </w:style>
  <w:style w:type="table" w:styleId="996">
    <w:name w:val="List Table 7 Colorful - Accent 5"/>
    <w:next w:val="996"/>
    <w:link w:val="782"/>
    <w:uiPriority w:val="99"/>
    <w:qFormat/>
    <w:rPr>
      <w:lang w:val="en-US" w:eastAsia="zh-CN" w:bidi="ar-SA"/>
    </w:rPr>
    <w:tblPr/>
  </w:style>
  <w:style w:type="table" w:styleId="997">
    <w:name w:val="List Table 7 Colorful - Accent 6"/>
    <w:next w:val="997"/>
    <w:link w:val="782"/>
    <w:uiPriority w:val="99"/>
    <w:qFormat/>
    <w:rPr>
      <w:lang w:val="en-US" w:eastAsia="zh-CN" w:bidi="ar-SA"/>
    </w:rPr>
    <w:tblPr/>
  </w:style>
  <w:style w:type="table" w:styleId="998">
    <w:name w:val="Lined - Accent"/>
    <w:next w:val="998"/>
    <w:link w:val="782"/>
    <w:uiPriority w:val="99"/>
    <w:qFormat/>
    <w:rPr>
      <w:color w:val="404040"/>
      <w:lang w:val="en-US" w:eastAsia="zh-CN" w:bidi="ar-SA"/>
    </w:rPr>
    <w:tblPr/>
  </w:style>
  <w:style w:type="table" w:styleId="999">
    <w:name w:val="Lined - Accent 1"/>
    <w:next w:val="999"/>
    <w:link w:val="782"/>
    <w:uiPriority w:val="99"/>
    <w:qFormat/>
    <w:rPr>
      <w:color w:val="404040"/>
      <w:lang w:val="en-US" w:eastAsia="zh-CN" w:bidi="ar-SA"/>
    </w:rPr>
    <w:tblPr/>
  </w:style>
  <w:style w:type="table" w:styleId="1000">
    <w:name w:val="Lined - Accent 2"/>
    <w:next w:val="1000"/>
    <w:link w:val="782"/>
    <w:uiPriority w:val="99"/>
    <w:qFormat/>
    <w:rPr>
      <w:color w:val="404040"/>
      <w:lang w:val="en-US" w:eastAsia="zh-CN" w:bidi="ar-SA"/>
    </w:rPr>
    <w:tblPr/>
  </w:style>
  <w:style w:type="table" w:styleId="1001">
    <w:name w:val="Lined - Accent 3"/>
    <w:next w:val="1001"/>
    <w:link w:val="782"/>
    <w:uiPriority w:val="99"/>
    <w:qFormat/>
    <w:rPr>
      <w:color w:val="404040"/>
      <w:lang w:val="en-US" w:eastAsia="zh-CN" w:bidi="ar-SA"/>
    </w:rPr>
    <w:tblPr/>
  </w:style>
  <w:style w:type="table" w:styleId="1002">
    <w:name w:val="Lined - Accent 4"/>
    <w:next w:val="1002"/>
    <w:link w:val="782"/>
    <w:uiPriority w:val="99"/>
    <w:qFormat/>
    <w:rPr>
      <w:color w:val="404040"/>
      <w:lang w:val="en-US" w:eastAsia="zh-CN" w:bidi="ar-SA"/>
    </w:rPr>
    <w:tblPr/>
  </w:style>
  <w:style w:type="table" w:styleId="1003">
    <w:name w:val="Lined - Accent 5"/>
    <w:next w:val="1003"/>
    <w:link w:val="782"/>
    <w:uiPriority w:val="99"/>
    <w:qFormat/>
    <w:rPr>
      <w:color w:val="404040"/>
      <w:lang w:val="en-US" w:eastAsia="zh-CN" w:bidi="ar-SA"/>
    </w:rPr>
    <w:tblPr/>
  </w:style>
  <w:style w:type="table" w:styleId="1004">
    <w:name w:val="Lined - Accent 6"/>
    <w:next w:val="1004"/>
    <w:link w:val="782"/>
    <w:uiPriority w:val="99"/>
    <w:qFormat/>
    <w:rPr>
      <w:color w:val="404040"/>
      <w:lang w:val="en-US" w:eastAsia="zh-CN" w:bidi="ar-SA"/>
    </w:rPr>
    <w:tblPr/>
  </w:style>
  <w:style w:type="table" w:styleId="1005">
    <w:name w:val="Bordered &amp; Lined - Accent"/>
    <w:next w:val="1005"/>
    <w:link w:val="782"/>
    <w:uiPriority w:val="99"/>
    <w:qFormat/>
    <w:rPr>
      <w:color w:val="404040"/>
      <w:lang w:val="en-US" w:eastAsia="zh-CN" w:bidi="ar-SA"/>
    </w:rPr>
    <w:tblPr/>
  </w:style>
  <w:style w:type="table" w:styleId="1006">
    <w:name w:val="Bordered &amp; Lined - Accent 1"/>
    <w:next w:val="1006"/>
    <w:link w:val="782"/>
    <w:uiPriority w:val="99"/>
    <w:qFormat/>
    <w:rPr>
      <w:color w:val="404040"/>
      <w:lang w:val="en-US" w:eastAsia="zh-CN" w:bidi="ar-SA"/>
    </w:rPr>
    <w:tblPr/>
  </w:style>
  <w:style w:type="table" w:styleId="1007">
    <w:name w:val="Bordered &amp; Lined - Accent 2"/>
    <w:next w:val="1007"/>
    <w:link w:val="782"/>
    <w:uiPriority w:val="99"/>
    <w:qFormat/>
    <w:rPr>
      <w:color w:val="404040"/>
      <w:lang w:val="en-US" w:eastAsia="zh-CN" w:bidi="ar-SA"/>
    </w:rPr>
    <w:tblPr/>
  </w:style>
  <w:style w:type="table" w:styleId="1008">
    <w:name w:val="Bordered &amp; Lined - Accent 3"/>
    <w:next w:val="1008"/>
    <w:link w:val="782"/>
    <w:uiPriority w:val="99"/>
    <w:qFormat/>
    <w:rPr>
      <w:color w:val="404040"/>
      <w:lang w:val="en-US" w:eastAsia="zh-CN" w:bidi="ar-SA"/>
    </w:rPr>
    <w:tblPr/>
  </w:style>
  <w:style w:type="table" w:styleId="1009">
    <w:name w:val="Bordered &amp; Lined - Accent 4"/>
    <w:next w:val="1009"/>
    <w:link w:val="782"/>
    <w:uiPriority w:val="99"/>
    <w:qFormat/>
    <w:rPr>
      <w:color w:val="404040"/>
      <w:lang w:val="en-US" w:eastAsia="zh-CN" w:bidi="ar-SA"/>
    </w:rPr>
    <w:tblPr/>
  </w:style>
  <w:style w:type="table" w:styleId="1010">
    <w:name w:val="Bordered &amp; Lined - Accent 5"/>
    <w:next w:val="1010"/>
    <w:link w:val="782"/>
    <w:uiPriority w:val="99"/>
    <w:qFormat/>
    <w:rPr>
      <w:color w:val="404040"/>
      <w:lang w:val="en-US" w:eastAsia="zh-CN" w:bidi="ar-SA"/>
    </w:rPr>
    <w:tblPr/>
  </w:style>
  <w:style w:type="table" w:styleId="1011">
    <w:name w:val="Bordered &amp; Lined - Accent 6"/>
    <w:next w:val="1011"/>
    <w:link w:val="782"/>
    <w:uiPriority w:val="99"/>
    <w:qFormat/>
    <w:rPr>
      <w:color w:val="404040"/>
      <w:lang w:val="en-US" w:eastAsia="zh-CN" w:bidi="ar-SA"/>
    </w:rPr>
    <w:tblPr/>
  </w:style>
  <w:style w:type="table" w:styleId="1012">
    <w:name w:val="Bordered"/>
    <w:next w:val="1012"/>
    <w:link w:val="782"/>
    <w:uiPriority w:val="99"/>
    <w:qFormat/>
    <w:rPr>
      <w:lang w:val="en-US" w:eastAsia="zh-CN" w:bidi="ar-SA"/>
    </w:rPr>
    <w:tblPr/>
  </w:style>
  <w:style w:type="table" w:styleId="1013">
    <w:name w:val="Bordered - Accent 1"/>
    <w:next w:val="1013"/>
    <w:link w:val="782"/>
    <w:uiPriority w:val="99"/>
    <w:qFormat/>
    <w:rPr>
      <w:lang w:val="en-US" w:eastAsia="zh-CN" w:bidi="ar-SA"/>
    </w:rPr>
    <w:tblPr/>
  </w:style>
  <w:style w:type="table" w:styleId="1014">
    <w:name w:val="Bordered - Accent 2"/>
    <w:next w:val="1014"/>
    <w:link w:val="782"/>
    <w:uiPriority w:val="99"/>
    <w:qFormat/>
    <w:rPr>
      <w:lang w:val="en-US" w:eastAsia="zh-CN" w:bidi="ar-SA"/>
    </w:rPr>
    <w:tblPr/>
  </w:style>
  <w:style w:type="table" w:styleId="1015">
    <w:name w:val="Bordered - Accent 3"/>
    <w:next w:val="1015"/>
    <w:link w:val="782"/>
    <w:uiPriority w:val="99"/>
    <w:qFormat/>
    <w:rPr>
      <w:lang w:val="en-US" w:eastAsia="zh-CN" w:bidi="ar-SA"/>
    </w:rPr>
    <w:tblPr/>
  </w:style>
  <w:style w:type="table" w:styleId="1016">
    <w:name w:val="Bordered - Accent 4"/>
    <w:next w:val="1016"/>
    <w:link w:val="782"/>
    <w:uiPriority w:val="99"/>
    <w:qFormat/>
    <w:rPr>
      <w:lang w:val="en-US" w:eastAsia="zh-CN" w:bidi="ar-SA"/>
    </w:rPr>
    <w:tblPr/>
  </w:style>
  <w:style w:type="table" w:styleId="1017">
    <w:name w:val="Bordered - Accent 5"/>
    <w:next w:val="1017"/>
    <w:link w:val="782"/>
    <w:uiPriority w:val="99"/>
    <w:qFormat/>
    <w:rPr>
      <w:lang w:val="en-US" w:eastAsia="zh-CN" w:bidi="ar-SA"/>
    </w:rPr>
    <w:tblPr/>
  </w:style>
  <w:style w:type="table" w:styleId="1018">
    <w:name w:val="Bordered - Accent 6"/>
    <w:next w:val="1018"/>
    <w:link w:val="782"/>
    <w:uiPriority w:val="99"/>
    <w:qFormat/>
    <w:rPr>
      <w:lang w:val="en-US" w:eastAsia="zh-CN" w:bidi="ar-SA"/>
    </w:rPr>
    <w:tblPr/>
  </w:style>
  <w:style w:type="paragraph" w:styleId="1019">
    <w:name w:val="TOC 标题11"/>
    <w:next w:val="1019"/>
    <w:link w:val="782"/>
    <w:uiPriority w:val="39"/>
    <w:unhideWhenUsed/>
    <w:qFormat/>
    <w:pPr>
      <w:spacing w:after="160" w:line="278" w:lineRule="auto"/>
    </w:pPr>
    <w:rPr>
      <w:lang w:val="en-US" w:eastAsia="zh-CN" w:bidi="ar-SA"/>
    </w:rPr>
  </w:style>
  <w:style w:type="paragraph" w:styleId="1020">
    <w:name w:val="标题 11"/>
    <w:basedOn w:val="782"/>
    <w:next w:val="782"/>
    <w:link w:val="1021"/>
    <w:qFormat/>
    <w:pPr>
      <w:keepLines/>
      <w:keepNext/>
      <w:spacing w:before="340" w:after="330" w:line="578" w:lineRule="auto"/>
      <w:outlineLvl w:val="0"/>
    </w:pPr>
    <w:rPr>
      <w:b/>
      <w:bCs/>
      <w:sz w:val="44"/>
      <w:szCs w:val="44"/>
      <w:lang w:eastAsia="en-US"/>
    </w:rPr>
  </w:style>
  <w:style w:type="character" w:styleId="1021">
    <w:name w:val="标题 1 Char"/>
    <w:next w:val="1021"/>
    <w:link w:val="1020"/>
    <w:qFormat/>
    <w:rPr>
      <w:b/>
      <w:bCs/>
      <w:sz w:val="44"/>
      <w:szCs w:val="44"/>
    </w:rPr>
  </w:style>
  <w:style w:type="paragraph" w:styleId="1022">
    <w:name w:val="标题 211"/>
    <w:basedOn w:val="782"/>
    <w:next w:val="782"/>
    <w:link w:val="1023"/>
    <w:qFormat/>
    <w:pPr>
      <w:jc w:val="center"/>
      <w:keepLines/>
      <w:keepNext/>
      <w:spacing w:before="120" w:after="120"/>
      <w:outlineLvl w:val="1"/>
    </w:pPr>
    <w:rPr>
      <w:rFonts w:ascii="等线 Light" w:hAnsi="等线 Light" w:eastAsia="等线"/>
      <w:b/>
      <w:bCs/>
      <w:sz w:val="32"/>
      <w:szCs w:val="32"/>
      <w:lang w:eastAsia="en-US"/>
    </w:rPr>
  </w:style>
  <w:style w:type="character" w:styleId="1023">
    <w:name w:val="标题 2 Char"/>
    <w:next w:val="1023"/>
    <w:link w:val="1022"/>
    <w:qFormat/>
    <w:rPr>
      <w:rFonts w:ascii="等线 Light" w:hAnsi="等线 Light" w:eastAsia="等线"/>
      <w:b/>
      <w:bCs/>
      <w:sz w:val="32"/>
      <w:szCs w:val="32"/>
    </w:rPr>
  </w:style>
  <w:style w:type="paragraph" w:styleId="1024">
    <w:name w:val="标题 31"/>
    <w:basedOn w:val="782"/>
    <w:next w:val="1026"/>
    <w:link w:val="1025"/>
    <w:qFormat/>
    <w:pPr>
      <w:ind w:left="709" w:hanging="709"/>
      <w:spacing w:line="300" w:lineRule="auto"/>
      <w:tabs>
        <w:tab w:val="left" w:pos="709" w:leader="none"/>
      </w:tabs>
      <w:outlineLvl w:val="2"/>
    </w:pPr>
    <w:rPr>
      <w:rFonts w:ascii="等线" w:hAnsi="@DotumChe" w:eastAsia="等线"/>
      <w:b/>
      <w:color w:val="000000"/>
      <w:sz w:val="28"/>
      <w:szCs w:val="20"/>
      <w:lang w:eastAsia="en-US"/>
    </w:rPr>
  </w:style>
  <w:style w:type="character" w:styleId="1025">
    <w:name w:val="标题 3 Char"/>
    <w:next w:val="1025"/>
    <w:link w:val="1024"/>
    <w:qFormat/>
    <w:rPr>
      <w:rFonts w:ascii="等线" w:hAnsi="@DotumChe" w:eastAsia="等线"/>
      <w:b/>
      <w:color w:val="000000"/>
      <w:sz w:val="28"/>
    </w:rPr>
  </w:style>
  <w:style w:type="paragraph" w:styleId="1026">
    <w:name w:val="正文缩进11"/>
    <w:basedOn w:val="782"/>
    <w:next w:val="1026"/>
    <w:link w:val="1027"/>
    <w:qFormat/>
    <w:pPr>
      <w:ind w:firstLine="200"/>
    </w:pPr>
    <w:rPr>
      <w:sz w:val="20"/>
      <w:szCs w:val="24"/>
      <w:lang w:eastAsia="en-US"/>
    </w:rPr>
  </w:style>
  <w:style w:type="character" w:styleId="1027">
    <w:name w:val="正文缩进 Char"/>
    <w:next w:val="1027"/>
    <w:link w:val="1026"/>
    <w:qFormat/>
    <w:rPr>
      <w:szCs w:val="24"/>
    </w:rPr>
  </w:style>
  <w:style w:type="paragraph" w:styleId="1028">
    <w:name w:val="标题 41"/>
    <w:basedOn w:val="782"/>
    <w:next w:val="782"/>
    <w:link w:val="1029"/>
    <w:uiPriority w:val="99"/>
    <w:qFormat/>
    <w:pPr>
      <w:keepLines/>
      <w:keepNext/>
      <w:spacing w:before="280" w:after="290" w:line="372" w:lineRule="auto"/>
      <w:outlineLvl w:val="3"/>
    </w:pPr>
    <w:rPr>
      <w:rFonts w:ascii="等线 Light" w:hAnsi="等线 Light" w:eastAsia="等线"/>
      <w:b/>
      <w:bCs/>
      <w:sz w:val="28"/>
      <w:szCs w:val="28"/>
      <w:lang w:eastAsia="en-US"/>
    </w:rPr>
  </w:style>
  <w:style w:type="character" w:styleId="1029">
    <w:name w:val="标题 4 Char"/>
    <w:next w:val="1029"/>
    <w:link w:val="1028"/>
    <w:uiPriority w:val="99"/>
    <w:qFormat/>
    <w:rPr>
      <w:rFonts w:ascii="等线 Light" w:hAnsi="等线 Light" w:eastAsia="等线"/>
      <w:b/>
      <w:bCs/>
      <w:sz w:val="28"/>
      <w:szCs w:val="28"/>
    </w:rPr>
  </w:style>
  <w:style w:type="paragraph" w:styleId="1030">
    <w:name w:val="标题 51"/>
    <w:basedOn w:val="782"/>
    <w:next w:val="1032"/>
    <w:link w:val="1031"/>
    <w:qFormat/>
    <w:pPr>
      <w:ind w:left="2100" w:hanging="420"/>
      <w:keepLines/>
      <w:keepNext/>
      <w:spacing w:before="280" w:after="290"/>
      <w:tabs>
        <w:tab w:val="left" w:pos="2100" w:leader="none"/>
      </w:tabs>
      <w:outlineLvl w:val="4"/>
    </w:pPr>
    <w:rPr>
      <w:rFonts w:eastAsia="黑体"/>
      <w:b/>
      <w:bCs/>
      <w:sz w:val="28"/>
      <w:szCs w:val="28"/>
    </w:rPr>
  </w:style>
  <w:style w:type="character" w:styleId="1031">
    <w:name w:val="标题 5 Char"/>
    <w:next w:val="1031"/>
    <w:link w:val="1030"/>
    <w:qFormat/>
    <w:rPr>
      <w:rFonts w:eastAsia="黑体"/>
      <w:b/>
      <w:bCs/>
      <w:sz w:val="28"/>
      <w:szCs w:val="28"/>
    </w:rPr>
  </w:style>
  <w:style w:type="paragraph" w:styleId="1032">
    <w:name w:val="文章正文"/>
    <w:basedOn w:val="782"/>
    <w:next w:val="1032"/>
    <w:link w:val="782"/>
    <w:qFormat/>
    <w:pPr>
      <w:ind w:firstLine="560"/>
      <w:spacing w:line="360" w:lineRule="auto"/>
    </w:pPr>
    <w:rPr>
      <w:rFonts w:eastAsia="仿宋_GB2312"/>
      <w:sz w:val="28"/>
      <w:szCs w:val="24"/>
    </w:rPr>
  </w:style>
  <w:style w:type="paragraph" w:styleId="1033">
    <w:name w:val="标题 61"/>
    <w:basedOn w:val="782"/>
    <w:next w:val="1032"/>
    <w:link w:val="1034"/>
    <w:qFormat/>
    <w:pPr>
      <w:ind w:left="2520" w:hanging="420"/>
      <w:keepLines/>
      <w:keepNext/>
      <w:spacing w:before="240" w:after="64" w:line="320" w:lineRule="auto"/>
      <w:tabs>
        <w:tab w:val="left" w:pos="2520" w:leader="none"/>
      </w:tabs>
      <w:outlineLvl w:val="5"/>
    </w:pPr>
    <w:rPr>
      <w:rFonts w:eastAsia="黑体"/>
      <w:b/>
      <w:bCs/>
      <w:sz w:val="28"/>
      <w:szCs w:val="24"/>
    </w:rPr>
  </w:style>
  <w:style w:type="character" w:styleId="1034">
    <w:name w:val="标题 6 Char"/>
    <w:next w:val="1034"/>
    <w:link w:val="1033"/>
    <w:qFormat/>
    <w:rPr>
      <w:rFonts w:eastAsia="黑体"/>
      <w:b/>
      <w:bCs/>
      <w:sz w:val="28"/>
      <w:szCs w:val="24"/>
    </w:rPr>
  </w:style>
  <w:style w:type="paragraph" w:styleId="1035">
    <w:name w:val="标题 71"/>
    <w:basedOn w:val="782"/>
    <w:next w:val="782"/>
    <w:link w:val="1036"/>
    <w:qFormat/>
    <w:pPr>
      <w:ind w:left="2940" w:hanging="420"/>
      <w:keepLines/>
      <w:keepNext/>
      <w:spacing w:before="240" w:after="64" w:line="320" w:lineRule="auto"/>
      <w:tabs>
        <w:tab w:val="left" w:pos="2940" w:leader="none"/>
      </w:tabs>
      <w:outlineLvl w:val="6"/>
    </w:pPr>
    <w:rPr>
      <w:rFonts w:eastAsia="等线"/>
      <w:b/>
      <w:bCs/>
      <w:sz w:val="24"/>
      <w:lang w:eastAsia="en-US"/>
    </w:rPr>
  </w:style>
  <w:style w:type="character" w:styleId="1036">
    <w:name w:val="标题 7 Char"/>
    <w:next w:val="1036"/>
    <w:link w:val="1035"/>
    <w:qFormat/>
    <w:rPr>
      <w:rFonts w:eastAsia="等线"/>
      <w:b/>
      <w:bCs/>
      <w:sz w:val="24"/>
      <w:szCs w:val="22"/>
    </w:rPr>
  </w:style>
  <w:style w:type="paragraph" w:styleId="1037">
    <w:name w:val="标题 91"/>
    <w:basedOn w:val="782"/>
    <w:next w:val="782"/>
    <w:link w:val="1038"/>
    <w:qFormat/>
    <w:pPr>
      <w:ind w:left="3780" w:hanging="420"/>
      <w:keepLines/>
      <w:keepNext/>
      <w:spacing w:before="240" w:after="64" w:line="320" w:lineRule="auto"/>
      <w:tabs>
        <w:tab w:val="left" w:pos="3780" w:leader="none"/>
      </w:tabs>
      <w:outlineLvl w:val="8"/>
    </w:pPr>
    <w:rPr>
      <w:sz w:val="24"/>
      <w:szCs w:val="21"/>
    </w:rPr>
  </w:style>
  <w:style w:type="character" w:styleId="1038">
    <w:name w:val="标题 9 Char"/>
    <w:next w:val="1038"/>
    <w:link w:val="1037"/>
    <w:qFormat/>
    <w:rPr>
      <w:sz w:val="24"/>
      <w:szCs w:val="21"/>
    </w:rPr>
  </w:style>
  <w:style w:type="character" w:styleId="1039">
    <w:name w:val="默认段落字体1"/>
    <w:next w:val="1039"/>
    <w:link w:val="782"/>
    <w:uiPriority w:val="1"/>
    <w:unhideWhenUsed/>
    <w:qFormat/>
  </w:style>
  <w:style w:type="table" w:styleId="1040">
    <w:name w:val="普通表格1"/>
    <w:next w:val="1040"/>
    <w:link w:val="782"/>
    <w:uiPriority w:val="99"/>
    <w:unhideWhenUsed/>
    <w:qFormat/>
    <w:rPr>
      <w:lang w:val="en-US" w:eastAsia="zh-CN" w:bidi="ar-SA"/>
    </w:rPr>
    <w:tblPr/>
  </w:style>
  <w:style w:type="paragraph" w:styleId="1041">
    <w:name w:val="首行缩进"/>
    <w:basedOn w:val="782"/>
    <w:next w:val="1041"/>
    <w:link w:val="782"/>
    <w:qFormat/>
    <w:pPr>
      <w:ind w:firstLine="480"/>
    </w:pPr>
    <w:rPr>
      <w:szCs w:val="20"/>
      <w:lang w:val="zh-CN"/>
    </w:rPr>
  </w:style>
  <w:style w:type="paragraph" w:styleId="1042">
    <w:name w:val="正文文本1"/>
    <w:basedOn w:val="782"/>
    <w:next w:val="782"/>
    <w:link w:val="1043"/>
    <w:qFormat/>
    <w:rPr>
      <w:rFonts w:ascii="Cambria Math" w:hAnsi="Cambria Math" w:eastAsia="Verdana"/>
      <w:sz w:val="28"/>
      <w:lang w:eastAsia="en-US"/>
    </w:rPr>
  </w:style>
  <w:style w:type="character" w:styleId="1043">
    <w:name w:val="正文文本 Char"/>
    <w:next w:val="1043"/>
    <w:link w:val="1042"/>
    <w:qFormat/>
    <w:rPr>
      <w:rFonts w:ascii="Cambria Math" w:hAnsi="Cambria Math" w:eastAsia="Verdana"/>
      <w:sz w:val="28"/>
      <w:szCs w:val="22"/>
    </w:rPr>
  </w:style>
  <w:style w:type="paragraph" w:styleId="1044">
    <w:name w:val="正文文本缩进1"/>
    <w:basedOn w:val="782"/>
    <w:next w:val="1044"/>
    <w:link w:val="1045"/>
    <w:qFormat/>
    <w:pPr>
      <w:ind w:left="200"/>
      <w:spacing w:after="120"/>
    </w:pPr>
    <w:rPr>
      <w:rFonts w:ascii="@DotumChe" w:hAnsi="@DotumChe" w:eastAsia="Verdana"/>
      <w:szCs w:val="24"/>
      <w:lang w:eastAsia="en-US"/>
    </w:rPr>
  </w:style>
  <w:style w:type="character" w:styleId="1045">
    <w:name w:val="正文文本缩进 Char"/>
    <w:next w:val="1045"/>
    <w:link w:val="1044"/>
    <w:qFormat/>
    <w:rPr>
      <w:rFonts w:ascii="@DotumChe" w:hAnsi="@DotumChe" w:eastAsia="Verdana"/>
      <w:sz w:val="21"/>
      <w:szCs w:val="24"/>
    </w:rPr>
  </w:style>
  <w:style w:type="paragraph" w:styleId="1046">
    <w:name w:val="纯文本11"/>
    <w:basedOn w:val="782"/>
    <w:next w:val="1026"/>
    <w:link w:val="1047"/>
    <w:qFormat/>
    <w:rPr>
      <w:rFonts w:ascii="Verdana" w:eastAsia="Verdana"/>
      <w:sz w:val="20"/>
      <w:szCs w:val="24"/>
      <w:lang w:eastAsia="en-US"/>
    </w:rPr>
  </w:style>
  <w:style w:type="character" w:styleId="1047">
    <w:name w:val="纯文本 Char"/>
    <w:next w:val="1047"/>
    <w:link w:val="1046"/>
    <w:qFormat/>
    <w:rPr>
      <w:rFonts w:ascii="Verdana" w:eastAsia="Verdana"/>
      <w:szCs w:val="24"/>
    </w:rPr>
  </w:style>
  <w:style w:type="paragraph" w:styleId="1048">
    <w:name w:val="日期1"/>
    <w:basedOn w:val="782"/>
    <w:next w:val="782"/>
    <w:link w:val="1049"/>
    <w:uiPriority w:val="99"/>
    <w:unhideWhenUsed/>
    <w:qFormat/>
    <w:pPr>
      <w:ind w:left="100"/>
    </w:pPr>
    <w:rPr>
      <w:lang w:eastAsia="en-US"/>
    </w:rPr>
  </w:style>
  <w:style w:type="character" w:styleId="1049">
    <w:name w:val="日期 Char"/>
    <w:next w:val="1049"/>
    <w:link w:val="1048"/>
    <w:uiPriority w:val="99"/>
    <w:qFormat/>
    <w:rPr>
      <w:sz w:val="21"/>
      <w:szCs w:val="22"/>
    </w:rPr>
  </w:style>
  <w:style w:type="paragraph" w:styleId="1050">
    <w:name w:val="页脚11"/>
    <w:basedOn w:val="782"/>
    <w:next w:val="1050"/>
    <w:link w:val="1051"/>
    <w:unhideWhenUsed/>
    <w:qFormat/>
    <w:pPr>
      <w:jc w:val="left"/>
      <w:tabs>
        <w:tab w:val="center" w:pos="4153" w:leader="none"/>
        <w:tab w:val="right" w:pos="8306" w:leader="none"/>
      </w:tabs>
    </w:pPr>
    <w:rPr>
      <w:sz w:val="18"/>
      <w:szCs w:val="18"/>
      <w:lang w:eastAsia="en-US"/>
    </w:rPr>
  </w:style>
  <w:style w:type="character" w:styleId="1051">
    <w:name w:val="页脚 Char"/>
    <w:next w:val="1051"/>
    <w:link w:val="1050"/>
    <w:qFormat/>
    <w:rPr>
      <w:sz w:val="18"/>
      <w:szCs w:val="18"/>
    </w:rPr>
  </w:style>
  <w:style w:type="paragraph" w:styleId="1052">
    <w:name w:val="页眉1"/>
    <w:basedOn w:val="782"/>
    <w:next w:val="1052"/>
    <w:link w:val="1053"/>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1053">
    <w:name w:val="页眉 Char"/>
    <w:next w:val="1053"/>
    <w:link w:val="1052"/>
    <w:uiPriority w:val="99"/>
    <w:qFormat/>
    <w:rPr>
      <w:sz w:val="18"/>
      <w:szCs w:val="18"/>
    </w:rPr>
  </w:style>
  <w:style w:type="paragraph" w:styleId="1054">
    <w:name w:val="索引 91"/>
    <w:basedOn w:val="782"/>
    <w:next w:val="782"/>
    <w:link w:val="782"/>
    <w:qFormat/>
    <w:pPr>
      <w:ind w:left="3360"/>
    </w:pPr>
  </w:style>
  <w:style w:type="paragraph" w:styleId="1055">
    <w:name w:val="目录 21"/>
    <w:basedOn w:val="782"/>
    <w:next w:val="782"/>
    <w:link w:val="782"/>
    <w:unhideWhenUsed/>
    <w:qFormat/>
    <w:pPr>
      <w:ind w:left="420"/>
    </w:pPr>
  </w:style>
  <w:style w:type="paragraph" w:styleId="1056">
    <w:name w:val="普通(网站)1"/>
    <w:basedOn w:val="782"/>
    <w:next w:val="1056"/>
    <w:link w:val="782"/>
    <w:uiPriority w:val="99"/>
    <w:qFormat/>
    <w:pPr>
      <w:jc w:val="left"/>
      <w:spacing w:before="100" w:beforeAutospacing="1" w:after="100" w:afterAutospacing="1"/>
      <w:widowControl/>
    </w:pPr>
    <w:rPr>
      <w:rFonts w:ascii="Verdana" w:hAnsi="@DotumChe" w:eastAsia="Verdana"/>
      <w:color w:val="000000"/>
      <w:sz w:val="24"/>
      <w:szCs w:val="24"/>
    </w:rPr>
  </w:style>
  <w:style w:type="paragraph" w:styleId="1057">
    <w:name w:val="索引 11"/>
    <w:basedOn w:val="782"/>
    <w:next w:val="782"/>
    <w:link w:val="782"/>
    <w:qFormat/>
    <w:rPr>
      <w:rFonts w:ascii="Verdana" w:hAnsi="Verdana"/>
      <w:szCs w:val="18"/>
    </w:rPr>
  </w:style>
  <w:style w:type="paragraph" w:styleId="1058">
    <w:name w:val="正文首行缩进1"/>
    <w:basedOn w:val="1042"/>
    <w:next w:val="1058"/>
    <w:link w:val="1059"/>
    <w:qFormat/>
    <w:pPr>
      <w:ind w:firstLine="420"/>
    </w:pPr>
    <w:rPr>
      <w:rFonts w:ascii="等线" w:hAnsi="等线 Light" w:eastAsia="等线"/>
    </w:rPr>
  </w:style>
  <w:style w:type="character" w:styleId="1059">
    <w:name w:val="正文首行缩进 Char"/>
    <w:next w:val="1059"/>
    <w:link w:val="1058"/>
    <w:qFormat/>
    <w:rPr>
      <w:rFonts w:ascii="等线" w:hAnsi="等线 Light" w:eastAsia="等线"/>
      <w:sz w:val="28"/>
      <w:szCs w:val="22"/>
    </w:rPr>
  </w:style>
  <w:style w:type="character" w:styleId="1060">
    <w:name w:val="已访问的超链接1"/>
    <w:next w:val="1060"/>
    <w:link w:val="782"/>
    <w:unhideWhenUsed/>
    <w:qFormat/>
    <w:rPr>
      <w:rFonts w:ascii="Calibri" w:hAnsi="Calibri" w:eastAsia="Calibri" w:cs="Calibri"/>
      <w:color w:val="3d3d3d"/>
      <w:u w:val="none"/>
    </w:rPr>
  </w:style>
  <w:style w:type="character" w:styleId="1061">
    <w:name w:val="强调1"/>
    <w:next w:val="1061"/>
    <w:link w:val="782"/>
    <w:uiPriority w:val="20"/>
    <w:qFormat/>
    <w:rPr>
      <w:color w:val="f73131"/>
    </w:rPr>
  </w:style>
  <w:style w:type="character" w:styleId="1062">
    <w:name w:val="超链接1"/>
    <w:next w:val="1062"/>
    <w:link w:val="782"/>
    <w:unhideWhenUsed/>
    <w:qFormat/>
    <w:rPr>
      <w:rFonts w:hint="eastAsia" w:ascii="Calibri" w:hAnsi="Calibri" w:eastAsia="Calibri" w:cs="Calibri"/>
      <w:color w:val="3d3d3d"/>
      <w:u w:val="none"/>
    </w:rPr>
  </w:style>
  <w:style w:type="character" w:styleId="1063">
    <w:name w:val="HTML 引文1"/>
    <w:next w:val="1063"/>
    <w:link w:val="782"/>
    <w:uiPriority w:val="99"/>
    <w:unhideWhenUsed/>
    <w:qFormat/>
    <w:rPr>
      <w:color w:val="008000"/>
    </w:rPr>
  </w:style>
  <w:style w:type="character" w:styleId="1064">
    <w:name w:val="纯文本 字符"/>
    <w:next w:val="1064"/>
    <w:link w:val="782"/>
    <w:uiPriority w:val="99"/>
    <w:semiHidden/>
    <w:qFormat/>
    <w:rPr>
      <w:rFonts w:ascii="Verdana" w:hAnsi="Cambria Math" w:eastAsia="Verdana" w:cs="Cambria Math"/>
      <w:sz w:val="21"/>
      <w:szCs w:val="21"/>
    </w:rPr>
  </w:style>
  <w:style w:type="character" w:styleId="1065">
    <w:name w:val="正文文本缩进 字符"/>
    <w:next w:val="1065"/>
    <w:link w:val="782"/>
    <w:semiHidden/>
    <w:qFormat/>
    <w:rPr>
      <w:sz w:val="21"/>
      <w:szCs w:val="22"/>
    </w:rPr>
  </w:style>
  <w:style w:type="character" w:styleId="1066">
    <w:name w:val="标题 3 字符"/>
    <w:next w:val="1066"/>
    <w:link w:val="782"/>
    <w:qFormat/>
    <w:rPr>
      <w:b/>
      <w:bCs/>
      <w:sz w:val="32"/>
      <w:szCs w:val="32"/>
    </w:rPr>
  </w:style>
  <w:style w:type="paragraph" w:styleId="1067">
    <w:name w:val="Char"/>
    <w:basedOn w:val="782"/>
    <w:next w:val="1067"/>
    <w:link w:val="782"/>
    <w:qFormat/>
    <w:rPr>
      <w:rFonts w:ascii="@DotumChe" w:hAnsi="@DotumChe" w:eastAsia="Verdana"/>
      <w:szCs w:val="20"/>
    </w:rPr>
  </w:style>
  <w:style w:type="paragraph" w:styleId="1068">
    <w:name w:val="普通正文"/>
    <w:basedOn w:val="782"/>
    <w:next w:val="1068"/>
    <w:link w:val="782"/>
    <w:qFormat/>
    <w:pPr>
      <w:ind w:firstLine="480"/>
      <w:jc w:val="left"/>
      <w:spacing w:before="120" w:after="120" w:line="360" w:lineRule="auto"/>
    </w:pPr>
    <w:rPr>
      <w:rFonts w:ascii="等线 Light" w:hAnsi="等线 Light" w:eastAsia="Verdana"/>
      <w:sz w:val="24"/>
      <w:szCs w:val="24"/>
    </w:rPr>
  </w:style>
  <w:style w:type="paragraph" w:styleId="1069">
    <w:name w:val="正文2"/>
    <w:basedOn w:val="782"/>
    <w:next w:val="1069"/>
    <w:link w:val="782"/>
    <w:qFormat/>
    <w:pPr>
      <w:ind w:firstLine="200"/>
      <w:spacing w:before="156" w:line="360" w:lineRule="auto"/>
    </w:pPr>
    <w:rPr>
      <w:rFonts w:ascii="@DotumChe" w:hAnsi="@DotumChe" w:eastAsia="Verdana"/>
      <w:sz w:val="24"/>
      <w:szCs w:val="20"/>
    </w:rPr>
  </w:style>
  <w:style w:type="paragraph" w:styleId="1070">
    <w:name w:val="纯文本3"/>
    <w:basedOn w:val="782"/>
    <w:next w:val="1070"/>
    <w:link w:val="782"/>
    <w:qFormat/>
    <w:rPr>
      <w:rFonts w:hint="eastAsia" w:ascii="Verdana" w:hAnsi="Cambria Math" w:eastAsia="等线"/>
      <w:sz w:val="28"/>
      <w:szCs w:val="20"/>
    </w:rPr>
  </w:style>
  <w:style w:type="paragraph" w:styleId="1071">
    <w:name w:val="Char11"/>
    <w:basedOn w:val="782"/>
    <w:next w:val="1071"/>
    <w:link w:val="782"/>
    <w:qFormat/>
    <w:rPr>
      <w:rFonts w:ascii="等线 Light" w:hAnsi="@DotumChe" w:eastAsia="等线 Light"/>
      <w:b/>
      <w:sz w:val="32"/>
      <w:szCs w:val="32"/>
    </w:rPr>
  </w:style>
  <w:style w:type="paragraph" w:styleId="1072">
    <w:name w:val="DAS正文"/>
    <w:basedOn w:val="782"/>
    <w:next w:val="1072"/>
    <w:link w:val="782"/>
    <w:qFormat/>
    <w:pPr>
      <w:ind w:right="181" w:firstLine="480"/>
      <w:spacing w:line="360" w:lineRule="auto"/>
    </w:pPr>
    <w:rPr>
      <w:rFonts w:ascii="微软雅黑" w:hAnsi="微软雅黑" w:eastAsia="Verdana" w:cs="Cambria Math"/>
      <w:szCs w:val="24"/>
    </w:rPr>
  </w:style>
  <w:style w:type="paragraph" w:styleId="1073">
    <w:name w:val="列出段落1"/>
    <w:basedOn w:val="782"/>
    <w:next w:val="1054"/>
    <w:link w:val="782"/>
    <w:uiPriority w:val="34"/>
    <w:qFormat/>
    <w:pPr>
      <w:ind w:firstLine="200"/>
    </w:pPr>
  </w:style>
  <w:style w:type="paragraph" w:styleId="1074">
    <w:name w:val="Body text|1"/>
    <w:basedOn w:val="782"/>
    <w:next w:val="1074"/>
    <w:link w:val="1075"/>
    <w:qFormat/>
    <w:pPr>
      <w:ind w:left="190" w:firstLine="650"/>
      <w:jc w:val="left"/>
      <w:spacing w:after="270" w:line="590" w:lineRule="exact"/>
    </w:pPr>
    <w:rPr>
      <w:rFonts w:ascii="Verdana" w:hAnsi="Verdana" w:cs="Verdana"/>
      <w:sz w:val="20"/>
      <w:szCs w:val="20"/>
      <w:lang w:val="zh-TW" w:eastAsia="zh-TW" w:bidi="zh-TW"/>
    </w:rPr>
  </w:style>
  <w:style w:type="character" w:styleId="1075">
    <w:name w:val="Body text|1_"/>
    <w:next w:val="1075"/>
    <w:link w:val="1074"/>
    <w:qFormat/>
    <w:rPr>
      <w:rFonts w:ascii="Verdana" w:hAnsi="Verdana" w:cs="Verdana"/>
      <w:lang w:val="zh-TW" w:eastAsia="zh-TW" w:bidi="zh-TW"/>
    </w:rPr>
  </w:style>
  <w:style w:type="paragraph" w:styleId="1076">
    <w:name w:val="正文1"/>
    <w:next w:val="1076"/>
    <w:link w:val="782"/>
    <w:qFormat/>
    <w:pPr>
      <w:contextualSpacing/>
      <w:ind w:firstLine="200"/>
      <w:spacing w:before="120" w:after="120" w:line="180" w:lineRule="auto"/>
    </w:pPr>
    <w:rPr>
      <w:rFonts w:eastAsia="Verdana"/>
      <w:sz w:val="21"/>
      <w:szCs w:val="21"/>
      <w:lang w:val="en-US" w:eastAsia="zh-CN" w:bidi="ar-SA"/>
    </w:rPr>
  </w:style>
  <w:style w:type="character" w:styleId="1077">
    <w:name w:val="font11"/>
    <w:next w:val="1077"/>
    <w:link w:val="782"/>
    <w:uiPriority w:val="99"/>
    <w:qFormat/>
    <w:rPr>
      <w:rFonts w:ascii="Verdana" w:hAnsi="Verdana" w:eastAsia="Verdana" w:cs="Verdana"/>
      <w:color w:val="000000"/>
      <w:sz w:val="20"/>
      <w:szCs w:val="20"/>
    </w:rPr>
  </w:style>
  <w:style w:type="paragraph" w:styleId="1078">
    <w:name w:val="无间隔11"/>
    <w:next w:val="1078"/>
    <w:link w:val="782"/>
    <w:uiPriority w:val="99"/>
    <w:qFormat/>
    <w:pPr>
      <w:jc w:val="both"/>
      <w:spacing w:after="160" w:line="278" w:lineRule="auto"/>
      <w:widowControl w:val="off"/>
    </w:pPr>
    <w:rPr>
      <w:sz w:val="21"/>
      <w:szCs w:val="24"/>
      <w:lang w:val="en-US" w:eastAsia="zh-CN" w:bidi="ar-SA"/>
    </w:rPr>
  </w:style>
  <w:style w:type="paragraph" w:styleId="1079">
    <w:name w:val="样式 标题 2 + Times New Roman 四号 非加粗 段前: 5 磅 段后: 0 磅 行距: 固定值 20..."/>
    <w:basedOn w:val="1022"/>
    <w:next w:val="1079"/>
    <w:link w:val="782"/>
    <w:qFormat/>
    <w:pPr>
      <w:spacing w:before="100" w:after="0" w:line="400" w:lineRule="exact"/>
    </w:pPr>
    <w:rPr>
      <w:rFonts w:ascii="Cambria Math" w:hAnsi="Cambria Math" w:cs="Verdana"/>
      <w:b w:val="0"/>
      <w:bCs w:val="0"/>
      <w:sz w:val="28"/>
      <w:szCs w:val="20"/>
    </w:rPr>
  </w:style>
  <w:style w:type="paragraph" w:styleId="1080">
    <w:name w:val="TOC 标题2"/>
    <w:basedOn w:val="1020"/>
    <w:next w:val="782"/>
    <w:link w:val="782"/>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1081">
    <w:name w:val="页脚 字符"/>
    <w:basedOn w:val="1039"/>
    <w:next w:val="1081"/>
    <w:link w:val="782"/>
    <w:qFormat/>
  </w:style>
  <w:style w:type="character" w:styleId="1082">
    <w:name w:val="小黑点符号 Char"/>
    <w:next w:val="1082"/>
    <w:link w:val="782"/>
    <w:qFormat/>
    <w:rPr>
      <w:rFonts w:eastAsia="宋体"/>
      <w:sz w:val="28"/>
      <w:szCs w:val="24"/>
      <w:lang w:val="en-US" w:eastAsia="zh-CN" w:bidi="ar-SA"/>
    </w:rPr>
  </w:style>
  <w:style w:type="character" w:styleId="1083">
    <w:name w:val="hover24"/>
    <w:next w:val="1083"/>
    <w:link w:val="782"/>
    <w:qFormat/>
    <w:rPr>
      <w:color w:val="315efb"/>
    </w:rPr>
  </w:style>
  <w:style w:type="character" w:styleId="1084">
    <w:name w:val="hover25"/>
    <w:basedOn w:val="1039"/>
    <w:next w:val="1084"/>
    <w:link w:val="782"/>
    <w:qFormat/>
  </w:style>
  <w:style w:type="character" w:styleId="1085">
    <w:name w:val="c-icon28"/>
    <w:basedOn w:val="1039"/>
    <w:next w:val="1085"/>
    <w:link w:val="782"/>
    <w:qFormat/>
  </w:style>
  <w:style w:type="paragraph" w:styleId="1086">
    <w:name w:val="正文文本 31"/>
    <w:basedOn w:val="782"/>
    <w:next w:val="1086"/>
    <w:link w:val="1087"/>
    <w:uiPriority w:val="99"/>
    <w:unhideWhenUsed/>
    <w:qFormat/>
    <w:pPr>
      <w:jc w:val="left"/>
      <w:spacing w:after="120"/>
    </w:pPr>
    <w:rPr>
      <w:rFonts w:ascii="宋体" w:hAnsi="宋体" w:cs="宋体"/>
      <w:sz w:val="16"/>
      <w:szCs w:val="16"/>
      <w:lang w:val="zh-CN" w:eastAsia="en-US" w:bidi="zh-CN"/>
    </w:rPr>
  </w:style>
  <w:style w:type="character" w:styleId="1087">
    <w:name w:val="正文文本 3 Char"/>
    <w:next w:val="1087"/>
    <w:link w:val="1086"/>
    <w:uiPriority w:val="99"/>
    <w:semiHidden/>
    <w:qFormat/>
    <w:rPr>
      <w:sz w:val="16"/>
      <w:szCs w:val="16"/>
    </w:rPr>
  </w:style>
  <w:style w:type="character" w:styleId="1088">
    <w:name w:val="正文文本 3 字符"/>
    <w:next w:val="1088"/>
    <w:link w:val="782"/>
    <w:uiPriority w:val="99"/>
    <w:qFormat/>
    <w:rPr>
      <w:rFonts w:ascii="宋体" w:hAnsi="宋体" w:cs="宋体"/>
      <w:sz w:val="16"/>
      <w:szCs w:val="16"/>
      <w:lang w:val="zh-CN" w:eastAsia="en-US" w:bidi="zh-CN"/>
    </w:rPr>
  </w:style>
  <w:style w:type="paragraph" w:styleId="1089">
    <w:name w:val="列表 31"/>
    <w:basedOn w:val="782"/>
    <w:next w:val="1089"/>
    <w:link w:val="782"/>
    <w:qFormat/>
    <w:pPr>
      <w:contextualSpacing/>
      <w:ind w:left="100" w:hanging="200"/>
    </w:pPr>
    <w:rPr>
      <w:szCs w:val="24"/>
    </w:rPr>
  </w:style>
  <w:style w:type="paragraph" w:styleId="1090">
    <w:name w:val="目录 71"/>
    <w:basedOn w:val="782"/>
    <w:next w:val="782"/>
    <w:link w:val="782"/>
    <w:qFormat/>
    <w:pPr>
      <w:ind w:left="1260"/>
      <w:jc w:val="left"/>
    </w:pPr>
    <w:rPr>
      <w:sz w:val="18"/>
      <w:szCs w:val="18"/>
    </w:rPr>
  </w:style>
  <w:style w:type="paragraph" w:styleId="1091">
    <w:name w:val="列表编号1"/>
    <w:basedOn w:val="782"/>
    <w:next w:val="1091"/>
    <w:link w:val="782"/>
    <w:qFormat/>
    <w:pPr>
      <w:ind w:left="454" w:hanging="284"/>
      <w:jc w:val="left"/>
      <w:widowControl/>
      <w:tabs>
        <w:tab w:val="left" w:pos="454" w:leader="none"/>
        <w:tab w:val="left" w:pos="720" w:leader="none"/>
      </w:tabs>
    </w:pPr>
    <w:rPr>
      <w:sz w:val="24"/>
      <w:szCs w:val="20"/>
    </w:rPr>
  </w:style>
  <w:style w:type="paragraph" w:styleId="1092">
    <w:name w:val="索引 51"/>
    <w:basedOn w:val="782"/>
    <w:next w:val="782"/>
    <w:link w:val="782"/>
    <w:qFormat/>
    <w:pPr>
      <w:ind w:left="1680"/>
    </w:pPr>
    <w:rPr>
      <w:szCs w:val="24"/>
    </w:rPr>
  </w:style>
  <w:style w:type="character" w:styleId="1093">
    <w:name w:val="批注文字 Char"/>
    <w:next w:val="1093"/>
    <w:link w:val="1094"/>
    <w:semiHidden/>
    <w:qFormat/>
    <w:rPr>
      <w:sz w:val="21"/>
      <w:szCs w:val="24"/>
    </w:rPr>
  </w:style>
  <w:style w:type="paragraph" w:styleId="1094">
    <w:name w:val="批注文字1"/>
    <w:basedOn w:val="782"/>
    <w:next w:val="1094"/>
    <w:link w:val="1093"/>
    <w:semiHidden/>
    <w:qFormat/>
    <w:pPr>
      <w:jc w:val="left"/>
    </w:pPr>
    <w:rPr>
      <w:szCs w:val="24"/>
    </w:rPr>
  </w:style>
  <w:style w:type="paragraph" w:styleId="1095">
    <w:name w:val="列表 21"/>
    <w:basedOn w:val="782"/>
    <w:next w:val="1095"/>
    <w:link w:val="782"/>
    <w:qFormat/>
    <w:pPr>
      <w:ind w:left="400" w:hanging="200"/>
    </w:pPr>
    <w:rPr>
      <w:szCs w:val="24"/>
    </w:rPr>
  </w:style>
  <w:style w:type="paragraph" w:styleId="1096">
    <w:name w:val="目录 51"/>
    <w:basedOn w:val="782"/>
    <w:next w:val="782"/>
    <w:link w:val="782"/>
    <w:qFormat/>
    <w:pPr>
      <w:ind w:left="840"/>
      <w:jc w:val="left"/>
    </w:pPr>
    <w:rPr>
      <w:sz w:val="18"/>
      <w:szCs w:val="18"/>
    </w:rPr>
  </w:style>
  <w:style w:type="paragraph" w:styleId="1097">
    <w:name w:val="目录 31"/>
    <w:basedOn w:val="782"/>
    <w:next w:val="782"/>
    <w:link w:val="782"/>
    <w:qFormat/>
    <w:pPr>
      <w:ind w:left="420"/>
      <w:jc w:val="left"/>
    </w:pPr>
    <w:rPr>
      <w:i/>
      <w:iCs/>
      <w:sz w:val="20"/>
      <w:szCs w:val="20"/>
    </w:rPr>
  </w:style>
  <w:style w:type="paragraph" w:styleId="1098">
    <w:name w:val="目录 81"/>
    <w:basedOn w:val="782"/>
    <w:next w:val="782"/>
    <w:link w:val="782"/>
    <w:qFormat/>
    <w:pPr>
      <w:ind w:left="1470"/>
      <w:jc w:val="left"/>
    </w:pPr>
    <w:rPr>
      <w:sz w:val="18"/>
      <w:szCs w:val="18"/>
    </w:rPr>
  </w:style>
  <w:style w:type="paragraph" w:styleId="1099">
    <w:name w:val="正文文本缩进 21"/>
    <w:basedOn w:val="782"/>
    <w:next w:val="1099"/>
    <w:link w:val="1100"/>
    <w:qFormat/>
    <w:pPr>
      <w:ind w:firstLine="200"/>
      <w:jc w:val="left"/>
      <w:spacing w:line="360" w:lineRule="auto"/>
    </w:pPr>
    <w:rPr>
      <w:rFonts w:ascii="仿宋_GB2312" w:eastAsia="仿宋_GB2312"/>
      <w:b/>
      <w:bCs/>
      <w:sz w:val="24"/>
      <w:szCs w:val="24"/>
    </w:rPr>
  </w:style>
  <w:style w:type="character" w:styleId="1100">
    <w:name w:val="正文文本缩进 2 Char"/>
    <w:next w:val="1100"/>
    <w:link w:val="1099"/>
    <w:qFormat/>
    <w:rPr>
      <w:rFonts w:ascii="仿宋_GB2312" w:eastAsia="仿宋_GB2312"/>
      <w:b/>
      <w:bCs/>
      <w:sz w:val="24"/>
      <w:szCs w:val="24"/>
    </w:rPr>
  </w:style>
  <w:style w:type="paragraph" w:styleId="1101">
    <w:name w:val="批注框文本1"/>
    <w:basedOn w:val="782"/>
    <w:next w:val="1101"/>
    <w:link w:val="1102"/>
    <w:qFormat/>
    <w:rPr>
      <w:sz w:val="18"/>
      <w:szCs w:val="18"/>
    </w:rPr>
  </w:style>
  <w:style w:type="character" w:styleId="1102">
    <w:name w:val="批注框文本 Char"/>
    <w:next w:val="1102"/>
    <w:link w:val="1101"/>
    <w:qFormat/>
    <w:rPr>
      <w:sz w:val="18"/>
      <w:szCs w:val="18"/>
    </w:rPr>
  </w:style>
  <w:style w:type="paragraph" w:styleId="1103">
    <w:name w:val="目录 11"/>
    <w:basedOn w:val="782"/>
    <w:next w:val="1104"/>
    <w:link w:val="782"/>
    <w:qFormat/>
    <w:pPr>
      <w:jc w:val="left"/>
      <w:spacing w:before="120" w:after="120"/>
    </w:pPr>
    <w:rPr>
      <w:b/>
      <w:bCs/>
      <w:caps/>
      <w:sz w:val="20"/>
      <w:szCs w:val="20"/>
    </w:rPr>
  </w:style>
  <w:style w:type="paragraph" w:styleId="1104">
    <w:name w:val="正文11"/>
    <w:next w:val="1103"/>
    <w:link w:val="782"/>
    <w:qFormat/>
    <w:pPr>
      <w:jc w:val="both"/>
      <w:spacing w:after="160" w:line="278" w:lineRule="auto"/>
      <w:widowControl w:val="off"/>
    </w:pPr>
    <w:rPr>
      <w:sz w:val="21"/>
      <w:szCs w:val="24"/>
      <w:lang w:val="en-US" w:eastAsia="zh-CN" w:bidi="ar-SA"/>
    </w:rPr>
  </w:style>
  <w:style w:type="paragraph" w:styleId="1105">
    <w:name w:val="目录 41"/>
    <w:basedOn w:val="782"/>
    <w:next w:val="782"/>
    <w:link w:val="782"/>
    <w:qFormat/>
    <w:pPr>
      <w:ind w:left="630"/>
      <w:jc w:val="left"/>
    </w:pPr>
    <w:rPr>
      <w:sz w:val="18"/>
      <w:szCs w:val="18"/>
    </w:rPr>
  </w:style>
  <w:style w:type="paragraph" w:styleId="1106">
    <w:name w:val="脚注文本1"/>
    <w:basedOn w:val="782"/>
    <w:next w:val="1106"/>
    <w:link w:val="1107"/>
    <w:qFormat/>
    <w:pPr>
      <w:jc w:val="left"/>
    </w:pPr>
    <w:rPr>
      <w:sz w:val="18"/>
      <w:szCs w:val="18"/>
    </w:rPr>
  </w:style>
  <w:style w:type="character" w:styleId="1107">
    <w:name w:val="脚注文本 Char"/>
    <w:next w:val="1107"/>
    <w:link w:val="1106"/>
    <w:qFormat/>
    <w:rPr>
      <w:sz w:val="18"/>
      <w:szCs w:val="18"/>
    </w:rPr>
  </w:style>
  <w:style w:type="paragraph" w:styleId="1108">
    <w:name w:val="目录 61"/>
    <w:basedOn w:val="782"/>
    <w:next w:val="782"/>
    <w:link w:val="782"/>
    <w:qFormat/>
    <w:pPr>
      <w:ind w:left="1050"/>
      <w:jc w:val="left"/>
    </w:pPr>
    <w:rPr>
      <w:sz w:val="18"/>
      <w:szCs w:val="18"/>
    </w:rPr>
  </w:style>
  <w:style w:type="paragraph" w:styleId="1109">
    <w:name w:val="正文文本缩进 31"/>
    <w:basedOn w:val="782"/>
    <w:next w:val="1109"/>
    <w:link w:val="1110"/>
    <w:qFormat/>
    <w:pPr>
      <w:ind w:firstLine="570"/>
    </w:pPr>
    <w:rPr>
      <w:rFonts w:ascii="楷体_GB2312" w:eastAsia="楷体_GB2312"/>
      <w:sz w:val="32"/>
      <w:szCs w:val="20"/>
    </w:rPr>
  </w:style>
  <w:style w:type="character" w:styleId="1110">
    <w:name w:val="正文文本缩进 3 Char"/>
    <w:next w:val="1110"/>
    <w:link w:val="1109"/>
    <w:qFormat/>
    <w:rPr>
      <w:rFonts w:ascii="楷体_GB2312" w:eastAsia="楷体_GB2312"/>
      <w:sz w:val="32"/>
    </w:rPr>
  </w:style>
  <w:style w:type="paragraph" w:styleId="1111">
    <w:name w:val="目录 91"/>
    <w:basedOn w:val="782"/>
    <w:next w:val="782"/>
    <w:link w:val="782"/>
    <w:qFormat/>
    <w:pPr>
      <w:ind w:left="1680"/>
      <w:jc w:val="left"/>
    </w:pPr>
    <w:rPr>
      <w:sz w:val="18"/>
      <w:szCs w:val="18"/>
    </w:rPr>
  </w:style>
  <w:style w:type="paragraph" w:styleId="1112">
    <w:name w:val="正文文本 21"/>
    <w:basedOn w:val="782"/>
    <w:next w:val="1112"/>
    <w:link w:val="1113"/>
    <w:qFormat/>
    <w:pPr>
      <w:jc w:val="left"/>
    </w:pPr>
    <w:rPr>
      <w:rFonts w:eastAsia="楷体_GB2312"/>
      <w:szCs w:val="24"/>
    </w:rPr>
  </w:style>
  <w:style w:type="character" w:styleId="1113">
    <w:name w:val="正文文本 2 Char"/>
    <w:next w:val="1113"/>
    <w:link w:val="1112"/>
    <w:qFormat/>
    <w:rPr>
      <w:rFonts w:eastAsia="楷体_GB2312"/>
      <w:sz w:val="21"/>
      <w:szCs w:val="24"/>
    </w:rPr>
  </w:style>
  <w:style w:type="paragraph" w:styleId="1114">
    <w:name w:val="标题1"/>
    <w:basedOn w:val="782"/>
    <w:next w:val="1114"/>
    <w:link w:val="1115"/>
    <w:qFormat/>
    <w:pPr>
      <w:jc w:val="center"/>
      <w:widowControl/>
    </w:pPr>
    <w:rPr>
      <w:b/>
      <w:sz w:val="24"/>
      <w:szCs w:val="20"/>
      <w:lang w:val="en-GB" w:eastAsia="en-GB"/>
    </w:rPr>
  </w:style>
  <w:style w:type="character" w:styleId="1115">
    <w:name w:val="标题 Char"/>
    <w:next w:val="1115"/>
    <w:link w:val="1114"/>
    <w:qFormat/>
    <w:rPr>
      <w:b/>
      <w:sz w:val="24"/>
      <w:lang w:val="en-GB" w:eastAsia="en-GB"/>
    </w:rPr>
  </w:style>
  <w:style w:type="character" w:styleId="1116">
    <w:name w:val="批注主题 Char"/>
    <w:next w:val="1116"/>
    <w:link w:val="1117"/>
    <w:semiHidden/>
    <w:qFormat/>
    <w:rPr>
      <w:b/>
      <w:bCs/>
      <w:sz w:val="21"/>
      <w:szCs w:val="24"/>
    </w:rPr>
  </w:style>
  <w:style w:type="paragraph" w:styleId="1117">
    <w:name w:val="批注主题1"/>
    <w:basedOn w:val="1094"/>
    <w:next w:val="1094"/>
    <w:link w:val="1116"/>
    <w:semiHidden/>
    <w:qFormat/>
    <w:rPr>
      <w:b/>
      <w:bCs/>
    </w:rPr>
  </w:style>
  <w:style w:type="character" w:styleId="1118">
    <w:name w:val="要点1"/>
    <w:next w:val="1118"/>
    <w:link w:val="782"/>
    <w:qFormat/>
    <w:rPr>
      <w:b/>
      <w:bCs/>
    </w:rPr>
  </w:style>
  <w:style w:type="character" w:styleId="1119">
    <w:name w:val="页码1"/>
    <w:next w:val="1119"/>
    <w:link w:val="782"/>
    <w:qFormat/>
  </w:style>
  <w:style w:type="character" w:styleId="1120">
    <w:name w:val="批注引用1"/>
    <w:next w:val="1120"/>
    <w:link w:val="782"/>
    <w:qFormat/>
    <w:rPr>
      <w:sz w:val="21"/>
    </w:rPr>
  </w:style>
  <w:style w:type="character" w:styleId="1121">
    <w:name w:val="脚注引用1"/>
    <w:next w:val="1121"/>
    <w:link w:val="782"/>
    <w:qFormat/>
    <w:rPr>
      <w:vertAlign w:val="superscript"/>
    </w:rPr>
  </w:style>
  <w:style w:type="paragraph" w:styleId="1122">
    <w:name w:val="纯文本1"/>
    <w:basedOn w:val="782"/>
    <w:next w:val="1122"/>
    <w:link w:val="782"/>
    <w:qFormat/>
    <w:rPr>
      <w:rFonts w:ascii="宋体" w:hAnsi="宋体"/>
      <w:sz w:val="20"/>
      <w:szCs w:val="24"/>
    </w:rPr>
  </w:style>
  <w:style w:type="character" w:styleId="1123">
    <w:name w:val="标题 4 字符"/>
    <w:next w:val="1123"/>
    <w:link w:val="782"/>
    <w:qFormat/>
    <w:rPr>
      <w:rFonts w:ascii="Arial" w:hAnsi="Arial" w:eastAsia="黑体"/>
      <w:b/>
      <w:bCs/>
      <w:sz w:val="28"/>
      <w:szCs w:val="28"/>
    </w:rPr>
  </w:style>
  <w:style w:type="character" w:styleId="1124">
    <w:name w:val="info1"/>
    <w:next w:val="1124"/>
    <w:link w:val="782"/>
    <w:qFormat/>
    <w:rPr>
      <w:sz w:val="29"/>
      <w:szCs w:val="29"/>
    </w:rPr>
  </w:style>
  <w:style w:type="character" w:styleId="1125">
    <w:name w:val="cart_title_smaller1"/>
    <w:next w:val="1125"/>
    <w:link w:val="782"/>
    <w:qFormat/>
    <w:rPr>
      <w:color w:val="000000"/>
      <w:sz w:val="18"/>
      <w:szCs w:val="18"/>
      <w:u w:val="none"/>
    </w:rPr>
  </w:style>
  <w:style w:type="character" w:styleId="1126">
    <w:name w:val="表格标题 Char"/>
    <w:next w:val="1126"/>
    <w:link w:val="1127"/>
    <w:qFormat/>
    <w:rPr>
      <w:rFonts w:ascii="Cambria Math" w:hAnsi="Cambria Math" w:eastAsia="仿宋_GB2312"/>
      <w:b/>
      <w:sz w:val="21"/>
      <w:szCs w:val="24"/>
    </w:rPr>
  </w:style>
  <w:style w:type="paragraph" w:styleId="1127">
    <w:name w:val="表格标题"/>
    <w:basedOn w:val="782"/>
    <w:next w:val="1127"/>
    <w:link w:val="1126"/>
    <w:qFormat/>
    <w:pPr>
      <w:jc w:val="center"/>
    </w:pPr>
    <w:rPr>
      <w:rFonts w:ascii="Cambria Math" w:hAnsi="Cambria Math" w:eastAsia="仿宋_GB2312"/>
      <w:b/>
      <w:szCs w:val="24"/>
      <w:lang w:eastAsia="en-US"/>
    </w:rPr>
  </w:style>
  <w:style w:type="character" w:styleId="1128">
    <w:name w:val="NormalCharacter1"/>
    <w:next w:val="1128"/>
    <w:link w:val="782"/>
    <w:qFormat/>
  </w:style>
  <w:style w:type="character" w:styleId="1129">
    <w:name w:val="md"/>
    <w:next w:val="1129"/>
    <w:link w:val="782"/>
    <w:qFormat/>
  </w:style>
  <w:style w:type="character" w:styleId="1130">
    <w:name w:val="font01"/>
    <w:next w:val="1130"/>
    <w:link w:val="782"/>
    <w:qFormat/>
    <w:rPr>
      <w:rFonts w:ascii="宋体" w:eastAsia="宋体" w:cs="宋体"/>
      <w:color w:val="000000"/>
      <w:sz w:val="22"/>
      <w:szCs w:val="22"/>
      <w:vertAlign w:val="superscript"/>
      <w:lang w:bidi="ar-SA"/>
    </w:rPr>
  </w:style>
  <w:style w:type="character" w:styleId="1131">
    <w:name w:val="_Style 67"/>
    <w:next w:val="1131"/>
    <w:link w:val="782"/>
    <w:qFormat/>
    <w:rPr>
      <w:b/>
      <w:bCs/>
      <w:smallCaps/>
      <w:spacing w:val="5"/>
    </w:rPr>
  </w:style>
  <w:style w:type="character" w:styleId="1132">
    <w:name w:val="UserStyle_9"/>
    <w:next w:val="1132"/>
    <w:link w:val="782"/>
    <w:qFormat/>
  </w:style>
  <w:style w:type="character" w:styleId="1133">
    <w:name w:val="样式 宋体 小四"/>
    <w:next w:val="1133"/>
    <w:link w:val="782"/>
    <w:qFormat/>
    <w:rPr>
      <w:rFonts w:ascii="宋体"/>
      <w:spacing w:val="6"/>
      <w:sz w:val="24"/>
      <w:szCs w:val="24"/>
    </w:rPr>
  </w:style>
  <w:style w:type="character" w:styleId="1134">
    <w:name w:val="Header or footer|1_"/>
    <w:next w:val="1134"/>
    <w:link w:val="1135"/>
    <w:qFormat/>
    <w:rPr>
      <w:sz w:val="26"/>
      <w:szCs w:val="26"/>
      <w:lang w:val="zh-TW" w:eastAsia="zh-TW" w:bidi="zh-TW"/>
    </w:rPr>
  </w:style>
  <w:style w:type="paragraph" w:styleId="1135">
    <w:name w:val="Header or footer|1"/>
    <w:basedOn w:val="782"/>
    <w:next w:val="1135"/>
    <w:link w:val="1134"/>
    <w:qFormat/>
    <w:pPr>
      <w:jc w:val="left"/>
    </w:pPr>
    <w:rPr>
      <w:sz w:val="26"/>
      <w:szCs w:val="26"/>
      <w:lang w:val="zh-TW" w:eastAsia="zh-TW" w:bidi="zh-TW"/>
    </w:rPr>
  </w:style>
  <w:style w:type="character" w:styleId="1136">
    <w:name w:val="Heading #3|1_"/>
    <w:next w:val="1136"/>
    <w:link w:val="1137"/>
    <w:qFormat/>
    <w:rPr>
      <w:rFonts w:ascii="宋体" w:hAnsi="宋体" w:cs="宋体"/>
      <w:sz w:val="42"/>
      <w:szCs w:val="42"/>
      <w:lang w:val="zh-TW" w:eastAsia="zh-TW" w:bidi="zh-TW"/>
    </w:rPr>
  </w:style>
  <w:style w:type="paragraph" w:styleId="1137">
    <w:name w:val="Heading #3|1"/>
    <w:basedOn w:val="782"/>
    <w:next w:val="1137"/>
    <w:link w:val="1136"/>
    <w:qFormat/>
    <w:pPr>
      <w:jc w:val="center"/>
      <w:spacing w:after="590" w:line="634" w:lineRule="exact"/>
      <w:outlineLvl w:val="2"/>
    </w:pPr>
    <w:rPr>
      <w:rFonts w:ascii="宋体" w:hAnsi="宋体" w:cs="宋体"/>
      <w:sz w:val="42"/>
      <w:szCs w:val="42"/>
      <w:lang w:val="zh-TW" w:eastAsia="zh-TW" w:bidi="zh-TW"/>
    </w:rPr>
  </w:style>
  <w:style w:type="character" w:styleId="1138">
    <w:name w:val="WPS Plain Char"/>
    <w:next w:val="1138"/>
    <w:link w:val="1139"/>
    <w:qFormat/>
    <w:rPr>
      <w:lang w:val="en-US" w:eastAsia="zh-CN" w:bidi="ar-SA"/>
    </w:rPr>
  </w:style>
  <w:style w:type="paragraph" w:styleId="1139">
    <w:name w:val="WPS Plain"/>
    <w:next w:val="1139"/>
    <w:link w:val="1138"/>
    <w:qFormat/>
    <w:pPr>
      <w:spacing w:after="160" w:line="278" w:lineRule="auto"/>
    </w:pPr>
    <w:rPr>
      <w:lang w:val="en-US" w:eastAsia="zh-CN" w:bidi="ar-SA"/>
    </w:rPr>
  </w:style>
  <w:style w:type="character" w:styleId="1140">
    <w:name w:val="列出段落 Char"/>
    <w:next w:val="1140"/>
    <w:link w:val="1141"/>
    <w:qFormat/>
    <w:rPr>
      <w:rFonts w:ascii="Calibri" w:hAnsi="Calibri"/>
      <w:sz w:val="24"/>
      <w:szCs w:val="24"/>
      <w:lang w:eastAsia="en-US" w:bidi="en-US"/>
    </w:rPr>
  </w:style>
  <w:style w:type="paragraph" w:styleId="1141">
    <w:name w:val="列出段落11"/>
    <w:basedOn w:val="782"/>
    <w:next w:val="1141"/>
    <w:link w:val="1140"/>
    <w:qFormat/>
    <w:pPr>
      <w:contextualSpacing/>
      <w:ind w:left="720"/>
      <w:jc w:val="left"/>
      <w:widowControl/>
    </w:pPr>
    <w:rPr>
      <w:rFonts w:ascii="Calibri" w:hAnsi="Calibri"/>
      <w:sz w:val="24"/>
      <w:szCs w:val="24"/>
      <w:lang w:eastAsia="en-US" w:bidi="en-US"/>
    </w:rPr>
  </w:style>
  <w:style w:type="character" w:styleId="1142">
    <w:name w:val="bulletintext1"/>
    <w:next w:val="1142"/>
    <w:link w:val="782"/>
    <w:qFormat/>
    <w:rPr>
      <w:color w:val="000000"/>
      <w:sz w:val="18"/>
      <w:szCs w:val="18"/>
    </w:rPr>
  </w:style>
  <w:style w:type="paragraph" w:styleId="1143">
    <w:name w:val="文件标题"/>
    <w:basedOn w:val="782"/>
    <w:next w:val="1143"/>
    <w:link w:val="782"/>
    <w:qFormat/>
    <w:pPr>
      <w:jc w:val="center"/>
      <w:spacing w:after="240"/>
    </w:pPr>
    <w:rPr>
      <w:rFonts w:ascii="Arial Black" w:hAnsi="Arial Black"/>
      <w:sz w:val="48"/>
      <w:szCs w:val="20"/>
    </w:rPr>
  </w:style>
  <w:style w:type="paragraph" w:styleId="1144">
    <w:name w:val="正文缩进1"/>
    <w:next w:val="1092"/>
    <w:link w:val="782"/>
    <w:qFormat/>
    <w:pPr>
      <w:ind w:left="200" w:firstLine="200"/>
      <w:jc w:val="both"/>
      <w:spacing w:before="50" w:after="160" w:line="278" w:lineRule="auto"/>
      <w:widowControl w:val="off"/>
    </w:pPr>
    <w:rPr>
      <w:sz w:val="24"/>
      <w:lang w:val="en-US" w:eastAsia="zh-CN" w:bidi="ar-SA"/>
    </w:rPr>
  </w:style>
  <w:style w:type="paragraph" w:styleId="1145">
    <w:name w:val="表内文字"/>
    <w:basedOn w:val="782"/>
    <w:next w:val="1145"/>
    <w:link w:val="782"/>
    <w:qFormat/>
    <w:pPr>
      <w:jc w:val="center"/>
      <w:spacing w:before="50" w:after="50"/>
    </w:pPr>
    <w:rPr>
      <w:rFonts w:ascii="宋体"/>
      <w:sz w:val="24"/>
      <w:szCs w:val="20"/>
    </w:rPr>
  </w:style>
  <w:style w:type="paragraph" w:styleId="1146">
    <w:name w:val="正文格式"/>
    <w:basedOn w:val="782"/>
    <w:next w:val="1146"/>
    <w:link w:val="782"/>
    <w:qFormat/>
    <w:pPr>
      <w:ind w:firstLine="480"/>
      <w:spacing w:line="360" w:lineRule="auto"/>
    </w:pPr>
    <w:rPr>
      <w:rFonts w:ascii="Cambria Math" w:hAnsi="Cambria Math" w:eastAsia="仿宋_GB2312" w:cs="Cambria Math"/>
      <w:sz w:val="24"/>
      <w:szCs w:val="20"/>
    </w:rPr>
  </w:style>
  <w:style w:type="paragraph" w:styleId="1147">
    <w:name w:val="Char2"/>
    <w:basedOn w:val="782"/>
    <w:next w:val="1147"/>
    <w:link w:val="782"/>
    <w:qFormat/>
    <w:rPr>
      <w:rFonts w:ascii="仿宋_GB2312" w:eastAsia="仿宋_GB2312"/>
      <w:b/>
      <w:sz w:val="32"/>
      <w:szCs w:val="32"/>
    </w:rPr>
  </w:style>
  <w:style w:type="paragraph" w:styleId="1148">
    <w:name w:val="xl25"/>
    <w:basedOn w:val="782"/>
    <w:next w:val="1148"/>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b/>
      <w:bCs/>
      <w:sz w:val="20"/>
      <w:szCs w:val="20"/>
    </w:rPr>
  </w:style>
  <w:style w:type="paragraph" w:styleId="1149">
    <w:name w:val="规范正文"/>
    <w:basedOn w:val="782"/>
    <w:next w:val="1149"/>
    <w:link w:val="782"/>
    <w:qFormat/>
    <w:pPr>
      <w:ind w:left="480"/>
      <w:spacing w:line="360" w:lineRule="auto"/>
    </w:pPr>
    <w:rPr>
      <w:sz w:val="24"/>
      <w:szCs w:val="20"/>
    </w:rPr>
  </w:style>
  <w:style w:type="paragraph" w:styleId="1150">
    <w:name w:val="部分1"/>
    <w:basedOn w:val="782"/>
    <w:next w:val="1150"/>
    <w:link w:val="782"/>
    <w:qFormat/>
    <w:pPr>
      <w:jc w:val="center"/>
      <w:keepNext/>
      <w:pageBreakBefore/>
      <w:spacing w:line="360" w:lineRule="auto"/>
      <w:tabs>
        <w:tab w:val="left" w:pos="720" w:leader="none"/>
      </w:tabs>
      <w:outlineLvl w:val="0"/>
    </w:pPr>
    <w:rPr>
      <w:rFonts w:eastAsia="黑体"/>
      <w:b/>
      <w:sz w:val="36"/>
      <w:szCs w:val="20"/>
    </w:rPr>
  </w:style>
  <w:style w:type="paragraph" w:styleId="1151">
    <w:name w:val="xl29"/>
    <w:basedOn w:val="782"/>
    <w:next w:val="1151"/>
    <w:link w:val="7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52">
    <w:name w:val="xl27"/>
    <w:basedOn w:val="782"/>
    <w:next w:val="1152"/>
    <w:link w:val="7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53">
    <w:name w:val="无间隔2"/>
    <w:next w:val="1153"/>
    <w:link w:val="782"/>
    <w:qFormat/>
    <w:pPr>
      <w:spacing w:after="160" w:line="278" w:lineRule="auto"/>
    </w:pPr>
    <w:rPr>
      <w:sz w:val="22"/>
      <w:szCs w:val="22"/>
      <w:lang w:val="en-US" w:eastAsia="en-US" w:bidi="en-US"/>
    </w:rPr>
  </w:style>
  <w:style w:type="paragraph" w:styleId="1154">
    <w:name w:val="xl38"/>
    <w:basedOn w:val="782"/>
    <w:next w:val="1154"/>
    <w:link w:val="782"/>
    <w:qFormat/>
    <w:pPr>
      <w:jc w:val="center"/>
      <w:spacing w:before="100" w:beforeAutospacing="1" w:after="100" w:afterAutospacing="1"/>
      <w:widowControl/>
      <w:pBdr>
        <w:left w:val="single" w:color="000000" w:sz="4" w:space="0"/>
        <w:right w:val="single" w:color="000000" w:sz="4" w:space="0"/>
      </w:pBdr>
    </w:pPr>
    <w:rPr>
      <w:rFonts w:ascii="宋体"/>
      <w:sz w:val="24"/>
      <w:szCs w:val="24"/>
    </w:rPr>
  </w:style>
  <w:style w:type="paragraph" w:styleId="1155">
    <w:name w:val="flName"/>
    <w:basedOn w:val="782"/>
    <w:next w:val="1155"/>
    <w:link w:val="782"/>
    <w:qFormat/>
    <w:pPr>
      <w:ind w:firstLine="200"/>
      <w:jc w:val="center"/>
      <w:spacing w:before="320" w:line="360" w:lineRule="atLeast"/>
    </w:pPr>
    <w:rPr>
      <w:rFonts w:ascii="Arial" w:hAnsi="Arial" w:eastAsia="黑体"/>
      <w:sz w:val="32"/>
      <w:szCs w:val="24"/>
    </w:rPr>
  </w:style>
  <w:style w:type="paragraph" w:styleId="1156">
    <w:name w:val="HTML 预先格式化"/>
    <w:basedOn w:val="782"/>
    <w:next w:val="1156"/>
    <w:link w:val="7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157">
    <w:name w:val="表格文字"/>
    <w:basedOn w:val="782"/>
    <w:next w:val="1157"/>
    <w:link w:val="782"/>
    <w:qFormat/>
    <w:pPr>
      <w:jc w:val="center"/>
    </w:pPr>
    <w:rPr>
      <w:rFonts w:ascii="Cambria Math" w:hAnsi="Cambria Math" w:eastAsia="仿宋_GB2312"/>
      <w:szCs w:val="24"/>
    </w:rPr>
  </w:style>
  <w:style w:type="paragraph" w:styleId="1158">
    <w:name w:val="Table Paragraph"/>
    <w:basedOn w:val="782"/>
    <w:next w:val="1158"/>
    <w:link w:val="782"/>
    <w:uiPriority w:val="99"/>
    <w:qFormat/>
    <w:rPr>
      <w:rFonts w:ascii="宋体" w:hAnsi="宋体" w:cs="宋体"/>
      <w:szCs w:val="24"/>
      <w:lang w:val="zh-CN" w:bidi="zh-CN"/>
    </w:rPr>
  </w:style>
  <w:style w:type="paragraph" w:styleId="1159">
    <w:name w:val="简单回函地址"/>
    <w:basedOn w:val="782"/>
    <w:next w:val="1159"/>
    <w:link w:val="782"/>
    <w:qFormat/>
    <w:rPr>
      <w:rFonts w:cs="宋体"/>
      <w:szCs w:val="21"/>
    </w:rPr>
  </w:style>
  <w:style w:type="paragraph" w:styleId="1160">
    <w:name w:val="正文（缩进）"/>
    <w:basedOn w:val="782"/>
    <w:next w:val="1160"/>
    <w:link w:val="782"/>
    <w:qFormat/>
    <w:pPr>
      <w:ind w:firstLine="480"/>
      <w:spacing w:before="156" w:after="156"/>
    </w:pPr>
    <w:rPr>
      <w:rFonts w:ascii="Calibri" w:hAnsi="Calibri"/>
      <w:szCs w:val="20"/>
    </w:rPr>
  </w:style>
  <w:style w:type="paragraph" w:styleId="1161">
    <w:name w:val="Proposals body"/>
    <w:basedOn w:val="782"/>
    <w:next w:val="782"/>
    <w:link w:val="782"/>
    <w:qFormat/>
    <w:pPr>
      <w:jc w:val="left"/>
      <w:spacing w:line="360" w:lineRule="auto"/>
      <w:widowControl/>
    </w:pPr>
    <w:rPr>
      <w:rFonts w:ascii="宋体"/>
      <w:color w:val="000000"/>
      <w:sz w:val="24"/>
      <w:szCs w:val="20"/>
    </w:rPr>
  </w:style>
  <w:style w:type="paragraph" w:styleId="1162">
    <w:name w:val="xl30"/>
    <w:basedOn w:val="782"/>
    <w:next w:val="1162"/>
    <w:link w:val="782"/>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63">
    <w:name w:val="Char Char Char Char Char Char"/>
    <w:basedOn w:val="782"/>
    <w:next w:val="1163"/>
    <w:link w:val="782"/>
    <w:qFormat/>
    <w:rPr>
      <w:szCs w:val="20"/>
    </w:rPr>
  </w:style>
  <w:style w:type="paragraph" w:styleId="1164">
    <w:name w:val="正文 样式"/>
    <w:basedOn w:val="782"/>
    <w:next w:val="1164"/>
    <w:link w:val="782"/>
    <w:qFormat/>
    <w:pPr>
      <w:ind w:firstLine="480"/>
      <w:spacing w:line="360" w:lineRule="auto"/>
    </w:pPr>
    <w:rPr>
      <w:rFonts w:ascii="Cambria Math" w:hAnsi="Cambria Math" w:eastAsia="仿宋_GB2312" w:cs="Cambria Math"/>
      <w:sz w:val="24"/>
      <w:szCs w:val="24"/>
    </w:rPr>
  </w:style>
  <w:style w:type="paragraph" w:styleId="1165">
    <w:name w:val="正文段"/>
    <w:basedOn w:val="782"/>
    <w:next w:val="1165"/>
    <w:link w:val="782"/>
    <w:qFormat/>
    <w:pPr>
      <w:ind w:firstLine="200"/>
      <w:widowControl/>
    </w:pPr>
    <w:rPr>
      <w:sz w:val="24"/>
      <w:szCs w:val="20"/>
    </w:rPr>
  </w:style>
  <w:style w:type="paragraph" w:styleId="1166">
    <w:name w:val="Char2 Char Char Char"/>
    <w:basedOn w:val="782"/>
    <w:next w:val="1166"/>
    <w:link w:val="782"/>
    <w:qFormat/>
    <w:rPr>
      <w:rFonts w:ascii="仿宋_GB2312" w:eastAsia="仿宋_GB2312"/>
      <w:b/>
      <w:sz w:val="32"/>
      <w:szCs w:val="32"/>
    </w:rPr>
  </w:style>
  <w:style w:type="paragraph" w:styleId="1167">
    <w:name w:val="默认段落字体 Para Char Char Char Char Char Char Char Char Char1 Char Char Char Char"/>
    <w:basedOn w:val="782"/>
    <w:next w:val="1167"/>
    <w:link w:val="782"/>
    <w:qFormat/>
    <w:rPr>
      <w:rFonts w:ascii="Tahoma" w:hAnsi="Tahoma"/>
      <w:sz w:val="24"/>
      <w:szCs w:val="20"/>
    </w:rPr>
  </w:style>
  <w:style w:type="paragraph" w:styleId="1168">
    <w:name w:val="纯文本2"/>
    <w:basedOn w:val="782"/>
    <w:next w:val="1168"/>
    <w:link w:val="782"/>
    <w:qFormat/>
    <w:rPr>
      <w:rFonts w:ascii="宋体" w:hAnsi="Courier New" w:eastAsia="楷体_GB2312" w:cs="宋体"/>
      <w:sz w:val="28"/>
      <w:szCs w:val="21"/>
    </w:rPr>
  </w:style>
  <w:style w:type="paragraph" w:styleId="1169">
    <w:name w:val="xl24"/>
    <w:basedOn w:val="782"/>
    <w:next w:val="1169"/>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70">
    <w:name w:val="标准中文版式_正文"/>
    <w:basedOn w:val="782"/>
    <w:next w:val="1170"/>
    <w:link w:val="782"/>
    <w:qFormat/>
    <w:pPr>
      <w:ind w:firstLine="200"/>
      <w:spacing w:before="30" w:line="360" w:lineRule="auto"/>
    </w:pPr>
    <w:rPr>
      <w:rFonts w:ascii="Arial" w:hAnsi="Arial"/>
      <w:sz w:val="24"/>
      <w:szCs w:val="24"/>
    </w:rPr>
  </w:style>
  <w:style w:type="paragraph" w:styleId="1171">
    <w:name w:val="xl28"/>
    <w:basedOn w:val="782"/>
    <w:next w:val="1171"/>
    <w:link w:val="782"/>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72">
    <w:name w:val="表格标题/图片标题/日期格式/图片居中"/>
    <w:next w:val="1172"/>
    <w:link w:val="782"/>
    <w:qFormat/>
    <w:pPr>
      <w:jc w:val="center"/>
      <w:spacing w:after="160" w:line="278" w:lineRule="auto"/>
    </w:pPr>
    <w:rPr>
      <w:b/>
      <w:sz w:val="21"/>
      <w:szCs w:val="24"/>
      <w:lang w:val="en-US" w:eastAsia="zh-CN" w:bidi="ar-SA"/>
    </w:rPr>
  </w:style>
  <w:style w:type="paragraph" w:styleId="1173">
    <w:name w:val="xl26"/>
    <w:basedOn w:val="782"/>
    <w:next w:val="1173"/>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74">
    <w:name w:val="Char1"/>
    <w:basedOn w:val="782"/>
    <w:next w:val="1174"/>
    <w:link w:val="782"/>
    <w:qFormat/>
    <w:rPr>
      <w:rFonts w:ascii="仿宋_GB2312" w:eastAsia="仿宋_GB2312"/>
      <w:b/>
      <w:sz w:val="32"/>
      <w:szCs w:val="32"/>
    </w:rPr>
  </w:style>
  <w:style w:type="paragraph" w:styleId="1175">
    <w:name w:val="Section #"/>
    <w:next w:val="782"/>
    <w:link w:val="782"/>
    <w:qFormat/>
    <w:pPr>
      <w:jc w:val="center"/>
      <w:spacing w:after="113" w:line="340" w:lineRule="atLeast"/>
      <w:tabs>
        <w:tab w:val="left" w:pos="2636" w:leader="none"/>
        <w:tab w:val="left" w:pos="3090" w:leader="none"/>
      </w:tabs>
    </w:pPr>
    <w:rPr>
      <w:rFonts w:ascii="Optima" w:hAnsi="Optima"/>
      <w:b/>
      <w:sz w:val="30"/>
      <w:lang w:val="en-US" w:eastAsia="zh-CN" w:bidi="ar-SA"/>
    </w:rPr>
  </w:style>
  <w:style w:type="paragraph" w:styleId="1176">
    <w:name w:val="正文_0"/>
    <w:next w:val="1176"/>
    <w:link w:val="782"/>
    <w:qFormat/>
    <w:pPr>
      <w:jc w:val="both"/>
      <w:spacing w:after="160" w:line="278" w:lineRule="auto"/>
      <w:widowControl w:val="off"/>
    </w:pPr>
    <w:rPr>
      <w:rFonts w:ascii="Calibri" w:hAnsi="Calibri"/>
      <w:sz w:val="21"/>
      <w:szCs w:val="22"/>
      <w:lang w:val="en-US" w:eastAsia="zh-CN" w:bidi="ar-SA"/>
    </w:rPr>
  </w:style>
  <w:style w:type="character" w:styleId="1177">
    <w:name w:val="tip"/>
    <w:basedOn w:val="1039"/>
    <w:next w:val="1177"/>
    <w:link w:val="782"/>
    <w:qFormat/>
  </w:style>
  <w:style w:type="character" w:styleId="1178">
    <w:name w:val="grame"/>
    <w:basedOn w:val="1039"/>
    <w:next w:val="1178"/>
    <w:link w:val="782"/>
    <w:qFormat/>
  </w:style>
  <w:style w:type="character" w:styleId="1179">
    <w:name w:val="纯文本 Char1"/>
    <w:next w:val="1179"/>
    <w:link w:val="782"/>
    <w:uiPriority w:val="99"/>
    <w:qFormat/>
    <w:rPr>
      <w:rFonts w:ascii="宋体" w:hAnsi="Courier New"/>
      <w:sz w:val="21"/>
    </w:rPr>
  </w:style>
  <w:style w:type="character" w:styleId="1180">
    <w:name w:val="content-right_8zs401"/>
    <w:basedOn w:val="1039"/>
    <w:next w:val="1180"/>
    <w:link w:val="782"/>
    <w:qFormat/>
  </w:style>
  <w:style w:type="paragraph" w:styleId="1181">
    <w:name w:val="标题 21"/>
    <w:basedOn w:val="782"/>
    <w:next w:val="1182"/>
    <w:link w:val="782"/>
    <w:qFormat/>
    <w:pPr>
      <w:keepLines/>
      <w:keepNext/>
      <w:spacing w:before="260" w:after="260" w:line="412" w:lineRule="auto"/>
      <w:outlineLvl w:val="1"/>
    </w:pPr>
    <w:rPr>
      <w:rFonts w:ascii="Arial" w:hAnsi="Arial" w:eastAsia="黑体"/>
      <w:b/>
      <w:bCs/>
      <w:sz w:val="32"/>
      <w:szCs w:val="32"/>
    </w:rPr>
  </w:style>
  <w:style w:type="paragraph" w:styleId="1182">
    <w:name w:val="正文首行缩进2字符"/>
    <w:basedOn w:val="782"/>
    <w:next w:val="1182"/>
    <w:link w:val="782"/>
    <w:qFormat/>
    <w:pPr>
      <w:widowControl/>
    </w:pPr>
    <w:rPr>
      <w:szCs w:val="24"/>
    </w:rPr>
  </w:style>
  <w:style w:type="paragraph" w:styleId="1183">
    <w:name w:val="页脚1"/>
    <w:basedOn w:val="782"/>
    <w:next w:val="1183"/>
    <w:link w:val="782"/>
    <w:qFormat/>
    <w:pPr>
      <w:jc w:val="left"/>
      <w:tabs>
        <w:tab w:val="center" w:pos="4153" w:leader="none"/>
        <w:tab w:val="right" w:pos="8306" w:leader="none"/>
      </w:tabs>
    </w:pPr>
    <w:rPr>
      <w:sz w:val="18"/>
      <w:szCs w:val="18"/>
    </w:rPr>
  </w:style>
  <w:style w:type="paragraph" w:styleId="1184">
    <w:name w:val="注释标题1"/>
    <w:basedOn w:val="782"/>
    <w:next w:val="782"/>
    <w:link w:val="1185"/>
    <w:qFormat/>
    <w:rPr>
      <w:rFonts w:ascii="Verdana" w:hAnsi="Verdana" w:eastAsia="楷体_GB2312"/>
      <w:sz w:val="26"/>
      <w:szCs w:val="20"/>
    </w:rPr>
  </w:style>
  <w:style w:type="character" w:styleId="1185">
    <w:name w:val="注释标题 Char"/>
    <w:next w:val="1185"/>
    <w:link w:val="1184"/>
    <w:qFormat/>
    <w:rPr>
      <w:rFonts w:ascii="Verdana" w:hAnsi="Verdana" w:eastAsia="楷体_GB2312"/>
      <w:sz w:val="26"/>
    </w:rPr>
  </w:style>
  <w:style w:type="paragraph" w:styleId="1186">
    <w:name w:val="普通(网站)11"/>
    <w:basedOn w:val="1104"/>
    <w:next w:val="1186"/>
    <w:link w:val="782"/>
    <w:qFormat/>
    <w:pPr>
      <w:jc w:val="left"/>
      <w:spacing w:before="100" w:beforeAutospacing="1" w:after="100" w:afterAutospacing="1"/>
      <w:widowControl/>
    </w:pPr>
    <w:rPr>
      <w:rFonts w:ascii="宋体" w:hAnsi="宋体"/>
      <w:sz w:val="24"/>
    </w:rPr>
  </w:style>
  <w:style w:type="character" w:styleId="1187">
    <w:name w:val="active16"/>
    <w:next w:val="1187"/>
    <w:link w:val="782"/>
    <w:qFormat/>
    <w:rPr>
      <w:color w:val="ffffff"/>
      <w:shd w:val="clear" w:color="auto" w:fill="0f5bb9"/>
    </w:rPr>
  </w:style>
  <w:style w:type="character" w:styleId="1188">
    <w:name w:val="active"/>
    <w:next w:val="1188"/>
    <w:link w:val="782"/>
    <w:qFormat/>
    <w:rPr>
      <w:color w:val="ffffff"/>
      <w:shd w:val="clear" w:color="auto" w:fill="0f5bb9"/>
    </w:rPr>
  </w:style>
  <w:style w:type="character" w:styleId="1189">
    <w:name w:val="未处理的提及1"/>
    <w:next w:val="1189"/>
    <w:link w:val="782"/>
    <w:uiPriority w:val="99"/>
    <w:unhideWhenUsed/>
    <w:qFormat/>
    <w:rPr>
      <w:color w:val="605e5c"/>
      <w:shd w:val="clear" w:color="auto" w:fill="e1dfdd"/>
    </w:rPr>
  </w:style>
  <w:style w:type="character" w:styleId="1190">
    <w:name w:val="正文文本 Char1"/>
    <w:next w:val="1190"/>
    <w:link w:val="782"/>
    <w:rPr>
      <w:sz w:val="21"/>
      <w:szCs w:val="22"/>
    </w:rPr>
  </w:style>
  <w:style w:type="character" w:styleId="1191">
    <w:name w:val="明显引用 字符1"/>
    <w:next w:val="1191"/>
    <w:link w:val="782"/>
    <w:rPr>
      <w:i/>
      <w:iCs/>
      <w:color w:val="0f4761"/>
      <w:sz w:val="21"/>
      <w:szCs w:val="22"/>
    </w:rPr>
  </w:style>
  <w:style w:type="character" w:styleId="1192">
    <w:name w:val="不明显强调"/>
    <w:next w:val="1192"/>
    <w:link w:val="782"/>
    <w:qFormat/>
    <w:rPr>
      <w:i/>
      <w:iCs/>
      <w:color w:val="808080"/>
    </w:rPr>
  </w:style>
  <w:style w:type="character" w:styleId="1193">
    <w:name w:val="标题4 Char Char"/>
    <w:next w:val="1193"/>
    <w:link w:val="1194"/>
    <w:rPr>
      <w:rFonts w:ascii="Arial" w:hAnsi="Arial"/>
      <w:b/>
      <w:bCs/>
      <w:sz w:val="24"/>
      <w:szCs w:val="32"/>
    </w:rPr>
  </w:style>
  <w:style w:type="paragraph" w:styleId="1194">
    <w:name w:val="标题4"/>
    <w:basedOn w:val="784"/>
    <w:next w:val="813"/>
    <w:link w:val="1193"/>
    <w:pPr>
      <w:spacing w:before="260" w:after="260" w:line="413" w:lineRule="auto"/>
    </w:pPr>
    <w:rPr>
      <w:rFonts w:eastAsia="宋体" w:cs="Times New Roman"/>
      <w:b/>
      <w:bCs/>
      <w:sz w:val="24"/>
      <w:szCs w:val="32"/>
    </w:rPr>
  </w:style>
  <w:style w:type="character" w:styleId="1195">
    <w:name w:val="标题5 Char Char"/>
    <w:next w:val="1195"/>
    <w:link w:val="1196"/>
    <w:rPr>
      <w:rFonts w:ascii="Arial" w:hAnsi="Arial"/>
      <w:b/>
      <w:bCs/>
      <w:sz w:val="24"/>
      <w:szCs w:val="32"/>
    </w:rPr>
  </w:style>
  <w:style w:type="paragraph" w:styleId="1196">
    <w:name w:val="标题5"/>
    <w:basedOn w:val="785"/>
    <w:next w:val="1196"/>
    <w:link w:val="1195"/>
    <w:pPr>
      <w:spacing w:before="260" w:after="260" w:line="413" w:lineRule="auto"/>
    </w:pPr>
    <w:rPr>
      <w:rFonts w:eastAsia="宋体" w:cs="Times New Roman"/>
      <w:b/>
      <w:bCs/>
      <w:sz w:val="24"/>
      <w:szCs w:val="32"/>
    </w:rPr>
  </w:style>
  <w:style w:type="character" w:styleId="1197">
    <w:name w:val="明显参考"/>
    <w:next w:val="1197"/>
    <w:link w:val="782"/>
    <w:qFormat/>
    <w:rPr>
      <w:b/>
      <w:bCs/>
      <w:smallCaps/>
      <w:color w:val="c0504d"/>
      <w:spacing w:val="5"/>
      <w:u w:val="single"/>
    </w:rPr>
  </w:style>
  <w:style w:type="character" w:styleId="1198">
    <w:name w:val="书籍标题"/>
    <w:next w:val="1198"/>
    <w:link w:val="782"/>
    <w:qFormat/>
    <w:rPr>
      <w:b/>
      <w:bCs/>
      <w:smallCaps/>
      <w:spacing w:val="5"/>
    </w:rPr>
  </w:style>
  <w:style w:type="character" w:styleId="1199">
    <w:name w:val="批注框文本 Char1"/>
    <w:next w:val="1199"/>
    <w:link w:val="782"/>
    <w:rPr>
      <w:sz w:val="18"/>
      <w:szCs w:val="18"/>
    </w:rPr>
  </w:style>
  <w:style w:type="character" w:styleId="1200">
    <w:name w:val="引用 字符1"/>
    <w:next w:val="1200"/>
    <w:link w:val="782"/>
    <w:rPr>
      <w:i/>
      <w:iCs/>
      <w:color w:val="404040"/>
      <w:sz w:val="21"/>
      <w:szCs w:val="22"/>
    </w:rPr>
  </w:style>
  <w:style w:type="character" w:styleId="1201">
    <w:name w:val="批注主题 Char1"/>
    <w:next w:val="1201"/>
    <w:link w:val="782"/>
    <w:rPr>
      <w:b/>
      <w:bCs/>
      <w:sz w:val="21"/>
      <w:szCs w:val="22"/>
    </w:rPr>
  </w:style>
  <w:style w:type="character" w:styleId="1202">
    <w:name w:val="日期 Char1"/>
    <w:next w:val="1202"/>
    <w:link w:val="782"/>
    <w:rPr>
      <w:sz w:val="21"/>
      <w:szCs w:val="22"/>
    </w:rPr>
  </w:style>
  <w:style w:type="character" w:styleId="1203">
    <w:name w:val="明显强调"/>
    <w:next w:val="1203"/>
    <w:link w:val="782"/>
    <w:qFormat/>
    <w:rPr>
      <w:b/>
      <w:bCs/>
      <w:i/>
      <w:iCs/>
      <w:color w:val="4f81bd"/>
    </w:rPr>
  </w:style>
  <w:style w:type="character" w:styleId="1204">
    <w:name w:val="textcontents"/>
    <w:next w:val="1204"/>
    <w:link w:val="782"/>
    <w:rPr>
      <w:rFonts w:cs="Times New Roman"/>
    </w:rPr>
  </w:style>
  <w:style w:type="character" w:styleId="1205">
    <w:name w:val="不明显参考"/>
    <w:next w:val="1205"/>
    <w:link w:val="782"/>
    <w:qFormat/>
    <w:rPr>
      <w:smallCaps/>
      <w:color w:val="c0504d"/>
      <w:u w:val="single"/>
    </w:rPr>
  </w:style>
  <w:style w:type="character" w:styleId="1206">
    <w:name w:val="批注文字 Char Char"/>
    <w:next w:val="1206"/>
    <w:link w:val="782"/>
    <w:rPr>
      <w:rFonts w:ascii="宋体" w:hAnsi="Times New Roman" w:eastAsia="宋体" w:cs="Times New Roman"/>
      <w:sz w:val="28"/>
      <w:szCs w:val="20"/>
    </w:rPr>
  </w:style>
  <w:style w:type="character" w:styleId="1207">
    <w:name w:val="文档结构图 Char1"/>
    <w:next w:val="1207"/>
    <w:link w:val="782"/>
    <w:rPr>
      <w:rFonts w:ascii="宋体"/>
      <w:sz w:val="18"/>
      <w:szCs w:val="18"/>
    </w:rPr>
  </w:style>
  <w:style w:type="paragraph" w:styleId="1208">
    <w:name w:val="修订"/>
    <w:next w:val="1208"/>
    <w:link w:val="782"/>
    <w:rPr>
      <w:sz w:val="21"/>
      <w:szCs w:val="24"/>
      <w:lang w:val="en-US" w:eastAsia="zh-CN" w:bidi="ar-SA"/>
    </w:rPr>
  </w:style>
  <w:style w:type="paragraph" w:styleId="1209">
    <w:name w:val="TOC 标题"/>
    <w:basedOn w:val="783"/>
    <w:next w:val="782"/>
    <w:link w:val="782"/>
    <w:qFormat/>
    <w:pPr>
      <w:jc w:val="both"/>
      <w:keepLines/>
      <w:spacing w:before="340" w:after="330" w:line="576" w:lineRule="auto"/>
      <w:outlineLvl w:val="9"/>
    </w:pPr>
    <w:rPr>
      <w:rFonts w:ascii="Times New Roman" w:hAnsi="Times New Roman" w:eastAsia="宋体"/>
      <w:b/>
      <w:bCs/>
      <w:szCs w:val="44"/>
      <w:lang w:eastAsia="zh-CN"/>
    </w:rPr>
  </w:style>
  <w:style w:type="paragraph" w:styleId="1210">
    <w:name w:val="样式 标题 3 + (中文) 黑体 小四 非加粗 段前: 7.8 磅 段后: 0 磅 行距: 固定值 20 磅"/>
    <w:basedOn w:val="785"/>
    <w:next w:val="1210"/>
    <w:link w:val="782"/>
    <w:pPr>
      <w:spacing w:before="0" w:after="0" w:line="400" w:lineRule="exact"/>
    </w:pPr>
    <w:rPr>
      <w:rFonts w:ascii="Times New Roman" w:hAnsi="Times New Roman" w:eastAsia="黑体" w:cs="宋体"/>
      <w:sz w:val="24"/>
      <w:szCs w:val="20"/>
    </w:rPr>
  </w:style>
  <w:style w:type="paragraph" w:styleId="1211">
    <w:name w:val="空半行"/>
    <w:basedOn w:val="782"/>
    <w:next w:val="1211"/>
    <w:link w:val="782"/>
    <w:pPr>
      <w:spacing w:after="0" w:line="120" w:lineRule="exact"/>
    </w:pPr>
    <w:rPr>
      <w:rFonts w:eastAsia="仿宋_GB2312"/>
      <w:color w:val="ffffff"/>
      <w:sz w:val="30"/>
      <w:szCs w:val="20"/>
    </w:rPr>
  </w:style>
  <w:style w:type="paragraph" w:styleId="1212">
    <w:name w:val="flNote"/>
    <w:basedOn w:val="782"/>
    <w:next w:val="1212"/>
    <w:link w:val="782"/>
    <w:pPr>
      <w:jc w:val="center"/>
      <w:spacing w:before="320" w:line="360" w:lineRule="atLeast"/>
    </w:pPr>
    <w:rPr>
      <w:rFonts w:ascii="Arial" w:eastAsia="黑体"/>
      <w:sz w:val="30"/>
      <w:szCs w:val="20"/>
    </w:rPr>
  </w:style>
  <w:style w:type="character" w:styleId="1213">
    <w:name w:val="first-child"/>
    <w:basedOn w:val="792"/>
    <w:next w:val="1213"/>
    <w:link w:val="782"/>
  </w:style>
  <w:style w:type="character" w:styleId="1214">
    <w:name w:val="hover"/>
    <w:basedOn w:val="792"/>
    <w:next w:val="1214"/>
    <w:link w:val="782"/>
    <w:rPr>
      <w:shd w:val="clear" w:color="auto" w:fill="eeeeee"/>
    </w:rPr>
  </w:style>
  <w:style w:type="character" w:styleId="1215">
    <w:name w:val="hover1"/>
    <w:basedOn w:val="792"/>
    <w:next w:val="1215"/>
    <w:link w:val="782"/>
    <w:rPr>
      <w:color w:val="5fb878"/>
    </w:rPr>
  </w:style>
  <w:style w:type="character" w:styleId="1216">
    <w:name w:val="hover2"/>
    <w:basedOn w:val="792"/>
    <w:next w:val="1216"/>
    <w:link w:val="782"/>
    <w:rPr>
      <w:color w:val="5fb878"/>
    </w:rPr>
  </w:style>
  <w:style w:type="character" w:styleId="1217">
    <w:name w:val="hover3"/>
    <w:basedOn w:val="792"/>
    <w:next w:val="1217"/>
    <w:link w:val="782"/>
    <w:rPr>
      <w:color w:val="ffffff"/>
    </w:rPr>
  </w:style>
  <w:style w:type="character" w:styleId="1218">
    <w:name w:val="old"/>
    <w:basedOn w:val="792"/>
    <w:next w:val="1218"/>
    <w:link w:val="782"/>
    <w:rPr>
      <w:color w:val="999999"/>
    </w:rPr>
  </w:style>
  <w:style w:type="character" w:styleId="1219">
    <w:name w:val="glyphicon"/>
    <w:basedOn w:val="792"/>
    <w:next w:val="1219"/>
    <w:link w:val="782"/>
  </w:style>
  <w:style w:type="character" w:styleId="1220">
    <w:name w:val="hour_am"/>
    <w:basedOn w:val="792"/>
    <w:next w:val="1220"/>
    <w:link w:val="782"/>
  </w:style>
  <w:style w:type="character" w:styleId="1221">
    <w:name w:val="hour_pm"/>
    <w:basedOn w:val="792"/>
    <w:next w:val="1221"/>
    <w:link w:val="782"/>
  </w:style>
  <w:style w:type="character" w:styleId="1222">
    <w:name w:val="layui-this"/>
    <w:basedOn w:val="792"/>
    <w:next w:val="1222"/>
    <w:link w:val="782"/>
    <w:rPr>
      <w:shd w:val="clear" w:color="auto" w:fill="ffffff"/>
    </w:rPr>
  </w:style>
  <w:style w:type="table" w:styleId="1223">
    <w:name w:val="Table Normal"/>
    <w:next w:val="1223"/>
    <w:link w:val="782"/>
    <w:unhideWhenUsed/>
    <w:qFormat/>
    <w:tblPr/>
  </w:style>
  <w:style w:type="paragraph" w:styleId="1224">
    <w:name w:val="Table Text"/>
    <w:basedOn w:val="782"/>
    <w:next w:val="1224"/>
    <w:link w:val="782"/>
    <w:semiHidden/>
    <w:qFormat/>
    <w:rPr>
      <w:rFonts w:ascii="宋体" w:hAnsi="宋体" w:eastAsia="宋体" w:cs="宋体"/>
      <w:sz w:val="21"/>
      <w:szCs w:val="21"/>
      <w:lang w:val="en-US" w:eastAsia="en-US" w:bidi="ar-SA"/>
    </w:rPr>
  </w:style>
  <w:style w:type="character" w:styleId="1225" w:default="1">
    <w:name w:val="Default Paragraph Font"/>
    <w:uiPriority w:val="1"/>
    <w:semiHidden/>
    <w:unhideWhenUsed/>
  </w:style>
  <w:style w:type="numbering" w:styleId="1226" w:default="1">
    <w:name w:val="No List"/>
    <w:uiPriority w:val="99"/>
    <w:semiHidden/>
    <w:unhideWhenUsed/>
  </w:style>
  <w:style w:type="table" w:styleId="12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使用</dc:creator>
  <cp:lastModifiedBy>江苏本源泰州分公司</cp:lastModifiedBy>
  <cp:revision>4</cp:revision>
  <dcterms:created xsi:type="dcterms:W3CDTF">2026-09-17T10:09:00Z</dcterms:created>
  <dcterms:modified xsi:type="dcterms:W3CDTF">2026-10-27T07:14:06Z</dcterms:modified>
</cp:coreProperties>
</file>