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0"/>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858"/>
        <w:tblW w:w="0" w:type="auto"/>
        <w:tblInd w:w="7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09"/>
        <w:gridCol w:w="5535"/>
      </w:tblGrid>
      <w:tr>
        <w:trPr/>
        <w:tc>
          <w:tcPr>
            <w:tcW w:w="1909"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p>
        </w:tc>
        <w:tc>
          <w:tcPr>
            <w:tcW w:w="5535" w:type="dxa"/>
            <w:textDirection w:val="lrTb"/>
            <w:noWrap w:val="false"/>
          </w:tcPr>
          <w:p>
            <w:pPr>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国家税务总局连云港市税务局2026-2029年市区公务用车运行保障项目</w:t>
            </w:r>
            <w:r/>
          </w:p>
        </w:tc>
      </w:tr>
      <w:tr>
        <w:trPr/>
        <w:tc>
          <w:tcPr>
            <w:tcW w:w="1909"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sz w:val="32"/>
                <w:szCs w:val="24"/>
              </w:rPr>
              <w:t xml:space="preserve">项目编号：</w:t>
            </w:r>
            <w:r/>
          </w:p>
        </w:tc>
        <w:tc>
          <w:tcPr>
            <w:tcW w:w="5535"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JSZC-320700-JZCG-G2026-0141</w:t>
            </w:r>
            <w:r/>
          </w:p>
        </w:tc>
      </w:tr>
    </w:tbl>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lang w:val="en-US" w:eastAsia="zh-CN"/>
        </w:rPr>
        <w:t xml:space="preserve">11</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855"/>
        <w:rPr>
          <w:sz w:val="28"/>
        </w:rPr>
      </w:pPr>
      <w:r>
        <w:rPr>
          <w:sz w:val="28"/>
        </w:rPr>
      </w:r>
      <w:r/>
    </w:p>
    <w:p>
      <w:pPr>
        <w:pStyle w:val="855"/>
        <w:jc w:val="both"/>
        <w:rPr>
          <w:sz w:val="28"/>
        </w:rPr>
      </w:pPr>
      <w:r>
        <w:rPr>
          <w:rFonts w:hint="eastAsia"/>
          <w:sz w:val="28"/>
        </w:rPr>
        <w:t xml:space="preserve">第一章</w:t>
      </w:r>
      <w:r>
        <w:rPr>
          <w:sz w:val="28"/>
        </w:rPr>
        <w:t xml:space="preserve"> </w:t>
      </w:r>
      <w:r>
        <w:rPr>
          <w:rFonts w:hint="eastAsia"/>
          <w:sz w:val="28"/>
        </w:rPr>
        <w:t xml:space="preserve">投标邀请.....................................................................................</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855"/>
        <w:jc w:val="both"/>
        <w:rPr>
          <w:sz w:val="28"/>
        </w:rPr>
      </w:pPr>
      <w:r>
        <w:rPr>
          <w:rFonts w:hint="eastAsia"/>
          <w:sz w:val="28"/>
        </w:rPr>
        <w:t xml:space="preserve">第二章</w:t>
      </w:r>
      <w:r>
        <w:rPr>
          <w:sz w:val="28"/>
        </w:rPr>
        <w:t xml:space="preserve"> </w:t>
      </w:r>
      <w:r>
        <w:rPr>
          <w:rFonts w:hint="eastAsia"/>
          <w:sz w:val="28"/>
        </w:rPr>
        <w:t xml:space="preserve">投标人须知....</w:t>
      </w:r>
      <w:r>
        <w:rPr>
          <w:sz w:val="28"/>
        </w:rPr>
        <w:t xml:space="preserve">.</w:t>
      </w:r>
      <w:r>
        <w:rPr>
          <w:rFonts w:hint="eastAsia"/>
          <w:sz w:val="28"/>
        </w:rPr>
        <w:t xml:space="preserve">.......</w:t>
      </w:r>
      <w:r>
        <w:rPr>
          <w:sz w:val="28"/>
        </w:rPr>
        <w:t xml:space="preserve">.</w:t>
      </w:r>
      <w:r>
        <w:rPr>
          <w:rFonts w:hint="eastAsia"/>
          <w:sz w:val="28"/>
        </w:rPr>
        <w:t xml:space="preserve">....................................................................</w:t>
      </w:r>
      <w:r>
        <w:rPr>
          <w:sz w:val="28"/>
        </w:rPr>
        <w:fldChar w:fldCharType="begin"/>
      </w:r>
      <w:r>
        <w:rPr>
          <w:sz w:val="28"/>
        </w:rPr>
        <w:instrText xml:space="preserve"> PAGEREF _Toc162361611 \h </w:instrText>
      </w:r>
      <w:r>
        <w:rPr>
          <w:sz w:val="28"/>
        </w:rPr>
        <w:fldChar w:fldCharType="separate"/>
      </w:r>
      <w:r>
        <w:rPr>
          <w:sz w:val="28"/>
        </w:rPr>
        <w:t xml:space="preserve">4</w:t>
      </w:r>
      <w:r>
        <w:rPr>
          <w:sz w:val="28"/>
        </w:rPr>
        <w:fldChar w:fldCharType="end"/>
      </w:r>
      <w:r/>
    </w:p>
    <w:p>
      <w:pPr>
        <w:pStyle w:val="855"/>
        <w:jc w:val="both"/>
        <w:rPr>
          <w:sz w:val="28"/>
        </w:rPr>
      </w:pPr>
      <w:r>
        <w:rPr>
          <w:rFonts w:hint="eastAsia"/>
          <w:sz w:val="28"/>
        </w:rPr>
        <w:t xml:space="preserve">第三章</w:t>
      </w:r>
      <w:r>
        <w:rPr>
          <w:sz w:val="28"/>
        </w:rPr>
        <w:t xml:space="preserve"> </w:t>
      </w:r>
      <w:r>
        <w:rPr>
          <w:rFonts w:hint="eastAsia"/>
          <w:sz w:val="28"/>
        </w:rPr>
        <w:t xml:space="preserve">合同文本................</w:t>
      </w:r>
      <w:r>
        <w:rPr>
          <w:sz w:val="28"/>
        </w:rPr>
        <w:t xml:space="preserve">.</w:t>
      </w:r>
      <w:r>
        <w:rPr>
          <w:rFonts w:hint="eastAsia"/>
          <w:sz w:val="28"/>
        </w:rPr>
        <w:t xml:space="preserve">..................................................................</w:t>
      </w:r>
      <w:r>
        <w:rPr>
          <w:sz w:val="28"/>
        </w:rPr>
        <w:fldChar w:fldCharType="begin"/>
      </w:r>
      <w:r>
        <w:rPr>
          <w:sz w:val="28"/>
        </w:rPr>
        <w:instrText xml:space="preserve"> PAGEREF _Toc162361612 \h </w:instrText>
      </w:r>
      <w:r>
        <w:rPr>
          <w:sz w:val="28"/>
        </w:rPr>
        <w:fldChar w:fldCharType="separate"/>
      </w:r>
      <w:r>
        <w:rPr>
          <w:sz w:val="28"/>
        </w:rPr>
        <w:t xml:space="preserve">23</w:t>
      </w:r>
      <w:r>
        <w:rPr>
          <w:sz w:val="28"/>
        </w:rPr>
        <w:fldChar w:fldCharType="end"/>
      </w:r>
      <w:r/>
    </w:p>
    <w:p>
      <w:pPr>
        <w:pStyle w:val="855"/>
        <w:jc w:val="both"/>
        <w:rPr>
          <w:sz w:val="28"/>
        </w:rPr>
      </w:pPr>
      <w:r>
        <w:rPr>
          <w:rFonts w:hint="eastAsia"/>
          <w:sz w:val="28"/>
        </w:rPr>
        <w:t xml:space="preserve">第四章</w:t>
      </w:r>
      <w:r>
        <w:rPr>
          <w:sz w:val="28"/>
        </w:rPr>
        <w:t xml:space="preserve"> </w:t>
      </w:r>
      <w:r>
        <w:rPr>
          <w:rFonts w:hint="eastAsia"/>
          <w:sz w:val="28"/>
        </w:rPr>
        <w:t xml:space="preserve">采购需求.................</w:t>
      </w:r>
      <w:r>
        <w:rPr>
          <w:sz w:val="28"/>
        </w:rPr>
        <w:t xml:space="preserve">.</w:t>
      </w:r>
      <w:r>
        <w:rPr>
          <w:rFonts w:hint="eastAsia"/>
          <w:sz w:val="28"/>
        </w:rPr>
        <w:t xml:space="preserve">.................................................................</w:t>
      </w:r>
      <w:r>
        <w:rPr>
          <w:sz w:val="28"/>
        </w:rPr>
        <w:fldChar w:fldCharType="begin"/>
      </w:r>
      <w:r>
        <w:rPr>
          <w:sz w:val="28"/>
        </w:rPr>
        <w:instrText xml:space="preserve"> PAGEREF _Toc162361613 \h </w:instrText>
      </w:r>
      <w:r>
        <w:rPr>
          <w:sz w:val="28"/>
        </w:rPr>
        <w:fldChar w:fldCharType="separate"/>
      </w:r>
      <w:r>
        <w:rPr>
          <w:sz w:val="28"/>
        </w:rPr>
        <w:t xml:space="preserve">28</w:t>
      </w:r>
      <w:r>
        <w:rPr>
          <w:sz w:val="28"/>
        </w:rPr>
        <w:fldChar w:fldCharType="end"/>
      </w:r>
      <w:r/>
    </w:p>
    <w:p>
      <w:pPr>
        <w:pStyle w:val="855"/>
        <w:jc w:val="both"/>
        <w:rPr>
          <w:sz w:val="28"/>
        </w:rPr>
      </w:pPr>
      <w:r>
        <w:rPr>
          <w:rFonts w:hint="eastAsia"/>
          <w:sz w:val="28"/>
        </w:rPr>
        <w:t xml:space="preserve">第五章</w:t>
      </w:r>
      <w:r>
        <w:rPr>
          <w:sz w:val="28"/>
        </w:rPr>
        <w:t xml:space="preserve"> </w:t>
      </w:r>
      <w:r>
        <w:rPr>
          <w:rFonts w:hint="eastAsia"/>
          <w:sz w:val="28"/>
        </w:rPr>
        <w:t xml:space="preserve">评标方法与评标标准..................</w:t>
      </w:r>
      <w:r>
        <w:rPr>
          <w:sz w:val="28"/>
        </w:rPr>
        <w:t xml:space="preserve">..</w:t>
      </w:r>
      <w:r>
        <w:rPr>
          <w:rFonts w:hint="eastAsia"/>
          <w:sz w:val="28"/>
        </w:rPr>
        <w:t xml:space="preserve">...........................................</w:t>
      </w:r>
      <w:r>
        <w:rPr>
          <w:sz w:val="28"/>
        </w:rPr>
        <w:fldChar w:fldCharType="begin"/>
      </w:r>
      <w:r>
        <w:rPr>
          <w:sz w:val="28"/>
        </w:rPr>
        <w:instrText xml:space="preserve"> PAGEREF _Toc162361614 \h </w:instrText>
      </w:r>
      <w:r>
        <w:rPr>
          <w:sz w:val="28"/>
        </w:rPr>
        <w:fldChar w:fldCharType="separate"/>
      </w:r>
      <w:r>
        <w:rPr>
          <w:sz w:val="28"/>
        </w:rPr>
        <w:t xml:space="preserve">37</w:t>
      </w:r>
      <w:r>
        <w:rPr>
          <w:sz w:val="28"/>
        </w:rPr>
        <w:fldChar w:fldCharType="end"/>
      </w:r>
      <w:r/>
    </w:p>
    <w:p>
      <w:pPr>
        <w:pStyle w:val="855"/>
        <w:jc w:val="both"/>
        <w:rPr>
          <w:sz w:val="28"/>
        </w:rPr>
      </w:pPr>
      <w:r>
        <w:rPr>
          <w:rFonts w:hint="eastAsia"/>
          <w:sz w:val="28"/>
        </w:rPr>
        <w:t xml:space="preserve">第六章</w:t>
      </w:r>
      <w:r>
        <w:rPr>
          <w:sz w:val="28"/>
        </w:rPr>
        <w:t xml:space="preserve"> </w:t>
      </w:r>
      <w:r>
        <w:rPr>
          <w:rFonts w:hint="eastAsia"/>
          <w:sz w:val="28"/>
        </w:rPr>
        <w:t xml:space="preserve">投标文件格式.........................................................</w:t>
      </w:r>
      <w:r>
        <w:rPr>
          <w:sz w:val="28"/>
        </w:rPr>
        <w:t xml:space="preserve">.</w:t>
      </w:r>
      <w:r>
        <w:rPr>
          <w:rFonts w:hint="eastAsia"/>
          <w:sz w:val="28"/>
        </w:rPr>
        <w:t xml:space="preserve">.................</w:t>
      </w:r>
      <w:r>
        <w:rPr>
          <w:sz w:val="28"/>
        </w:rPr>
        <w:fldChar w:fldCharType="begin"/>
      </w:r>
      <w:r>
        <w:rPr>
          <w:sz w:val="28"/>
        </w:rPr>
        <w:instrText xml:space="preserve"> PAGEREF _Toc162361615 \h </w:instrText>
      </w:r>
      <w:r>
        <w:rPr>
          <w:sz w:val="28"/>
        </w:rPr>
        <w:fldChar w:fldCharType="separate"/>
      </w:r>
      <w:r>
        <w:rPr>
          <w:sz w:val="28"/>
        </w:rPr>
        <w:t xml:space="preserve">41</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843"/>
        <w:jc w:val="center"/>
        <w:spacing w:line="360" w:lineRule="auto"/>
        <w:rPr>
          <w:rFonts w:ascii="黑体" w:hAnsi="黑体" w:eastAsia="黑体"/>
          <w:b w:val="0"/>
        </w:rPr>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43"/>
        <w:jc w:val="center"/>
        <w:spacing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受国家税务总局连云港市税务局的委托，连云港市公共资源交易中心就</w:t>
      </w:r>
      <w:bookmarkStart w:id="1" w:name="OLE_LINK5"/>
      <w:r>
        <w:rPr>
          <w:rFonts w:hint="eastAsia" w:asciiTheme="minorEastAsia" w:hAnsiTheme="minorEastAsia"/>
          <w:sz w:val="24"/>
          <w:szCs w:val="24"/>
        </w:rPr>
        <w:t xml:space="preserve">国家税务总局连云港市税务局2026-2029年市区公务用车运行保障项目</w:t>
      </w:r>
      <w:bookmarkEnd w:id="1"/>
      <w:r>
        <w:rPr>
          <w:rFonts w:hint="eastAsia" w:asciiTheme="minorEastAsia" w:hAnsiTheme="minorEastAsia"/>
          <w:sz w:val="24"/>
          <w:szCs w:val="24"/>
        </w:rPr>
        <w:t xml:space="preserve">（项目编号：JSZC-320700-JZCG-G2026-0141）项目进行公开招标采购，欢迎符合条件的供应商投标。</w:t>
      </w:r>
      <w:r/>
    </w:p>
    <w:tbl>
      <w:tblPr>
        <w:tblStyle w:val="858"/>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宋体" w:hAnsi="宋体" w:cs="宋体"/>
                <w:b/>
                <w:bCs/>
                <w:color w:val="000000"/>
                <w:sz w:val="24"/>
                <w:szCs w:val="24"/>
                <w:u w:val="single"/>
              </w:rPr>
              <w:t xml:space="preserve">国家税务总局连云港市税务局2026-2029年市区公务用车运行保障项目</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none"/>
                <w:u w:val="single"/>
              </w:rPr>
              <w:t xml:space="preserve">2026年</w:t>
            </w:r>
            <w:r>
              <w:rPr>
                <w:rFonts w:hint="eastAsia" w:asciiTheme="minorEastAsia" w:hAnsiTheme="minorEastAsia"/>
                <w:b/>
                <w:sz w:val="24"/>
                <w:szCs w:val="24"/>
                <w:highlight w:val="none"/>
                <w:u w:val="single"/>
                <w:lang w:val="en-US" w:eastAsia="zh-CN"/>
              </w:rPr>
              <w:t xml:space="preserve">11</w:t>
            </w:r>
            <w:r>
              <w:rPr>
                <w:rFonts w:hint="eastAsia" w:asciiTheme="minorEastAsia" w:hAnsiTheme="minorEastAsia"/>
                <w:b/>
                <w:sz w:val="24"/>
                <w:szCs w:val="24"/>
                <w:highlight w:val="none"/>
                <w:u w:val="single"/>
              </w:rPr>
              <w:t xml:space="preserve">月</w:t>
            </w:r>
            <w:r>
              <w:rPr>
                <w:rFonts w:hint="eastAsia" w:asciiTheme="minorEastAsia" w:hAnsiTheme="minorEastAsia"/>
                <w:b/>
                <w:sz w:val="24"/>
                <w:szCs w:val="24"/>
                <w:highlight w:val="none"/>
                <w:u w:val="single"/>
                <w:lang w:val="en-US" w:eastAsia="zh-CN"/>
              </w:rPr>
              <w:t xml:space="preserve">24</w:t>
            </w:r>
            <w:r>
              <w:rPr>
                <w:rFonts w:hint="eastAsia" w:asciiTheme="minorEastAsia" w:hAnsiTheme="minorEastAsia"/>
                <w:b/>
                <w:sz w:val="24"/>
                <w:szCs w:val="24"/>
                <w:highlight w:val="none"/>
                <w:u w:val="single"/>
              </w:rPr>
              <w:t xml:space="preserve">日10</w:t>
            </w:r>
            <w:r>
              <w:rPr>
                <w:rFonts w:hint="eastAsia" w:asciiTheme="minorEastAsia" w:hAnsiTheme="minorEastAsia"/>
                <w:b/>
                <w:sz w:val="24"/>
                <w:szCs w:val="24"/>
                <w:highlight w:val="none"/>
                <w:u w:val="single"/>
              </w:rPr>
              <w:t xml:space="preserve">:3</w:t>
            </w:r>
            <w:r>
              <w:rPr>
                <w:rFonts w:hint="eastAsia" w:asciiTheme="minorEastAsia" w:hAnsiTheme="minorEastAsia"/>
                <w:b/>
                <w:sz w:val="24"/>
                <w:szCs w:val="24"/>
                <w:highlight w:val="none"/>
                <w:u w:val="single"/>
              </w:rPr>
              <w:t xml:space="preserve">0:00</w:t>
            </w:r>
            <w:r>
              <w:rPr>
                <w:rFonts w:hint="eastAsia" w:asciiTheme="minorEastAsia" w:hAnsiTheme="minorEastAsia"/>
                <w:sz w:val="24"/>
                <w:szCs w:val="24"/>
              </w:rPr>
              <w:t xml:space="preserve">（北京时间）前递交（上传）投标文件。</w:t>
            </w:r>
            <w:r/>
          </w:p>
        </w:tc>
      </w:tr>
    </w:tbl>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项目编号：JSZC-320700-JZCG-G2026-0141</w:t>
      </w:r>
      <w:r/>
    </w:p>
    <w:p>
      <w:pPr>
        <w:ind w:firstLine="480"/>
        <w:spacing w:line="500" w:lineRule="exact"/>
        <w:rPr>
          <w:rFonts w:hint="eastAsia" w:ascii="宋体" w:hAnsi="宋体" w:cs="宋体"/>
          <w:sz w:val="24"/>
        </w:rPr>
      </w:pPr>
      <w:r>
        <w:rPr>
          <w:rFonts w:hint="eastAsia" w:asciiTheme="minorEastAsia" w:hAnsiTheme="minorEastAsia"/>
          <w:sz w:val="24"/>
          <w:szCs w:val="24"/>
        </w:rPr>
        <w:t xml:space="preserve">项目名称：</w:t>
      </w:r>
      <w:r>
        <w:rPr>
          <w:rFonts w:hint="eastAsia" w:ascii="宋体" w:hAnsi="宋体" w:cs="宋体"/>
          <w:sz w:val="24"/>
        </w:rPr>
        <w:t xml:space="preserve">国家税务总局连云港市税务局2026-2029年市区公务用车运行保障项目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预算金额：人民币</w:t>
      </w:r>
      <w:r>
        <w:rPr>
          <w:rFonts w:hint="eastAsia" w:ascii="宋体" w:hAnsi="宋体" w:cs="宋体"/>
          <w:sz w:val="24"/>
        </w:rPr>
        <w:t xml:space="preserve">510</w:t>
      </w:r>
      <w:r>
        <w:rPr>
          <w:rFonts w:hint="eastAsia" w:asciiTheme="minorEastAsia" w:hAnsiTheme="minorEastAsia"/>
          <w:sz w:val="24"/>
          <w:szCs w:val="24"/>
        </w:rPr>
        <w:t xml:space="preserve">万元，</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bCs/>
          <w:color w:val="000000"/>
          <w:sz w:val="24"/>
          <w:szCs w:val="24"/>
        </w:rPr>
        <w:t xml:space="preserve">预算金额</w:t>
      </w:r>
      <w:r>
        <w:rPr>
          <w:rFonts w:hint="eastAsia" w:cs="Times New Roman" w:asciiTheme="minorEastAsia" w:hAnsiTheme="minorEastAsia"/>
          <w:color w:val="000000"/>
          <w:sz w:val="24"/>
          <w:szCs w:val="24"/>
        </w:rPr>
        <w:t xml:space="preserve">的投标无效。</w:t>
      </w:r>
      <w:r/>
    </w:p>
    <w:p>
      <w:pPr>
        <w:ind w:firstLine="480"/>
        <w:spacing w:line="500" w:lineRule="exact"/>
        <w:rPr>
          <w:rFonts w:ascii="仿宋" w:hAnsi="仿宋" w:eastAsia="仿宋" w:cs="仿宋"/>
          <w:bCs/>
          <w:sz w:val="28"/>
          <w:szCs w:val="28"/>
        </w:rPr>
      </w:pPr>
      <w:r>
        <w:rPr>
          <w:rFonts w:hint="eastAsia" w:asciiTheme="minorEastAsia" w:hAnsiTheme="minorEastAsia"/>
          <w:sz w:val="24"/>
          <w:szCs w:val="24"/>
        </w:rPr>
        <w:t xml:space="preserve">采购需求：</w:t>
      </w:r>
      <w:bookmarkStart w:id="2" w:name="OLE_LINK1"/>
      <w:r/>
      <w:bookmarkStart w:id="3" w:name="OLE_LINK2"/>
      <w:r/>
      <w:bookmarkStart w:id="4" w:name="OLE_LINK20"/>
      <w:r/>
      <w:bookmarkStart w:id="5" w:name="OLE_LINK21"/>
      <w:r>
        <w:rPr>
          <w:rFonts w:hint="eastAsia" w:cs="Times New Roman" w:asciiTheme="minorEastAsia" w:hAnsiTheme="minorEastAsia"/>
          <w:color w:val="000000"/>
          <w:sz w:val="24"/>
          <w:szCs w:val="24"/>
        </w:rPr>
        <w:t xml:space="preserve">国家税务总局连云港市税务局目前共有公务车30辆。运行服务主要为保障连云港市税务局日常公务和执法执勤用车需求，配合采购人做好车辆运行保障绿色低碳管理工作，同时，做好车辆的加油、清洁、送修、送检等运行保障服务。</w:t>
      </w:r>
      <w:bookmarkEnd w:id="2"/>
      <w:r/>
      <w:bookmarkEnd w:id="3"/>
      <w:r>
        <w:rPr>
          <w:rFonts w:hint="eastAsia" w:ascii="宋体" w:hAnsi="宋体" w:cs="宋体"/>
          <w:color w:val="000000"/>
          <w:sz w:val="24"/>
          <w:szCs w:val="24"/>
        </w:rPr>
        <w:t xml:space="preserve">具体详见招标文件第四章 采购需求。</w:t>
      </w:r>
      <w:bookmarkEnd w:id="4"/>
      <w:r/>
      <w:bookmarkEnd w:id="5"/>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360" w:lineRule="auto"/>
        <w:rPr>
          <w:rFonts w:ascii="宋体" w:hAnsi="宋体" w:eastAsia="宋体" w:cs="宋体"/>
          <w:bCs/>
          <w:color w:val="ff0000"/>
          <w:sz w:val="24"/>
          <w:szCs w:val="24"/>
          <w:highlight w:val="none"/>
        </w:rPr>
      </w:pPr>
      <w:r>
        <w:rPr>
          <w:rFonts w:hint="eastAsia" w:asciiTheme="minorEastAsia" w:hAnsiTheme="minorEastAsia"/>
          <w:sz w:val="24"/>
          <w:szCs w:val="24"/>
        </w:rPr>
        <w:t xml:space="preserve">合同履行期限：</w:t>
      </w:r>
      <w:bookmarkStart w:id="6" w:name="OLE_LINK152"/>
      <w:r/>
      <w:bookmarkStart w:id="7" w:name="OLE_LINK153"/>
      <w:r/>
      <w:bookmarkStart w:id="8" w:name="OLE_LINK19"/>
      <w:r/>
      <w:bookmarkStart w:id="9" w:name="OLE_LINK156"/>
      <w:r/>
      <w:bookmarkStart w:id="10" w:name="OLE_LINK142"/>
      <w:r>
        <w:rPr>
          <w:rFonts w:hint="eastAsia" w:ascii="宋体" w:hAnsi="宋体" w:cs="宋体"/>
          <w:sz w:val="24"/>
        </w:rPr>
        <w:t xml:space="preserve">三年</w:t>
      </w:r>
      <w:bookmarkEnd w:id="6"/>
      <w:r/>
      <w:bookmarkEnd w:id="7"/>
      <w:r>
        <w:rPr>
          <w:rFonts w:hint="eastAsia" w:ascii="宋体" w:hAnsi="宋体" w:cs="宋体"/>
          <w:sz w:val="24"/>
        </w:rPr>
        <w:t xml:space="preserve">（</w:t>
      </w:r>
      <w:r>
        <w:rPr>
          <w:rFonts w:hint="eastAsia"/>
          <w:sz w:val="24"/>
        </w:rPr>
        <w:t xml:space="preserve">合同约定时间起算</w:t>
      </w:r>
      <w:r>
        <w:rPr>
          <w:rFonts w:hint="eastAsia" w:ascii="宋体" w:hAnsi="宋体" w:cs="宋体"/>
          <w:sz w:val="24"/>
        </w:rPr>
        <w:t xml:space="preserve">）</w:t>
      </w:r>
      <w:bookmarkEnd w:id="8"/>
      <w:r/>
      <w:bookmarkEnd w:id="9"/>
      <w:r>
        <w:rPr>
          <w:rFonts w:hint="eastAsia" w:ascii="宋体" w:hAnsi="宋体" w:eastAsia="宋体" w:cs="宋体"/>
          <w:bCs/>
          <w:sz w:val="24"/>
          <w:szCs w:val="24"/>
        </w:rPr>
        <w:t xml:space="preserve">。本项目一招三年，合同一年一签，如能达到采购人的服务要求，</w:t>
      </w:r>
      <w:r>
        <w:rPr>
          <w:rFonts w:hint="eastAsia" w:ascii="宋体" w:hAnsi="宋体" w:eastAsia="宋体" w:cs="宋体"/>
          <w:bCs/>
          <w:sz w:val="24"/>
          <w:szCs w:val="24"/>
          <w:highlight w:val="none"/>
        </w:rPr>
        <w:t xml:space="preserve">考核合格后续签下</w:t>
      </w:r>
      <w:r>
        <w:rPr>
          <w:rFonts w:hint="eastAsia" w:ascii="宋体" w:hAnsi="宋体" w:eastAsia="宋体" w:cs="宋体"/>
          <w:bCs/>
          <w:sz w:val="24"/>
          <w:szCs w:val="24"/>
          <w:highlight w:val="none"/>
          <w:lang w:val="en-US" w:eastAsia="zh-CN"/>
        </w:rPr>
        <w:t xml:space="preserve">一</w:t>
      </w:r>
      <w:r>
        <w:rPr>
          <w:rFonts w:hint="eastAsia" w:ascii="宋体" w:hAnsi="宋体" w:eastAsia="宋体" w:cs="宋体"/>
          <w:bCs/>
          <w:sz w:val="24"/>
          <w:szCs w:val="24"/>
          <w:highlight w:val="none"/>
        </w:rPr>
        <w:t xml:space="preserve">年合同。</w:t>
      </w:r>
      <w:bookmarkEnd w:id="10"/>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Theme="minorEastAsia" w:hAnsiTheme="minorEastAsia"/>
          <w:bCs/>
          <w:sz w:val="24"/>
          <w:szCs w:val="24"/>
        </w:rPr>
      </w:pPr>
      <w:r>
        <w:rPr>
          <w:rFonts w:hint="eastAsia" w:asciiTheme="minorEastAsia" w:hAnsiTheme="minorEastAsia"/>
          <w:bCs/>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时间：自招标公告发布之日起至2026年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日（北京时间）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提交投标文件截止时间：2026年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月24</w:t>
      </w:r>
      <w:r>
        <w:rPr>
          <w:rFonts w:hint="eastAsia" w:asciiTheme="minorEastAsia" w:hAnsiTheme="minorEastAsia"/>
          <w:sz w:val="24"/>
          <w:szCs w:val="24"/>
          <w:highlight w:val="none"/>
        </w:rPr>
        <w:t xml:space="preserve">日10</w:t>
      </w:r>
      <w:r>
        <w:rPr>
          <w:rFonts w:hint="eastAsia" w:asciiTheme="minorEastAsia" w:hAnsiTheme="minorEastAsia"/>
          <w:sz w:val="24"/>
          <w:szCs w:val="24"/>
          <w:highlight w:val="none"/>
        </w:rPr>
        <w:t xml:space="preserve">:30:00（北京时间）</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开标时间：2026年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月24</w:t>
      </w:r>
      <w:r>
        <w:rPr>
          <w:rFonts w:hint="eastAsia" w:asciiTheme="minorEastAsia" w:hAnsiTheme="minorEastAsia"/>
          <w:sz w:val="24"/>
          <w:szCs w:val="24"/>
          <w:highlight w:val="none"/>
        </w:rPr>
        <w:t xml:space="preserve">日10</w:t>
      </w:r>
      <w:r>
        <w:rPr>
          <w:rFonts w:hint="eastAsia" w:asciiTheme="minorEastAsia" w:hAnsiTheme="minorEastAsia"/>
          <w:sz w:val="24"/>
          <w:szCs w:val="24"/>
          <w:highlight w:val="none"/>
        </w:rPr>
        <w:t xml:space="preserve">:30:00（北京时间）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1.采购人信息</w:t>
      </w:r>
      <w:r/>
    </w:p>
    <w:p>
      <w:pPr>
        <w:ind w:firstLine="480"/>
        <w:spacing w:line="5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名    称：国家税务总局连云港市税务局</w:t>
      </w:r>
      <w:r/>
    </w:p>
    <w:p>
      <w:pPr>
        <w:ind w:firstLine="480"/>
        <w:spacing w:line="5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地    址：</w:t>
      </w:r>
      <w:bookmarkStart w:id="11" w:name="OLE_LINK30"/>
      <w:r/>
      <w:bookmarkStart w:id="12" w:name="OLE_LINK29"/>
      <w:r/>
      <w:bookmarkStart w:id="13" w:name="OLE_LINK3"/>
      <w:r>
        <w:rPr>
          <w:rFonts w:hint="eastAsia" w:asciiTheme="minorEastAsia" w:hAnsiTheme="minorEastAsia" w:cstheme="minorEastAsia"/>
          <w:sz w:val="24"/>
          <w:szCs w:val="24"/>
        </w:rPr>
        <w:t xml:space="preserve">江苏省连云港市花果山大道22号金融新天地A座</w:t>
      </w:r>
      <w:bookmarkEnd w:id="11"/>
      <w:r/>
      <w:bookmarkEnd w:id="12"/>
      <w:r/>
      <w:bookmarkEnd w:id="13"/>
      <w:r/>
      <w:r/>
    </w:p>
    <w:p>
      <w:pPr>
        <w:ind w:firstLine="480"/>
        <w:spacing w:line="500" w:lineRule="exact"/>
        <w:rPr>
          <w:rFonts w:asciiTheme="minorEastAsia" w:hAnsiTheme="minorEastAsia"/>
          <w:sz w:val="24"/>
          <w:szCs w:val="24"/>
        </w:rPr>
      </w:pPr>
      <w:r>
        <w:rPr>
          <w:rFonts w:hint="eastAsia" w:asciiTheme="minorEastAsia" w:hAnsiTheme="minorEastAsia" w:cstheme="minorEastAsia"/>
          <w:sz w:val="24"/>
          <w:szCs w:val="24"/>
        </w:rPr>
        <w:t xml:space="preserve">联系方式：</w:t>
      </w:r>
      <w:bookmarkStart w:id="14" w:name="OLE_LINK36"/>
      <w:r>
        <w:rPr>
          <w:rFonts w:hint="eastAsia" w:asciiTheme="minorEastAsia" w:hAnsiTheme="minorEastAsia" w:cstheme="minorEastAsia"/>
          <w:sz w:val="24"/>
          <w:szCs w:val="24"/>
        </w:rPr>
        <w:t xml:space="preserve">徐主任   </w:t>
      </w:r>
      <w:bookmarkStart w:id="15" w:name="OLE_LINK34"/>
      <w:r>
        <w:rPr>
          <w:rFonts w:hint="eastAsia" w:asciiTheme="minorEastAsia" w:hAnsiTheme="minorEastAsia" w:cstheme="minorEastAsia"/>
          <w:sz w:val="24"/>
          <w:szCs w:val="24"/>
        </w:rPr>
        <w:t xml:space="preserve">0518-8599</w:t>
      </w:r>
      <w:r>
        <w:rPr>
          <w:rFonts w:hint="eastAsia" w:asciiTheme="minorEastAsia" w:hAnsiTheme="minorEastAsia"/>
          <w:sz w:val="24"/>
          <w:szCs w:val="24"/>
        </w:rPr>
        <w:t xml:space="preserve">1603</w:t>
      </w:r>
      <w:bookmarkEnd w:id="14"/>
      <w:r/>
      <w:bookmarkEnd w:id="15"/>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bookmarkStart w:id="16" w:name="OLE_LINK6"/>
      <w:r>
        <w:rPr>
          <w:rFonts w:hint="eastAsia" w:asciiTheme="minorEastAsia" w:hAnsiTheme="minorEastAsia"/>
          <w:sz w:val="24"/>
          <w:szCs w:val="24"/>
        </w:rPr>
        <w:t xml:space="preserve">地    址：</w:t>
      </w:r>
      <w:bookmarkStart w:id="17" w:name="OLE_LINK4"/>
      <w:r>
        <w:rPr>
          <w:rFonts w:hint="eastAsia" w:asciiTheme="minorEastAsia" w:hAnsiTheme="minorEastAsia"/>
          <w:sz w:val="24"/>
          <w:szCs w:val="24"/>
        </w:rPr>
        <w:t xml:space="preserve">连云港市海州区凌洲东路9号2号楼419室</w:t>
      </w:r>
      <w:bookmarkEnd w:id="17"/>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联系方式：李俊怡 </w:t>
      </w:r>
      <w:r>
        <w:rPr>
          <w:rFonts w:hint="eastAsia" w:cs="Times New Roman" w:asciiTheme="minorEastAsia" w:hAnsiTheme="minorEastAsia"/>
          <w:sz w:val="24"/>
          <w:szCs w:val="24"/>
        </w:rPr>
        <w:t xml:space="preserve">  0518-85868290</w:t>
      </w:r>
      <w:bookmarkEnd w:id="16"/>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宋体" w:hAnsi="宋体" w:cs="宋体"/>
          <w:sz w:val="24"/>
          <w:szCs w:val="24"/>
        </w:rPr>
      </w:pPr>
      <w:r>
        <w:rPr>
          <w:rFonts w:hint="eastAsia" w:asciiTheme="minorEastAsia" w:hAnsiTheme="minorEastAsia"/>
          <w:sz w:val="24"/>
          <w:szCs w:val="24"/>
        </w:rPr>
        <w:t xml:space="preserve">项目联系人：</w:t>
      </w:r>
      <w:bookmarkStart w:id="18" w:name="OLE_LINK28"/>
      <w:r/>
      <w:bookmarkStart w:id="19" w:name="OLE_LINK7"/>
      <w:r/>
      <w:bookmarkStart w:id="20" w:name="OLE_LINK31"/>
      <w:r>
        <w:rPr>
          <w:rFonts w:hint="eastAsia" w:ascii="宋体" w:hAnsi="宋体" w:cs="宋体"/>
          <w:sz w:val="24"/>
          <w:szCs w:val="24"/>
        </w:rPr>
        <w:t xml:space="preserve">国家税务总局连云港市税务局</w:t>
      </w:r>
      <w:bookmarkEnd w:id="18"/>
      <w:r/>
      <w:bookmarkEnd w:id="19"/>
      <w:r/>
      <w:bookmarkEnd w:id="20"/>
      <w:r>
        <w:rPr>
          <w:rFonts w:hint="eastAsia" w:ascii="宋体" w:hAnsi="宋体" w:cs="宋体"/>
          <w:sz w:val="24"/>
          <w:szCs w:val="24"/>
        </w:rPr>
        <w:t xml:space="preserve">    徐主任</w:t>
      </w:r>
      <w:r/>
    </w:p>
    <w:p>
      <w:pPr>
        <w:ind w:firstLine="480"/>
        <w:spacing w:line="500" w:lineRule="exact"/>
        <w:rPr>
          <w:sz w:val="24"/>
          <w:szCs w:val="24"/>
        </w:rPr>
      </w:pPr>
      <w:r>
        <w:rPr>
          <w:rFonts w:hint="eastAsia" w:asciiTheme="minorEastAsia" w:hAnsiTheme="minorEastAsia"/>
          <w:sz w:val="24"/>
          <w:szCs w:val="24"/>
        </w:rPr>
        <w:t xml:space="preserve">电      话：0518-85991603</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pStyle w:val="843"/>
        <w:jc w:val="center"/>
        <w:spacing w:line="360" w:lineRule="auto"/>
        <w:rPr>
          <w:rFonts w:ascii="黑体" w:hAnsi="黑体" w:eastAsia="黑体"/>
          <w:b w:val="0"/>
        </w:rPr>
      </w:pPr>
      <w:r/>
      <w:bookmarkStart w:id="21" w:name="_Toc162361611"/>
      <w:r>
        <w:rPr>
          <w:rFonts w:hint="eastAsia" w:ascii="黑体" w:hAnsi="黑体" w:eastAsia="黑体"/>
          <w:b w:val="0"/>
        </w:rPr>
        <w:t xml:space="preserve">第二章  投标人须知</w:t>
      </w:r>
      <w:bookmarkEnd w:id="21"/>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2"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22"/>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color w:val="auto"/>
          <w:sz w:val="24"/>
          <w:szCs w:val="24"/>
        </w:rPr>
      </w:pPr>
      <w:r>
        <w:rPr>
          <w:rFonts w:hint="eastAsia" w:asciiTheme="minorEastAsia" w:hAnsiTheme="minorEastAsia"/>
          <w:color w:val="auto"/>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1.投标报价低于全部通过符合性审查供应商投标报价平均值65%的，即投标报价&lt;全部通过符合性审查供应商投标报价平均值×65%；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2.投标报价低于通过符合性审查的次低报价供应商投标报价65%的，即投标报价&lt;通过符合性审查的次低报价供应商投标报价×65%；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3.投标报价低于采购项目最高限价65%的，即投标报价&lt;采购项目最高限价×65%；</w:t>
      </w:r>
      <w:r/>
    </w:p>
    <w:p>
      <w:pPr>
        <w:ind w:firstLine="480"/>
        <w:spacing w:line="500" w:lineRule="exact"/>
        <w:rPr>
          <w:rFonts w:ascii="宋体" w:hAnsi="宋体" w:eastAsia="宋体" w:cs="宋体"/>
          <w:bCs/>
          <w:sz w:val="24"/>
          <w:szCs w:val="24"/>
          <w:highlight w:val="yellow"/>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color w:val="auto"/>
          <w:sz w:val="24"/>
          <w:szCs w:val="24"/>
        </w:rPr>
      </w:pPr>
      <w:r>
        <w:rPr>
          <w:rFonts w:hint="eastAsia" w:asciiTheme="minorEastAsia" w:hAnsiTheme="minorEastAsia"/>
          <w:color w:val="auto"/>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Cs/>
          <w:color w:val="auto"/>
          <w:sz w:val="24"/>
          <w:szCs w:val="24"/>
        </w:rPr>
      </w:pPr>
      <w:r>
        <w:rPr>
          <w:rFonts w:hint="eastAsia" w:asciiTheme="minorEastAsia" w:hAnsiTheme="minorEastAsia"/>
          <w:color w:val="auto"/>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Cs/>
          <w:color w:val="auto"/>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color w:val="auto"/>
          <w:sz w:val="24"/>
          <w:szCs w:val="24"/>
        </w:rPr>
      </w:pPr>
      <w:r>
        <w:rPr>
          <w:rFonts w:hint="eastAsia" w:asciiTheme="minorEastAsia" w:hAnsiTheme="minorEastAsia"/>
          <w:color w:val="auto"/>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逾期退还履约保证金的采购人承担违约责任，按照中国人民银行同期贷款市场报价利率向中标人支付超期资金占用费。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政府采购合同履行中，采购人需追加与合同标的相同的服务</w:t>
      </w:r>
      <w:bookmarkStart w:id="23" w:name="OLE_LINK150"/>
      <w:r>
        <w:rPr>
          <w:rFonts w:hint="eastAsia" w:asciiTheme="minorEastAsia" w:hAnsiTheme="minorEastAsia"/>
          <w:sz w:val="24"/>
          <w:szCs w:val="24"/>
        </w:rPr>
        <w:t xml:space="preserve">（包含与服务相关的货物）</w:t>
      </w:r>
      <w:bookmarkEnd w:id="2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中标人可凭政府采购合同办理融资贷款，详情请见江苏政府采购网“政采贷”专栏。</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color w:val="auto"/>
          <w:sz w:val="24"/>
          <w:szCs w:val="24"/>
        </w:rPr>
        <w:t xml:space="preserve">35.4 质疑函的接收方式为供应商书面原件提交。</w:t>
      </w:r>
      <w:r>
        <w:rPr>
          <w:rFonts w:hint="eastAsia" w:asciiTheme="minorEastAsia" w:hAnsiTheme="minorEastAsia"/>
          <w:sz w:val="24"/>
          <w:szCs w:val="24"/>
        </w:rPr>
        <w:t xml:space="preserve">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36.6 未尽事宜，依照有关法律、法规执行。</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37.促进中小企业发展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asciiTheme="minorEastAsia" w:hAnsiTheme="minorEastAsia"/>
          <w:color w:val="auto"/>
          <w:sz w:val="24"/>
          <w:szCs w:val="24"/>
        </w:rPr>
      </w:pPr>
      <w:r>
        <w:rPr>
          <w:rFonts w:hint="eastAsia" w:asciiTheme="minorEastAsia" w:hAnsiTheme="minorEastAsia"/>
          <w:color w:val="auto"/>
          <w:sz w:val="24"/>
          <w:szCs w:val="24"/>
        </w:rPr>
        <w:t xml:space="preserve">37.2 参加本项目政府采购活动的供应商应当提供的材料：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（1）投标人为中型企业、小型企业、微型企业的，提供《中小企业声明函》（第六章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37.3 享受扶持政策获得政府采购合同的，小微企业不得将合同分包给大中型企业，中型企业不得将合同分包给大型企业。</w:t>
      </w:r>
      <w:r/>
    </w:p>
    <w:p>
      <w:pPr>
        <w:ind w:firstLine="482"/>
        <w:spacing w:line="500" w:lineRule="exact"/>
        <w:rPr>
          <w:rFonts w:ascii="宋体" w:hAnsi="宋体" w:cs="宋体"/>
          <w:b/>
          <w:sz w:val="28"/>
          <w:szCs w:val="28"/>
        </w:rPr>
      </w:pPr>
      <w:r>
        <w:rPr>
          <w:rFonts w:hint="eastAsia" w:asciiTheme="minorEastAsia" w:hAnsiTheme="minorEastAsia"/>
          <w:b/>
          <w:sz w:val="24"/>
        </w:rPr>
        <w:t xml:space="preserve">38.采购本国产品的支持政策（本项目不涉及）</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38.2根据《国务院办公厅关于在政府采购中实施本国产品标准及相关政策的通知》（国办发〔2025〕34号）文件规定，本项目不涉及货物，不执行本国产品价格评审优惠。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38.3政府采购中的本国产品标准及其他未尽事宜详见《国务院办公厅关于在政府采购中实施本国产品标准及相关政策的通知》（国办发〔2025〕34号）。</w:t>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3"/>
        <w:jc w:val="center"/>
        <w:spacing w:line="360" w:lineRule="auto"/>
        <w:rPr>
          <w:rFonts w:ascii="黑体" w:hAnsi="黑体" w:eastAsia="黑体"/>
          <w:b w:val="0"/>
        </w:rPr>
      </w:pPr>
      <w:r/>
      <w:bookmarkStart w:id="24" w:name="_Toc162361612"/>
      <w:r>
        <w:rPr>
          <w:rFonts w:hint="eastAsia" w:ascii="黑体" w:hAnsi="黑体" w:eastAsia="黑体"/>
          <w:b w:val="0"/>
        </w:rPr>
        <w:t xml:space="preserve">第三章  合同文本</w:t>
      </w:r>
      <w:bookmarkEnd w:id="24"/>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25" w:name="OLE_LINK155"/>
      <w:r/>
      <w:bookmarkStart w:id="26" w:name="OLE_LINK154"/>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sz w:val="24"/>
          <w:szCs w:val="24"/>
        </w:rPr>
        <w:t xml:space="preserve">6.1 </w:t>
      </w:r>
      <w:r>
        <w:rPr>
          <w:rFonts w:hint="eastAsia"/>
          <w:sz w:val="24"/>
          <w:szCs w:val="24"/>
        </w:rPr>
        <w:t xml:space="preserve">乙方交纳</w:t>
      </w:r>
      <w:r>
        <w:rPr>
          <w:sz w:val="24"/>
          <w:szCs w:val="24"/>
          <w:u w:val="single"/>
        </w:rPr>
        <w:t xml:space="preserve">     </w:t>
      </w:r>
      <w:r>
        <w:rPr>
          <w:rFonts w:hint="eastAsia"/>
          <w:sz w:val="24"/>
          <w:szCs w:val="24"/>
        </w:rPr>
        <w:t xml:space="preserve">作为本合同的履约保证金，乙方应当以支票、汇票、本票或者金融机构、担保机构出具的保函等非现金形式提交。</w:t>
      </w:r>
      <w:r/>
    </w:p>
    <w:p>
      <w:pPr>
        <w:ind w:firstLine="480"/>
        <w:jc w:val="left"/>
        <w:spacing w:line="500" w:lineRule="exact"/>
        <w:rPr>
          <w:sz w:val="24"/>
          <w:szCs w:val="24"/>
        </w:rPr>
      </w:pPr>
      <w:r>
        <w:rPr>
          <w:sz w:val="24"/>
          <w:szCs w:val="24"/>
        </w:rPr>
        <w:t xml:space="preserve">6.2 </w:t>
      </w:r>
      <w:r>
        <w:rPr>
          <w:rFonts w:hint="eastAsia"/>
          <w:sz w:val="24"/>
          <w:szCs w:val="24"/>
        </w:rPr>
        <w:t xml:space="preserve">履约保证金在乙方主要合同义务履行完毕后五个工作日内由甲方以非现金形式一次性退还。</w:t>
      </w:r>
      <w:r/>
    </w:p>
    <w:p>
      <w:pPr>
        <w:ind w:firstLine="480"/>
        <w:jc w:val="left"/>
        <w:spacing w:line="500" w:lineRule="exact"/>
        <w:rPr>
          <w:sz w:val="24"/>
          <w:szCs w:val="24"/>
        </w:rPr>
      </w:pPr>
      <w:r>
        <w:rPr>
          <w:sz w:val="24"/>
          <w:szCs w:val="24"/>
        </w:rPr>
        <w:t xml:space="preserve">6.3 </w:t>
      </w:r>
      <w:r>
        <w:rPr>
          <w:rFonts w:hint="eastAsia"/>
          <w:sz w:val="24"/>
          <w:szCs w:val="24"/>
        </w:rPr>
        <w:t xml:space="preserve">乙方违约的，甲方将根据违约责任条款扣除其全部或部分履约保证金。如乙方违约给甲方造成的损失超过履约保证金的，应当依法赔偿超过部分的损失。</w:t>
      </w:r>
      <w:r/>
    </w:p>
    <w:p>
      <w:pPr>
        <w:ind w:firstLine="480"/>
        <w:jc w:val="left"/>
        <w:spacing w:line="500" w:lineRule="exact"/>
        <w:rPr>
          <w:sz w:val="24"/>
          <w:szCs w:val="24"/>
        </w:rPr>
      </w:pPr>
      <w:r>
        <w:rPr>
          <w:sz w:val="24"/>
          <w:szCs w:val="24"/>
        </w:rPr>
        <w:t xml:space="preserve">6.4 </w:t>
      </w:r>
      <w:r>
        <w:rPr>
          <w:rFonts w:hint="eastAsia"/>
          <w:sz w:val="24"/>
          <w:szCs w:val="24"/>
        </w:rPr>
        <w:t xml:space="preserve">逾期退还履约保证金的甲方承担违约责任，按照中国人民银行同期贷款市场报价利率支付超期资金占用费。</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color w:val="auto"/>
          <w:sz w:val="24"/>
          <w:szCs w:val="24"/>
        </w:rPr>
      </w:pPr>
      <w:r>
        <w:rPr>
          <w:rFonts w:hint="eastAsia"/>
          <w:color w:val="auto"/>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color w:val="auto"/>
          <w:sz w:val="24"/>
          <w:szCs w:val="24"/>
        </w:rPr>
      </w:pPr>
      <w:r>
        <w:rPr>
          <w:rFonts w:hint="eastAsia"/>
          <w:color w:val="auto"/>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color w:val="auto"/>
          <w:sz w:val="24"/>
          <w:szCs w:val="24"/>
        </w:rPr>
      </w:pPr>
      <w:r>
        <w:rPr>
          <w:rFonts w:hint="eastAsia"/>
          <w:color w:val="auto"/>
          <w:sz w:val="24"/>
          <w:szCs w:val="24"/>
        </w:rPr>
        <w:t xml:space="preserve">14.2 使用说明书、质量检验证明书等一并提交甲方。</w:t>
      </w:r>
      <w:r/>
    </w:p>
    <w:p>
      <w:pPr>
        <w:ind w:firstLine="480"/>
        <w:jc w:val="left"/>
        <w:spacing w:line="500" w:lineRule="exact"/>
        <w:rPr>
          <w:color w:val="auto"/>
          <w:sz w:val="24"/>
          <w:szCs w:val="24"/>
        </w:rPr>
      </w:pPr>
      <w:r>
        <w:rPr>
          <w:rFonts w:hint="eastAsia"/>
          <w:color w:val="auto"/>
          <w:sz w:val="24"/>
          <w:szCs w:val="24"/>
        </w:rPr>
        <w:t xml:space="preserve">14.3 乙方在合同标的交付甲方48小时前通知甲方准备接收。</w:t>
      </w:r>
      <w:r/>
    </w:p>
    <w:p>
      <w:pPr>
        <w:ind w:firstLine="480"/>
        <w:jc w:val="left"/>
        <w:spacing w:line="500" w:lineRule="exact"/>
        <w:rPr>
          <w:color w:val="auto"/>
          <w:sz w:val="24"/>
          <w:szCs w:val="24"/>
        </w:rPr>
      </w:pPr>
      <w:r>
        <w:rPr>
          <w:rFonts w:hint="eastAsia"/>
          <w:color w:val="auto"/>
          <w:sz w:val="24"/>
          <w:szCs w:val="24"/>
        </w:rPr>
        <w:t xml:space="preserve">14.4 合同标的在交付甲方前发生的风险均由乙方负责。</w:t>
      </w:r>
      <w:r/>
    </w:p>
    <w:p>
      <w:pPr>
        <w:ind w:firstLine="480"/>
        <w:jc w:val="left"/>
        <w:spacing w:line="500" w:lineRule="exact"/>
        <w:rPr>
          <w:color w:val="auto"/>
          <w:sz w:val="24"/>
          <w:szCs w:val="24"/>
        </w:rPr>
      </w:pPr>
      <w:r>
        <w:rPr>
          <w:rFonts w:hint="eastAsia"/>
          <w:color w:val="auto"/>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甲乙双方因合同签订、履行而发生的一切争议，应通过友好协商解决。如协商不成，按下列第</w:t>
      </w:r>
      <w:r>
        <w:rPr>
          <w:rFonts w:hint="eastAsia"/>
          <w:sz w:val="24"/>
          <w:szCs w:val="24"/>
          <w:u w:val="single"/>
        </w:rPr>
        <w:t xml:space="preserve">（2）</w:t>
      </w:r>
      <w:r>
        <w:rPr>
          <w:rFonts w:hint="eastAsia"/>
          <w:sz w:val="24"/>
          <w:szCs w:val="24"/>
        </w:rPr>
        <w:t xml:space="preserve">种方式解决，律师费、保全费、鉴定费等合理费用约定由违约方承担：</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bookmarkEnd w:id="25"/>
      <w:r/>
      <w:bookmarkEnd w:id="26"/>
      <w:r/>
      <w:r/>
    </w:p>
    <w:p>
      <w:pPr>
        <w:jc w:val="left"/>
        <w:widowControl/>
        <w:rPr>
          <w:sz w:val="24"/>
          <w:szCs w:val="24"/>
        </w:rPr>
      </w:pPr>
      <w:r>
        <w:rPr>
          <w:sz w:val="24"/>
          <w:szCs w:val="24"/>
        </w:rPr>
        <w:br w:type="page" w:clear="all"/>
      </w:r>
      <w:r/>
    </w:p>
    <w:p>
      <w:pPr>
        <w:pStyle w:val="843"/>
        <w:jc w:val="center"/>
        <w:spacing w:line="360" w:lineRule="auto"/>
        <w:rPr>
          <w:rFonts w:ascii="黑体" w:hAnsi="黑体" w:eastAsia="黑体"/>
          <w:b w:val="0"/>
        </w:rPr>
      </w:pPr>
      <w:r/>
      <w:bookmarkStart w:id="27" w:name="_Toc162361613"/>
      <w:r>
        <w:rPr>
          <w:rFonts w:hint="eastAsia" w:ascii="黑体" w:hAnsi="黑体" w:eastAsia="黑体"/>
          <w:b w:val="0"/>
        </w:rPr>
        <w:t xml:space="preserve">第四章  采购需求</w:t>
      </w:r>
      <w:bookmarkEnd w:id="27"/>
      <w:r/>
      <w:r/>
    </w:p>
    <w:p>
      <w:pPr>
        <w:ind w:firstLine="482"/>
        <w:spacing w:line="360" w:lineRule="auto"/>
        <w:rPr>
          <w:b/>
          <w:sz w:val="24"/>
          <w:szCs w:val="24"/>
        </w:rPr>
      </w:pPr>
      <w:r>
        <w:rPr>
          <w:rFonts w:hint="eastAsia"/>
          <w:b/>
          <w:sz w:val="24"/>
          <w:szCs w:val="24"/>
        </w:rPr>
        <w:t xml:space="preserve">说明：本项目属性为服务，采购标的对应的中小企业划分标准所属行业为：</w:t>
      </w:r>
      <w:bookmarkStart w:id="28" w:name="OLE_LINK11"/>
      <w:r/>
      <w:bookmarkStart w:id="29" w:name="OLE_LINK10"/>
      <w:r>
        <w:rPr>
          <w:rFonts w:hint="eastAsia" w:cs="宋体" w:asciiTheme="minorEastAsia" w:hAnsiTheme="minorEastAsia"/>
          <w:b/>
          <w:sz w:val="24"/>
          <w:szCs w:val="24"/>
          <w:u w:val="single"/>
        </w:rPr>
        <w:t xml:space="preserve">租赁和商务服务业</w:t>
      </w:r>
      <w:bookmarkEnd w:id="28"/>
      <w:r/>
      <w:bookmarkEnd w:id="29"/>
      <w:r>
        <w:rPr>
          <w:rFonts w:hint="eastAsia"/>
          <w:b/>
          <w:sz w:val="24"/>
          <w:szCs w:val="24"/>
          <w:u w:val="single"/>
        </w:rPr>
        <w:t xml:space="preserve"> </w:t>
      </w:r>
      <w:r>
        <w:rPr>
          <w:rFonts w:hint="eastAsia"/>
          <w:b/>
          <w:sz w:val="24"/>
          <w:szCs w:val="24"/>
        </w:rPr>
        <w:t xml:space="preserve">。</w:t>
      </w:r>
      <w:r/>
    </w:p>
    <w:p>
      <w:pPr>
        <w:ind w:firstLine="480"/>
        <w:spacing w:line="360" w:lineRule="auto"/>
        <w:rPr>
          <w:rFonts w:cs="宋体" w:asciiTheme="minorEastAsia" w:hAnsiTheme="minorEastAsia"/>
          <w:b/>
          <w:sz w:val="24"/>
          <w:szCs w:val="24"/>
        </w:rPr>
      </w:pPr>
      <w:r>
        <w:rPr>
          <w:rFonts w:hint="eastAsia" w:cs="宋体" w:asciiTheme="minorEastAsia" w:hAnsiTheme="minorEastAsia"/>
          <w:b/>
          <w:sz w:val="24"/>
          <w:szCs w:val="24"/>
        </w:rPr>
        <w:t xml:space="preserve">根据《关于印发中小企业划型标准规定的通知》（工信部联企业〔2011〕300号）规定，租赁和商务服务业行业划型标准：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left"/>
        <w:spacing w:line="500" w:lineRule="exact"/>
        <w:rPr>
          <w:rFonts w:asciiTheme="minorEastAsia" w:hAnsiTheme="minorEastAsia"/>
          <w:sz w:val="24"/>
          <w:szCs w:val="24"/>
        </w:rPr>
      </w:pPr>
      <w:r>
        <w:rPr>
          <w:rFonts w:asciiTheme="minorEastAsia" w:hAnsiTheme="minorEastAsia"/>
          <w:sz w:val="24"/>
          <w:szCs w:val="24"/>
        </w:rPr>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ind w:firstLine="480"/>
        <w:jc w:val="left"/>
        <w:spacing w:line="500" w:lineRule="exact"/>
        <w:rPr>
          <w:rFonts w:asciiTheme="minorEastAsia" w:hAnsiTheme="minorEastAsia"/>
          <w:sz w:val="24"/>
          <w:szCs w:val="24"/>
        </w:rPr>
      </w:pPr>
      <w:r>
        <w:rPr>
          <w:rFonts w:asciiTheme="minorEastAsia" w:hAnsiTheme="minorEastAsia"/>
          <w:sz w:val="24"/>
          <w:szCs w:val="24"/>
        </w:rPr>
      </w:r>
      <w:r/>
    </w:p>
    <w:p>
      <w:pPr>
        <w:ind w:firstLine="482"/>
        <w:spacing w:line="360" w:lineRule="auto"/>
        <w:rPr>
          <w:rFonts w:cs="Times New Roman" w:asciiTheme="minorEastAsia" w:hAnsiTheme="minorEastAsia"/>
          <w:b/>
          <w:bCs/>
          <w:color w:val="000000"/>
          <w:sz w:val="24"/>
          <w:szCs w:val="24"/>
        </w:rPr>
      </w:pPr>
      <w:r>
        <w:rPr>
          <w:rFonts w:hint="eastAsia" w:cs="Times New Roman" w:asciiTheme="minorEastAsia" w:hAnsiTheme="minorEastAsia"/>
          <w:b/>
          <w:bCs/>
          <w:color w:val="000000"/>
          <w:sz w:val="24"/>
          <w:szCs w:val="24"/>
        </w:rPr>
        <w:t xml:space="preserve">一、项目概况</w:t>
      </w:r>
      <w:r/>
    </w:p>
    <w:p>
      <w:pPr>
        <w:ind w:firstLine="480"/>
        <w:spacing w:line="360" w:lineRule="auto"/>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国家税务总局连云港市税务局目前共有公务车30辆</w:t>
      </w:r>
      <w:bookmarkStart w:id="30" w:name="OLE_LINK91"/>
      <w:r/>
      <w:bookmarkStart w:id="31" w:name="OLE_LINK92"/>
      <w:r>
        <w:rPr>
          <w:rFonts w:hint="eastAsia" w:cs="Times New Roman" w:asciiTheme="minorEastAsia" w:hAnsiTheme="minorEastAsia"/>
          <w:color w:val="000000"/>
          <w:sz w:val="24"/>
          <w:szCs w:val="24"/>
        </w:rPr>
        <w:t xml:space="preserve">，其中</w:t>
      </w:r>
      <w:r>
        <w:rPr>
          <w:rFonts w:hint="eastAsia" w:cs="Times New Roman" w:asciiTheme="minorEastAsia" w:hAnsiTheme="minorEastAsia"/>
          <w:color w:val="000000"/>
          <w:sz w:val="24"/>
          <w:szCs w:val="24"/>
          <w:lang w:eastAsia="zh-CN"/>
        </w:rPr>
        <w:t xml:space="preserve">中型面包车</w:t>
      </w:r>
      <w:r>
        <w:rPr>
          <w:rFonts w:hint="eastAsia" w:cs="Times New Roman" w:asciiTheme="minorEastAsia" w:hAnsiTheme="minorEastAsia"/>
          <w:color w:val="000000"/>
          <w:sz w:val="24"/>
          <w:szCs w:val="24"/>
          <w:lang w:val="en-US" w:eastAsia="zh-CN"/>
        </w:rPr>
        <w:t xml:space="preserve">1辆，</w:t>
      </w:r>
      <w:r>
        <w:rPr>
          <w:rFonts w:hint="eastAsia" w:cs="Times New Roman" w:asciiTheme="minorEastAsia" w:hAnsiTheme="minorEastAsia"/>
          <w:color w:val="000000"/>
          <w:sz w:val="24"/>
          <w:szCs w:val="24"/>
        </w:rPr>
        <w:t xml:space="preserve">7座商务车</w:t>
      </w:r>
      <w:r>
        <w:rPr>
          <w:rFonts w:hint="eastAsia" w:cs="Times New Roman" w:asciiTheme="minorEastAsia" w:hAnsiTheme="minorEastAsia"/>
          <w:color w:val="000000"/>
          <w:sz w:val="24"/>
          <w:szCs w:val="24"/>
          <w:lang w:val="en-US" w:eastAsia="zh-CN"/>
        </w:rPr>
        <w:t xml:space="preserve">9</w:t>
      </w:r>
      <w:r>
        <w:rPr>
          <w:rFonts w:hint="eastAsia" w:cs="Times New Roman" w:asciiTheme="minorEastAsia" w:hAnsiTheme="minorEastAsia"/>
          <w:color w:val="000000"/>
          <w:sz w:val="24"/>
          <w:szCs w:val="24"/>
        </w:rPr>
        <w:t xml:space="preserve">辆，5座小型轿车</w:t>
      </w:r>
      <w:r>
        <w:rPr>
          <w:rFonts w:hint="eastAsia" w:cs="Times New Roman" w:asciiTheme="minorEastAsia" w:hAnsiTheme="minorEastAsia"/>
          <w:color w:val="000000"/>
          <w:sz w:val="24"/>
          <w:szCs w:val="24"/>
          <w:lang w:val="en-US" w:eastAsia="zh-CN"/>
        </w:rPr>
        <w:t xml:space="preserve">20</w:t>
      </w:r>
      <w:r>
        <w:rPr>
          <w:rFonts w:hint="eastAsia" w:cs="Times New Roman" w:asciiTheme="minorEastAsia" w:hAnsiTheme="minorEastAsia"/>
          <w:color w:val="000000"/>
          <w:sz w:val="24"/>
          <w:szCs w:val="24"/>
        </w:rPr>
        <w:t xml:space="preserve">辆。本项目通过公开招标方式选取第三方公司提供公务用车运行保障服务。运行服务主要为保障连云港市税务局日常公务和执法执勤用车需求，配合采购人做好车辆运行保障绿色低碳管理工作，同时，做好车辆的加油、清洁、送修、送检等运行保障服务。</w:t>
      </w:r>
      <w:bookmarkEnd w:id="30"/>
      <w:r/>
      <w:bookmarkEnd w:id="31"/>
      <w:r>
        <w:rPr>
          <w:rFonts w:hint="eastAsia" w:cs="Times New Roman" w:asciiTheme="minorEastAsia" w:hAnsiTheme="minorEastAsia"/>
          <w:color w:val="000000"/>
          <w:sz w:val="24"/>
          <w:szCs w:val="24"/>
        </w:rPr>
        <w:t xml:space="preserve">    </w:t>
      </w:r>
      <w:r/>
    </w:p>
    <w:p>
      <w:pPr>
        <w:ind w:firstLine="482"/>
        <w:spacing w:line="360" w:lineRule="auto"/>
        <w:rPr>
          <w:rFonts w:cs="Times New Roman" w:asciiTheme="minorEastAsia" w:hAnsiTheme="minorEastAsia"/>
          <w:b/>
          <w:bCs/>
          <w:color w:val="000000"/>
          <w:sz w:val="24"/>
          <w:szCs w:val="24"/>
        </w:rPr>
      </w:pPr>
      <w:r>
        <w:rPr>
          <w:rFonts w:hint="eastAsia" w:cs="Times New Roman" w:asciiTheme="minorEastAsia" w:hAnsiTheme="minorEastAsia"/>
          <w:b/>
          <w:bCs/>
          <w:color w:val="000000"/>
          <w:sz w:val="24"/>
          <w:szCs w:val="24"/>
        </w:rPr>
        <w:t xml:space="preserve">二、服务技术要求</w:t>
      </w:r>
      <w:r/>
    </w:p>
    <w:p>
      <w:pPr>
        <w:ind w:firstLine="482"/>
        <w:spacing w:line="360" w:lineRule="auto"/>
        <w:rPr>
          <w:rFonts w:cs="Times New Roman" w:asciiTheme="minorEastAsia" w:hAnsiTheme="minorEastAsia"/>
          <w:b/>
          <w:bCs/>
          <w:color w:val="000000"/>
          <w:sz w:val="24"/>
          <w:szCs w:val="24"/>
        </w:rPr>
      </w:pPr>
      <w:r>
        <w:rPr>
          <w:rFonts w:hint="eastAsia" w:cs="Times New Roman" w:asciiTheme="minorEastAsia" w:hAnsiTheme="minorEastAsia"/>
          <w:b/>
          <w:bCs/>
          <w:color w:val="000000"/>
          <w:sz w:val="24"/>
          <w:szCs w:val="24"/>
        </w:rPr>
        <w:t xml:space="preserve">1.服务范围</w:t>
      </w:r>
      <w:r/>
    </w:p>
    <w:p>
      <w:pPr>
        <w:ind w:firstLine="480"/>
        <w:spacing w:line="360" w:lineRule="auto"/>
        <w:rPr>
          <w:rFonts w:ascii="宋体" w:hAnsi="宋体" w:eastAsia="宋体" w:cs="仿宋"/>
          <w:sz w:val="24"/>
          <w:szCs w:val="24"/>
        </w:rPr>
      </w:pPr>
      <w:r>
        <w:rPr>
          <w:rFonts w:hint="eastAsia" w:cs="Times New Roman" w:asciiTheme="minorEastAsia" w:hAnsiTheme="minorEastAsia"/>
          <w:color w:val="000000"/>
          <w:sz w:val="24"/>
          <w:szCs w:val="24"/>
        </w:rPr>
        <w:t xml:space="preserve">本项目主要为保障连云港市税务局日常公务和执法执勤用车需求，配合采购人做好车辆运行保障绿色低碳管理工作，同时，做好车辆的加油、清洁、送修、送检等运行保障服务。</w:t>
      </w:r>
      <w:r>
        <w:rPr>
          <w:rFonts w:hint="eastAsia"/>
          <w:sz w:val="24"/>
          <w:szCs w:val="24"/>
        </w:rPr>
        <w:t xml:space="preserve">中标单位根据采购人的实际需求安排驾驶人员，并提供公务用车的全部驾驶服务。</w:t>
      </w:r>
      <w:r/>
    </w:p>
    <w:p>
      <w:pPr>
        <w:ind w:firstLine="482"/>
        <w:spacing w:line="360" w:lineRule="auto"/>
        <w:rPr>
          <w:rFonts w:cs="Times New Roman" w:asciiTheme="minorEastAsia" w:hAnsiTheme="minorEastAsia"/>
          <w:b/>
          <w:bCs/>
          <w:color w:val="000000"/>
          <w:sz w:val="24"/>
          <w:szCs w:val="24"/>
        </w:rPr>
      </w:pPr>
      <w:r>
        <w:rPr>
          <w:rFonts w:hint="eastAsia" w:cs="Times New Roman" w:asciiTheme="minorEastAsia" w:hAnsiTheme="minorEastAsia"/>
          <w:b/>
          <w:bCs/>
          <w:color w:val="000000"/>
          <w:sz w:val="24"/>
          <w:szCs w:val="24"/>
        </w:rPr>
        <w:t xml:space="preserve">2.服务技术要求</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2.1配合采购人对用车的管理，确保采购人相关的用车规定得到落实。所有公务用车非服务时间必须停放在采购人指定的停车位置。</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2.2公务用车运行服务期间，中标单位拟派的服务人员应服从采购人的调度管理，严格遵守作息时间，不得迟到早退。</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2.3对服务人员实行定期测评制。采购人按月开展满意度测评。若对服务人员提供的服务不满意，采购人有权随时要求中标单位进行人员更换，且更换的人员不得低于原有标准。</w:t>
      </w:r>
      <w:r/>
    </w:p>
    <w:p>
      <w:pPr>
        <w:ind w:firstLine="561"/>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2.4培训后上岗。服务人员上岗之前中标单位必须进行思想教育和专业培训，按一定标准考核合格后，方可提供给采购人。中标单位每季度须利用业余时间组织驾驶员开展交通法律法规、车辆常见故障排除等专业知识的学习，定期进行安全警示和职业道德教育。</w:t>
      </w:r>
      <w:r/>
    </w:p>
    <w:p>
      <w:pPr>
        <w:ind w:firstLine="561"/>
        <w:spacing w:line="360" w:lineRule="auto"/>
        <w:rPr>
          <w:rFonts w:cs="仿宋" w:asciiTheme="minorEastAsia" w:hAnsiTheme="minorEastAsia"/>
          <w:bCs/>
          <w:color w:val="auto"/>
          <w:sz w:val="24"/>
          <w:szCs w:val="24"/>
        </w:rPr>
      </w:pPr>
      <w:r>
        <w:rPr>
          <w:rFonts w:hint="eastAsia" w:cs="仿宋" w:asciiTheme="minorEastAsia" w:hAnsiTheme="minorEastAsia"/>
          <w:bCs/>
          <w:sz w:val="24"/>
          <w:szCs w:val="24"/>
        </w:rPr>
        <w:t xml:space="preserve">2.5</w:t>
      </w:r>
      <w:r>
        <w:rPr>
          <w:rFonts w:hint="eastAsia" w:cs="仿宋" w:asciiTheme="minorEastAsia" w:hAnsiTheme="minorEastAsia"/>
          <w:bCs/>
          <w:color w:val="auto"/>
          <w:sz w:val="24"/>
          <w:szCs w:val="24"/>
        </w:rPr>
        <w:t xml:space="preserve">服务人员在为采购人服务的行车途中，因违反交通法规而导致的扣分及罚款，均由中标单位及实际驾驶员承担。中标单位服务人员驾驶采购人车辆发生一般性交通事故，由中标单位和采购人双方依据交管部门出示的责任鉴定书，按保险法等相关法律规定解决。中标单位服务人员在责任交通事故中伤残或死亡的，或者中标单位服务人员负主要责任的重特大交通事故，采购人向车辆投保的保险公司理赔后，超出赔偿的部分由供应商负责承担。另外，如发生重大交通事故，且中标单位驾驶员负主要责任的，采购人有权要求中标单位及时更换人员，且更换的人员不得低于原有标准。</w:t>
      </w:r>
      <w:r/>
    </w:p>
    <w:p>
      <w:pPr>
        <w:ind w:firstLine="561"/>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2.6应急预案:中标单位应额外配备一定数量的服务人员作为应急人员，临时调动，以防驾驶员因病、因事、休假等原因，满足采购人的需求。    </w:t>
      </w:r>
      <w:r/>
    </w:p>
    <w:p>
      <w:pPr>
        <w:ind w:firstLine="561"/>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2.7中标单位及服务人员在为采购人提供服务期间，涉及采购人有关工作内容及其它信息的，有保密义务，且自愿与采购人签订保密协议。且该保密义务不受合同有效期的限制，在合同有效期结束后服务人员仍应承担保密义务。如服务人员出现泄密行为，除应承担相关的法律责任，还应对泄密而给采购人造成的经济损失进行赔偿。</w:t>
      </w:r>
      <w:r/>
    </w:p>
    <w:p>
      <w:pPr>
        <w:ind w:firstLine="561"/>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2.8采购人不承担中标单位派驻服务人员可能产生的一切经济和法律纠纷。</w:t>
      </w:r>
      <w:r/>
    </w:p>
    <w:p>
      <w:pPr>
        <w:ind w:firstLine="561"/>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2.9以用车人满意为服务宗旨，把确保用车安全作为管理服务的第一要务，制定管理制度，建立安全责任制。</w:t>
      </w:r>
      <w:r/>
    </w:p>
    <w:p>
      <w:pPr>
        <w:ind w:firstLine="561"/>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2.10中标单位派驻服务人员如果存在有损税务形象以及违反省市有关公车管理规定的行为，引发舆情并造成后果的，一经核实，采购人有权利暂停其服务并做出处理。</w:t>
      </w:r>
      <w:r/>
    </w:p>
    <w:p>
      <w:pPr>
        <w:ind w:firstLine="561"/>
        <w:spacing w:line="360" w:lineRule="auto"/>
        <w:rPr>
          <w:rFonts w:hint="eastAsia" w:cs="仿宋" w:asciiTheme="minorEastAsia" w:hAnsiTheme="minorEastAsia"/>
          <w:bCs/>
          <w:sz w:val="24"/>
          <w:szCs w:val="24"/>
        </w:rPr>
      </w:pPr>
      <w:r>
        <w:rPr>
          <w:rFonts w:hint="eastAsia" w:cs="仿宋" w:asciiTheme="minorEastAsia" w:hAnsiTheme="minorEastAsia"/>
          <w:bCs/>
          <w:sz w:val="24"/>
          <w:szCs w:val="24"/>
        </w:rPr>
        <w:t xml:space="preserve">2.11对拟派服务人员的具体服务要求</w:t>
      </w:r>
      <w:r/>
    </w:p>
    <w:p>
      <w:pPr>
        <w:ind w:firstLine="561"/>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（1）严格遵守交通法规以及供应商相关的管理制度。严禁酒后驾车。热情服务，安全驾驶，自觉维护采购人公车形象；</w:t>
      </w:r>
      <w:r/>
    </w:p>
    <w:p>
      <w:pPr>
        <w:ind w:firstLine="561"/>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2）爱护车辆，确保车况良好，严格按照车辆的操作规范进行车辆驾驶。检查机油、水箱、油箱的状况，防止缺漏，确保车辆正常运转。特别是出车前应对汽车进行全面检查，发现问题及早处理，保证行车安全；</w:t>
      </w:r>
      <w:r/>
    </w:p>
    <w:p>
      <w:pPr>
        <w:ind w:firstLine="561"/>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3）服务人员要有主动服务意识，主动热情提供帮助。乘车人下车办事时，未征得乘车人同意，服务人员不得离开车辆，或跟随前往办事场所，或打听具体办事内容。乘车人携带大件物品时，服务人员应给予协助；</w:t>
      </w:r>
      <w:r/>
    </w:p>
    <w:p>
      <w:pPr>
        <w:ind w:firstLine="561"/>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（4）禁止在车内吸烟，保持车内卫生、舒适、整洁；</w:t>
      </w:r>
      <w:r/>
    </w:p>
    <w:p>
      <w:pPr>
        <w:ind w:firstLine="561"/>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（5）配合做好加油、洗车、送修、年检、维保等所必须的事务性工作；</w:t>
      </w:r>
      <w:r/>
    </w:p>
    <w:p>
      <w:pPr>
        <w:ind w:firstLine="561"/>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（6）服务人员要养成良好的节约意识，严禁静止状态下长时间怠速，避免车辆损耗；</w:t>
      </w:r>
      <w:r/>
    </w:p>
    <w:p>
      <w:pPr>
        <w:ind w:firstLine="561"/>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（7）服务人员非驾驶状态下，应确保手机畅通。行车途中不得使用电子设备，保证行车安全；</w:t>
      </w:r>
      <w:r/>
    </w:p>
    <w:p>
      <w:pPr>
        <w:ind w:firstLine="561"/>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（8）无出车任务时，服务人员应在采购人指定区域休息待命。工作期间严禁串岗，影响他人工作；</w:t>
      </w:r>
      <w:r/>
    </w:p>
    <w:p>
      <w:pPr>
        <w:ind w:firstLine="561"/>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（9）服务人员应无条件服从采购人管理人员、调度员的工作安排，不得借故拖延、推诿或拒不出车。</w:t>
      </w:r>
      <w:r/>
    </w:p>
    <w:p>
      <w:pPr>
        <w:ind w:firstLine="561"/>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2.12如遇法定节假日加班，中标单位需服从采购人的调度安排，安排驾驶人员提供服务，加班费用已包含在服务费内，不另外计算。</w:t>
      </w:r>
      <w:r/>
    </w:p>
    <w:p>
      <w:pPr>
        <w:ind w:firstLine="561"/>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2.13</w:t>
      </w:r>
      <w:r>
        <w:rPr>
          <w:rFonts w:hint="eastAsia" w:cs="Times New Roman" w:asciiTheme="minorEastAsia" w:hAnsiTheme="minorEastAsia"/>
          <w:bCs/>
          <w:sz w:val="24"/>
          <w:szCs w:val="24"/>
        </w:rPr>
        <w:t xml:space="preserve">配置的服务人员所有费用由供应商承担。</w:t>
      </w:r>
      <w:r>
        <w:rPr>
          <w:rFonts w:hint="eastAsia" w:cs="仿宋" w:asciiTheme="minorEastAsia" w:hAnsiTheme="minorEastAsia"/>
          <w:bCs/>
          <w:sz w:val="24"/>
          <w:szCs w:val="24"/>
        </w:rPr>
        <w:t xml:space="preserve">采购人仅</w:t>
      </w:r>
      <w:r>
        <w:rPr>
          <w:rFonts w:hint="eastAsia" w:cs="Times New Roman" w:asciiTheme="minorEastAsia" w:hAnsiTheme="minorEastAsia"/>
          <w:bCs/>
          <w:sz w:val="24"/>
          <w:szCs w:val="24"/>
        </w:rPr>
        <w:t xml:space="preserve">负责过路过桥费、停车费、公务用车的燃油费、保险费、日常维护保养费用、修理费用及其他与车辆有关的费用。</w:t>
      </w:r>
      <w:r/>
    </w:p>
    <w:p>
      <w:pPr>
        <w:ind w:firstLine="561"/>
        <w:spacing w:line="360" w:lineRule="auto"/>
        <w:rPr>
          <w:rFonts w:cs="Times New Roman" w:asciiTheme="minorEastAsia" w:hAnsiTheme="minorEastAsia"/>
          <w:bCs/>
          <w:sz w:val="24"/>
          <w:szCs w:val="24"/>
        </w:rPr>
      </w:pPr>
      <w:r>
        <w:rPr>
          <w:rFonts w:hint="eastAsia" w:cs="Times New Roman" w:asciiTheme="minorEastAsia" w:hAnsiTheme="minorEastAsia"/>
          <w:bCs/>
          <w:sz w:val="24"/>
          <w:szCs w:val="24"/>
        </w:rPr>
        <w:t xml:space="preserve">2.14在服务期内，除采购人要求更换、调整服务人员外或不可抗力外（如人员离职、生病、其他意外等情况），</w:t>
      </w:r>
      <w:r>
        <w:rPr>
          <w:rFonts w:hint="eastAsia" w:cs="仿宋" w:asciiTheme="minorEastAsia" w:hAnsiTheme="minorEastAsia"/>
          <w:bCs/>
          <w:sz w:val="24"/>
          <w:szCs w:val="24"/>
        </w:rPr>
        <w:t xml:space="preserve">中标单位</w:t>
      </w:r>
      <w:r>
        <w:rPr>
          <w:rFonts w:hint="eastAsia" w:cs="Times New Roman" w:asciiTheme="minorEastAsia" w:hAnsiTheme="minorEastAsia"/>
          <w:bCs/>
          <w:sz w:val="24"/>
          <w:szCs w:val="24"/>
        </w:rPr>
        <w:t xml:space="preserve">不得对服务人员进行更换、调整。</w:t>
      </w:r>
      <w:r>
        <w:rPr>
          <w:rFonts w:hint="eastAsia" w:cs="仿宋" w:asciiTheme="minorEastAsia" w:hAnsiTheme="minorEastAsia"/>
          <w:bCs/>
          <w:sz w:val="24"/>
          <w:szCs w:val="24"/>
        </w:rPr>
        <w:t xml:space="preserve">中标单位</w:t>
      </w:r>
      <w:r>
        <w:rPr>
          <w:rFonts w:hint="eastAsia" w:cs="Times New Roman" w:asciiTheme="minorEastAsia" w:hAnsiTheme="minorEastAsia"/>
          <w:bCs/>
          <w:sz w:val="24"/>
          <w:szCs w:val="24"/>
        </w:rPr>
        <w:t xml:space="preserve">更换、调整的服务人员，其技术水准、证照资质、人员素质不得低于原服务人员。</w:t>
      </w:r>
      <w:r/>
    </w:p>
    <w:p>
      <w:pPr>
        <w:ind w:firstLine="561"/>
        <w:spacing w:line="360" w:lineRule="auto"/>
        <w:rPr>
          <w:rFonts w:cs="Times New Roman" w:asciiTheme="minorEastAsia" w:hAnsiTheme="minorEastAsia"/>
          <w:bCs/>
          <w:sz w:val="24"/>
          <w:szCs w:val="24"/>
        </w:rPr>
      </w:pPr>
      <w:r>
        <w:rPr>
          <w:rFonts w:hint="eastAsia" w:cs="Times New Roman" w:asciiTheme="minorEastAsia" w:hAnsiTheme="minorEastAsia"/>
          <w:bCs/>
          <w:sz w:val="24"/>
          <w:szCs w:val="24"/>
        </w:rPr>
        <w:t xml:space="preserve">2.15在服务期内，</w:t>
      </w:r>
      <w:r>
        <w:rPr>
          <w:rFonts w:hint="eastAsia" w:cs="仿宋" w:asciiTheme="minorEastAsia" w:hAnsiTheme="minorEastAsia"/>
          <w:bCs/>
          <w:sz w:val="24"/>
          <w:szCs w:val="24"/>
        </w:rPr>
        <w:t xml:space="preserve">中标单位</w:t>
      </w:r>
      <w:r>
        <w:rPr>
          <w:rFonts w:hint="eastAsia" w:cs="Times New Roman" w:asciiTheme="minorEastAsia" w:hAnsiTheme="minorEastAsia"/>
          <w:bCs/>
          <w:sz w:val="24"/>
          <w:szCs w:val="24"/>
        </w:rPr>
        <w:t xml:space="preserve">建立档案资料管理制度，驾驶员做好交接工作安排等各项事宜。</w:t>
      </w:r>
      <w:r/>
    </w:p>
    <w:p>
      <w:pPr>
        <w:ind w:firstLine="480"/>
        <w:spacing w:line="360" w:lineRule="auto"/>
        <w:rPr>
          <w:rFonts w:ascii="仿宋" w:hAnsi="仿宋" w:eastAsia="仿宋" w:cs="Times New Roman"/>
          <w:bCs/>
          <w:sz w:val="28"/>
          <w:szCs w:val="28"/>
        </w:rPr>
      </w:pPr>
      <w:r>
        <w:rPr>
          <w:rFonts w:hint="eastAsia" w:cs="Times New Roman" w:asciiTheme="minorEastAsia" w:hAnsiTheme="minorEastAsia"/>
          <w:bCs/>
          <w:sz w:val="24"/>
          <w:szCs w:val="24"/>
        </w:rPr>
        <w:t xml:space="preserve">2.16在服务期内，</w:t>
      </w:r>
      <w:r>
        <w:rPr>
          <w:rFonts w:hint="eastAsia" w:cs="仿宋" w:asciiTheme="minorEastAsia" w:hAnsiTheme="minorEastAsia"/>
          <w:bCs/>
          <w:sz w:val="24"/>
          <w:szCs w:val="24"/>
        </w:rPr>
        <w:t xml:space="preserve">中标单位</w:t>
      </w:r>
      <w:r>
        <w:rPr>
          <w:rFonts w:hint="eastAsia" w:cs="Times New Roman" w:asciiTheme="minorEastAsia" w:hAnsiTheme="minorEastAsia"/>
          <w:bCs/>
          <w:sz w:val="24"/>
          <w:szCs w:val="24"/>
        </w:rPr>
        <w:t xml:space="preserve">组织</w:t>
      </w:r>
      <w:r>
        <w:rPr>
          <w:rFonts w:hint="eastAsia" w:cs="宋体" w:asciiTheme="minorEastAsia" w:hAnsiTheme="minorEastAsia"/>
          <w:color w:val="000000"/>
          <w:sz w:val="24"/>
          <w:szCs w:val="24"/>
        </w:rPr>
        <w:t xml:space="preserve">驾驶员线上或线下安全学习培训，培养驾驶员安全意识、驾驶员应认真学习相关安全教</w:t>
      </w:r>
      <w:r>
        <w:rPr>
          <w:rFonts w:hint="eastAsia" w:cs="Times New Roman" w:asciiTheme="minorEastAsia" w:hAnsiTheme="minorEastAsia"/>
          <w:bCs/>
          <w:sz w:val="24"/>
          <w:szCs w:val="24"/>
        </w:rPr>
        <w:t xml:space="preserve">育，</w:t>
      </w:r>
      <w:r>
        <w:rPr>
          <w:rFonts w:cs="Times New Roman" w:asciiTheme="minorEastAsia" w:hAnsiTheme="minorEastAsia"/>
          <w:bCs/>
          <w:sz w:val="24"/>
          <w:szCs w:val="24"/>
        </w:rPr>
        <w:t xml:space="preserve">‌‌增强</w:t>
      </w:r>
      <w:r>
        <w:rPr>
          <w:rFonts w:cs="Times New Roman" w:asciiTheme="minorEastAsia" w:hAnsiTheme="minorEastAsia"/>
          <w:sz w:val="24"/>
          <w:szCs w:val="24"/>
        </w:rPr>
        <w:t xml:space="preserve">安全意识</w:t>
      </w:r>
      <w:r>
        <w:rPr>
          <w:rFonts w:cs="Times New Roman" w:asciiTheme="minorEastAsia" w:hAnsiTheme="minorEastAsia"/>
          <w:bCs/>
          <w:sz w:val="24"/>
          <w:szCs w:val="24"/>
        </w:rPr>
        <w:t xml:space="preserve">、熟悉‌</w:t>
      </w:r>
      <w:r>
        <w:rPr>
          <w:rFonts w:cs="Times New Roman" w:asciiTheme="minorEastAsia" w:hAnsiTheme="minorEastAsia"/>
          <w:sz w:val="24"/>
          <w:szCs w:val="24"/>
        </w:rPr>
        <w:t xml:space="preserve">交通法规、</w:t>
      </w:r>
      <w:r>
        <w:rPr>
          <w:rFonts w:cs="Times New Roman" w:asciiTheme="minorEastAsia" w:hAnsiTheme="minorEastAsia"/>
          <w:bCs/>
          <w:sz w:val="24"/>
          <w:szCs w:val="24"/>
        </w:rPr>
        <w:t xml:space="preserve">‌掌握实际驾驶技能和应急处置方法，将“安全第一”落实到每一次出行中</w:t>
      </w:r>
      <w:r>
        <w:rPr>
          <w:rFonts w:hint="eastAsia" w:cs="Times New Roman" w:asciiTheme="minorEastAsia" w:hAnsiTheme="minorEastAsia"/>
          <w:bCs/>
          <w:sz w:val="24"/>
          <w:szCs w:val="24"/>
        </w:rPr>
        <w:t xml:space="preserve">。</w:t>
      </w:r>
      <w:r/>
    </w:p>
    <w:p>
      <w:pPr>
        <w:ind w:firstLine="480"/>
        <w:spacing w:line="360" w:lineRule="auto"/>
        <w:rPr>
          <w:rFonts w:cs="Times New Roman" w:asciiTheme="minorEastAsia" w:hAnsiTheme="minorEastAsia"/>
          <w:b/>
          <w:sz w:val="24"/>
          <w:szCs w:val="24"/>
        </w:rPr>
      </w:pPr>
      <w:r/>
      <w:bookmarkStart w:id="32" w:name="OLE_LINK123"/>
      <w:r>
        <w:rPr>
          <w:rFonts w:hint="eastAsia" w:cs="Times New Roman" w:asciiTheme="minorEastAsia" w:hAnsiTheme="minorEastAsia"/>
          <w:b/>
          <w:sz w:val="24"/>
          <w:szCs w:val="24"/>
        </w:rPr>
        <w:t xml:space="preserve">三、人员配备要求</w:t>
      </w:r>
      <w:r/>
    </w:p>
    <w:p>
      <w:pPr>
        <w:ind w:firstLine="560"/>
        <w:spacing w:line="360" w:lineRule="auto"/>
        <w:rPr>
          <w:rFonts w:cs="仿宋" w:asciiTheme="minorEastAsia" w:hAnsiTheme="minorEastAsia"/>
          <w:b/>
          <w:i/>
          <w:sz w:val="24"/>
          <w:szCs w:val="24"/>
          <w:u w:val="single"/>
        </w:rPr>
      </w:pPr>
      <w:r/>
      <w:bookmarkStart w:id="33" w:name="OLE_LINK117"/>
      <w:r/>
      <w:bookmarkStart w:id="34" w:name="OLE_LINK18"/>
      <w:r/>
      <w:bookmarkStart w:id="35" w:name="OLE_LINK118"/>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6062345</wp:posOffset>
                </wp:positionH>
                <wp:positionV relativeFrom="paragraph">
                  <wp:posOffset>872490</wp:posOffset>
                </wp:positionV>
                <wp:extent cx="635" cy="63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35" cy="635"/>
                        </a:xfrm>
                        <a:prstGeom prst="rect">
                          <a:avLst/>
                        </a:prstGeom>
                        <a:solidFill>
                          <a:srgbClr val="FFFFFF"/>
                        </a:solid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477.3pt;mso-position-horizontal:absolute;mso-position-vertical-relative:text;margin-top:68.7pt;mso-position-vertical:absolute;width:0.0pt;height:0.0pt;mso-wrap-distance-left:9.0pt;mso-wrap-distance-top:0.0pt;mso-wrap-distance-right:9.0pt;mso-wrap-distance-bottom:0.0pt;" stroked="false">
                <v:path textboxrect="0,0,0,0"/>
                <v:imagedata r:id="rId14" o:title=""/>
              </v:shape>
            </w:pict>
          </mc:Fallback>
        </mc:AlternateContent>
      </w:r>
      <w:r>
        <w:rPr>
          <w:rFonts w:hint="eastAsia" w:cs="仿宋" w:asciiTheme="minorEastAsia" w:hAnsiTheme="minorEastAsia"/>
          <w:b/>
          <w:i/>
          <w:sz w:val="24"/>
          <w:szCs w:val="24"/>
          <w:u w:val="single"/>
        </w:rPr>
        <w:t xml:space="preserve">1.投标人针对本项目拟派的</w:t>
      </w:r>
      <w:bookmarkStart w:id="36" w:name="OLE_LINK210"/>
      <w:r>
        <w:rPr>
          <w:rFonts w:hint="eastAsia" w:cs="仿宋" w:asciiTheme="minorEastAsia" w:hAnsiTheme="minorEastAsia"/>
          <w:b/>
          <w:i/>
          <w:sz w:val="24"/>
          <w:szCs w:val="24"/>
          <w:u w:val="single"/>
        </w:rPr>
        <w:t xml:space="preserve">服务人员数量不低于16人</w:t>
      </w:r>
      <w:bookmarkEnd w:id="36"/>
      <w:r>
        <w:rPr>
          <w:rFonts w:hint="eastAsia" w:cs="仿宋" w:asciiTheme="minorEastAsia" w:hAnsiTheme="minorEastAsia"/>
          <w:b/>
          <w:i/>
          <w:sz w:val="24"/>
          <w:szCs w:val="24"/>
          <w:u w:val="single"/>
        </w:rPr>
        <w:t xml:space="preserve">（含项目负责人1人）。所有服务人员应持有合法有效的C1及以上驾驶执照，其中持有</w:t>
      </w:r>
      <w:r>
        <w:rPr>
          <w:rFonts w:hint="eastAsia" w:cs="仿宋" w:asciiTheme="minorEastAsia" w:hAnsiTheme="minorEastAsia"/>
          <w:b/>
          <w:i/>
          <w:sz w:val="24"/>
          <w:szCs w:val="24"/>
          <w:u w:val="single"/>
          <w:lang w:val="en-US" w:eastAsia="zh-CN"/>
        </w:rPr>
        <w:t xml:space="preserve">B1</w:t>
      </w:r>
      <w:r>
        <w:rPr>
          <w:rFonts w:hint="eastAsia" w:cs="仿宋" w:asciiTheme="minorEastAsia" w:hAnsiTheme="minorEastAsia"/>
          <w:b/>
          <w:i/>
          <w:sz w:val="24"/>
          <w:szCs w:val="24"/>
          <w:u w:val="single"/>
        </w:rPr>
        <w:t xml:space="preserve">驾驶执照</w:t>
      </w:r>
      <w:r>
        <w:rPr>
          <w:rFonts w:hint="eastAsia" w:cs="仿宋" w:asciiTheme="minorEastAsia" w:hAnsiTheme="minorEastAsia"/>
          <w:b/>
          <w:i/>
          <w:color w:val="auto"/>
          <w:sz w:val="24"/>
          <w:szCs w:val="24"/>
          <w:u w:val="single"/>
          <w:lang w:eastAsia="zh-CN"/>
        </w:rPr>
        <w:t xml:space="preserve">（包含兼容</w:t>
      </w:r>
      <w:r>
        <w:rPr>
          <w:rFonts w:hint="eastAsia" w:cs="仿宋" w:asciiTheme="minorEastAsia" w:hAnsiTheme="minorEastAsia"/>
          <w:b/>
          <w:i/>
          <w:color w:val="auto"/>
          <w:sz w:val="24"/>
          <w:szCs w:val="24"/>
          <w:u w:val="single"/>
          <w:lang w:val="en-US" w:eastAsia="zh-CN"/>
        </w:rPr>
        <w:t xml:space="preserve">B1的驾照</w:t>
      </w:r>
      <w:r>
        <w:rPr>
          <w:rFonts w:hint="eastAsia" w:cs="仿宋" w:asciiTheme="minorEastAsia" w:hAnsiTheme="minorEastAsia"/>
          <w:b/>
          <w:i/>
          <w:color w:val="auto"/>
          <w:sz w:val="24"/>
          <w:szCs w:val="24"/>
          <w:u w:val="single"/>
          <w:lang w:eastAsia="zh-CN"/>
        </w:rPr>
        <w:t xml:space="preserve">）</w:t>
      </w:r>
      <w:r>
        <w:rPr>
          <w:rFonts w:hint="eastAsia" w:cs="仿宋" w:asciiTheme="minorEastAsia" w:hAnsiTheme="minorEastAsia"/>
          <w:b/>
          <w:i/>
          <w:sz w:val="24"/>
          <w:szCs w:val="24"/>
          <w:u w:val="single"/>
        </w:rPr>
        <w:t xml:space="preserve">的至少1人。</w:t>
      </w:r>
      <w:r/>
    </w:p>
    <w:p>
      <w:pPr>
        <w:ind w:firstLine="560"/>
        <w:spacing w:line="360" w:lineRule="auto"/>
        <w:rPr>
          <w:rFonts w:cs="仿宋" w:asciiTheme="minorEastAsia" w:hAnsiTheme="minorEastAsia"/>
          <w:b/>
          <w:i/>
          <w:sz w:val="24"/>
          <w:szCs w:val="24"/>
          <w:u w:val="single"/>
        </w:rPr>
      </w:pPr>
      <w:r>
        <w:rPr>
          <w:rFonts w:hint="eastAsia" w:cs="仿宋" w:asciiTheme="minorEastAsia" w:hAnsiTheme="minorEastAsia"/>
          <w:b/>
          <w:i/>
          <w:sz w:val="24"/>
          <w:szCs w:val="24"/>
          <w:u w:val="single"/>
        </w:rPr>
        <w:t xml:space="preserve">（上述要求为最低配置要求。投标文件中须提供如下证明材料：（1）人员配备表（包含项目负责人和项目团队服务人员）；（2）满足上述人员要求的合法有效驾驶执照</w:t>
      </w:r>
      <w:r>
        <w:rPr>
          <w:rFonts w:hint="eastAsia" w:cs="仿宋" w:asciiTheme="minorEastAsia" w:hAnsiTheme="minorEastAsia"/>
          <w:b/>
          <w:i/>
          <w:color w:val="auto"/>
          <w:sz w:val="24"/>
          <w:szCs w:val="24"/>
          <w:u w:val="single"/>
        </w:rPr>
        <w:t xml:space="preserve">（C1</w:t>
      </w:r>
      <w:r>
        <w:rPr>
          <w:rFonts w:hint="eastAsia" w:cs="仿宋" w:asciiTheme="minorEastAsia" w:hAnsiTheme="minorEastAsia"/>
          <w:b/>
          <w:i/>
          <w:color w:val="auto"/>
          <w:sz w:val="24"/>
          <w:szCs w:val="24"/>
          <w:u w:val="single"/>
          <w:lang w:eastAsia="zh-CN"/>
        </w:rPr>
        <w:t xml:space="preserve">、</w:t>
      </w:r>
      <w:r>
        <w:rPr>
          <w:rFonts w:hint="eastAsia" w:cs="仿宋" w:asciiTheme="minorEastAsia" w:hAnsiTheme="minorEastAsia"/>
          <w:b/>
          <w:i/>
          <w:color w:val="auto"/>
          <w:sz w:val="24"/>
          <w:szCs w:val="24"/>
          <w:u w:val="single"/>
          <w:lang w:val="en-US" w:eastAsia="zh-CN"/>
        </w:rPr>
        <w:t xml:space="preserve">B</w:t>
      </w:r>
      <w:r>
        <w:rPr>
          <w:rFonts w:hint="eastAsia" w:cs="仿宋" w:asciiTheme="minorEastAsia" w:hAnsiTheme="minorEastAsia"/>
          <w:b/>
          <w:i/>
          <w:color w:val="auto"/>
          <w:sz w:val="24"/>
          <w:szCs w:val="24"/>
          <w:u w:val="single"/>
        </w:rPr>
        <w:t xml:space="preserve">1</w:t>
      </w:r>
      <w:r>
        <w:rPr>
          <w:rFonts w:hint="eastAsia" w:cs="仿宋" w:asciiTheme="minorEastAsia" w:hAnsiTheme="minorEastAsia"/>
          <w:b/>
          <w:i/>
          <w:color w:val="auto"/>
          <w:sz w:val="24"/>
          <w:szCs w:val="24"/>
          <w:u w:val="single"/>
          <w:lang w:eastAsia="zh-CN"/>
        </w:rPr>
        <w:t xml:space="preserve">或兼容</w:t>
      </w:r>
      <w:r>
        <w:rPr>
          <w:rFonts w:hint="eastAsia" w:cs="仿宋" w:asciiTheme="minorEastAsia" w:hAnsiTheme="minorEastAsia"/>
          <w:b/>
          <w:i/>
          <w:color w:val="auto"/>
          <w:sz w:val="24"/>
          <w:szCs w:val="24"/>
          <w:u w:val="single"/>
          <w:lang w:val="en-US" w:eastAsia="zh-CN"/>
        </w:rPr>
        <w:t xml:space="preserve">B1</w:t>
      </w:r>
      <w:r>
        <w:rPr>
          <w:rFonts w:hint="eastAsia" w:cs="仿宋" w:asciiTheme="minorEastAsia" w:hAnsiTheme="minorEastAsia"/>
          <w:b/>
          <w:i/>
          <w:color w:val="auto"/>
          <w:sz w:val="24"/>
          <w:szCs w:val="24"/>
          <w:u w:val="single"/>
        </w:rPr>
        <w:t xml:space="preserve">）</w:t>
      </w:r>
      <w:r>
        <w:rPr>
          <w:rFonts w:hint="eastAsia" w:cs="仿宋" w:asciiTheme="minorEastAsia" w:hAnsiTheme="minorEastAsia"/>
          <w:b/>
          <w:i/>
          <w:color w:val="auto"/>
          <w:sz w:val="24"/>
          <w:szCs w:val="24"/>
          <w:u w:val="single"/>
          <w:lang w:val="en-US" w:eastAsia="zh-CN"/>
        </w:rPr>
        <w:t xml:space="preserve">证明材料</w:t>
      </w:r>
      <w:r>
        <w:rPr>
          <w:rFonts w:hint="eastAsia" w:cs="仿宋" w:asciiTheme="minorEastAsia" w:hAnsiTheme="minorEastAsia"/>
          <w:b/>
          <w:i/>
          <w:sz w:val="24"/>
          <w:szCs w:val="24"/>
          <w:u w:val="single"/>
        </w:rPr>
        <w:t xml:space="preserve">并加盖投标人公章，上述证明材料未提供或缺项均视为投标无效）</w:t>
      </w:r>
      <w:r/>
    </w:p>
    <w:p>
      <w:pPr>
        <w:ind w:firstLine="560"/>
        <w:spacing w:line="360" w:lineRule="auto"/>
        <w:rPr>
          <w:rFonts w:cs="仿宋" w:asciiTheme="minorEastAsia" w:hAnsiTheme="minorEastAsia"/>
          <w:b/>
          <w:i/>
          <w:sz w:val="24"/>
          <w:szCs w:val="24"/>
          <w:u w:val="single"/>
        </w:rPr>
      </w:pPr>
      <w:r>
        <w:rPr>
          <w:rFonts w:hint="eastAsia" w:cs="仿宋" w:asciiTheme="minorEastAsia" w:hAnsiTheme="minorEastAsia"/>
          <w:b/>
          <w:i/>
          <w:sz w:val="24"/>
          <w:szCs w:val="24"/>
          <w:u w:val="single"/>
        </w:rPr>
        <w:t xml:space="preserve">2.服务人员品德端正、身体健康，无影响正常驾驶的慢性疾病。年龄55周岁及以下，实际驾驶操作不低于5年。</w:t>
      </w:r>
      <w:r/>
    </w:p>
    <w:p>
      <w:pPr>
        <w:ind w:firstLine="560"/>
        <w:spacing w:line="360" w:lineRule="auto"/>
        <w:rPr>
          <w:rFonts w:cs="仿宋" w:asciiTheme="minorEastAsia" w:hAnsiTheme="minorEastAsia"/>
          <w:b/>
          <w:i/>
          <w:sz w:val="24"/>
          <w:szCs w:val="24"/>
          <w:u w:val="single"/>
        </w:rPr>
      </w:pPr>
      <w:r>
        <w:rPr>
          <w:rFonts w:hint="eastAsia" w:cs="仿宋" w:asciiTheme="minorEastAsia" w:hAnsiTheme="minorEastAsia"/>
          <w:b/>
          <w:i/>
          <w:sz w:val="24"/>
          <w:szCs w:val="24"/>
          <w:u w:val="single"/>
        </w:rPr>
        <w:t xml:space="preserve">3.服务人员近3年内没有出现重大交通安全事故。</w:t>
      </w:r>
      <w:r/>
    </w:p>
    <w:p>
      <w:pPr>
        <w:ind w:firstLine="560"/>
        <w:spacing w:line="360" w:lineRule="auto"/>
        <w:rPr>
          <w:rFonts w:cs="仿宋" w:asciiTheme="minorEastAsia" w:hAnsiTheme="minorEastAsia"/>
          <w:b/>
          <w:i/>
          <w:sz w:val="24"/>
          <w:szCs w:val="24"/>
          <w:u w:val="single"/>
        </w:rPr>
      </w:pPr>
      <w:r>
        <w:rPr>
          <w:rFonts w:hint="eastAsia" w:cs="仿宋" w:asciiTheme="minorEastAsia" w:hAnsiTheme="minorEastAsia"/>
          <w:b/>
          <w:i/>
          <w:sz w:val="24"/>
          <w:szCs w:val="24"/>
          <w:u w:val="single"/>
        </w:rPr>
        <w:t xml:space="preserve">4.服务人员无犯罪记录。</w:t>
      </w:r>
      <w:r/>
    </w:p>
    <w:p>
      <w:pPr>
        <w:ind w:firstLine="560"/>
        <w:spacing w:line="360" w:lineRule="auto"/>
        <w:rPr>
          <w:rFonts w:cs="仿宋" w:asciiTheme="minorEastAsia" w:hAnsiTheme="minorEastAsia"/>
          <w:b/>
          <w:i/>
          <w:sz w:val="24"/>
          <w:szCs w:val="24"/>
          <w:u w:val="single"/>
        </w:rPr>
      </w:pPr>
      <w:r>
        <w:rPr>
          <w:rFonts w:hint="eastAsia" w:cs="仿宋" w:asciiTheme="minorEastAsia" w:hAnsiTheme="minorEastAsia"/>
          <w:b/>
          <w:i/>
          <w:sz w:val="24"/>
          <w:szCs w:val="24"/>
          <w:u w:val="single"/>
        </w:rPr>
        <w:t xml:space="preserve">5.项目负责人除提供正常的驾驶服务外，还应负责本项目的服务管理及与采购人的相关事项沟通联络。</w:t>
      </w:r>
      <w:r/>
    </w:p>
    <w:p>
      <w:pPr>
        <w:ind w:firstLine="562"/>
        <w:spacing w:line="360" w:lineRule="auto"/>
        <w:rPr>
          <w:rFonts w:cs="仿宋" w:asciiTheme="minorEastAsia" w:hAnsiTheme="minorEastAsia"/>
          <w:b/>
          <w:i/>
          <w:sz w:val="24"/>
          <w:szCs w:val="24"/>
          <w:u w:val="single"/>
        </w:rPr>
      </w:pPr>
      <w:r>
        <w:rPr>
          <w:rFonts w:hint="eastAsia" w:cs="仿宋" w:asciiTheme="minorEastAsia" w:hAnsiTheme="minorEastAsia"/>
          <w:b/>
          <w:i/>
          <w:sz w:val="24"/>
          <w:szCs w:val="24"/>
          <w:u w:val="single"/>
        </w:rPr>
        <w:t xml:space="preserve">（上述2-5项投标文件中提供加盖投标人公章的承诺函，否则投标无效）</w:t>
      </w:r>
      <w:bookmarkEnd w:id="32"/>
      <w:r/>
      <w:bookmarkEnd w:id="33"/>
      <w:r/>
      <w:bookmarkEnd w:id="34"/>
      <w:r/>
      <w:bookmarkEnd w:id="35"/>
      <w:r/>
      <w:r/>
    </w:p>
    <w:p>
      <w:pPr>
        <w:ind w:firstLine="480"/>
        <w:spacing w:line="360" w:lineRule="auto"/>
        <w:rPr>
          <w:rFonts w:cs="Times New Roman" w:asciiTheme="minorEastAsia" w:hAnsiTheme="minorEastAsia"/>
          <w:b/>
          <w:sz w:val="24"/>
          <w:szCs w:val="24"/>
        </w:rPr>
      </w:pPr>
      <w:r>
        <w:rPr>
          <w:rFonts w:hint="eastAsia" w:cs="Times New Roman" w:asciiTheme="minorEastAsia" w:hAnsiTheme="minorEastAsia"/>
          <w:b/>
          <w:sz w:val="24"/>
          <w:szCs w:val="24"/>
        </w:rPr>
        <w:t xml:space="preserve">四、服务期限</w:t>
      </w:r>
      <w:r/>
    </w:p>
    <w:p>
      <w:pPr>
        <w:ind w:firstLine="482"/>
        <w:spacing w:line="360" w:lineRule="auto"/>
        <w:rPr>
          <w:rFonts w:cs="宋体" w:asciiTheme="minorEastAsia" w:hAnsiTheme="minorEastAsia"/>
          <w:b/>
          <w:i/>
          <w:iCs/>
          <w:sz w:val="24"/>
          <w:szCs w:val="24"/>
          <w:highlight w:val="none"/>
          <w:u w:val="single"/>
        </w:rPr>
      </w:pPr>
      <w:r/>
      <w:bookmarkStart w:id="37" w:name="OLE_LINK60"/>
      <w:r/>
      <w:bookmarkStart w:id="38" w:name="OLE_LINK59"/>
      <w:r/>
      <w:bookmarkStart w:id="39" w:name="OLE_LINK146"/>
      <w:r/>
      <w:bookmarkStart w:id="40" w:name="OLE_LINK145"/>
      <w:r>
        <w:rPr>
          <w:rFonts w:hint="eastAsia" w:cs="宋体" w:asciiTheme="minorEastAsia" w:hAnsiTheme="minorEastAsia"/>
          <w:b/>
          <w:i/>
          <w:iCs/>
          <w:sz w:val="24"/>
          <w:szCs w:val="24"/>
          <w:u w:val="single"/>
        </w:rPr>
        <w:t xml:space="preserve">服务期限：</w:t>
      </w:r>
      <w:bookmarkEnd w:id="37"/>
      <w:r/>
      <w:bookmarkEnd w:id="38"/>
      <w:r>
        <w:rPr>
          <w:rFonts w:hint="eastAsia" w:cs="宋体" w:asciiTheme="minorEastAsia" w:hAnsiTheme="minorEastAsia"/>
          <w:b/>
          <w:i/>
          <w:iCs/>
          <w:sz w:val="24"/>
          <w:szCs w:val="24"/>
          <w:u w:val="single"/>
        </w:rPr>
        <w:t xml:space="preserve">三年（合同约定时间起算）。本项目一招三年，合同一年一签，如能达到采购人的服务要求，</w:t>
      </w:r>
      <w:r>
        <w:rPr>
          <w:rFonts w:hint="eastAsia" w:cs="宋体" w:asciiTheme="minorEastAsia" w:hAnsiTheme="minorEastAsia"/>
          <w:b/>
          <w:i/>
          <w:iCs/>
          <w:sz w:val="24"/>
          <w:szCs w:val="24"/>
          <w:highlight w:val="none"/>
          <w:u w:val="single"/>
        </w:rPr>
        <w:t xml:space="preserve">考核合格后续签下一年合同。 </w:t>
      </w:r>
      <w:bookmarkEnd w:id="39"/>
      <w:r/>
      <w:bookmarkEnd w:id="40"/>
      <w:r/>
      <w:r/>
    </w:p>
    <w:p>
      <w:pPr>
        <w:ind w:firstLine="480"/>
        <w:spacing w:line="360" w:lineRule="auto"/>
        <w:rPr>
          <w:rFonts w:ascii="Calibri" w:hAnsi="Calibri" w:eastAsia="宋体" w:cs="Times New Roman"/>
          <w:sz w:val="24"/>
        </w:rPr>
      </w:pPr>
      <w:r>
        <w:rPr>
          <w:rFonts w:hint="eastAsia" w:ascii="Calibri" w:hAnsi="Calibri" w:eastAsia="宋体" w:cs="Times New Roman"/>
          <w:sz w:val="24"/>
        </w:rPr>
        <w:t xml:space="preserve">交付期：</w:t>
      </w:r>
      <w:bookmarkStart w:id="41" w:name="OLE_LINK37"/>
      <w:r>
        <w:rPr>
          <w:rFonts w:hint="eastAsia" w:ascii="Calibri" w:hAnsi="Calibri" w:eastAsia="宋体" w:cs="Times New Roman"/>
          <w:sz w:val="24"/>
          <w:szCs w:val="24"/>
        </w:rPr>
        <w:t xml:space="preserve">合同约定开始时间</w:t>
      </w:r>
      <w:bookmarkEnd w:id="41"/>
      <w:r>
        <w:rPr>
          <w:rFonts w:hint="eastAsia" w:ascii="Calibri" w:hAnsi="Calibri" w:eastAsia="宋体" w:cs="Times New Roman"/>
          <w:sz w:val="24"/>
        </w:rPr>
        <w:t xml:space="preserve">。</w:t>
      </w:r>
      <w:r/>
    </w:p>
    <w:p>
      <w:pPr>
        <w:ind w:firstLine="480"/>
        <w:spacing w:line="360" w:lineRule="auto"/>
        <w:rPr>
          <w:rFonts w:ascii="Calibri" w:hAnsi="Calibri" w:eastAsia="宋体" w:cs="Times New Roman"/>
          <w:sz w:val="24"/>
        </w:rPr>
      </w:pPr>
      <w:r>
        <w:rPr>
          <w:rFonts w:hint="eastAsia" w:ascii="Calibri" w:hAnsi="Calibri" w:eastAsia="宋体" w:cs="Times New Roman"/>
          <w:sz w:val="24"/>
        </w:rPr>
        <w:t xml:space="preserve">交付进度要求：</w:t>
      </w:r>
      <w:r/>
    </w:p>
    <w:p>
      <w:pPr>
        <w:ind w:firstLine="480"/>
        <w:spacing w:line="360" w:lineRule="auto"/>
        <w:rPr>
          <w:rFonts w:cs="宋体" w:asciiTheme="minorEastAsia" w:hAnsiTheme="minorEastAsia"/>
          <w:i/>
          <w:sz w:val="24"/>
          <w:szCs w:val="24"/>
          <w:u w:val="single"/>
        </w:rPr>
      </w:pPr>
      <w:r>
        <w:rPr>
          <w:rFonts w:hint="eastAsia" w:ascii="Calibri" w:hAnsi="Calibri" w:eastAsia="宋体" w:cs="Times New Roman"/>
          <w:sz w:val="24"/>
        </w:rPr>
        <w:t xml:space="preserve">中标单位需负责在</w:t>
      </w:r>
      <w:r>
        <w:rPr>
          <w:rFonts w:hint="eastAsia" w:ascii="Calibri" w:hAnsi="Calibri" w:eastAsia="宋体" w:cs="Times New Roman"/>
          <w:sz w:val="24"/>
          <w:szCs w:val="24"/>
        </w:rPr>
        <w:t xml:space="preserve">合同签定后次日</w:t>
      </w:r>
      <w:r>
        <w:rPr>
          <w:rFonts w:hint="eastAsia" w:ascii="Calibri" w:hAnsi="Calibri" w:eastAsia="宋体" w:cs="Times New Roman"/>
          <w:sz w:val="24"/>
        </w:rPr>
        <w:t xml:space="preserve">与上一期驾驶员公司商讨进退场方案，全面了解采购人驾驶员管理服务需求内容，确保在交付期当天能够进场，不影响采购人的正常生产工作。</w:t>
      </w:r>
      <w:r/>
    </w:p>
    <w:p>
      <w:pPr>
        <w:ind w:firstLine="480"/>
        <w:spacing w:line="360" w:lineRule="auto"/>
        <w:rPr>
          <w:rFonts w:cs="Times New Roman" w:asciiTheme="minorEastAsia" w:hAnsiTheme="minorEastAsia"/>
          <w:b/>
          <w:sz w:val="24"/>
          <w:szCs w:val="24"/>
        </w:rPr>
      </w:pPr>
      <w:r>
        <w:rPr>
          <w:rFonts w:hint="eastAsia" w:cs="Times New Roman" w:asciiTheme="minorEastAsia" w:hAnsiTheme="minorEastAsia"/>
          <w:b/>
          <w:sz w:val="24"/>
          <w:szCs w:val="24"/>
        </w:rPr>
        <w:t xml:space="preserve">五、服务标准</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1.必须严格遵守《道路交通安全法》的各项规定和行业规范，确保行车安全。</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2.不得将车辆用于采购人公务之外的其他用途。</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3.发生重特大交通事故的，根据国家有关规定予以处理，造成严重后果的依法追究当事人法律责任。</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服务期限内，如有最新国家标准、行业标准或文件要求，按照最新要求执行。</w:t>
      </w:r>
      <w:r/>
    </w:p>
    <w:p>
      <w:pPr>
        <w:ind w:firstLine="480"/>
        <w:spacing w:line="360" w:lineRule="auto"/>
        <w:rPr>
          <w:rFonts w:cs="Times New Roman" w:asciiTheme="minorEastAsia" w:hAnsiTheme="minorEastAsia"/>
          <w:b/>
          <w:sz w:val="24"/>
          <w:szCs w:val="24"/>
        </w:rPr>
      </w:pPr>
      <w:r>
        <w:rPr>
          <w:rFonts w:hint="eastAsia" w:cs="Times New Roman" w:asciiTheme="minorEastAsia" w:hAnsiTheme="minorEastAsia"/>
          <w:b/>
          <w:sz w:val="24"/>
          <w:szCs w:val="24"/>
        </w:rPr>
        <w:t xml:space="preserve">六、考核标准及考核办法</w:t>
      </w:r>
      <w:r/>
    </w:p>
    <w:p>
      <w:pPr>
        <w:ind w:firstLine="482"/>
        <w:spacing w:line="360" w:lineRule="auto"/>
        <w:rPr>
          <w:rFonts w:asciiTheme="minorEastAsia" w:hAnsiTheme="minorEastAsia" w:cstheme="minorEastAsia"/>
          <w:b/>
          <w:bCs/>
          <w:sz w:val="24"/>
        </w:rPr>
      </w:pPr>
      <w:r>
        <w:rPr>
          <w:rFonts w:hint="eastAsia" w:asciiTheme="minorEastAsia" w:hAnsiTheme="minorEastAsia" w:cstheme="minorEastAsia"/>
          <w:b/>
          <w:bCs/>
          <w:sz w:val="24"/>
        </w:rPr>
        <w:t xml:space="preserve">1.考核标准</w:t>
      </w:r>
      <w:r/>
    </w:p>
    <w:tbl>
      <w:tblPr>
        <w:tblStyle w:val="8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6"/>
        <w:gridCol w:w="1020"/>
        <w:gridCol w:w="3600"/>
        <w:gridCol w:w="1185"/>
        <w:gridCol w:w="765"/>
        <w:gridCol w:w="786"/>
      </w:tblGrid>
      <w:tr>
        <w:trPr/>
        <w:tc>
          <w:tcPr>
            <w:tcW w:w="1166" w:type="dxa"/>
            <w:vAlign w:val="center"/>
            <w:textDirection w:val="lrTb"/>
            <w:noWrap w:val="false"/>
          </w:tcPr>
          <w:p>
            <w:pPr>
              <w:jc w:val="center"/>
              <w:spacing w:line="500" w:lineRule="exact"/>
              <w:widowControl/>
              <w:rPr>
                <w:rFonts w:asciiTheme="minorEastAsia" w:hAnsiTheme="minorEastAsia" w:cstheme="minorEastAsia"/>
                <w:sz w:val="24"/>
              </w:rPr>
            </w:pPr>
            <w:r>
              <w:rPr>
                <w:rFonts w:hint="eastAsia" w:asciiTheme="minorEastAsia" w:hAnsiTheme="minorEastAsia" w:cstheme="minorEastAsia"/>
                <w:b/>
                <w:bCs/>
                <w:color w:val="000000"/>
                <w:sz w:val="24"/>
                <w:szCs w:val="24"/>
              </w:rPr>
              <w:t xml:space="preserve">工作目标</w:t>
            </w:r>
            <w:r/>
          </w:p>
        </w:tc>
        <w:tc>
          <w:tcPr>
            <w:tcW w:w="1020" w:type="dxa"/>
            <w:vAlign w:val="center"/>
            <w:textDirection w:val="lrTb"/>
            <w:noWrap w:val="false"/>
          </w:tcPr>
          <w:p>
            <w:pPr>
              <w:jc w:val="center"/>
              <w:spacing w:line="500" w:lineRule="exact"/>
              <w:widowControl/>
              <w:rPr>
                <w:rFonts w:asciiTheme="minorEastAsia" w:hAnsiTheme="minorEastAsia" w:cstheme="minorEastAsia"/>
                <w:sz w:val="24"/>
              </w:rPr>
            </w:pPr>
            <w:r>
              <w:rPr>
                <w:rFonts w:hint="eastAsia" w:asciiTheme="minorEastAsia" w:hAnsiTheme="minorEastAsia" w:cstheme="minorEastAsia"/>
                <w:b/>
                <w:bCs/>
                <w:color w:val="000000"/>
                <w:sz w:val="24"/>
                <w:szCs w:val="24"/>
              </w:rPr>
              <w:t xml:space="preserve">考核周期</w:t>
            </w:r>
            <w:r/>
          </w:p>
        </w:tc>
        <w:tc>
          <w:tcPr>
            <w:tcW w:w="3600" w:type="dxa"/>
            <w:vAlign w:val="center"/>
            <w:textDirection w:val="lrTb"/>
            <w:noWrap w:val="false"/>
          </w:tcPr>
          <w:p>
            <w:pPr>
              <w:jc w:val="center"/>
              <w:spacing w:line="500" w:lineRule="exact"/>
              <w:widowControl/>
              <w:rPr>
                <w:rFonts w:asciiTheme="minorEastAsia" w:hAnsiTheme="minorEastAsia" w:cstheme="minorEastAsia"/>
                <w:sz w:val="24"/>
              </w:rPr>
            </w:pPr>
            <w:r>
              <w:rPr>
                <w:rFonts w:hint="eastAsia" w:asciiTheme="minorEastAsia" w:hAnsiTheme="minorEastAsia" w:cstheme="minorEastAsia"/>
                <w:b/>
                <w:bCs/>
                <w:color w:val="000000"/>
                <w:sz w:val="24"/>
                <w:szCs w:val="24"/>
              </w:rPr>
              <w:t xml:space="preserve">考核标准</w:t>
            </w:r>
            <w:r/>
          </w:p>
        </w:tc>
        <w:tc>
          <w:tcPr>
            <w:tcW w:w="1185" w:type="dxa"/>
            <w:vAlign w:val="center"/>
            <w:textDirection w:val="lrTb"/>
            <w:noWrap w:val="false"/>
          </w:tcPr>
          <w:p>
            <w:pPr>
              <w:jc w:val="center"/>
              <w:spacing w:line="500" w:lineRule="exact"/>
              <w:widowControl/>
              <w:rPr>
                <w:rFonts w:asciiTheme="minorEastAsia" w:hAnsiTheme="minorEastAsia" w:cstheme="minorEastAsia"/>
                <w:sz w:val="24"/>
              </w:rPr>
            </w:pPr>
            <w:r>
              <w:rPr>
                <w:rFonts w:hint="eastAsia" w:asciiTheme="minorEastAsia" w:hAnsiTheme="minorEastAsia" w:cstheme="minorEastAsia"/>
                <w:b/>
                <w:bCs/>
                <w:color w:val="000000"/>
                <w:sz w:val="24"/>
                <w:szCs w:val="24"/>
              </w:rPr>
              <w:t xml:space="preserve">标准分</w:t>
            </w:r>
            <w:r/>
          </w:p>
        </w:tc>
        <w:tc>
          <w:tcPr>
            <w:tcW w:w="765" w:type="dxa"/>
            <w:vAlign w:val="center"/>
            <w:textDirection w:val="lrTb"/>
            <w:noWrap w:val="false"/>
          </w:tcPr>
          <w:p>
            <w:pPr>
              <w:jc w:val="center"/>
              <w:spacing w:line="500" w:lineRule="exact"/>
              <w:widowControl/>
              <w:rPr>
                <w:rFonts w:asciiTheme="minorEastAsia" w:hAnsiTheme="minorEastAsia" w:cstheme="minorEastAsia"/>
                <w:sz w:val="24"/>
              </w:rPr>
            </w:pPr>
            <w:r>
              <w:rPr>
                <w:rFonts w:hint="eastAsia" w:asciiTheme="minorEastAsia" w:hAnsiTheme="minorEastAsia" w:cstheme="minorEastAsia"/>
                <w:b/>
                <w:bCs/>
                <w:color w:val="000000"/>
                <w:sz w:val="24"/>
                <w:szCs w:val="24"/>
              </w:rPr>
              <w:t xml:space="preserve">扣分情况</w:t>
            </w:r>
            <w:r/>
          </w:p>
        </w:tc>
        <w:tc>
          <w:tcPr>
            <w:tcW w:w="786" w:type="dxa"/>
            <w:vAlign w:val="center"/>
            <w:textDirection w:val="lrTb"/>
            <w:noWrap w:val="false"/>
          </w:tcPr>
          <w:p>
            <w:pPr>
              <w:jc w:val="center"/>
              <w:spacing w:line="500" w:lineRule="exact"/>
              <w:widowControl/>
              <w:rPr>
                <w:rFonts w:asciiTheme="minorEastAsia" w:hAnsiTheme="minorEastAsia" w:cstheme="minorEastAsia"/>
                <w:sz w:val="24"/>
              </w:rPr>
            </w:pPr>
            <w:r>
              <w:rPr>
                <w:rFonts w:hint="eastAsia" w:asciiTheme="minorEastAsia" w:hAnsiTheme="minorEastAsia" w:cstheme="minorEastAsia"/>
                <w:b/>
                <w:bCs/>
                <w:color w:val="000000"/>
                <w:sz w:val="24"/>
                <w:szCs w:val="24"/>
              </w:rPr>
              <w:t xml:space="preserve">考核得分</w:t>
            </w:r>
            <w:r/>
          </w:p>
        </w:tc>
      </w:tr>
      <w:tr>
        <w:trPr>
          <w:trHeight w:val="989"/>
        </w:trPr>
        <w:tc>
          <w:tcPr>
            <w:tcW w:w="1166" w:type="dxa"/>
            <w:vMerge w:val="restart"/>
            <w:textDirection w:val="lrTb"/>
            <w:noWrap w:val="false"/>
          </w:tcPr>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sz w:val="24"/>
              </w:rPr>
            </w:pPr>
            <w:r>
              <w:rPr>
                <w:rFonts w:hint="eastAsia" w:asciiTheme="minorEastAsia" w:hAnsiTheme="minorEastAsia" w:cstheme="minorEastAsia"/>
                <w:color w:val="000000"/>
                <w:sz w:val="24"/>
                <w:szCs w:val="24"/>
              </w:rPr>
              <w:t xml:space="preserve">交通规则行车安全</w:t>
            </w:r>
            <w:r/>
          </w:p>
        </w:tc>
        <w:tc>
          <w:tcPr>
            <w:tcW w:w="1020" w:type="dxa"/>
            <w:vMerge w:val="restart"/>
            <w:textDirection w:val="lrTb"/>
            <w:noWrap w:val="false"/>
          </w:tcPr>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sz w:val="24"/>
              </w:rPr>
            </w:pPr>
            <w:r>
              <w:rPr>
                <w:rFonts w:hint="eastAsia" w:asciiTheme="minorEastAsia" w:hAnsiTheme="minorEastAsia" w:cstheme="minorEastAsia"/>
                <w:color w:val="000000"/>
                <w:sz w:val="24"/>
                <w:szCs w:val="24"/>
              </w:rPr>
              <w:t xml:space="preserve">每月</w:t>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1.未按照交通规则行、停车，受到交通或者城管部门处罚的，每次扣2分；</w:t>
            </w:r>
            <w:r/>
          </w:p>
        </w:tc>
        <w:tc>
          <w:tcPr>
            <w:tcW w:w="1185" w:type="dxa"/>
            <w:vMerge w:val="restart"/>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p>
            <w:r/>
            <w:r/>
          </w:p>
          <w:p>
            <w:r/>
            <w:r/>
          </w:p>
          <w:p>
            <w:r/>
            <w:r/>
          </w:p>
          <w:p>
            <w:r/>
            <w:r/>
          </w:p>
          <w:p>
            <w:r/>
            <w:r/>
          </w:p>
          <w:p>
            <w:r/>
            <w:r/>
          </w:p>
          <w:p>
            <w:r/>
            <w:r/>
          </w:p>
          <w:p>
            <w:r/>
            <w:r/>
          </w:p>
          <w:p>
            <w:r/>
            <w:r/>
          </w:p>
          <w:p>
            <w:r/>
            <w:r/>
          </w:p>
          <w:p>
            <w:r/>
            <w:r/>
          </w:p>
          <w:p>
            <w:pPr>
              <w:jc w:val="center"/>
            </w:pPr>
            <w:r>
              <w:rPr>
                <w:rFonts w:hint="eastAsia" w:asciiTheme="minorEastAsia" w:hAnsiTheme="minorEastAsia" w:cstheme="minorEastAsia"/>
                <w:sz w:val="24"/>
                <w:szCs w:val="28"/>
              </w:rPr>
              <w:t xml:space="preserve">40</w:t>
            </w:r>
            <w:r/>
          </w:p>
        </w:tc>
        <w:tc>
          <w:tcPr>
            <w:tcW w:w="765" w:type="dxa"/>
            <w:vMerge w:val="restart"/>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restart"/>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534"/>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2.未按照公务用车的使用要求，文明行车，受到举报或曝光的，每次扣4分。</w:t>
            </w:r>
            <w:r/>
          </w:p>
        </w:tc>
        <w:tc>
          <w:tcPr>
            <w:tcW w:w="118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590"/>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3.无故缺席车队安全学习的，每次扣2分；</w:t>
            </w:r>
            <w:r/>
          </w:p>
        </w:tc>
        <w:tc>
          <w:tcPr>
            <w:tcW w:w="118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470"/>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4.不认真填写出车记录及车辆统计相关数据的，每次扣3分；</w:t>
            </w:r>
            <w:r/>
          </w:p>
        </w:tc>
        <w:tc>
          <w:tcPr>
            <w:tcW w:w="118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290"/>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5.因驾驶员不慎造成交通事故，不管发生主要责任、次要责任扣5分。</w:t>
            </w:r>
            <w:r/>
          </w:p>
        </w:tc>
        <w:tc>
          <w:tcPr>
            <w:tcW w:w="118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220"/>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6.发生安全事故后，不立即报告，同时不配合有关部门处理后续工作的，扣10分；</w:t>
            </w:r>
            <w:r/>
          </w:p>
        </w:tc>
        <w:tc>
          <w:tcPr>
            <w:tcW w:w="118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285"/>
        </w:trPr>
        <w:tc>
          <w:tcPr>
            <w:tcW w:w="1166" w:type="dxa"/>
            <w:vMerge w:val="restart"/>
            <w:textDirection w:val="lrTb"/>
            <w:noWrap w:val="false"/>
          </w:tcPr>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sz w:val="24"/>
              </w:rPr>
            </w:pPr>
            <w:r>
              <w:rPr>
                <w:rFonts w:hint="eastAsia" w:asciiTheme="minorEastAsia" w:hAnsiTheme="minorEastAsia" w:cstheme="minorEastAsia"/>
                <w:color w:val="000000"/>
                <w:sz w:val="24"/>
                <w:szCs w:val="24"/>
              </w:rPr>
              <w:t xml:space="preserve">车辆维护车辆保养车辆清洁</w:t>
            </w:r>
            <w:r/>
          </w:p>
        </w:tc>
        <w:tc>
          <w:tcPr>
            <w:tcW w:w="1020" w:type="dxa"/>
            <w:vMerge w:val="restart"/>
            <w:textDirection w:val="lrTb"/>
            <w:noWrap w:val="false"/>
          </w:tcPr>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sz w:val="24"/>
              </w:rPr>
            </w:pPr>
            <w:r>
              <w:rPr>
                <w:rFonts w:hint="eastAsia" w:asciiTheme="minorEastAsia" w:hAnsiTheme="minorEastAsia" w:cstheme="minorEastAsia"/>
                <w:color w:val="000000"/>
                <w:sz w:val="24"/>
                <w:szCs w:val="24"/>
              </w:rPr>
              <w:t xml:space="preserve">每月</w:t>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1.每次出车前检查水、电、油及其它性能是否正常，发现问题及时向车管人员报告，此项未检查造成的车辆故障一次扣2分；</w:t>
            </w:r>
            <w:r/>
          </w:p>
        </w:tc>
        <w:tc>
          <w:tcPr>
            <w:tcW w:w="1185" w:type="dxa"/>
            <w:vMerge w:val="restart"/>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p>
            <w:r/>
            <w:r/>
          </w:p>
          <w:p>
            <w:r/>
            <w:r/>
          </w:p>
          <w:p>
            <w:r/>
            <w:r/>
          </w:p>
          <w:p>
            <w:r/>
            <w:r/>
          </w:p>
          <w:p>
            <w:r/>
            <w:r/>
          </w:p>
          <w:p>
            <w:r/>
            <w:r/>
          </w:p>
          <w:p>
            <w:r/>
            <w:r/>
          </w:p>
          <w:p>
            <w:r/>
            <w:r/>
          </w:p>
          <w:p>
            <w:r/>
            <w:r/>
          </w:p>
          <w:p>
            <w:r/>
            <w:r/>
          </w:p>
          <w:p>
            <w:r/>
            <w:r/>
          </w:p>
          <w:p>
            <w:r/>
            <w:r/>
          </w:p>
          <w:p>
            <w:r/>
            <w:r/>
          </w:p>
          <w:p>
            <w:r/>
            <w:r/>
          </w:p>
          <w:p>
            <w:r/>
            <w:r/>
          </w:p>
          <w:p>
            <w:pPr>
              <w:ind w:firstLine="372"/>
              <w:jc w:val="left"/>
            </w:pPr>
            <w:r>
              <w:rPr>
                <w:rFonts w:hint="eastAsia" w:asciiTheme="minorEastAsia" w:hAnsiTheme="minorEastAsia" w:cstheme="minorEastAsia"/>
                <w:sz w:val="24"/>
                <w:szCs w:val="24"/>
              </w:rPr>
              <w:t xml:space="preserve">10</w:t>
            </w:r>
            <w:r/>
          </w:p>
        </w:tc>
        <w:tc>
          <w:tcPr>
            <w:tcW w:w="765" w:type="dxa"/>
            <w:vMerge w:val="restart"/>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restart"/>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412"/>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2.对所驾驶车辆应做到及时保养，车辆出现故障未及时上报维修造成车辆损失的一次扣2分；</w:t>
            </w:r>
            <w:r/>
          </w:p>
        </w:tc>
        <w:tc>
          <w:tcPr>
            <w:tcW w:w="1185" w:type="dxa"/>
            <w:vMerge w:val="continue"/>
            <w:textDirection w:val="lrTb"/>
            <w:noWrap w:val="false"/>
          </w:tcPr>
          <w:p>
            <w:pPr>
              <w:ind w:firstLine="372"/>
              <w:jc w:val="left"/>
            </w:p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337"/>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3.车辆维修应事先汇报，经批准同意后方可到指定地点维修，未汇报或者未经同意擅自维修的，一次扣2分；</w:t>
            </w:r>
            <w:r/>
          </w:p>
        </w:tc>
        <w:tc>
          <w:tcPr>
            <w:tcW w:w="118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277"/>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4.车辆维修必须按核定项目进行，擅自扩大维修项目的扣10分。维修费用不予报销；发现每次扣2分；</w:t>
            </w:r>
            <w:r/>
          </w:p>
        </w:tc>
        <w:tc>
          <w:tcPr>
            <w:tcW w:w="118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233"/>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5.车内无异味，车窗明亮，不在车内吸烟，并制止他人在车内吸烟，未达要求发现每次扣1分</w:t>
            </w:r>
            <w:r/>
          </w:p>
        </w:tc>
        <w:tc>
          <w:tcPr>
            <w:tcW w:w="118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232"/>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6.车辆内外干净整洁，无杂物，并能在雨雪天后及时清洁车辆，未达要求发现每次扣1分；</w:t>
            </w:r>
            <w:r/>
          </w:p>
        </w:tc>
        <w:tc>
          <w:tcPr>
            <w:tcW w:w="118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278"/>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7.保持个人仪容整洁，接听电话使用礼貌用语，违反一次扣1分。</w:t>
            </w:r>
            <w:r/>
          </w:p>
        </w:tc>
        <w:tc>
          <w:tcPr>
            <w:tcW w:w="118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247"/>
        </w:trPr>
        <w:tc>
          <w:tcPr>
            <w:tcW w:w="1166" w:type="dxa"/>
            <w:vMerge w:val="restart"/>
            <w:textDirection w:val="lrTb"/>
            <w:noWrap w:val="false"/>
          </w:tcPr>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sz w:val="24"/>
              </w:rPr>
            </w:pPr>
            <w:r>
              <w:rPr>
                <w:rFonts w:hint="eastAsia" w:asciiTheme="minorEastAsia" w:hAnsiTheme="minorEastAsia" w:cstheme="minorEastAsia"/>
                <w:color w:val="000000"/>
                <w:sz w:val="24"/>
                <w:szCs w:val="24"/>
              </w:rPr>
              <w:t xml:space="preserve">服务质量工作态度</w:t>
            </w:r>
            <w:r/>
          </w:p>
        </w:tc>
        <w:tc>
          <w:tcPr>
            <w:tcW w:w="1020" w:type="dxa"/>
            <w:vMerge w:val="restart"/>
            <w:textDirection w:val="lrTb"/>
            <w:noWrap w:val="false"/>
          </w:tcPr>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500" w:lineRule="exact"/>
              <w:widowControl/>
              <w:rPr>
                <w:rFonts w:asciiTheme="minorEastAsia" w:hAnsiTheme="minorEastAsia" w:cstheme="minorEastAsia"/>
                <w:sz w:val="24"/>
              </w:rPr>
            </w:pPr>
            <w:r>
              <w:rPr>
                <w:rFonts w:hint="eastAsia" w:asciiTheme="minorEastAsia" w:hAnsiTheme="minorEastAsia" w:cstheme="minorEastAsia"/>
                <w:color w:val="000000"/>
                <w:sz w:val="24"/>
                <w:szCs w:val="24"/>
              </w:rPr>
              <w:t xml:space="preserve">每月</w:t>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1.按车辆管理员的安排，以最安全快捷的方式完成出车任务，有行程变更及时通知车管，未通知的每次扣3分；</w:t>
            </w:r>
            <w:r/>
          </w:p>
        </w:tc>
        <w:tc>
          <w:tcPr>
            <w:tcW w:w="1185" w:type="dxa"/>
            <w:vMerge w:val="restart"/>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p>
            <w:r/>
            <w:r/>
          </w:p>
          <w:p>
            <w:r/>
            <w:r/>
          </w:p>
          <w:p>
            <w:r/>
            <w:r/>
          </w:p>
          <w:p>
            <w:r/>
            <w:r/>
          </w:p>
          <w:p>
            <w:pPr>
              <w:jc w:val="center"/>
            </w:pPr>
            <w:r>
              <w:rPr>
                <w:rFonts w:hint="eastAsia" w:asciiTheme="minorEastAsia" w:hAnsiTheme="minorEastAsia" w:cstheme="minorEastAsia"/>
                <w:sz w:val="24"/>
                <w:szCs w:val="28"/>
              </w:rPr>
              <w:t xml:space="preserve">30</w:t>
            </w:r>
            <w:r/>
          </w:p>
        </w:tc>
        <w:tc>
          <w:tcPr>
            <w:tcW w:w="765" w:type="dxa"/>
            <w:vMerge w:val="restart"/>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restart"/>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217"/>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2.热情接待乘车人员，工作效率高，质量能保证，接到用车部门服务质量投诉每次扣3分；</w:t>
            </w:r>
            <w:r/>
          </w:p>
        </w:tc>
        <w:tc>
          <w:tcPr>
            <w:tcW w:w="118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307"/>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3.服从安排及车辆调度，不得以各种理由推托出车或拒绝承担出车任务，发现一次扣3分；</w:t>
            </w:r>
            <w:r/>
          </w:p>
        </w:tc>
        <w:tc>
          <w:tcPr>
            <w:tcW w:w="118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307"/>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4.无派车单擅自出车（特殊情况，车管口头传达，任务结束及时补签派车单除外），每次扣3分；</w:t>
            </w:r>
            <w:r/>
          </w:p>
        </w:tc>
        <w:tc>
          <w:tcPr>
            <w:tcW w:w="118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232"/>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5.对于被投诉的驾驶员进行整改，拒不整改的，扣3分。</w:t>
            </w:r>
            <w:r/>
          </w:p>
        </w:tc>
        <w:tc>
          <w:tcPr>
            <w:tcW w:w="118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278"/>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6.特别注意各类证照审验、保险到期情况，及时向车管人员报告，未及时报告造成拖保、拖审的扣3分；</w:t>
            </w:r>
            <w:r/>
          </w:p>
        </w:tc>
        <w:tc>
          <w:tcPr>
            <w:tcW w:w="118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293"/>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7.日常工作中出现异常问题及时与车管人员沟通解决，因不沟通产生不良后果，造成工作无法完成的每次扣3分；</w:t>
            </w:r>
            <w:r/>
          </w:p>
        </w:tc>
        <w:tc>
          <w:tcPr>
            <w:tcW w:w="118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263"/>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8.临时交办的工作任务，执行不到位延误工作的，每次扣3分。</w:t>
            </w:r>
            <w:r/>
          </w:p>
        </w:tc>
        <w:tc>
          <w:tcPr>
            <w:tcW w:w="118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241"/>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1.迟到、早退、完成出车任务未及时回局或回局后未及时报备告知车管，每次扣2分；</w:t>
            </w:r>
            <w:r/>
          </w:p>
        </w:tc>
        <w:tc>
          <w:tcPr>
            <w:tcW w:w="118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256"/>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2.按时接送用车人，因驾驶员自身原因延误所接送人员工作的，每次扣2分；</w:t>
            </w:r>
            <w:r/>
          </w:p>
        </w:tc>
        <w:tc>
          <w:tcPr>
            <w:tcW w:w="118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254"/>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3.上班时间不得串岗、脱岗，若串岗、脱岗，每次扣2分；</w:t>
            </w:r>
            <w:r/>
          </w:p>
        </w:tc>
        <w:tc>
          <w:tcPr>
            <w:tcW w:w="118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271"/>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4.节假日因饮酒影响提前安排的工作的，每次扣4分；</w:t>
            </w:r>
            <w:r/>
          </w:p>
        </w:tc>
        <w:tc>
          <w:tcPr>
            <w:tcW w:w="118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239"/>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5.驾驶员应随时接听电话，保持通讯畅通，如因主观原因，无故造成通讯不畅影响工作的，每次扣2分；</w:t>
            </w:r>
            <w:r/>
          </w:p>
        </w:tc>
        <w:tc>
          <w:tcPr>
            <w:tcW w:w="118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rHeight w:val="181"/>
        </w:trPr>
        <w:tc>
          <w:tcPr>
            <w:tcW w:w="1166"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W w:w="1020" w:type="dxa"/>
            <w:vMerge w:val="continue"/>
            <w:textDirection w:val="lrTb"/>
            <w:noWrap w:val="false"/>
          </w:tcPr>
          <w:p>
            <w:pPr>
              <w:jc w:val="left"/>
              <w:spacing w:line="500" w:lineRule="exact"/>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shd w:val="clear" w:color="auto" w:fill="auto"/>
            <w:tcW w:w="3600"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6.工作渎职或借岗位之便假公济私的，向用车人提出不合理要求的，造成恶劣影响的，扣5分。</w:t>
            </w:r>
            <w:r/>
          </w:p>
        </w:tc>
        <w:tc>
          <w:tcPr>
            <w:tcW w:w="118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65"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vMerge w:val="continue"/>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r>
        <w:trPr/>
        <w:tc>
          <w:tcPr>
            <w:gridSpan w:val="3"/>
            <w:tcW w:w="5786" w:type="dxa"/>
            <w:textDirection w:val="lrTb"/>
            <w:noWrap w:val="false"/>
          </w:tcPr>
          <w:p>
            <w:pPr>
              <w:jc w:val="left"/>
              <w:spacing w:line="500" w:lineRule="exact"/>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合计：</w:t>
            </w:r>
            <w:r/>
          </w:p>
        </w:tc>
        <w:tc>
          <w:tcPr>
            <w:tcW w:w="1185" w:type="dxa"/>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100</w:t>
            </w:r>
            <w:r/>
          </w:p>
        </w:tc>
        <w:tc>
          <w:tcPr>
            <w:tcW w:w="765" w:type="dxa"/>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c>
          <w:tcPr>
            <w:tcW w:w="786" w:type="dxa"/>
            <w:textDirection w:val="lrTb"/>
            <w:noWrap w:val="false"/>
          </w:tcPr>
          <w:p>
            <w:pPr>
              <w:spacing w:line="360" w:lineRule="auto"/>
              <w:rPr>
                <w:rFonts w:asciiTheme="minorEastAsia" w:hAnsiTheme="minorEastAsia" w:cstheme="minorEastAsia"/>
                <w:sz w:val="24"/>
              </w:rPr>
            </w:pPr>
            <w:r>
              <w:rPr>
                <w:rFonts w:asciiTheme="minorEastAsia" w:hAnsiTheme="minorEastAsia" w:cstheme="minorEastAsia"/>
                <w:sz w:val="24"/>
              </w:rPr>
            </w:r>
            <w:r/>
          </w:p>
        </w:tc>
      </w:tr>
    </w:tbl>
    <w:p>
      <w:pPr>
        <w:ind w:firstLine="482"/>
        <w:spacing w:line="360" w:lineRule="auto"/>
        <w:rPr>
          <w:rFonts w:asciiTheme="minorEastAsia" w:hAnsiTheme="minorEastAsia" w:cstheme="minorEastAsia"/>
          <w:sz w:val="24"/>
        </w:rPr>
      </w:pPr>
      <w:r>
        <w:rPr>
          <w:rFonts w:hint="eastAsia" w:asciiTheme="minorEastAsia" w:hAnsiTheme="minorEastAsia" w:cstheme="minorEastAsia"/>
          <w:b/>
          <w:bCs/>
          <w:sz w:val="24"/>
        </w:rPr>
        <w:t xml:space="preserve">2.考核办法</w:t>
      </w:r>
      <w:r/>
    </w:p>
    <w:p>
      <w:pPr>
        <w:pStyle w:val="875"/>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本项目为服务类项目，为确保服务质量，每月由采购人车辆管理部门对照考核标准对当月公务用车驾驶服务具体实施情况进行考核，根据当月考核得分情况结算当期服务费用。</w:t>
      </w:r>
      <w:r/>
    </w:p>
    <w:p>
      <w:pPr>
        <w:pStyle w:val="875"/>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（1）85分（含）分以上为合格；</w:t>
      </w:r>
      <w:r/>
    </w:p>
    <w:p>
      <w:pPr>
        <w:pStyle w:val="875"/>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（2）75分（含）-85分（不含）扣3000元；</w:t>
      </w:r>
      <w:r/>
    </w:p>
    <w:p>
      <w:pPr>
        <w:pStyle w:val="875"/>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（3）75分（不含）以下终止合同。</w:t>
      </w:r>
      <w:r/>
    </w:p>
    <w:p>
      <w:pPr>
        <w:ind w:firstLine="482"/>
        <w:spacing w:line="360" w:lineRule="auto"/>
        <w:rPr>
          <w:rFonts w:asciiTheme="minorEastAsia" w:hAnsiTheme="minorEastAsia" w:cstheme="minorEastAsia"/>
          <w:b/>
          <w:bCs/>
          <w:sz w:val="24"/>
        </w:rPr>
      </w:pPr>
      <w:r>
        <w:rPr>
          <w:rFonts w:hint="eastAsia" w:asciiTheme="minorEastAsia" w:hAnsiTheme="minorEastAsia" w:cstheme="minorEastAsia"/>
          <w:b/>
          <w:bCs/>
          <w:sz w:val="24"/>
        </w:rPr>
        <w:t xml:space="preserve">七、付款方式与履约保证金</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以人民币结算，本项目实行按月结算，每月下旬结算上一月的服务费用（不计利息，考核扣除款项除外）。</w:t>
      </w:r>
      <w:r/>
    </w:p>
    <w:p>
      <w:pPr>
        <w:ind w:firstLine="560"/>
        <w:spacing w:line="360" w:lineRule="auto"/>
        <w:rPr>
          <w:rFonts w:cs="仿宋" w:asciiTheme="minorEastAsia" w:hAnsiTheme="minorEastAsia"/>
          <w:sz w:val="24"/>
          <w:szCs w:val="24"/>
        </w:rPr>
        <w:outlineLvl w:val="0"/>
      </w:pPr>
      <w:r>
        <w:rPr>
          <w:rFonts w:hint="eastAsia" w:cs="仿宋" w:asciiTheme="minorEastAsia" w:hAnsiTheme="minorEastAsia"/>
          <w:sz w:val="24"/>
          <w:szCs w:val="24"/>
        </w:rPr>
        <w:t xml:space="preserve">每次支付前，中标人应向采购人提供发票等合同约定的资料。采购人在收到发票等合同约定的资料后，核实无误，满足合同约定的支付条件，采购人原则上应当自收到发票后10个工作日内将资金支付到合同约定的中标人账户，双方如有争议或有特殊情况，经双方协商决定付款日期。对账、开票、付款日遇节假日可顺延。遇不可抗力因素需要延长付款时间，采购人应通过书面、电子邮件或其他双方约定的联络方式通知中标人。</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2.履约保证金： </w:t>
      </w:r>
      <w:r/>
    </w:p>
    <w:p>
      <w:pPr>
        <w:ind w:firstLine="480"/>
        <w:spacing w:line="360" w:lineRule="auto"/>
        <w:rPr>
          <w:rFonts w:ascii="宋体" w:hAnsi="宋体" w:eastAsia="宋体" w:cs="Times New Roman"/>
          <w:b w:val="0"/>
          <w:bCs/>
          <w:sz w:val="24"/>
        </w:rPr>
      </w:pPr>
      <w:r>
        <w:rPr>
          <w:rFonts w:hint="eastAsia" w:ascii="宋体" w:hAnsi="宋体" w:eastAsia="宋体" w:cs="Times New Roman"/>
          <w:bCs/>
          <w:sz w:val="24"/>
        </w:rPr>
        <w:t xml:space="preserve">2.1本项目收取履约保证金，</w:t>
      </w:r>
      <w:r>
        <w:rPr>
          <w:rFonts w:hint="eastAsia" w:ascii="宋体" w:hAnsi="宋体" w:eastAsia="宋体" w:cs="Times New Roman"/>
          <w:b w:val="0"/>
          <w:bCs/>
          <w:sz w:val="24"/>
        </w:rPr>
        <w:t xml:space="preserve">金额为合同金额的</w:t>
      </w:r>
      <w:r>
        <w:rPr>
          <w:rFonts w:hint="eastAsia" w:ascii="宋体" w:hAnsi="宋体" w:eastAsia="宋体" w:cs="Times New Roman"/>
          <w:b w:val="0"/>
          <w:bCs/>
          <w:sz w:val="24"/>
          <w:u w:val="single"/>
        </w:rPr>
        <w:t xml:space="preserve">3%</w:t>
      </w:r>
      <w:r>
        <w:rPr>
          <w:rFonts w:hint="eastAsia" w:ascii="宋体" w:hAnsi="宋体" w:eastAsia="宋体" w:cs="Times New Roman"/>
          <w:b w:val="0"/>
          <w:bCs/>
          <w:sz w:val="24"/>
        </w:rPr>
        <w:t xml:space="preserve">。</w:t>
      </w:r>
      <w:r/>
    </w:p>
    <w:p>
      <w:pPr>
        <w:ind w:firstLine="480"/>
        <w:spacing w:line="360" w:lineRule="auto"/>
        <w:rPr>
          <w:rFonts w:hint="eastAsia" w:ascii="宋体" w:hAnsi="宋体" w:eastAsia="宋体" w:cs="Times New Roman"/>
          <w:bCs/>
          <w:sz w:val="24"/>
        </w:rPr>
      </w:pPr>
      <w:r>
        <w:rPr>
          <w:rFonts w:hint="eastAsia" w:ascii="宋体" w:hAnsi="宋体" w:eastAsia="宋体" w:cs="Times New Roman"/>
          <w:bCs/>
          <w:sz w:val="24"/>
        </w:rPr>
        <w:t xml:space="preserve">2.2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360" w:lineRule="auto"/>
        <w:rPr>
          <w:rFonts w:hint="eastAsia" w:ascii="宋体" w:hAnsi="宋体" w:eastAsia="宋体" w:cs="Times New Roman"/>
          <w:bCs/>
          <w:sz w:val="24"/>
        </w:rPr>
      </w:pPr>
      <w:r>
        <w:rPr>
          <w:rFonts w:hint="eastAsia" w:ascii="宋体" w:hAnsi="宋体" w:eastAsia="宋体" w:cs="Times New Roman"/>
          <w:bCs/>
          <w:sz w:val="24"/>
        </w:rPr>
        <w:t xml:space="preserve">中标人违约的，采购人将按照合同约定扣除其全部或部分履约保证金。如中标人违约给采购人造成的损失超过履约保证金的，应当依法赔偿超过部分的损失。</w:t>
      </w:r>
      <w:r/>
    </w:p>
    <w:p>
      <w:pPr>
        <w:ind w:firstLine="480"/>
        <w:spacing w:line="360" w:lineRule="auto"/>
        <w:rPr>
          <w:rFonts w:hint="eastAsia" w:ascii="宋体" w:hAnsi="宋体" w:eastAsia="宋体" w:cs="Times New Roman"/>
          <w:bCs/>
          <w:sz w:val="24"/>
        </w:rPr>
      </w:pPr>
      <w:r>
        <w:rPr>
          <w:rFonts w:hint="eastAsia" w:ascii="宋体" w:hAnsi="宋体" w:eastAsia="宋体" w:cs="Times New Roman"/>
          <w:bCs/>
          <w:sz w:val="24"/>
        </w:rPr>
        <w:t xml:space="preserve">履约保证金自合同生效之日起至合同约定的中标人主要义务履行完毕止，采购人应当按合同约定及时退还履约保证金。</w:t>
      </w:r>
      <w:r/>
    </w:p>
    <w:p>
      <w:pPr>
        <w:ind w:firstLine="480"/>
        <w:spacing w:line="360" w:lineRule="auto"/>
        <w:rPr>
          <w:rFonts w:ascii="宋体" w:hAnsi="宋体" w:eastAsia="宋体" w:cs="Times New Roman"/>
          <w:bCs/>
          <w:sz w:val="24"/>
        </w:rPr>
      </w:pPr>
      <w:r>
        <w:rPr>
          <w:rFonts w:hint="eastAsia" w:ascii="宋体" w:hAnsi="宋体" w:eastAsia="宋体" w:cs="Times New Roman"/>
          <w:bCs/>
          <w:sz w:val="24"/>
        </w:rPr>
        <w:t xml:space="preserve">逾期退还履约保证金的采购人承担违约责任，按照</w:t>
      </w:r>
      <w:r>
        <w:rPr>
          <w:rFonts w:hint="eastAsia" w:ascii="宋体" w:hAnsi="宋体" w:eastAsia="宋体" w:cs="Times New Roman"/>
          <w:sz w:val="24"/>
          <w:szCs w:val="24"/>
        </w:rPr>
        <w:t xml:space="preserve">中国人民银行同期贷款市场报价利率</w:t>
      </w:r>
      <w:r>
        <w:rPr>
          <w:rFonts w:hint="eastAsia" w:ascii="宋体" w:hAnsi="宋体" w:eastAsia="宋体" w:cs="Times New Roman"/>
          <w:bCs/>
          <w:sz w:val="24"/>
        </w:rPr>
        <w:t xml:space="preserve">向中标人支付超期资金占用费。</w:t>
      </w:r>
      <w:r/>
    </w:p>
    <w:p>
      <w:pPr>
        <w:ind w:firstLine="482"/>
        <w:spacing w:line="360" w:lineRule="auto"/>
        <w:rPr>
          <w:rFonts w:asciiTheme="minorEastAsia" w:hAnsiTheme="minorEastAsia" w:cstheme="minorEastAsia"/>
          <w:b/>
          <w:bCs/>
          <w:sz w:val="24"/>
        </w:rPr>
      </w:pPr>
      <w:r>
        <w:rPr>
          <w:rFonts w:hint="eastAsia" w:asciiTheme="minorEastAsia" w:hAnsiTheme="minorEastAsia" w:cstheme="minorEastAsia"/>
          <w:b/>
          <w:bCs/>
          <w:sz w:val="24"/>
        </w:rPr>
        <w:t xml:space="preserve">八、报价及其他要求</w:t>
      </w:r>
      <w:r/>
    </w:p>
    <w:p>
      <w:pPr>
        <w:ind w:firstLine="480"/>
        <w:spacing w:line="360" w:lineRule="auto"/>
        <w:rPr>
          <w:rFonts w:asciiTheme="minorEastAsia" w:hAnsiTheme="minorEastAsia"/>
          <w:sz w:val="24"/>
          <w:szCs w:val="24"/>
        </w:rPr>
      </w:pPr>
      <w:r/>
      <w:bookmarkStart w:id="42" w:name="OLE_LINK56"/>
      <w:r/>
      <w:bookmarkStart w:id="43" w:name="OLE_LINK214"/>
      <w:r>
        <w:rPr>
          <w:rFonts w:hint="eastAsia" w:asciiTheme="minorEastAsia" w:hAnsiTheme="minorEastAsia"/>
          <w:sz w:val="24"/>
          <w:szCs w:val="24"/>
        </w:rPr>
        <w:t xml:space="preserve">1.本次投标报价为完成招标文件规定的服务工作所涉及到的一切相关费用，包含但不限于驾驶员薪金、</w:t>
      </w:r>
      <w:bookmarkStart w:id="44" w:name="OLE_LINK90"/>
      <w:r/>
      <w:bookmarkStart w:id="45" w:name="OLE_LINK89"/>
      <w:r>
        <w:rPr>
          <w:rFonts w:hint="eastAsia" w:asciiTheme="minorEastAsia" w:hAnsiTheme="minorEastAsia"/>
          <w:sz w:val="24"/>
          <w:szCs w:val="24"/>
        </w:rPr>
        <w:t xml:space="preserve">社会保险费</w:t>
      </w:r>
      <w:bookmarkEnd w:id="44"/>
      <w:r/>
      <w:bookmarkEnd w:id="45"/>
      <w:r>
        <w:rPr>
          <w:rFonts w:hint="eastAsia" w:asciiTheme="minorEastAsia" w:hAnsiTheme="minorEastAsia"/>
          <w:sz w:val="24"/>
          <w:szCs w:val="24"/>
        </w:rPr>
        <w:t xml:space="preserve">、公积金、</w:t>
      </w:r>
      <w:bookmarkStart w:id="46" w:name="OLE_LINK53"/>
      <w:r>
        <w:rPr>
          <w:rFonts w:hint="eastAsia" w:asciiTheme="minorEastAsia" w:hAnsiTheme="minorEastAsia"/>
          <w:sz w:val="24"/>
          <w:szCs w:val="24"/>
        </w:rPr>
        <w:t xml:space="preserve">误餐补助、通讯费、绩效奖、安全奖</w:t>
      </w:r>
      <w:bookmarkEnd w:id="46"/>
      <w:r>
        <w:rPr>
          <w:rFonts w:hint="eastAsia" w:asciiTheme="minorEastAsia" w:hAnsiTheme="minorEastAsia"/>
          <w:sz w:val="24"/>
          <w:szCs w:val="24"/>
        </w:rPr>
        <w:t xml:space="preserve">、管理费、里程补贴、加班费、</w:t>
      </w:r>
      <w:bookmarkStart w:id="47" w:name="OLE_LINK8"/>
      <w:r>
        <w:rPr>
          <w:rFonts w:hint="eastAsia" w:asciiTheme="minorEastAsia" w:hAnsiTheme="minorEastAsia"/>
          <w:sz w:val="24"/>
          <w:szCs w:val="24"/>
        </w:rPr>
        <w:t xml:space="preserve">出差补助、住宿费</w:t>
      </w:r>
      <w:bookmarkEnd w:id="47"/>
      <w:r>
        <w:rPr>
          <w:rFonts w:hint="eastAsia" w:asciiTheme="minorEastAsia" w:hAnsiTheme="minorEastAsia"/>
          <w:sz w:val="24"/>
          <w:szCs w:val="24"/>
        </w:rPr>
        <w:t xml:space="preserve">（其中误餐补助、通讯费、绩效奖、安全奖分别按每人每月300元、50元、100元、100元核算；行驶里程约100万公里，里程补助按照每公里0.15元核算；</w:t>
      </w:r>
      <w:bookmarkStart w:id="48" w:name="OLE_LINK209"/>
      <w:r/>
      <w:bookmarkStart w:id="49" w:name="OLE_LINK208"/>
      <w:r>
        <w:rPr>
          <w:rFonts w:hint="eastAsia" w:asciiTheme="minorEastAsia" w:hAnsiTheme="minorEastAsia"/>
          <w:sz w:val="24"/>
          <w:szCs w:val="24"/>
        </w:rPr>
        <w:t xml:space="preserve">出差任务预计共4500人次·天(其中长途占1/3，需住宿；短途占2/3，不住宿)，出差补助、住宿费参照国家、省、市相关规定和采购人相关要求核算；</w:t>
      </w:r>
      <w:r>
        <w:rPr>
          <w:rFonts w:asciiTheme="minorEastAsia" w:hAnsiTheme="minorEastAsia"/>
          <w:sz w:val="24"/>
          <w:szCs w:val="24"/>
        </w:rPr>
        <w:t xml:space="preserve">日常加班约</w:t>
      </w:r>
      <w:r>
        <w:rPr>
          <w:rFonts w:hint="eastAsia" w:asciiTheme="minorEastAsia" w:hAnsiTheme="minorEastAsia"/>
          <w:sz w:val="24"/>
          <w:szCs w:val="24"/>
        </w:rPr>
        <w:t xml:space="preserve">11000人次</w:t>
      </w:r>
      <w:bookmarkStart w:id="50" w:name="OLE_LINK213"/>
      <w:r>
        <w:rPr>
          <w:rFonts w:hint="eastAsia" w:asciiTheme="minorEastAsia" w:hAnsiTheme="minorEastAsia"/>
          <w:sz w:val="24"/>
          <w:szCs w:val="24"/>
        </w:rPr>
        <w:t xml:space="preserve">·</w:t>
      </w:r>
      <w:bookmarkEnd w:id="50"/>
      <w:r>
        <w:rPr>
          <w:rFonts w:hint="eastAsia" w:asciiTheme="minorEastAsia" w:hAnsiTheme="minorEastAsia"/>
          <w:sz w:val="24"/>
          <w:szCs w:val="24"/>
        </w:rPr>
        <w:t xml:space="preserve">小时，双休日加班约80人次·天，节假日加班约66人次·天</w:t>
      </w:r>
      <w:bookmarkEnd w:id="48"/>
      <w:r/>
      <w:bookmarkEnd w:id="49"/>
      <w:r>
        <w:rPr>
          <w:rFonts w:hint="eastAsia" w:asciiTheme="minorEastAsia" w:hAnsiTheme="minorEastAsia"/>
          <w:sz w:val="24"/>
          <w:szCs w:val="24"/>
        </w:rPr>
        <w:t xml:space="preserve">（日常加班费按每人每小时</w:t>
      </w:r>
      <w:r>
        <w:rPr>
          <w:rFonts w:asciiTheme="minorEastAsia" w:hAnsiTheme="minorEastAsia"/>
          <w:sz w:val="24"/>
          <w:szCs w:val="24"/>
        </w:rPr>
        <w:t xml:space="preserve">21元核算；双休日和节假日加班费分别按每人每天22</w:t>
      </w:r>
      <w:r>
        <w:rPr>
          <w:rFonts w:hint="eastAsia" w:asciiTheme="minorEastAsia" w:hAnsiTheme="minorEastAsia"/>
          <w:sz w:val="24"/>
          <w:szCs w:val="24"/>
        </w:rPr>
        <w:t xml:space="preserve">6</w:t>
      </w:r>
      <w:r>
        <w:rPr>
          <w:rFonts w:asciiTheme="minorEastAsia" w:hAnsiTheme="minorEastAsia"/>
          <w:sz w:val="24"/>
          <w:szCs w:val="24"/>
        </w:rPr>
        <w:t xml:space="preserve">元和33</w:t>
      </w:r>
      <w:r>
        <w:rPr>
          <w:rFonts w:hint="eastAsia" w:asciiTheme="minorEastAsia" w:hAnsiTheme="minorEastAsia"/>
          <w:sz w:val="24"/>
          <w:szCs w:val="24"/>
        </w:rPr>
        <w:t xml:space="preserve">9</w:t>
      </w:r>
      <w:r>
        <w:rPr>
          <w:rFonts w:asciiTheme="minorEastAsia" w:hAnsiTheme="minorEastAsia"/>
          <w:sz w:val="24"/>
          <w:szCs w:val="24"/>
        </w:rPr>
        <w:t xml:space="preserve">元核算</w:t>
      </w:r>
      <w:r>
        <w:rPr>
          <w:rFonts w:hint="eastAsia" w:asciiTheme="minorEastAsia" w:hAnsiTheme="minorEastAsia"/>
          <w:sz w:val="24"/>
          <w:szCs w:val="24"/>
        </w:rPr>
        <w:t xml:space="preserve">）、税金等所有费用。</w:t>
      </w:r>
      <w:bookmarkEnd w:id="42"/>
      <w:r/>
      <w:bookmarkEnd w:id="43"/>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w:t>
      </w:r>
      <w:r>
        <w:rPr>
          <w:rFonts w:hint="eastAsia"/>
          <w:sz w:val="24"/>
        </w:rPr>
        <w:t xml:space="preserve">应根据国家收费标准并结合市场实际进行报价。</w:t>
      </w:r>
      <w:r>
        <w:rPr>
          <w:rFonts w:hint="eastAsia" w:asciiTheme="minorEastAsia" w:hAnsiTheme="minorEastAsia"/>
          <w:sz w:val="24"/>
          <w:szCs w:val="24"/>
        </w:rPr>
        <w:t xml:space="preserve">驾驶员基本费用参照国家、省、市相关规定和采购人相关核算标准每月支付给相关服务人员，</w:t>
      </w:r>
      <w:r>
        <w:rPr>
          <w:rFonts w:asciiTheme="minorEastAsia" w:hAnsiTheme="minorEastAsia"/>
          <w:sz w:val="24"/>
          <w:szCs w:val="24"/>
        </w:rPr>
        <w:t xml:space="preserve">人员工资及</w:t>
      </w:r>
      <w:r>
        <w:rPr>
          <w:rFonts w:hint="eastAsia" w:asciiTheme="minorEastAsia" w:hAnsiTheme="minorEastAsia"/>
          <w:sz w:val="24"/>
          <w:szCs w:val="24"/>
        </w:rPr>
        <w:t xml:space="preserve">社会保险等</w:t>
      </w:r>
      <w:r>
        <w:rPr>
          <w:rFonts w:asciiTheme="minorEastAsia" w:hAnsiTheme="minorEastAsia"/>
          <w:sz w:val="24"/>
          <w:szCs w:val="24"/>
        </w:rPr>
        <w:t xml:space="preserve">不能低于项目所在地最低工资标准等规定，在合同期内不得因国家提高最低工资标准、保险金比例等因素而调整合同价格，</w:t>
      </w:r>
      <w:r>
        <w:rPr>
          <w:rFonts w:hint="eastAsia" w:asciiTheme="minorEastAsia" w:hAnsiTheme="minorEastAsia"/>
          <w:sz w:val="24"/>
          <w:szCs w:val="24"/>
        </w:rPr>
        <w:t xml:space="preserve">投标人在报价时综合考虑在内，中标后不予调整。各项其他费用按照实际分月造表，采购人据实支付。</w:t>
      </w:r>
      <w:r/>
    </w:p>
    <w:p>
      <w:pPr>
        <w:ind w:firstLine="435"/>
        <w:spacing w:line="360" w:lineRule="auto"/>
        <w:rPr>
          <w:rFonts w:cs="仿宋" w:asciiTheme="minorEastAsia" w:hAnsiTheme="minorEastAsia"/>
          <w:sz w:val="24"/>
          <w:szCs w:val="24"/>
        </w:rPr>
      </w:pPr>
      <w:r/>
      <w:bookmarkStart w:id="51" w:name="OLE_LINK107"/>
      <w:r/>
      <w:bookmarkStart w:id="52" w:name="OLE_LINK106"/>
      <w:r>
        <w:rPr>
          <w:rFonts w:hint="eastAsia" w:cs="仿宋" w:asciiTheme="minorEastAsia" w:hAnsiTheme="minorEastAsia"/>
          <w:sz w:val="24"/>
          <w:szCs w:val="24"/>
        </w:rPr>
        <w:t xml:space="preserve">3.采购人不负责中标人所有工作人员的衣食住行等非合同约定事项。</w:t>
      </w:r>
      <w:r/>
    </w:p>
    <w:p>
      <w:pPr>
        <w:ind w:firstLine="435"/>
        <w:spacing w:line="360" w:lineRule="auto"/>
        <w:rPr>
          <w:rFonts w:cs="仿宋" w:asciiTheme="minorEastAsia" w:hAnsiTheme="minorEastAsia"/>
          <w:sz w:val="24"/>
          <w:szCs w:val="24"/>
        </w:rPr>
      </w:pPr>
      <w:r>
        <w:rPr>
          <w:rFonts w:hint="eastAsia" w:cs="仿宋" w:asciiTheme="minorEastAsia" w:hAnsiTheme="minorEastAsia"/>
          <w:sz w:val="24"/>
          <w:szCs w:val="24"/>
        </w:rPr>
        <w:t xml:space="preserve">4.中标人在签订合同时应向采购人提供派入驾驶服务人员花名册。</w:t>
      </w:r>
      <w:r/>
    </w:p>
    <w:p>
      <w:pPr>
        <w:ind w:firstLine="435"/>
        <w:spacing w:line="360" w:lineRule="auto"/>
        <w:rPr>
          <w:rFonts w:cs="仿宋" w:asciiTheme="minorEastAsia" w:hAnsiTheme="minorEastAsia"/>
          <w:sz w:val="24"/>
          <w:szCs w:val="24"/>
        </w:rPr>
      </w:pPr>
      <w:r>
        <w:rPr>
          <w:rFonts w:hint="eastAsia" w:cs="仿宋" w:asciiTheme="minorEastAsia" w:hAnsiTheme="minorEastAsia"/>
          <w:sz w:val="24"/>
          <w:szCs w:val="24"/>
        </w:rPr>
        <w:t xml:space="preserve">5.安全事故处理方案：如果发生因供应商工作失职造成道路交通安全事故、失窃事件或其他财产损失和人身伤害，均由中标人承担经济和法律责任。</w:t>
      </w:r>
      <w:r/>
    </w:p>
    <w:p>
      <w:pPr>
        <w:ind w:firstLine="435"/>
        <w:spacing w:line="360" w:lineRule="auto"/>
        <w:rPr>
          <w:rFonts w:cs="仿宋" w:asciiTheme="minorEastAsia" w:hAnsiTheme="minorEastAsia"/>
          <w:sz w:val="24"/>
          <w:szCs w:val="24"/>
        </w:rPr>
      </w:pPr>
      <w:r>
        <w:rPr>
          <w:rFonts w:hint="eastAsia" w:cs="仿宋" w:asciiTheme="minorEastAsia" w:hAnsiTheme="minorEastAsia"/>
          <w:sz w:val="24"/>
          <w:szCs w:val="24"/>
        </w:rPr>
        <w:t xml:space="preserve">6.中标人必须遵守国家的法律、法规，依法按时足额缴纳本项目员工的社会保险等。所有中标人的工作人员应具有良好素养和上岗资质，政治清白，无不良记录及嗜好，爱岗敬业、工作勤快，礼貌待人、和蔼处事，身材适中、身体健康（无传染性疾病），年龄低于55周岁的优先拟派。</w:t>
      </w:r>
      <w:bookmarkEnd w:id="51"/>
      <w:r/>
      <w:bookmarkEnd w:id="52"/>
      <w:r/>
      <w:r/>
    </w:p>
    <w:p>
      <w:pPr>
        <w:ind w:firstLine="480"/>
        <w:spacing w:line="360" w:lineRule="auto"/>
        <w:rPr>
          <w:sz w:val="24"/>
        </w:rPr>
      </w:pPr>
      <w:r>
        <w:rPr>
          <w:rFonts w:hint="eastAsia" w:asciiTheme="minorEastAsia" w:hAnsiTheme="minorEastAsia" w:cstheme="minorEastAsia"/>
          <w:sz w:val="24"/>
        </w:rPr>
        <w:t xml:space="preserve">7.工作</w:t>
      </w:r>
      <w:r>
        <w:rPr>
          <w:rFonts w:hint="eastAsia"/>
          <w:sz w:val="24"/>
        </w:rPr>
        <w:t xml:space="preserve">中涉及的敏感资料、电子数据等相关信息，中标人应严格执行保密的相关规定，不得以任何方式向任何第三人披露、泄露或许可第三人使用，否则追究其相应法律责任。</w:t>
      </w:r>
      <w:r/>
    </w:p>
    <w:p>
      <w:pPr>
        <w:jc w:val="left"/>
        <w:spacing w:line="5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注：下表为本项目采购需求中须满足的实质性要求和条件，请供应商逐条明确响应，并按照要求提供证明材料（如有），否则投标无效。本表格仅供提醒作用。</w:t>
      </w:r>
      <w:r/>
    </w:p>
    <w:tbl>
      <w:tblPr>
        <w:tblStyle w:val="87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Theme="minorEastAsia" w:hAnsiTheme="minorEastAsia"/>
                <w:b/>
                <w:sz w:val="24"/>
                <w:szCs w:val="24"/>
              </w:rPr>
            </w:pPr>
            <w:r>
              <w:rPr>
                <w:rFonts w:asciiTheme="minorEastAsia" w:hAnsiTheme="minorEastAsia"/>
                <w:b/>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textDirection w:val="lrTb"/>
            <w:noWrap w:val="false"/>
          </w:tcPr>
          <w:p>
            <w:pPr>
              <w:jc w:val="center"/>
              <w:spacing w:line="500" w:lineRule="exact"/>
              <w:rPr>
                <w:rFonts w:asciiTheme="minorEastAsia" w:hAnsiTheme="minorEastAsia"/>
                <w:sz w:val="24"/>
                <w:szCs w:val="24"/>
              </w:rPr>
            </w:pPr>
            <w:r/>
            <w:bookmarkStart w:id="53" w:name="_Hlk241658169"/>
            <w:r>
              <w:rPr>
                <w:rFonts w:hint="eastAsia" w:asciiTheme="minorEastAsia" w:hAnsiTheme="minorEastAsia"/>
                <w:sz w:val="24"/>
                <w:szCs w:val="24"/>
              </w:rPr>
              <w:t xml:space="preserve">1</w:t>
            </w:r>
            <w:r/>
          </w:p>
        </w:tc>
        <w:tc>
          <w:tcPr>
            <w:tcW w:w="7689" w:type="dxa"/>
            <w:textDirection w:val="lrTb"/>
            <w:noWrap w:val="false"/>
          </w:tcPr>
          <w:p>
            <w:pPr>
              <w:spacing w:line="360" w:lineRule="auto"/>
              <w:rPr>
                <w:rFonts w:cs="Times New Roman" w:asciiTheme="minorEastAsia" w:hAnsiTheme="minorEastAsia"/>
                <w:b/>
                <w:sz w:val="24"/>
                <w:szCs w:val="24"/>
              </w:rPr>
            </w:pPr>
            <w:r>
              <w:rPr>
                <w:rFonts w:hint="eastAsia" w:cs="Times New Roman" w:asciiTheme="minorEastAsia" w:hAnsiTheme="minorEastAsia"/>
                <w:b/>
                <w:sz w:val="24"/>
                <w:szCs w:val="24"/>
              </w:rPr>
              <w:t xml:space="preserve">三、人员配备要求</w:t>
            </w:r>
            <w:r/>
          </w:p>
          <w:p>
            <w:pPr>
              <w:spacing w:line="360" w:lineRule="auto"/>
              <w:rPr>
                <w:rFonts w:cs="仿宋" w:asciiTheme="minorEastAsia" w:hAnsiTheme="minorEastAsia"/>
                <w:b/>
                <w:i/>
                <w:sz w:val="24"/>
                <w:szCs w:val="24"/>
                <w:u w:val="single"/>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6062345</wp:posOffset>
                      </wp:positionH>
                      <wp:positionV relativeFrom="paragraph">
                        <wp:posOffset>872490</wp:posOffset>
                      </wp:positionV>
                      <wp:extent cx="635" cy="63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35" cy="635"/>
                              </a:xfrm>
                              <a:prstGeom prst="rect">
                                <a:avLst/>
                              </a:prstGeom>
                              <a:solidFill>
                                <a:srgbClr val="FFFFFF"/>
                              </a:solid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477.3pt;mso-position-horizontal:absolute;mso-position-vertical-relative:text;margin-top:68.7pt;mso-position-vertical:absolute;width:0.0pt;height:0.0pt;mso-wrap-distance-left:9.0pt;mso-wrap-distance-top:0.0pt;mso-wrap-distance-right:9.0pt;mso-wrap-distance-bottom:0.0pt;" stroked="false">
                      <v:path textboxrect="0,0,0,0"/>
                      <v:imagedata r:id="rId14" o:title=""/>
                    </v:shape>
                  </w:pict>
                </mc:Fallback>
              </mc:AlternateContent>
            </w:r>
            <w:r>
              <w:rPr>
                <w:rFonts w:hint="eastAsia" w:cs="仿宋" w:asciiTheme="minorEastAsia" w:hAnsiTheme="minorEastAsia"/>
                <w:b/>
                <w:i/>
                <w:sz w:val="24"/>
                <w:szCs w:val="24"/>
                <w:u w:val="single"/>
              </w:rPr>
              <w:t xml:space="preserve">1.投标人针对本项目拟派的服务人员数量不低于16人（含项目负责人1人）。所有服务人员应持有合法有效的C1及以上驾驶执照，其中持有</w:t>
            </w:r>
            <w:r>
              <w:rPr>
                <w:rFonts w:hint="eastAsia" w:cs="仿宋" w:asciiTheme="minorEastAsia" w:hAnsiTheme="minorEastAsia"/>
                <w:b/>
                <w:i/>
                <w:sz w:val="24"/>
                <w:szCs w:val="24"/>
                <w:u w:val="single"/>
                <w:lang w:val="en-US" w:eastAsia="zh-CN"/>
              </w:rPr>
              <w:t xml:space="preserve">B1</w:t>
            </w:r>
            <w:r>
              <w:rPr>
                <w:rFonts w:hint="eastAsia" w:cs="仿宋" w:asciiTheme="minorEastAsia" w:hAnsiTheme="minorEastAsia"/>
                <w:b/>
                <w:i/>
                <w:sz w:val="24"/>
                <w:szCs w:val="24"/>
                <w:u w:val="single"/>
              </w:rPr>
              <w:t xml:space="preserve">驾驶执照</w:t>
            </w:r>
            <w:r>
              <w:rPr>
                <w:rFonts w:hint="eastAsia" w:cs="仿宋" w:asciiTheme="minorEastAsia" w:hAnsiTheme="minorEastAsia"/>
                <w:b/>
                <w:i/>
                <w:color w:val="auto"/>
                <w:sz w:val="24"/>
                <w:szCs w:val="24"/>
                <w:u w:val="single"/>
                <w:lang w:eastAsia="zh-CN"/>
              </w:rPr>
              <w:t xml:space="preserve">（包含兼容</w:t>
            </w:r>
            <w:r>
              <w:rPr>
                <w:rFonts w:hint="eastAsia" w:cs="仿宋" w:asciiTheme="minorEastAsia" w:hAnsiTheme="minorEastAsia"/>
                <w:b/>
                <w:i/>
                <w:color w:val="auto"/>
                <w:sz w:val="24"/>
                <w:szCs w:val="24"/>
                <w:u w:val="single"/>
                <w:lang w:val="en-US" w:eastAsia="zh-CN"/>
              </w:rPr>
              <w:t xml:space="preserve">B1的驾照</w:t>
            </w:r>
            <w:r>
              <w:rPr>
                <w:rFonts w:hint="eastAsia" w:cs="仿宋" w:asciiTheme="minorEastAsia" w:hAnsiTheme="minorEastAsia"/>
                <w:b/>
                <w:i/>
                <w:color w:val="auto"/>
                <w:sz w:val="24"/>
                <w:szCs w:val="24"/>
                <w:u w:val="single"/>
                <w:lang w:eastAsia="zh-CN"/>
              </w:rPr>
              <w:t xml:space="preserve">）</w:t>
            </w:r>
            <w:r>
              <w:rPr>
                <w:rFonts w:hint="eastAsia" w:cs="仿宋" w:asciiTheme="minorEastAsia" w:hAnsiTheme="minorEastAsia"/>
                <w:b/>
                <w:i/>
                <w:sz w:val="24"/>
                <w:szCs w:val="24"/>
                <w:u w:val="single"/>
              </w:rPr>
              <w:t xml:space="preserve">的至少1人。</w:t>
            </w:r>
            <w:r/>
          </w:p>
          <w:p>
            <w:pPr>
              <w:spacing w:line="360" w:lineRule="auto"/>
              <w:rPr>
                <w:rFonts w:cs="仿宋" w:asciiTheme="minorEastAsia" w:hAnsiTheme="minorEastAsia"/>
                <w:b/>
                <w:i/>
                <w:sz w:val="24"/>
                <w:szCs w:val="24"/>
                <w:u w:val="single"/>
              </w:rPr>
            </w:pPr>
            <w:r>
              <w:rPr>
                <w:rFonts w:hint="eastAsia" w:cs="仿宋" w:asciiTheme="minorEastAsia" w:hAnsiTheme="minorEastAsia"/>
                <w:b/>
                <w:i/>
                <w:sz w:val="24"/>
                <w:szCs w:val="24"/>
                <w:u w:val="single"/>
              </w:rPr>
              <w:t xml:space="preserve">（上述要求为最低配置要求。投标文件中须提供如下证明材料：（1）人员配备表（包含项目负责人和项目团队服务人员）；（2）满足上述人员要求的合法有效驾驶执照</w:t>
            </w:r>
            <w:r>
              <w:rPr>
                <w:rFonts w:hint="eastAsia" w:cs="仿宋" w:asciiTheme="minorEastAsia" w:hAnsiTheme="minorEastAsia"/>
                <w:b/>
                <w:i/>
                <w:color w:val="auto"/>
                <w:sz w:val="24"/>
                <w:szCs w:val="24"/>
                <w:u w:val="single"/>
              </w:rPr>
              <w:t xml:space="preserve">（C1</w:t>
            </w:r>
            <w:r>
              <w:rPr>
                <w:rFonts w:hint="eastAsia" w:cs="仿宋" w:asciiTheme="minorEastAsia" w:hAnsiTheme="minorEastAsia"/>
                <w:b/>
                <w:i/>
                <w:color w:val="auto"/>
                <w:sz w:val="24"/>
                <w:szCs w:val="24"/>
                <w:u w:val="single"/>
                <w:lang w:eastAsia="zh-CN"/>
              </w:rPr>
              <w:t xml:space="preserve">、</w:t>
            </w:r>
            <w:r>
              <w:rPr>
                <w:rFonts w:hint="eastAsia" w:cs="仿宋" w:asciiTheme="minorEastAsia" w:hAnsiTheme="minorEastAsia"/>
                <w:b/>
                <w:i/>
                <w:color w:val="auto"/>
                <w:sz w:val="24"/>
                <w:szCs w:val="24"/>
                <w:u w:val="single"/>
                <w:lang w:val="en-US" w:eastAsia="zh-CN"/>
              </w:rPr>
              <w:t xml:space="preserve">B</w:t>
            </w:r>
            <w:r>
              <w:rPr>
                <w:rFonts w:hint="eastAsia" w:cs="仿宋" w:asciiTheme="minorEastAsia" w:hAnsiTheme="minorEastAsia"/>
                <w:b/>
                <w:i/>
                <w:color w:val="auto"/>
                <w:sz w:val="24"/>
                <w:szCs w:val="24"/>
                <w:u w:val="single"/>
              </w:rPr>
              <w:t xml:space="preserve">1</w:t>
            </w:r>
            <w:r>
              <w:rPr>
                <w:rFonts w:hint="eastAsia" w:cs="仿宋" w:asciiTheme="minorEastAsia" w:hAnsiTheme="minorEastAsia"/>
                <w:b/>
                <w:i/>
                <w:color w:val="auto"/>
                <w:sz w:val="24"/>
                <w:szCs w:val="24"/>
                <w:u w:val="single"/>
                <w:lang w:eastAsia="zh-CN"/>
              </w:rPr>
              <w:t xml:space="preserve">或兼容</w:t>
            </w:r>
            <w:r>
              <w:rPr>
                <w:rFonts w:hint="eastAsia" w:cs="仿宋" w:asciiTheme="minorEastAsia" w:hAnsiTheme="minorEastAsia"/>
                <w:b/>
                <w:i/>
                <w:color w:val="auto"/>
                <w:sz w:val="24"/>
                <w:szCs w:val="24"/>
                <w:u w:val="single"/>
                <w:lang w:val="en-US" w:eastAsia="zh-CN"/>
              </w:rPr>
              <w:t xml:space="preserve">B1</w:t>
            </w:r>
            <w:r>
              <w:rPr>
                <w:rFonts w:hint="eastAsia" w:cs="仿宋" w:asciiTheme="minorEastAsia" w:hAnsiTheme="minorEastAsia"/>
                <w:b/>
                <w:i/>
                <w:color w:val="auto"/>
                <w:sz w:val="24"/>
                <w:szCs w:val="24"/>
                <w:u w:val="single"/>
              </w:rPr>
              <w:t xml:space="preserve">）</w:t>
            </w:r>
            <w:r>
              <w:rPr>
                <w:rFonts w:hint="eastAsia" w:cs="仿宋" w:asciiTheme="minorEastAsia" w:hAnsiTheme="minorEastAsia"/>
                <w:b/>
                <w:i/>
                <w:color w:val="auto"/>
                <w:sz w:val="24"/>
                <w:szCs w:val="24"/>
                <w:u w:val="single"/>
                <w:lang w:val="en-US" w:eastAsia="zh-CN"/>
              </w:rPr>
              <w:t xml:space="preserve">证明材料</w:t>
            </w:r>
            <w:r>
              <w:rPr>
                <w:rFonts w:hint="eastAsia" w:cs="仿宋" w:asciiTheme="minorEastAsia" w:hAnsiTheme="minorEastAsia"/>
                <w:b/>
                <w:i/>
                <w:sz w:val="24"/>
                <w:szCs w:val="24"/>
                <w:u w:val="single"/>
              </w:rPr>
              <w:t xml:space="preserve">并加盖投标人公章，上述证明材料未提供或缺项均视为投标无效）</w:t>
            </w:r>
            <w:r/>
          </w:p>
          <w:p>
            <w:pPr>
              <w:spacing w:line="360" w:lineRule="auto"/>
              <w:rPr>
                <w:rFonts w:cs="仿宋" w:asciiTheme="minorEastAsia" w:hAnsiTheme="minorEastAsia"/>
                <w:b/>
                <w:i/>
                <w:sz w:val="24"/>
                <w:szCs w:val="24"/>
                <w:u w:val="single"/>
              </w:rPr>
            </w:pPr>
            <w:r>
              <w:rPr>
                <w:rFonts w:hint="eastAsia" w:cs="仿宋" w:asciiTheme="minorEastAsia" w:hAnsiTheme="minorEastAsia"/>
                <w:b/>
                <w:i/>
                <w:sz w:val="24"/>
                <w:szCs w:val="24"/>
                <w:u w:val="single"/>
              </w:rPr>
              <w:t xml:space="preserve">2.服务人员品德端正、身体健康，无影响正常驾驶的慢性疾病。年龄55周岁及以下，实际驾驶操作不低于5年。</w:t>
            </w:r>
            <w:r/>
          </w:p>
          <w:p>
            <w:pPr>
              <w:spacing w:line="360" w:lineRule="auto"/>
              <w:rPr>
                <w:rFonts w:cs="仿宋" w:asciiTheme="minorEastAsia" w:hAnsiTheme="minorEastAsia"/>
                <w:b/>
                <w:i/>
                <w:sz w:val="24"/>
                <w:szCs w:val="24"/>
                <w:u w:val="single"/>
              </w:rPr>
            </w:pPr>
            <w:r>
              <w:rPr>
                <w:rFonts w:hint="eastAsia" w:cs="仿宋" w:asciiTheme="minorEastAsia" w:hAnsiTheme="minorEastAsia"/>
                <w:b/>
                <w:i/>
                <w:sz w:val="24"/>
                <w:szCs w:val="24"/>
                <w:u w:val="single"/>
              </w:rPr>
              <w:t xml:space="preserve">3.服务人员近3年内没有出现重大交通安全事故。</w:t>
            </w:r>
            <w:r/>
          </w:p>
          <w:p>
            <w:pPr>
              <w:spacing w:line="360" w:lineRule="auto"/>
              <w:rPr>
                <w:rFonts w:cs="仿宋" w:asciiTheme="minorEastAsia" w:hAnsiTheme="minorEastAsia"/>
                <w:b/>
                <w:i/>
                <w:sz w:val="24"/>
                <w:szCs w:val="24"/>
                <w:u w:val="single"/>
              </w:rPr>
            </w:pPr>
            <w:r>
              <w:rPr>
                <w:rFonts w:hint="eastAsia" w:cs="仿宋" w:asciiTheme="minorEastAsia" w:hAnsiTheme="minorEastAsia"/>
                <w:b/>
                <w:i/>
                <w:sz w:val="24"/>
                <w:szCs w:val="24"/>
                <w:u w:val="single"/>
              </w:rPr>
              <w:t xml:space="preserve">4.服务人员无犯罪记录。</w:t>
            </w:r>
            <w:r/>
          </w:p>
          <w:p>
            <w:pPr>
              <w:spacing w:line="360" w:lineRule="auto"/>
              <w:rPr>
                <w:rFonts w:cs="仿宋" w:asciiTheme="minorEastAsia" w:hAnsiTheme="minorEastAsia"/>
                <w:b/>
                <w:i/>
                <w:sz w:val="24"/>
                <w:szCs w:val="24"/>
                <w:u w:val="single"/>
              </w:rPr>
            </w:pPr>
            <w:r>
              <w:rPr>
                <w:rFonts w:hint="eastAsia" w:cs="仿宋" w:asciiTheme="minorEastAsia" w:hAnsiTheme="minorEastAsia"/>
                <w:b/>
                <w:i/>
                <w:sz w:val="24"/>
                <w:szCs w:val="24"/>
                <w:u w:val="single"/>
              </w:rPr>
              <w:t xml:space="preserve">5.项目负责人除提供正常的驾驶服务外，还应负责本项目的服务管理及与采购人的相关事项沟通联络。</w:t>
            </w:r>
            <w:r/>
          </w:p>
          <w:p>
            <w:pPr>
              <w:spacing w:line="360" w:lineRule="auto"/>
              <w:rPr>
                <w:rFonts w:cs="仿宋" w:asciiTheme="minorEastAsia" w:hAnsiTheme="minorEastAsia"/>
                <w:b/>
                <w:i/>
                <w:sz w:val="24"/>
                <w:szCs w:val="24"/>
                <w:u w:val="single"/>
              </w:rPr>
            </w:pPr>
            <w:r>
              <w:rPr>
                <w:rFonts w:hint="eastAsia" w:cs="仿宋" w:asciiTheme="minorEastAsia" w:hAnsiTheme="minorEastAsia"/>
                <w:b/>
                <w:i/>
                <w:sz w:val="24"/>
                <w:szCs w:val="24"/>
                <w:u w:val="single"/>
              </w:rPr>
              <w:t xml:space="preserve">（上述2-5项投标文件中提供加盖投标人公章的承诺函，否则投标无效）</w:t>
            </w:r>
            <w:r/>
          </w:p>
        </w:tc>
      </w:tr>
      <w:tr>
        <w:trPr>
          <w:jc w:val="center"/>
        </w:trPr>
        <w:tc>
          <w:tcPr>
            <w:tcW w:w="816" w:type="dxa"/>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2</w:t>
            </w:r>
            <w:r/>
          </w:p>
        </w:tc>
        <w:tc>
          <w:tcPr>
            <w:tcW w:w="7689" w:type="dxa"/>
            <w:textDirection w:val="lrTb"/>
            <w:noWrap w:val="false"/>
          </w:tcPr>
          <w:p>
            <w:pPr>
              <w:spacing w:line="360" w:lineRule="auto"/>
              <w:rPr>
                <w:rFonts w:cs="宋体" w:asciiTheme="minorEastAsia" w:hAnsiTheme="minorEastAsia"/>
                <w:b/>
                <w:i/>
                <w:iCs/>
                <w:sz w:val="24"/>
                <w:szCs w:val="24"/>
                <w:u w:val="single"/>
              </w:rPr>
            </w:pPr>
            <w:r>
              <w:rPr>
                <w:rFonts w:hint="eastAsia" w:cs="宋体" w:asciiTheme="minorEastAsia" w:hAnsiTheme="minorEastAsia"/>
                <w:b/>
                <w:i/>
                <w:iCs/>
                <w:sz w:val="24"/>
                <w:szCs w:val="24"/>
                <w:u w:val="single"/>
              </w:rPr>
              <w:t xml:space="preserve">服务期限：三年（合同约定时间起算）。本项目一招三年，合同一年一签，如能达到采购人的服务要求，</w:t>
            </w:r>
            <w:r>
              <w:rPr>
                <w:rFonts w:hint="eastAsia" w:cs="宋体" w:asciiTheme="minorEastAsia" w:hAnsiTheme="minorEastAsia"/>
                <w:b/>
                <w:i/>
                <w:iCs/>
                <w:sz w:val="24"/>
                <w:szCs w:val="24"/>
                <w:highlight w:val="none"/>
                <w:u w:val="single"/>
              </w:rPr>
              <w:t xml:space="preserve">考核合格后续签下一年合同。 </w:t>
            </w:r>
            <w:bookmarkEnd w:id="53"/>
            <w:r/>
            <w:r/>
          </w:p>
        </w:tc>
      </w:tr>
    </w:tbl>
    <w:p>
      <w:pPr>
        <w:ind w:firstLine="480"/>
        <w:spacing w:line="360" w:lineRule="auto"/>
        <w:rPr>
          <w:sz w:val="24"/>
          <w:szCs w:val="24"/>
        </w:rPr>
      </w:pPr>
      <w:r>
        <w:rPr>
          <w:sz w:val="24"/>
          <w:szCs w:val="24"/>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ind w:left="0" w:right="0"/>
        <w:jc w:val="left"/>
        <w:keepLines w:val="0"/>
        <w:keepNext w:val="0"/>
        <w:spacing w:before="0" w:beforeAutospacing="0" w:after="0" w:afterAutospacing="0" w:line="210" w:lineRule="atLeast"/>
        <w:widowControl/>
        <w:rPr>
          <w:rFonts w:hint="eastAsia" w:asciiTheme="minorEastAsia" w:hAnsiTheme="minorEastAsia" w:eastAsiaTheme="minorEastAsia" w:cstheme="minorEastAsia"/>
          <w:b/>
          <w:bCs/>
          <w:i w:val="0"/>
          <w:iCs w:val="0"/>
          <w:caps w:val="0"/>
          <w:color w:val="auto"/>
          <w:spacing w:val="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rPr>
        <w:t xml:space="preserve">注：</w:t>
      </w:r>
      <w:r/>
    </w:p>
    <w:tbl>
      <w:tblPr>
        <w:tblW w:w="83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2138"/>
        <w:gridCol w:w="1035"/>
        <w:gridCol w:w="3051"/>
        <w:gridCol w:w="2087"/>
      </w:tblGrid>
      <w:tr>
        <w:trPr/>
        <w:tc>
          <w:tcPr>
            <w:gridSpan w:val="4"/>
            <w:shd w:val="clear" w:color="auto" w:fill="ffffff"/>
            <w:tcMar>
              <w:top w:w="120" w:type="dxa"/>
              <w:bottom w:w="135" w:type="dxa"/>
            </w:tcMar>
            <w:tcW w:w="0" w:type="auto"/>
            <w:vAlign w:val="center"/>
            <w:textDirection w:val="lrTb"/>
            <w:noWrap w:val="false"/>
          </w:tcPr>
          <w:p>
            <w:pPr>
              <w:ind w:left="0" w:right="0"/>
              <w:jc w:val="center"/>
              <w:keepLines w:val="0"/>
              <w:keepNext w:val="0"/>
              <w:spacing w:before="0" w:beforeAutospacing="0" w:after="0" w:afterAutospacing="0" w:line="210" w:lineRule="atLeast"/>
              <w:widowControl/>
              <w:rPr>
                <w:rFonts w:hint="eastAsia" w:asciiTheme="minorEastAsia" w:hAnsiTheme="minorEastAsia" w:eastAsiaTheme="minorEastAsia" w:cstheme="minorEastAsia"/>
                <w:b/>
                <w:bCs/>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rPr>
              <w:t xml:space="preserve">准驾车型及其代号</w:t>
            </w:r>
            <w:r/>
          </w:p>
        </w:tc>
      </w:tr>
      <w:tr>
        <w:trPr/>
        <w:tc>
          <w:tcPr>
            <w:shd w:val="clear" w:color="auto" w:fill="f8f8f8"/>
            <w:tcMar>
              <w:left w:w="150" w:type="dxa"/>
              <w:top w:w="30" w:type="dxa"/>
              <w:right w:w="150" w:type="dxa"/>
              <w:bottom w:w="30" w:type="dxa"/>
            </w:tcMar>
            <w:tcW w:w="2138"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准驾车型</w:t>
            </w:r>
            <w:r/>
          </w:p>
        </w:tc>
        <w:tc>
          <w:tcPr>
            <w:shd w:val="clear" w:color="auto" w:fill="f8f8f8"/>
            <w:tcMar>
              <w:left w:w="150" w:type="dxa"/>
              <w:top w:w="30" w:type="dxa"/>
              <w:right w:w="150" w:type="dxa"/>
              <w:bottom w:w="30" w:type="dxa"/>
            </w:tcMar>
            <w:tcW w:w="1035"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代号</w:t>
            </w:r>
            <w:r/>
          </w:p>
        </w:tc>
        <w:tc>
          <w:tcPr>
            <w:shd w:val="clear" w:color="auto" w:fill="f8f8f8"/>
            <w:tcMar>
              <w:left w:w="150" w:type="dxa"/>
              <w:top w:w="30" w:type="dxa"/>
              <w:right w:w="150" w:type="dxa"/>
              <w:bottom w:w="30" w:type="dxa"/>
            </w:tcMar>
            <w:tcW w:w="3051"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准驾的车辆</w:t>
            </w:r>
            <w:r/>
          </w:p>
        </w:tc>
        <w:tc>
          <w:tcPr>
            <w:shd w:val="clear" w:color="auto" w:fill="f8f8f8"/>
            <w:tcMar>
              <w:left w:w="150" w:type="dxa"/>
              <w:top w:w="30" w:type="dxa"/>
              <w:right w:w="150" w:type="dxa"/>
              <w:bottom w:w="30" w:type="dxa"/>
            </w:tcMar>
            <w:tcW w:w="2087"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准予驾驶的其他准驾车型</w:t>
            </w:r>
            <w:r/>
          </w:p>
        </w:tc>
      </w:tr>
      <w:tr>
        <w:trPr/>
        <w:tc>
          <w:tcPr>
            <w:shd w:val="clear" w:color="auto" w:fill="ffffff"/>
            <w:tcMar>
              <w:left w:w="150" w:type="dxa"/>
              <w:top w:w="30" w:type="dxa"/>
              <w:right w:w="150" w:type="dxa"/>
              <w:bottom w:w="30" w:type="dxa"/>
            </w:tcMar>
            <w:tcW w:w="2138"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fldChar w:fldCharType="begin"/>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instrText xml:space="preserve"> HYPERLINK "https://baike.baidu.com/item/%E5%A4%A7%E5%9E%8B%E5%AE%A2%E8%BD%A6/615693?fromModule=lemma_inlink" \t "https://baike.baidu.com/item/B1%E9%A9%BE%E9%A9%B6%E8%AF%81/_blank" </w:instrText>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fldChar w:fldCharType="separate"/>
            </w:r>
            <w:r>
              <w:rPr>
                <w:rStyle w:val="860"/>
                <w:rFonts w:hint="eastAsia" w:asciiTheme="minorEastAsia" w:hAnsiTheme="minorEastAsia" w:eastAsiaTheme="minorEastAsia" w:cstheme="minorEastAsia"/>
                <w:b/>
                <w:bCs/>
                <w:i w:val="0"/>
                <w:iCs w:val="0"/>
                <w:caps w:val="0"/>
                <w:color w:val="auto"/>
                <w:spacing w:val="0"/>
                <w:sz w:val="24"/>
                <w:szCs w:val="24"/>
                <w:u w:val="none"/>
              </w:rPr>
              <w:t xml:space="preserve">大型客车</w:t>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fldChar w:fldCharType="end"/>
            </w:r>
            <w:r/>
          </w:p>
        </w:tc>
        <w:tc>
          <w:tcPr>
            <w:shd w:val="clear" w:color="auto" w:fill="ffffff"/>
            <w:tcMar>
              <w:left w:w="150" w:type="dxa"/>
              <w:top w:w="30" w:type="dxa"/>
              <w:right w:w="150" w:type="dxa"/>
              <w:bottom w:w="30" w:type="dxa"/>
            </w:tcMar>
            <w:tcW w:w="1035"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A1</w:t>
            </w:r>
            <w:r/>
          </w:p>
        </w:tc>
        <w:tc>
          <w:tcPr>
            <w:shd w:val="clear" w:color="auto" w:fill="ffffff"/>
            <w:tcMar>
              <w:left w:w="150" w:type="dxa"/>
              <w:top w:w="30" w:type="dxa"/>
              <w:right w:w="150" w:type="dxa"/>
              <w:bottom w:w="30" w:type="dxa"/>
            </w:tcMar>
            <w:tcW w:w="3051"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大型载客汽车</w:t>
            </w:r>
            <w:r/>
          </w:p>
        </w:tc>
        <w:tc>
          <w:tcPr>
            <w:shd w:val="clear" w:color="auto" w:fill="ffffff"/>
            <w:tcMar>
              <w:left w:w="150" w:type="dxa"/>
              <w:top w:w="30" w:type="dxa"/>
              <w:right w:w="150" w:type="dxa"/>
              <w:bottom w:w="30" w:type="dxa"/>
            </w:tcMar>
            <w:tcW w:w="2087" w:type="dxa"/>
            <w:vAlign w:val="center"/>
            <w:textDirection w:val="lrTb"/>
            <w:noWrap w:val="false"/>
          </w:tcPr>
          <w:p>
            <w:pPr>
              <w:ind w:left="0" w:right="0"/>
              <w:jc w:val="left"/>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A3、B1、B2、C1、C2、C3、C4、M</w:t>
            </w:r>
            <w:r/>
          </w:p>
        </w:tc>
      </w:tr>
      <w:tr>
        <w:trPr/>
        <w:tc>
          <w:tcPr>
            <w:shd w:val="clear" w:color="auto" w:fill="ffffff"/>
            <w:tcMar>
              <w:left w:w="150" w:type="dxa"/>
              <w:top w:w="30" w:type="dxa"/>
              <w:right w:w="150" w:type="dxa"/>
              <w:bottom w:w="30" w:type="dxa"/>
            </w:tcMar>
            <w:tcW w:w="2138"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fldChar w:fldCharType="begin"/>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instrText xml:space="preserve"> HYPERLINK "https://baike.baidu.com/item/%E9%87%8D%E5%9E%8B%E7%89%B5%E5%BC%95%E6%8C%82%E8%BD%A6/65339296?fromModule=lemma_inlink" \t "https://baike.baidu.com/item/B1%E9%A9%BE%E9%A9%B6%E8%AF%81/_blank" </w:instrText>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fldChar w:fldCharType="separate"/>
            </w:r>
            <w:r>
              <w:rPr>
                <w:rStyle w:val="860"/>
                <w:rFonts w:hint="eastAsia" w:asciiTheme="minorEastAsia" w:hAnsiTheme="minorEastAsia" w:eastAsiaTheme="minorEastAsia" w:cstheme="minorEastAsia"/>
                <w:b/>
                <w:bCs/>
                <w:i w:val="0"/>
                <w:iCs w:val="0"/>
                <w:caps w:val="0"/>
                <w:color w:val="auto"/>
                <w:spacing w:val="0"/>
                <w:sz w:val="24"/>
                <w:szCs w:val="24"/>
                <w:u w:val="none"/>
              </w:rPr>
              <w:t xml:space="preserve">重型牵引挂车</w:t>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fldChar w:fldCharType="end"/>
            </w:r>
            <w:r/>
          </w:p>
        </w:tc>
        <w:tc>
          <w:tcPr>
            <w:shd w:val="clear" w:color="auto" w:fill="ffffff"/>
            <w:tcMar>
              <w:left w:w="150" w:type="dxa"/>
              <w:top w:w="30" w:type="dxa"/>
              <w:right w:w="150" w:type="dxa"/>
              <w:bottom w:w="30" w:type="dxa"/>
            </w:tcMar>
            <w:tcW w:w="1035"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A2</w:t>
            </w:r>
            <w:r/>
          </w:p>
        </w:tc>
        <w:tc>
          <w:tcPr>
            <w:shd w:val="clear" w:color="auto" w:fill="ffffff"/>
            <w:tcMar>
              <w:left w:w="150" w:type="dxa"/>
              <w:top w:w="30" w:type="dxa"/>
              <w:right w:w="150" w:type="dxa"/>
              <w:bottom w:w="30" w:type="dxa"/>
            </w:tcMar>
            <w:tcW w:w="3051"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总质量大于4500kg的</w:t>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fldChar w:fldCharType="begin"/>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instrText xml:space="preserve"> HYPERLINK "https://baike.baidu.com/item/%E6%B1%BD%E8%BD%A6%E5%88%97%E8%BD%A6/4065378?fromModule=lemma_inlink" \t "https://baike.baidu.com/item/B1%E9%A9%BE%E9%A9%B6%E8%AF%81/_blank" </w:instrText>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fldChar w:fldCharType="separate"/>
            </w:r>
            <w:r>
              <w:rPr>
                <w:rStyle w:val="860"/>
                <w:rFonts w:hint="eastAsia" w:asciiTheme="minorEastAsia" w:hAnsiTheme="minorEastAsia" w:eastAsiaTheme="minorEastAsia" w:cstheme="minorEastAsia"/>
                <w:b/>
                <w:bCs/>
                <w:i w:val="0"/>
                <w:iCs w:val="0"/>
                <w:caps w:val="0"/>
                <w:color w:val="auto"/>
                <w:spacing w:val="0"/>
                <w:sz w:val="24"/>
                <w:szCs w:val="24"/>
                <w:u w:val="none"/>
              </w:rPr>
              <w:t xml:space="preserve">汽车列车</w:t>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fldChar w:fldCharType="end"/>
            </w:r>
            <w:r/>
          </w:p>
        </w:tc>
        <w:tc>
          <w:tcPr>
            <w:shd w:val="clear" w:color="auto" w:fill="ffffff"/>
            <w:tcMar>
              <w:left w:w="150" w:type="dxa"/>
              <w:top w:w="30" w:type="dxa"/>
              <w:right w:w="150" w:type="dxa"/>
              <w:bottom w:w="30" w:type="dxa"/>
            </w:tcMar>
            <w:tcW w:w="2087" w:type="dxa"/>
            <w:vAlign w:val="center"/>
            <w:textDirection w:val="lrTb"/>
            <w:noWrap w:val="false"/>
          </w:tcPr>
          <w:p>
            <w:pPr>
              <w:ind w:left="0" w:right="0"/>
              <w:jc w:val="left"/>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B1、B2、C1、C2、C3、C4、C6、M</w:t>
            </w:r>
            <w:r/>
          </w:p>
        </w:tc>
      </w:tr>
      <w:tr>
        <w:trPr/>
        <w:tc>
          <w:tcPr>
            <w:shd w:val="clear" w:color="auto" w:fill="ffffff"/>
            <w:tcMar>
              <w:left w:w="150" w:type="dxa"/>
              <w:top w:w="30" w:type="dxa"/>
              <w:right w:w="150" w:type="dxa"/>
              <w:bottom w:w="30" w:type="dxa"/>
            </w:tcMar>
            <w:tcW w:w="2138"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城市公交车</w:t>
            </w:r>
            <w:r/>
          </w:p>
        </w:tc>
        <w:tc>
          <w:tcPr>
            <w:shd w:val="clear" w:color="auto" w:fill="ffffff"/>
            <w:tcMar>
              <w:left w:w="150" w:type="dxa"/>
              <w:top w:w="30" w:type="dxa"/>
              <w:right w:w="150" w:type="dxa"/>
              <w:bottom w:w="30" w:type="dxa"/>
            </w:tcMar>
            <w:tcW w:w="1035"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A3</w:t>
            </w:r>
            <w:r/>
          </w:p>
        </w:tc>
        <w:tc>
          <w:tcPr>
            <w:shd w:val="clear" w:color="auto" w:fill="ffffff"/>
            <w:tcMar>
              <w:left w:w="150" w:type="dxa"/>
              <w:top w:w="30" w:type="dxa"/>
              <w:right w:w="150" w:type="dxa"/>
              <w:bottom w:w="30" w:type="dxa"/>
            </w:tcMar>
            <w:tcW w:w="3051"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核载10人以上的城市</w:t>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fldChar w:fldCharType="begin"/>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instrText xml:space="preserve"> HYPERLINK "https://baike.baidu.com/item/%E5%85%AC%E5%85%B1%E6%B1%BD%E8%BD%A6/157303?fromModule=lemma_inlink" \t "https://baike.baidu.com/item/B1%E9%A9%BE%E9%A9%B6%E8%AF%81/_blank" </w:instrText>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fldChar w:fldCharType="separate"/>
            </w:r>
            <w:r>
              <w:rPr>
                <w:rStyle w:val="860"/>
                <w:rFonts w:hint="eastAsia" w:asciiTheme="minorEastAsia" w:hAnsiTheme="minorEastAsia" w:eastAsiaTheme="minorEastAsia" w:cstheme="minorEastAsia"/>
                <w:b/>
                <w:bCs/>
                <w:i w:val="0"/>
                <w:iCs w:val="0"/>
                <w:caps w:val="0"/>
                <w:color w:val="auto"/>
                <w:spacing w:val="0"/>
                <w:sz w:val="24"/>
                <w:szCs w:val="24"/>
                <w:u w:val="none"/>
              </w:rPr>
              <w:t xml:space="preserve">公共汽车</w:t>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fldChar w:fldCharType="end"/>
            </w:r>
            <w:r/>
          </w:p>
        </w:tc>
        <w:tc>
          <w:tcPr>
            <w:shd w:val="clear" w:color="auto" w:fill="ffffff"/>
            <w:tcMar>
              <w:left w:w="150" w:type="dxa"/>
              <w:top w:w="30" w:type="dxa"/>
              <w:right w:w="150" w:type="dxa"/>
              <w:bottom w:w="30" w:type="dxa"/>
            </w:tcMar>
            <w:tcW w:w="2087"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C1、C2、C3、C4</w:t>
            </w:r>
            <w:r/>
          </w:p>
        </w:tc>
      </w:tr>
      <w:tr>
        <w:trPr/>
        <w:tc>
          <w:tcPr>
            <w:shd w:val="clear" w:color="auto" w:fill="ffffff"/>
            <w:tcMar>
              <w:left w:w="150" w:type="dxa"/>
              <w:top w:w="30" w:type="dxa"/>
              <w:right w:w="150" w:type="dxa"/>
              <w:bottom w:w="30" w:type="dxa"/>
            </w:tcMar>
            <w:tcW w:w="2138"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中型客车</w:t>
            </w:r>
            <w:r/>
          </w:p>
        </w:tc>
        <w:tc>
          <w:tcPr>
            <w:shd w:val="clear" w:color="auto" w:fill="ffffff"/>
            <w:tcMar>
              <w:left w:w="150" w:type="dxa"/>
              <w:top w:w="30" w:type="dxa"/>
              <w:right w:w="150" w:type="dxa"/>
              <w:bottom w:w="30" w:type="dxa"/>
            </w:tcMar>
            <w:tcW w:w="1035"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B1</w:t>
            </w:r>
            <w:r/>
          </w:p>
        </w:tc>
        <w:tc>
          <w:tcPr>
            <w:shd w:val="clear" w:color="auto" w:fill="ffffff"/>
            <w:tcMar>
              <w:left w:w="150" w:type="dxa"/>
              <w:top w:w="30" w:type="dxa"/>
              <w:right w:w="150" w:type="dxa"/>
              <w:bottom w:w="30" w:type="dxa"/>
            </w:tcMar>
            <w:tcW w:w="3051" w:type="dxa"/>
            <w:vAlign w:val="center"/>
            <w:textDirection w:val="lrTb"/>
            <w:noWrap w:val="false"/>
          </w:tcPr>
          <w:p>
            <w:pPr>
              <w:ind w:left="0" w:right="0"/>
              <w:jc w:val="left"/>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中型载客汽车（含核载10人以上、19人以下的城市公共汽车）</w:t>
            </w:r>
            <w:r/>
          </w:p>
        </w:tc>
        <w:tc>
          <w:tcPr>
            <w:shd w:val="clear" w:color="auto" w:fill="ffffff"/>
            <w:tcMar>
              <w:left w:w="150" w:type="dxa"/>
              <w:top w:w="30" w:type="dxa"/>
              <w:right w:w="150" w:type="dxa"/>
              <w:bottom w:w="30" w:type="dxa"/>
            </w:tcMar>
            <w:tcW w:w="2087" w:type="dxa"/>
            <w:vAlign w:val="center"/>
            <w:vMerge w:val="restart"/>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C1、C2、C3、C4、M</w:t>
            </w:r>
            <w:r/>
          </w:p>
        </w:tc>
      </w:tr>
      <w:tr>
        <w:trPr/>
        <w:tc>
          <w:tcPr>
            <w:shd w:val="clear" w:color="auto" w:fill="ffffff"/>
            <w:tcMar>
              <w:left w:w="150" w:type="dxa"/>
              <w:top w:w="30" w:type="dxa"/>
              <w:right w:w="150" w:type="dxa"/>
              <w:bottom w:w="30" w:type="dxa"/>
            </w:tcMar>
            <w:tcW w:w="2138"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fldChar w:fldCharType="begin"/>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instrText xml:space="preserve"> HYPERLINK "https://baike.baidu.com/item/%E5%A4%A7%E5%9E%8B%E8%B4%A7%E8%BD%A6/3936494?fromModule=lemma_inlink" \t "https://baike.baidu.com/item/B1%E9%A9%BE%E9%A9%B6%E8%AF%81/_blank" </w:instrText>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fldChar w:fldCharType="separate"/>
            </w:r>
            <w:r>
              <w:rPr>
                <w:rStyle w:val="860"/>
                <w:rFonts w:hint="eastAsia" w:asciiTheme="minorEastAsia" w:hAnsiTheme="minorEastAsia" w:eastAsiaTheme="minorEastAsia" w:cstheme="minorEastAsia"/>
                <w:b/>
                <w:bCs/>
                <w:i w:val="0"/>
                <w:iCs w:val="0"/>
                <w:caps w:val="0"/>
                <w:color w:val="auto"/>
                <w:spacing w:val="0"/>
                <w:sz w:val="24"/>
                <w:szCs w:val="24"/>
                <w:u w:val="none"/>
              </w:rPr>
              <w:t xml:space="preserve">大型货车</w:t>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fldChar w:fldCharType="end"/>
            </w:r>
            <w:r/>
          </w:p>
        </w:tc>
        <w:tc>
          <w:tcPr>
            <w:shd w:val="clear" w:color="auto" w:fill="ffffff"/>
            <w:tcMar>
              <w:left w:w="150" w:type="dxa"/>
              <w:top w:w="30" w:type="dxa"/>
              <w:right w:w="150" w:type="dxa"/>
              <w:bottom w:w="30" w:type="dxa"/>
            </w:tcMar>
            <w:tcW w:w="1035"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B2</w:t>
            </w:r>
            <w:r/>
          </w:p>
        </w:tc>
        <w:tc>
          <w:tcPr>
            <w:shd w:val="clear" w:color="auto" w:fill="ffffff"/>
            <w:tcMar>
              <w:left w:w="150" w:type="dxa"/>
              <w:top w:w="30" w:type="dxa"/>
              <w:right w:w="150" w:type="dxa"/>
              <w:bottom w:w="30" w:type="dxa"/>
            </w:tcMar>
            <w:tcW w:w="3051" w:type="dxa"/>
            <w:vAlign w:val="center"/>
            <w:textDirection w:val="lrTb"/>
            <w:noWrap w:val="false"/>
          </w:tcPr>
          <w:p>
            <w:pPr>
              <w:ind w:left="0" w:right="0"/>
              <w:jc w:val="left"/>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重型、中型</w:t>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fldChar w:fldCharType="begin"/>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instrText xml:space="preserve"> HYPERLINK "https://baike.baidu.com/item/%E8%BD%BD%E8%B4%A7%E6%B1%BD%E8%BD%A6/4082151?fromModule=lemma_inlink" \t "https://baike.baidu.com/item/B1%E9%A9%BE%E9%A9%B6%E8%AF%81/_blank" </w:instrText>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fldChar w:fldCharType="separate"/>
            </w:r>
            <w:r>
              <w:rPr>
                <w:rStyle w:val="860"/>
                <w:rFonts w:hint="eastAsia" w:asciiTheme="minorEastAsia" w:hAnsiTheme="minorEastAsia" w:eastAsiaTheme="minorEastAsia" w:cstheme="minorEastAsia"/>
                <w:b/>
                <w:bCs/>
                <w:i w:val="0"/>
                <w:iCs w:val="0"/>
                <w:caps w:val="0"/>
                <w:color w:val="auto"/>
                <w:spacing w:val="0"/>
                <w:sz w:val="24"/>
                <w:szCs w:val="24"/>
                <w:u w:val="none"/>
              </w:rPr>
              <w:t xml:space="preserve">载货汽车</w:t>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fldChar w:fldCharType="end"/>
            </w: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；重型、中型专项作业车</w:t>
            </w:r>
            <w:r/>
          </w:p>
        </w:tc>
        <w:tc>
          <w:tcPr>
            <w:shd w:val="clear" w:color="auto" w:fill="ffffff"/>
            <w:tcMar>
              <w:left w:w="150" w:type="dxa"/>
              <w:top w:w="30" w:type="dxa"/>
              <w:right w:w="150" w:type="dxa"/>
              <w:bottom w:w="30" w:type="dxa"/>
            </w:tcMar>
            <w:tcW w:w="2087" w:type="dxa"/>
            <w:vAlign w:val="center"/>
            <w:vMerge w:val="continue"/>
            <w:textDirection w:val="lrTb"/>
            <w:noWrap w:val="false"/>
          </w:tcPr>
          <w:p>
            <w:pPr>
              <w:jc w:val="center"/>
              <w:rPr>
                <w:rFonts w:hint="eastAsia" w:asciiTheme="minorEastAsia" w:hAnsiTheme="minorEastAsia" w:eastAsiaTheme="minorEastAsia" w:cstheme="minorEastAsia"/>
                <w:b/>
                <w:bCs/>
                <w:i w:val="0"/>
                <w:iCs w:val="0"/>
                <w:caps w:val="0"/>
                <w:color w:val="auto"/>
                <w:spacing w:val="0"/>
                <w:sz w:val="24"/>
                <w:szCs w:val="24"/>
              </w:rPr>
            </w:pPr>
            <w:r>
              <w:rPr>
                <w:rFonts w:hint="eastAsia" w:asciiTheme="minorEastAsia" w:hAnsiTheme="minorEastAsia" w:eastAsiaTheme="minorEastAsia" w:cstheme="minorEastAsia"/>
                <w:b/>
                <w:bCs/>
                <w:i w:val="0"/>
                <w:iCs w:val="0"/>
                <w:caps w:val="0"/>
                <w:color w:val="auto"/>
                <w:spacing w:val="0"/>
                <w:sz w:val="24"/>
                <w:szCs w:val="24"/>
              </w:rPr>
            </w:r>
            <w:r/>
          </w:p>
        </w:tc>
      </w:tr>
      <w:tr>
        <w:trPr/>
        <w:tc>
          <w:tcPr>
            <w:shd w:val="clear" w:color="auto" w:fill="ffffff"/>
            <w:tcMar>
              <w:left w:w="150" w:type="dxa"/>
              <w:top w:w="30" w:type="dxa"/>
              <w:right w:w="150" w:type="dxa"/>
              <w:bottom w:w="30" w:type="dxa"/>
            </w:tcMar>
            <w:tcW w:w="2138"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小型汽车</w:t>
            </w:r>
            <w:r/>
          </w:p>
        </w:tc>
        <w:tc>
          <w:tcPr>
            <w:shd w:val="clear" w:color="auto" w:fill="ffffff"/>
            <w:tcMar>
              <w:left w:w="150" w:type="dxa"/>
              <w:top w:w="30" w:type="dxa"/>
              <w:right w:w="150" w:type="dxa"/>
              <w:bottom w:w="30" w:type="dxa"/>
            </w:tcMar>
            <w:tcW w:w="1035"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C1</w:t>
            </w:r>
            <w:r/>
          </w:p>
        </w:tc>
        <w:tc>
          <w:tcPr>
            <w:shd w:val="clear" w:color="auto" w:fill="ffffff"/>
            <w:tcMar>
              <w:left w:w="150" w:type="dxa"/>
              <w:top w:w="30" w:type="dxa"/>
              <w:right w:w="150" w:type="dxa"/>
              <w:bottom w:w="30" w:type="dxa"/>
            </w:tcMar>
            <w:tcW w:w="3051" w:type="dxa"/>
            <w:vAlign w:val="center"/>
            <w:textDirection w:val="lrTb"/>
            <w:noWrap w:val="false"/>
          </w:tcPr>
          <w:p>
            <w:pPr>
              <w:ind w:left="0" w:right="0"/>
              <w:jc w:val="left"/>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小型、微型</w:t>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fldChar w:fldCharType="begin"/>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instrText xml:space="preserve"> HYPERLINK "https://baike.baidu.com/item/%E8%BD%BD%E5%AE%A2%E6%B1%BD%E8%BD%A6/1074277?fromModule=lemma_inlink" \t "https://baike.baidu.com/item/B1%E9%A9%BE%E9%A9%B6%E8%AF%81/_blank" </w:instrText>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fldChar w:fldCharType="separate"/>
            </w:r>
            <w:r>
              <w:rPr>
                <w:rStyle w:val="860"/>
                <w:rFonts w:hint="eastAsia" w:asciiTheme="minorEastAsia" w:hAnsiTheme="minorEastAsia" w:eastAsiaTheme="minorEastAsia" w:cstheme="minorEastAsia"/>
                <w:b/>
                <w:bCs/>
                <w:i w:val="0"/>
                <w:iCs w:val="0"/>
                <w:caps w:val="0"/>
                <w:color w:val="auto"/>
                <w:spacing w:val="0"/>
                <w:sz w:val="24"/>
                <w:szCs w:val="24"/>
                <w:u w:val="none"/>
              </w:rPr>
              <w:t xml:space="preserve">载客汽车</w:t>
            </w:r>
            <w:r>
              <w:rPr>
                <w:rFonts w:hint="eastAsia" w:asciiTheme="minorEastAsia" w:hAnsiTheme="minorEastAsia" w:eastAsiaTheme="minorEastAsia" w:cstheme="minorEastAsia"/>
                <w:b/>
                <w:bCs/>
                <w:i w:val="0"/>
                <w:iCs w:val="0"/>
                <w:caps w:val="0"/>
                <w:color w:val="auto"/>
                <w:spacing w:val="0"/>
                <w:sz w:val="24"/>
                <w:szCs w:val="24"/>
                <w:u w:val="none"/>
                <w:lang w:val="en-US" w:eastAsia="zh-CN" w:bidi="ar"/>
              </w:rPr>
              <w:fldChar w:fldCharType="end"/>
            </w: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以及轻型、微型载货汽车；轻型、微型专项作业车</w:t>
            </w:r>
            <w:r/>
          </w:p>
        </w:tc>
        <w:tc>
          <w:tcPr>
            <w:shd w:val="clear" w:color="auto" w:fill="ffffff"/>
            <w:tcMar>
              <w:left w:w="150" w:type="dxa"/>
              <w:top w:w="30" w:type="dxa"/>
              <w:right w:w="150" w:type="dxa"/>
              <w:bottom w:w="30" w:type="dxa"/>
            </w:tcMar>
            <w:tcW w:w="2087"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C2、C3、C4</w:t>
            </w:r>
            <w:r/>
          </w:p>
        </w:tc>
      </w:tr>
      <w:tr>
        <w:trPr/>
        <w:tc>
          <w:tcPr>
            <w:shd w:val="clear" w:color="auto" w:fill="ffffff"/>
            <w:tcMar>
              <w:left w:w="150" w:type="dxa"/>
              <w:top w:w="30" w:type="dxa"/>
              <w:right w:w="150" w:type="dxa"/>
              <w:bottom w:w="30" w:type="dxa"/>
            </w:tcMar>
            <w:tcW w:w="2138"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小型自动挡汽车</w:t>
            </w:r>
            <w:r/>
          </w:p>
        </w:tc>
        <w:tc>
          <w:tcPr>
            <w:shd w:val="clear" w:color="auto" w:fill="ffffff"/>
            <w:tcMar>
              <w:left w:w="150" w:type="dxa"/>
              <w:top w:w="30" w:type="dxa"/>
              <w:right w:w="150" w:type="dxa"/>
              <w:bottom w:w="30" w:type="dxa"/>
            </w:tcMar>
            <w:tcW w:w="1035"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C2</w:t>
            </w:r>
            <w:r/>
          </w:p>
        </w:tc>
        <w:tc>
          <w:tcPr>
            <w:shd w:val="clear" w:color="auto" w:fill="ffffff"/>
            <w:tcMar>
              <w:left w:w="150" w:type="dxa"/>
              <w:top w:w="30" w:type="dxa"/>
              <w:right w:w="150" w:type="dxa"/>
              <w:bottom w:w="30" w:type="dxa"/>
            </w:tcMar>
            <w:tcW w:w="3051" w:type="dxa"/>
            <w:vAlign w:val="center"/>
            <w:textDirection w:val="lrTb"/>
            <w:noWrap w:val="false"/>
          </w:tcPr>
          <w:p>
            <w:pPr>
              <w:ind w:left="0" w:right="0"/>
              <w:jc w:val="left"/>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小型、微型自动挡载客汽车以及轻型、微型自动挡载货汽车；轻型、微型自动挡专项作业车；上肢残疾人专用小型自动挡载客汽车</w:t>
            </w:r>
            <w:r/>
          </w:p>
        </w:tc>
        <w:tc>
          <w:tcPr>
            <w:shd w:val="clear" w:color="auto" w:fill="ffffff"/>
            <w:tcMar>
              <w:left w:w="150" w:type="dxa"/>
              <w:top w:w="30" w:type="dxa"/>
              <w:right w:w="150" w:type="dxa"/>
              <w:bottom w:w="30" w:type="dxa"/>
            </w:tcMar>
            <w:tcW w:w="2087" w:type="dxa"/>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Theme="minorEastAsia" w:hAnsiTheme="minorEastAsia" w:eastAsiaTheme="minorEastAsia" w:cstheme="minorEastAsia"/>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4"/>
                <w:szCs w:val="24"/>
                <w:lang w:val="en-US" w:eastAsia="zh-CN" w:bidi="ar"/>
              </w:rPr>
              <w:t xml:space="preserve">-</w:t>
            </w:r>
            <w:r/>
          </w:p>
        </w:tc>
      </w:tr>
    </w:tbl>
    <w:p>
      <w:pPr>
        <w:jc w:val="left"/>
        <w:widowControl/>
        <w:rPr>
          <w:rFonts w:hint="eastAsia" w:ascii="黑体" w:hAnsi="黑体" w:eastAsia="黑体"/>
          <w:b/>
          <w:lang w:val="en-US" w:eastAsia="zh-CN"/>
        </w:rPr>
      </w:pPr>
      <w:r>
        <w:rPr>
          <w:rFonts w:hint="eastAsia" w:ascii="黑体" w:hAnsi="黑体" w:eastAsia="黑体"/>
          <w:b/>
          <w:lang w:val="en-US" w:eastAsia="zh-CN"/>
        </w:rPr>
      </w:r>
      <w:r/>
    </w:p>
    <w:p>
      <w:pPr>
        <w:jc w:val="left"/>
        <w:widowControl/>
        <w:rPr>
          <w:rFonts w:ascii="黑体" w:hAnsi="黑体" w:eastAsia="黑体"/>
          <w:bCs/>
          <w:sz w:val="44"/>
          <w:szCs w:val="44"/>
        </w:rPr>
      </w:pPr>
      <w:r/>
      <w:bookmarkStart w:id="54" w:name="_Toc162361614"/>
      <w:r>
        <w:rPr>
          <w:rFonts w:ascii="黑体" w:hAnsi="黑体" w:eastAsia="黑体"/>
          <w:b/>
        </w:rPr>
        <w:br w:type="page" w:clear="all"/>
      </w:r>
      <w:r/>
    </w:p>
    <w:p>
      <w:pPr>
        <w:pStyle w:val="843"/>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54"/>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360" w:lineRule="auto"/>
        <w:rPr>
          <w:rFonts w:asciiTheme="minorEastAsia" w:hAnsiTheme="minorEastAsia"/>
          <w:sz w:val="24"/>
          <w:szCs w:val="24"/>
        </w:rPr>
      </w:pPr>
      <w:r/>
      <w:bookmarkStart w:id="55" w:name="OLE_LINK119"/>
      <w:r>
        <w:rPr>
          <w:rFonts w:hint="eastAsia" w:asciiTheme="minorEastAsia" w:hAnsiTheme="minorEastAsia"/>
          <w:sz w:val="24"/>
          <w:szCs w:val="24"/>
        </w:rPr>
        <w:t xml:space="preserve">评标结果按评审后得分由高到低顺序排列。得分相同的，按投标报价由低到高顺序排列。得分且投标报价相同的并列。评标委员会按照评审得分由高到低顺序推荐3名中标候选人。</w:t>
      </w:r>
      <w:r/>
    </w:p>
    <w:p>
      <w:pPr>
        <w:ind w:firstLine="480"/>
        <w:jc w:val="left"/>
        <w:spacing w:line="360" w:lineRule="auto"/>
        <w:rPr>
          <w:rFonts w:asciiTheme="minorEastAsia" w:hAnsiTheme="minorEastAsia"/>
          <w:sz w:val="24"/>
          <w:szCs w:val="24"/>
        </w:rPr>
      </w:pPr>
      <w:r>
        <w:rPr>
          <w:rFonts w:asciiTheme="minorEastAsia" w:hAnsiTheme="minorEastAsia"/>
          <w:sz w:val="24"/>
          <w:szCs w:val="24"/>
        </w:rPr>
      </w:r>
      <w:bookmarkEnd w:id="55"/>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rFonts w:asciiTheme="minorEastAsia" w:hAnsiTheme="minorEastAsia"/>
          <w:b/>
          <w:sz w:val="24"/>
          <w:szCs w:val="24"/>
        </w:rPr>
      </w:pPr>
      <w:r/>
      <w:bookmarkStart w:id="56" w:name="OLE_LINK120"/>
      <w:r/>
      <w:r/>
    </w:p>
    <w:p>
      <w:pPr>
        <w:ind w:firstLine="482"/>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1.价格分（10分）</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投标报价得分=（评标基准价/投标报价）×10分。</w:t>
      </w:r>
      <w:r/>
    </w:p>
    <w:p>
      <w:pPr>
        <w:ind w:firstLine="482"/>
        <w:spacing w:line="360" w:lineRule="auto"/>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本项目专门面向，不执行价格优惠。</w:t>
      </w:r>
      <w:bookmarkEnd w:id="56"/>
      <w:r/>
      <w:r/>
    </w:p>
    <w:p>
      <w:pPr>
        <w:ind w:firstLine="482"/>
        <w:jc w:val="left"/>
        <w:spacing w:line="360" w:lineRule="auto"/>
        <w:rPr>
          <w:rFonts w:ascii="宋体" w:hAnsi="宋体" w:eastAsia="宋体" w:cs="宋体"/>
          <w:b/>
          <w:sz w:val="24"/>
          <w:szCs w:val="24"/>
        </w:rPr>
      </w:pPr>
      <w:r/>
      <w:bookmarkStart w:id="57" w:name="OLE_LINK121"/>
      <w:r/>
      <w:bookmarkStart w:id="58" w:name="OLE_LINK122"/>
      <w:r>
        <w:rPr>
          <w:rFonts w:hint="eastAsia" w:ascii="宋体" w:hAnsi="宋体" w:eastAsia="宋体" w:cs="宋体"/>
          <w:b/>
          <w:sz w:val="24"/>
          <w:szCs w:val="24"/>
        </w:rPr>
        <w:t xml:space="preserve">2.商务分（50分）</w:t>
      </w:r>
      <w:r/>
    </w:p>
    <w:tbl>
      <w:tblPr>
        <w:tblStyle w:val="847"/>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b/>
                <w:color w:val="000000"/>
                <w:sz w:val="24"/>
                <w:szCs w:val="24"/>
              </w:rPr>
            </w:pPr>
            <w:r>
              <w:rPr>
                <w:rFonts w:hint="eastAsia" w:asciiTheme="minorEastAsia" w:hAnsiTheme="minorEastAsia" w:cstheme="minorEastAsia"/>
                <w:b/>
                <w:color w:val="000000"/>
                <w:sz w:val="24"/>
                <w:szCs w:val="24"/>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b/>
                <w:color w:val="000000"/>
                <w:sz w:val="24"/>
                <w:szCs w:val="24"/>
              </w:rPr>
            </w:pPr>
            <w:r>
              <w:rPr>
                <w:rFonts w:hint="eastAsia" w:asciiTheme="minorEastAsia" w:hAnsiTheme="minorEastAsia" w:cstheme="minorEastAsia"/>
                <w:b/>
                <w:color w:val="000000"/>
                <w:sz w:val="24"/>
                <w:szCs w:val="24"/>
              </w:rPr>
              <w:t xml:space="preserve">评审标准</w:t>
            </w:r>
            <w:r/>
          </w:p>
        </w:tc>
      </w:tr>
      <w:tr>
        <w:trPr>
          <w:jc w:val="center"/>
          <w:trHeight w:val="621"/>
        </w:trPr>
        <w:tc>
          <w:tcPr>
            <w:tcW w:w="1804" w:type="dxa"/>
            <w:vAlign w:val="center"/>
            <w:textDirection w:val="lrTb"/>
            <w:noWrap w:val="false"/>
          </w:tcPr>
          <w:p>
            <w:pPr>
              <w:jc w:val="cente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服务能力</w:t>
            </w:r>
            <w:r/>
          </w:p>
          <w:p>
            <w:pPr>
              <w:jc w:val="cente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6</w:t>
            </w:r>
            <w:r>
              <w:rPr>
                <w:rFonts w:hint="eastAsia" w:asciiTheme="minorEastAsia" w:hAnsiTheme="minorEastAsia" w:cstheme="minorEastAsia"/>
                <w:sz w:val="24"/>
                <w:szCs w:val="24"/>
              </w:rPr>
              <w:t xml:space="preserve">分）</w:t>
            </w:r>
            <w:r/>
          </w:p>
        </w:tc>
        <w:tc>
          <w:tcPr>
            <w:tcW w:w="6493" w:type="dxa"/>
            <w:vAlign w:val="center"/>
            <w:textDirection w:val="lrTb"/>
            <w:noWrap w:val="false"/>
          </w:tcPr>
          <w:p>
            <w:pPr>
              <w:spacing w:line="360" w:lineRule="auto"/>
              <w:rPr>
                <w:rFonts w:asciiTheme="minorEastAsia" w:hAnsiTheme="minorEastAsia" w:cstheme="minorEastAsia"/>
                <w:b/>
                <w:bCs/>
                <w:sz w:val="24"/>
                <w:szCs w:val="24"/>
              </w:rPr>
            </w:pPr>
            <w:r>
              <w:rPr>
                <w:rFonts w:hint="eastAsia" w:asciiTheme="minorEastAsia" w:hAnsiTheme="minorEastAsia" w:cstheme="minorEastAsia"/>
                <w:sz w:val="24"/>
                <w:szCs w:val="24"/>
              </w:rPr>
              <w:t xml:space="preserve">自2023年1月1日以来投标人承担过类似项目（合同内容至少包含</w:t>
            </w:r>
            <w:r>
              <w:rPr>
                <w:rFonts w:hint="eastAsia" w:asciiTheme="minorEastAsia" w:hAnsiTheme="minorEastAsia" w:cstheme="minorEastAsia"/>
                <w:sz w:val="24"/>
                <w:szCs w:val="24"/>
                <w:lang w:eastAsia="zh-CN"/>
              </w:rPr>
              <w:t xml:space="preserve">载人车辆</w:t>
            </w:r>
            <w:r>
              <w:rPr>
                <w:rFonts w:hint="eastAsia" w:asciiTheme="minorEastAsia" w:hAnsiTheme="minorEastAsia" w:cstheme="minorEastAsia"/>
                <w:sz w:val="24"/>
                <w:szCs w:val="24"/>
              </w:rPr>
              <w:t xml:space="preserve">运行保障相关内容）业绩的，每提供一个业绩得</w:t>
            </w:r>
            <w:r>
              <w:rPr>
                <w:rFonts w:hint="eastAsia" w:asciiTheme="minorEastAsia" w:hAnsiTheme="minorEastAsia" w:cstheme="minorEastAsia"/>
                <w:sz w:val="24"/>
                <w:szCs w:val="24"/>
                <w:lang w:val="en-US" w:eastAsia="zh-CN"/>
              </w:rPr>
              <w:t xml:space="preserve">4</w:t>
            </w:r>
            <w:r>
              <w:rPr>
                <w:rFonts w:hint="eastAsia" w:asciiTheme="minorEastAsia" w:hAnsiTheme="minorEastAsia" w:cstheme="minorEastAsia"/>
                <w:sz w:val="24"/>
                <w:szCs w:val="24"/>
              </w:rPr>
              <w:t xml:space="preserve">分，</w:t>
            </w:r>
            <w:r>
              <w:rPr>
                <w:rFonts w:hint="eastAsia" w:asciiTheme="minorEastAsia" w:hAnsiTheme="minorEastAsia" w:cstheme="minorEastAsia"/>
                <w:b/>
                <w:bCs/>
                <w:sz w:val="24"/>
                <w:szCs w:val="24"/>
              </w:rPr>
              <w:t xml:space="preserve">最高得</w:t>
            </w:r>
            <w:r>
              <w:rPr>
                <w:rFonts w:hint="eastAsia" w:asciiTheme="minorEastAsia" w:hAnsiTheme="minorEastAsia" w:cstheme="minorEastAsia"/>
                <w:b/>
                <w:bCs/>
                <w:sz w:val="24"/>
                <w:szCs w:val="24"/>
                <w:lang w:val="en-US" w:eastAsia="zh-CN"/>
              </w:rPr>
              <w:t xml:space="preserve">16</w:t>
            </w:r>
            <w:r>
              <w:rPr>
                <w:rFonts w:hint="eastAsia" w:asciiTheme="minorEastAsia" w:hAnsiTheme="minorEastAsia" w:cstheme="minorEastAsia"/>
                <w:b/>
                <w:bCs/>
                <w:sz w:val="24"/>
                <w:szCs w:val="24"/>
              </w:rPr>
              <w:t xml:space="preserve">分。</w:t>
            </w:r>
            <w:r/>
          </w:p>
          <w:p>
            <w:pPr>
              <w:spacing w:line="360" w:lineRule="auto"/>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投标文件中同时提供合同及对应的服务期限内任一发票证明材料，并加盖投标人公章。提供的合同至少体现采购方和投标人名称、项目名称、时间等信息，发票至少体现采购方和投标人名称、时间等信息。业绩时间以合同时间为准，未提供或未按要求提供的此项均不得分)</w:t>
            </w:r>
            <w:r/>
          </w:p>
        </w:tc>
      </w:tr>
      <w:tr>
        <w:trPr>
          <w:jc w:val="center"/>
          <w:trHeight w:val="621"/>
        </w:trPr>
        <w:tc>
          <w:tcPr>
            <w:tcW w:w="1804" w:type="dxa"/>
            <w:vAlign w:val="center"/>
            <w:textDirection w:val="lrTb"/>
            <w:noWrap w:val="false"/>
          </w:tcPr>
          <w:p>
            <w:pPr>
              <w:jc w:val="center"/>
              <w:spacing w:line="360" w:lineRule="auto"/>
              <w:rPr>
                <w:rFonts w:asciiTheme="minorEastAsia" w:hAnsiTheme="minorEastAsia" w:cstheme="minorEastAsia"/>
                <w:sz w:val="24"/>
                <w:szCs w:val="24"/>
              </w:rPr>
            </w:pPr>
            <w:r/>
            <w:bookmarkStart w:id="59" w:name="OLE_LINK144"/>
            <w:r/>
            <w:bookmarkStart w:id="60" w:name="OLE_LINK143"/>
            <w:r>
              <w:rPr>
                <w:rFonts w:hint="eastAsia" w:asciiTheme="minorEastAsia" w:hAnsiTheme="minorEastAsia" w:cstheme="minorEastAsia"/>
                <w:sz w:val="24"/>
                <w:szCs w:val="24"/>
              </w:rPr>
              <w:t xml:space="preserve">人员能力1</w:t>
            </w:r>
            <w:r/>
          </w:p>
          <w:p>
            <w:pPr>
              <w:jc w:val="cente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0</w:t>
            </w:r>
            <w:r>
              <w:rPr>
                <w:rFonts w:hint="eastAsia" w:asciiTheme="minorEastAsia" w:hAnsiTheme="minorEastAsia" w:cstheme="minorEastAsia"/>
                <w:sz w:val="24"/>
                <w:szCs w:val="24"/>
              </w:rPr>
              <w:t xml:space="preserve">分）</w:t>
            </w:r>
            <w:bookmarkEnd w:id="59"/>
            <w:r/>
            <w:bookmarkEnd w:id="60"/>
            <w:r/>
            <w:r/>
          </w:p>
        </w:tc>
        <w:tc>
          <w:tcPr>
            <w:tcW w:w="6493" w:type="dxa"/>
            <w:vAlign w:val="center"/>
            <w:textDirection w:val="lrTb"/>
            <w:noWrap w:val="false"/>
          </w:tcPr>
          <w:p>
            <w:pPr>
              <w:spacing w:line="360" w:lineRule="auto"/>
              <w:rPr>
                <w:rFonts w:asciiTheme="minorEastAsia" w:hAnsiTheme="minorEastAsia" w:cstheme="minorEastAsia"/>
                <w:b/>
                <w:bCs/>
                <w:sz w:val="24"/>
                <w:szCs w:val="24"/>
              </w:rPr>
            </w:pPr>
            <w:r>
              <w:rPr>
                <w:rFonts w:hint="eastAsia" w:asciiTheme="minorEastAsia" w:hAnsiTheme="minorEastAsia" w:cstheme="minorEastAsia"/>
                <w:sz w:val="24"/>
                <w:szCs w:val="24"/>
              </w:rPr>
              <w:t xml:space="preserve">投标人针对本项目拟派的服务人员在满足采购文件人数要求（16人）且持有</w:t>
            </w:r>
            <w:r>
              <w:rPr>
                <w:rFonts w:hint="eastAsia" w:asciiTheme="minorEastAsia" w:hAnsiTheme="minorEastAsia" w:cstheme="minorEastAsia"/>
                <w:sz w:val="24"/>
                <w:szCs w:val="24"/>
                <w:lang w:val="en-US" w:eastAsia="zh-CN"/>
              </w:rPr>
              <w:t xml:space="preserve">B</w:t>
            </w:r>
            <w:r>
              <w:rPr>
                <w:rFonts w:hint="eastAsia" w:asciiTheme="minorEastAsia" w:hAnsiTheme="minorEastAsia" w:cstheme="minorEastAsia"/>
                <w:sz w:val="24"/>
                <w:szCs w:val="24"/>
              </w:rPr>
              <w:t xml:space="preserve">1驾照</w:t>
            </w:r>
            <w:r>
              <w:rPr>
                <w:rFonts w:hint="eastAsia" w:cs="仿宋" w:asciiTheme="minorEastAsia" w:hAnsiTheme="minorEastAsia"/>
                <w:b w:val="0"/>
                <w:bCs/>
                <w:i w:val="0"/>
                <w:iCs/>
                <w:color w:val="auto"/>
                <w:sz w:val="24"/>
                <w:szCs w:val="24"/>
                <w:u w:val="none"/>
                <w:lang w:eastAsia="zh-CN"/>
              </w:rPr>
              <w:t xml:space="preserve">（包含兼容</w:t>
            </w:r>
            <w:r>
              <w:rPr>
                <w:rFonts w:hint="eastAsia" w:cs="仿宋" w:asciiTheme="minorEastAsia" w:hAnsiTheme="minorEastAsia"/>
                <w:b w:val="0"/>
                <w:bCs/>
                <w:i w:val="0"/>
                <w:iCs/>
                <w:color w:val="auto"/>
                <w:sz w:val="24"/>
                <w:szCs w:val="24"/>
                <w:u w:val="none"/>
                <w:lang w:val="en-US" w:eastAsia="zh-CN"/>
              </w:rPr>
              <w:t xml:space="preserve">B1的驾照</w:t>
            </w:r>
            <w:r>
              <w:rPr>
                <w:rFonts w:hint="eastAsia" w:cs="仿宋" w:asciiTheme="minorEastAsia" w:hAnsiTheme="minorEastAsia"/>
                <w:b w:val="0"/>
                <w:bCs/>
                <w:i w:val="0"/>
                <w:iCs/>
                <w:color w:val="auto"/>
                <w:sz w:val="24"/>
                <w:szCs w:val="24"/>
                <w:u w:val="none"/>
                <w:lang w:eastAsia="zh-CN"/>
              </w:rPr>
              <w:t xml:space="preserve">）</w:t>
            </w:r>
            <w:r>
              <w:rPr>
                <w:rFonts w:hint="eastAsia" w:asciiTheme="minorEastAsia" w:hAnsiTheme="minorEastAsia" w:cstheme="minorEastAsia"/>
                <w:sz w:val="24"/>
                <w:szCs w:val="24"/>
              </w:rPr>
              <w:t xml:space="preserve">的至少1人的基础上，拟派的服务人员中每多一人具有</w:t>
            </w:r>
            <w:r>
              <w:rPr>
                <w:rFonts w:hint="eastAsia" w:asciiTheme="minorEastAsia" w:hAnsiTheme="minorEastAsia" w:cstheme="minorEastAsia"/>
                <w:sz w:val="24"/>
                <w:szCs w:val="24"/>
                <w:lang w:val="en-US" w:eastAsia="zh-CN"/>
              </w:rPr>
              <w:t xml:space="preserve">B1</w:t>
            </w:r>
            <w:r>
              <w:rPr>
                <w:rFonts w:hint="eastAsia" w:asciiTheme="minorEastAsia" w:hAnsiTheme="minorEastAsia" w:cstheme="minorEastAsia"/>
                <w:sz w:val="24"/>
                <w:szCs w:val="24"/>
              </w:rPr>
              <w:t xml:space="preserve">驾照</w:t>
            </w:r>
            <w:r>
              <w:rPr>
                <w:rFonts w:hint="eastAsia" w:cs="仿宋" w:asciiTheme="minorEastAsia" w:hAnsiTheme="minorEastAsia"/>
                <w:b w:val="0"/>
                <w:bCs/>
                <w:i w:val="0"/>
                <w:iCs/>
                <w:color w:val="auto"/>
                <w:sz w:val="24"/>
                <w:szCs w:val="24"/>
                <w:u w:val="none"/>
                <w:lang w:eastAsia="zh-CN"/>
              </w:rPr>
              <w:t xml:space="preserve">（包含兼容</w:t>
            </w:r>
            <w:r>
              <w:rPr>
                <w:rFonts w:hint="eastAsia" w:cs="仿宋" w:asciiTheme="minorEastAsia" w:hAnsiTheme="minorEastAsia"/>
                <w:b w:val="0"/>
                <w:bCs/>
                <w:i w:val="0"/>
                <w:iCs/>
                <w:color w:val="auto"/>
                <w:sz w:val="24"/>
                <w:szCs w:val="24"/>
                <w:u w:val="none"/>
                <w:lang w:val="en-US" w:eastAsia="zh-CN"/>
              </w:rPr>
              <w:t xml:space="preserve">B1的驾照</w:t>
            </w:r>
            <w:r>
              <w:rPr>
                <w:rFonts w:hint="eastAsia" w:cs="仿宋" w:asciiTheme="minorEastAsia" w:hAnsiTheme="minorEastAsia"/>
                <w:b w:val="0"/>
                <w:bCs/>
                <w:i w:val="0"/>
                <w:iCs/>
                <w:color w:val="auto"/>
                <w:sz w:val="24"/>
                <w:szCs w:val="24"/>
                <w:u w:val="none"/>
                <w:lang w:eastAsia="zh-CN"/>
              </w:rPr>
              <w:t xml:space="preserve">）</w:t>
            </w:r>
            <w:r>
              <w:rPr>
                <w:rFonts w:hint="eastAsia" w:asciiTheme="minorEastAsia" w:hAnsiTheme="minorEastAsia" w:cstheme="minorEastAsia"/>
                <w:sz w:val="24"/>
                <w:szCs w:val="24"/>
              </w:rPr>
              <w:t xml:space="preserve">的得</w:t>
            </w:r>
            <w:r>
              <w:rPr>
                <w:rFonts w:hint="eastAsia" w:asciiTheme="minorEastAsia" w:hAnsiTheme="minorEastAsia" w:cstheme="minorEastAsia"/>
                <w:sz w:val="24"/>
                <w:szCs w:val="24"/>
                <w:lang w:val="en-US" w:eastAsia="zh-CN"/>
              </w:rPr>
              <w:t xml:space="preserve">5</w:t>
            </w:r>
            <w:r>
              <w:rPr>
                <w:rFonts w:hint="eastAsia" w:asciiTheme="minorEastAsia" w:hAnsiTheme="minorEastAsia" w:cstheme="minorEastAsia"/>
                <w:sz w:val="24"/>
                <w:szCs w:val="24"/>
              </w:rPr>
              <w:t xml:space="preserve">分，</w:t>
            </w:r>
            <w:r>
              <w:rPr>
                <w:rFonts w:hint="eastAsia" w:asciiTheme="minorEastAsia" w:hAnsiTheme="minorEastAsia" w:cstheme="minorEastAsia"/>
                <w:b/>
                <w:bCs/>
                <w:sz w:val="24"/>
                <w:szCs w:val="24"/>
              </w:rPr>
              <w:t xml:space="preserve">最高得1</w:t>
            </w:r>
            <w:r>
              <w:rPr>
                <w:rFonts w:hint="eastAsia" w:asciiTheme="minorEastAsia" w:hAnsiTheme="minorEastAsia" w:cstheme="minorEastAsia"/>
                <w:b/>
                <w:bCs/>
                <w:sz w:val="24"/>
                <w:szCs w:val="24"/>
                <w:lang w:val="en-US" w:eastAsia="zh-CN"/>
              </w:rPr>
              <w:t xml:space="preserve">0</w:t>
            </w:r>
            <w:r>
              <w:rPr>
                <w:rFonts w:hint="eastAsia" w:asciiTheme="minorEastAsia" w:hAnsiTheme="minorEastAsia" w:cstheme="minorEastAsia"/>
                <w:b/>
                <w:bCs/>
                <w:sz w:val="24"/>
                <w:szCs w:val="24"/>
              </w:rPr>
              <w:t xml:space="preserve">分。</w:t>
            </w:r>
            <w:r/>
          </w:p>
          <w:p>
            <w:pPr>
              <w:spacing w:line="360" w:lineRule="auto"/>
              <w:rPr>
                <w:rFonts w:asciiTheme="minorEastAsia" w:hAnsiTheme="minorEastAsia" w:cstheme="minorEastAsia"/>
                <w:sz w:val="24"/>
                <w:szCs w:val="24"/>
              </w:rPr>
            </w:pPr>
            <w:r>
              <w:rPr>
                <w:rFonts w:hint="eastAsia" w:asciiTheme="minorEastAsia" w:hAnsiTheme="minorEastAsia" w:cstheme="minorEastAsia"/>
                <w:b/>
                <w:bCs/>
                <w:sz w:val="24"/>
                <w:szCs w:val="24"/>
              </w:rPr>
              <w:t xml:space="preserve">（投标文件中同时提供人员证书</w:t>
            </w:r>
            <w:bookmarkStart w:id="61" w:name="OLE_LINK43"/>
            <w:r>
              <w:rPr>
                <w:rFonts w:hint="eastAsia" w:asciiTheme="minorEastAsia" w:hAnsiTheme="minorEastAsia" w:cstheme="minorEastAsia"/>
                <w:b/>
                <w:bCs/>
                <w:sz w:val="24"/>
                <w:szCs w:val="24"/>
              </w:rPr>
              <w:t xml:space="preserve">及</w:t>
            </w:r>
            <w:bookmarkEnd w:id="61"/>
            <w:r/>
            <w:bookmarkStart w:id="62" w:name="OLE_LINK17"/>
            <w:r>
              <w:rPr>
                <w:rFonts w:hint="eastAsia" w:asciiTheme="minorEastAsia" w:hAnsiTheme="minorEastAsia" w:cstheme="minorEastAsia"/>
                <w:b/>
                <w:bCs/>
                <w:sz w:val="24"/>
                <w:szCs w:val="24"/>
              </w:rPr>
              <w:t xml:space="preserve">2026年1月以来任意一个月投标人为其缴纳的社保证明材料，上述证明材料加盖投标人公章，人员不重复得分，未提供或未按要求提供的此项均不得分</w:t>
            </w:r>
            <w:bookmarkEnd w:id="62"/>
            <w:r>
              <w:rPr>
                <w:rFonts w:hint="eastAsia" w:asciiTheme="minorEastAsia" w:hAnsiTheme="minorEastAsia" w:cstheme="minorEastAsia"/>
                <w:b/>
                <w:bCs/>
                <w:sz w:val="24"/>
                <w:szCs w:val="24"/>
              </w:rPr>
              <w:t xml:space="preserve">）</w:t>
            </w:r>
            <w:r/>
          </w:p>
        </w:tc>
      </w:tr>
      <w:tr>
        <w:trPr>
          <w:jc w:val="center"/>
          <w:trHeight w:val="621"/>
        </w:trPr>
        <w:tc>
          <w:tcPr>
            <w:tcW w:w="1804" w:type="dxa"/>
            <w:vAlign w:val="center"/>
            <w:textDirection w:val="lrTb"/>
            <w:noWrap w:val="false"/>
          </w:tcPr>
          <w:p>
            <w:pPr>
              <w:jc w:val="center"/>
              <w:spacing w:line="360" w:lineRule="auto"/>
              <w:rPr>
                <w:rFonts w:asciiTheme="minorEastAsia" w:hAnsiTheme="minorEastAsia" w:cstheme="minorEastAsia"/>
                <w:sz w:val="24"/>
                <w:szCs w:val="24"/>
              </w:rPr>
            </w:pPr>
            <w:r/>
            <w:bookmarkStart w:id="63" w:name="OLE_LINK12"/>
            <w:r>
              <w:rPr>
                <w:rFonts w:hint="eastAsia" w:asciiTheme="minorEastAsia" w:hAnsiTheme="minorEastAsia" w:cstheme="minorEastAsia"/>
                <w:sz w:val="24"/>
                <w:szCs w:val="24"/>
              </w:rPr>
              <w:t xml:space="preserve">人员能力2</w:t>
            </w:r>
            <w:r/>
          </w:p>
          <w:p>
            <w:pPr>
              <w:jc w:val="cente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w:t>
            </w:r>
            <w:r>
              <w:rPr>
                <w:rFonts w:hint="eastAsia" w:asciiTheme="minorEastAsia" w:hAnsiTheme="minorEastAsia" w:cstheme="minorEastAsia"/>
                <w:sz w:val="24"/>
                <w:szCs w:val="24"/>
                <w:lang w:val="en-US" w:eastAsia="zh-CN"/>
              </w:rPr>
              <w:t xml:space="preserve">24</w:t>
            </w:r>
            <w:r>
              <w:rPr>
                <w:rFonts w:hint="eastAsia" w:asciiTheme="minorEastAsia" w:hAnsiTheme="minorEastAsia" w:cstheme="minorEastAsia"/>
                <w:sz w:val="24"/>
                <w:szCs w:val="24"/>
              </w:rPr>
              <w:t xml:space="preserve">分）</w:t>
            </w:r>
            <w:bookmarkEnd w:id="63"/>
            <w:r/>
            <w:r/>
          </w:p>
        </w:tc>
        <w:tc>
          <w:tcPr>
            <w:tcW w:w="6493" w:type="dxa"/>
            <w:vAlign w:val="center"/>
            <w:textDirection w:val="lrTb"/>
            <w:noWrap w:val="false"/>
          </w:tcPr>
          <w:p>
            <w:pPr>
              <w:spacing w:line="360" w:lineRule="auto"/>
              <w:rPr>
                <w:rFonts w:asciiTheme="minorEastAsia" w:hAnsiTheme="minorEastAsia" w:cstheme="minorEastAsia"/>
                <w:sz w:val="24"/>
                <w:szCs w:val="24"/>
              </w:rPr>
            </w:pPr>
            <w:r/>
            <w:bookmarkStart w:id="64" w:name="OLE_LINK13"/>
            <w:r>
              <w:rPr>
                <w:rFonts w:hint="eastAsia" w:asciiTheme="minorEastAsia" w:hAnsiTheme="minorEastAsia" w:cstheme="minorEastAsia"/>
                <w:sz w:val="24"/>
                <w:szCs w:val="24"/>
              </w:rPr>
              <w:t xml:space="preserve">投标人针对本项目拟派的服务人员</w:t>
            </w:r>
            <w:bookmarkEnd w:id="64"/>
            <w:r>
              <w:rPr>
                <w:rFonts w:hint="eastAsia" w:asciiTheme="minorEastAsia" w:hAnsiTheme="minorEastAsia" w:cstheme="minorEastAsia"/>
                <w:sz w:val="24"/>
                <w:szCs w:val="24"/>
              </w:rPr>
              <w:t xml:space="preserve">中每有一人具有5年及以上（7年以下</w:t>
            </w:r>
            <w:r>
              <w:rPr>
                <w:rFonts w:hint="eastAsia" w:asciiTheme="minorEastAsia" w:hAnsiTheme="minorEastAsia" w:cstheme="minorEastAsia"/>
                <w:color w:val="auto"/>
                <w:sz w:val="24"/>
                <w:szCs w:val="24"/>
              </w:rPr>
              <w:t xml:space="preserve">）</w:t>
            </w:r>
            <w:r>
              <w:rPr>
                <w:rFonts w:hint="eastAsia" w:asciiTheme="minorEastAsia" w:hAnsiTheme="minorEastAsia" w:cstheme="minorEastAsia"/>
                <w:color w:val="auto"/>
                <w:sz w:val="24"/>
                <w:szCs w:val="24"/>
                <w:lang w:eastAsia="zh-CN"/>
              </w:rPr>
              <w:t xml:space="preserve">载人车辆</w:t>
            </w:r>
            <w:r>
              <w:rPr>
                <w:rFonts w:hint="eastAsia" w:asciiTheme="minorEastAsia" w:hAnsiTheme="minorEastAsia" w:cstheme="minorEastAsia"/>
                <w:color w:val="auto"/>
                <w:sz w:val="24"/>
                <w:szCs w:val="24"/>
              </w:rPr>
              <w:t xml:space="preserve">运行保障</w:t>
            </w:r>
            <w:r>
              <w:rPr>
                <w:rFonts w:hint="eastAsia" w:asciiTheme="minorEastAsia" w:hAnsiTheme="minorEastAsia" w:cstheme="minorEastAsia"/>
                <w:color w:val="auto"/>
                <w:sz w:val="24"/>
                <w:szCs w:val="24"/>
                <w:lang w:eastAsia="zh-CN"/>
              </w:rPr>
              <w:t xml:space="preserve">类</w:t>
            </w:r>
            <w:r>
              <w:rPr>
                <w:rFonts w:hint="eastAsia" w:asciiTheme="minorEastAsia" w:hAnsiTheme="minorEastAsia" w:cstheme="minorEastAsia"/>
                <w:color w:val="auto"/>
                <w:sz w:val="24"/>
                <w:szCs w:val="24"/>
              </w:rPr>
              <w:t xml:space="preserve">项目工作经验的得</w:t>
            </w:r>
            <w:r>
              <w:rPr>
                <w:rFonts w:hint="eastAsia" w:asciiTheme="minorEastAsia" w:hAnsiTheme="minorEastAsia" w:cstheme="minorEastAsia"/>
                <w:color w:val="auto"/>
                <w:sz w:val="24"/>
                <w:szCs w:val="24"/>
                <w:lang w:val="en-US" w:eastAsia="zh-CN"/>
              </w:rPr>
              <w:t xml:space="preserve">3</w:t>
            </w:r>
            <w:r>
              <w:rPr>
                <w:rFonts w:hint="eastAsia" w:asciiTheme="minorEastAsia" w:hAnsiTheme="minorEastAsia" w:cstheme="minorEastAsia"/>
                <w:color w:val="auto"/>
                <w:sz w:val="24"/>
                <w:szCs w:val="24"/>
              </w:rPr>
              <w:t xml:space="preserve">分，7年及以上类似项目工作经验的得</w:t>
            </w:r>
            <w:r>
              <w:rPr>
                <w:rFonts w:hint="eastAsia" w:asciiTheme="minorEastAsia" w:hAnsiTheme="minorEastAsia" w:cstheme="minorEastAsia"/>
                <w:color w:val="auto"/>
                <w:sz w:val="24"/>
                <w:szCs w:val="24"/>
                <w:lang w:val="en-US" w:eastAsia="zh-CN"/>
              </w:rPr>
              <w:t xml:space="preserve">4</w:t>
            </w:r>
            <w:r>
              <w:rPr>
                <w:rFonts w:hint="eastAsia" w:asciiTheme="minorEastAsia" w:hAnsiTheme="minorEastAsia" w:cstheme="minorEastAsia"/>
                <w:color w:val="auto"/>
                <w:sz w:val="24"/>
                <w:szCs w:val="24"/>
              </w:rPr>
              <w:t xml:space="preserve">分，</w:t>
            </w:r>
            <w:r>
              <w:rPr>
                <w:rFonts w:hint="eastAsia" w:asciiTheme="minorEastAsia" w:hAnsiTheme="minorEastAsia" w:cstheme="minorEastAsia"/>
                <w:b/>
                <w:bCs/>
                <w:color w:val="auto"/>
                <w:sz w:val="24"/>
                <w:szCs w:val="24"/>
              </w:rPr>
              <w:t xml:space="preserve">本项最高得</w:t>
            </w:r>
            <w:r>
              <w:rPr>
                <w:rFonts w:hint="eastAsia" w:asciiTheme="minorEastAsia" w:hAnsiTheme="minorEastAsia" w:cstheme="minorEastAsia"/>
                <w:b/>
                <w:bCs/>
                <w:color w:val="auto"/>
                <w:sz w:val="24"/>
                <w:szCs w:val="24"/>
                <w:lang w:val="en-US" w:eastAsia="zh-CN"/>
              </w:rPr>
              <w:t xml:space="preserve">24</w:t>
            </w:r>
            <w:r>
              <w:rPr>
                <w:rFonts w:hint="eastAsia" w:asciiTheme="minorEastAsia" w:hAnsiTheme="minorEastAsia" w:cstheme="minorEastAsia"/>
                <w:b/>
                <w:bCs/>
                <w:color w:val="auto"/>
                <w:sz w:val="24"/>
                <w:szCs w:val="24"/>
              </w:rPr>
              <w:t xml:space="preserve">分。</w:t>
            </w:r>
            <w:bookmarkStart w:id="94" w:name="_GoBack"/>
            <w:r/>
            <w:bookmarkEnd w:id="94"/>
            <w:r/>
            <w:r/>
          </w:p>
          <w:p>
            <w:pPr>
              <w:spacing w:line="360" w:lineRule="auto"/>
              <w:rPr>
                <w:rFonts w:asciiTheme="minorEastAsia" w:hAnsiTheme="minorEastAsia" w:cstheme="minorEastAsia"/>
                <w:sz w:val="24"/>
                <w:szCs w:val="24"/>
              </w:rPr>
            </w:pPr>
            <w:r>
              <w:rPr>
                <w:rFonts w:hint="eastAsia" w:asciiTheme="minorEastAsia" w:hAnsiTheme="minorEastAsia" w:cstheme="minorEastAsia"/>
                <w:b/>
                <w:bCs/>
                <w:sz w:val="24"/>
                <w:szCs w:val="24"/>
              </w:rPr>
              <w:t xml:space="preserve">（投标文件中同时</w:t>
            </w:r>
            <w:bookmarkStart w:id="65" w:name="OLE_LINK140"/>
            <w:r>
              <w:rPr>
                <w:rFonts w:hint="eastAsia" w:asciiTheme="minorEastAsia" w:hAnsiTheme="minorEastAsia" w:cstheme="minorEastAsia"/>
                <w:b/>
                <w:bCs/>
                <w:sz w:val="24"/>
                <w:szCs w:val="24"/>
              </w:rPr>
              <w:t xml:space="preserve">提供相关工作经验证明（包含工作履历或相关工作任命或其他可以证明工作经验的材料）</w:t>
            </w:r>
            <w:bookmarkEnd w:id="65"/>
            <w:r/>
            <w:bookmarkStart w:id="66" w:name="OLE_LINK14"/>
            <w:r>
              <w:rPr>
                <w:rFonts w:hint="eastAsia" w:asciiTheme="minorEastAsia" w:hAnsiTheme="minorEastAsia" w:cstheme="minorEastAsia"/>
                <w:b/>
                <w:bCs/>
                <w:sz w:val="24"/>
                <w:szCs w:val="24"/>
              </w:rPr>
              <w:t xml:space="preserve">及2026年1月以来任意一个月投标人为其缴纳的社保证明材料，上述证明材料加盖投标人公章，未提供或未按要求提供的此项均不得分</w:t>
            </w:r>
            <w:bookmarkEnd w:id="66"/>
            <w:r>
              <w:rPr>
                <w:rFonts w:hint="eastAsia" w:asciiTheme="minorEastAsia" w:hAnsiTheme="minorEastAsia" w:cstheme="minorEastAsia"/>
                <w:b/>
                <w:bCs/>
                <w:sz w:val="24"/>
                <w:szCs w:val="24"/>
              </w:rPr>
              <w:t xml:space="preserve">）</w:t>
            </w:r>
            <w:bookmarkEnd w:id="57"/>
            <w:r/>
            <w:bookmarkEnd w:id="58"/>
            <w:r/>
            <w:r/>
          </w:p>
        </w:tc>
      </w:tr>
    </w:tbl>
    <w:p>
      <w:pPr>
        <w:ind w:firstLine="482"/>
        <w:jc w:val="left"/>
        <w:spacing w:line="360" w:lineRule="auto"/>
        <w:rPr>
          <w:rFonts w:ascii="宋体" w:hAnsi="宋体" w:cs="宋体"/>
          <w:b/>
          <w:sz w:val="24"/>
          <w:szCs w:val="24"/>
          <w:highlight w:val="yellow"/>
        </w:rPr>
      </w:pPr>
      <w:r>
        <w:rPr>
          <w:rFonts w:hint="eastAsia" w:ascii="宋体" w:hAnsi="宋体" w:eastAsia="宋体" w:cs="宋体"/>
          <w:b/>
          <w:sz w:val="24"/>
          <w:szCs w:val="24"/>
        </w:rPr>
        <w:t xml:space="preserve">3.</w:t>
      </w:r>
      <w:bookmarkStart w:id="67" w:name="OLE_LINK127"/>
      <w:r>
        <w:rPr>
          <w:rFonts w:hint="eastAsia" w:ascii="宋体" w:hAnsi="宋体" w:eastAsia="宋体" w:cs="宋体"/>
          <w:b/>
          <w:sz w:val="24"/>
          <w:szCs w:val="24"/>
        </w:rPr>
        <w:t xml:space="preserve">技术分（40分）</w:t>
      </w:r>
      <w:bookmarkEnd w:id="67"/>
      <w:r/>
      <w:r/>
    </w:p>
    <w:tbl>
      <w:tblPr>
        <w:tblStyle w:val="847"/>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5"/>
        <w:gridCol w:w="6415"/>
      </w:tblGrid>
      <w:tr>
        <w:trPr>
          <w:jc w:val="center"/>
          <w:trHeight w:val="621"/>
        </w:trPr>
        <w:tc>
          <w:tcPr>
            <w:tcW w:w="191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b/>
                <w:color w:val="000000"/>
                <w:sz w:val="24"/>
                <w:szCs w:val="24"/>
              </w:rPr>
            </w:pPr>
            <w:r>
              <w:rPr>
                <w:rFonts w:hint="eastAsia" w:asciiTheme="minorEastAsia" w:hAnsiTheme="minorEastAsia" w:cstheme="minorEastAsia"/>
                <w:b/>
                <w:color w:val="000000"/>
                <w:sz w:val="24"/>
                <w:szCs w:val="24"/>
              </w:rPr>
              <w:t xml:space="preserve">评审因素</w:t>
            </w:r>
            <w:r/>
          </w:p>
        </w:tc>
        <w:tc>
          <w:tcPr>
            <w:tcW w:w="641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b/>
                <w:color w:val="000000"/>
                <w:sz w:val="24"/>
                <w:szCs w:val="24"/>
              </w:rPr>
            </w:pPr>
            <w:r>
              <w:rPr>
                <w:rFonts w:hint="eastAsia" w:asciiTheme="minorEastAsia" w:hAnsiTheme="minorEastAsia" w:cstheme="minorEastAsia"/>
                <w:b/>
                <w:color w:val="000000"/>
                <w:sz w:val="24"/>
                <w:szCs w:val="24"/>
              </w:rPr>
              <w:t xml:space="preserve">评审标准</w:t>
            </w:r>
            <w:r/>
          </w:p>
        </w:tc>
      </w:tr>
      <w:tr>
        <w:trPr>
          <w:jc w:val="center"/>
          <w:trHeight w:val="621"/>
        </w:trPr>
        <w:tc>
          <w:tcPr>
            <w:tcW w:w="1915" w:type="dxa"/>
            <w:vAlign w:val="center"/>
            <w:textDirection w:val="lrTb"/>
            <w:noWrap w:val="false"/>
          </w:tcPr>
          <w:p>
            <w:pPr>
              <w:jc w:val="cente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项目整体服务方案（6分）</w:t>
            </w:r>
            <w:r/>
          </w:p>
        </w:tc>
        <w:tc>
          <w:tcPr>
            <w:tcW w:w="6415" w:type="dxa"/>
            <w:vAlign w:val="center"/>
            <w:textDirection w:val="lrTb"/>
            <w:noWrap w:val="false"/>
          </w:tcPr>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根据采购需求制定项目整体服务方案，内容包含但不限于服务整体设想、服务方案规划、服务质量目标、合理性建议等内容。</w:t>
            </w:r>
            <w:r/>
          </w:p>
          <w:p>
            <w:pPr>
              <w:spacing w:line="440" w:lineRule="exact"/>
              <w:rPr>
                <w:rFonts w:ascii="宋体" w:hAnsi="宋体"/>
                <w:b/>
                <w:sz w:val="24"/>
              </w:rPr>
            </w:pPr>
            <w:r>
              <w:rPr>
                <w:rFonts w:hint="eastAsia" w:ascii="宋体" w:hAnsi="宋体"/>
                <w:sz w:val="24"/>
              </w:rPr>
              <w:t xml:space="preserve">整体服务方案科学合理，定位准确，内容详细，</w:t>
            </w:r>
            <w:r>
              <w:rPr>
                <w:rFonts w:hint="eastAsia" w:ascii="宋体" w:hAnsi="宋体" w:cs="宋体"/>
                <w:bCs/>
                <w:sz w:val="24"/>
              </w:rPr>
              <w:t xml:space="preserve">有针对性分析，</w:t>
            </w:r>
            <w:r>
              <w:rPr>
                <w:rFonts w:hint="eastAsia" w:ascii="宋体" w:hAnsi="宋体"/>
                <w:sz w:val="24"/>
              </w:rPr>
              <w:t xml:space="preserve">贴合项目需求，合理化建议实用性强的</w:t>
            </w:r>
            <w:r>
              <w:rPr>
                <w:rFonts w:hint="eastAsia" w:ascii="宋体" w:hAnsi="宋体"/>
                <w:b/>
                <w:sz w:val="24"/>
              </w:rPr>
              <w:t xml:space="preserve">得6分；</w:t>
            </w:r>
            <w:r/>
          </w:p>
          <w:p>
            <w:pPr>
              <w:spacing w:line="440" w:lineRule="exact"/>
              <w:rPr>
                <w:rFonts w:ascii="宋体" w:hAnsi="宋体"/>
                <w:b/>
                <w:sz w:val="24"/>
              </w:rPr>
            </w:pPr>
            <w:r>
              <w:rPr>
                <w:rFonts w:hint="eastAsia" w:ascii="宋体" w:hAnsi="宋体"/>
                <w:sz w:val="24"/>
              </w:rPr>
              <w:t xml:space="preserve">整体服务方案较科学合理，定位较准确，内容较详细，较有针对性，较贴合项目需求，有较合理的建议的</w:t>
            </w:r>
            <w:r>
              <w:rPr>
                <w:rFonts w:hint="eastAsia" w:ascii="宋体" w:hAnsi="宋体"/>
                <w:b/>
                <w:sz w:val="24"/>
              </w:rPr>
              <w:t xml:space="preserve">得4分；</w:t>
            </w:r>
            <w:r/>
          </w:p>
          <w:p>
            <w:pPr>
              <w:spacing w:line="440" w:lineRule="exact"/>
              <w:rPr>
                <w:rFonts w:ascii="宋体" w:hAnsi="宋体"/>
                <w:b/>
                <w:sz w:val="24"/>
              </w:rPr>
            </w:pPr>
            <w:r>
              <w:rPr>
                <w:rFonts w:hint="eastAsia" w:ascii="宋体" w:hAnsi="宋体"/>
                <w:sz w:val="24"/>
              </w:rPr>
              <w:t xml:space="preserve">整体服务方案科学合理性一般，方案内容简单，建议可行性一般</w:t>
            </w:r>
            <w:r>
              <w:rPr>
                <w:rFonts w:hint="eastAsia" w:ascii="宋体" w:hAnsi="宋体"/>
                <w:b/>
                <w:sz w:val="24"/>
              </w:rPr>
              <w:t xml:space="preserve">得2分；</w:t>
            </w:r>
            <w:r/>
          </w:p>
          <w:p>
            <w:pPr>
              <w:spacing w:line="440" w:lineRule="exact"/>
              <w:rPr>
                <w:rFonts w:ascii="宋体" w:hAnsi="宋体"/>
                <w:b/>
                <w:sz w:val="24"/>
              </w:rPr>
            </w:pPr>
            <w:r>
              <w:rPr>
                <w:rFonts w:hint="eastAsia" w:ascii="宋体" w:hAnsi="宋体"/>
                <w:sz w:val="24"/>
              </w:rPr>
              <w:t xml:space="preserve">服务方案结合采购需求微有偏差，内容粗糙，可行性不高的</w:t>
            </w:r>
            <w:r>
              <w:rPr>
                <w:rFonts w:hint="eastAsia" w:ascii="宋体" w:hAnsi="宋体"/>
                <w:b/>
                <w:sz w:val="24"/>
              </w:rPr>
              <w:t xml:space="preserve">得1分；</w:t>
            </w:r>
            <w:r/>
          </w:p>
          <w:p>
            <w:pPr>
              <w:spacing w:line="360" w:lineRule="auto"/>
              <w:rPr>
                <w:rFonts w:asciiTheme="minorEastAsia" w:hAnsiTheme="minorEastAsia" w:cstheme="minorEastAsia"/>
                <w:sz w:val="24"/>
                <w:szCs w:val="24"/>
              </w:rPr>
            </w:pPr>
            <w:r>
              <w:rPr>
                <w:rFonts w:hint="eastAsia" w:ascii="宋体" w:hAnsi="宋体"/>
                <w:b/>
                <w:sz w:val="24"/>
              </w:rPr>
              <w:t xml:space="preserve">该项未见阐述不得分。</w:t>
            </w:r>
            <w:r/>
          </w:p>
        </w:tc>
      </w:tr>
      <w:tr>
        <w:trPr>
          <w:jc w:val="center"/>
          <w:trHeight w:val="621"/>
        </w:trPr>
        <w:tc>
          <w:tcPr>
            <w:tcW w:w="1915" w:type="dxa"/>
            <w:vAlign w:val="center"/>
            <w:textDirection w:val="lrTb"/>
            <w:noWrap w:val="false"/>
          </w:tcPr>
          <w:p>
            <w:pPr>
              <w:jc w:val="cente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安全教育方案</w:t>
            </w:r>
            <w:r/>
          </w:p>
          <w:p>
            <w:pPr>
              <w:jc w:val="cente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（6分）</w:t>
            </w:r>
            <w:r/>
          </w:p>
        </w:tc>
        <w:tc>
          <w:tcPr>
            <w:tcW w:w="6415" w:type="dxa"/>
            <w:vAlign w:val="center"/>
            <w:textDirection w:val="lrTb"/>
            <w:noWrap w:val="false"/>
          </w:tcPr>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根据采购需求制定服务人员安全教育方案，内容包含但不限于安全教育计划、安全教育流程、安全教育内容、安全教育成果考核等内容。</w:t>
            </w:r>
            <w:r/>
          </w:p>
          <w:p>
            <w:pPr>
              <w:spacing w:line="360" w:lineRule="auto"/>
              <w:rPr>
                <w:rFonts w:asciiTheme="minorEastAsia" w:hAnsiTheme="minorEastAsia" w:cstheme="minorEastAsia"/>
                <w:b/>
                <w:bCs/>
                <w:sz w:val="24"/>
                <w:szCs w:val="24"/>
              </w:rPr>
            </w:pPr>
            <w:r>
              <w:rPr>
                <w:rFonts w:hint="eastAsia" w:asciiTheme="minorEastAsia" w:hAnsiTheme="minorEastAsia" w:cstheme="minorEastAsia"/>
                <w:sz w:val="24"/>
                <w:szCs w:val="24"/>
              </w:rPr>
              <w:t xml:space="preserve">方案包含上述内容，安全教育方案全面，阐述的内容针对性强，详细透彻且有针对性的</w:t>
            </w:r>
            <w:r>
              <w:rPr>
                <w:rFonts w:hint="eastAsia" w:asciiTheme="minorEastAsia" w:hAnsiTheme="minorEastAsia" w:cstheme="minorEastAsia"/>
                <w:b/>
                <w:bCs/>
                <w:sz w:val="24"/>
                <w:szCs w:val="24"/>
              </w:rPr>
              <w:t xml:space="preserve">得6分；</w:t>
            </w:r>
            <w:r/>
          </w:p>
          <w:p>
            <w:pPr>
              <w:spacing w:line="360" w:lineRule="auto"/>
              <w:rPr>
                <w:rFonts w:asciiTheme="minorEastAsia" w:hAnsiTheme="minorEastAsia" w:cstheme="minorEastAsia"/>
                <w:b/>
                <w:bCs/>
                <w:sz w:val="24"/>
                <w:szCs w:val="24"/>
              </w:rPr>
            </w:pPr>
            <w:r>
              <w:rPr>
                <w:rFonts w:hint="eastAsia" w:asciiTheme="minorEastAsia" w:hAnsiTheme="minorEastAsia" w:cstheme="minorEastAsia"/>
                <w:sz w:val="24"/>
                <w:szCs w:val="24"/>
              </w:rPr>
              <w:t xml:space="preserve">方案包含上述内容，安全教育方案较全面，阐述的内容针对性较强，详细且较有针对性的</w:t>
            </w:r>
            <w:r>
              <w:rPr>
                <w:rFonts w:hint="eastAsia" w:asciiTheme="minorEastAsia" w:hAnsiTheme="minorEastAsia" w:cstheme="minorEastAsia"/>
                <w:b/>
                <w:bCs/>
                <w:sz w:val="24"/>
                <w:szCs w:val="24"/>
              </w:rPr>
              <w:t xml:space="preserve">得4分；</w:t>
            </w:r>
            <w:r/>
          </w:p>
          <w:p>
            <w:pPr>
              <w:spacing w:line="360" w:lineRule="auto"/>
              <w:rPr>
                <w:rFonts w:asciiTheme="minorEastAsia" w:hAnsiTheme="minorEastAsia" w:cstheme="minorEastAsia"/>
                <w:b/>
                <w:bCs/>
                <w:sz w:val="24"/>
                <w:szCs w:val="24"/>
              </w:rPr>
            </w:pPr>
            <w:r>
              <w:rPr>
                <w:rFonts w:hint="eastAsia" w:asciiTheme="minorEastAsia" w:hAnsiTheme="minorEastAsia" w:cstheme="minorEastAsia"/>
                <w:sz w:val="24"/>
                <w:szCs w:val="24"/>
              </w:rPr>
              <w:t xml:space="preserve">方案基本包含上述内容，安全教育方案基本可行，但阐述的内容简单重复响应采购需求的</w:t>
            </w:r>
            <w:r>
              <w:rPr>
                <w:rFonts w:hint="eastAsia" w:asciiTheme="minorEastAsia" w:hAnsiTheme="minorEastAsia" w:cstheme="minorEastAsia"/>
                <w:b/>
                <w:bCs/>
                <w:sz w:val="24"/>
                <w:szCs w:val="24"/>
              </w:rPr>
              <w:t xml:space="preserve">得2分；</w:t>
            </w:r>
            <w:r/>
          </w:p>
          <w:p>
            <w:pPr>
              <w:spacing w:line="440" w:lineRule="exact"/>
              <w:rPr>
                <w:rFonts w:ascii="宋体" w:hAnsi="宋体"/>
                <w:b/>
                <w:sz w:val="24"/>
              </w:rPr>
            </w:pPr>
            <w:r>
              <w:rPr>
                <w:rFonts w:hint="eastAsia" w:asciiTheme="minorEastAsia" w:hAnsiTheme="minorEastAsia" w:cstheme="minorEastAsia"/>
                <w:sz w:val="24"/>
                <w:szCs w:val="24"/>
              </w:rPr>
              <w:t xml:space="preserve">上述内容有缺项，</w:t>
            </w:r>
            <w:r>
              <w:rPr>
                <w:rFonts w:hint="eastAsia" w:ascii="宋体" w:hAnsi="宋体"/>
                <w:sz w:val="24"/>
              </w:rPr>
              <w:t xml:space="preserve">结合采购需求微有偏差，内容粗糙，针对性不高的</w:t>
            </w:r>
            <w:r>
              <w:rPr>
                <w:rFonts w:hint="eastAsia" w:ascii="宋体" w:hAnsi="宋体"/>
                <w:b/>
                <w:sz w:val="24"/>
              </w:rPr>
              <w:t xml:space="preserve">得1分；</w:t>
            </w:r>
            <w:r/>
          </w:p>
          <w:p>
            <w:pPr>
              <w:jc w:val="left"/>
              <w:spacing w:line="360" w:lineRule="auto"/>
              <w:rPr>
                <w:rFonts w:asciiTheme="minorEastAsia" w:hAnsiTheme="minorEastAsia" w:cstheme="minorEastAsia"/>
                <w:sz w:val="24"/>
                <w:szCs w:val="24"/>
              </w:rPr>
            </w:pPr>
            <w:r>
              <w:rPr>
                <w:rFonts w:hint="eastAsia" w:ascii="宋体" w:hAnsi="宋体"/>
                <w:b/>
                <w:sz w:val="24"/>
              </w:rPr>
              <w:t xml:space="preserve">该项未见阐述不得分。</w:t>
            </w:r>
            <w:r/>
          </w:p>
        </w:tc>
      </w:tr>
      <w:tr>
        <w:trPr>
          <w:jc w:val="center"/>
          <w:trHeight w:val="621"/>
        </w:trPr>
        <w:tc>
          <w:tcPr>
            <w:tcW w:w="1915" w:type="dxa"/>
            <w:vAlign w:val="center"/>
            <w:textDirection w:val="lrTb"/>
            <w:noWrap w:val="false"/>
          </w:tcPr>
          <w:p>
            <w:pPr>
              <w:jc w:val="cente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内部管理制度</w:t>
            </w:r>
            <w:r/>
          </w:p>
          <w:p>
            <w:pPr>
              <w:jc w:val="cente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（6分）</w:t>
            </w:r>
            <w:r/>
          </w:p>
        </w:tc>
        <w:tc>
          <w:tcPr>
            <w:tcW w:w="6415" w:type="dxa"/>
            <w:vAlign w:val="center"/>
            <w:textDirection w:val="lrTb"/>
            <w:noWrap w:val="false"/>
          </w:tcPr>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根据采购需求制定内部管理制度，内容包含但不限于内部管理制度、服务质量管控措施、人员考核管理方案等。</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sz w:val="24"/>
                <w:szCs w:val="24"/>
              </w:rPr>
            </w:pPr>
            <w:r>
              <w:rPr>
                <w:rFonts w:hint="eastAsia" w:asciiTheme="minorEastAsia" w:hAnsiTheme="minorEastAsia" w:cstheme="minorEastAsia"/>
                <w:sz w:val="24"/>
                <w:szCs w:val="24"/>
              </w:rPr>
              <w:t xml:space="preserve">内部管理制度</w:t>
            </w:r>
            <w:r>
              <w:rPr>
                <w:rFonts w:hint="eastAsia" w:asciiTheme="minorEastAsia" w:hAnsiTheme="minorEastAsia"/>
                <w:sz w:val="24"/>
                <w:szCs w:val="24"/>
              </w:rPr>
              <w:t xml:space="preserve">架构清晰，</w:t>
            </w:r>
            <w:r>
              <w:rPr>
                <w:rFonts w:hint="eastAsia" w:cs="Times New Roman" w:asciiTheme="minorEastAsia" w:hAnsiTheme="minorEastAsia"/>
                <w:sz w:val="24"/>
                <w:szCs w:val="24"/>
              </w:rPr>
              <w:t xml:space="preserve">考核制度科学合理，制度完善严谨，措施规范，规章制度详细的</w:t>
            </w:r>
            <w:r>
              <w:rPr>
                <w:rFonts w:hint="eastAsia" w:cs="Times New Roman" w:asciiTheme="minorEastAsia" w:hAnsiTheme="minorEastAsia"/>
                <w:b/>
                <w:sz w:val="24"/>
                <w:szCs w:val="24"/>
              </w:rPr>
              <w:t xml:space="preserve">得6分；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sz w:val="24"/>
                <w:szCs w:val="24"/>
              </w:rPr>
            </w:pPr>
            <w:r>
              <w:rPr>
                <w:rFonts w:hint="eastAsia" w:asciiTheme="minorEastAsia" w:hAnsiTheme="minorEastAsia" w:cstheme="minorEastAsia"/>
                <w:sz w:val="24"/>
                <w:szCs w:val="24"/>
              </w:rPr>
              <w:t xml:space="preserve">内部管理制度</w:t>
            </w:r>
            <w:r>
              <w:rPr>
                <w:rFonts w:hint="eastAsia" w:asciiTheme="minorEastAsia" w:hAnsiTheme="minorEastAsia"/>
                <w:sz w:val="24"/>
                <w:szCs w:val="24"/>
              </w:rPr>
              <w:t xml:space="preserve">架构较清晰，</w:t>
            </w:r>
            <w:r>
              <w:rPr>
                <w:rFonts w:hint="eastAsia" w:cs="Times New Roman" w:asciiTheme="minorEastAsia" w:hAnsiTheme="minorEastAsia"/>
                <w:sz w:val="24"/>
                <w:szCs w:val="24"/>
              </w:rPr>
              <w:t xml:space="preserve">考核制度较科学合理，制度完善较严谨，措施较规范，规章制度较详细的</w:t>
            </w:r>
            <w:r>
              <w:rPr>
                <w:rFonts w:hint="eastAsia" w:cs="Times New Roman" w:asciiTheme="minorEastAsia" w:hAnsiTheme="minorEastAsia"/>
                <w:b/>
                <w:sz w:val="24"/>
                <w:szCs w:val="24"/>
              </w:rPr>
              <w:t xml:space="preserve">得4分；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sz w:val="24"/>
                <w:szCs w:val="24"/>
              </w:rPr>
            </w:pPr>
            <w:r>
              <w:rPr>
                <w:rFonts w:hint="eastAsia" w:asciiTheme="minorEastAsia" w:hAnsiTheme="minorEastAsia" w:cstheme="minorEastAsia"/>
                <w:sz w:val="24"/>
                <w:szCs w:val="24"/>
              </w:rPr>
              <w:t xml:space="preserve">内部管理</w:t>
            </w:r>
            <w:r>
              <w:rPr>
                <w:rFonts w:hint="eastAsia" w:asciiTheme="minorEastAsia" w:hAnsiTheme="minorEastAsia"/>
                <w:sz w:val="24"/>
                <w:szCs w:val="24"/>
              </w:rPr>
              <w:t xml:space="preserve">架构内容简单，</w:t>
            </w:r>
            <w:r>
              <w:rPr>
                <w:rFonts w:hint="eastAsia" w:cs="Times New Roman" w:asciiTheme="minorEastAsia" w:hAnsiTheme="minorEastAsia"/>
                <w:sz w:val="24"/>
                <w:szCs w:val="24"/>
              </w:rPr>
              <w:t xml:space="preserve">考核制度合理性一般，制度比较完善，措施基本规范，有规章制度的</w:t>
            </w:r>
            <w:r>
              <w:rPr>
                <w:rFonts w:hint="eastAsia" w:cs="Times New Roman" w:asciiTheme="minorEastAsia" w:hAnsiTheme="minorEastAsia"/>
                <w:b/>
                <w:sz w:val="24"/>
                <w:szCs w:val="24"/>
              </w:rPr>
              <w:t xml:space="preserve">得2分；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lang w:val="zh-CN"/>
              </w:rPr>
            </w:pPr>
            <w:r>
              <w:rPr>
                <w:rFonts w:hint="eastAsia" w:asciiTheme="minorEastAsia" w:hAnsiTheme="minorEastAsia" w:cstheme="minorEastAsia"/>
                <w:sz w:val="24"/>
                <w:szCs w:val="24"/>
              </w:rPr>
              <w:t xml:space="preserve">内部管理</w:t>
            </w:r>
            <w:r>
              <w:rPr>
                <w:rFonts w:hint="eastAsia" w:asciiTheme="minorEastAsia" w:hAnsiTheme="minorEastAsia"/>
                <w:sz w:val="24"/>
                <w:szCs w:val="24"/>
              </w:rPr>
              <w:t xml:space="preserve">架构内容简单粗糙，</w:t>
            </w:r>
            <w:r>
              <w:rPr>
                <w:rFonts w:hint="eastAsia" w:cs="Times New Roman" w:asciiTheme="minorEastAsia" w:hAnsiTheme="minorEastAsia"/>
                <w:sz w:val="24"/>
                <w:szCs w:val="24"/>
              </w:rPr>
              <w:t xml:space="preserve">考核制度偏离项目需求，规范性一般，规章制度条例不清的</w:t>
            </w:r>
            <w:r>
              <w:rPr>
                <w:rFonts w:hint="eastAsia" w:cs="Times New Roman" w:asciiTheme="minorEastAsia" w:hAnsiTheme="minorEastAsia"/>
                <w:b/>
                <w:sz w:val="24"/>
                <w:szCs w:val="24"/>
              </w:rPr>
              <w:t xml:space="preserve">得1分；</w:t>
            </w:r>
            <w:r/>
          </w:p>
          <w:p>
            <w:pPr>
              <w:spacing w:line="360" w:lineRule="auto"/>
              <w:rPr>
                <w:rFonts w:asciiTheme="minorEastAsia" w:hAnsiTheme="minorEastAsia" w:cstheme="minorEastAsia"/>
                <w:sz w:val="24"/>
                <w:szCs w:val="24"/>
              </w:rPr>
            </w:pPr>
            <w:r>
              <w:rPr>
                <w:rFonts w:hint="eastAsia" w:ascii="宋体" w:hAnsi="宋体" w:cs="宋体"/>
                <w:b/>
                <w:sz w:val="24"/>
                <w:lang w:val="zh-CN" w:bidi="zh-CN"/>
              </w:rPr>
              <w:t xml:space="preserve">该项未见阐述不得分。</w:t>
            </w:r>
            <w:r/>
          </w:p>
        </w:tc>
      </w:tr>
      <w:tr>
        <w:trPr>
          <w:jc w:val="center"/>
          <w:trHeight w:val="621"/>
        </w:trPr>
        <w:tc>
          <w:tcPr>
            <w:tcW w:w="1915" w:type="dxa"/>
            <w:vAlign w:val="center"/>
            <w:textDirection w:val="lrTb"/>
            <w:noWrap w:val="false"/>
          </w:tcPr>
          <w:p>
            <w:pPr>
              <w:jc w:val="cente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服务团队稳定保障措施</w:t>
            </w:r>
            <w:bookmarkStart w:id="68" w:name="OLE_LINK167"/>
            <w:r/>
            <w:r/>
          </w:p>
          <w:p>
            <w:pPr>
              <w:jc w:val="cente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（8分）</w:t>
            </w:r>
            <w:bookmarkEnd w:id="68"/>
            <w:r/>
            <w:r/>
          </w:p>
        </w:tc>
        <w:tc>
          <w:tcPr>
            <w:tcW w:w="6415" w:type="dxa"/>
            <w:vAlign w:val="center"/>
            <w:textDirection w:val="lrTb"/>
            <w:noWrap w:val="false"/>
          </w:tcPr>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根据采购需求提供服务团队稳定保障措施，内容包含但不限于人员人员稳定性方案（包括为服务人员提供的各项福利，参照资格能力和连云港市同业薪酬现状，合理保障员工收入，员工收入保障，以及提升员工福利待遇等内容）、人员补替方案等。</w:t>
            </w:r>
            <w:r/>
          </w:p>
          <w:p>
            <w:pPr>
              <w:spacing w:line="440" w:lineRule="exact"/>
              <w:rPr>
                <w:b/>
                <w:bCs/>
                <w:sz w:val="24"/>
              </w:rPr>
            </w:pPr>
            <w:r>
              <w:rPr>
                <w:rFonts w:hint="eastAsia"/>
                <w:sz w:val="24"/>
              </w:rPr>
              <w:t xml:space="preserve">方案包含上述内容，全面具体，措施完善，条理清晰，可行性强的</w:t>
            </w:r>
            <w:r>
              <w:rPr>
                <w:rFonts w:hint="eastAsia"/>
                <w:b/>
                <w:sz w:val="24"/>
              </w:rPr>
              <w:t xml:space="preserve">得</w:t>
            </w:r>
            <w:r>
              <w:rPr>
                <w:rFonts w:hint="eastAsia" w:ascii="宋体" w:hAnsi="宋体"/>
                <w:b/>
                <w:bCs/>
                <w:sz w:val="24"/>
              </w:rPr>
              <w:t xml:space="preserve">8分；</w:t>
            </w:r>
            <w:r/>
          </w:p>
          <w:p>
            <w:pPr>
              <w:spacing w:line="440" w:lineRule="exact"/>
              <w:rPr>
                <w:rFonts w:ascii="宋体" w:hAnsi="宋体"/>
                <w:b/>
                <w:bCs/>
                <w:sz w:val="24"/>
              </w:rPr>
            </w:pPr>
            <w:r>
              <w:rPr>
                <w:rFonts w:hint="eastAsia"/>
                <w:sz w:val="24"/>
              </w:rPr>
              <w:t xml:space="preserve">方案包含上述内容，较全面具体，措施较完善，条理较清晰，较具有可行性的</w:t>
            </w:r>
            <w:r>
              <w:rPr>
                <w:rFonts w:hint="eastAsia"/>
                <w:b/>
                <w:sz w:val="24"/>
              </w:rPr>
              <w:t xml:space="preserve">得</w:t>
            </w:r>
            <w:r>
              <w:rPr>
                <w:rFonts w:hint="eastAsia" w:ascii="宋体" w:hAnsi="宋体"/>
                <w:b/>
                <w:bCs/>
                <w:sz w:val="24"/>
              </w:rPr>
              <w:t xml:space="preserve">6分；</w:t>
            </w:r>
            <w:r/>
          </w:p>
          <w:p>
            <w:pPr>
              <w:spacing w:line="440" w:lineRule="exact"/>
            </w:pPr>
            <w:r>
              <w:rPr>
                <w:rFonts w:hint="eastAsia"/>
                <w:sz w:val="24"/>
              </w:rPr>
              <w:t xml:space="preserve">方案包含上述内容，内容简单，措施一般，条理性一般，可行性一般的</w:t>
            </w:r>
            <w:r>
              <w:rPr>
                <w:rFonts w:hint="eastAsia"/>
                <w:b/>
                <w:sz w:val="24"/>
              </w:rPr>
              <w:t xml:space="preserve">得</w:t>
            </w:r>
            <w:r>
              <w:rPr>
                <w:rFonts w:hint="eastAsia" w:asciiTheme="minorEastAsia" w:hAnsiTheme="minorEastAsia"/>
                <w:b/>
                <w:sz w:val="24"/>
              </w:rPr>
              <w:t xml:space="preserve">3</w:t>
            </w:r>
            <w:r>
              <w:rPr>
                <w:rFonts w:hint="eastAsia" w:ascii="宋体" w:hAnsi="宋体"/>
                <w:b/>
                <w:bCs/>
                <w:sz w:val="24"/>
              </w:rPr>
              <w:t xml:space="preserve">分；</w:t>
            </w:r>
            <w:r/>
          </w:p>
          <w:p>
            <w:pPr>
              <w:spacing w:line="440" w:lineRule="exact"/>
              <w:rPr>
                <w:sz w:val="24"/>
              </w:rPr>
            </w:pPr>
            <w:r>
              <w:rPr>
                <w:rFonts w:hint="eastAsia"/>
                <w:sz w:val="24"/>
              </w:rPr>
              <w:t xml:space="preserve">上述内容有缺项，简单粗糙，条理不清晰，可行性一般的</w:t>
            </w:r>
            <w:r>
              <w:rPr>
                <w:rFonts w:hint="eastAsia"/>
                <w:b/>
                <w:sz w:val="24"/>
              </w:rPr>
              <w:t xml:space="preserve">得</w:t>
            </w:r>
            <w:r>
              <w:rPr>
                <w:rFonts w:hint="eastAsia" w:asciiTheme="minorEastAsia" w:hAnsiTheme="minorEastAsia"/>
                <w:b/>
                <w:sz w:val="24"/>
              </w:rPr>
              <w:t xml:space="preserve">1</w:t>
            </w:r>
            <w:r>
              <w:rPr>
                <w:rFonts w:hint="eastAsia"/>
                <w:b/>
                <w:bCs/>
                <w:sz w:val="24"/>
              </w:rPr>
              <w:t xml:space="preserve">分；</w:t>
            </w:r>
            <w:r/>
          </w:p>
          <w:p>
            <w:pPr>
              <w:spacing w:line="360" w:lineRule="auto"/>
              <w:rPr>
                <w:rFonts w:asciiTheme="minorEastAsia" w:hAnsiTheme="minorEastAsia" w:cstheme="minorEastAsia"/>
                <w:sz w:val="24"/>
                <w:szCs w:val="24"/>
              </w:rPr>
            </w:pPr>
            <w:r>
              <w:rPr>
                <w:rFonts w:hint="eastAsia"/>
                <w:b/>
                <w:bCs/>
                <w:sz w:val="24"/>
              </w:rPr>
              <w:t xml:space="preserve">该项未见阐述不得分。</w:t>
            </w:r>
            <w:r/>
          </w:p>
        </w:tc>
      </w:tr>
      <w:tr>
        <w:trPr>
          <w:jc w:val="center"/>
          <w:trHeight w:val="621"/>
        </w:trPr>
        <w:tc>
          <w:tcPr>
            <w:tcW w:w="1915" w:type="dxa"/>
            <w:vAlign w:val="center"/>
            <w:textDirection w:val="lrTb"/>
            <w:noWrap w:val="false"/>
          </w:tcPr>
          <w:p>
            <w:pPr>
              <w:jc w:val="cente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保密制度方案</w:t>
            </w:r>
            <w:r/>
          </w:p>
          <w:p>
            <w:pPr>
              <w:jc w:val="cente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（6分）</w:t>
            </w:r>
            <w:r/>
          </w:p>
        </w:tc>
        <w:tc>
          <w:tcPr>
            <w:tcW w:w="6415" w:type="dxa"/>
            <w:vAlign w:val="center"/>
            <w:textDirection w:val="lrTb"/>
            <w:noWrap w:val="false"/>
          </w:tcPr>
          <w:p>
            <w:pPr>
              <w:spacing w:line="360" w:lineRule="auto"/>
              <w:rPr>
                <w:rFonts w:asciiTheme="minorEastAsia" w:hAnsiTheme="minorEastAsia" w:cstheme="minorEastAsia"/>
                <w:b/>
                <w:bCs/>
                <w:sz w:val="24"/>
                <w:szCs w:val="24"/>
              </w:rPr>
            </w:pPr>
            <w:r>
              <w:rPr>
                <w:rFonts w:hint="eastAsia" w:asciiTheme="minorEastAsia" w:hAnsiTheme="minorEastAsia" w:cstheme="minorEastAsia"/>
                <w:sz w:val="24"/>
                <w:szCs w:val="24"/>
              </w:rPr>
              <w:t xml:space="preserve">根据采购需求编制保密制度方案，内容包含但不限于保密制度及警示案例的学习计划、保密协议签订管理、泄密处理条例等。</w:t>
            </w:r>
            <w:r>
              <w:rPr>
                <w:rFonts w:hint="eastAsia" w:asciiTheme="minorEastAsia" w:hAnsiTheme="minorEastAsia" w:cstheme="minorEastAsia"/>
                <w:sz w:val="24"/>
                <w:szCs w:val="24"/>
              </w:rPr>
              <w:br/>
            </w:r>
            <w:r>
              <w:rPr>
                <w:rFonts w:hint="eastAsia" w:asciiTheme="minorEastAsia" w:hAnsiTheme="minorEastAsia" w:cstheme="minorEastAsia"/>
                <w:sz w:val="24"/>
                <w:szCs w:val="24"/>
              </w:rPr>
              <w:t xml:space="preserve">保密制度全面准确，阐述的内容针对性强，详细透彻且有独到的思考和分析的</w:t>
            </w:r>
            <w:r>
              <w:rPr>
                <w:rFonts w:hint="eastAsia" w:asciiTheme="minorEastAsia" w:hAnsiTheme="minorEastAsia" w:cstheme="minorEastAsia"/>
                <w:b/>
                <w:bCs/>
                <w:sz w:val="24"/>
                <w:szCs w:val="24"/>
              </w:rPr>
              <w:t xml:space="preserve">得6分；</w:t>
            </w:r>
            <w:r/>
          </w:p>
          <w:p>
            <w:pPr>
              <w:spacing w:line="360" w:lineRule="auto"/>
              <w:rPr>
                <w:rFonts w:asciiTheme="minorEastAsia" w:hAnsiTheme="minorEastAsia" w:cstheme="minorEastAsia"/>
                <w:b/>
                <w:bCs/>
                <w:sz w:val="24"/>
                <w:szCs w:val="24"/>
              </w:rPr>
            </w:pPr>
            <w:r>
              <w:rPr>
                <w:rFonts w:hint="eastAsia" w:asciiTheme="minorEastAsia" w:hAnsiTheme="minorEastAsia" w:cstheme="minorEastAsia"/>
                <w:sz w:val="24"/>
                <w:szCs w:val="24"/>
              </w:rPr>
              <w:t xml:space="preserve">保密制度较全面准确，阐述的内容有一定的可行性，但不够详尽的</w:t>
            </w:r>
            <w:r>
              <w:rPr>
                <w:rFonts w:hint="eastAsia" w:asciiTheme="minorEastAsia" w:hAnsiTheme="minorEastAsia" w:cstheme="minorEastAsia"/>
                <w:b/>
                <w:bCs/>
                <w:sz w:val="24"/>
                <w:szCs w:val="24"/>
              </w:rPr>
              <w:t xml:space="preserve">得4分；</w:t>
            </w:r>
            <w:r/>
          </w:p>
          <w:p>
            <w:pPr>
              <w:spacing w:line="360" w:lineRule="auto"/>
              <w:rPr>
                <w:rFonts w:asciiTheme="minorEastAsia" w:hAnsiTheme="minorEastAsia" w:cstheme="minorEastAsia"/>
                <w:b/>
                <w:bCs/>
                <w:sz w:val="24"/>
                <w:szCs w:val="24"/>
              </w:rPr>
            </w:pPr>
            <w:r>
              <w:rPr>
                <w:rFonts w:hint="eastAsia" w:asciiTheme="minorEastAsia" w:hAnsiTheme="minorEastAsia" w:cstheme="minorEastAsia"/>
                <w:sz w:val="24"/>
                <w:szCs w:val="24"/>
              </w:rPr>
              <w:t xml:space="preserve">保密制度基本可行，但阐述的内容简单重复响应采购需求的</w:t>
            </w:r>
            <w:r>
              <w:rPr>
                <w:rFonts w:hint="eastAsia" w:asciiTheme="minorEastAsia" w:hAnsiTheme="minorEastAsia" w:cstheme="minorEastAsia"/>
                <w:b/>
                <w:bCs/>
                <w:sz w:val="24"/>
                <w:szCs w:val="24"/>
              </w:rPr>
              <w:t xml:space="preserve">得2分；</w:t>
            </w:r>
            <w:r/>
          </w:p>
          <w:p>
            <w:pPr>
              <w:spacing w:line="360" w:lineRule="auto"/>
              <w:rPr>
                <w:rFonts w:asciiTheme="minorEastAsia" w:hAnsiTheme="minorEastAsia" w:cstheme="minorEastAsia"/>
                <w:b/>
                <w:bCs/>
                <w:sz w:val="24"/>
                <w:szCs w:val="24"/>
              </w:rPr>
            </w:pPr>
            <w:r>
              <w:rPr>
                <w:rFonts w:hint="eastAsia" w:asciiTheme="minorEastAsia" w:hAnsiTheme="minorEastAsia" w:cstheme="minorEastAsia"/>
                <w:sz w:val="24"/>
                <w:szCs w:val="24"/>
              </w:rPr>
              <w:t xml:space="preserve">方案与项目需求存在偏离，内容粗糙，没有针对性的</w:t>
            </w:r>
            <w:r>
              <w:rPr>
                <w:rFonts w:hint="eastAsia" w:asciiTheme="minorEastAsia" w:hAnsiTheme="minorEastAsia" w:cstheme="minorEastAsia"/>
                <w:b/>
                <w:bCs/>
                <w:sz w:val="24"/>
                <w:szCs w:val="24"/>
              </w:rPr>
              <w:t xml:space="preserve">得1分；</w:t>
            </w:r>
            <w:r/>
          </w:p>
          <w:p>
            <w:pPr>
              <w:spacing w:line="360" w:lineRule="auto"/>
              <w:rPr>
                <w:rFonts w:asciiTheme="minorEastAsia" w:hAnsiTheme="minorEastAsia" w:cstheme="minorEastAsia"/>
                <w:sz w:val="24"/>
                <w:szCs w:val="24"/>
              </w:rPr>
            </w:pPr>
            <w:r>
              <w:rPr>
                <w:rFonts w:hint="eastAsia" w:ascii="宋体" w:hAnsi="宋体"/>
                <w:b/>
                <w:sz w:val="24"/>
              </w:rPr>
              <w:t xml:space="preserve">该项未见阐述不得分。</w:t>
            </w:r>
            <w:r/>
          </w:p>
        </w:tc>
      </w:tr>
      <w:tr>
        <w:trPr>
          <w:jc w:val="center"/>
          <w:trHeight w:val="621"/>
        </w:trPr>
        <w:tc>
          <w:tcPr>
            <w:tcW w:w="1915" w:type="dxa"/>
            <w:vAlign w:val="center"/>
            <w:textDirection w:val="lrTb"/>
            <w:noWrap w:val="false"/>
          </w:tcPr>
          <w:p>
            <w:pPr>
              <w:jc w:val="cente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档案资料管理方案（3分）</w:t>
            </w:r>
            <w:r/>
          </w:p>
        </w:tc>
        <w:tc>
          <w:tcPr>
            <w:tcW w:w="6415" w:type="dxa"/>
            <w:vAlign w:val="center"/>
            <w:textDirection w:val="lrTb"/>
            <w:noWrap w:val="false"/>
          </w:tcPr>
          <w:p>
            <w:pPr>
              <w:spacing w:line="360" w:lineRule="auto"/>
              <w:rPr>
                <w:rFonts w:asciiTheme="minorEastAsia" w:hAnsiTheme="minorEastAsia" w:cstheme="minorEastAsia"/>
                <w:sz w:val="24"/>
                <w:szCs w:val="24"/>
              </w:rPr>
            </w:pPr>
            <w:r/>
            <w:bookmarkStart w:id="69" w:name="OLE_LINK173"/>
            <w:r/>
            <w:bookmarkStart w:id="70" w:name="OLE_LINK174"/>
            <w:r>
              <w:rPr>
                <w:rFonts w:hint="eastAsia" w:asciiTheme="minorEastAsia" w:hAnsiTheme="minorEastAsia" w:cstheme="minorEastAsia"/>
                <w:sz w:val="24"/>
                <w:szCs w:val="24"/>
              </w:rPr>
              <w:t xml:space="preserve">对档案资料管理进行阐述，内容包含但不限于资料管理制度的建立、收集、保存流程、档案移交步骤，服务开始及合同到期时的交接（具体实施举措、交接内容、交接进度安排、交接时间）等内容。</w:t>
            </w:r>
            <w:bookmarkEnd w:id="69"/>
            <w:r/>
            <w:bookmarkEnd w:id="70"/>
            <w:r/>
            <w:r/>
          </w:p>
          <w:p>
            <w:pPr>
              <w:pStyle w:val="876"/>
              <w:spacing w:line="440" w:lineRule="exact"/>
              <w:rPr>
                <w:b/>
                <w:sz w:val="24"/>
              </w:rPr>
            </w:pPr>
            <w:r>
              <w:rPr>
                <w:rFonts w:hint="eastAsia"/>
                <w:bCs/>
                <w:sz w:val="24"/>
              </w:rPr>
              <w:t xml:space="preserve">对档案资料的收集、整理、分类、归档、保管</w:t>
            </w:r>
            <w:r>
              <w:rPr>
                <w:rFonts w:hint="eastAsia"/>
                <w:bCs/>
                <w:sz w:val="24"/>
                <w:lang w:val="en-US"/>
              </w:rPr>
              <w:t xml:space="preserve">等</w:t>
            </w:r>
            <w:r>
              <w:rPr>
                <w:rFonts w:hint="eastAsia"/>
                <w:bCs/>
                <w:sz w:val="24"/>
              </w:rPr>
              <w:t xml:space="preserve">均有对应的管理流程，管理措施</w:t>
            </w:r>
            <w:r>
              <w:rPr>
                <w:rFonts w:hint="eastAsia"/>
                <w:bCs/>
                <w:sz w:val="24"/>
                <w:lang w:val="en-US"/>
              </w:rPr>
              <w:t xml:space="preserve">及交接流程</w:t>
            </w:r>
            <w:r>
              <w:rPr>
                <w:rFonts w:hint="eastAsia"/>
                <w:bCs/>
                <w:sz w:val="24"/>
              </w:rPr>
              <w:t xml:space="preserve">完善，可实施性强的</w:t>
            </w:r>
            <w:r>
              <w:rPr>
                <w:rFonts w:hint="eastAsia"/>
                <w:b/>
                <w:bCs/>
                <w:sz w:val="24"/>
              </w:rPr>
              <w:t xml:space="preserve">得</w:t>
            </w:r>
            <w:r>
              <w:rPr>
                <w:rFonts w:hint="eastAsia"/>
                <w:b/>
                <w:sz w:val="24"/>
                <w:lang w:val="en-US"/>
              </w:rPr>
              <w:t xml:space="preserve">3</w:t>
            </w:r>
            <w:r>
              <w:rPr>
                <w:b/>
                <w:sz w:val="24"/>
              </w:rPr>
              <w:t xml:space="preserve">分；</w:t>
            </w:r>
            <w:r/>
          </w:p>
          <w:p>
            <w:pPr>
              <w:pStyle w:val="876"/>
              <w:spacing w:line="440" w:lineRule="exact"/>
              <w:rPr>
                <w:b/>
                <w:sz w:val="24"/>
              </w:rPr>
            </w:pPr>
            <w:r>
              <w:rPr>
                <w:rFonts w:hint="eastAsia"/>
                <w:bCs/>
                <w:sz w:val="24"/>
              </w:rPr>
              <w:t xml:space="preserve">对档案资料的收集、整理、分类、归档、保管</w:t>
            </w:r>
            <w:r>
              <w:rPr>
                <w:rFonts w:hint="eastAsia"/>
                <w:bCs/>
                <w:sz w:val="24"/>
                <w:lang w:val="en-US"/>
              </w:rPr>
              <w:t xml:space="preserve">等</w:t>
            </w:r>
            <w:r>
              <w:rPr>
                <w:rFonts w:hint="eastAsia"/>
                <w:bCs/>
                <w:sz w:val="24"/>
              </w:rPr>
              <w:t xml:space="preserve">均有对应的管理流程，管理措施</w:t>
            </w:r>
            <w:r>
              <w:rPr>
                <w:rFonts w:hint="eastAsia"/>
                <w:bCs/>
                <w:sz w:val="24"/>
                <w:lang w:val="en-US"/>
              </w:rPr>
              <w:t xml:space="preserve">及交接流程较</w:t>
            </w:r>
            <w:r>
              <w:rPr>
                <w:rFonts w:hint="eastAsia"/>
                <w:bCs/>
                <w:sz w:val="24"/>
              </w:rPr>
              <w:t xml:space="preserve">完善，可实施性</w:t>
            </w:r>
            <w:r>
              <w:rPr>
                <w:rFonts w:hint="eastAsia"/>
                <w:bCs/>
                <w:sz w:val="24"/>
                <w:lang w:val="en-US"/>
              </w:rPr>
              <w:t xml:space="preserve">较</w:t>
            </w:r>
            <w:r>
              <w:rPr>
                <w:rFonts w:hint="eastAsia"/>
                <w:bCs/>
                <w:sz w:val="24"/>
              </w:rPr>
              <w:t xml:space="preserve">强的</w:t>
            </w:r>
            <w:r>
              <w:rPr>
                <w:rFonts w:hint="eastAsia"/>
                <w:b/>
                <w:bCs/>
                <w:sz w:val="24"/>
              </w:rPr>
              <w:t xml:space="preserve">得</w:t>
            </w:r>
            <w:r>
              <w:rPr>
                <w:rFonts w:hint="eastAsia"/>
                <w:b/>
                <w:sz w:val="24"/>
                <w:lang w:val="en-US"/>
              </w:rPr>
              <w:t xml:space="preserve">2</w:t>
            </w:r>
            <w:r>
              <w:rPr>
                <w:b/>
                <w:sz w:val="24"/>
              </w:rPr>
              <w:t xml:space="preserve">分</w:t>
            </w:r>
            <w:r/>
          </w:p>
          <w:p>
            <w:pPr>
              <w:pStyle w:val="876"/>
              <w:spacing w:line="440" w:lineRule="exact"/>
              <w:rPr>
                <w:b/>
                <w:sz w:val="24"/>
              </w:rPr>
            </w:pPr>
            <w:r>
              <w:rPr>
                <w:rFonts w:hint="eastAsia"/>
                <w:bCs/>
                <w:sz w:val="24"/>
              </w:rPr>
              <w:t xml:space="preserve">对档案资料的收集、整理、分类、归档、保管</w:t>
            </w:r>
            <w:r>
              <w:rPr>
                <w:rFonts w:hint="eastAsia"/>
                <w:bCs/>
                <w:sz w:val="24"/>
                <w:lang w:val="en-US"/>
              </w:rPr>
              <w:t xml:space="preserve">等</w:t>
            </w:r>
            <w:r>
              <w:rPr>
                <w:rFonts w:hint="eastAsia"/>
                <w:bCs/>
                <w:sz w:val="24"/>
              </w:rPr>
              <w:t xml:space="preserve">均有对应的管理流程，</w:t>
            </w:r>
            <w:r>
              <w:rPr>
                <w:rFonts w:hint="eastAsia"/>
                <w:bCs/>
                <w:sz w:val="24"/>
                <w:lang w:val="en-US"/>
              </w:rPr>
              <w:t xml:space="preserve">但是内容简单，</w:t>
            </w:r>
            <w:r>
              <w:rPr>
                <w:rFonts w:hint="eastAsia"/>
                <w:bCs/>
                <w:sz w:val="24"/>
              </w:rPr>
              <w:t xml:space="preserve">可实施性</w:t>
            </w:r>
            <w:r>
              <w:rPr>
                <w:rFonts w:hint="eastAsia"/>
                <w:bCs/>
                <w:sz w:val="24"/>
                <w:lang w:val="en-US"/>
              </w:rPr>
              <w:t xml:space="preserve">一般</w:t>
            </w:r>
            <w:r>
              <w:rPr>
                <w:rFonts w:hint="eastAsia"/>
                <w:bCs/>
                <w:sz w:val="24"/>
              </w:rPr>
              <w:t xml:space="preserve">的</w:t>
            </w:r>
            <w:r>
              <w:rPr>
                <w:rFonts w:hint="eastAsia"/>
                <w:b/>
                <w:bCs/>
                <w:sz w:val="24"/>
              </w:rPr>
              <w:t xml:space="preserve">得</w:t>
            </w:r>
            <w:r>
              <w:rPr>
                <w:rFonts w:hint="eastAsia"/>
                <w:b/>
                <w:bCs/>
                <w:sz w:val="24"/>
                <w:lang w:val="en-US"/>
              </w:rPr>
              <w:t xml:space="preserve">1</w:t>
            </w:r>
            <w:r>
              <w:rPr>
                <w:b/>
                <w:sz w:val="24"/>
              </w:rPr>
              <w:t xml:space="preserve">分</w:t>
            </w:r>
            <w:r>
              <w:rPr>
                <w:bCs/>
                <w:sz w:val="24"/>
              </w:rPr>
              <w:t xml:space="preserve">；</w:t>
            </w:r>
            <w:r/>
          </w:p>
          <w:p>
            <w:pPr>
              <w:spacing w:line="360" w:lineRule="auto"/>
              <w:rPr>
                <w:rFonts w:asciiTheme="minorEastAsia" w:hAnsiTheme="minorEastAsia" w:cstheme="minorEastAsia"/>
                <w:sz w:val="24"/>
                <w:szCs w:val="24"/>
              </w:rPr>
            </w:pPr>
            <w:r>
              <w:rPr>
                <w:rFonts w:hint="eastAsia" w:ascii="宋体" w:hAnsi="宋体" w:cs="宋体"/>
                <w:b/>
                <w:sz w:val="24"/>
                <w:lang w:val="zh-CN" w:bidi="zh-CN"/>
              </w:rPr>
              <w:t xml:space="preserve">该项未见阐述不得分。</w:t>
            </w:r>
            <w:r/>
          </w:p>
        </w:tc>
      </w:tr>
      <w:tr>
        <w:trPr>
          <w:jc w:val="center"/>
          <w:trHeight w:val="621"/>
        </w:trPr>
        <w:tc>
          <w:tcPr>
            <w:tcW w:w="1915" w:type="dxa"/>
            <w:vAlign w:val="center"/>
            <w:textDirection w:val="lrTb"/>
            <w:noWrap w:val="false"/>
          </w:tcPr>
          <w:p>
            <w:pPr>
              <w:jc w:val="cente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突发事件预案及处理方案</w:t>
            </w:r>
            <w:r/>
          </w:p>
          <w:p>
            <w:pPr>
              <w:jc w:val="cente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（5分）</w:t>
            </w:r>
            <w:r/>
          </w:p>
        </w:tc>
        <w:tc>
          <w:tcPr>
            <w:tcW w:w="6415" w:type="dxa"/>
            <w:vAlign w:val="center"/>
            <w:textDirection w:val="lrTb"/>
            <w:noWrap w:val="false"/>
          </w:tcPr>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根据服务范围、内容，结合项目实际运行情况及要求，制定突发事件预案及处理方案。内容包含但不限于交通事故应急处理、紧急用车应急预案、劳动纠纷与工伤事故应急预案等。</w:t>
            </w:r>
            <w:r/>
          </w:p>
          <w:p>
            <w:pPr>
              <w:spacing w:line="360" w:lineRule="auto"/>
              <w:rPr>
                <w:rFonts w:asciiTheme="minorEastAsia" w:hAnsiTheme="minorEastAsia" w:cstheme="minorEastAsia"/>
                <w:b/>
                <w:bCs/>
                <w:sz w:val="24"/>
                <w:szCs w:val="24"/>
              </w:rPr>
            </w:pPr>
            <w:r>
              <w:rPr>
                <w:rFonts w:hint="eastAsia" w:asciiTheme="minorEastAsia" w:hAnsiTheme="minorEastAsia" w:cstheme="minorEastAsia"/>
                <w:sz w:val="24"/>
                <w:szCs w:val="24"/>
              </w:rPr>
              <w:t xml:space="preserve">突发事件预案及处理方案全面准确，</w:t>
            </w:r>
            <w:r>
              <w:rPr>
                <w:rFonts w:hint="eastAsia"/>
                <w:sz w:val="24"/>
              </w:rPr>
              <w:t xml:space="preserve">措施完善，</w:t>
            </w:r>
            <w:r>
              <w:rPr>
                <w:rFonts w:hint="eastAsia" w:asciiTheme="minorEastAsia" w:hAnsiTheme="minorEastAsia" w:cstheme="minorEastAsia"/>
                <w:sz w:val="24"/>
                <w:szCs w:val="24"/>
              </w:rPr>
              <w:t xml:space="preserve">阐述内容针对性强，内容详细透彻且有独到的思考和分析的</w:t>
            </w:r>
            <w:r>
              <w:rPr>
                <w:rFonts w:hint="eastAsia" w:asciiTheme="minorEastAsia" w:hAnsiTheme="minorEastAsia" w:cstheme="minorEastAsia"/>
                <w:b/>
                <w:bCs/>
                <w:sz w:val="24"/>
                <w:szCs w:val="24"/>
              </w:rPr>
              <w:t xml:space="preserve">得5分；</w:t>
            </w:r>
            <w:r/>
          </w:p>
          <w:p>
            <w:pPr>
              <w:spacing w:line="360" w:lineRule="auto"/>
              <w:rPr>
                <w:rFonts w:asciiTheme="minorEastAsia" w:hAnsiTheme="minorEastAsia" w:cstheme="minorEastAsia"/>
                <w:b/>
                <w:bCs/>
                <w:sz w:val="24"/>
                <w:szCs w:val="24"/>
              </w:rPr>
            </w:pPr>
            <w:r>
              <w:rPr>
                <w:rFonts w:hint="eastAsia" w:asciiTheme="minorEastAsia" w:hAnsiTheme="minorEastAsia" w:cstheme="minorEastAsia"/>
                <w:sz w:val="24"/>
                <w:szCs w:val="24"/>
              </w:rPr>
              <w:t xml:space="preserve">突发事件预案及处理方案较全面准确，</w:t>
            </w:r>
            <w:r>
              <w:rPr>
                <w:rFonts w:hint="eastAsia"/>
                <w:sz w:val="24"/>
              </w:rPr>
              <w:t xml:space="preserve">措施较完善，</w:t>
            </w:r>
            <w:r>
              <w:rPr>
                <w:rFonts w:hint="eastAsia" w:asciiTheme="minorEastAsia" w:hAnsiTheme="minorEastAsia" w:cstheme="minorEastAsia"/>
                <w:sz w:val="24"/>
                <w:szCs w:val="24"/>
              </w:rPr>
              <w:t xml:space="preserve">阐述的内容有一定的可行性，但不够详尽的</w:t>
            </w:r>
            <w:r>
              <w:rPr>
                <w:rFonts w:hint="eastAsia" w:asciiTheme="minorEastAsia" w:hAnsiTheme="minorEastAsia" w:cstheme="minorEastAsia"/>
                <w:b/>
                <w:bCs/>
                <w:sz w:val="24"/>
                <w:szCs w:val="24"/>
              </w:rPr>
              <w:t xml:space="preserve">得4分；</w:t>
            </w:r>
            <w:r/>
          </w:p>
          <w:p>
            <w:pPr>
              <w:spacing w:line="360" w:lineRule="auto"/>
              <w:rPr>
                <w:rFonts w:asciiTheme="minorEastAsia" w:hAnsiTheme="minorEastAsia" w:cstheme="minorEastAsia"/>
                <w:b/>
                <w:bCs/>
                <w:sz w:val="24"/>
                <w:szCs w:val="24"/>
              </w:rPr>
            </w:pPr>
            <w:r>
              <w:rPr>
                <w:rFonts w:hint="eastAsia" w:asciiTheme="minorEastAsia" w:hAnsiTheme="minorEastAsia" w:cstheme="minorEastAsia"/>
                <w:sz w:val="24"/>
                <w:szCs w:val="24"/>
              </w:rPr>
              <w:t xml:space="preserve">突发事件预案及处理方案基本可行，有</w:t>
            </w:r>
            <w:r>
              <w:rPr>
                <w:rFonts w:hint="eastAsia"/>
                <w:sz w:val="24"/>
              </w:rPr>
              <w:t xml:space="preserve">措施，</w:t>
            </w:r>
            <w:r>
              <w:rPr>
                <w:rFonts w:hint="eastAsia" w:asciiTheme="minorEastAsia" w:hAnsiTheme="minorEastAsia" w:cstheme="minorEastAsia"/>
                <w:sz w:val="24"/>
                <w:szCs w:val="24"/>
              </w:rPr>
              <w:t xml:space="preserve">但阐述的内容简单重复响应采购需求的</w:t>
            </w:r>
            <w:r>
              <w:rPr>
                <w:rFonts w:hint="eastAsia" w:asciiTheme="minorEastAsia" w:hAnsiTheme="minorEastAsia" w:cstheme="minorEastAsia"/>
                <w:b/>
                <w:bCs/>
                <w:sz w:val="24"/>
                <w:szCs w:val="24"/>
              </w:rPr>
              <w:t xml:space="preserve">得2分；</w:t>
            </w:r>
            <w:r/>
          </w:p>
          <w:p>
            <w:pPr>
              <w:spacing w:line="360" w:lineRule="auto"/>
              <w:rPr>
                <w:rFonts w:asciiTheme="minorEastAsia" w:hAnsiTheme="minorEastAsia" w:cstheme="minorEastAsia"/>
                <w:b/>
                <w:bCs/>
                <w:sz w:val="24"/>
                <w:szCs w:val="24"/>
              </w:rPr>
            </w:pPr>
            <w:r>
              <w:rPr>
                <w:rFonts w:hint="eastAsia" w:asciiTheme="minorEastAsia" w:hAnsiTheme="minorEastAsia" w:cstheme="minorEastAsia"/>
                <w:sz w:val="24"/>
                <w:szCs w:val="24"/>
              </w:rPr>
              <w:t xml:space="preserve">突发事件预案及处理方案与项目需求存在偏离，内容粗糙，没有针对性的</w:t>
            </w:r>
            <w:r>
              <w:rPr>
                <w:rFonts w:hint="eastAsia" w:asciiTheme="minorEastAsia" w:hAnsiTheme="minorEastAsia" w:cstheme="minorEastAsia"/>
                <w:b/>
                <w:bCs/>
                <w:sz w:val="24"/>
                <w:szCs w:val="24"/>
              </w:rPr>
              <w:t xml:space="preserve">得1分；</w:t>
            </w:r>
            <w:r/>
          </w:p>
          <w:p>
            <w:pPr>
              <w:spacing w:line="360" w:lineRule="auto"/>
              <w:rPr>
                <w:rFonts w:asciiTheme="minorEastAsia" w:hAnsiTheme="minorEastAsia" w:cstheme="minorEastAsia"/>
                <w:sz w:val="24"/>
                <w:szCs w:val="24"/>
              </w:rPr>
            </w:pPr>
            <w:r>
              <w:rPr>
                <w:rFonts w:hint="eastAsia" w:ascii="宋体" w:hAnsi="宋体"/>
                <w:b/>
                <w:sz w:val="24"/>
              </w:rPr>
              <w:t xml:space="preserve">该项未见阐述不得分。</w:t>
            </w:r>
            <w:r/>
          </w:p>
        </w:tc>
      </w:tr>
    </w:tbl>
    <w:p>
      <w:pPr>
        <w:ind w:firstLine="480"/>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843"/>
        <w:jc w:val="center"/>
        <w:spacing w:line="360" w:lineRule="auto"/>
        <w:rPr>
          <w:rFonts w:ascii="黑体" w:hAnsi="黑体" w:eastAsia="黑体"/>
          <w:b w:val="0"/>
        </w:rPr>
      </w:pPr>
      <w:r/>
      <w:bookmarkStart w:id="71" w:name="_Toc162361615"/>
      <w:r>
        <w:rPr>
          <w:rFonts w:hint="eastAsia" w:ascii="黑体" w:hAnsi="黑体" w:eastAsia="黑体"/>
          <w:b w:val="0"/>
        </w:rPr>
        <w:t xml:space="preserve">第六章  投标文件格式</w:t>
      </w:r>
      <w:bookmarkEnd w:id="71"/>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十三、投标分项报价表（分包号：**）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847"/>
        <w:tblW w:w="9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020"/>
        <w:gridCol w:w="1173"/>
        <w:gridCol w:w="1200"/>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2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17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c>
          <w:tcPr>
            <w:tcW w:w="1200" w:type="dxa"/>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备注</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1</w:t>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t xml:space="preserve">薪资、社会保险、公积金、管理费</w:t>
            </w:r>
            <w:r/>
          </w:p>
        </w:tc>
        <w:tc>
          <w:tcPr>
            <w:tcW w:w="1461" w:type="dxa"/>
            <w:vAlign w:val="center"/>
            <w:textDirection w:val="lrTb"/>
            <w:noWrap w:val="false"/>
          </w:tcPr>
          <w:p>
            <w:pPr>
              <w:jc w:val="center"/>
              <w:spacing w:line="560" w:lineRule="exact"/>
              <w:rPr>
                <w:rFonts w:ascii="宋体" w:hAnsi="宋体"/>
                <w:color w:val="000000"/>
                <w:sz w:val="24"/>
              </w:rPr>
            </w:pPr>
            <w:r/>
            <w:bookmarkStart w:id="72" w:name="OLE_LINK52"/>
            <w:r>
              <w:rPr>
                <w:rFonts w:ascii="宋体" w:hAnsi="宋体"/>
                <w:color w:val="000000"/>
                <w:sz w:val="24"/>
              </w:rPr>
              <w:t xml:space="preserve">项</w:t>
            </w:r>
            <w:bookmarkEnd w:id="72"/>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2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7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200" w:type="dxa"/>
            <w:textDirection w:val="lrTb"/>
            <w:noWrap w:val="false"/>
          </w:tcPr>
          <w:p>
            <w:pPr>
              <w:jc w:val="center"/>
              <w:spacing w:line="560" w:lineRule="exact"/>
              <w:rPr>
                <w:rFonts w:ascii="宋体" w:hAnsi="宋体"/>
                <w:color w:val="000000"/>
                <w:sz w:val="24"/>
              </w:rPr>
            </w:pPr>
            <w:r/>
            <w:bookmarkStart w:id="73" w:name="OLE_LINK211"/>
            <w:r/>
            <w:bookmarkStart w:id="74" w:name="OLE_LINK212"/>
            <w:r>
              <w:rPr>
                <w:rFonts w:hint="eastAsia" w:ascii="宋体" w:hAnsi="宋体"/>
                <w:color w:val="000000"/>
                <w:sz w:val="24"/>
              </w:rPr>
              <w:t xml:space="preserve">服务人员数量不低于16人</w:t>
            </w:r>
            <w:bookmarkEnd w:id="73"/>
            <w:r/>
            <w:bookmarkEnd w:id="74"/>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2</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Theme="minorEastAsia" w:hAnsiTheme="minorEastAsia"/>
                <w:sz w:val="24"/>
                <w:szCs w:val="24"/>
              </w:rPr>
              <w:t xml:space="preserve">误餐补助、通讯费、绩效奖、安全奖</w:t>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t xml:space="preserve">项</w:t>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2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7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200" w:type="dxa"/>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服务人员数量不低于16人</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3</w:t>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t xml:space="preserve">里程补贴</w:t>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t xml:space="preserve">项</w:t>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2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7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200" w:type="dxa"/>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4</w:t>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t xml:space="preserve">出差补助、住宿费</w:t>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t xml:space="preserve">项</w:t>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2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7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200" w:type="dxa"/>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bookmarkStart w:id="75" w:name="_Hlk243264801"/>
            <w:r>
              <w:rPr>
                <w:rFonts w:hint="eastAsia" w:ascii="宋体" w:hAnsi="宋体"/>
                <w:color w:val="000000"/>
                <w:sz w:val="24"/>
              </w:rPr>
              <w:t xml:space="preserve">5</w:t>
            </w:r>
            <w:r/>
          </w:p>
        </w:tc>
        <w:tc>
          <w:tcPr>
            <w:tcW w:w="2083" w:type="dxa"/>
            <w:vAlign w:val="center"/>
            <w:textDirection w:val="lrTb"/>
            <w:noWrap w:val="false"/>
          </w:tcPr>
          <w:p>
            <w:pPr>
              <w:jc w:val="center"/>
              <w:spacing w:line="560" w:lineRule="exact"/>
              <w:rPr>
                <w:rFonts w:ascii="宋体" w:hAnsi="宋体"/>
                <w:color w:val="000000"/>
                <w:sz w:val="24"/>
              </w:rPr>
            </w:pPr>
            <w:r/>
            <w:bookmarkStart w:id="76" w:name="OLE_LINK45"/>
            <w:r>
              <w:rPr>
                <w:rFonts w:ascii="宋体" w:hAnsi="宋体"/>
                <w:color w:val="000000"/>
                <w:sz w:val="24"/>
              </w:rPr>
              <w:t xml:space="preserve">加班费</w:t>
            </w:r>
            <w:bookmarkEnd w:id="76"/>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t xml:space="preserve">项</w:t>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2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7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200" w:type="dxa"/>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6</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w:t>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2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7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200" w:type="dxa"/>
            <w:textDirection w:val="lrTb"/>
            <w:noWrap w:val="false"/>
          </w:tcPr>
          <w:p>
            <w:pPr>
              <w:jc w:val="center"/>
              <w:spacing w:line="560" w:lineRule="exact"/>
              <w:rPr>
                <w:rFonts w:ascii="宋体" w:hAnsi="宋体"/>
                <w:color w:val="000000"/>
                <w:sz w:val="24"/>
              </w:rPr>
            </w:pPr>
            <w:r>
              <w:rPr>
                <w:rFonts w:ascii="宋体" w:hAnsi="宋体"/>
                <w:color w:val="000000"/>
                <w:sz w:val="24"/>
              </w:rPr>
            </w:r>
            <w:bookmarkEnd w:id="75"/>
            <w:r/>
            <w:r/>
          </w:p>
        </w:tc>
      </w:tr>
      <w:tr>
        <w:trPr>
          <w:cantSplit/>
          <w:jc w:val="center"/>
          <w:trHeight w:val="501"/>
        </w:trPr>
        <w:tc>
          <w:tcPr>
            <w:gridSpan w:val="5"/>
            <w:tcW w:w="67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17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200" w:type="dxa"/>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spacing w:line="360" w:lineRule="auto"/>
        <w:rPr>
          <w:rFonts w:asciiTheme="minorEastAsia" w:hAnsiTheme="minorEastAsia"/>
          <w:sz w:val="24"/>
          <w:szCs w:val="24"/>
        </w:rPr>
      </w:pPr>
      <w:r/>
      <w:bookmarkStart w:id="77" w:name="OLE_LINK148"/>
      <w:r/>
      <w:bookmarkStart w:id="78" w:name="OLE_LINK151"/>
      <w:r>
        <w:rPr>
          <w:rFonts w:asciiTheme="minorEastAsia" w:hAnsiTheme="minorEastAsia"/>
          <w:sz w:val="24"/>
          <w:szCs w:val="24"/>
        </w:rPr>
        <w:t xml:space="preserve">注：</w:t>
      </w:r>
      <w:r>
        <w:rPr>
          <w:rFonts w:hint="eastAsia" w:asciiTheme="minorEastAsia" w:hAnsiTheme="minorEastAsia"/>
          <w:sz w:val="24"/>
          <w:szCs w:val="24"/>
        </w:rPr>
        <w:t xml:space="preserve">1.以上所有报价均含税；</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2.误餐补助、通讯费、绩效奖、安全奖分别按每人每月300元、50元、100元、100元核算；</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3.行驶里程约100万公里，里程补助按照每公里0.15元核算。</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w:t>
      </w:r>
      <w:r>
        <w:rPr>
          <w:rFonts w:asciiTheme="minorEastAsia" w:hAnsiTheme="minorEastAsia"/>
          <w:sz w:val="24"/>
          <w:szCs w:val="24"/>
        </w:rPr>
        <w:t xml:space="preserve">日常加班约</w:t>
      </w:r>
      <w:r>
        <w:rPr>
          <w:rFonts w:hint="eastAsia" w:asciiTheme="minorEastAsia" w:hAnsiTheme="minorEastAsia"/>
          <w:sz w:val="24"/>
          <w:szCs w:val="24"/>
        </w:rPr>
        <w:t xml:space="preserve">11000人次·小时，双休日加班约80人次·天，节假日加班约66人次·天，日常加班费按每人每小时</w:t>
      </w:r>
      <w:r>
        <w:rPr>
          <w:rFonts w:asciiTheme="minorEastAsia" w:hAnsiTheme="minorEastAsia"/>
          <w:sz w:val="24"/>
          <w:szCs w:val="24"/>
        </w:rPr>
        <w:t xml:space="preserve">21元核算；双休日和节假日加班费分别按每人每天22</w:t>
      </w:r>
      <w:r>
        <w:rPr>
          <w:rFonts w:hint="eastAsia" w:asciiTheme="minorEastAsia" w:hAnsiTheme="minorEastAsia"/>
          <w:sz w:val="24"/>
          <w:szCs w:val="24"/>
        </w:rPr>
        <w:t xml:space="preserve">6</w:t>
      </w:r>
      <w:r>
        <w:rPr>
          <w:rFonts w:asciiTheme="minorEastAsia" w:hAnsiTheme="minorEastAsia"/>
          <w:sz w:val="24"/>
          <w:szCs w:val="24"/>
        </w:rPr>
        <w:t xml:space="preserve">元和33</w:t>
      </w:r>
      <w:r>
        <w:rPr>
          <w:rFonts w:hint="eastAsia" w:asciiTheme="minorEastAsia" w:hAnsiTheme="minorEastAsia"/>
          <w:sz w:val="24"/>
          <w:szCs w:val="24"/>
        </w:rPr>
        <w:t xml:space="preserve">9</w:t>
      </w:r>
      <w:r>
        <w:rPr>
          <w:rFonts w:asciiTheme="minorEastAsia" w:hAnsiTheme="minorEastAsia"/>
          <w:sz w:val="24"/>
          <w:szCs w:val="24"/>
        </w:rPr>
        <w:t xml:space="preserve">元核算 ；</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5.出差任务预计共4500人次·天(其中长途占1/3，需住宿；短途占2</w:t>
      </w:r>
      <w:r>
        <w:rPr>
          <w:rFonts w:asciiTheme="minorEastAsia" w:hAnsiTheme="minorEastAsia"/>
          <w:sz w:val="24"/>
          <w:szCs w:val="24"/>
        </w:rPr>
        <w:t xml:space="preserve">/</w:t>
      </w:r>
      <w:r>
        <w:rPr>
          <w:rFonts w:hint="eastAsia" w:asciiTheme="minorEastAsia" w:hAnsiTheme="minorEastAsia"/>
          <w:sz w:val="24"/>
          <w:szCs w:val="24"/>
        </w:rPr>
        <w:t xml:space="preserve">3，不住宿)，出差补助、住宿费参照国家、省、市相关规定和采购人相关要求核算。</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6.投标人须按照投标文件格式中报价明细表进行报价，不得改变表中内容，如需补充内容，可另行增加。</w:t>
      </w:r>
      <w:bookmarkEnd w:id="77"/>
      <w:r/>
      <w:bookmarkEnd w:id="78"/>
      <w:r/>
      <w:r/>
    </w:p>
    <w:p>
      <w:r/>
      <w:r/>
    </w:p>
    <w:p>
      <w:pPr>
        <w:jc w:val="left"/>
        <w:widowControl/>
        <w:rPr>
          <w:rFonts w:ascii="Arial" w:hAnsi="Arial" w:eastAsia="宋体" w:cs="Arial"/>
          <w:b/>
          <w:iCs/>
          <w:sz w:val="36"/>
        </w:rPr>
      </w:pPr>
      <w:r>
        <w:rPr>
          <w:rFonts w:ascii="Arial" w:hAnsi="Arial" w:eastAsia="宋体" w:cs="Arial"/>
          <w:b/>
          <w:iCs/>
          <w:sz w:val="36"/>
        </w:rPr>
        <w:br w:type="page" w:clear="all"/>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十四、技术要求响应及偏离表（分包号：**）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7"/>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79" w:name="_Hlt26955054"/>
      <w:r/>
      <w:bookmarkEnd w:id="79"/>
      <w:r>
        <w:rPr>
          <w:rFonts w:hint="eastAsia" w:ascii="Arial" w:hAnsi="Arial" w:eastAsia="宋体" w:cs="Arial"/>
          <w:b/>
          <w:iCs/>
          <w:sz w:val="36"/>
        </w:rPr>
        <w:t xml:space="preserve">十五、商务要求响应及偏离表（分包号：**）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7"/>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spacing w:line="360" w:lineRule="auto"/>
              <w:rPr>
                <w:rFonts w:ascii="宋体" w:hAnsi="宋体" w:eastAsia="宋体" w:cs="Times New Roman"/>
                <w:color w:val="000000"/>
                <w:sz w:val="24"/>
                <w:szCs w:val="24"/>
              </w:rPr>
            </w:pPr>
            <w:r/>
            <w:bookmarkStart w:id="80" w:name="_Hlt26955064"/>
            <w:r/>
            <w:bookmarkEnd w:id="80"/>
            <w:r/>
            <w:bookmarkStart w:id="81" w:name="_Hlt26671343"/>
            <w:r/>
            <w:bookmarkEnd w:id="81"/>
            <w:r/>
            <w:bookmarkStart w:id="82" w:name="_Hlt24879081"/>
            <w:r/>
            <w:bookmarkEnd w:id="82"/>
            <w:r/>
            <w:bookmarkStart w:id="83" w:name="_Hlt26782999"/>
            <w:r/>
            <w:bookmarkEnd w:id="83"/>
            <w:r/>
            <w:bookmarkStart w:id="84" w:name="_Hlt26955056"/>
            <w:r/>
            <w:bookmarkEnd w:id="84"/>
            <w:r/>
            <w:bookmarkStart w:id="85" w:name="_Hlt26580838"/>
            <w:r/>
            <w:bookmarkEnd w:id="85"/>
            <w:r/>
            <w:bookmarkStart w:id="86" w:name="_Hlt26671372"/>
            <w:r/>
            <w:bookmarkEnd w:id="86"/>
            <w:r/>
            <w:bookmarkStart w:id="87" w:name="_Hlt26609391"/>
            <w:r/>
            <w:bookmarkEnd w:id="87"/>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88" w:name="_Hlt26955066"/>
      <w:r/>
      <w:bookmarkEnd w:id="88"/>
      <w:r/>
      <w:bookmarkStart w:id="89" w:name="_Hlt26609389"/>
      <w:r/>
      <w:bookmarkEnd w:id="89"/>
      <w:r/>
      <w:bookmarkStart w:id="90" w:name="_格式2__法定代表人授权书"/>
      <w:r/>
      <w:bookmarkEnd w:id="90"/>
      <w:r/>
      <w:bookmarkStart w:id="91" w:name="_Hlt26671374"/>
      <w:r/>
      <w:bookmarkEnd w:id="91"/>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十六、类似项目业绩一览表（分包号：**）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7"/>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十七、项目团队人员一览表（分包号：**）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7"/>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十八、开标一览表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858"/>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left"/>
        <w:keepLines/>
        <w:keepNext/>
        <w:spacing w:before="360" w:after="200" w:line="360" w:lineRule="auto"/>
        <w:rPr>
          <w:rFonts w:ascii="Arial" w:hAnsi="Arial" w:eastAsia="宋体" w:cs="Arial"/>
          <w:b/>
          <w:color w:val="000000" w:themeColor="text1"/>
          <w:sz w:val="36"/>
          <w14:textFill>
            <w14:solidFill>
              <w14:schemeClr w14:val="tx1"/>
            </w14:solidFill>
          </w14:textFill>
        </w:rPr>
        <w:outlineLvl w:val="1"/>
      </w:pPr>
      <w:r>
        <w:rPr>
          <w:rFonts w:hint="eastAsia" w:ascii="Arial" w:hAnsi="Arial" w:eastAsia="宋体" w:cs="Arial"/>
          <w:b/>
          <w:color w:val="000000" w:themeColor="text1"/>
          <w:sz w:val="36"/>
          <w14:textFill>
            <w14:solidFill>
              <w14:schemeClr w14:val="tx1"/>
            </w14:solidFill>
          </w14:textFill>
        </w:rPr>
        <w:t xml:space="preserve">十九、</w:t>
      </w:r>
      <w:bookmarkStart w:id="92" w:name="OLE_LINK85"/>
      <w:r>
        <w:rPr>
          <w:rFonts w:hint="eastAsia" w:ascii="Arial" w:hAnsi="Arial" w:eastAsia="宋体" w:cs="Arial"/>
          <w:b/>
          <w:color w:val="000000" w:themeColor="text1"/>
          <w:sz w:val="36"/>
          <w14:textFill>
            <w14:solidFill>
              <w14:schemeClr w14:val="tx1"/>
            </w14:solidFill>
          </w14:textFill>
        </w:rPr>
        <w:t xml:space="preserve">供应商公平参与市场竞争承诺函</w:t>
      </w:r>
      <w:bookmarkEnd w:id="92"/>
      <w:r>
        <w:rPr>
          <w:rFonts w:hint="eastAsia" w:ascii="Arial" w:hAnsi="Arial" w:eastAsia="宋体" w:cs="Arial"/>
          <w:b/>
          <w:color w:val="000000" w:themeColor="text1"/>
          <w:sz w:val="36"/>
          <w14:textFill>
            <w14:solidFill>
              <w14:schemeClr w14:val="tx1"/>
            </w14:solidFill>
          </w14:textFill>
        </w:rPr>
        <w:t xml:space="preserve">  </w:t>
      </w:r>
      <w:r/>
    </w:p>
    <w:p>
      <w:pPr>
        <w:ind w:firstLine="420"/>
        <w:rPr>
          <w:rFonts w:ascii="宋体" w:hAnsi="宋体" w:eastAsia="宋体" w:cs="宋体"/>
          <w:bCs/>
          <w:sz w:val="24"/>
          <w:szCs w:val="24"/>
        </w:rPr>
      </w:pPr>
      <w:r>
        <w:rPr>
          <w:rFonts w:ascii="宋体" w:hAnsi="宋体" w:eastAsia="宋体" w:cs="宋体"/>
          <w:bCs/>
          <w:sz w:val="24"/>
          <w:szCs w:val="24"/>
        </w:rPr>
      </w:r>
      <w:r/>
    </w:p>
    <w:p>
      <w:pPr>
        <w:jc w:val="center"/>
        <w:spacing w:line="360" w:lineRule="auto"/>
        <w:rPr>
          <w:rFonts w:ascii="宋体" w:hAnsi="宋体" w:eastAsia="宋体" w:cs="方正小标宋简体"/>
          <w:color w:val="000000"/>
          <w:sz w:val="32"/>
          <w:szCs w:val="32"/>
        </w:rPr>
      </w:pPr>
      <w:r/>
      <w:bookmarkStart w:id="93" w:name="OLE_LINK73"/>
      <w:r>
        <w:rPr>
          <w:rFonts w:hint="eastAsia" w:ascii="宋体" w:hAnsi="宋体" w:eastAsia="宋体" w:cs="方正小标宋简体"/>
          <w:color w:val="000000"/>
          <w:sz w:val="32"/>
          <w:szCs w:val="32"/>
        </w:rPr>
        <w:t xml:space="preserve">供应商公平参与市场竞争承诺函</w:t>
      </w:r>
      <w:bookmarkEnd w:id="93"/>
      <w:r/>
      <w:r/>
    </w:p>
    <w:p>
      <w:pPr>
        <w:spacing w:line="360" w:lineRule="auto"/>
        <w:rPr>
          <w:rFonts w:ascii="宋体" w:hAnsi="宋体" w:eastAsia="宋体" w:cs="仿宋_GB2312"/>
          <w:sz w:val="24"/>
          <w:szCs w:val="24"/>
        </w:rPr>
      </w:pPr>
      <w:r>
        <w:rPr>
          <w:rFonts w:hint="eastAsia" w:ascii="宋体" w:hAnsi="宋体" w:eastAsia="宋体" w:cs="仿宋_GB2312"/>
          <w:color w:val="000000"/>
          <w:sz w:val="24"/>
          <w:szCs w:val="24"/>
        </w:rPr>
        <w:t xml:space="preserve">致：</w:t>
      </w:r>
      <w:r>
        <w:rPr>
          <w:rFonts w:hint="eastAsia" w:ascii="宋体" w:hAnsi="宋体" w:eastAsia="宋体" w:cs="仿宋_GB2312"/>
          <w:color w:val="000000"/>
          <w:sz w:val="24"/>
          <w:szCs w:val="24"/>
          <w:u w:val="single"/>
        </w:rPr>
        <w:t xml:space="preserve">        </w:t>
      </w:r>
      <w:r>
        <w:rPr>
          <w:rFonts w:hint="eastAsia" w:ascii="宋体" w:hAnsi="宋体" w:eastAsia="宋体" w:cs="仿宋_GB2312"/>
          <w:color w:val="000000"/>
          <w:sz w:val="24"/>
          <w:szCs w:val="24"/>
        </w:rPr>
        <w:t xml:space="preserve">（采购人名称）</w:t>
      </w:r>
      <w:r/>
    </w:p>
    <w:p>
      <w:pPr>
        <w:ind w:firstLine="480"/>
        <w:spacing w:line="360" w:lineRule="auto"/>
        <w:rPr>
          <w:rFonts w:ascii="宋体" w:hAnsi="宋体" w:eastAsia="宋体" w:cs="仿宋_GB2312"/>
          <w:color w:val="000000"/>
          <w:sz w:val="24"/>
          <w:szCs w:val="24"/>
        </w:rPr>
      </w:pPr>
      <w:r>
        <w:rPr>
          <w:rFonts w:hint="eastAsia" w:ascii="宋体" w:hAnsi="宋体" w:eastAsia="宋体" w:cs="仿宋_GB2312"/>
          <w:color w:val="000000"/>
          <w:sz w:val="24"/>
          <w:szCs w:val="24"/>
        </w:rPr>
        <w:t xml:space="preserve">根据</w:t>
      </w:r>
      <w:r>
        <w:rPr>
          <w:rFonts w:hint="eastAsia" w:ascii="宋体" w:hAnsi="宋体" w:eastAsia="宋体" w:cs="仿宋_GB2312"/>
          <w:color w:val="000000"/>
          <w:sz w:val="24"/>
          <w:szCs w:val="24"/>
          <w:u w:val="single"/>
        </w:rPr>
        <w:t xml:space="preserve">         </w:t>
      </w:r>
      <w:r>
        <w:rPr>
          <w:rFonts w:hint="eastAsia" w:ascii="宋体" w:hAnsi="宋体" w:eastAsia="宋体" w:cs="仿宋_GB2312"/>
          <w:color w:val="000000"/>
          <w:sz w:val="24"/>
          <w:szCs w:val="24"/>
        </w:rPr>
        <w:t xml:space="preserve">（项目名称）（项目编号：</w:t>
      </w:r>
      <w:r>
        <w:rPr>
          <w:rFonts w:hint="eastAsia" w:ascii="宋体" w:hAnsi="宋体" w:eastAsia="宋体" w:cs="仿宋_GB2312"/>
          <w:color w:val="000000"/>
          <w:sz w:val="24"/>
          <w:szCs w:val="24"/>
          <w:u w:val="single"/>
        </w:rPr>
        <w:t xml:space="preserve">          </w:t>
      </w:r>
      <w:r>
        <w:rPr>
          <w:rFonts w:hint="eastAsia" w:ascii="宋体" w:hAnsi="宋体" w:eastAsia="宋体" w:cs="仿宋_GB2312"/>
          <w:color w:val="000000"/>
          <w:sz w:val="24"/>
          <w:szCs w:val="24"/>
        </w:rPr>
        <w:t xml:space="preserve">）的招标公告，</w:t>
      </w:r>
      <w:r>
        <w:rPr>
          <w:rFonts w:hint="eastAsia" w:ascii="宋体" w:hAnsi="宋体" w:eastAsia="宋体" w:cs="仿宋_GB2312"/>
          <w:color w:val="000000"/>
          <w:sz w:val="24"/>
          <w:szCs w:val="24"/>
          <w:u w:val="single"/>
        </w:rPr>
        <w:t xml:space="preserve">            </w:t>
      </w:r>
      <w:r>
        <w:rPr>
          <w:rFonts w:hint="eastAsia" w:ascii="宋体" w:hAnsi="宋体" w:eastAsia="宋体" w:cs="仿宋_GB2312"/>
          <w:color w:val="000000"/>
          <w:sz w:val="24"/>
          <w:szCs w:val="24"/>
        </w:rPr>
        <w:t xml:space="preserve">（供应商名称，以下简称“我单位”）参加本项目招标活动。现就有关情况进行说明，并就公平参与市场竞争作如下承诺：</w:t>
      </w:r>
      <w:r/>
    </w:p>
    <w:p>
      <w:pPr>
        <w:ind w:firstLine="480"/>
        <w:spacing w:line="360" w:lineRule="auto"/>
        <w:rPr>
          <w:rFonts w:ascii="宋体" w:hAnsi="宋体" w:eastAsia="宋体" w:cs="仿宋_GB2312"/>
          <w:sz w:val="24"/>
          <w:szCs w:val="24"/>
        </w:rPr>
      </w:pPr>
      <w:r>
        <w:rPr>
          <w:rFonts w:hint="eastAsia" w:ascii="宋体" w:hAnsi="宋体" w:eastAsia="宋体" w:cs="仿宋_GB2312"/>
          <w:color w:val="000000"/>
          <w:sz w:val="24"/>
          <w:szCs w:val="24"/>
        </w:rPr>
        <w:t xml:space="preserve">1.我单位</w:t>
      </w:r>
      <w:r>
        <w:rPr>
          <w:rFonts w:hint="eastAsia" w:ascii="宋体" w:hAnsi="宋体" w:eastAsia="宋体" w:cs="仿宋_GB2312"/>
          <w:sz w:val="24"/>
          <w:szCs w:val="24"/>
        </w:rPr>
        <w:t xml:space="preserve">被</w:t>
      </w:r>
      <w:r>
        <w:rPr>
          <w:rFonts w:hint="eastAsia" w:ascii="宋体" w:hAnsi="宋体" w:eastAsia="宋体" w:cs="仿宋_GB2312"/>
          <w:color w:val="000000"/>
          <w:sz w:val="24"/>
          <w:szCs w:val="24"/>
        </w:rPr>
        <w:t xml:space="preserve">授权代表</w:t>
      </w:r>
      <w:r>
        <w:rPr>
          <w:rFonts w:hint="eastAsia" w:ascii="宋体" w:hAnsi="宋体" w:eastAsia="宋体" w:cs="仿宋_GB2312"/>
          <w:color w:val="000000"/>
          <w:sz w:val="24"/>
          <w:szCs w:val="24"/>
          <w:u w:val="single"/>
        </w:rPr>
        <w:t xml:space="preserve">           </w:t>
      </w:r>
      <w:r>
        <w:rPr>
          <w:rFonts w:hint="eastAsia" w:ascii="宋体" w:hAnsi="宋体" w:eastAsia="宋体" w:cs="仿宋_GB2312"/>
          <w:color w:val="000000"/>
          <w:sz w:val="24"/>
          <w:szCs w:val="24"/>
        </w:rPr>
        <w:t xml:space="preserve">（被授权代表姓名）为</w:t>
      </w:r>
      <w:r>
        <w:rPr>
          <w:rFonts w:hint="eastAsia" w:ascii="宋体" w:hAnsi="宋体" w:eastAsia="宋体" w:cs="仿宋_GB2312"/>
          <w:color w:val="000000"/>
          <w:sz w:val="24"/>
          <w:szCs w:val="24"/>
          <w:u w:val="single"/>
        </w:rPr>
        <w:t xml:space="preserve">       </w:t>
      </w:r>
      <w:r>
        <w:rPr>
          <w:rFonts w:hint="eastAsia" w:ascii="宋体" w:hAnsi="宋体" w:eastAsia="宋体" w:cs="仿宋_GB2312"/>
          <w:color w:val="000000"/>
          <w:sz w:val="24"/>
          <w:szCs w:val="24"/>
        </w:rPr>
        <w:t xml:space="preserve">（被授权代表所在单位名称）员工，其由</w:t>
      </w:r>
      <w:r>
        <w:rPr>
          <w:rFonts w:hint="eastAsia" w:ascii="宋体" w:hAnsi="宋体" w:eastAsia="宋体" w:cs="仿宋_GB2312"/>
          <w:color w:val="000000"/>
          <w:sz w:val="24"/>
          <w:szCs w:val="24"/>
          <w:u w:val="single"/>
        </w:rPr>
        <w:t xml:space="preserve">      </w:t>
      </w:r>
      <w:r>
        <w:rPr>
          <w:rFonts w:hint="eastAsia" w:ascii="宋体" w:hAnsi="宋体" w:eastAsia="宋体" w:cs="仿宋_GB2312"/>
          <w:color w:val="000000"/>
          <w:sz w:val="24"/>
          <w:szCs w:val="24"/>
        </w:rPr>
        <w:t xml:space="preserve">（为被授权代表缴纳社保费和个人所得税的单位名称）统一缴纳社保费和办理个人所得税代扣代缴申报。我单位承诺：不存在与其他参与本项目的供应商委托同一单位或者个人办</w:t>
      </w:r>
      <w:r>
        <w:rPr>
          <w:rFonts w:hint="eastAsia" w:ascii="宋体" w:hAnsi="宋体" w:eastAsia="宋体" w:cs="仿宋_GB2312"/>
          <w:sz w:val="24"/>
          <w:szCs w:val="24"/>
        </w:rPr>
        <w:t xml:space="preserve">理投标事宜的情况，也不存在接受其他供应商委托办理投标事宜的情况。如我单位被授权代表与参与该项目的其他供应商被授权代表为同一单位员工，或者由同一单位缴纳社保费或办理个人所得税代扣代缴申报；或者我单位被授权代表由参与本项目的其他供应商缴纳社保费或办理个人所得税代扣代缴申报，我单位同意按无效投标处理。</w:t>
      </w:r>
      <w:r/>
    </w:p>
    <w:p>
      <w:pPr>
        <w:ind w:firstLine="480"/>
        <w:spacing w:line="360" w:lineRule="auto"/>
        <w:rPr>
          <w:rFonts w:ascii="宋体" w:hAnsi="宋体" w:eastAsia="宋体" w:cs="仿宋_GB2312"/>
          <w:color w:val="000000"/>
          <w:sz w:val="24"/>
          <w:szCs w:val="24"/>
        </w:rPr>
      </w:pPr>
      <w:r>
        <w:rPr>
          <w:rFonts w:hint="eastAsia" w:ascii="宋体" w:hAnsi="宋体" w:eastAsia="宋体" w:cs="仿宋_GB2312"/>
          <w:color w:val="000000"/>
          <w:sz w:val="24"/>
          <w:szCs w:val="24"/>
        </w:rPr>
        <w:t xml:space="preserve">2.我单位承诺诚信参与政府采购活动，投标文件中所有资料均合法、真实，不存在下列情形：（1）提供虚假材料；（2）《政府采购法实施条例》第七十四条规定的恶意串通行为；（3）《政府采购货物和服务招标投标管理办法》（财政部令第87号）第三十七条规定的串通投标行为；（4）与其他参与本项目的供应商具有关联关系（包括：单位负责人、实际控制人为同一人，存在直接控股、管理关系）。</w:t>
      </w:r>
      <w:r/>
    </w:p>
    <w:p>
      <w:pPr>
        <w:ind w:firstLine="489"/>
        <w:spacing w:line="360" w:lineRule="auto"/>
        <w:tabs>
          <w:tab w:val="left" w:pos="420" w:leader="none"/>
        </w:tabs>
        <w:rPr>
          <w:rFonts w:ascii="宋体" w:hAnsi="宋体" w:eastAsia="宋体" w:cs="仿宋_GB2312"/>
          <w:color w:val="000000"/>
          <w:sz w:val="24"/>
          <w:szCs w:val="24"/>
        </w:rPr>
      </w:pPr>
      <w:r>
        <w:rPr>
          <w:rFonts w:ascii="宋体" w:hAnsi="宋体" w:eastAsia="宋体" w:cs="仿宋_GB2312"/>
          <w:color w:val="000000"/>
          <w:sz w:val="24"/>
          <w:szCs w:val="24"/>
        </w:rPr>
      </w:r>
      <w:r/>
    </w:p>
    <w:p>
      <w:pPr>
        <w:ind w:firstLine="480"/>
        <w:spacing w:line="360" w:lineRule="auto"/>
        <w:tabs>
          <w:tab w:val="left" w:pos="420" w:leader="none"/>
        </w:tabs>
        <w:rPr>
          <w:rFonts w:ascii="宋体" w:hAnsi="宋体" w:eastAsia="宋体" w:cs="仿宋_GB2312"/>
          <w:sz w:val="24"/>
          <w:szCs w:val="24"/>
        </w:rPr>
      </w:pPr>
      <w:r>
        <w:rPr>
          <w:rFonts w:hint="eastAsia" w:ascii="宋体" w:hAnsi="宋体" w:eastAsia="宋体" w:cs="仿宋_GB2312"/>
          <w:color w:val="000000"/>
          <w:sz w:val="24"/>
          <w:szCs w:val="24"/>
        </w:rPr>
        <w:t xml:space="preserve">供应商名称（公章）：</w:t>
      </w:r>
      <w:r>
        <w:rPr>
          <w:rFonts w:hint="eastAsia" w:ascii="宋体" w:hAnsi="宋体" w:eastAsia="宋体" w:cs="仿宋_GB2312"/>
          <w:color w:val="000000"/>
          <w:sz w:val="24"/>
          <w:szCs w:val="24"/>
          <w:u w:val="single"/>
        </w:rPr>
        <w:t xml:space="preserve">            </w:t>
      </w:r>
      <w:r/>
    </w:p>
    <w:p>
      <w:pPr>
        <w:ind w:firstLine="480"/>
        <w:spacing w:line="360" w:lineRule="auto"/>
        <w:tabs>
          <w:tab w:val="left" w:pos="420" w:leader="none"/>
        </w:tabs>
      </w:pPr>
      <w:r>
        <w:rPr>
          <w:rFonts w:hint="eastAsia" w:ascii="宋体" w:hAnsi="宋体" w:eastAsia="宋体" w:cs="仿宋_GB2312"/>
          <w:color w:val="000000"/>
          <w:sz w:val="24"/>
          <w:szCs w:val="24"/>
        </w:rPr>
        <w:t xml:space="preserve">法定代表人（签字或签章）/被授权投标代表（签字）：</w:t>
      </w:r>
      <w:r>
        <w:rPr>
          <w:rFonts w:hint="eastAsia" w:ascii="宋体" w:hAnsi="宋体" w:eastAsia="宋体" w:cs="仿宋_GB2312"/>
          <w:color w:val="000000"/>
          <w:sz w:val="24"/>
          <w:szCs w:val="24"/>
          <w:u w:val="single"/>
        </w:rPr>
        <w:t xml:space="preserve">                </w:t>
      </w:r>
      <w:r>
        <w:rPr>
          <w:rFonts w:hint="eastAsia" w:ascii="宋体" w:hAnsi="宋体" w:eastAsia="宋体" w:cs="仿宋_GB2312"/>
          <w:color w:val="000000"/>
          <w:sz w:val="24"/>
          <w:szCs w:val="24"/>
        </w:rPr>
        <w:t xml:space="preserve">  </w:t>
      </w:r>
      <w:r/>
    </w:p>
    <w:p>
      <w:pPr>
        <w:ind w:firstLine="489"/>
        <w:spacing w:line="360" w:lineRule="auto"/>
        <w:tabs>
          <w:tab w:val="left" w:pos="420" w:leader="none"/>
        </w:tabs>
        <w:rPr>
          <w:rFonts w:ascii="宋体" w:hAnsi="宋体" w:eastAsia="宋体" w:cs="仿宋_GB2312"/>
          <w:sz w:val="24"/>
          <w:szCs w:val="24"/>
        </w:rPr>
      </w:pPr>
      <w:r>
        <w:rPr>
          <w:rFonts w:hint="eastAsia" w:ascii="宋体" w:hAnsi="宋体" w:eastAsia="宋体" w:cs="仿宋_GB2312"/>
          <w:color w:val="000000"/>
          <w:sz w:val="24"/>
          <w:szCs w:val="24"/>
        </w:rPr>
        <w:t xml:space="preserve">供应商地址：</w:t>
      </w:r>
      <w:r>
        <w:rPr>
          <w:rFonts w:hint="eastAsia" w:ascii="宋体" w:hAnsi="宋体" w:eastAsia="宋体" w:cs="仿宋_GB2312"/>
          <w:color w:val="000000"/>
          <w:sz w:val="24"/>
          <w:szCs w:val="24"/>
          <w:u w:val="single"/>
        </w:rPr>
        <w:t xml:space="preserve">                     </w:t>
      </w:r>
      <w:r/>
    </w:p>
    <w:p>
      <w:pPr>
        <w:ind w:firstLine="489"/>
        <w:spacing w:line="360" w:lineRule="auto"/>
        <w:tabs>
          <w:tab w:val="left" w:pos="420" w:leader="none"/>
        </w:tabs>
        <w:rPr>
          <w:rFonts w:ascii="宋体" w:hAnsi="宋体" w:eastAsia="宋体" w:cs="仿宋_GB2312"/>
          <w:sz w:val="24"/>
          <w:szCs w:val="24"/>
        </w:rPr>
      </w:pPr>
      <w:r>
        <w:rPr>
          <w:rFonts w:hint="eastAsia" w:ascii="宋体" w:hAnsi="宋体" w:eastAsia="宋体" w:cs="仿宋_GB2312"/>
          <w:color w:val="000000"/>
          <w:sz w:val="24"/>
          <w:szCs w:val="24"/>
        </w:rPr>
        <w:t xml:space="preserve">邮编：</w:t>
      </w:r>
      <w:r>
        <w:rPr>
          <w:rFonts w:hint="eastAsia" w:ascii="宋体" w:hAnsi="宋体" w:eastAsia="宋体" w:cs="仿宋_GB2312"/>
          <w:color w:val="000000"/>
          <w:sz w:val="24"/>
          <w:szCs w:val="24"/>
          <w:u w:val="single"/>
        </w:rPr>
        <w:t xml:space="preserve">               </w:t>
      </w:r>
      <w:r>
        <w:rPr>
          <w:rFonts w:hint="eastAsia" w:ascii="宋体" w:hAnsi="宋体" w:eastAsia="宋体" w:cs="仿宋_GB2312"/>
          <w:color w:val="000000"/>
          <w:sz w:val="24"/>
          <w:szCs w:val="24"/>
        </w:rPr>
        <w:t xml:space="preserve">           电话：</w:t>
      </w:r>
      <w:r>
        <w:rPr>
          <w:rFonts w:hint="eastAsia" w:ascii="宋体" w:hAnsi="宋体" w:eastAsia="宋体" w:cs="仿宋_GB2312"/>
          <w:color w:val="000000"/>
          <w:sz w:val="24"/>
          <w:szCs w:val="24"/>
          <w:u w:val="single"/>
        </w:rPr>
        <w:t xml:space="preserve">            </w:t>
      </w:r>
      <w:r/>
    </w:p>
    <w:p>
      <w:pPr>
        <w:ind w:firstLine="489"/>
        <w:spacing w:line="360" w:lineRule="auto"/>
        <w:tabs>
          <w:tab w:val="left" w:pos="420" w:leader="none"/>
        </w:tabs>
        <w:rPr>
          <w:rFonts w:ascii="宋体" w:hAnsi="宋体" w:eastAsia="宋体" w:cs="仿宋_GB2312"/>
          <w:color w:val="000000"/>
          <w:sz w:val="24"/>
          <w:szCs w:val="24"/>
          <w:u w:val="single"/>
        </w:rPr>
      </w:pPr>
      <w:r>
        <w:rPr>
          <w:rFonts w:hint="eastAsia" w:ascii="宋体" w:hAnsi="宋体" w:eastAsia="宋体" w:cs="仿宋_GB2312"/>
          <w:color w:val="000000"/>
          <w:sz w:val="24"/>
          <w:szCs w:val="24"/>
        </w:rPr>
        <w:t xml:space="preserve">传真：</w:t>
      </w:r>
      <w:r>
        <w:rPr>
          <w:rFonts w:hint="eastAsia" w:ascii="宋体" w:hAnsi="宋体" w:eastAsia="宋体" w:cs="仿宋_GB2312"/>
          <w:color w:val="000000"/>
          <w:sz w:val="24"/>
          <w:szCs w:val="24"/>
          <w:u w:val="single"/>
        </w:rPr>
        <w:t xml:space="preserve">            </w:t>
      </w:r>
      <w:r/>
    </w:p>
    <w:p>
      <w:pPr>
        <w:ind w:firstLine="489"/>
        <w:spacing w:line="360" w:lineRule="auto"/>
        <w:tabs>
          <w:tab w:val="left" w:pos="420" w:leader="none"/>
        </w:tabs>
        <w:rPr>
          <w:rFonts w:ascii="宋体" w:hAnsi="宋体" w:eastAsia="宋体" w:cs="仿宋_GB2312"/>
          <w:color w:val="000000"/>
          <w:sz w:val="24"/>
          <w:szCs w:val="24"/>
        </w:rPr>
      </w:pPr>
      <w:r>
        <w:rPr>
          <w:rFonts w:hint="eastAsia" w:ascii="宋体" w:hAnsi="宋体" w:eastAsia="宋体" w:cs="仿宋_GB2312"/>
          <w:color w:val="000000"/>
          <w:sz w:val="24"/>
          <w:szCs w:val="24"/>
        </w:rPr>
        <w:t xml:space="preserve">日期：</w:t>
      </w:r>
      <w:r>
        <w:rPr>
          <w:rFonts w:hint="eastAsia" w:ascii="宋体" w:hAnsi="宋体" w:eastAsia="宋体" w:cs="仿宋_GB2312"/>
          <w:color w:val="000000"/>
          <w:sz w:val="24"/>
          <w:szCs w:val="24"/>
          <w:u w:val="single"/>
        </w:rPr>
        <w:t xml:space="preserve">            </w:t>
      </w:r>
      <w:r>
        <w:rPr>
          <w:rFonts w:hint="eastAsia" w:ascii="宋体" w:hAnsi="宋体" w:eastAsia="宋体" w:cs="仿宋_GB2312"/>
          <w:color w:val="000000"/>
          <w:sz w:val="24"/>
          <w:szCs w:val="24"/>
        </w:rPr>
        <w:t xml:space="preserve">          </w:t>
      </w:r>
      <w:r/>
    </w:p>
    <w:p>
      <w:pPr>
        <w:ind w:firstLine="489"/>
        <w:spacing w:line="360" w:lineRule="auto"/>
        <w:tabs>
          <w:tab w:val="left" w:pos="420" w:leader="none"/>
        </w:tabs>
        <w:rPr>
          <w:rFonts w:ascii="宋体" w:hAnsi="宋体" w:eastAsia="宋体" w:cs="仿宋_GB2312"/>
          <w:sz w:val="24"/>
          <w:szCs w:val="24"/>
        </w:rPr>
      </w:pPr>
      <w:r>
        <w:rPr>
          <w:rFonts w:hint="eastAsia" w:ascii="宋体" w:hAnsi="宋体" w:eastAsia="宋体" w:cs="仿宋_GB2312"/>
          <w:color w:val="000000"/>
          <w:sz w:val="24"/>
          <w:szCs w:val="24"/>
        </w:rPr>
        <w:t xml:space="preserve">特别说明：</w:t>
      </w:r>
      <w:r/>
    </w:p>
    <w:p>
      <w:pPr>
        <w:ind w:firstLine="480"/>
        <w:jc w:val="left"/>
        <w:spacing w:line="360" w:lineRule="auto"/>
        <w:rPr>
          <w:rFonts w:ascii="宋体" w:hAnsi="宋体" w:eastAsia="宋体" w:cs="仿宋_GB2312"/>
          <w:sz w:val="24"/>
          <w:szCs w:val="24"/>
        </w:rPr>
      </w:pPr>
      <w:r>
        <w:rPr>
          <w:rFonts w:hint="eastAsia" w:ascii="宋体" w:hAnsi="宋体" w:eastAsia="宋体" w:cs="仿宋_GB2312"/>
          <w:color w:val="000000"/>
          <w:sz w:val="24"/>
          <w:szCs w:val="24"/>
        </w:rPr>
        <w:t xml:space="preserve">供应商应当按上述格式要求加盖与供应商名称全称一致的标准公章，并签署法定代表人或</w:t>
      </w:r>
      <w:r>
        <w:rPr>
          <w:rFonts w:hint="eastAsia" w:ascii="宋体" w:hAnsi="宋体" w:eastAsia="宋体" w:cs="仿宋_GB2312"/>
          <w:bCs/>
          <w:color w:val="000000"/>
          <w:sz w:val="24"/>
          <w:szCs w:val="24"/>
        </w:rPr>
        <w:t xml:space="preserve">被授权投标代表</w:t>
      </w:r>
      <w:r>
        <w:rPr>
          <w:rFonts w:hint="eastAsia" w:ascii="宋体" w:hAnsi="宋体" w:eastAsia="宋体" w:cs="仿宋_GB2312"/>
          <w:color w:val="000000"/>
          <w:sz w:val="24"/>
          <w:szCs w:val="24"/>
        </w:rPr>
        <w:t xml:space="preserve">的全名或加盖名章。</w:t>
      </w:r>
      <w:r/>
    </w:p>
    <w:p>
      <w:pPr>
        <w:jc w:val="center"/>
        <w:rPr>
          <w:rFonts w:hint="eastAsia" w:ascii="黑体" w:hAnsi="黑体" w:eastAsia="黑体" w:cs="仿宋"/>
          <w:bCs/>
          <w:color w:val="000000"/>
          <w:sz w:val="40"/>
          <w:szCs w:val="32"/>
          <w:lang w:eastAsia="zh-CN"/>
        </w:rPr>
      </w:pPr>
      <w:r>
        <w:rPr>
          <w:rFonts w:hint="eastAsia" w:ascii="黑体" w:hAnsi="黑体" w:eastAsia="黑体" w:cs="仿宋"/>
          <w:bCs/>
          <w:color w:val="000000"/>
          <w:sz w:val="40"/>
          <w:szCs w:val="32"/>
          <w:lang w:eastAsia="zh-CN"/>
        </w:rPr>
      </w:r>
      <w:r/>
    </w:p>
    <w:p>
      <w:pPr>
        <w:jc w:val="center"/>
        <w:rPr>
          <w:rFonts w:hint="eastAsia" w:ascii="黑体" w:hAnsi="黑体" w:eastAsia="黑体" w:cs="仿宋"/>
          <w:bCs/>
          <w:color w:val="000000"/>
          <w:sz w:val="40"/>
          <w:szCs w:val="32"/>
          <w:lang w:eastAsia="zh-CN"/>
        </w:rPr>
      </w:pPr>
      <w:r>
        <w:rPr>
          <w:rFonts w:hint="eastAsia" w:ascii="黑体" w:hAnsi="黑体" w:eastAsia="黑体" w:cs="仿宋"/>
          <w:bCs/>
          <w:color w:val="000000"/>
          <w:sz w:val="40"/>
          <w:szCs w:val="32"/>
          <w:lang w:eastAsia="zh-CN"/>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850"/>
      </w:pPr>
      <w:r/>
      <w:r/>
    </w:p>
    <w:p>
      <w:pPr>
        <w:ind w:firstLine="480"/>
        <w:jc w:val="left"/>
        <w:spacing w:line="500" w:lineRule="exact"/>
        <w:widowControl/>
        <w:rPr>
          <w:sz w:val="24"/>
          <w:szCs w:val="24"/>
        </w:rPr>
      </w:pPr>
      <w:r>
        <w:rPr>
          <w:sz w:val="24"/>
          <w:szCs w:val="24"/>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仿宋_GB2312">
    <w:panose1 w:val="02010609060101010101"/>
  </w:font>
  <w:font w:name="黑体">
    <w:panose1 w:val="02010609060101010101"/>
  </w:font>
  <w:font w:name="Calibri">
    <w:panose1 w:val="020F0502020204030204"/>
  </w:font>
  <w:font w:name="MS Mincho">
    <w:panose1 w:val="02020603050405090304"/>
  </w:font>
  <w:font w:name="方正小标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pPr>
    <w:r/>
    <w:r/>
  </w:p>
  <w:p>
    <w:pPr>
      <w:pStyle w:val="8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53"/>
          <w:jc w:val="center"/>
        </w:pPr>
        <w:r>
          <w:fldChar w:fldCharType="begin"/>
        </w:r>
        <w:r>
          <w:instrText xml:space="preserve"> PAGE   \* MERGEFORMAT </w:instrText>
        </w:r>
        <w:r>
          <w:fldChar w:fldCharType="separate"/>
        </w:r>
        <w:r>
          <w:rPr>
            <w:lang w:val="zh-CN"/>
          </w:rPr>
          <w:t xml:space="preserve">37</w:t>
        </w:r>
        <w:r>
          <w:rPr>
            <w:lang w:val="zh-CN"/>
          </w:rPr>
          <w:fldChar w:fldCharType="end"/>
        </w:r>
        <w:r/>
      </w:p>
    </w:sdtContent>
  </w:sdt>
  <w:p>
    <w:pPr>
      <w:pStyle w:val="8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1 Char"/>
    <w:basedOn w:val="846"/>
    <w:link w:val="843"/>
    <w:uiPriority w:val="9"/>
    <w:rPr>
      <w:rFonts w:ascii="Arial" w:hAnsi="Arial" w:eastAsia="Arial" w:cs="Arial"/>
      <w:sz w:val="40"/>
      <w:szCs w:val="40"/>
    </w:rPr>
  </w:style>
  <w:style w:type="character" w:styleId="673">
    <w:name w:val="Heading 2 Char"/>
    <w:basedOn w:val="846"/>
    <w:link w:val="844"/>
    <w:uiPriority w:val="9"/>
    <w:rPr>
      <w:rFonts w:ascii="Arial" w:hAnsi="Arial" w:eastAsia="Arial" w:cs="Arial"/>
      <w:sz w:val="34"/>
    </w:rPr>
  </w:style>
  <w:style w:type="character" w:styleId="674">
    <w:name w:val="Heading 3 Char"/>
    <w:basedOn w:val="846"/>
    <w:link w:val="845"/>
    <w:uiPriority w:val="9"/>
    <w:rPr>
      <w:rFonts w:ascii="Arial" w:hAnsi="Arial" w:eastAsia="Arial" w:cs="Arial"/>
      <w:sz w:val="30"/>
      <w:szCs w:val="30"/>
    </w:rPr>
  </w:style>
  <w:style w:type="paragraph" w:styleId="675">
    <w:name w:val="Heading 4"/>
    <w:basedOn w:val="842"/>
    <w:next w:val="842"/>
    <w:link w:val="676"/>
    <w:uiPriority w:val="9"/>
    <w:unhideWhenUsed/>
    <w:qFormat/>
    <w:pPr>
      <w:keepLines/>
      <w:keepNext/>
      <w:spacing w:before="320" w:after="200"/>
      <w:outlineLvl w:val="3"/>
    </w:pPr>
    <w:rPr>
      <w:rFonts w:ascii="Arial" w:hAnsi="Arial" w:eastAsia="Arial" w:cs="Arial"/>
      <w:b/>
      <w:bCs/>
      <w:sz w:val="26"/>
      <w:szCs w:val="26"/>
    </w:rPr>
  </w:style>
  <w:style w:type="character" w:styleId="676">
    <w:name w:val="Heading 4 Char"/>
    <w:basedOn w:val="846"/>
    <w:link w:val="675"/>
    <w:uiPriority w:val="9"/>
    <w:rPr>
      <w:rFonts w:ascii="Arial" w:hAnsi="Arial" w:eastAsia="Arial" w:cs="Arial"/>
      <w:b/>
      <w:bCs/>
      <w:sz w:val="26"/>
      <w:szCs w:val="26"/>
    </w:rPr>
  </w:style>
  <w:style w:type="paragraph" w:styleId="677">
    <w:name w:val="Heading 5"/>
    <w:basedOn w:val="842"/>
    <w:next w:val="842"/>
    <w:link w:val="678"/>
    <w:uiPriority w:val="9"/>
    <w:unhideWhenUsed/>
    <w:qFormat/>
    <w:pPr>
      <w:keepLines/>
      <w:keepNext/>
      <w:spacing w:before="320" w:after="200"/>
      <w:outlineLvl w:val="4"/>
    </w:pPr>
    <w:rPr>
      <w:rFonts w:ascii="Arial" w:hAnsi="Arial" w:eastAsia="Arial" w:cs="Arial"/>
      <w:b/>
      <w:bCs/>
      <w:sz w:val="24"/>
      <w:szCs w:val="24"/>
    </w:rPr>
  </w:style>
  <w:style w:type="character" w:styleId="678">
    <w:name w:val="Heading 5 Char"/>
    <w:basedOn w:val="846"/>
    <w:link w:val="677"/>
    <w:uiPriority w:val="9"/>
    <w:rPr>
      <w:rFonts w:ascii="Arial" w:hAnsi="Arial" w:eastAsia="Arial" w:cs="Arial"/>
      <w:b/>
      <w:bCs/>
      <w:sz w:val="24"/>
      <w:szCs w:val="24"/>
    </w:rPr>
  </w:style>
  <w:style w:type="paragraph" w:styleId="679">
    <w:name w:val="Heading 6"/>
    <w:basedOn w:val="842"/>
    <w:next w:val="842"/>
    <w:link w:val="680"/>
    <w:uiPriority w:val="9"/>
    <w:unhideWhenUsed/>
    <w:qFormat/>
    <w:pPr>
      <w:keepLines/>
      <w:keepNext/>
      <w:spacing w:before="320" w:after="200"/>
      <w:outlineLvl w:val="5"/>
    </w:pPr>
    <w:rPr>
      <w:rFonts w:ascii="Arial" w:hAnsi="Arial" w:eastAsia="Arial" w:cs="Arial"/>
      <w:b/>
      <w:bCs/>
      <w:sz w:val="22"/>
      <w:szCs w:val="22"/>
    </w:rPr>
  </w:style>
  <w:style w:type="character" w:styleId="680">
    <w:name w:val="Heading 6 Char"/>
    <w:basedOn w:val="846"/>
    <w:link w:val="679"/>
    <w:uiPriority w:val="9"/>
    <w:rPr>
      <w:rFonts w:ascii="Arial" w:hAnsi="Arial" w:eastAsia="Arial" w:cs="Arial"/>
      <w:b/>
      <w:bCs/>
      <w:sz w:val="22"/>
      <w:szCs w:val="22"/>
    </w:rPr>
  </w:style>
  <w:style w:type="paragraph" w:styleId="681">
    <w:name w:val="Heading 7"/>
    <w:basedOn w:val="842"/>
    <w:next w:val="842"/>
    <w:link w:val="682"/>
    <w:uiPriority w:val="9"/>
    <w:unhideWhenUsed/>
    <w:qFormat/>
    <w:pPr>
      <w:keepLines/>
      <w:keepNext/>
      <w:spacing w:before="320" w:after="200"/>
      <w:outlineLvl w:val="6"/>
    </w:pPr>
    <w:rPr>
      <w:rFonts w:ascii="Arial" w:hAnsi="Arial" w:eastAsia="Arial" w:cs="Arial"/>
      <w:b/>
      <w:bCs/>
      <w:i/>
      <w:iCs/>
      <w:sz w:val="22"/>
      <w:szCs w:val="22"/>
    </w:rPr>
  </w:style>
  <w:style w:type="character" w:styleId="682">
    <w:name w:val="Heading 7 Char"/>
    <w:basedOn w:val="846"/>
    <w:link w:val="681"/>
    <w:uiPriority w:val="9"/>
    <w:rPr>
      <w:rFonts w:ascii="Arial" w:hAnsi="Arial" w:eastAsia="Arial" w:cs="Arial"/>
      <w:b/>
      <w:bCs/>
      <w:i/>
      <w:iCs/>
      <w:sz w:val="22"/>
      <w:szCs w:val="22"/>
    </w:rPr>
  </w:style>
  <w:style w:type="paragraph" w:styleId="683">
    <w:name w:val="Heading 8"/>
    <w:basedOn w:val="842"/>
    <w:next w:val="842"/>
    <w:link w:val="684"/>
    <w:uiPriority w:val="9"/>
    <w:unhideWhenUsed/>
    <w:qFormat/>
    <w:pPr>
      <w:keepLines/>
      <w:keepNext/>
      <w:spacing w:before="320" w:after="200"/>
      <w:outlineLvl w:val="7"/>
    </w:pPr>
    <w:rPr>
      <w:rFonts w:ascii="Arial" w:hAnsi="Arial" w:eastAsia="Arial" w:cs="Arial"/>
      <w:i/>
      <w:iCs/>
      <w:sz w:val="22"/>
      <w:szCs w:val="22"/>
    </w:rPr>
  </w:style>
  <w:style w:type="character" w:styleId="684">
    <w:name w:val="Heading 8 Char"/>
    <w:basedOn w:val="846"/>
    <w:link w:val="683"/>
    <w:uiPriority w:val="9"/>
    <w:rPr>
      <w:rFonts w:ascii="Arial" w:hAnsi="Arial" w:eastAsia="Arial" w:cs="Arial"/>
      <w:i/>
      <w:iCs/>
      <w:sz w:val="22"/>
      <w:szCs w:val="22"/>
    </w:rPr>
  </w:style>
  <w:style w:type="paragraph" w:styleId="685">
    <w:name w:val="Heading 9"/>
    <w:basedOn w:val="842"/>
    <w:next w:val="842"/>
    <w:link w:val="686"/>
    <w:uiPriority w:val="9"/>
    <w:unhideWhenUsed/>
    <w:qFormat/>
    <w:pPr>
      <w:keepLines/>
      <w:keepNext/>
      <w:spacing w:before="320" w:after="200"/>
      <w:outlineLvl w:val="8"/>
    </w:pPr>
    <w:rPr>
      <w:rFonts w:ascii="Arial" w:hAnsi="Arial" w:eastAsia="Arial" w:cs="Arial"/>
      <w:i/>
      <w:iCs/>
      <w:sz w:val="21"/>
      <w:szCs w:val="21"/>
    </w:rPr>
  </w:style>
  <w:style w:type="character" w:styleId="686">
    <w:name w:val="Heading 9 Char"/>
    <w:basedOn w:val="846"/>
    <w:link w:val="685"/>
    <w:uiPriority w:val="9"/>
    <w:rPr>
      <w:rFonts w:ascii="Arial" w:hAnsi="Arial" w:eastAsia="Arial" w:cs="Arial"/>
      <w:i/>
      <w:iCs/>
      <w:sz w:val="21"/>
      <w:szCs w:val="21"/>
    </w:rPr>
  </w:style>
  <w:style w:type="paragraph" w:styleId="687">
    <w:name w:val="List Paragraph"/>
    <w:basedOn w:val="842"/>
    <w:uiPriority w:val="34"/>
    <w:qFormat/>
    <w:pPr>
      <w:contextualSpacing/>
      <w:ind w:left="720"/>
    </w:pPr>
  </w:style>
  <w:style w:type="paragraph" w:styleId="688">
    <w:name w:val="No Spacing"/>
    <w:uiPriority w:val="1"/>
    <w:qFormat/>
    <w:pPr>
      <w:spacing w:before="0" w:after="0" w:line="240" w:lineRule="auto"/>
    </w:pPr>
  </w:style>
  <w:style w:type="paragraph" w:styleId="689">
    <w:name w:val="Title"/>
    <w:basedOn w:val="842"/>
    <w:next w:val="842"/>
    <w:link w:val="690"/>
    <w:uiPriority w:val="10"/>
    <w:qFormat/>
    <w:pPr>
      <w:contextualSpacing/>
      <w:spacing w:before="300" w:after="200"/>
    </w:pPr>
    <w:rPr>
      <w:sz w:val="48"/>
      <w:szCs w:val="48"/>
    </w:rPr>
  </w:style>
  <w:style w:type="character" w:styleId="690">
    <w:name w:val="Title Char"/>
    <w:basedOn w:val="846"/>
    <w:link w:val="689"/>
    <w:uiPriority w:val="10"/>
    <w:rPr>
      <w:sz w:val="48"/>
      <w:szCs w:val="48"/>
    </w:rPr>
  </w:style>
  <w:style w:type="paragraph" w:styleId="691">
    <w:name w:val="Subtitle"/>
    <w:basedOn w:val="842"/>
    <w:next w:val="842"/>
    <w:link w:val="692"/>
    <w:uiPriority w:val="11"/>
    <w:qFormat/>
    <w:pPr>
      <w:spacing w:before="200" w:after="200"/>
    </w:pPr>
    <w:rPr>
      <w:sz w:val="24"/>
      <w:szCs w:val="24"/>
    </w:rPr>
  </w:style>
  <w:style w:type="character" w:styleId="692">
    <w:name w:val="Subtitle Char"/>
    <w:basedOn w:val="846"/>
    <w:link w:val="691"/>
    <w:uiPriority w:val="11"/>
    <w:rPr>
      <w:sz w:val="24"/>
      <w:szCs w:val="24"/>
    </w:rPr>
  </w:style>
  <w:style w:type="paragraph" w:styleId="693">
    <w:name w:val="Quote"/>
    <w:basedOn w:val="842"/>
    <w:next w:val="842"/>
    <w:link w:val="694"/>
    <w:uiPriority w:val="29"/>
    <w:qFormat/>
    <w:pPr>
      <w:ind w:left="720" w:right="720"/>
    </w:pPr>
    <w:rPr>
      <w:i/>
    </w:rPr>
  </w:style>
  <w:style w:type="character" w:styleId="694">
    <w:name w:val="Quote Char"/>
    <w:link w:val="693"/>
    <w:uiPriority w:val="29"/>
    <w:rPr>
      <w:i/>
    </w:rPr>
  </w:style>
  <w:style w:type="paragraph" w:styleId="695">
    <w:name w:val="Intense Quote"/>
    <w:basedOn w:val="842"/>
    <w:next w:val="842"/>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character" w:styleId="697">
    <w:name w:val="Header Char"/>
    <w:basedOn w:val="846"/>
    <w:link w:val="854"/>
    <w:uiPriority w:val="99"/>
  </w:style>
  <w:style w:type="character" w:styleId="698">
    <w:name w:val="Footer Char"/>
    <w:basedOn w:val="846"/>
    <w:link w:val="853"/>
    <w:uiPriority w:val="99"/>
  </w:style>
  <w:style w:type="paragraph" w:styleId="699">
    <w:name w:val="Caption"/>
    <w:basedOn w:val="842"/>
    <w:next w:val="842"/>
    <w:uiPriority w:val="35"/>
    <w:semiHidden/>
    <w:unhideWhenUsed/>
    <w:qFormat/>
    <w:pPr>
      <w:spacing w:line="276" w:lineRule="auto"/>
    </w:pPr>
    <w:rPr>
      <w:b/>
      <w:bCs/>
      <w:color w:val="4f81bd" w:themeColor="accent1"/>
      <w:sz w:val="18"/>
      <w:szCs w:val="18"/>
    </w:rPr>
  </w:style>
  <w:style w:type="character" w:styleId="700">
    <w:name w:val="Caption Char"/>
    <w:basedOn w:val="699"/>
    <w:link w:val="853"/>
    <w:uiPriority w:val="99"/>
  </w:style>
  <w:style w:type="table" w:styleId="701">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6">
    <w:name w:val="footnote text"/>
    <w:basedOn w:val="842"/>
    <w:link w:val="827"/>
    <w:uiPriority w:val="99"/>
    <w:semiHidden/>
    <w:unhideWhenUsed/>
    <w:pPr>
      <w:spacing w:after="40" w:line="240" w:lineRule="auto"/>
    </w:pPr>
    <w:rPr>
      <w:sz w:val="18"/>
    </w:rPr>
  </w:style>
  <w:style w:type="character" w:styleId="827">
    <w:name w:val="Footnote Text Char"/>
    <w:link w:val="826"/>
    <w:uiPriority w:val="99"/>
    <w:rPr>
      <w:sz w:val="18"/>
    </w:rPr>
  </w:style>
  <w:style w:type="character" w:styleId="828">
    <w:name w:val="footnote reference"/>
    <w:basedOn w:val="846"/>
    <w:uiPriority w:val="99"/>
    <w:unhideWhenUsed/>
    <w:rPr>
      <w:vertAlign w:val="superscript"/>
    </w:rPr>
  </w:style>
  <w:style w:type="paragraph" w:styleId="829">
    <w:name w:val="endnote text"/>
    <w:basedOn w:val="842"/>
    <w:link w:val="830"/>
    <w:uiPriority w:val="99"/>
    <w:semiHidden/>
    <w:unhideWhenUsed/>
    <w:pPr>
      <w:spacing w:after="0" w:line="240" w:lineRule="auto"/>
    </w:pPr>
    <w:rPr>
      <w:sz w:val="20"/>
    </w:rPr>
  </w:style>
  <w:style w:type="character" w:styleId="830">
    <w:name w:val="Endnote Text Char"/>
    <w:link w:val="829"/>
    <w:uiPriority w:val="99"/>
    <w:rPr>
      <w:sz w:val="20"/>
    </w:rPr>
  </w:style>
  <w:style w:type="character" w:styleId="831">
    <w:name w:val="endnote reference"/>
    <w:basedOn w:val="846"/>
    <w:uiPriority w:val="99"/>
    <w:semiHidden/>
    <w:unhideWhenUsed/>
    <w:rPr>
      <w:vertAlign w:val="superscript"/>
    </w:rPr>
  </w:style>
  <w:style w:type="paragraph" w:styleId="832">
    <w:name w:val="toc 2"/>
    <w:basedOn w:val="842"/>
    <w:next w:val="842"/>
    <w:uiPriority w:val="39"/>
    <w:unhideWhenUsed/>
    <w:pPr>
      <w:ind w:left="283" w:right="0" w:firstLine="0"/>
      <w:spacing w:after="57"/>
    </w:pPr>
  </w:style>
  <w:style w:type="paragraph" w:styleId="833">
    <w:name w:val="toc 3"/>
    <w:basedOn w:val="842"/>
    <w:next w:val="842"/>
    <w:uiPriority w:val="39"/>
    <w:unhideWhenUsed/>
    <w:pPr>
      <w:ind w:left="567" w:right="0" w:firstLine="0"/>
      <w:spacing w:after="57"/>
    </w:pPr>
  </w:style>
  <w:style w:type="paragraph" w:styleId="834">
    <w:name w:val="toc 4"/>
    <w:basedOn w:val="842"/>
    <w:next w:val="842"/>
    <w:uiPriority w:val="39"/>
    <w:unhideWhenUsed/>
    <w:pPr>
      <w:ind w:left="850" w:right="0" w:firstLine="0"/>
      <w:spacing w:after="57"/>
    </w:pPr>
  </w:style>
  <w:style w:type="paragraph" w:styleId="835">
    <w:name w:val="toc 5"/>
    <w:basedOn w:val="842"/>
    <w:next w:val="842"/>
    <w:uiPriority w:val="39"/>
    <w:unhideWhenUsed/>
    <w:pPr>
      <w:ind w:left="1134" w:right="0" w:firstLine="0"/>
      <w:spacing w:after="57"/>
    </w:pPr>
  </w:style>
  <w:style w:type="paragraph" w:styleId="836">
    <w:name w:val="toc 6"/>
    <w:basedOn w:val="842"/>
    <w:next w:val="842"/>
    <w:uiPriority w:val="39"/>
    <w:unhideWhenUsed/>
    <w:pPr>
      <w:ind w:left="1417"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3">
    <w:name w:val="Heading 1"/>
    <w:basedOn w:val="842"/>
    <w:next w:val="842"/>
    <w:link w:val="864"/>
    <w:uiPriority w:val="9"/>
    <w:qFormat/>
    <w:pPr>
      <w:keepLines/>
      <w:keepNext/>
      <w:spacing w:before="340" w:after="330" w:line="578" w:lineRule="auto"/>
      <w:outlineLvl w:val="0"/>
    </w:pPr>
    <w:rPr>
      <w:b/>
      <w:bCs/>
      <w:sz w:val="44"/>
      <w:szCs w:val="44"/>
    </w:rPr>
  </w:style>
  <w:style w:type="paragraph" w:styleId="844">
    <w:name w:val="Heading 2"/>
    <w:basedOn w:val="842"/>
    <w:next w:val="842"/>
    <w:link w:val="86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5">
    <w:name w:val="Heading 3"/>
    <w:basedOn w:val="842"/>
    <w:next w:val="842"/>
    <w:link w:val="867"/>
    <w:uiPriority w:val="9"/>
    <w:unhideWhenUsed/>
    <w:qFormat/>
    <w:pPr>
      <w:keepLines/>
      <w:keepNext/>
      <w:spacing w:before="260" w:after="260" w:line="416" w:lineRule="auto"/>
      <w:outlineLvl w:val="2"/>
    </w:pPr>
    <w:rPr>
      <w:b/>
      <w:bCs/>
      <w:sz w:val="32"/>
      <w:szCs w:val="32"/>
    </w:rPr>
  </w:style>
  <w:style w:type="character" w:styleId="846" w:default="1">
    <w:name w:val="Default Paragraph Font"/>
    <w:uiPriority w:val="1"/>
    <w:semiHidden/>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name w:val="Document Map"/>
    <w:basedOn w:val="842"/>
    <w:link w:val="865"/>
    <w:uiPriority w:val="99"/>
    <w:semiHidden/>
    <w:unhideWhenUsed/>
    <w:qFormat/>
    <w:rPr>
      <w:rFonts w:ascii="宋体" w:eastAsia="宋体"/>
      <w:sz w:val="18"/>
      <w:szCs w:val="18"/>
    </w:rPr>
  </w:style>
  <w:style w:type="paragraph" w:styleId="849">
    <w:name w:val="annotation text"/>
    <w:basedOn w:val="842"/>
    <w:link w:val="869"/>
    <w:uiPriority w:val="0"/>
    <w:qFormat/>
    <w:pPr>
      <w:ind w:firstLine="922"/>
      <w:jc w:val="left"/>
      <w:spacing w:line="360" w:lineRule="auto"/>
    </w:pPr>
    <w:rPr>
      <w:rFonts w:ascii="Times New Roman" w:hAnsi="Times New Roman" w:eastAsia="宋体" w:cs="Times New Roman"/>
      <w:szCs w:val="24"/>
    </w:rPr>
  </w:style>
  <w:style w:type="paragraph" w:styleId="850">
    <w:name w:val="Plain Text"/>
    <w:basedOn w:val="842"/>
    <w:link w:val="873"/>
    <w:uiPriority w:val="0"/>
    <w:qFormat/>
    <w:rPr>
      <w:rFonts w:ascii="宋体" w:hAnsi="Courier New" w:eastAsia="宋体" w:cs="Times New Roman"/>
      <w:szCs w:val="20"/>
    </w:rPr>
  </w:style>
  <w:style w:type="paragraph" w:styleId="851">
    <w:name w:val="Date"/>
    <w:basedOn w:val="842"/>
    <w:next w:val="842"/>
    <w:link w:val="868"/>
    <w:uiPriority w:val="99"/>
    <w:semiHidden/>
    <w:unhideWhenUsed/>
    <w:qFormat/>
    <w:pPr>
      <w:ind w:left="100"/>
    </w:pPr>
  </w:style>
  <w:style w:type="paragraph" w:styleId="852">
    <w:name w:val="Balloon Text"/>
    <w:basedOn w:val="842"/>
    <w:link w:val="870"/>
    <w:uiPriority w:val="99"/>
    <w:semiHidden/>
    <w:unhideWhenUsed/>
    <w:qFormat/>
    <w:rPr>
      <w:sz w:val="18"/>
      <w:szCs w:val="18"/>
    </w:rPr>
  </w:style>
  <w:style w:type="paragraph" w:styleId="853">
    <w:name w:val="Footer"/>
    <w:basedOn w:val="842"/>
    <w:link w:val="863"/>
    <w:uiPriority w:val="99"/>
    <w:unhideWhenUsed/>
    <w:qFormat/>
    <w:pPr>
      <w:jc w:val="left"/>
      <w:tabs>
        <w:tab w:val="center" w:pos="4153" w:leader="none"/>
        <w:tab w:val="right" w:pos="8306" w:leader="none"/>
      </w:tabs>
    </w:pPr>
    <w:rPr>
      <w:sz w:val="18"/>
      <w:szCs w:val="18"/>
    </w:rPr>
  </w:style>
  <w:style w:type="paragraph" w:styleId="854">
    <w:name w:val="Header"/>
    <w:basedOn w:val="842"/>
    <w:link w:val="86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55">
    <w:name w:val="toc 1"/>
    <w:basedOn w:val="842"/>
    <w:next w:val="842"/>
    <w:uiPriority w:val="39"/>
    <w:unhideWhenUsed/>
    <w:qFormat/>
    <w:pPr>
      <w:jc w:val="center"/>
      <w:spacing w:line="360" w:lineRule="auto"/>
      <w:tabs>
        <w:tab w:val="right" w:pos="9628" w:leader="dot"/>
      </w:tabs>
    </w:pPr>
    <w:rPr>
      <w:sz w:val="32"/>
    </w:rPr>
  </w:style>
  <w:style w:type="paragraph" w:styleId="856">
    <w:name w:val="Normal (Web)"/>
    <w:basedOn w:val="84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57">
    <w:name w:val="annotation subject"/>
    <w:basedOn w:val="849"/>
    <w:next w:val="849"/>
    <w:link w:val="874"/>
    <w:uiPriority w:val="99"/>
    <w:semiHidden/>
    <w:unhideWhenUsed/>
    <w:qFormat/>
    <w:pPr>
      <w:ind w:firstLine="0"/>
      <w:spacing w:line="240" w:lineRule="auto"/>
    </w:pPr>
    <w:rPr>
      <w:rFonts w:asciiTheme="minorHAnsi" w:hAnsiTheme="minorHAnsi" w:eastAsiaTheme="minorEastAsia" w:cstheme="minorBidi"/>
      <w:b/>
      <w:bCs/>
      <w:szCs w:val="22"/>
    </w:rPr>
  </w:style>
  <w:style w:type="table" w:styleId="858">
    <w:name w:val="Table Grid"/>
    <w:basedOn w:val="8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9">
    <w:name w:val="Strong"/>
    <w:basedOn w:val="846"/>
    <w:uiPriority w:val="22"/>
    <w:qFormat/>
    <w:rPr>
      <w:b/>
      <w:bCs/>
    </w:rPr>
  </w:style>
  <w:style w:type="character" w:styleId="860">
    <w:name w:val="Hyperlink"/>
    <w:uiPriority w:val="99"/>
    <w:qFormat/>
    <w:rPr>
      <w:color w:val="0000ff"/>
      <w:u w:val="none"/>
    </w:rPr>
  </w:style>
  <w:style w:type="character" w:styleId="861">
    <w:name w:val="annotation reference"/>
    <w:uiPriority w:val="99"/>
    <w:qFormat/>
    <w:rPr>
      <w:sz w:val="21"/>
      <w:szCs w:val="21"/>
    </w:rPr>
  </w:style>
  <w:style w:type="character" w:styleId="862" w:customStyle="1">
    <w:name w:val="页眉 Char"/>
    <w:basedOn w:val="846"/>
    <w:link w:val="854"/>
    <w:uiPriority w:val="99"/>
    <w:semiHidden/>
    <w:qFormat/>
    <w:rPr>
      <w:sz w:val="18"/>
      <w:szCs w:val="18"/>
    </w:rPr>
  </w:style>
  <w:style w:type="character" w:styleId="863" w:customStyle="1">
    <w:name w:val="页脚 Char"/>
    <w:basedOn w:val="846"/>
    <w:link w:val="853"/>
    <w:uiPriority w:val="99"/>
    <w:qFormat/>
    <w:rPr>
      <w:sz w:val="18"/>
      <w:szCs w:val="18"/>
    </w:rPr>
  </w:style>
  <w:style w:type="character" w:styleId="864" w:customStyle="1">
    <w:name w:val="标题 1 Char"/>
    <w:basedOn w:val="846"/>
    <w:link w:val="843"/>
    <w:uiPriority w:val="9"/>
    <w:qFormat/>
    <w:rPr>
      <w:b/>
      <w:bCs/>
      <w:sz w:val="44"/>
      <w:szCs w:val="44"/>
    </w:rPr>
  </w:style>
  <w:style w:type="character" w:styleId="865" w:customStyle="1">
    <w:name w:val="文档结构图 Char"/>
    <w:basedOn w:val="846"/>
    <w:link w:val="848"/>
    <w:uiPriority w:val="99"/>
    <w:semiHidden/>
    <w:qFormat/>
    <w:rPr>
      <w:rFonts w:ascii="宋体" w:eastAsia="宋体"/>
      <w:sz w:val="18"/>
      <w:szCs w:val="18"/>
    </w:rPr>
  </w:style>
  <w:style w:type="character" w:styleId="866" w:customStyle="1">
    <w:name w:val="标题 2 Char"/>
    <w:basedOn w:val="846"/>
    <w:link w:val="844"/>
    <w:uiPriority w:val="9"/>
    <w:qFormat/>
    <w:rPr>
      <w:rFonts w:asciiTheme="majorHAnsi" w:hAnsiTheme="majorHAnsi" w:eastAsiaTheme="majorEastAsia" w:cstheme="majorBidi"/>
      <w:b/>
      <w:bCs/>
      <w:sz w:val="32"/>
      <w:szCs w:val="32"/>
    </w:rPr>
  </w:style>
  <w:style w:type="character" w:styleId="867" w:customStyle="1">
    <w:name w:val="标题 3 Char"/>
    <w:basedOn w:val="846"/>
    <w:link w:val="845"/>
    <w:uiPriority w:val="9"/>
    <w:qFormat/>
    <w:rPr>
      <w:b/>
      <w:bCs/>
      <w:sz w:val="32"/>
      <w:szCs w:val="32"/>
    </w:rPr>
  </w:style>
  <w:style w:type="character" w:styleId="868" w:customStyle="1">
    <w:name w:val="日期 Char"/>
    <w:basedOn w:val="846"/>
    <w:link w:val="851"/>
    <w:uiPriority w:val="99"/>
    <w:semiHidden/>
    <w:qFormat/>
  </w:style>
  <w:style w:type="character" w:styleId="869" w:customStyle="1">
    <w:name w:val="批注文字 Char"/>
    <w:basedOn w:val="846"/>
    <w:link w:val="849"/>
    <w:uiPriority w:val="0"/>
    <w:qFormat/>
    <w:rPr>
      <w:rFonts w:ascii="Times New Roman" w:hAnsi="Times New Roman" w:eastAsia="宋体" w:cs="Times New Roman"/>
      <w:szCs w:val="24"/>
    </w:rPr>
  </w:style>
  <w:style w:type="character" w:styleId="870" w:customStyle="1">
    <w:name w:val="批注框文本 Char"/>
    <w:basedOn w:val="846"/>
    <w:link w:val="852"/>
    <w:uiPriority w:val="99"/>
    <w:semiHidden/>
    <w:qFormat/>
    <w:rPr>
      <w:sz w:val="18"/>
      <w:szCs w:val="18"/>
    </w:rPr>
  </w:style>
  <w:style w:type="paragraph" w:styleId="871" w:customStyle="1">
    <w:name w:val="Default"/>
    <w:link w:val="872"/>
    <w:uiPriority w:val="0"/>
    <w:qFormat/>
    <w:pPr>
      <w:widowControl w:val="off"/>
    </w:pPr>
    <w:rPr>
      <w:rFonts w:ascii="MS Mincho" w:hAnsi="Calibri" w:eastAsia="宋体" w:cs="Times New Roman"/>
      <w:color w:val="000000"/>
      <w:sz w:val="21"/>
      <w:szCs w:val="24"/>
      <w:lang w:val="en-US" w:eastAsia="zh-CN" w:bidi="ar-SA"/>
    </w:rPr>
  </w:style>
  <w:style w:type="character" w:styleId="872" w:customStyle="1">
    <w:name w:val="Default Char"/>
    <w:link w:val="871"/>
    <w:uiPriority w:val="99"/>
    <w:qFormat/>
    <w:rPr>
      <w:rFonts w:ascii="MS Mincho" w:hAnsi="Calibri" w:eastAsia="宋体" w:cs="Times New Roman"/>
      <w:color w:val="000000"/>
      <w:szCs w:val="24"/>
    </w:rPr>
  </w:style>
  <w:style w:type="character" w:styleId="873" w:customStyle="1">
    <w:name w:val="纯文本 Char"/>
    <w:basedOn w:val="846"/>
    <w:link w:val="850"/>
    <w:uiPriority w:val="0"/>
    <w:qFormat/>
    <w:rPr>
      <w:rFonts w:ascii="宋体" w:hAnsi="Courier New" w:eastAsia="宋体" w:cs="Times New Roman"/>
      <w:szCs w:val="20"/>
    </w:rPr>
  </w:style>
  <w:style w:type="character" w:styleId="874" w:customStyle="1">
    <w:name w:val="批注主题 Char"/>
    <w:basedOn w:val="869"/>
    <w:link w:val="857"/>
    <w:uiPriority w:val="99"/>
    <w:semiHidden/>
    <w:qFormat/>
    <w:rPr>
      <w:b/>
      <w:bCs/>
      <w:sz w:val="21"/>
      <w:szCs w:val="22"/>
    </w:rPr>
  </w:style>
  <w:style w:type="paragraph" w:styleId="875" w:customStyle="1">
    <w:name w:val="正文（缩进）"/>
    <w:basedOn w:val="842"/>
    <w:uiPriority w:val="0"/>
    <w:qFormat/>
    <w:pPr>
      <w:ind w:firstLine="480"/>
    </w:pPr>
    <w:rPr>
      <w:rFonts w:ascii="Times New Roman" w:hAnsi="Times New Roman" w:eastAsia="宋体" w:cs="Times New Roman"/>
      <w:szCs w:val="24"/>
    </w:rPr>
  </w:style>
  <w:style w:type="paragraph" w:styleId="876" w:customStyle="1">
    <w:name w:val="Table Paragraph"/>
    <w:basedOn w:val="842"/>
    <w:uiPriority w:val="1"/>
    <w:qFormat/>
    <w:rPr>
      <w:rFonts w:ascii="宋体" w:hAnsi="宋体" w:eastAsia="宋体" w:cs="宋体"/>
      <w:lang w:val="zh-CN" w:bidi="zh-CN"/>
    </w:rPr>
  </w:style>
  <w:style w:type="table" w:styleId="877" w:customStyle="1">
    <w:name w:val="网格型1"/>
    <w:basedOn w:val="847"/>
    <w:uiPriority w:val="5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8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inkml:ink xmlns:inkml="http://www.w3.org/2003/InkML">
  <inkml:definitions>
    <inkml:context xml:id="ctx0">
      <inkml:inkSource xml:id="inkSrc0">
        <inkml:traceFormat>
          <inkml:channel name="X" type="integer" units="cm"/>
          <inkml:channel name="Y" type="integer" units="cm"/>
          <inkml:channel name="F" type="integer" max="1023" units="cm"/>
        </inkml:traceFormat>
        <inkml:channelProperties>
          <inkml:channelProperty channel="X" name="resolution" value="28.3464566929134" units="1/cm"/>
          <inkml:channelProperty channel="Y" name="resolution" value="28.3464566929134" units="1/cm"/>
          <inkml:channelProperty channel="F" name="resolution" value="2.84167" units="1/cm"/>
        </inkml:channelProperties>
      </inkml:inkSource>
      <inkml:timestamp xml:id="ts0" timeString="2026-10-30T10:27:46"/>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11775.000 443816.000 767</inkml:trace>
</inkml:ink>
</file>

<file path=customXml/item3.xml><?xml version="1.0" encoding="utf-8"?>
<inkml:ink xmlns:inkml="http://www.w3.org/2003/InkML">
  <inkml:definitions>
    <inkml:context xml:id="ctx0">
      <inkml:inkSource xml:id="inkSrc0">
        <inkml:traceFormat>
          <inkml:channel name="X" type="integer" units="cm"/>
          <inkml:channel name="Y" type="integer" units="cm"/>
          <inkml:channel name="F" type="integer" max="1023" units="cm"/>
        </inkml:traceFormat>
        <inkml:channelProperties>
          <inkml:channelProperty channel="X" name="resolution" value="28.3464566929134" units="1/cm"/>
          <inkml:channelProperty channel="Y" name="resolution" value="28.3464566929134" units="1/cm"/>
          <inkml:channelProperty channel="F" name="resolution" value="2.84167" units="1/cm"/>
        </inkml:channelProperties>
      </inkml:inkSource>
      <inkml:timestamp xml:id="ts0" timeString="2026-10-30T10:27:46"/>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11775.000 443816.000 767</inkml:trace>
</inkml:ink>
</file>

<file path=customXml/item4.xml><?xml version="1.0" encoding="utf-8"?>
<b:Sources xmlns:b="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977F7D-205B-4081-913C-38D41E755F92}"/>
</file>

<file path=customXml/itemProps3.xml><?xml version="1.0" encoding="utf-8"?>
<ds:datastoreItem xmlns:ds="http://schemas.openxmlformats.org/officeDocument/2006/customXml" ds:itemID="{B1977F7D-205B-4081-913C-38D41E755F92}"/>
</file>

<file path=customXml/itemProps4.xml><?xml version="1.0" encoding="utf-8"?>
<ds:datastoreItem xmlns:ds="http://schemas.openxmlformats.org/officeDocument/2006/customXml" ds:itemID="{234C5098-6FA3-4B29-BC00-AE3BD0E53ED6}"/>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cp:lastModifiedBy>李俊怡</cp:lastModifiedBy>
  <cp:revision>4</cp:revision>
  <dcterms:created xsi:type="dcterms:W3CDTF">2026-10-28T23:52:00Z</dcterms:created>
  <dcterms:modified xsi:type="dcterms:W3CDTF">2026-11-03T07:03:18Z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eyJoZGlkIjoiMzY5YjJkNGZkMjA4ZGQ4NjQwYzFlOGRmOWQyN2I4MTUiLCJ1c2VySWQiOiIyMTUxOTU3MTcifQ==</vt:lpwstr>
  </property>
  <property fmtid="{D5CDD505-2E9C-101B-9397-08002B2CF9AE}" pid="3" name="KSOProductBuildVer">
    <vt:lpwstr>2052-12.1.0.29161</vt:lpwstr>
  </property>
  <property fmtid="{D5CDD505-2E9C-101B-9397-08002B2CF9AE}" pid="4" name="ICV">
    <vt:lpwstr>632075E4D518565AC91FDF6A2E216D11_43</vt:lpwstr>
  </property>
</Properties>
</file>