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ind w:firstLine="560"/>
        <w:jc w:val="right"/>
        <w:spacing w:line="520" w:lineRule="atLeas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jc w:val="center"/>
        <w:spacing w:line="360" w:lineRule="auto"/>
        <w:rPr>
          <w:b/>
          <w:sz w:val="48"/>
          <w:szCs w:val="48"/>
          <w:highlight w:val="none"/>
        </w:rPr>
        <w:outlineLvl w:val="0"/>
      </w:pPr>
      <w:r>
        <w:rPr>
          <w:b/>
          <w:sz w:val="48"/>
          <w:szCs w:val="48"/>
          <w:highlight w:val="none"/>
        </w:rPr>
      </w:r>
      <w:r/>
    </w:p>
    <w:p>
      <w:pPr>
        <w:jc w:val="center"/>
        <w:spacing w:line="360" w:lineRule="auto"/>
        <w:rPr>
          <w:b/>
          <w:sz w:val="48"/>
          <w:szCs w:val="48"/>
          <w:highlight w:val="none"/>
        </w:rPr>
        <w:outlineLvl w:val="0"/>
      </w:pPr>
      <w:r>
        <w:rPr>
          <w:rFonts w:hint="eastAsia"/>
          <w:b/>
          <w:sz w:val="48"/>
          <w:szCs w:val="48"/>
          <w:highlight w:val="none"/>
        </w:rPr>
        <w:t xml:space="preserve">第九届“强网”拟态防御国际精英挑战赛竞赛会务支撑服务</w:t>
      </w:r>
      <w:r/>
    </w:p>
    <w:p>
      <w:pPr>
        <w:jc w:val="center"/>
        <w:rPr>
          <w:rFonts w:hint="default" w:ascii="Times New Roman" w:hAnsi="Times New Roman" w:cs="Times New Roman"/>
          <w:color w:val="000000"/>
          <w:spacing w:val="40"/>
          <w:sz w:val="72"/>
          <w:szCs w:val="72"/>
          <w:highlight w:val="none"/>
        </w:rPr>
      </w:pPr>
      <w:r>
        <w:rPr>
          <w:rFonts w:hint="default" w:ascii="Times New Roman" w:hAnsi="Times New Roman" w:cs="Times New Roman"/>
          <w:color w:val="000000"/>
          <w:spacing w:val="40"/>
          <w:sz w:val="72"/>
          <w:szCs w:val="72"/>
          <w:highlight w:val="none"/>
        </w:rPr>
      </w:r>
      <w:r/>
    </w:p>
    <w:p>
      <w:pPr>
        <w:jc w:val="center"/>
        <w:rPr>
          <w:rFonts w:hint="default" w:ascii="Times New Roman" w:hAnsi="Times New Roman" w:cs="Times New Roman"/>
          <w:color w:val="000000"/>
          <w:spacing w:val="40"/>
          <w:sz w:val="72"/>
          <w:szCs w:val="72"/>
          <w:highlight w:val="none"/>
        </w:rPr>
      </w:pPr>
      <w:r>
        <w:rPr>
          <w:rFonts w:hint="default" w:ascii="Times New Roman" w:hAnsi="Times New Roman" w:cs="Times New Roman"/>
          <w:color w:val="000000"/>
          <w:spacing w:val="40"/>
          <w:sz w:val="72"/>
          <w:szCs w:val="72"/>
          <w:highlight w:val="none"/>
        </w:rPr>
      </w:r>
      <w:r/>
    </w:p>
    <w:p>
      <w:pPr>
        <w:jc w:val="center"/>
        <w:rPr>
          <w:rFonts w:hint="default" w:ascii="Times New Roman" w:hAnsi="Times New Roman" w:cs="Times New Roman"/>
          <w:color w:val="000000"/>
          <w:spacing w:val="40"/>
          <w:sz w:val="72"/>
          <w:szCs w:val="72"/>
          <w:highlight w:val="none"/>
        </w:rPr>
      </w:pPr>
      <w:r>
        <w:rPr>
          <w:rFonts w:hint="default" w:ascii="Times New Roman" w:hAnsi="Times New Roman" w:cs="Times New Roman"/>
          <w:color w:val="000000"/>
          <w:spacing w:val="40"/>
          <w:sz w:val="72"/>
          <w:szCs w:val="72"/>
          <w:highlight w:val="none"/>
        </w:rPr>
      </w:r>
      <w:r/>
    </w:p>
    <w:p>
      <w:pPr>
        <w:pStyle w:val="801"/>
        <w:ind w:firstLine="0"/>
        <w:jc w:val="center"/>
        <w:spacing w:line="240" w:lineRule="auto"/>
        <w:rPr>
          <w:rFonts w:ascii="Times New Roman" w:hAnsi="Times New Roman"/>
          <w:b/>
          <w:sz w:val="84"/>
          <w:szCs w:val="84"/>
          <w:highlight w:val="none"/>
        </w:rPr>
      </w:pPr>
      <w:r>
        <w:rPr>
          <w:rFonts w:hint="eastAsia" w:ascii="Times New Roman" w:hAnsi="Times New Roman"/>
          <w:b/>
          <w:sz w:val="84"/>
          <w:szCs w:val="84"/>
          <w:highlight w:val="none"/>
        </w:rPr>
        <w:t xml:space="preserve">竞争性磋商文件</w:t>
      </w:r>
      <w:r/>
    </w:p>
    <w:p>
      <w:pPr>
        <w:jc w:val="center"/>
        <w:spacing w:line="360" w:lineRule="auto"/>
        <w:rPr>
          <w:rFonts w:hint="default" w:ascii="Times New Roman" w:hAnsi="Times New Roman" w:cs="Times New Roman"/>
          <w:b/>
          <w:color w:val="000000"/>
          <w:sz w:val="36"/>
          <w:szCs w:val="36"/>
          <w:highlight w:val="none"/>
        </w:rPr>
      </w:pPr>
      <w:r>
        <w:rPr>
          <w:rFonts w:hint="eastAsia"/>
          <w:b/>
          <w:sz w:val="32"/>
          <w:szCs w:val="32"/>
          <w:highlight w:val="none"/>
        </w:rPr>
        <w:t xml:space="preserve">项目编号</w:t>
      </w:r>
      <w:r>
        <w:rPr>
          <w:rFonts w:hint="default" w:ascii="Times New Roman" w:hAnsi="Times New Roman" w:cs="Times New Roman"/>
          <w:b/>
          <w:color w:val="000000"/>
          <w:sz w:val="36"/>
          <w:szCs w:val="36"/>
          <w:highlight w:val="none"/>
        </w:rPr>
        <w:t xml:space="preserve">：JSZC-320100-JITC-C2026-0402</w:t>
      </w:r>
      <w:r/>
    </w:p>
    <w:p>
      <w:pPr>
        <w:jc w:val="center"/>
        <w:spacing w:line="440" w:lineRule="exact"/>
        <w:rPr>
          <w:rFonts w:ascii="Times New Roman" w:hAnsi="Times New Roman" w:cs="Times New Roman"/>
          <w:b/>
          <w:color w:val="000000"/>
          <w:sz w:val="96"/>
          <w:highlight w:val="none"/>
        </w:rPr>
      </w:pPr>
      <w:r>
        <w:rPr>
          <w:rFonts w:ascii="Times New Roman" w:hAnsi="Times New Roman" w:cs="Times New Roman"/>
          <w:b/>
          <w:color w:val="000000"/>
          <w:sz w:val="96"/>
          <w:highlight w:val="none"/>
        </w:rPr>
      </w:r>
      <w:r/>
    </w:p>
    <w:p>
      <w:pPr>
        <w:pStyle w:val="1091"/>
        <w:rPr>
          <w:rFonts w:ascii="Times New Roman" w:hAnsi="Times New Roman"/>
          <w:highlight w:val="none"/>
        </w:rPr>
      </w:pPr>
      <w:r>
        <w:rPr>
          <w:rFonts w:ascii="Times New Roman" w:hAnsi="Times New Roman"/>
          <w:highlight w:val="none"/>
        </w:rPr>
      </w:r>
      <w:r/>
    </w:p>
    <w:p>
      <w:pPr>
        <w:pStyle w:val="1091"/>
        <w:rPr>
          <w:rFonts w:ascii="Times New Roman" w:hAnsi="Times New Roman"/>
          <w:highlight w:val="none"/>
        </w:rPr>
      </w:pPr>
      <w:r>
        <w:rPr>
          <w:rFonts w:ascii="Times New Roman" w:hAnsi="Times New Roman"/>
          <w:highlight w:val="none"/>
        </w:rPr>
      </w:r>
      <w:r/>
    </w:p>
    <w:p>
      <w:pPr>
        <w:ind w:right="640"/>
        <w:spacing w:line="360" w:lineRule="auto"/>
        <w:rPr>
          <w:rFonts w:ascii="Times New Roman" w:hAnsi="Times New Roman" w:cs="Times New Roman"/>
          <w:color w:val="000000"/>
          <w:sz w:val="32"/>
          <w:highlight w:val="none"/>
        </w:rPr>
      </w:pPr>
      <w:r>
        <w:rPr>
          <w:rFonts w:ascii="Times New Roman" w:hAnsi="Times New Roman" w:cs="Times New Roman"/>
          <w:color w:val="000000"/>
          <w:sz w:val="32"/>
          <w:highlight w:val="none"/>
        </w:rPr>
      </w:r>
      <w:r/>
    </w:p>
    <w:p>
      <w:pPr>
        <w:ind w:right="640"/>
        <w:spacing w:line="360" w:lineRule="auto"/>
        <w:rPr>
          <w:rFonts w:ascii="Times New Roman" w:hAnsi="Times New Roman" w:cs="Times New Roman"/>
          <w:color w:val="000000"/>
          <w:sz w:val="32"/>
          <w:highlight w:val="none"/>
        </w:rPr>
      </w:pPr>
      <w:r>
        <w:rPr>
          <w:rFonts w:ascii="Times New Roman" w:hAnsi="Times New Roman" w:cs="Times New Roman"/>
          <w:color w:val="000000"/>
          <w:sz w:val="32"/>
          <w:highlight w:val="none"/>
        </w:rPr>
      </w:r>
      <w:r/>
    </w:p>
    <w:p>
      <w:pPr>
        <w:ind w:right="640"/>
        <w:spacing w:line="360" w:lineRule="auto"/>
        <w:rPr>
          <w:rFonts w:ascii="Times New Roman" w:hAnsi="Times New Roman" w:cs="Times New Roman"/>
          <w:color w:val="000000"/>
          <w:sz w:val="32"/>
          <w:highlight w:val="none"/>
        </w:rPr>
      </w:pPr>
      <w:r>
        <w:rPr>
          <w:rFonts w:ascii="Times New Roman" w:hAnsi="Times New Roman" w:cs="Times New Roman"/>
          <w:color w:val="000000"/>
          <w:sz w:val="32"/>
          <w:highlight w:val="none"/>
        </w:rPr>
      </w:r>
      <w:r/>
    </w:p>
    <w:p>
      <w:pPr>
        <w:ind w:firstLine="569"/>
        <w:spacing w:line="360" w:lineRule="auto"/>
        <w:tabs>
          <w:tab w:val="left" w:pos="360" w:leader="none"/>
          <w:tab w:val="left" w:pos="1680" w:leader="none"/>
          <w:tab w:val="left" w:pos="2100" w:leader="none"/>
          <w:tab w:val="left" w:pos="2520" w:leader="none"/>
        </w:tabs>
        <w:rPr>
          <w:b/>
          <w:sz w:val="32"/>
          <w:highlight w:val="none"/>
        </w:rPr>
      </w:pPr>
      <w:r>
        <w:rPr>
          <w:b/>
          <w:sz w:val="32"/>
          <w:highlight w:val="none"/>
        </w:rPr>
        <w:tab/>
      </w:r>
      <w:r>
        <w:rPr>
          <w:rFonts w:hint="eastAsia"/>
          <w:b/>
          <w:spacing w:val="240"/>
          <w:sz w:val="32"/>
          <w:highlight w:val="none"/>
        </w:rPr>
        <w:t xml:space="preserve">采购</w:t>
      </w:r>
      <w:r>
        <w:rPr>
          <w:rFonts w:hint="eastAsia"/>
          <w:b/>
          <w:sz w:val="32"/>
          <w:highlight w:val="none"/>
        </w:rPr>
        <w:t xml:space="preserve">人：</w:t>
      </w:r>
      <w:r>
        <w:rPr>
          <w:rFonts w:hint="eastAsia"/>
          <w:b/>
          <w:spacing w:val="39"/>
          <w:sz w:val="32"/>
          <w:highlight w:val="none"/>
        </w:rPr>
        <w:t xml:space="preserve">紫金山实验</w:t>
      </w:r>
      <w:r>
        <w:rPr>
          <w:rFonts w:hint="eastAsia"/>
          <w:b/>
          <w:spacing w:val="0"/>
          <w:sz w:val="32"/>
          <w:highlight w:val="none"/>
        </w:rPr>
        <w:t xml:space="preserve">室</w:t>
      </w:r>
      <w:r/>
    </w:p>
    <w:p>
      <w:pPr>
        <w:ind w:firstLine="569"/>
        <w:spacing w:line="360" w:lineRule="auto"/>
        <w:tabs>
          <w:tab w:val="left" w:pos="360" w:leader="none"/>
          <w:tab w:val="left" w:pos="1680" w:leader="none"/>
        </w:tabs>
        <w:rPr>
          <w:b/>
          <w:sz w:val="32"/>
          <w:highlight w:val="none"/>
        </w:rPr>
      </w:pPr>
      <w:r>
        <w:rPr>
          <w:rFonts w:hint="eastAsia"/>
          <w:b/>
          <w:sz w:val="32"/>
          <w:highlight w:val="none"/>
        </w:rPr>
        <w:tab/>
      </w:r>
      <w:r>
        <w:rPr>
          <w:rFonts w:hint="eastAsia"/>
          <w:b/>
          <w:sz w:val="32"/>
          <w:highlight w:val="none"/>
        </w:rPr>
        <w:t xml:space="preserve">采购代理机构：</w:t>
      </w:r>
      <w:r>
        <w:rPr>
          <w:rFonts w:hint="eastAsia"/>
          <w:b/>
          <w:spacing w:val="0"/>
          <w:sz w:val="32"/>
          <w:highlight w:val="none"/>
        </w:rPr>
        <w:t xml:space="preserve">江苏省招标中心有限公司</w:t>
      </w:r>
      <w:r/>
    </w:p>
    <w:p>
      <w:pPr>
        <w:jc w:val="center"/>
        <w:rPr>
          <w:rFonts w:hint="eastAsia"/>
          <w:b/>
          <w:sz w:val="32"/>
          <w:highlight w:val="none"/>
        </w:rPr>
      </w:pPr>
      <w:r>
        <w:rPr>
          <w:rFonts w:hint="eastAsia"/>
          <w:b/>
          <w:sz w:val="32"/>
          <w:highlight w:val="none"/>
        </w:rPr>
      </w:r>
      <w:r/>
    </w:p>
    <w:p>
      <w:pPr>
        <w:jc w:val="center"/>
        <w:rPr>
          <w:rFonts w:ascii="Times New Roman" w:hAnsi="Times New Roman" w:cs="Times New Roman"/>
          <w:color w:val="000000"/>
          <w:highlight w:val="none"/>
        </w:rPr>
        <w:sectPr>
          <w:headerReference w:type="default" r:id="rId9"/>
          <w:footerReference w:type="default" r:id="rId11"/>
          <w:footnotePr/>
          <w:endnotePr/>
          <w:type w:val="nextPage"/>
          <w:pgSz w:w="11906" w:h="16838" w:orient="portrait"/>
          <w:pgMar w:top="1474" w:right="1531" w:bottom="1474" w:left="1531" w:header="850" w:footer="850" w:gutter="0"/>
          <w:pgNumType w:start="1"/>
          <w:cols w:num="1" w:sep="0" w:space="1701" w:equalWidth="1"/>
          <w:docGrid w:linePitch="360"/>
        </w:sectPr>
      </w:pPr>
      <w:r>
        <w:rPr>
          <w:rFonts w:hint="eastAsia"/>
          <w:b/>
          <w:sz w:val="32"/>
          <w:highlight w:val="none"/>
        </w:rPr>
        <w:t xml:space="preserve">二〇二六年十</w:t>
      </w:r>
      <w:r>
        <w:rPr>
          <w:rFonts w:hint="eastAsia"/>
          <w:b/>
          <w:sz w:val="32"/>
          <w:highlight w:val="none"/>
          <w:lang w:val="en-US" w:eastAsia="zh-CN"/>
        </w:rPr>
        <w:t xml:space="preserve">一</w:t>
      </w:r>
      <w:r>
        <w:rPr>
          <w:rFonts w:hint="eastAsia"/>
          <w:b/>
          <w:sz w:val="32"/>
          <w:highlight w:val="none"/>
        </w:rPr>
        <w:t xml:space="preserve">月</w:t>
      </w:r>
      <w:r/>
    </w:p>
    <w:p>
      <w:pPr>
        <w:jc w:val="center"/>
        <w:spacing w:line="500" w:lineRule="exact"/>
        <w:rPr>
          <w:rFonts w:ascii="Times New Roman" w:hAnsi="Times New Roman" w:cs="Times New Roman"/>
          <w:b/>
          <w:color w:val="000000"/>
          <w:sz w:val="32"/>
          <w:szCs w:val="32"/>
          <w:highlight w:val="none"/>
        </w:rPr>
      </w:pPr>
      <w:r/>
      <w:bookmarkStart w:id="0" w:name="_Toc80264696"/>
      <w:r/>
      <w:bookmarkStart w:id="1" w:name="_Toc531620161"/>
      <w:r>
        <w:rPr>
          <w:rFonts w:ascii="Times New Roman" w:hAnsi="Times New Roman" w:cs="Times New Roman"/>
          <w:b/>
          <w:color w:val="000000"/>
          <w:sz w:val="32"/>
          <w:szCs w:val="32"/>
          <w:highlight w:val="none"/>
        </w:rPr>
        <w:t xml:space="preserve">目   录</w:t>
      </w:r>
      <w:r/>
    </w:p>
    <w:p>
      <w:pPr>
        <w:pStyle w:val="1029"/>
        <w:spacing w:line="480" w:lineRule="auto"/>
        <w:tabs>
          <w:tab w:val="right" w:pos="8834" w:leader="dot"/>
        </w:tabs>
        <w:rPr>
          <w:rFonts w:hint="default" w:ascii="Times New Roman" w:hAnsi="Times New Roman" w:eastAsia="等线"/>
          <w:b/>
          <w:color w:val="000000"/>
          <w:sz w:val="21"/>
          <w:szCs w:val="22"/>
          <w:highlight w:val="none"/>
        </w:rPr>
      </w:pPr>
      <w:r>
        <w:rPr>
          <w:rFonts w:ascii="Times New Roman" w:hAnsi="Times New Roman" w:eastAsia="宋体"/>
          <w:b/>
          <w:color w:val="000000"/>
          <w:highlight w:val="none"/>
        </w:rPr>
        <w:fldChar w:fldCharType="begin"/>
      </w:r>
      <w:r>
        <w:rPr>
          <w:rFonts w:ascii="Times New Roman" w:hAnsi="Times New Roman" w:eastAsia="宋体"/>
          <w:b/>
          <w:color w:val="000000"/>
          <w:highlight w:val="none"/>
        </w:rPr>
        <w:instrText xml:space="preserve"> TOC \o "1-3" \h \z \u </w:instrText>
      </w:r>
      <w:r>
        <w:rPr>
          <w:rFonts w:ascii="Times New Roman" w:hAnsi="Times New Roman" w:eastAsia="宋体"/>
          <w:b/>
          <w:color w:val="000000"/>
          <w:highlight w:val="none"/>
        </w:rPr>
        <w:fldChar w:fldCharType="separate"/>
      </w:r>
      <w:r/>
    </w:p>
    <w:p>
      <w:pPr>
        <w:pStyle w:val="1029"/>
        <w:spacing w:line="480" w:lineRule="auto"/>
        <w:tabs>
          <w:tab w:val="left" w:pos="780" w:leader="none"/>
          <w:tab w:val="right" w:pos="8834" w:leader="dot"/>
        </w:tabs>
        <w:rPr>
          <w:rFonts w:hint="default" w:ascii="Times New Roman" w:hAnsi="Times New Roman" w:eastAsia="宋体"/>
          <w:b/>
          <w:color w:val="000000"/>
          <w:highlight w:val="none"/>
        </w:rPr>
      </w:pPr>
      <w:r>
        <w:rPr>
          <w:rFonts w:ascii="Times New Roman"/>
          <w:highlight w:val="none"/>
        </w:rPr>
        <w:fldChar w:fldCharType="begin"/>
      </w:r>
      <w:r>
        <w:rPr>
          <w:rFonts w:ascii="Times New Roman"/>
          <w:highlight w:val="none"/>
        </w:rPr>
        <w:instrText xml:space="preserve"> HYPERLINK \l "_Toc107246211" </w:instrText>
      </w:r>
      <w:r>
        <w:rPr>
          <w:rFonts w:ascii="Times New Roman"/>
          <w:highlight w:val="none"/>
        </w:rPr>
        <w:fldChar w:fldCharType="separate"/>
      </w:r>
      <w:r>
        <w:rPr>
          <w:rStyle w:val="1045"/>
          <w:rFonts w:ascii="Times New Roman" w:hAnsi="Times New Roman" w:eastAsia="宋体" w:cs="Times New Roman"/>
          <w:b/>
          <w:highlight w:val="none"/>
        </w:rPr>
        <w:t xml:space="preserve">第一章</w:t>
      </w:r>
      <w:r>
        <w:rPr>
          <w:rFonts w:ascii="Times New Roman" w:hAnsi="Times New Roman" w:eastAsia="宋体"/>
          <w:b/>
          <w:color w:val="000000"/>
          <w:highlight w:val="none"/>
        </w:rPr>
        <w:tab/>
      </w:r>
      <w:r>
        <w:rPr>
          <w:rStyle w:val="1045"/>
          <w:rFonts w:hint="default" w:ascii="Times New Roman" w:hAnsi="Times New Roman" w:eastAsia="宋体" w:cs="Times New Roman"/>
          <w:b/>
          <w:highlight w:val="none"/>
        </w:rPr>
        <w:t xml:space="preserve">竞争性磋商公告</w:t>
      </w:r>
      <w:r>
        <w:rPr>
          <w:rFonts w:ascii="Times New Roman" w:hAnsi="Times New Roman" w:eastAsia="宋体"/>
          <w:b/>
          <w:color w:val="000000"/>
          <w:highlight w:val="none"/>
        </w:rPr>
        <w:tab/>
      </w:r>
      <w:r>
        <w:rPr>
          <w:rFonts w:ascii="Times New Roman" w:hAnsi="Times New Roman" w:eastAsia="宋体"/>
          <w:b/>
          <w:color w:val="000000"/>
          <w:highlight w:val="none"/>
        </w:rPr>
        <w:fldChar w:fldCharType="begin"/>
      </w:r>
      <w:r>
        <w:rPr>
          <w:rFonts w:ascii="Times New Roman" w:hAnsi="Times New Roman" w:eastAsia="宋体"/>
          <w:b/>
          <w:color w:val="000000"/>
          <w:highlight w:val="none"/>
        </w:rPr>
        <w:instrText xml:space="preserve"> PAGEREF _Toc107246211 \h </w:instrText>
      </w:r>
      <w:r>
        <w:rPr>
          <w:rFonts w:ascii="Times New Roman" w:hAnsi="Times New Roman" w:eastAsia="宋体"/>
          <w:b/>
          <w:color w:val="000000"/>
          <w:highlight w:val="none"/>
        </w:rPr>
        <w:fldChar w:fldCharType="separate"/>
      </w:r>
      <w:r>
        <w:rPr>
          <w:rFonts w:ascii="Times New Roman" w:hAnsi="Times New Roman" w:eastAsia="宋体"/>
          <w:b/>
          <w:color w:val="000000"/>
          <w:highlight w:val="none"/>
        </w:rPr>
        <w:t xml:space="preserve">1</w:t>
      </w:r>
      <w:r>
        <w:rPr>
          <w:rFonts w:ascii="Times New Roman" w:hAnsi="Times New Roman" w:eastAsia="宋体"/>
          <w:b/>
          <w:color w:val="000000"/>
          <w:highlight w:val="none"/>
        </w:rPr>
        <w:fldChar w:fldCharType="end"/>
      </w:r>
      <w:r>
        <w:rPr>
          <w:rFonts w:ascii="Times New Roman" w:hAnsi="Times New Roman" w:eastAsia="宋体"/>
          <w:b/>
          <w:color w:val="000000"/>
          <w:highlight w:val="none"/>
        </w:rPr>
        <w:fldChar w:fldCharType="end"/>
      </w:r>
      <w:r/>
    </w:p>
    <w:p>
      <w:pPr>
        <w:pStyle w:val="1029"/>
        <w:spacing w:line="480" w:lineRule="auto"/>
        <w:tabs>
          <w:tab w:val="left" w:pos="780" w:leader="none"/>
          <w:tab w:val="right" w:pos="8834" w:leader="dot"/>
        </w:tabs>
        <w:rPr>
          <w:rFonts w:hint="default" w:ascii="Times New Roman" w:hAnsi="Times New Roman" w:eastAsia="宋体"/>
          <w:b/>
          <w:color w:val="000000"/>
          <w:highlight w:val="none"/>
        </w:rPr>
      </w:pPr>
      <w:r>
        <w:rPr>
          <w:rFonts w:ascii="Times New Roman"/>
          <w:highlight w:val="none"/>
        </w:rPr>
        <w:fldChar w:fldCharType="begin"/>
      </w:r>
      <w:r>
        <w:rPr>
          <w:rFonts w:ascii="Times New Roman"/>
          <w:highlight w:val="none"/>
        </w:rPr>
        <w:instrText xml:space="preserve"> HYPERLINK \l "_Toc107246212" </w:instrText>
      </w:r>
      <w:r>
        <w:rPr>
          <w:rFonts w:ascii="Times New Roman"/>
          <w:highlight w:val="none"/>
        </w:rPr>
        <w:fldChar w:fldCharType="separate"/>
      </w:r>
      <w:r>
        <w:rPr>
          <w:rStyle w:val="1045"/>
          <w:rFonts w:ascii="Times New Roman" w:hAnsi="Times New Roman" w:eastAsia="宋体" w:cs="Times New Roman"/>
          <w:b/>
          <w:highlight w:val="none"/>
        </w:rPr>
        <w:t xml:space="preserve">第二章</w:t>
      </w:r>
      <w:r>
        <w:rPr>
          <w:rFonts w:ascii="Times New Roman" w:hAnsi="Times New Roman" w:eastAsia="宋体"/>
          <w:b/>
          <w:color w:val="000000"/>
          <w:highlight w:val="none"/>
        </w:rPr>
        <w:tab/>
      </w:r>
      <w:r>
        <w:rPr>
          <w:rFonts w:hint="default" w:ascii="Times New Roman" w:hAnsi="Times New Roman" w:eastAsia="宋体"/>
          <w:b/>
          <w:color w:val="000000"/>
          <w:highlight w:val="none"/>
        </w:rPr>
        <w:t xml:space="preserve">供应商</w:t>
      </w:r>
      <w:r>
        <w:rPr>
          <w:rStyle w:val="1045"/>
          <w:rFonts w:ascii="Times New Roman" w:hAnsi="Times New Roman" w:eastAsia="宋体" w:cs="Times New Roman"/>
          <w:b/>
          <w:highlight w:val="none"/>
        </w:rPr>
        <w:t xml:space="preserve">须知</w:t>
      </w:r>
      <w:r>
        <w:rPr>
          <w:rFonts w:ascii="Times New Roman" w:hAnsi="Times New Roman" w:eastAsia="宋体"/>
          <w:b/>
          <w:color w:val="000000"/>
          <w:highlight w:val="none"/>
        </w:rPr>
        <w:tab/>
      </w:r>
      <w:r>
        <w:rPr>
          <w:rFonts w:hint="default" w:ascii="Times New Roman" w:hAnsi="Times New Roman" w:eastAsia="宋体"/>
          <w:b/>
          <w:color w:val="000000"/>
          <w:highlight w:val="none"/>
        </w:rPr>
        <w:t xml:space="preserve">6</w:t>
      </w:r>
      <w:r>
        <w:rPr>
          <w:rFonts w:hint="default" w:ascii="Times New Roman" w:hAnsi="Times New Roman" w:eastAsia="宋体"/>
          <w:b/>
          <w:color w:val="000000"/>
          <w:highlight w:val="none"/>
        </w:rPr>
        <w:fldChar w:fldCharType="end"/>
      </w:r>
      <w:r/>
    </w:p>
    <w:p>
      <w:pPr>
        <w:pStyle w:val="1029"/>
        <w:spacing w:line="480" w:lineRule="auto"/>
        <w:tabs>
          <w:tab w:val="right" w:pos="8834" w:leader="dot"/>
        </w:tabs>
        <w:rPr>
          <w:rFonts w:hint="default" w:ascii="Times New Roman" w:hAnsi="Times New Roman" w:eastAsia="宋体"/>
          <w:b/>
          <w:color w:val="000000"/>
          <w:highlight w:val="none"/>
        </w:rPr>
      </w:pPr>
      <w:r>
        <w:rPr>
          <w:rFonts w:ascii="Times New Roman"/>
          <w:highlight w:val="none"/>
        </w:rPr>
        <w:fldChar w:fldCharType="begin"/>
      </w:r>
      <w:r>
        <w:rPr>
          <w:rFonts w:ascii="Times New Roman"/>
          <w:highlight w:val="none"/>
        </w:rPr>
        <w:instrText xml:space="preserve"> HYPERLINK \l "_Toc107246270" </w:instrText>
      </w:r>
      <w:r>
        <w:rPr>
          <w:rFonts w:ascii="Times New Roman"/>
          <w:highlight w:val="none"/>
        </w:rPr>
        <w:fldChar w:fldCharType="separate"/>
      </w:r>
      <w:r>
        <w:rPr>
          <w:rStyle w:val="1045"/>
          <w:rFonts w:ascii="Times New Roman" w:hAnsi="Times New Roman" w:eastAsia="宋体" w:cs="Times New Roman"/>
          <w:b/>
          <w:highlight w:val="none"/>
        </w:rPr>
        <w:t xml:space="preserve">第三章 政府采购合同条款及格式</w:t>
      </w:r>
      <w:r>
        <w:rPr>
          <w:rFonts w:ascii="Times New Roman" w:hAnsi="Times New Roman" w:eastAsia="宋体"/>
          <w:b/>
          <w:color w:val="000000"/>
          <w:highlight w:val="none"/>
        </w:rPr>
        <w:tab/>
      </w:r>
      <w:r>
        <w:rPr>
          <w:rFonts w:hint="default" w:ascii="Times New Roman" w:hAnsi="Times New Roman" w:eastAsia="宋体"/>
          <w:b/>
          <w:color w:val="000000"/>
          <w:highlight w:val="none"/>
        </w:rPr>
        <w:t xml:space="preserve">2</w:t>
      </w:r>
      <w:r>
        <w:rPr>
          <w:rFonts w:hint="default" w:ascii="Times New Roman" w:hAnsi="Times New Roman" w:eastAsia="宋体"/>
          <w:b/>
          <w:color w:val="000000"/>
          <w:highlight w:val="none"/>
        </w:rPr>
        <w:fldChar w:fldCharType="end"/>
      </w:r>
      <w:r>
        <w:rPr>
          <w:rStyle w:val="1045"/>
          <w:rFonts w:hint="default" w:ascii="Times New Roman" w:hAnsi="Times New Roman" w:eastAsia="宋体"/>
          <w:b/>
          <w:highlight w:val="none"/>
        </w:rPr>
        <w:t xml:space="preserve">5</w:t>
      </w:r>
      <w:r/>
    </w:p>
    <w:p>
      <w:pPr>
        <w:pStyle w:val="1029"/>
        <w:spacing w:line="480" w:lineRule="auto"/>
        <w:tabs>
          <w:tab w:val="right" w:pos="8834" w:leader="dot"/>
        </w:tabs>
        <w:rPr>
          <w:rFonts w:hint="default" w:ascii="Times New Roman" w:hAnsi="Times New Roman" w:eastAsia="宋体"/>
          <w:b/>
          <w:color w:val="000000"/>
          <w:highlight w:val="none"/>
        </w:rPr>
      </w:pPr>
      <w:r>
        <w:rPr>
          <w:rFonts w:ascii="Times New Roman"/>
          <w:highlight w:val="none"/>
        </w:rPr>
        <w:fldChar w:fldCharType="begin"/>
      </w:r>
      <w:r>
        <w:rPr>
          <w:rFonts w:ascii="Times New Roman"/>
          <w:highlight w:val="none"/>
        </w:rPr>
        <w:instrText xml:space="preserve"> HYPERLINK \l "_Toc107246271" </w:instrText>
      </w:r>
      <w:r>
        <w:rPr>
          <w:rFonts w:ascii="Times New Roman"/>
          <w:highlight w:val="none"/>
        </w:rPr>
        <w:fldChar w:fldCharType="separate"/>
      </w:r>
      <w:r>
        <w:rPr>
          <w:rStyle w:val="1045"/>
          <w:rFonts w:ascii="Times New Roman" w:hAnsi="Times New Roman" w:eastAsia="宋体" w:cs="Times New Roman"/>
          <w:b/>
          <w:highlight w:val="none"/>
        </w:rPr>
        <w:t xml:space="preserve">第四章 采购需求</w:t>
      </w:r>
      <w:r>
        <w:rPr>
          <w:rFonts w:ascii="Times New Roman" w:hAnsi="Times New Roman" w:eastAsia="宋体"/>
          <w:b/>
          <w:color w:val="000000"/>
          <w:highlight w:val="none"/>
        </w:rPr>
        <w:tab/>
      </w:r>
      <w:r>
        <w:rPr>
          <w:rFonts w:hint="default" w:ascii="Times New Roman" w:hAnsi="Times New Roman" w:eastAsia="宋体"/>
          <w:b/>
          <w:color w:val="000000"/>
          <w:highlight w:val="none"/>
        </w:rPr>
        <w:t xml:space="preserve">2</w:t>
      </w:r>
      <w:r>
        <w:rPr>
          <w:rFonts w:hint="default" w:ascii="Times New Roman" w:hAnsi="Times New Roman" w:eastAsia="宋体"/>
          <w:b/>
          <w:color w:val="000000"/>
          <w:highlight w:val="none"/>
        </w:rPr>
        <w:fldChar w:fldCharType="end"/>
      </w:r>
      <w:r>
        <w:rPr>
          <w:rStyle w:val="1045"/>
          <w:rFonts w:hint="default" w:ascii="Times New Roman" w:hAnsi="Times New Roman" w:eastAsia="宋体"/>
          <w:b/>
          <w:highlight w:val="none"/>
        </w:rPr>
        <w:t xml:space="preserve">9</w:t>
      </w:r>
      <w:r/>
    </w:p>
    <w:p>
      <w:pPr>
        <w:pStyle w:val="1029"/>
        <w:spacing w:line="480" w:lineRule="auto"/>
        <w:tabs>
          <w:tab w:val="right" w:pos="8834" w:leader="dot"/>
        </w:tabs>
        <w:rPr>
          <w:rFonts w:hint="default" w:ascii="Times New Roman" w:hAnsi="Times New Roman" w:eastAsia="宋体"/>
          <w:b/>
          <w:color w:val="000000"/>
          <w:highlight w:val="none"/>
        </w:rPr>
      </w:pPr>
      <w:r>
        <w:rPr>
          <w:rFonts w:ascii="Times New Roman"/>
          <w:highlight w:val="none"/>
        </w:rPr>
        <w:fldChar w:fldCharType="begin"/>
      </w:r>
      <w:r>
        <w:rPr>
          <w:rFonts w:ascii="Times New Roman"/>
          <w:highlight w:val="none"/>
        </w:rPr>
        <w:instrText xml:space="preserve"> HYPERLINK \l "_Toc107246272" </w:instrText>
      </w:r>
      <w:r>
        <w:rPr>
          <w:rFonts w:ascii="Times New Roman"/>
          <w:highlight w:val="none"/>
        </w:rPr>
        <w:fldChar w:fldCharType="separate"/>
      </w:r>
      <w:r>
        <w:rPr>
          <w:rStyle w:val="1045"/>
          <w:rFonts w:ascii="Times New Roman" w:hAnsi="Times New Roman" w:eastAsia="宋体" w:cs="Times New Roman"/>
          <w:b/>
          <w:highlight w:val="none"/>
        </w:rPr>
        <w:t xml:space="preserve">第五章 评审方法与评审标准</w:t>
      </w:r>
      <w:r>
        <w:rPr>
          <w:rFonts w:ascii="Times New Roman" w:hAnsi="Times New Roman" w:eastAsia="宋体"/>
          <w:b/>
          <w:color w:val="000000"/>
          <w:highlight w:val="none"/>
        </w:rPr>
        <w:tab/>
      </w:r>
      <w:r>
        <w:rPr>
          <w:rFonts w:hint="default" w:ascii="Times New Roman" w:hAnsi="Times New Roman" w:eastAsia="宋体"/>
          <w:b/>
          <w:color w:val="000000"/>
          <w:highlight w:val="none"/>
        </w:rPr>
        <w:t xml:space="preserve">3</w:t>
      </w:r>
      <w:r>
        <w:rPr>
          <w:rFonts w:hint="default" w:ascii="Times New Roman" w:hAnsi="Times New Roman" w:eastAsia="宋体"/>
          <w:b/>
          <w:color w:val="000000"/>
          <w:highlight w:val="none"/>
        </w:rPr>
        <w:fldChar w:fldCharType="end"/>
      </w:r>
      <w:r>
        <w:rPr>
          <w:rStyle w:val="1045"/>
          <w:rFonts w:hint="default" w:ascii="Times New Roman" w:hAnsi="Times New Roman" w:eastAsia="宋体"/>
          <w:b/>
          <w:highlight w:val="none"/>
        </w:rPr>
        <w:t xml:space="preserve">2</w:t>
      </w:r>
      <w:r/>
    </w:p>
    <w:p>
      <w:pPr>
        <w:pStyle w:val="1029"/>
        <w:spacing w:line="480" w:lineRule="auto"/>
        <w:tabs>
          <w:tab w:val="right" w:pos="8834" w:leader="dot"/>
        </w:tabs>
        <w:rPr>
          <w:rFonts w:hint="default" w:ascii="Times New Roman" w:hAnsi="Times New Roman" w:eastAsia="等线"/>
          <w:b/>
          <w:color w:val="000000"/>
          <w:sz w:val="21"/>
          <w:szCs w:val="22"/>
          <w:highlight w:val="none"/>
        </w:rPr>
      </w:pPr>
      <w:r>
        <w:rPr>
          <w:rFonts w:ascii="Times New Roman"/>
          <w:highlight w:val="none"/>
        </w:rPr>
        <w:fldChar w:fldCharType="begin"/>
      </w:r>
      <w:r>
        <w:rPr>
          <w:rFonts w:ascii="Times New Roman"/>
          <w:highlight w:val="none"/>
        </w:rPr>
        <w:instrText xml:space="preserve"> HYPERLINK \l "_Toc107246273" </w:instrText>
      </w:r>
      <w:r>
        <w:rPr>
          <w:rFonts w:ascii="Times New Roman"/>
          <w:highlight w:val="none"/>
        </w:rPr>
        <w:fldChar w:fldCharType="separate"/>
      </w:r>
      <w:r>
        <w:rPr>
          <w:rStyle w:val="1045"/>
          <w:rFonts w:ascii="Times New Roman" w:hAnsi="Times New Roman" w:eastAsia="宋体" w:cs="Times New Roman"/>
          <w:b/>
          <w:highlight w:val="none"/>
        </w:rPr>
        <w:t xml:space="preserve">第六章 响应文件格式</w:t>
      </w:r>
      <w:r>
        <w:rPr>
          <w:rFonts w:ascii="Times New Roman" w:hAnsi="Times New Roman" w:eastAsia="宋体"/>
          <w:b/>
          <w:color w:val="000000"/>
          <w:highlight w:val="none"/>
        </w:rPr>
        <w:tab/>
      </w:r>
      <w:r>
        <w:rPr>
          <w:rFonts w:ascii="Times New Roman" w:hAnsi="Times New Roman" w:eastAsia="宋体"/>
          <w:b/>
          <w:color w:val="000000"/>
          <w:highlight w:val="none"/>
        </w:rPr>
        <w:fldChar w:fldCharType="begin"/>
      </w:r>
      <w:r>
        <w:rPr>
          <w:rFonts w:ascii="Times New Roman" w:hAnsi="Times New Roman" w:eastAsia="宋体"/>
          <w:b/>
          <w:color w:val="000000"/>
          <w:highlight w:val="none"/>
        </w:rPr>
        <w:instrText xml:space="preserve"> PAGEREF _Toc107246273 \h </w:instrText>
      </w:r>
      <w:r>
        <w:rPr>
          <w:rFonts w:ascii="Times New Roman" w:hAnsi="Times New Roman" w:eastAsia="宋体"/>
          <w:b/>
          <w:color w:val="000000"/>
          <w:highlight w:val="none"/>
        </w:rPr>
        <w:fldChar w:fldCharType="separate"/>
      </w:r>
      <w:r>
        <w:rPr>
          <w:rFonts w:ascii="Times New Roman" w:hAnsi="Times New Roman" w:eastAsia="宋体"/>
          <w:b/>
          <w:color w:val="000000"/>
          <w:highlight w:val="none"/>
        </w:rPr>
        <w:t xml:space="preserve">52</w:t>
      </w:r>
      <w:r>
        <w:rPr>
          <w:rFonts w:ascii="Times New Roman" w:hAnsi="Times New Roman" w:eastAsia="宋体"/>
          <w:b/>
          <w:color w:val="000000"/>
          <w:highlight w:val="none"/>
        </w:rPr>
        <w:fldChar w:fldCharType="end"/>
      </w:r>
      <w:r>
        <w:rPr>
          <w:rFonts w:ascii="Times New Roman" w:hAnsi="Times New Roman" w:eastAsia="宋体"/>
          <w:b/>
          <w:color w:val="000000"/>
          <w:highlight w:val="none"/>
        </w:rPr>
        <w:fldChar w:fldCharType="end"/>
      </w:r>
      <w:r>
        <w:rPr>
          <w:rFonts w:ascii="Times New Roman" w:hAnsi="Times New Roman" w:eastAsia="宋体"/>
          <w:b/>
          <w:color w:val="000000"/>
          <w:highlight w:val="none"/>
        </w:rPr>
        <w:fldChar w:fldCharType="end"/>
      </w:r>
      <w:bookmarkEnd w:id="0"/>
      <w:r/>
      <w:bookmarkEnd w:id="1"/>
      <w:r/>
      <w:r/>
    </w:p>
    <w:p>
      <w:pPr>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037"/>
        <w:numPr>
          <w:ilvl w:val="0"/>
          <w:numId w:val="2"/>
        </w:numPr>
        <w:rPr>
          <w:rFonts w:ascii="Times New Roman" w:hAnsi="Times New Roman" w:cs="Times New Roman"/>
          <w:color w:val="000000"/>
          <w:highlight w:val="none"/>
        </w:rPr>
        <w:sectPr>
          <w:headerReference w:type="default" r:id="rId10"/>
          <w:footerReference w:type="default" r:id="rId12"/>
          <w:footnotePr/>
          <w:endnotePr/>
          <w:type w:val="nextPage"/>
          <w:pgSz w:w="11906" w:h="16838" w:orient="portrait"/>
          <w:pgMar w:top="1440" w:right="1588" w:bottom="1440" w:left="1588" w:header="851" w:footer="992" w:gutter="0"/>
          <w:pgNumType w:start="1"/>
          <w:cols w:num="1" w:sep="0" w:space="1701" w:equalWidth="1"/>
          <w:docGrid w:linePitch="360"/>
        </w:sectPr>
      </w:pPr>
      <w:r/>
      <w:bookmarkStart w:id="2" w:name="_Toc107246211"/>
      <w:r/>
      <w:bookmarkStart w:id="3" w:name="_Toc80264697"/>
      <w:r/>
      <w:bookmarkStart w:id="4" w:name="_Toc80792688"/>
      <w:r/>
      <w:r/>
    </w:p>
    <w:p>
      <w:pPr>
        <w:pStyle w:val="1037"/>
        <w:numPr>
          <w:ilvl w:val="0"/>
          <w:numId w:val="2"/>
        </w:numPr>
        <w:rPr>
          <w:rFonts w:ascii="Times New Roman" w:hAnsi="Times New Roman" w:cs="Times New Roman"/>
          <w:color w:val="000000"/>
          <w:highlight w:val="none"/>
        </w:rPr>
      </w:pPr>
      <w:r>
        <w:rPr>
          <w:rFonts w:hint="default" w:ascii="Times New Roman" w:hAnsi="Times New Roman" w:cs="Times New Roman"/>
          <w:color w:val="000000"/>
          <w:highlight w:val="none"/>
        </w:rPr>
        <w:t xml:space="preserve">竞争性磋商公告</w:t>
      </w:r>
      <w:bookmarkEnd w:id="2"/>
      <w:r/>
      <w:r/>
    </w:p>
    <w:p>
      <w:pPr>
        <w:ind w:firstLine="420"/>
        <w:spacing w:line="360" w:lineRule="auto"/>
        <w:rPr>
          <w:rFonts w:ascii="Times New Roman" w:hAnsi="Times New Roman" w:cs="Times New Roman"/>
          <w:bCs/>
          <w:color w:val="000000"/>
          <w:szCs w:val="21"/>
          <w:highlight w:val="none"/>
        </w:rPr>
        <w:pBdr>
          <w:top w:val="single" w:color="000000" w:sz="4" w:space="1"/>
          <w:left w:val="single" w:color="000000" w:sz="4" w:space="4"/>
          <w:bottom w:val="single" w:color="000000" w:sz="4" w:space="1"/>
          <w:right w:val="single" w:color="000000" w:sz="4" w:space="4"/>
        </w:pBdr>
      </w:pPr>
      <w:r>
        <w:rPr>
          <w:rFonts w:ascii="Times New Roman" w:hAnsi="Times New Roman" w:cs="Times New Roman"/>
          <w:bCs/>
          <w:color w:val="000000"/>
          <w:szCs w:val="21"/>
          <w:highlight w:val="none"/>
        </w:rPr>
        <w:t xml:space="preserve">项目概况</w:t>
      </w:r>
      <w:r/>
    </w:p>
    <w:p>
      <w:pPr>
        <w:ind w:firstLine="420"/>
        <w:spacing w:line="360" w:lineRule="auto"/>
        <w:rPr>
          <w:rFonts w:ascii="Times New Roman" w:hAnsi="Times New Roman" w:cs="Times New Roman"/>
          <w:bCs/>
          <w:color w:val="000000"/>
          <w:szCs w:val="21"/>
          <w:highlight w:val="none"/>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bCs/>
          <w:color w:val="000000"/>
          <w:szCs w:val="21"/>
          <w:highlight w:val="none"/>
          <w:u w:val="single"/>
        </w:rPr>
        <w:t xml:space="preserve">第九届“强网”拟态防御国际精英挑战赛竞赛会务支撑服务</w:t>
      </w:r>
      <w:r>
        <w:rPr>
          <w:rFonts w:hint="default" w:ascii="Times New Roman" w:hAnsi="Times New Roman" w:cs="Times New Roman"/>
          <w:bCs/>
          <w:color w:val="000000"/>
          <w:szCs w:val="21"/>
          <w:highlight w:val="none"/>
        </w:rPr>
        <w:t xml:space="preserve">采购</w:t>
      </w:r>
      <w:r>
        <w:rPr>
          <w:rFonts w:ascii="Times New Roman" w:hAnsi="Times New Roman" w:cs="Times New Roman"/>
          <w:bCs/>
          <w:color w:val="000000"/>
          <w:szCs w:val="21"/>
          <w:highlight w:val="none"/>
        </w:rPr>
        <w:t xml:space="preserve">项目的潜在</w:t>
      </w:r>
      <w:r>
        <w:rPr>
          <w:rFonts w:hint="default" w:ascii="Times New Roman" w:hAnsi="Times New Roman" w:cs="Times New Roman"/>
          <w:bCs/>
          <w:color w:val="000000"/>
          <w:szCs w:val="21"/>
          <w:highlight w:val="none"/>
        </w:rPr>
        <w:t xml:space="preserve">供应商</w:t>
      </w:r>
      <w:r>
        <w:rPr>
          <w:rFonts w:ascii="Times New Roman" w:hAnsi="Times New Roman" w:cs="Times New Roman"/>
          <w:bCs/>
          <w:color w:val="000000"/>
          <w:szCs w:val="21"/>
          <w:highlight w:val="none"/>
        </w:rPr>
        <w:t xml:space="preserve">应在</w:t>
      </w:r>
      <w:r>
        <w:rPr>
          <w:rFonts w:ascii="Times New Roman" w:hAnsi="Times New Roman" w:cs="Times New Roman"/>
          <w:bCs/>
          <w:color w:val="000000"/>
          <w:szCs w:val="21"/>
          <w:highlight w:val="none"/>
          <w:u w:val="single"/>
        </w:rPr>
        <w:t xml:space="preserve"> </w:t>
      </w:r>
      <w:r>
        <w:rPr>
          <w:rFonts w:hint="default" w:ascii="Times New Roman" w:hAnsi="Times New Roman" w:cs="Times New Roman"/>
          <w:bCs/>
          <w:color w:val="000000"/>
          <w:szCs w:val="21"/>
          <w:highlight w:val="none"/>
          <w:u w:val="single"/>
          <w:lang w:bidi="ar"/>
        </w:rPr>
        <w:t xml:space="preserve">江苏政府采购网</w:t>
      </w:r>
      <w:r>
        <w:rPr>
          <w:rFonts w:ascii="Times New Roman" w:hAnsi="Times New Roman" w:cs="Times New Roman"/>
          <w:bCs/>
          <w:color w:val="000000"/>
          <w:szCs w:val="21"/>
          <w:highlight w:val="none"/>
          <w:u w:val="single"/>
        </w:rPr>
        <w:t xml:space="preserve"> </w:t>
      </w:r>
      <w:r>
        <w:rPr>
          <w:rFonts w:ascii="Times New Roman" w:hAnsi="Times New Roman" w:cs="Times New Roman"/>
          <w:bCs/>
          <w:color w:val="000000"/>
          <w:szCs w:val="21"/>
          <w:highlight w:val="none"/>
        </w:rPr>
        <w:t xml:space="preserve">获取</w:t>
      </w:r>
      <w:r>
        <w:rPr>
          <w:rFonts w:hint="default" w:ascii="Times New Roman" w:hAnsi="Times New Roman" w:cs="Times New Roman"/>
          <w:bCs/>
          <w:color w:val="000000"/>
          <w:szCs w:val="21"/>
          <w:highlight w:val="none"/>
        </w:rPr>
        <w:t xml:space="preserve">磋商文件</w:t>
      </w:r>
      <w:r>
        <w:rPr>
          <w:rFonts w:ascii="Times New Roman" w:hAnsi="Times New Roman" w:cs="Times New Roman"/>
          <w:bCs/>
          <w:color w:val="000000"/>
          <w:szCs w:val="21"/>
          <w:highlight w:val="none"/>
        </w:rPr>
        <w:t xml:space="preserve">，并于</w:t>
      </w:r>
      <w:r>
        <w:rPr>
          <w:rFonts w:hint="eastAsia" w:cs="Times New Roman"/>
          <w:bCs/>
          <w:color w:val="000000"/>
          <w:szCs w:val="21"/>
          <w:highlight w:val="none"/>
          <w:u w:val="single"/>
          <w:lang w:val="en-US" w:eastAsia="zh-CN"/>
        </w:rPr>
        <w:t xml:space="preserve">2026</w:t>
      </w:r>
      <w:r>
        <w:rPr>
          <w:rFonts w:hint="default" w:ascii="Times New Roman" w:hAnsi="Times New Roman" w:cs="Times New Roman"/>
          <w:bCs/>
          <w:color w:val="000000"/>
          <w:szCs w:val="21"/>
          <w:highlight w:val="none"/>
          <w:u w:val="single"/>
        </w:rPr>
        <w:t xml:space="preserve">年</w:t>
      </w:r>
      <w:r>
        <w:rPr>
          <w:rFonts w:hint="eastAsia" w:cs="Times New Roman"/>
          <w:bCs/>
          <w:color w:val="000000"/>
          <w:szCs w:val="21"/>
          <w:highlight w:val="none"/>
          <w:u w:val="single"/>
          <w:lang w:val="en-US" w:eastAsia="zh-CN"/>
        </w:rPr>
        <w:t xml:space="preserve">11</w:t>
      </w:r>
      <w:r>
        <w:rPr>
          <w:rFonts w:hint="default" w:ascii="Times New Roman" w:hAnsi="Times New Roman" w:cs="Times New Roman"/>
          <w:bCs/>
          <w:color w:val="000000"/>
          <w:szCs w:val="21"/>
          <w:highlight w:val="none"/>
          <w:u w:val="single"/>
        </w:rPr>
        <w:t xml:space="preserve">月</w:t>
      </w:r>
      <w:r>
        <w:rPr>
          <w:rFonts w:hint="eastAsia" w:cs="Times New Roman"/>
          <w:bCs/>
          <w:color w:val="000000"/>
          <w:szCs w:val="21"/>
          <w:highlight w:val="none"/>
          <w:u w:val="single"/>
          <w:lang w:val="en-US" w:eastAsia="zh-CN"/>
        </w:rPr>
        <w:t xml:space="preserve">17</w:t>
      </w:r>
      <w:r>
        <w:rPr>
          <w:rFonts w:hint="default" w:ascii="Times New Roman" w:hAnsi="Times New Roman" w:cs="Times New Roman"/>
          <w:bCs/>
          <w:color w:val="000000"/>
          <w:szCs w:val="21"/>
          <w:highlight w:val="none"/>
          <w:u w:val="single"/>
        </w:rPr>
        <w:t xml:space="preserve">日</w:t>
      </w:r>
      <w:r>
        <w:rPr>
          <w:rFonts w:hint="eastAsia" w:cs="Times New Roman"/>
          <w:bCs/>
          <w:color w:val="000000"/>
          <w:szCs w:val="21"/>
          <w:highlight w:val="none"/>
          <w:u w:val="single"/>
          <w:lang w:val="en-US" w:eastAsia="zh-CN"/>
        </w:rPr>
        <w:t xml:space="preserve">9</w:t>
      </w:r>
      <w:r>
        <w:rPr>
          <w:rFonts w:hint="default" w:ascii="Times New Roman" w:hAnsi="Times New Roman" w:cs="Times New Roman"/>
          <w:bCs/>
          <w:color w:val="000000"/>
          <w:szCs w:val="21"/>
          <w:highlight w:val="none"/>
          <w:u w:val="single"/>
        </w:rPr>
        <w:t xml:space="preserve">时</w:t>
      </w:r>
      <w:r>
        <w:rPr>
          <w:rFonts w:hint="eastAsia" w:cs="Times New Roman"/>
          <w:bCs/>
          <w:color w:val="000000"/>
          <w:szCs w:val="21"/>
          <w:highlight w:val="none"/>
          <w:u w:val="single"/>
          <w:lang w:val="en-US" w:eastAsia="zh-CN"/>
        </w:rPr>
        <w:t xml:space="preserve">30</w:t>
      </w:r>
      <w:r>
        <w:rPr>
          <w:rFonts w:hint="default" w:ascii="Times New Roman" w:hAnsi="Times New Roman" w:cs="Times New Roman"/>
          <w:bCs/>
          <w:color w:val="000000"/>
          <w:szCs w:val="21"/>
          <w:highlight w:val="none"/>
          <w:u w:val="single"/>
        </w:rPr>
        <w:t xml:space="preserve">分</w:t>
      </w:r>
      <w:r>
        <w:rPr>
          <w:rFonts w:hint="default" w:ascii="Times New Roman" w:hAnsi="Times New Roman" w:cs="Times New Roman"/>
          <w:bCs/>
          <w:color w:val="000000"/>
          <w:szCs w:val="21"/>
          <w:highlight w:val="none"/>
        </w:rPr>
        <w:t xml:space="preserve">（北京时间）前提交响应</w:t>
      </w:r>
      <w:r>
        <w:rPr>
          <w:rFonts w:ascii="Times New Roman" w:hAnsi="Times New Roman" w:cs="Times New Roman"/>
          <w:bCs/>
          <w:color w:val="000000"/>
          <w:szCs w:val="21"/>
          <w:highlight w:val="none"/>
        </w:rPr>
        <w:t xml:space="preserve">文件。</w:t>
      </w:r>
      <w:r/>
    </w:p>
    <w:p>
      <w:pPr>
        <w:spacing w:line="360" w:lineRule="auto"/>
        <w:rPr>
          <w:rFonts w:ascii="Times New Roman" w:hAnsi="Times New Roman" w:cs="Times New Roman"/>
          <w:b/>
          <w:bCs/>
          <w:color w:val="000000"/>
          <w:szCs w:val="44"/>
          <w:highlight w:val="none"/>
        </w:rPr>
      </w:pPr>
      <w:r/>
      <w:bookmarkStart w:id="5" w:name="_Toc96347851"/>
      <w:r/>
      <w:bookmarkStart w:id="6" w:name="_Toc93909065"/>
      <w:r>
        <w:rPr>
          <w:rFonts w:ascii="Times New Roman" w:hAnsi="Times New Roman" w:cs="Times New Roman"/>
          <w:b/>
          <w:bCs/>
          <w:color w:val="000000"/>
          <w:szCs w:val="44"/>
          <w:highlight w:val="none"/>
        </w:rPr>
        <w:t xml:space="preserve">一、项目</w:t>
      </w:r>
      <w:bookmarkEnd w:id="3"/>
      <w:r>
        <w:rPr>
          <w:rFonts w:ascii="Times New Roman" w:hAnsi="Times New Roman" w:cs="Times New Roman"/>
          <w:b/>
          <w:bCs/>
          <w:color w:val="000000"/>
          <w:szCs w:val="44"/>
          <w:highlight w:val="none"/>
        </w:rPr>
        <w:t xml:space="preserve">基本情况</w:t>
      </w:r>
      <w:bookmarkEnd w:id="4"/>
      <w:r/>
      <w:bookmarkEnd w:id="5"/>
      <w:r/>
      <w:bookmarkEnd w:id="6"/>
      <w:r/>
      <w:r/>
    </w:p>
    <w:p>
      <w:pPr>
        <w:ind w:firstLine="420"/>
        <w:spacing w:line="360" w:lineRule="auto"/>
        <w:rPr>
          <w:rFonts w:hint="eastAsia" w:ascii="Times New Roman" w:hAnsi="Times New Roman" w:eastAsia="宋体" w:cs="Times New Roman"/>
          <w:bCs/>
          <w:color w:val="000000"/>
          <w:szCs w:val="21"/>
          <w:highlight w:val="none"/>
          <w:lang w:eastAsia="zh-CN"/>
        </w:rPr>
      </w:pPr>
      <w:r>
        <w:rPr>
          <w:rFonts w:hint="default" w:ascii="Times New Roman" w:hAnsi="Times New Roman" w:cs="Times New Roman"/>
          <w:bCs/>
          <w:color w:val="000000"/>
          <w:szCs w:val="21"/>
          <w:highlight w:val="none"/>
        </w:rPr>
        <w:t xml:space="preserve">1.1项目编号：</w:t>
      </w:r>
      <w:r>
        <w:rPr>
          <w:rFonts w:hint="eastAsia" w:cs="Times New Roman"/>
          <w:bCs/>
          <w:color w:val="000000"/>
          <w:szCs w:val="21"/>
          <w:highlight w:val="none"/>
          <w:lang w:eastAsia="zh-CN"/>
        </w:rPr>
        <w:t xml:space="preserve">JSZC-320100-JITC-C2026-0402</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1.2项目名称：第九届“强网”拟态防御国际精英挑战赛竞赛会务支撑服务</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1.3采购方式：竞争性磋商</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1.4预算金额：人民币</w:t>
      </w:r>
      <w:r>
        <w:rPr>
          <w:rFonts w:hint="eastAsia" w:cs="Times New Roman"/>
          <w:bCs/>
          <w:color w:val="000000"/>
          <w:szCs w:val="21"/>
          <w:highlight w:val="none"/>
          <w:lang w:val="en-US" w:eastAsia="zh-CN"/>
        </w:rPr>
        <w:t xml:space="preserve">199.5</w:t>
      </w:r>
      <w:r>
        <w:rPr>
          <w:rFonts w:hint="default" w:ascii="Times New Roman" w:hAnsi="Times New Roman" w:cs="Times New Roman"/>
          <w:bCs/>
          <w:color w:val="000000"/>
          <w:szCs w:val="21"/>
          <w:highlight w:val="none"/>
        </w:rPr>
        <w:t xml:space="preserve">万元</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bCs/>
          <w:color w:val="000000"/>
          <w:szCs w:val="21"/>
          <w:highlight w:val="none"/>
        </w:rPr>
        <w:t xml:space="preserve">1.5最高限价：本项目最高限价为人民币195万元。供应商响应报价不得高于最高限价，否则作无效响应处理。</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1.6采购需求：负责第九届“强网”拟态防御国际精</w:t>
      </w:r>
      <w:bookmarkStart w:id="134" w:name="_GoBack"/>
      <w:r/>
      <w:bookmarkEnd w:id="134"/>
      <w:r>
        <w:rPr>
          <w:rFonts w:hint="default" w:ascii="Times New Roman" w:hAnsi="Times New Roman" w:cs="Times New Roman"/>
          <w:bCs/>
          <w:color w:val="000000"/>
          <w:szCs w:val="21"/>
          <w:highlight w:val="none"/>
        </w:rPr>
        <w:t xml:space="preserve">英挑战赛竞赛会务支撑服务，具体要求详见磋商文件第四章《采购需求》。</w:t>
      </w:r>
      <w:r/>
    </w:p>
    <w:p>
      <w:pPr>
        <w:ind w:firstLine="420"/>
        <w:spacing w:line="360" w:lineRule="auto"/>
        <w:rPr>
          <w:rFonts w:hint="default" w:ascii="Times New Roman" w:hAnsi="Times New Roman" w:cs="Times New Roman"/>
          <w:bCs/>
          <w:color w:val="000000"/>
          <w:szCs w:val="21"/>
          <w:highlight w:val="none"/>
        </w:rPr>
      </w:pPr>
      <w:r>
        <w:rPr>
          <w:rFonts w:hint="eastAsia"/>
          <w:b/>
          <w:bCs/>
          <w:szCs w:val="21"/>
          <w:highlight w:val="none"/>
        </w:rPr>
        <w:t xml:space="preserve">★</w:t>
      </w:r>
      <w:r>
        <w:rPr>
          <w:rFonts w:hint="default" w:ascii="Times New Roman" w:hAnsi="Times New Roman" w:cs="Times New Roman"/>
          <w:bCs/>
          <w:color w:val="000000"/>
          <w:szCs w:val="21"/>
          <w:highlight w:val="none"/>
        </w:rPr>
        <w:t xml:space="preserve">1.7服务期限：合同签订后30天内交付，具体交付时间及地点按采购人安排执行。</w:t>
      </w:r>
      <w:r/>
    </w:p>
    <w:p>
      <w:pPr>
        <w:ind w:firstLine="420"/>
        <w:spacing w:line="360" w:lineRule="auto"/>
        <w:rPr>
          <w:rFonts w:hint="default" w:ascii="Times New Roman" w:hAnsi="Times New Roman" w:cs="Times New Roman"/>
          <w:bCs/>
          <w:color w:val="000000"/>
          <w:szCs w:val="21"/>
          <w:highlight w:val="none"/>
        </w:rPr>
      </w:pPr>
      <w:r>
        <w:rPr>
          <w:rFonts w:hint="eastAsia"/>
          <w:b/>
          <w:bCs/>
          <w:szCs w:val="21"/>
          <w:highlight w:val="none"/>
        </w:rPr>
        <w:t xml:space="preserve">★</w:t>
      </w:r>
      <w:r>
        <w:rPr>
          <w:rFonts w:hint="default" w:ascii="Times New Roman" w:hAnsi="Times New Roman" w:cs="Times New Roman"/>
          <w:bCs/>
          <w:color w:val="000000"/>
          <w:szCs w:val="21"/>
          <w:highlight w:val="none"/>
        </w:rPr>
        <w:t xml:space="preserve">1.8本项目是否接受联合体磋商：否。</w:t>
      </w:r>
      <w:r/>
    </w:p>
    <w:p>
      <w:pPr>
        <w:ind w:firstLine="420"/>
        <w:spacing w:line="360" w:lineRule="auto"/>
        <w:rPr>
          <w:rFonts w:hint="default" w:ascii="Times New Roman" w:hAnsi="Times New Roman" w:cs="Times New Roman"/>
          <w:bCs/>
          <w:color w:val="000000"/>
          <w:szCs w:val="21"/>
          <w:highlight w:val="none"/>
        </w:rPr>
      </w:pPr>
      <w:r>
        <w:rPr>
          <w:rFonts w:hint="eastAsia"/>
          <w:b/>
          <w:bCs/>
          <w:szCs w:val="21"/>
          <w:highlight w:val="none"/>
        </w:rPr>
        <w:t xml:space="preserve">★</w:t>
      </w:r>
      <w:r>
        <w:rPr>
          <w:rFonts w:hint="default" w:ascii="Times New Roman" w:hAnsi="Times New Roman" w:cs="Times New Roman"/>
          <w:bCs/>
          <w:color w:val="000000"/>
          <w:szCs w:val="21"/>
          <w:highlight w:val="none"/>
        </w:rPr>
        <w:t xml:space="preserve">1.9本项目是否接受进口产品：否。</w:t>
      </w:r>
      <w:r/>
    </w:p>
    <w:p>
      <w:pPr>
        <w:spacing w:line="360" w:lineRule="auto"/>
        <w:rPr>
          <w:rFonts w:hint="default" w:ascii="Times New Roman" w:hAnsi="Times New Roman" w:cs="Times New Roman"/>
          <w:b/>
          <w:bCs/>
          <w:color w:val="000000"/>
          <w:szCs w:val="44"/>
          <w:highlight w:val="none"/>
        </w:rPr>
      </w:pPr>
      <w:r/>
      <w:bookmarkStart w:id="7" w:name="_Toc80264698"/>
      <w:r/>
      <w:bookmarkStart w:id="8" w:name="_Toc80792689"/>
      <w:r/>
      <w:bookmarkStart w:id="9" w:name="_Toc93909066"/>
      <w:r/>
      <w:bookmarkStart w:id="10" w:name="_Toc96347852"/>
      <w:r>
        <w:rPr>
          <w:rFonts w:hint="default" w:ascii="Times New Roman" w:hAnsi="Times New Roman" w:cs="Times New Roman"/>
          <w:b/>
          <w:bCs/>
          <w:color w:val="000000"/>
          <w:szCs w:val="44"/>
          <w:highlight w:val="none"/>
        </w:rPr>
        <w:t xml:space="preserve">二、</w:t>
      </w:r>
      <w:bookmarkEnd w:id="7"/>
      <w:r>
        <w:rPr>
          <w:rFonts w:hint="default" w:ascii="Times New Roman" w:hAnsi="Times New Roman" w:cs="Times New Roman"/>
          <w:b/>
          <w:bCs/>
          <w:color w:val="000000"/>
          <w:szCs w:val="44"/>
          <w:highlight w:val="none"/>
        </w:rPr>
        <w:t xml:space="preserve">申请人的资格要求</w:t>
      </w:r>
      <w:bookmarkEnd w:id="8"/>
      <w:r/>
      <w:bookmarkEnd w:id="9"/>
      <w:r>
        <w:rPr>
          <w:rFonts w:hint="default" w:ascii="Times New Roman" w:hAnsi="Times New Roman" w:cs="Times New Roman"/>
          <w:b/>
          <w:bCs/>
          <w:color w:val="000000"/>
          <w:szCs w:val="44"/>
          <w:highlight w:val="none"/>
        </w:rPr>
        <w:t xml:space="preserve">：</w:t>
      </w:r>
      <w:bookmarkEnd w:id="10"/>
      <w:r/>
      <w:r/>
    </w:p>
    <w:p>
      <w:pPr>
        <w:ind w:firstLine="420"/>
        <w:spacing w:line="360" w:lineRule="auto"/>
        <w:rPr>
          <w:rFonts w:hint="default" w:ascii="Times New Roman" w:hAnsi="Times New Roman" w:cs="Times New Roman"/>
          <w:bCs/>
          <w:color w:val="000000"/>
          <w:szCs w:val="21"/>
          <w:highlight w:val="none"/>
        </w:rPr>
      </w:pPr>
      <w:r/>
      <w:bookmarkStart w:id="11" w:name="_Toc96347853"/>
      <w:r/>
      <w:bookmarkStart w:id="12" w:name="_Toc80792690"/>
      <w:r/>
      <w:bookmarkStart w:id="13" w:name="_Toc93909067"/>
      <w:r/>
      <w:bookmarkStart w:id="14" w:name="_Toc80264699"/>
      <w:r>
        <w:rPr>
          <w:rFonts w:hint="default" w:ascii="Times New Roman" w:hAnsi="Times New Roman" w:cs="Times New Roman"/>
          <w:bCs/>
          <w:color w:val="000000"/>
          <w:szCs w:val="21"/>
          <w:highlight w:val="none"/>
        </w:rPr>
        <w:t xml:space="preserve">2.1满足《中华人民共和国政府采购法》第二十二条规定：</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2.1.1</w:t>
      </w:r>
      <w:r>
        <w:rPr>
          <w:rFonts w:hint="default" w:ascii="Times New Roman" w:hAnsi="Times New Roman" w:cs="Times New Roman"/>
          <w:color w:val="000000"/>
          <w:szCs w:val="21"/>
          <w:highlight w:val="none"/>
        </w:rPr>
        <w:t xml:space="preserve">具有独立承担民事责任的能力（提供法人或者其他组织的营业执照，自然人的身份证明）</w:t>
      </w:r>
      <w:r>
        <w:rPr>
          <w:rFonts w:hint="default" w:ascii="Times New Roman" w:hAnsi="Times New Roman" w:cs="Times New Roman"/>
          <w:bCs/>
          <w:color w:val="000000"/>
          <w:szCs w:val="21"/>
          <w:highlight w:val="none"/>
        </w:rPr>
        <w:t xml:space="preserve">；</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2.1.2具有良好的商业信誉和健全的财务会计制度（提供2025年度或最新一年度的财务状况报告，或投标截止时间前六个月内银行出具的资信证明，或财政部门认可的政府采购专业担保机构出具的投标担保函；法人或者其他组织成立未满一年的可以不提供）；</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2.1.3具有履行合同所必需的设备和专业技术能力（提供具备履行合同所必需的货物和专业技术能力的书面声明）；</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2.1.4有依法缴纳税收和社会保障资金的良好记录（提供依法缴纳税收和社会保障资金的相关材料）；</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2.1.5参加政府采购活动前3年内在经营活动中没有重大违法记录（提供书面声明）（格式见后附件）；</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2.1.6法律、行政法规规定的其他条件。</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说明：根据《关于在政府采购活动中推行信用承诺制的通知》（宁财购通〔2021〕5 号）的规定，适用信用承诺的投标人，对于2.1.2至2.1.6款证明材料可使用《南京市政府采购供应商信用记录表暨信用承诺书》替代（格式详见 第六章、投标文件格式 （7-2）南京市政府采购供应商信用记录表暨信用承诺书）。投标人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2.2落实政府采购政策需满足的资格要求：</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2.2.1 中小企业政策</w:t>
      </w:r>
      <w:r/>
    </w:p>
    <w:p>
      <w:pPr>
        <w:ind w:firstLine="420"/>
        <w:spacing w:line="360" w:lineRule="auto"/>
        <w:rPr>
          <w:rFonts w:hint="eastAsia" w:ascii="Songti SC Regular" w:hAnsi="Songti SC Regular" w:eastAsia="Songti SC Regular" w:cs="Songti SC Regular"/>
          <w:szCs w:val="21"/>
          <w:highlight w:val="none"/>
        </w:rPr>
      </w:pPr>
      <w:r>
        <w:rPr>
          <w:rFonts w:hint="eastAsia" w:ascii="Songti SC Regular" w:hAnsi="Songti SC Regular" w:eastAsia="Songti SC Regular" w:cs="Songti SC Regular"/>
          <w:b/>
          <w:bCs/>
          <w:szCs w:val="21"/>
          <w:highlight w:val="none"/>
        </w:rPr>
        <w:t xml:space="preserve">■本项目不专门面向中小企业预留采购份额</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2.2.2其它落实政府采购政策的资格要求（如有）：</w:t>
      </w:r>
      <w:r>
        <w:rPr>
          <w:rFonts w:hint="default" w:ascii="Times New Roman" w:hAnsi="Times New Roman" w:cs="Times New Roman"/>
          <w:bCs/>
          <w:color w:val="000000"/>
          <w:szCs w:val="21"/>
          <w:highlight w:val="none"/>
          <w:u w:val="single"/>
        </w:rPr>
        <w:t xml:space="preserve"> 无 </w:t>
      </w:r>
      <w:r>
        <w:rPr>
          <w:rFonts w:hint="default" w:ascii="Times New Roman" w:hAnsi="Times New Roman" w:cs="Times New Roman"/>
          <w:bCs/>
          <w:color w:val="000000"/>
          <w:szCs w:val="21"/>
          <w:highlight w:val="none"/>
        </w:rPr>
        <w:t xml:space="preserve">。</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2.3本项目的特定资格要求：</w:t>
      </w:r>
      <w:r/>
    </w:p>
    <w:p>
      <w:pPr>
        <w:pStyle w:val="1010"/>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2.3.1特定资格条件：无。</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2.3.2供应商存在下列情形的不得参加本次采购活动：</w:t>
      </w:r>
      <w:bookmarkEnd w:id="11"/>
      <w:r/>
      <w:bookmarkEnd w:id="12"/>
      <w:r/>
      <w:bookmarkEnd w:id="13"/>
      <w:r/>
      <w:bookmarkEnd w:id="14"/>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2.3.1.1单位负责人为同一人或者存在直接控股、管理关系的不同投标人，不得参加同一合同项下的政府采购活动。</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2.3.1.2除单一来源项目外，凡为采购项目提供整体设计、规范编制或者项目管理、监理、检测等服务的投标人不得再参加本项目的采购活动。</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2.3.</w:t>
      </w:r>
      <w:r>
        <w:rPr>
          <w:rFonts w:hint="eastAsia" w:cs="Times New Roman"/>
          <w:bCs/>
          <w:color w:val="000000"/>
          <w:szCs w:val="21"/>
          <w:highlight w:val="none"/>
          <w:lang w:val="en-US" w:eastAsia="zh-CN"/>
        </w:rPr>
        <w:t xml:space="preserve">1.3</w:t>
      </w:r>
      <w:r>
        <w:rPr>
          <w:rFonts w:hint="default" w:ascii="Times New Roman" w:hAnsi="Times New Roman" w:cs="Times New Roman"/>
          <w:bCs/>
          <w:color w:val="000000"/>
          <w:szCs w:val="21"/>
          <w:highlight w:val="none"/>
        </w:rPr>
        <w:t xml:space="preserve">通过“信用中国”网站（http://www.creditchina.gov.cn）、中国政府采购网（www.ccgp.gov.cn）查询投标人在响应截止时间前的信用记录，通过以上查询渠道，投标人未被列入失信被执行人、重大税收违法失信主体名单、政府采购严重违法失信行为记录。</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2.3.3本项目的特定资格要求：无。</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2.3.4其他资格要求：无。</w:t>
      </w:r>
      <w:r/>
    </w:p>
    <w:p>
      <w:pPr>
        <w:spacing w:line="360" w:lineRule="auto"/>
        <w:rPr>
          <w:rFonts w:hint="default" w:ascii="Times New Roman" w:hAnsi="Times New Roman" w:cs="Times New Roman"/>
          <w:b/>
          <w:bCs/>
          <w:color w:val="000000"/>
          <w:szCs w:val="44"/>
          <w:highlight w:val="none"/>
        </w:rPr>
      </w:pPr>
      <w:r>
        <w:rPr>
          <w:rFonts w:hint="default" w:ascii="Times New Roman" w:hAnsi="Times New Roman" w:cs="Times New Roman"/>
          <w:b/>
          <w:bCs/>
          <w:color w:val="000000"/>
          <w:szCs w:val="44"/>
          <w:highlight w:val="none"/>
        </w:rPr>
        <w:t xml:space="preserve">三、报名及采购文件的获取</w:t>
      </w:r>
      <w:r/>
    </w:p>
    <w:p>
      <w:pPr>
        <w:ind w:firstLine="525"/>
        <w:spacing w:line="360" w:lineRule="auto"/>
        <w:rPr>
          <w:bCs/>
          <w:szCs w:val="21"/>
          <w:highlight w:val="none"/>
        </w:rPr>
      </w:pPr>
      <w:r>
        <w:rPr>
          <w:rFonts w:hint="eastAsia"/>
          <w:bCs/>
          <w:szCs w:val="21"/>
          <w:highlight w:val="none"/>
        </w:rPr>
        <w:t xml:space="preserve">时间：自本公告发布之日起5个工作日。</w:t>
      </w:r>
      <w:r/>
    </w:p>
    <w:p>
      <w:pPr>
        <w:ind w:firstLine="525"/>
        <w:spacing w:after="40" w:line="360" w:lineRule="auto"/>
        <w:rPr>
          <w:bCs/>
          <w:szCs w:val="21"/>
          <w:highlight w:val="none"/>
        </w:rPr>
      </w:pPr>
      <w:r>
        <w:rPr>
          <w:rFonts w:hint="eastAsia"/>
          <w:bCs/>
          <w:szCs w:val="21"/>
          <w:highlight w:val="none"/>
        </w:rPr>
        <w:t xml:space="preserve">获取地点：江苏政府采购网。</w:t>
      </w:r>
      <w:r/>
    </w:p>
    <w:p>
      <w:pPr>
        <w:ind w:firstLine="525"/>
        <w:spacing w:after="40" w:line="360" w:lineRule="auto"/>
        <w:rPr>
          <w:bCs/>
          <w:szCs w:val="21"/>
          <w:highlight w:val="none"/>
        </w:rPr>
      </w:pPr>
      <w:r>
        <w:rPr>
          <w:rFonts w:hint="eastAsia"/>
          <w:bCs/>
          <w:szCs w:val="21"/>
          <w:highlight w:val="none"/>
        </w:rPr>
        <w:t xml:space="preserve">获取方式：网上下载。</w:t>
      </w:r>
      <w:r/>
    </w:p>
    <w:p>
      <w:pPr>
        <w:ind w:firstLine="420"/>
        <w:spacing w:line="360" w:lineRule="auto"/>
        <w:rPr>
          <w:rFonts w:hint="default" w:ascii="Times New Roman" w:hAnsi="Times New Roman" w:cs="Times New Roman"/>
          <w:color w:val="000000"/>
          <w:sz w:val="24"/>
          <w:highlight w:val="none"/>
        </w:rPr>
      </w:pPr>
      <w:r>
        <w:rPr>
          <w:rFonts w:hint="eastAsia"/>
          <w:bCs/>
          <w:szCs w:val="21"/>
          <w:highlight w:val="none"/>
        </w:rPr>
        <w:t xml:space="preserve">售价：0元。</w:t>
      </w:r>
      <w:r/>
    </w:p>
    <w:p>
      <w:pPr>
        <w:spacing w:line="360" w:lineRule="auto"/>
        <w:rPr>
          <w:rFonts w:hint="default" w:ascii="Times New Roman" w:hAnsi="Times New Roman" w:cs="Times New Roman"/>
          <w:b/>
          <w:bCs/>
          <w:color w:val="000000"/>
          <w:szCs w:val="44"/>
          <w:highlight w:val="none"/>
        </w:rPr>
      </w:pPr>
      <w:r>
        <w:rPr>
          <w:rFonts w:hint="default" w:ascii="Times New Roman" w:hAnsi="Times New Roman" w:cs="Times New Roman"/>
          <w:b/>
          <w:bCs/>
          <w:color w:val="000000"/>
          <w:szCs w:val="44"/>
          <w:highlight w:val="none"/>
        </w:rPr>
        <w:t xml:space="preserve">四、响应文件提交</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提交响应文件截止时间、开标时间：</w:t>
      </w:r>
      <w:r>
        <w:rPr>
          <w:rFonts w:hint="eastAsia" w:cs="Times New Roman"/>
          <w:bCs/>
          <w:color w:val="000000"/>
          <w:szCs w:val="21"/>
          <w:highlight w:val="none"/>
          <w:u w:val="single"/>
          <w:lang w:val="en-US" w:eastAsia="zh-CN"/>
        </w:rPr>
        <w:t xml:space="preserve">2026</w:t>
      </w:r>
      <w:r>
        <w:rPr>
          <w:rFonts w:hint="default" w:ascii="Times New Roman" w:hAnsi="Times New Roman" w:cs="Times New Roman"/>
          <w:bCs/>
          <w:color w:val="000000"/>
          <w:szCs w:val="21"/>
          <w:highlight w:val="none"/>
          <w:u w:val="single"/>
        </w:rPr>
        <w:t xml:space="preserve">年</w:t>
      </w:r>
      <w:r>
        <w:rPr>
          <w:rFonts w:hint="eastAsia" w:cs="Times New Roman"/>
          <w:bCs/>
          <w:color w:val="000000"/>
          <w:szCs w:val="21"/>
          <w:highlight w:val="none"/>
          <w:u w:val="single"/>
          <w:lang w:val="en-US" w:eastAsia="zh-CN"/>
        </w:rPr>
        <w:t xml:space="preserve">11</w:t>
      </w:r>
      <w:r>
        <w:rPr>
          <w:rFonts w:hint="default" w:ascii="Times New Roman" w:hAnsi="Times New Roman" w:cs="Times New Roman"/>
          <w:bCs/>
          <w:color w:val="000000"/>
          <w:szCs w:val="21"/>
          <w:highlight w:val="none"/>
          <w:u w:val="single"/>
        </w:rPr>
        <w:t xml:space="preserve">月</w:t>
      </w:r>
      <w:r>
        <w:rPr>
          <w:rFonts w:hint="eastAsia" w:cs="Times New Roman"/>
          <w:bCs/>
          <w:color w:val="000000"/>
          <w:szCs w:val="21"/>
          <w:highlight w:val="none"/>
          <w:u w:val="single"/>
          <w:lang w:val="en-US" w:eastAsia="zh-CN"/>
        </w:rPr>
        <w:t xml:space="preserve">17</w:t>
      </w:r>
      <w:r>
        <w:rPr>
          <w:rFonts w:hint="default" w:ascii="Times New Roman" w:hAnsi="Times New Roman" w:cs="Times New Roman"/>
          <w:bCs/>
          <w:color w:val="000000"/>
          <w:szCs w:val="21"/>
          <w:highlight w:val="none"/>
          <w:u w:val="single"/>
        </w:rPr>
        <w:t xml:space="preserve">日</w:t>
      </w:r>
      <w:r>
        <w:rPr>
          <w:rFonts w:hint="eastAsia" w:cs="Times New Roman"/>
          <w:bCs/>
          <w:color w:val="000000"/>
          <w:szCs w:val="21"/>
          <w:highlight w:val="none"/>
          <w:u w:val="single"/>
          <w:lang w:val="en-US" w:eastAsia="zh-CN"/>
        </w:rPr>
        <w:t xml:space="preserve">9</w:t>
      </w:r>
      <w:r>
        <w:rPr>
          <w:rFonts w:hint="default" w:ascii="Times New Roman" w:hAnsi="Times New Roman" w:cs="Times New Roman"/>
          <w:bCs/>
          <w:color w:val="000000"/>
          <w:szCs w:val="21"/>
          <w:highlight w:val="none"/>
          <w:u w:val="single"/>
        </w:rPr>
        <w:t xml:space="preserve">时</w:t>
      </w:r>
      <w:r>
        <w:rPr>
          <w:rFonts w:hint="eastAsia" w:cs="Times New Roman"/>
          <w:bCs/>
          <w:color w:val="000000"/>
          <w:szCs w:val="21"/>
          <w:highlight w:val="none"/>
          <w:u w:val="single"/>
          <w:lang w:val="en-US" w:eastAsia="zh-CN"/>
        </w:rPr>
        <w:t xml:space="preserve">30</w:t>
      </w:r>
      <w:r>
        <w:rPr>
          <w:rFonts w:hint="default" w:ascii="Times New Roman" w:hAnsi="Times New Roman" w:cs="Times New Roman"/>
          <w:bCs/>
          <w:color w:val="000000"/>
          <w:szCs w:val="21"/>
          <w:highlight w:val="none"/>
          <w:u w:val="single"/>
        </w:rPr>
        <w:t xml:space="preserve">分</w:t>
      </w:r>
      <w:r>
        <w:rPr>
          <w:rFonts w:hint="default" w:ascii="Times New Roman" w:hAnsi="Times New Roman" w:cs="Times New Roman"/>
          <w:bCs/>
          <w:color w:val="000000"/>
          <w:szCs w:val="21"/>
          <w:highlight w:val="none"/>
        </w:rPr>
        <w:t xml:space="preserve">（北京时间）</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提交响应文件地点：江苏省政府采购管理交易系统（苏采云）（以下简称“苏采云”）（网址：http://jszfcg.jsczt.cn/）</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开标地点：“苏采云”网上开标大厅</w:t>
      </w:r>
      <w:r/>
    </w:p>
    <w:p>
      <w:pPr>
        <w:spacing w:line="360" w:lineRule="auto"/>
        <w:rPr>
          <w:rFonts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五、公告期限</w:t>
      </w:r>
      <w:r/>
    </w:p>
    <w:p>
      <w:pPr>
        <w:ind w:firstLine="420"/>
        <w:spacing w:line="360" w:lineRule="auto"/>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自本公告发布之日起3个工作日。</w:t>
      </w:r>
      <w:r/>
    </w:p>
    <w:p>
      <w:pPr>
        <w:spacing w:line="360" w:lineRule="auto"/>
        <w:rPr>
          <w:rFonts w:ascii="Times New Roman" w:hAnsi="Times New Roman" w:cs="Times New Roman"/>
          <w:b/>
          <w:bCs/>
          <w:color w:val="000000" w:themeColor="text1"/>
          <w:highlight w:val="none"/>
          <w14:textFill>
            <w14:solidFill>
              <w14:schemeClr w14:val="tx1"/>
            </w14:solidFill>
          </w14:textFill>
        </w:rPr>
      </w:pPr>
      <w:r/>
      <w:bookmarkStart w:id="15" w:name="_Toc96347856"/>
      <w:r/>
      <w:bookmarkStart w:id="16" w:name="_Toc93909070"/>
      <w:r>
        <w:rPr>
          <w:rFonts w:hint="default" w:ascii="Times New Roman" w:hAnsi="Times New Roman" w:cs="Times New Roman"/>
          <w:b/>
          <w:bCs/>
          <w:color w:val="000000" w:themeColor="text1"/>
          <w:highlight w:val="none"/>
          <w14:textFill>
            <w14:solidFill>
              <w14:schemeClr w14:val="tx1"/>
            </w14:solidFill>
          </w14:textFill>
        </w:rPr>
        <w:t xml:space="preserve">六、其他补充事宜</w:t>
      </w:r>
      <w:bookmarkEnd w:id="15"/>
      <w:r/>
      <w:bookmarkEnd w:id="16"/>
      <w:r/>
      <w:r/>
    </w:p>
    <w:p>
      <w:pPr>
        <w:ind w:firstLine="525"/>
        <w:spacing w:line="360" w:lineRule="auto"/>
        <w:rPr>
          <w:rFonts w:hint="default" w:ascii="Times New Roman" w:hAnsi="Times New Roman" w:cs="Times New Roman"/>
          <w:color w:val="000000"/>
          <w:szCs w:val="21"/>
          <w:highlight w:val="none"/>
        </w:rPr>
      </w:pPr>
      <w:r/>
      <w:bookmarkStart w:id="17" w:name="_Toc80264702"/>
      <w:r/>
      <w:bookmarkStart w:id="18" w:name="_Toc80792694"/>
      <w:r/>
      <w:bookmarkStart w:id="19" w:name="_Toc93909071"/>
      <w:r/>
      <w:bookmarkStart w:id="20" w:name="_Toc96347857"/>
      <w:r>
        <w:rPr>
          <w:rFonts w:hint="default" w:ascii="Times New Roman" w:hAnsi="Times New Roman" w:cs="Times New Roman"/>
          <w:color w:val="000000"/>
          <w:szCs w:val="21"/>
          <w:highlight w:val="none"/>
        </w:rPr>
        <w:t xml:space="preserve">1．政府采购支持政策:</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（一）《政府采购促进中小企业发展管理办法》</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（二）《关于政府采购支持监狱企业发展有关问题的通知》</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（三）《关于促进残疾人就业政府采购政策的通知》</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（四）《关于调整优化节能产品、环境标志产品政府采购执行机制的通知》</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（五）《关于做好政府采购支持企业发展有关事项的通知》</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2、在政府采购资格审查环节，投标人只需提供书面《南京市政府采购供应商信用记录表暨信用承诺书》，即可替代以下证明材料：</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（1）符合国家相关规定的财务状况报告；</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（2）依法缴纳税收的证明材料；</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（3）依法缴纳社会保障资金的证明材料；</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（4）具备履行政府采购合同所必需的设备和专业技术能力的证明材料；</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（5）参加政府采购活动前三年内在经营活动中没有重大违法记录的证明材料；</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（6）未被列入失信被执行人、重大税收违法失信主体、政府采购严重违法失信行为记录名单的证明材料。</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投标人在中标成交后，应按采购文件要求，将上述由信用承诺书替代的证明材料提交采购人或采购代理机构核验。经核验无误后，由采购人或采购代理机构发出中标通知书。</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投标人涉及以下情形的，不适用信用承诺：</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（1）投标人被列入严重失信主体名单；</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（2）被相关监管部门作出行政处罚且尚在处罚有效期内；</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（3）其他法律、行政法规规定的不适用信用承诺的情形。</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投标人对信用承诺内容的真实性、合法性、有效性负责。如作出虚假信用承诺，视同为“提供虚假材料谋取中标”的违法行为。</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3、潜在投标人访问政府采购管理交易系统（苏采云）的网络地址和方法：</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（2）“CA数字证书”的获取：投标人需办理CA锁，“苏采云”系统目前仅支持“苏采云”系统下的政务CA，省内各地区办理的“苏采云”系统下的政务CA全省通用。</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（3）“CA数字证书”的办理材料以及投标人操作手册详见：http://jsxcmm.com/help/gys.html。</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（4）潜在投标人访问“苏采云”系统的网络地址和方法：“苏采云”系统的网址：http://jszfcg.jsczt.cn/jszc/login。</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（5）采购文件（后缀名为“.kedt”）、投标人操作手册及政府采购客户端工具也可通过“苏采云”系统--已报名项目--报名详情页面内相应链接进行下载。</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（6）招标代理机构（采购代理机构）将数据电文形式的采购文件加载至“苏采云”系统，供潜在投标人下载或者查阅。</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（7）苏采云系统使用谷歌浏览器参与不见面开标。</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（8）“苏采云”南京地区客服热线025-83633744、025-83633743。</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4、本项目为不见面开标项目，参与投标的单位代表必须使用CA证书至开标大厅解密。在开标、评标过程中投标单位代表须在网上不见面开标系统中保持在线状态，请投标人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spacing w:line="360" w:lineRule="auto"/>
        <w:rPr>
          <w:rFonts w:hint="default" w:ascii="Times New Roman" w:hAnsi="Times New Roman" w:cs="Times New Roman"/>
          <w:b/>
          <w:bCs/>
          <w:color w:val="000000"/>
          <w:szCs w:val="44"/>
          <w:highlight w:val="none"/>
        </w:rPr>
      </w:pPr>
      <w:r>
        <w:rPr>
          <w:rFonts w:hint="default" w:ascii="Times New Roman" w:hAnsi="Times New Roman" w:cs="Times New Roman"/>
          <w:b/>
          <w:bCs/>
          <w:color w:val="000000"/>
          <w:szCs w:val="44"/>
          <w:highlight w:val="none"/>
        </w:rPr>
        <w:t xml:space="preserve">七、对本次采购提出询问</w:t>
      </w:r>
      <w:bookmarkEnd w:id="17"/>
      <w:r/>
      <w:bookmarkEnd w:id="18"/>
      <w:r>
        <w:rPr>
          <w:rFonts w:hint="default" w:ascii="Times New Roman" w:hAnsi="Times New Roman" w:cs="Times New Roman"/>
          <w:b/>
          <w:bCs/>
          <w:color w:val="000000"/>
          <w:szCs w:val="44"/>
          <w:highlight w:val="none"/>
        </w:rPr>
        <w:t xml:space="preserve">，请按以下方式联系。</w:t>
      </w:r>
      <w:bookmarkEnd w:id="19"/>
      <w:r/>
      <w:bookmarkEnd w:id="20"/>
      <w:r/>
      <w:r/>
    </w:p>
    <w:p>
      <w:pPr>
        <w:ind w:firstLine="525"/>
        <w:spacing w:line="360" w:lineRule="auto"/>
        <w:rPr>
          <w:rFonts w:hint="default" w:ascii="Times New Roman" w:hAnsi="Times New Roman" w:cs="Times New Roman"/>
          <w:color w:val="000000"/>
          <w:szCs w:val="21"/>
          <w:highlight w:val="none"/>
        </w:rPr>
      </w:pPr>
      <w:r/>
      <w:bookmarkStart w:id="21" w:name="_Toc28359085"/>
      <w:r>
        <w:rPr>
          <w:rFonts w:hint="default" w:ascii="Times New Roman" w:hAnsi="Times New Roman" w:cs="Times New Roman"/>
          <w:color w:val="000000"/>
          <w:szCs w:val="21"/>
          <w:highlight w:val="none"/>
        </w:rPr>
        <w:t xml:space="preserve">1．采购人信息</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名  称：紫金山实验室</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地  址：南京市江宁区秣周东路9号</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联系人：宋工</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联系方式：025-57917091</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2．采购代理机构信息</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名  称：江苏省招标中心有限公司</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地  址：南京市雨花台区宁双路19号云密城C栋3楼305室</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联系人：陈一鸣、呼禹</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联系方式：17621458895、18761879918</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3．项目联系方式</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项目联系人：陈一鸣、呼禹、</w:t>
      </w:r>
      <w:r/>
    </w:p>
    <w:p>
      <w:pPr>
        <w:ind w:firstLine="525"/>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电  话：17621458895、18761879918</w:t>
      </w:r>
      <w:bookmarkEnd w:id="21"/>
      <w:r/>
      <w:r/>
    </w:p>
    <w:p>
      <w:pPr>
        <w:numPr>
          <w:ilvl w:val="0"/>
          <w:numId w:val="2"/>
        </w:numPr>
        <w:rPr>
          <w:highlight w:val="none"/>
        </w:rPr>
      </w:pPr>
      <w:r/>
      <w:bookmarkStart w:id="22" w:name="_Toc71561877"/>
      <w:r/>
      <w:bookmarkStart w:id="23" w:name="_Toc80264704"/>
      <w:r>
        <w:rPr>
          <w:highlight w:val="none"/>
        </w:rPr>
        <w:br w:type="page" w:clear="all"/>
      </w:r>
      <w:bookmarkEnd w:id="22"/>
      <w:r/>
      <w:bookmarkStart w:id="24" w:name="_Toc107246212"/>
      <w:r/>
      <w:r/>
    </w:p>
    <w:p>
      <w:pPr>
        <w:pStyle w:val="1037"/>
        <w:rPr>
          <w:rFonts w:ascii="Times New Roman" w:hAnsi="Times New Roman" w:cs="Times New Roman"/>
          <w:color w:val="000000"/>
          <w:highlight w:val="none"/>
        </w:rPr>
      </w:pPr>
      <w:r>
        <w:rPr>
          <w:rFonts w:hint="default" w:ascii="Times New Roman" w:hAnsi="Times New Roman" w:cs="Times New Roman"/>
          <w:color w:val="000000"/>
          <w:highlight w:val="none"/>
        </w:rPr>
        <w:t xml:space="preserve">第二章 </w:t>
      </w:r>
      <w:r>
        <w:rPr>
          <w:rFonts w:ascii="Times New Roman" w:hAnsi="Times New Roman" w:cs="Times New Roman"/>
          <w:color w:val="000000"/>
          <w:highlight w:val="none"/>
        </w:rPr>
        <w:t xml:space="preserve">供应商须知</w:t>
      </w:r>
      <w:bookmarkEnd w:id="23"/>
      <w:r/>
      <w:bookmarkEnd w:id="24"/>
      <w:r/>
      <w:r/>
    </w:p>
    <w:p>
      <w:pPr>
        <w:jc w:val="center"/>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t xml:space="preserve">供应商须知前附表</w:t>
      </w:r>
      <w:r/>
    </w:p>
    <w:p>
      <w:pPr>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本</w:t>
      </w:r>
      <w:r>
        <w:rPr>
          <w:rFonts w:hint="default" w:ascii="Times New Roman" w:hAnsi="Times New Roman" w:cs="Times New Roman"/>
          <w:color w:val="000000"/>
          <w:highlight w:val="none"/>
        </w:rPr>
        <w:t xml:space="preserve">表</w:t>
      </w:r>
      <w:r>
        <w:rPr>
          <w:rFonts w:ascii="Times New Roman" w:hAnsi="Times New Roman" w:cs="Times New Roman"/>
          <w:color w:val="000000"/>
          <w:highlight w:val="none"/>
        </w:rPr>
        <w:t xml:space="preserve">是对《供应商须知》正文的具体补充和修改，如有矛盾，以本《前附表》为准。</w:t>
      </w:r>
      <w:r/>
    </w:p>
    <w:p>
      <w:pPr>
        <w:jc w:val="center"/>
        <w:rPr>
          <w:rFonts w:hint="eastAsia" w:ascii="Songti SC Regular" w:hAnsi="Songti SC Regular" w:eastAsia="Songti SC Regular" w:cs="Songti SC Regular"/>
          <w:color w:val="000000"/>
          <w:highlight w:val="none"/>
        </w:rPr>
      </w:pPr>
      <w:r>
        <w:rPr>
          <w:rFonts w:hint="eastAsia" w:ascii="Songti SC Regular" w:hAnsi="Songti SC Regular" w:eastAsia="Songti SC Regular" w:cs="Songti SC Regular"/>
          <w:color w:val="000000"/>
          <w:highlight w:val="none"/>
        </w:rPr>
        <w:t xml:space="preserve">标记“</w:t>
      </w:r>
      <w:r>
        <w:rPr>
          <w:rFonts w:hint="eastAsia" w:ascii="Songti SC Regular" w:hAnsi="Songti SC Regular" w:eastAsia="Songti SC Regular" w:cs="Songti SC Regular"/>
          <w:b/>
          <w:color w:val="000000"/>
          <w:sz w:val="24"/>
          <w:highlight w:val="none"/>
        </w:rPr>
        <w:t xml:space="preserve">■</w:t>
      </w:r>
      <w:r>
        <w:rPr>
          <w:rFonts w:hint="eastAsia" w:ascii="Songti SC Regular" w:hAnsi="Songti SC Regular" w:eastAsia="Songti SC Regular" w:cs="Songti SC Regular"/>
          <w:color w:val="000000"/>
          <w:highlight w:val="none"/>
        </w:rPr>
        <w:t xml:space="preserve">”的选项意为适用于本项目，标记“□”的选项意为不适用于本项目。</w:t>
      </w:r>
      <w:r/>
    </w:p>
    <w:p>
      <w:pPr>
        <w:jc w:val="center"/>
        <w:rPr>
          <w:rFonts w:ascii="Times New Roman" w:hAnsi="Times New Roman" w:cs="Times New Roman"/>
          <w:color w:val="000000"/>
          <w:highlight w:val="none"/>
        </w:rPr>
      </w:pPr>
      <w:r>
        <w:rPr>
          <w:rFonts w:hint="default" w:ascii="Times New Roman" w:hAnsi="Times New Roman" w:cs="Times New Roman"/>
          <w:b/>
          <w:szCs w:val="21"/>
          <w:highlight w:val="none"/>
        </w:rPr>
        <w:t xml:space="preserve">★磋商文件中标注</w:t>
      </w:r>
      <w:r>
        <w:rPr>
          <w:rFonts w:hint="default" w:ascii="Times New Roman" w:hAnsi="Times New Roman" w:cs="Times New Roman"/>
          <w:bCs/>
          <w:szCs w:val="21"/>
          <w:highlight w:val="none"/>
        </w:rPr>
        <w:t xml:space="preserve">“</w:t>
      </w:r>
      <w:r>
        <w:rPr>
          <w:rFonts w:hint="default" w:ascii="Times New Roman" w:hAnsi="Times New Roman" w:cs="Times New Roman"/>
          <w:b/>
          <w:szCs w:val="21"/>
          <w:highlight w:val="none"/>
        </w:rPr>
        <w:t xml:space="preserve">★</w:t>
      </w:r>
      <w:r>
        <w:rPr>
          <w:rFonts w:hint="default" w:ascii="Times New Roman" w:hAnsi="Times New Roman" w:cs="Times New Roman"/>
          <w:bCs/>
          <w:szCs w:val="21"/>
          <w:highlight w:val="none"/>
        </w:rPr>
        <w:t xml:space="preserve">”</w:t>
      </w:r>
      <w:r>
        <w:rPr>
          <w:rFonts w:hint="default" w:ascii="Times New Roman" w:hAnsi="Times New Roman" w:cs="Times New Roman"/>
          <w:b/>
          <w:szCs w:val="21"/>
          <w:highlight w:val="none"/>
        </w:rPr>
        <w:t xml:space="preserve">符号的条款为实质性要求条款</w:t>
      </w:r>
      <w:r/>
    </w:p>
    <w:tbl>
      <w:tblPr>
        <w:tblStyle w:val="789"/>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61"/>
              <w:jc w:val="center"/>
              <w:spacing w:line="360" w:lineRule="auto"/>
              <w:rPr>
                <w:rFonts w:hint="eastAsia" w:ascii="Songti SC Regular" w:hAnsi="Songti SC Regular" w:eastAsia="Songti SC Regular" w:cs="Songti SC Regular"/>
                <w:b/>
                <w:sz w:val="21"/>
                <w:highlight w:val="none"/>
              </w:rPr>
            </w:pPr>
            <w:r>
              <w:rPr>
                <w:rFonts w:hint="eastAsia" w:ascii="Songti SC Regular" w:hAnsi="Songti SC Regular" w:eastAsia="Songti SC Regular" w:cs="Songti SC Regular"/>
                <w:b/>
                <w:sz w:val="21"/>
                <w:highlight w:val="none"/>
              </w:rPr>
              <w:t xml:space="preserve">序号</w:t>
            </w:r>
            <w:r/>
          </w:p>
        </w:tc>
        <w:tc>
          <w:tcPr>
            <w:tcW w:w="850" w:type="dxa"/>
            <w:vAlign w:val="center"/>
            <w:textDirection w:val="lrTb"/>
            <w:noWrap w:val="false"/>
          </w:tcPr>
          <w:p>
            <w:pPr>
              <w:pStyle w:val="1061"/>
              <w:jc w:val="center"/>
              <w:spacing w:line="360" w:lineRule="auto"/>
              <w:rPr>
                <w:rFonts w:hint="eastAsia" w:ascii="Songti SC Regular" w:hAnsi="Songti SC Regular" w:eastAsia="Songti SC Regular" w:cs="Songti SC Regular"/>
                <w:b/>
                <w:sz w:val="21"/>
                <w:highlight w:val="none"/>
              </w:rPr>
            </w:pPr>
            <w:r>
              <w:rPr>
                <w:rFonts w:hint="eastAsia" w:ascii="Songti SC Regular" w:hAnsi="Songti SC Regular" w:eastAsia="Songti SC Regular" w:cs="Songti SC Regular"/>
                <w:b/>
                <w:sz w:val="21"/>
                <w:highlight w:val="none"/>
              </w:rPr>
              <w:t xml:space="preserve">条款号</w:t>
            </w:r>
            <w:r/>
          </w:p>
        </w:tc>
        <w:tc>
          <w:tcPr>
            <w:tcW w:w="2835" w:type="dxa"/>
            <w:vAlign w:val="center"/>
            <w:textDirection w:val="lrTb"/>
            <w:noWrap w:val="false"/>
          </w:tcPr>
          <w:p>
            <w:pPr>
              <w:pStyle w:val="1061"/>
              <w:jc w:val="center"/>
              <w:spacing w:line="360" w:lineRule="auto"/>
              <w:rPr>
                <w:rFonts w:hint="eastAsia" w:ascii="Songti SC Regular" w:hAnsi="Songti SC Regular" w:eastAsia="Songti SC Regular" w:cs="Songti SC Regular"/>
                <w:b/>
                <w:sz w:val="21"/>
                <w:highlight w:val="none"/>
              </w:rPr>
            </w:pPr>
            <w:r>
              <w:rPr>
                <w:rFonts w:hint="eastAsia" w:ascii="Songti SC Regular" w:hAnsi="Songti SC Regular" w:eastAsia="Songti SC Regular" w:cs="Songti SC Regular"/>
                <w:b/>
                <w:sz w:val="21"/>
                <w:highlight w:val="none"/>
              </w:rPr>
              <w:t xml:space="preserve">条款名称</w:t>
            </w:r>
            <w:r/>
          </w:p>
        </w:tc>
        <w:tc>
          <w:tcPr>
            <w:tcW w:w="4982" w:type="dxa"/>
            <w:vAlign w:val="center"/>
            <w:textDirection w:val="lrTb"/>
            <w:noWrap w:val="false"/>
          </w:tcPr>
          <w:p>
            <w:pPr>
              <w:pStyle w:val="1061"/>
              <w:jc w:val="center"/>
              <w:spacing w:line="360" w:lineRule="auto"/>
              <w:rPr>
                <w:rFonts w:hint="eastAsia" w:ascii="Songti SC Regular" w:hAnsi="Songti SC Regular" w:eastAsia="Songti SC Regular" w:cs="Songti SC Regular"/>
                <w:b/>
                <w:sz w:val="21"/>
                <w:highlight w:val="none"/>
              </w:rPr>
            </w:pPr>
            <w:r>
              <w:rPr>
                <w:rFonts w:hint="eastAsia" w:ascii="Songti SC Regular" w:hAnsi="Songti SC Regular" w:eastAsia="Songti SC Regular" w:cs="Songti SC Regular"/>
                <w:b/>
                <w:sz w:val="21"/>
                <w:highlight w:val="none"/>
              </w:rPr>
              <w:t xml:space="preserve">编列内容规定</w:t>
            </w:r>
            <w:r/>
          </w:p>
        </w:tc>
      </w:tr>
      <w:tr>
        <w:trPr>
          <w:jc w:val="center"/>
        </w:trPr>
        <w:tc>
          <w:tcPr>
            <w:tcW w:w="675" w:type="dxa"/>
            <w:vAlign w:val="center"/>
            <w:textDirection w:val="lrTb"/>
            <w:noWrap w:val="false"/>
          </w:tcPr>
          <w:p>
            <w:pPr>
              <w:pStyle w:val="1061"/>
              <w:jc w:val="center"/>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1</w:t>
            </w:r>
            <w:r/>
          </w:p>
        </w:tc>
        <w:tc>
          <w:tcPr>
            <w:tcW w:w="850" w:type="dxa"/>
            <w:vAlign w:val="center"/>
            <w:textDirection w:val="lrTb"/>
            <w:noWrap w:val="false"/>
          </w:tcPr>
          <w:p>
            <w:pPr>
              <w:pStyle w:val="1061"/>
              <w:jc w:val="center"/>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2.1</w:t>
            </w:r>
            <w:r/>
          </w:p>
        </w:tc>
        <w:tc>
          <w:tcPr>
            <w:tcW w:w="2835" w:type="dxa"/>
            <w:vAlign w:val="center"/>
            <w:textDirection w:val="lrTb"/>
            <w:noWrap w:val="false"/>
          </w:tcPr>
          <w:p>
            <w:pPr>
              <w:pStyle w:val="1061"/>
              <w:jc w:val="left"/>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采购人</w:t>
            </w:r>
            <w:r/>
          </w:p>
        </w:tc>
        <w:tc>
          <w:tcPr>
            <w:tcW w:w="4982" w:type="dxa"/>
            <w:vAlign w:val="center"/>
            <w:textDirection w:val="lrTb"/>
            <w:noWrap w:val="false"/>
          </w:tcPr>
          <w:p>
            <w:pPr>
              <w:pStyle w:val="1058"/>
              <w:spacing w:before="160" w:line="276" w:lineRule="auto"/>
              <w:rPr>
                <w:rFonts w:hint="eastAsia" w:ascii="Songti SC Regular" w:hAnsi="Songti SC Regular" w:eastAsia="Songti SC Regular" w:cs="Songti SC Regular"/>
                <w:sz w:val="21"/>
                <w:szCs w:val="21"/>
                <w:highlight w:val="none"/>
                <w:lang w:val="en-US" w:bidi="ar-SA"/>
              </w:rPr>
            </w:pPr>
            <w:r>
              <w:rPr>
                <w:rFonts w:hint="eastAsia" w:ascii="Songti SC Regular" w:hAnsi="Songti SC Regular" w:eastAsia="Songti SC Regular" w:cs="Songti SC Regular"/>
                <w:sz w:val="21"/>
                <w:szCs w:val="21"/>
                <w:highlight w:val="none"/>
                <w:lang w:val="en-US" w:bidi="ar-SA"/>
              </w:rPr>
              <w:t xml:space="preserve">名  称：紫金山实验室</w:t>
            </w:r>
            <w:r/>
          </w:p>
          <w:p>
            <w:pPr>
              <w:pStyle w:val="1058"/>
              <w:spacing w:before="160" w:line="276" w:lineRule="auto"/>
              <w:rPr>
                <w:rFonts w:hint="eastAsia" w:ascii="Songti SC Regular" w:hAnsi="Songti SC Regular" w:eastAsia="Songti SC Regular" w:cs="Songti SC Regular"/>
                <w:sz w:val="21"/>
                <w:szCs w:val="21"/>
                <w:highlight w:val="none"/>
                <w:lang w:val="en-US" w:bidi="ar-SA"/>
              </w:rPr>
            </w:pPr>
            <w:r>
              <w:rPr>
                <w:rFonts w:hint="eastAsia" w:ascii="Songti SC Regular" w:hAnsi="Songti SC Regular" w:eastAsia="Songti SC Regular" w:cs="Songti SC Regular"/>
                <w:sz w:val="21"/>
                <w:szCs w:val="21"/>
                <w:highlight w:val="none"/>
                <w:lang w:val="en-US" w:bidi="ar-SA"/>
              </w:rPr>
              <w:t xml:space="preserve">地  址：南京市江宁区秣周东路9号</w:t>
            </w:r>
            <w:r/>
          </w:p>
          <w:p>
            <w:pPr>
              <w:pStyle w:val="1058"/>
              <w:spacing w:before="160" w:line="276" w:lineRule="auto"/>
              <w:rPr>
                <w:rFonts w:hint="eastAsia" w:ascii="Songti SC Regular" w:hAnsi="Songti SC Regular" w:eastAsia="Songti SC Regular" w:cs="Songti SC Regular"/>
                <w:sz w:val="21"/>
                <w:szCs w:val="21"/>
                <w:highlight w:val="none"/>
                <w:lang w:val="en-US" w:bidi="ar-SA"/>
              </w:rPr>
            </w:pPr>
            <w:r>
              <w:rPr>
                <w:rFonts w:hint="eastAsia" w:ascii="Songti SC Regular" w:hAnsi="Songti SC Regular" w:eastAsia="Songti SC Regular" w:cs="Songti SC Regular"/>
                <w:sz w:val="21"/>
                <w:szCs w:val="21"/>
                <w:highlight w:val="none"/>
                <w:lang w:val="en-US" w:bidi="ar-SA"/>
              </w:rPr>
              <w:t xml:space="preserve">联系人：宋工</w:t>
            </w:r>
            <w:r/>
          </w:p>
          <w:p>
            <w:pPr>
              <w:pStyle w:val="1058"/>
              <w:spacing w:before="160" w:line="276" w:lineRule="auto"/>
              <w:rPr>
                <w:rFonts w:hint="eastAsia" w:ascii="Songti SC Regular" w:hAnsi="Songti SC Regular" w:eastAsia="Songti SC Regular" w:cs="Songti SC Regular"/>
                <w:sz w:val="21"/>
                <w:szCs w:val="21"/>
                <w:highlight w:val="none"/>
                <w:lang w:val="en-US"/>
              </w:rPr>
            </w:pPr>
            <w:r>
              <w:rPr>
                <w:rFonts w:hint="eastAsia" w:ascii="Songti SC Regular" w:hAnsi="Songti SC Regular" w:eastAsia="Songti SC Regular" w:cs="Songti SC Regular"/>
                <w:sz w:val="21"/>
                <w:szCs w:val="21"/>
                <w:highlight w:val="none"/>
                <w:lang w:val="en-US" w:bidi="ar-SA"/>
              </w:rPr>
              <w:t xml:space="preserve">联系方式：025-57917091</w:t>
            </w:r>
            <w:r/>
          </w:p>
        </w:tc>
      </w:tr>
      <w:tr>
        <w:trPr>
          <w:jc w:val="center"/>
        </w:trPr>
        <w:tc>
          <w:tcPr>
            <w:tcW w:w="675" w:type="dxa"/>
            <w:vAlign w:val="center"/>
            <w:textDirection w:val="lrTb"/>
            <w:noWrap w:val="false"/>
          </w:tcPr>
          <w:p>
            <w:pPr>
              <w:pStyle w:val="1061"/>
              <w:jc w:val="center"/>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2</w:t>
            </w:r>
            <w:r/>
          </w:p>
        </w:tc>
        <w:tc>
          <w:tcPr>
            <w:tcW w:w="850" w:type="dxa"/>
            <w:vAlign w:val="center"/>
            <w:textDirection w:val="lrTb"/>
            <w:noWrap w:val="false"/>
          </w:tcPr>
          <w:p>
            <w:pPr>
              <w:pStyle w:val="1061"/>
              <w:jc w:val="center"/>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2.2</w:t>
            </w:r>
            <w:r/>
          </w:p>
        </w:tc>
        <w:tc>
          <w:tcPr>
            <w:tcW w:w="2835" w:type="dxa"/>
            <w:vAlign w:val="center"/>
            <w:textDirection w:val="lrTb"/>
            <w:noWrap w:val="false"/>
          </w:tcPr>
          <w:p>
            <w:pPr>
              <w:pStyle w:val="1061"/>
              <w:jc w:val="left"/>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采购代理机构</w:t>
            </w:r>
            <w:r/>
          </w:p>
        </w:tc>
        <w:tc>
          <w:tcPr>
            <w:tcW w:w="4982" w:type="dxa"/>
            <w:vAlign w:val="center"/>
            <w:textDirection w:val="lrTb"/>
            <w:noWrap w:val="false"/>
          </w:tcPr>
          <w:p>
            <w:pPr>
              <w:pStyle w:val="1058"/>
              <w:spacing w:before="160" w:line="276" w:lineRule="auto"/>
              <w:rPr>
                <w:rFonts w:hint="eastAsia" w:ascii="Songti SC Regular" w:hAnsi="Songti SC Regular" w:eastAsia="Songti SC Regular" w:cs="Songti SC Regular"/>
                <w:sz w:val="21"/>
                <w:szCs w:val="21"/>
                <w:highlight w:val="none"/>
                <w:lang w:val="en-US" w:bidi="ar-SA"/>
              </w:rPr>
            </w:pPr>
            <w:r>
              <w:rPr>
                <w:rFonts w:hint="eastAsia" w:ascii="Songti SC Regular" w:hAnsi="Songti SC Regular" w:eastAsia="Songti SC Regular" w:cs="Songti SC Regular"/>
                <w:sz w:val="21"/>
                <w:szCs w:val="21"/>
                <w:highlight w:val="none"/>
                <w:lang w:val="en-US" w:bidi="ar-SA"/>
              </w:rPr>
              <w:t xml:space="preserve">名  称：江苏省招标中心有限公司</w:t>
            </w:r>
            <w:r/>
          </w:p>
          <w:p>
            <w:pPr>
              <w:pStyle w:val="1058"/>
              <w:spacing w:before="160" w:line="276" w:lineRule="auto"/>
              <w:rPr>
                <w:rFonts w:hint="eastAsia" w:ascii="Songti SC Regular" w:hAnsi="Songti SC Regular" w:eastAsia="Songti SC Regular" w:cs="Songti SC Regular"/>
                <w:sz w:val="21"/>
                <w:szCs w:val="21"/>
                <w:highlight w:val="none"/>
                <w:lang w:val="en-US" w:bidi="ar-SA"/>
              </w:rPr>
            </w:pPr>
            <w:r>
              <w:rPr>
                <w:rFonts w:hint="eastAsia" w:ascii="Songti SC Regular" w:hAnsi="Songti SC Regular" w:eastAsia="Songti SC Regular" w:cs="Songti SC Regular"/>
                <w:sz w:val="21"/>
                <w:szCs w:val="21"/>
                <w:highlight w:val="none"/>
                <w:lang w:val="en-US" w:bidi="ar-SA"/>
              </w:rPr>
              <w:t xml:space="preserve">地  址：南京市雨花台区宁双路19号云密城C栋3楼305室</w:t>
            </w:r>
            <w:r/>
          </w:p>
          <w:p>
            <w:pPr>
              <w:pStyle w:val="1058"/>
              <w:spacing w:before="160" w:line="276" w:lineRule="auto"/>
              <w:rPr>
                <w:rFonts w:hint="eastAsia" w:ascii="Songti SC Regular" w:hAnsi="Songti SC Regular" w:eastAsia="Songti SC Regular" w:cs="Songti SC Regular"/>
                <w:sz w:val="21"/>
                <w:szCs w:val="21"/>
                <w:highlight w:val="none"/>
                <w:lang w:val="en-US" w:bidi="ar-SA"/>
              </w:rPr>
            </w:pPr>
            <w:r>
              <w:rPr>
                <w:rFonts w:hint="eastAsia" w:ascii="Songti SC Regular" w:hAnsi="Songti SC Regular" w:eastAsia="Songti SC Regular" w:cs="Songti SC Regular"/>
                <w:sz w:val="21"/>
                <w:szCs w:val="21"/>
                <w:highlight w:val="none"/>
                <w:lang w:val="en-US" w:bidi="ar-SA"/>
              </w:rPr>
              <w:t xml:space="preserve">联系人：陈一鸣、呼禹</w:t>
            </w:r>
            <w:r/>
          </w:p>
          <w:p>
            <w:pPr>
              <w:pStyle w:val="1058"/>
              <w:spacing w:before="160" w:line="276" w:lineRule="auto"/>
              <w:rPr>
                <w:rFonts w:hint="eastAsia" w:ascii="Songti SC Regular" w:hAnsi="Songti SC Regular" w:eastAsia="Songti SC Regular" w:cs="Songti SC Regular"/>
                <w:sz w:val="21"/>
                <w:szCs w:val="21"/>
                <w:highlight w:val="none"/>
                <w:lang w:val="en-US"/>
              </w:rPr>
            </w:pPr>
            <w:r>
              <w:rPr>
                <w:rFonts w:hint="eastAsia" w:ascii="Songti SC Regular" w:hAnsi="Songti SC Regular" w:eastAsia="Songti SC Regular" w:cs="Songti SC Regular"/>
                <w:sz w:val="21"/>
                <w:szCs w:val="21"/>
                <w:highlight w:val="none"/>
                <w:lang w:val="en-US" w:bidi="ar-SA"/>
              </w:rPr>
              <w:t xml:space="preserve">联系方式：17621458895、18761879918</w:t>
            </w:r>
            <w:r/>
          </w:p>
        </w:tc>
      </w:tr>
      <w:tr>
        <w:trPr>
          <w:jc w:val="center"/>
        </w:trPr>
        <w:tc>
          <w:tcPr>
            <w:tcW w:w="675" w:type="dxa"/>
            <w:vAlign w:val="center"/>
            <w:textDirection w:val="lrTb"/>
            <w:noWrap w:val="false"/>
          </w:tcPr>
          <w:p>
            <w:pPr>
              <w:pStyle w:val="1061"/>
              <w:jc w:val="center"/>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3</w:t>
            </w:r>
            <w:r/>
          </w:p>
        </w:tc>
        <w:tc>
          <w:tcPr>
            <w:tcW w:w="850" w:type="dxa"/>
            <w:vAlign w:val="center"/>
            <w:textDirection w:val="lrTb"/>
            <w:noWrap w:val="false"/>
          </w:tcPr>
          <w:p>
            <w:pPr>
              <w:pStyle w:val="1061"/>
              <w:jc w:val="center"/>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4</w:t>
            </w:r>
            <w:r/>
          </w:p>
        </w:tc>
        <w:tc>
          <w:tcPr>
            <w:tcW w:w="2835" w:type="dxa"/>
            <w:vAlign w:val="center"/>
            <w:textDirection w:val="lrTb"/>
            <w:noWrap w:val="false"/>
          </w:tcPr>
          <w:p>
            <w:pPr>
              <w:pStyle w:val="1061"/>
              <w:jc w:val="left"/>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本项目执行的政府采购政策</w:t>
            </w:r>
            <w:r/>
          </w:p>
        </w:tc>
        <w:tc>
          <w:tcPr>
            <w:tcW w:w="4982" w:type="dxa"/>
            <w:vAlign w:val="center"/>
            <w:textDirection w:val="lrTb"/>
            <w:noWrap w:val="false"/>
          </w:tcPr>
          <w:p>
            <w:pPr>
              <w:jc w:val="left"/>
              <w:rPr>
                <w:rFonts w:hint="eastAsia" w:ascii="Songti SC Regular" w:hAnsi="Songti SC Regular" w:eastAsia="Songti SC Regular" w:cs="Songti SC Regular"/>
                <w:bCs/>
                <w:szCs w:val="21"/>
                <w:highlight w:val="none"/>
              </w:rPr>
            </w:pPr>
            <w:r>
              <w:rPr>
                <w:rFonts w:hint="eastAsia" w:ascii="Songti SC Regular" w:hAnsi="Songti SC Regular" w:eastAsia="Songti SC Regular" w:cs="Songti SC Regular"/>
                <w:bCs/>
                <w:szCs w:val="21"/>
                <w:highlight w:val="none"/>
              </w:rPr>
              <w:t xml:space="preserve">详见</w:t>
            </w:r>
            <w:r>
              <w:rPr>
                <w:rFonts w:hint="eastAsia" w:ascii="Songti SC Regular" w:hAnsi="Songti SC Regular" w:eastAsia="Songti SC Regular" w:cs="Songti SC Regular"/>
                <w:szCs w:val="21"/>
                <w:highlight w:val="none"/>
              </w:rPr>
              <w:t xml:space="preserve">磋商文件第一章《竞争性磋商公告》</w:t>
            </w:r>
            <w:r/>
          </w:p>
        </w:tc>
      </w:tr>
      <w:tr>
        <w:trPr>
          <w:jc w:val="center"/>
        </w:trPr>
        <w:tc>
          <w:tcPr>
            <w:tcW w:w="675" w:type="dxa"/>
            <w:vAlign w:val="center"/>
            <w:textDirection w:val="lrTb"/>
            <w:noWrap w:val="false"/>
          </w:tcPr>
          <w:p>
            <w:pPr>
              <w:pStyle w:val="1031"/>
              <w:ind w:left="-103"/>
              <w:jc w:val="center"/>
              <w:rPr>
                <w:rFonts w:hint="eastAsia" w:ascii="Songti SC Regular" w:hAnsi="Songti SC Regular" w:eastAsia="Songti SC Regular" w:cs="Songti SC Regular"/>
                <w:bCs/>
                <w:szCs w:val="21"/>
                <w:highlight w:val="none"/>
              </w:rPr>
            </w:pPr>
            <w:r>
              <w:rPr>
                <w:rFonts w:hint="eastAsia" w:ascii="Songti SC Regular" w:hAnsi="Songti SC Regular" w:eastAsia="Songti SC Regular" w:cs="Songti SC Regular"/>
                <w:bCs/>
                <w:szCs w:val="21"/>
                <w:highlight w:val="none"/>
              </w:rPr>
              <w:t xml:space="preserve">4</w:t>
            </w:r>
            <w:r/>
          </w:p>
        </w:tc>
        <w:tc>
          <w:tcPr>
            <w:tcW w:w="850" w:type="dxa"/>
            <w:vAlign w:val="center"/>
            <w:textDirection w:val="lrTb"/>
            <w:noWrap w:val="false"/>
          </w:tcPr>
          <w:p>
            <w:pPr>
              <w:pStyle w:val="1031"/>
              <w:ind w:left="-103"/>
              <w:jc w:val="center"/>
              <w:rPr>
                <w:rFonts w:hint="eastAsia" w:ascii="Songti SC Regular" w:hAnsi="Songti SC Regular" w:eastAsia="Songti SC Regular" w:cs="Songti SC Regular"/>
                <w:bCs/>
                <w:szCs w:val="21"/>
                <w:highlight w:val="none"/>
              </w:rPr>
            </w:pPr>
            <w:r>
              <w:rPr>
                <w:rFonts w:hint="eastAsia" w:ascii="Songti SC Regular" w:hAnsi="Songti SC Regular" w:eastAsia="Songti SC Regular" w:cs="Songti SC Regular"/>
                <w:bCs/>
                <w:szCs w:val="21"/>
                <w:highlight w:val="none"/>
              </w:rPr>
              <w:t xml:space="preserve">8.1</w:t>
            </w:r>
            <w:r/>
          </w:p>
        </w:tc>
        <w:tc>
          <w:tcPr>
            <w:tcW w:w="2835" w:type="dxa"/>
            <w:vAlign w:val="center"/>
            <w:textDirection w:val="lrTb"/>
            <w:noWrap w:val="false"/>
          </w:tcPr>
          <w:p>
            <w:pPr>
              <w:pStyle w:val="1031"/>
              <w:ind w:left="0"/>
              <w:jc w:val="left"/>
              <w:rPr>
                <w:rFonts w:hint="eastAsia" w:ascii="Songti SC Regular" w:hAnsi="Songti SC Regular" w:eastAsia="Songti SC Regular" w:cs="Songti SC Regular"/>
                <w:bCs/>
                <w:szCs w:val="21"/>
                <w:highlight w:val="none"/>
              </w:rPr>
            </w:pPr>
            <w:r>
              <w:rPr>
                <w:rFonts w:hint="eastAsia" w:ascii="Songti SC Regular" w:hAnsi="Songti SC Regular" w:eastAsia="Songti SC Regular" w:cs="Songti SC Regular"/>
                <w:bCs/>
                <w:szCs w:val="21"/>
                <w:highlight w:val="none"/>
              </w:rPr>
              <w:t xml:space="preserve">现场踏勘</w:t>
            </w:r>
            <w:r/>
          </w:p>
        </w:tc>
        <w:tc>
          <w:tcPr>
            <w:tcW w:w="4982" w:type="dxa"/>
            <w:vAlign w:val="center"/>
            <w:textDirection w:val="lrTb"/>
            <w:noWrap w:val="false"/>
          </w:tcPr>
          <w:p>
            <w:pPr>
              <w:jc w:val="left"/>
              <w:spacing w:before="156" w:line="276" w:lineRule="auto"/>
              <w:rPr>
                <w:rFonts w:hint="eastAsia" w:ascii="Songti SC Regular" w:hAnsi="Songti SC Regular" w:eastAsia="Songti SC Regular" w:cs="Songti SC Regular"/>
                <w:bCs/>
                <w:szCs w:val="21"/>
                <w:highlight w:val="none"/>
              </w:rPr>
            </w:pPr>
            <w:r>
              <w:rPr>
                <w:rFonts w:hint="eastAsia" w:ascii="Songti SC Regular" w:hAnsi="Songti SC Regular" w:eastAsia="Songti SC Regular" w:cs="Songti SC Regular"/>
                <w:bCs/>
                <w:szCs w:val="21"/>
                <w:highlight w:val="none"/>
              </w:rPr>
              <w:t xml:space="preserve">■不组织</w:t>
            </w:r>
            <w:r/>
          </w:p>
        </w:tc>
      </w:tr>
      <w:tr>
        <w:trPr>
          <w:jc w:val="center"/>
        </w:trPr>
        <w:tc>
          <w:tcPr>
            <w:tcW w:w="675" w:type="dxa"/>
            <w:vAlign w:val="center"/>
            <w:textDirection w:val="lrTb"/>
            <w:noWrap w:val="false"/>
          </w:tcPr>
          <w:p>
            <w:pPr>
              <w:pStyle w:val="1061"/>
              <w:jc w:val="center"/>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5</w:t>
            </w:r>
            <w:r/>
          </w:p>
        </w:tc>
        <w:tc>
          <w:tcPr>
            <w:tcW w:w="850" w:type="dxa"/>
            <w:vAlign w:val="center"/>
            <w:textDirection w:val="lrTb"/>
            <w:noWrap w:val="false"/>
          </w:tcPr>
          <w:p>
            <w:pPr>
              <w:pStyle w:val="1061"/>
              <w:jc w:val="center"/>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9.1</w:t>
            </w:r>
            <w:r/>
          </w:p>
        </w:tc>
        <w:tc>
          <w:tcPr>
            <w:tcW w:w="2835" w:type="dxa"/>
            <w:vAlign w:val="center"/>
            <w:textDirection w:val="lrTb"/>
            <w:noWrap w:val="false"/>
          </w:tcPr>
          <w:p>
            <w:pPr>
              <w:pStyle w:val="1061"/>
              <w:jc w:val="left"/>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磋商前答疑会</w:t>
            </w:r>
            <w:r/>
          </w:p>
        </w:tc>
        <w:tc>
          <w:tcPr>
            <w:tcW w:w="4982" w:type="dxa"/>
            <w:vAlign w:val="center"/>
            <w:textDirection w:val="lrTb"/>
            <w:noWrap w:val="false"/>
          </w:tcPr>
          <w:p>
            <w:pPr>
              <w:pStyle w:val="1058"/>
              <w:spacing w:before="160"/>
              <w:rPr>
                <w:rFonts w:hint="eastAsia" w:ascii="Songti SC Regular" w:hAnsi="Songti SC Regular" w:eastAsia="Songti SC Regular" w:cs="Songti SC Regular"/>
                <w:bCs/>
                <w:szCs w:val="21"/>
                <w:highlight w:val="none"/>
              </w:rPr>
            </w:pPr>
            <w:r>
              <w:rPr>
                <w:rFonts w:hint="eastAsia" w:ascii="Songti SC Regular" w:hAnsi="Songti SC Regular" w:eastAsia="Songti SC Regular" w:cs="Songti SC Regular"/>
                <w:b/>
                <w:sz w:val="24"/>
                <w:highlight w:val="none"/>
              </w:rPr>
              <w:t xml:space="preserve">■</w:t>
            </w:r>
            <w:r>
              <w:rPr>
                <w:rFonts w:hint="eastAsia" w:ascii="Songti SC Regular" w:hAnsi="Songti SC Regular" w:eastAsia="Songti SC Regular" w:cs="Songti SC Regular"/>
                <w:sz w:val="21"/>
                <w:szCs w:val="21"/>
                <w:highlight w:val="none"/>
                <w:lang w:val="en-US" w:bidi="ar-SA"/>
              </w:rPr>
              <w:t xml:space="preserve">不召开</w:t>
            </w:r>
            <w:r/>
          </w:p>
        </w:tc>
      </w:tr>
      <w:tr>
        <w:trPr>
          <w:jc w:val="center"/>
        </w:trPr>
        <w:tc>
          <w:tcPr>
            <w:tcW w:w="675" w:type="dxa"/>
            <w:vAlign w:val="center"/>
            <w:textDirection w:val="lrTb"/>
            <w:noWrap w:val="false"/>
          </w:tcPr>
          <w:p>
            <w:pPr>
              <w:pStyle w:val="1061"/>
              <w:jc w:val="center"/>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6</w:t>
            </w:r>
            <w:r/>
          </w:p>
        </w:tc>
        <w:tc>
          <w:tcPr>
            <w:tcW w:w="850" w:type="dxa"/>
            <w:vAlign w:val="center"/>
            <w:textDirection w:val="lrTb"/>
            <w:noWrap w:val="false"/>
          </w:tcPr>
          <w:p>
            <w:pPr>
              <w:pStyle w:val="1061"/>
              <w:jc w:val="center"/>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b/>
                <w:highlight w:val="none"/>
              </w:rPr>
              <w:t xml:space="preserve">★</w:t>
            </w:r>
            <w:r>
              <w:rPr>
                <w:rFonts w:hint="eastAsia" w:ascii="Songti SC Regular" w:hAnsi="Songti SC Regular" w:eastAsia="Songti SC Regular" w:cs="Songti SC Regular"/>
                <w:sz w:val="21"/>
                <w:highlight w:val="none"/>
              </w:rPr>
              <w:t xml:space="preserve">10.1</w:t>
            </w:r>
            <w:r/>
          </w:p>
        </w:tc>
        <w:tc>
          <w:tcPr>
            <w:tcW w:w="2835" w:type="dxa"/>
            <w:vAlign w:val="center"/>
            <w:textDirection w:val="lrTb"/>
            <w:noWrap w:val="false"/>
          </w:tcPr>
          <w:p>
            <w:pPr>
              <w:pStyle w:val="1061"/>
              <w:jc w:val="left"/>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联合体磋商</w:t>
            </w:r>
            <w:r/>
          </w:p>
        </w:tc>
        <w:tc>
          <w:tcPr>
            <w:tcW w:w="4982" w:type="dxa"/>
            <w:vAlign w:val="center"/>
            <w:textDirection w:val="lrTb"/>
            <w:noWrap w:val="false"/>
          </w:tcPr>
          <w:p>
            <w:pPr>
              <w:spacing w:before="156" w:line="276" w:lineRule="auto"/>
              <w:rPr>
                <w:rFonts w:hint="eastAsia" w:ascii="Songti SC Regular" w:hAnsi="Songti SC Regular" w:eastAsia="Songti SC Regular" w:cs="Songti SC Regular"/>
                <w:szCs w:val="21"/>
                <w:highlight w:val="none"/>
              </w:rPr>
            </w:pPr>
            <w:r>
              <w:rPr>
                <w:rFonts w:hint="eastAsia" w:ascii="Songti SC Regular" w:hAnsi="Songti SC Regular" w:eastAsia="Songti SC Regular" w:cs="Songti SC Regular"/>
                <w:b/>
                <w:sz w:val="24"/>
                <w:highlight w:val="none"/>
              </w:rPr>
              <w:t xml:space="preserve">■</w:t>
            </w:r>
            <w:r>
              <w:rPr>
                <w:rFonts w:hint="eastAsia" w:ascii="Songti SC Regular" w:hAnsi="Songti SC Regular" w:eastAsia="Songti SC Regular" w:cs="Songti SC Regular"/>
                <w:bCs/>
                <w:szCs w:val="21"/>
                <w:highlight w:val="none"/>
              </w:rPr>
              <w:t xml:space="preserve">不接受</w:t>
            </w:r>
            <w:r/>
          </w:p>
        </w:tc>
      </w:tr>
      <w:tr>
        <w:trPr>
          <w:jc w:val="center"/>
        </w:trPr>
        <w:tc>
          <w:tcPr>
            <w:tcW w:w="675" w:type="dxa"/>
            <w:vAlign w:val="center"/>
            <w:textDirection w:val="lrTb"/>
            <w:noWrap w:val="false"/>
          </w:tcPr>
          <w:p>
            <w:pPr>
              <w:pStyle w:val="1061"/>
              <w:jc w:val="center"/>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7</w:t>
            </w:r>
            <w:r/>
          </w:p>
        </w:tc>
        <w:tc>
          <w:tcPr>
            <w:tcW w:w="850" w:type="dxa"/>
            <w:vAlign w:val="center"/>
            <w:textDirection w:val="lrTb"/>
            <w:noWrap w:val="false"/>
          </w:tcPr>
          <w:p>
            <w:pPr>
              <w:pStyle w:val="1061"/>
              <w:jc w:val="center"/>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b/>
                <w:highlight w:val="none"/>
              </w:rPr>
              <w:t xml:space="preserve">★</w:t>
            </w:r>
            <w:r>
              <w:rPr>
                <w:rFonts w:hint="eastAsia" w:ascii="Songti SC Regular" w:hAnsi="Songti SC Regular" w:eastAsia="Songti SC Regular" w:cs="Songti SC Regular"/>
                <w:sz w:val="21"/>
                <w:highlight w:val="none"/>
              </w:rPr>
              <w:t xml:space="preserve">11.1</w:t>
            </w:r>
            <w:r/>
          </w:p>
        </w:tc>
        <w:tc>
          <w:tcPr>
            <w:tcW w:w="2835" w:type="dxa"/>
            <w:vAlign w:val="center"/>
            <w:textDirection w:val="lrTb"/>
            <w:noWrap w:val="false"/>
          </w:tcPr>
          <w:p>
            <w:pPr>
              <w:pStyle w:val="1061"/>
              <w:jc w:val="left"/>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分包</w:t>
            </w:r>
            <w:r/>
          </w:p>
        </w:tc>
        <w:tc>
          <w:tcPr>
            <w:tcW w:w="4982" w:type="dxa"/>
            <w:vAlign w:val="center"/>
            <w:textDirection w:val="lrTb"/>
            <w:noWrap w:val="false"/>
          </w:tcPr>
          <w:p>
            <w:pPr>
              <w:spacing w:before="156" w:line="276" w:lineRule="auto"/>
              <w:rPr>
                <w:rFonts w:hint="eastAsia" w:ascii="Songti SC Regular" w:hAnsi="Songti SC Regular" w:eastAsia="Songti SC Regular" w:cs="Songti SC Regular"/>
                <w:bCs/>
                <w:szCs w:val="21"/>
                <w:highlight w:val="none"/>
              </w:rPr>
            </w:pPr>
            <w:r>
              <w:rPr>
                <w:rFonts w:hint="eastAsia" w:ascii="Songti SC Regular" w:hAnsi="Songti SC Regular" w:eastAsia="Songti SC Regular" w:cs="Songti SC Regular"/>
                <w:szCs w:val="21"/>
                <w:highlight w:val="none"/>
              </w:rPr>
              <w:t xml:space="preserve">本项目的非主体、非关键性工作是否允许分包： </w:t>
            </w:r>
            <w:r/>
          </w:p>
          <w:p>
            <w:pPr>
              <w:spacing w:before="156" w:line="276" w:lineRule="auto"/>
              <w:rPr>
                <w:rFonts w:hint="eastAsia" w:ascii="Songti SC Regular" w:hAnsi="Songti SC Regular" w:eastAsia="Songti SC Regular" w:cs="Songti SC Regular"/>
                <w:szCs w:val="21"/>
                <w:highlight w:val="none"/>
              </w:rPr>
            </w:pPr>
            <w:r>
              <w:rPr>
                <w:rFonts w:hint="eastAsia" w:ascii="Songti SC Regular" w:hAnsi="Songti SC Regular" w:eastAsia="Songti SC Regular" w:cs="Songti SC Regular"/>
                <w:b/>
                <w:sz w:val="24"/>
                <w:highlight w:val="none"/>
              </w:rPr>
              <w:t xml:space="preserve">■</w:t>
            </w:r>
            <w:r>
              <w:rPr>
                <w:rFonts w:hint="eastAsia" w:ascii="Songti SC Regular" w:hAnsi="Songti SC Regular" w:eastAsia="Songti SC Regular" w:cs="Songti SC Regular"/>
                <w:bCs/>
                <w:szCs w:val="21"/>
                <w:highlight w:val="none"/>
              </w:rPr>
              <w:t xml:space="preserve">不允许</w:t>
            </w:r>
            <w:r/>
          </w:p>
        </w:tc>
      </w:tr>
      <w:tr>
        <w:trPr>
          <w:jc w:val="center"/>
        </w:trPr>
        <w:tc>
          <w:tcPr>
            <w:tcW w:w="675" w:type="dxa"/>
            <w:vAlign w:val="center"/>
            <w:textDirection w:val="lrTb"/>
            <w:noWrap w:val="false"/>
          </w:tcPr>
          <w:p>
            <w:pPr>
              <w:pStyle w:val="1061"/>
              <w:jc w:val="center"/>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8</w:t>
            </w:r>
            <w:r/>
          </w:p>
        </w:tc>
        <w:tc>
          <w:tcPr>
            <w:tcW w:w="850" w:type="dxa"/>
            <w:vAlign w:val="center"/>
            <w:textDirection w:val="lrTb"/>
            <w:noWrap w:val="false"/>
          </w:tcPr>
          <w:p>
            <w:pPr>
              <w:pStyle w:val="1061"/>
              <w:jc w:val="center"/>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12.1</w:t>
            </w:r>
            <w:r/>
          </w:p>
        </w:tc>
        <w:tc>
          <w:tcPr>
            <w:tcW w:w="2835" w:type="dxa"/>
            <w:vAlign w:val="center"/>
            <w:textDirection w:val="lrTb"/>
            <w:noWrap w:val="false"/>
          </w:tcPr>
          <w:p>
            <w:pPr>
              <w:pStyle w:val="1061"/>
              <w:jc w:val="left"/>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样品</w:t>
            </w:r>
            <w:r/>
          </w:p>
        </w:tc>
        <w:tc>
          <w:tcPr>
            <w:tcW w:w="4982" w:type="dxa"/>
            <w:vAlign w:val="center"/>
            <w:textDirection w:val="lrTb"/>
            <w:noWrap w:val="false"/>
          </w:tcPr>
          <w:p>
            <w:pPr>
              <w:spacing w:before="156" w:line="276" w:lineRule="auto"/>
              <w:rPr>
                <w:rFonts w:hint="eastAsia" w:ascii="Songti SC Regular" w:hAnsi="Songti SC Regular" w:eastAsia="Songti SC Regular" w:cs="Songti SC Regular"/>
                <w:bCs/>
                <w:szCs w:val="21"/>
                <w:highlight w:val="none"/>
              </w:rPr>
            </w:pPr>
            <w:r>
              <w:rPr>
                <w:rFonts w:hint="eastAsia" w:ascii="Songti SC Regular" w:hAnsi="Songti SC Regular" w:eastAsia="Songti SC Regular" w:cs="Songti SC Regular"/>
                <w:bCs/>
                <w:szCs w:val="21"/>
                <w:highlight w:val="none"/>
              </w:rPr>
              <w:t xml:space="preserve">样品提交：</w:t>
            </w:r>
            <w:r/>
          </w:p>
          <w:p>
            <w:pPr>
              <w:spacing w:before="156" w:line="276" w:lineRule="auto"/>
              <w:rPr>
                <w:rFonts w:hint="eastAsia" w:ascii="Songti SC Regular" w:hAnsi="Songti SC Regular" w:eastAsia="Songti SC Regular" w:cs="Songti SC Regular"/>
                <w:szCs w:val="21"/>
                <w:highlight w:val="none"/>
              </w:rPr>
            </w:pPr>
            <w:r>
              <w:rPr>
                <w:rFonts w:hint="eastAsia" w:ascii="Songti SC Regular" w:hAnsi="Songti SC Regular" w:eastAsia="Songti SC Regular" w:cs="Songti SC Regular"/>
                <w:b/>
                <w:sz w:val="24"/>
                <w:highlight w:val="none"/>
              </w:rPr>
              <w:t xml:space="preserve">■</w:t>
            </w:r>
            <w:r>
              <w:rPr>
                <w:rFonts w:hint="eastAsia" w:ascii="Songti SC Regular" w:hAnsi="Songti SC Regular" w:eastAsia="Songti SC Regular" w:cs="Songti SC Regular"/>
                <w:bCs/>
                <w:szCs w:val="21"/>
                <w:highlight w:val="none"/>
              </w:rPr>
              <w:t xml:space="preserve">不需要</w:t>
            </w:r>
            <w:r/>
          </w:p>
        </w:tc>
      </w:tr>
      <w:tr>
        <w:trPr>
          <w:jc w:val="center"/>
          <w:trHeight w:val="734"/>
        </w:trPr>
        <w:tc>
          <w:tcPr>
            <w:tcW w:w="675" w:type="dxa"/>
            <w:vAlign w:val="center"/>
            <w:textDirection w:val="lrTb"/>
            <w:noWrap w:val="false"/>
          </w:tcPr>
          <w:p>
            <w:pPr>
              <w:pStyle w:val="1061"/>
              <w:jc w:val="center"/>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9</w:t>
            </w:r>
            <w:r/>
          </w:p>
        </w:tc>
        <w:tc>
          <w:tcPr>
            <w:tcW w:w="850" w:type="dxa"/>
            <w:vAlign w:val="center"/>
            <w:textDirection w:val="lrTb"/>
            <w:noWrap w:val="false"/>
          </w:tcPr>
          <w:p>
            <w:pPr>
              <w:pStyle w:val="1061"/>
              <w:jc w:val="center"/>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13.1</w:t>
            </w:r>
            <w:r/>
          </w:p>
        </w:tc>
        <w:tc>
          <w:tcPr>
            <w:tcW w:w="2835" w:type="dxa"/>
            <w:vAlign w:val="center"/>
            <w:textDirection w:val="lrTb"/>
            <w:noWrap w:val="false"/>
          </w:tcPr>
          <w:p>
            <w:pPr>
              <w:pStyle w:val="1061"/>
              <w:jc w:val="left"/>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采购进口产品</w:t>
            </w:r>
            <w:r/>
          </w:p>
        </w:tc>
        <w:tc>
          <w:tcPr>
            <w:tcW w:w="4982" w:type="dxa"/>
            <w:vAlign w:val="center"/>
            <w:textDirection w:val="lrTb"/>
            <w:noWrap w:val="false"/>
          </w:tcPr>
          <w:p>
            <w:pPr>
              <w:spacing w:before="156" w:line="360" w:lineRule="auto"/>
              <w:rPr>
                <w:rFonts w:hint="eastAsia" w:ascii="Songti SC Regular" w:hAnsi="Songti SC Regular" w:eastAsia="Songti SC Regular" w:cs="Songti SC Regular"/>
                <w:bCs/>
                <w:szCs w:val="21"/>
                <w:highlight w:val="none"/>
              </w:rPr>
            </w:pPr>
            <w:r>
              <w:rPr>
                <w:rFonts w:hint="eastAsia" w:ascii="Songti SC Regular" w:hAnsi="Songti SC Regular" w:eastAsia="Songti SC Regular" w:cs="Songti SC Regular"/>
                <w:bCs/>
                <w:szCs w:val="21"/>
                <w:highlight w:val="none"/>
              </w:rPr>
              <w:t xml:space="preserve">详见磋商文件第一章《</w:t>
            </w:r>
            <w:r>
              <w:rPr>
                <w:rFonts w:hint="eastAsia" w:ascii="Songti SC Regular" w:hAnsi="Songti SC Regular" w:eastAsia="Songti SC Regular" w:cs="Songti SC Regular"/>
                <w:szCs w:val="21"/>
                <w:highlight w:val="none"/>
              </w:rPr>
              <w:t xml:space="preserve">竞争性磋商公告</w:t>
            </w:r>
            <w:r>
              <w:rPr>
                <w:rFonts w:hint="eastAsia" w:ascii="Songti SC Regular" w:hAnsi="Songti SC Regular" w:eastAsia="Songti SC Regular" w:cs="Songti SC Regular"/>
                <w:bCs/>
                <w:szCs w:val="21"/>
                <w:highlight w:val="none"/>
              </w:rPr>
              <w:t xml:space="preserve">》</w:t>
            </w:r>
            <w:r/>
          </w:p>
        </w:tc>
      </w:tr>
      <w:tr>
        <w:trPr>
          <w:jc w:val="center"/>
          <w:trHeight w:val="656"/>
        </w:trPr>
        <w:tc>
          <w:tcPr>
            <w:tcW w:w="675"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10</w:t>
            </w:r>
            <w:r/>
          </w:p>
        </w:tc>
        <w:tc>
          <w:tcPr>
            <w:tcW w:w="850"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14.1</w:t>
            </w:r>
            <w:r/>
          </w:p>
        </w:tc>
        <w:tc>
          <w:tcPr>
            <w:tcW w:w="2835" w:type="dxa"/>
            <w:vAlign w:val="center"/>
            <w:textDirection w:val="lrTb"/>
            <w:noWrap w:val="false"/>
          </w:tcPr>
          <w:p>
            <w:pPr>
              <w:pStyle w:val="1061"/>
              <w:jc w:val="left"/>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采购预算</w:t>
            </w:r>
            <w:r/>
          </w:p>
        </w:tc>
        <w:tc>
          <w:tcPr>
            <w:tcW w:w="4982" w:type="dxa"/>
            <w:vAlign w:val="center"/>
            <w:textDirection w:val="lrTb"/>
            <w:noWrap w:val="false"/>
          </w:tcPr>
          <w:p>
            <w:pPr>
              <w:jc w:val="left"/>
              <w:rPr>
                <w:rFonts w:hint="eastAsia" w:ascii="Songti SC Regular" w:hAnsi="Songti SC Regular" w:eastAsia="Songti SC Regular" w:cs="Songti SC Regular"/>
                <w:szCs w:val="21"/>
                <w:highlight w:val="none"/>
              </w:rPr>
            </w:pPr>
            <w:r>
              <w:rPr>
                <w:rFonts w:hint="eastAsia" w:ascii="Songti SC Regular" w:hAnsi="Songti SC Regular" w:eastAsia="Songti SC Regular" w:cs="Songti SC Regular"/>
                <w:bCs/>
                <w:szCs w:val="21"/>
                <w:highlight w:val="none"/>
              </w:rPr>
              <w:t xml:space="preserve">详见</w:t>
            </w:r>
            <w:r>
              <w:rPr>
                <w:rFonts w:hint="eastAsia" w:ascii="Songti SC Regular" w:hAnsi="Songti SC Regular" w:eastAsia="Songti SC Regular" w:cs="Songti SC Regular"/>
                <w:szCs w:val="21"/>
                <w:highlight w:val="none"/>
              </w:rPr>
              <w:t xml:space="preserve">磋商文件第一章《竞争性磋商公告》</w:t>
            </w:r>
            <w:r/>
          </w:p>
        </w:tc>
      </w:tr>
      <w:tr>
        <w:trPr>
          <w:jc w:val="center"/>
          <w:trHeight w:val="746"/>
        </w:trPr>
        <w:tc>
          <w:tcPr>
            <w:tcW w:w="675"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11</w:t>
            </w:r>
            <w:r/>
          </w:p>
        </w:tc>
        <w:tc>
          <w:tcPr>
            <w:tcW w:w="850"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14.2</w:t>
            </w:r>
            <w:r/>
          </w:p>
        </w:tc>
        <w:tc>
          <w:tcPr>
            <w:tcW w:w="2835" w:type="dxa"/>
            <w:vAlign w:val="center"/>
            <w:textDirection w:val="lrTb"/>
            <w:noWrap w:val="false"/>
          </w:tcPr>
          <w:p>
            <w:pPr>
              <w:pStyle w:val="1061"/>
              <w:jc w:val="left"/>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本项目设定的最高限价</w:t>
            </w:r>
            <w:r/>
          </w:p>
        </w:tc>
        <w:tc>
          <w:tcPr>
            <w:tcW w:w="4982" w:type="dxa"/>
            <w:vAlign w:val="center"/>
            <w:textDirection w:val="lrTb"/>
            <w:noWrap w:val="false"/>
          </w:tcPr>
          <w:p>
            <w:pPr>
              <w:jc w:val="left"/>
              <w:rPr>
                <w:rFonts w:hint="eastAsia" w:ascii="Songti SC Regular" w:hAnsi="Songti SC Regular" w:eastAsia="Songti SC Regular" w:cs="Songti SC Regular"/>
                <w:szCs w:val="21"/>
                <w:highlight w:val="none"/>
              </w:rPr>
            </w:pPr>
            <w:r>
              <w:rPr>
                <w:rFonts w:hint="eastAsia" w:ascii="Songti SC Regular" w:hAnsi="Songti SC Regular" w:eastAsia="Songti SC Regular" w:cs="Songti SC Regular"/>
                <w:bCs/>
                <w:szCs w:val="21"/>
                <w:highlight w:val="none"/>
              </w:rPr>
              <w:t xml:space="preserve">详见</w:t>
            </w:r>
            <w:r>
              <w:rPr>
                <w:rFonts w:hint="eastAsia" w:ascii="Songti SC Regular" w:hAnsi="Songti SC Regular" w:eastAsia="Songti SC Regular" w:cs="Songti SC Regular"/>
                <w:szCs w:val="21"/>
                <w:highlight w:val="none"/>
              </w:rPr>
              <w:t xml:space="preserve">磋商文件第一章《竞争性磋商公告》</w:t>
            </w:r>
            <w:r/>
          </w:p>
        </w:tc>
      </w:tr>
      <w:tr>
        <w:trPr>
          <w:jc w:val="center"/>
          <w:trHeight w:val="656"/>
        </w:trPr>
        <w:tc>
          <w:tcPr>
            <w:tcW w:w="675"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12</w:t>
            </w:r>
            <w:r/>
          </w:p>
        </w:tc>
        <w:tc>
          <w:tcPr>
            <w:tcW w:w="850"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15.1</w:t>
            </w:r>
            <w:r/>
          </w:p>
        </w:tc>
        <w:tc>
          <w:tcPr>
            <w:tcW w:w="2835" w:type="dxa"/>
            <w:vAlign w:val="center"/>
            <w:textDirection w:val="lrTb"/>
            <w:noWrap w:val="false"/>
          </w:tcPr>
          <w:p>
            <w:pPr>
              <w:jc w:val="left"/>
              <w:rPr>
                <w:rFonts w:hint="eastAsia" w:ascii="Songti SC Regular" w:hAnsi="Songti SC Regular" w:eastAsia="Songti SC Regular" w:cs="Songti SC Regular"/>
                <w:bCs/>
                <w:szCs w:val="21"/>
                <w:highlight w:val="none"/>
              </w:rPr>
            </w:pPr>
            <w:r>
              <w:rPr>
                <w:rFonts w:hint="eastAsia" w:ascii="Songti SC Regular" w:hAnsi="Songti SC Regular" w:eastAsia="Songti SC Regular" w:cs="Songti SC Regular"/>
                <w:bCs/>
                <w:szCs w:val="21"/>
                <w:highlight w:val="none"/>
              </w:rPr>
              <w:t xml:space="preserve">供应商资格条件</w:t>
            </w:r>
            <w:r/>
          </w:p>
        </w:tc>
        <w:tc>
          <w:tcPr>
            <w:tcW w:w="4982" w:type="dxa"/>
            <w:vAlign w:val="center"/>
            <w:textDirection w:val="lrTb"/>
            <w:noWrap w:val="false"/>
          </w:tcPr>
          <w:p>
            <w:pPr>
              <w:jc w:val="left"/>
              <w:rPr>
                <w:rFonts w:hint="eastAsia" w:ascii="Songti SC Regular" w:hAnsi="Songti SC Regular" w:eastAsia="Songti SC Regular" w:cs="Songti SC Regular"/>
                <w:bCs/>
                <w:szCs w:val="21"/>
                <w:highlight w:val="none"/>
              </w:rPr>
            </w:pPr>
            <w:r>
              <w:rPr>
                <w:rFonts w:hint="eastAsia" w:ascii="Songti SC Regular" w:hAnsi="Songti SC Regular" w:eastAsia="Songti SC Regular" w:cs="Songti SC Regular"/>
                <w:bCs/>
                <w:szCs w:val="21"/>
                <w:highlight w:val="none"/>
              </w:rPr>
              <w:t xml:space="preserve">详见磋商文件第一章《</w:t>
            </w:r>
            <w:r>
              <w:rPr>
                <w:rFonts w:hint="eastAsia" w:ascii="Songti SC Regular" w:hAnsi="Songti SC Regular" w:eastAsia="Songti SC Regular" w:cs="Songti SC Regular"/>
                <w:szCs w:val="21"/>
                <w:highlight w:val="none"/>
              </w:rPr>
              <w:t xml:space="preserve">竞争性磋商公告</w:t>
            </w:r>
            <w:r>
              <w:rPr>
                <w:rFonts w:hint="eastAsia" w:ascii="Songti SC Regular" w:hAnsi="Songti SC Regular" w:eastAsia="Songti SC Regular" w:cs="Songti SC Regular"/>
                <w:bCs/>
                <w:szCs w:val="21"/>
                <w:highlight w:val="none"/>
              </w:rPr>
              <w:t xml:space="preserve">》</w:t>
            </w:r>
            <w:r/>
          </w:p>
        </w:tc>
      </w:tr>
      <w:tr>
        <w:trPr>
          <w:jc w:val="center"/>
          <w:trHeight w:val="656"/>
        </w:trPr>
        <w:tc>
          <w:tcPr>
            <w:tcW w:w="675"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13</w:t>
            </w:r>
            <w:r/>
          </w:p>
        </w:tc>
        <w:tc>
          <w:tcPr>
            <w:tcW w:w="850"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b/>
                <w:color w:val="000000" w:themeColor="text1"/>
                <w:highlight w:val="none"/>
                <w14:textFill>
                  <w14:solidFill>
                    <w14:schemeClr w14:val="tx1"/>
                  </w14:solidFill>
                </w14:textFill>
              </w:rPr>
              <w:t xml:space="preserve">★</w:t>
            </w:r>
            <w:r>
              <w:rPr>
                <w:rFonts w:hint="eastAsia" w:ascii="Songti SC Regular" w:hAnsi="Songti SC Regular" w:eastAsia="Songti SC Regular" w:cs="Songti SC Regular"/>
                <w:sz w:val="21"/>
                <w:highlight w:val="none"/>
              </w:rPr>
              <w:t xml:space="preserve">20.5</w:t>
            </w:r>
            <w:r/>
          </w:p>
        </w:tc>
        <w:tc>
          <w:tcPr>
            <w:tcW w:w="2835" w:type="dxa"/>
            <w:vAlign w:val="center"/>
            <w:textDirection w:val="lrTb"/>
            <w:noWrap w:val="false"/>
          </w:tcPr>
          <w:p>
            <w:pPr>
              <w:pStyle w:val="1061"/>
              <w:jc w:val="left"/>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报价</w:t>
            </w:r>
            <w:r/>
          </w:p>
        </w:tc>
        <w:tc>
          <w:tcPr>
            <w:tcW w:w="4982" w:type="dxa"/>
            <w:vAlign w:val="center"/>
            <w:textDirection w:val="lrTb"/>
            <w:noWrap w:val="false"/>
          </w:tcPr>
          <w:p>
            <w:pPr>
              <w:pStyle w:val="1061"/>
              <w:spacing w:line="360"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报价包含了本项目所需的服务提供过程中可能发生的所有费用，包括但不限于所投服务全部费用、安装调试费、服务过程中的相关费用、国内运输（至采购人指定地点）及保险费用、运行维护费用、全部税金、培训、售后服务等各项相关费用。本次采购响应投标人的报价应包括为完成本项目发生的上述所有费用及采购代理服务费用，成交后采购人除按成交价格支付采购资金以外，不再另行支付任何费用。</w:t>
            </w:r>
            <w:r/>
          </w:p>
          <w:p>
            <w:pPr>
              <w:pStyle w:val="1061"/>
              <w:spacing w:line="360"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在验收过程中，如发现有漏项，投标人应无条件、无偿补齐，所发生的一切费用，视为已包含在投标人的最终投标报价中。</w:t>
            </w:r>
            <w:r/>
          </w:p>
        </w:tc>
      </w:tr>
      <w:tr>
        <w:trPr>
          <w:jc w:val="center"/>
          <w:trHeight w:val="656"/>
        </w:trPr>
        <w:tc>
          <w:tcPr>
            <w:tcW w:w="675"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14</w:t>
            </w:r>
            <w:r/>
          </w:p>
        </w:tc>
        <w:tc>
          <w:tcPr>
            <w:tcW w:w="850"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21.1</w:t>
            </w:r>
            <w:r/>
          </w:p>
        </w:tc>
        <w:tc>
          <w:tcPr>
            <w:tcW w:w="2835" w:type="dxa"/>
            <w:vAlign w:val="center"/>
            <w:textDirection w:val="lrTb"/>
            <w:noWrap w:val="false"/>
          </w:tcPr>
          <w:p>
            <w:pPr>
              <w:pStyle w:val="1061"/>
              <w:jc w:val="left"/>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响应有效期</w:t>
            </w:r>
            <w:r/>
          </w:p>
        </w:tc>
        <w:tc>
          <w:tcPr>
            <w:tcW w:w="4982" w:type="dxa"/>
            <w:vAlign w:val="center"/>
            <w:textDirection w:val="lrTb"/>
            <w:noWrap w:val="false"/>
          </w:tcPr>
          <w:p>
            <w:pPr>
              <w:pStyle w:val="1061"/>
              <w:spacing w:line="360"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自提交响应文件的截止之日起算90日历天</w:t>
            </w:r>
            <w:r/>
          </w:p>
        </w:tc>
      </w:tr>
      <w:tr>
        <w:trPr>
          <w:jc w:val="center"/>
          <w:trHeight w:val="579"/>
        </w:trPr>
        <w:tc>
          <w:tcPr>
            <w:tcW w:w="675"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15</w:t>
            </w:r>
            <w:r/>
          </w:p>
        </w:tc>
        <w:tc>
          <w:tcPr>
            <w:tcW w:w="850"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22.1</w:t>
            </w:r>
            <w:r/>
          </w:p>
        </w:tc>
        <w:tc>
          <w:tcPr>
            <w:tcW w:w="2835" w:type="dxa"/>
            <w:vAlign w:val="center"/>
            <w:textDirection w:val="lrTb"/>
            <w:noWrap w:val="false"/>
          </w:tcPr>
          <w:p>
            <w:pPr>
              <w:pStyle w:val="1061"/>
              <w:jc w:val="left"/>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磋商保证金</w:t>
            </w:r>
            <w:r/>
          </w:p>
        </w:tc>
        <w:tc>
          <w:tcPr>
            <w:tcW w:w="4982" w:type="dxa"/>
            <w:vAlign w:val="center"/>
            <w:textDirection w:val="lrTb"/>
            <w:noWrap w:val="false"/>
          </w:tcPr>
          <w:p>
            <w:pPr>
              <w:spacing w:before="156" w:line="360" w:lineRule="auto"/>
              <w:rPr>
                <w:rFonts w:hint="eastAsia" w:ascii="Songti SC Regular" w:hAnsi="Songti SC Regular" w:eastAsia="Songti SC Regular" w:cs="Songti SC Regular"/>
                <w:bCs/>
                <w:szCs w:val="21"/>
                <w:highlight w:val="none"/>
              </w:rPr>
            </w:pPr>
            <w:r>
              <w:rPr>
                <w:rFonts w:hint="eastAsia" w:ascii="Songti SC Regular" w:hAnsi="Songti SC Regular" w:eastAsia="Songti SC Regular" w:cs="Songti SC Regular"/>
                <w:b/>
                <w:sz w:val="24"/>
                <w:highlight w:val="none"/>
              </w:rPr>
              <w:t xml:space="preserve">■</w:t>
            </w:r>
            <w:r>
              <w:rPr>
                <w:rFonts w:hint="eastAsia" w:ascii="Songti SC Regular" w:hAnsi="Songti SC Regular" w:eastAsia="Songti SC Regular" w:cs="Songti SC Regular"/>
                <w:bCs/>
                <w:szCs w:val="21"/>
                <w:highlight w:val="none"/>
              </w:rPr>
              <w:t xml:space="preserve">不需要</w:t>
            </w:r>
            <w:r/>
          </w:p>
        </w:tc>
      </w:tr>
      <w:tr>
        <w:trPr>
          <w:jc w:val="center"/>
          <w:trHeight w:val="656"/>
        </w:trPr>
        <w:tc>
          <w:tcPr>
            <w:tcW w:w="675"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18</w:t>
            </w:r>
            <w:r/>
          </w:p>
        </w:tc>
        <w:tc>
          <w:tcPr>
            <w:tcW w:w="850"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w:t>
            </w:r>
            <w:r/>
          </w:p>
        </w:tc>
        <w:tc>
          <w:tcPr>
            <w:tcW w:w="2835" w:type="dxa"/>
            <w:vAlign w:val="center"/>
            <w:textDirection w:val="lrTb"/>
            <w:noWrap w:val="false"/>
          </w:tcPr>
          <w:p>
            <w:pPr>
              <w:pStyle w:val="1061"/>
              <w:jc w:val="left"/>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提交响应文件的截止时间、地点</w:t>
            </w:r>
            <w:r/>
          </w:p>
        </w:tc>
        <w:tc>
          <w:tcPr>
            <w:tcW w:w="4982" w:type="dxa"/>
            <w:vAlign w:val="center"/>
            <w:textDirection w:val="lrTb"/>
            <w:noWrap w:val="false"/>
          </w:tcPr>
          <w:p>
            <w:pPr>
              <w:pStyle w:val="1061"/>
              <w:jc w:val="left"/>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详见磋商文件第一章《竞争性磋商公告》</w:t>
            </w:r>
            <w:r/>
          </w:p>
        </w:tc>
      </w:tr>
      <w:tr>
        <w:trPr>
          <w:jc w:val="center"/>
          <w:trHeight w:val="656"/>
        </w:trPr>
        <w:tc>
          <w:tcPr>
            <w:tcW w:w="675"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19</w:t>
            </w:r>
            <w:r/>
          </w:p>
        </w:tc>
        <w:tc>
          <w:tcPr>
            <w:tcW w:w="850"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w:t>
            </w:r>
            <w:r/>
          </w:p>
        </w:tc>
        <w:tc>
          <w:tcPr>
            <w:tcW w:w="2835" w:type="dxa"/>
            <w:vAlign w:val="center"/>
            <w:textDirection w:val="lrTb"/>
            <w:noWrap w:val="false"/>
          </w:tcPr>
          <w:p>
            <w:pPr>
              <w:pStyle w:val="1061"/>
              <w:jc w:val="left"/>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信用查询</w:t>
            </w:r>
            <w:r/>
          </w:p>
        </w:tc>
        <w:tc>
          <w:tcPr>
            <w:tcW w:w="4982" w:type="dxa"/>
            <w:vAlign w:val="center"/>
            <w:textDirection w:val="lrTb"/>
            <w:noWrap w:val="false"/>
          </w:tcPr>
          <w:p>
            <w:pPr>
              <w:pStyle w:val="1061"/>
              <w:spacing w:line="360"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采购人或采购代理机构将通过“信用中国”网站(www.creditchina.gov.cn)、中国政府采购网(www.ccgp.gov.cn)查询相关主体信用记录。本次查询的信用记录打印的网页版将留存在评审报告中。截止时点：响应截止时间以后、资格审查阶段采购人或采购代理机构的实际查询时间。</w:t>
            </w:r>
            <w:r/>
          </w:p>
        </w:tc>
      </w:tr>
      <w:tr>
        <w:trPr>
          <w:jc w:val="center"/>
          <w:trHeight w:val="656"/>
        </w:trPr>
        <w:tc>
          <w:tcPr>
            <w:tcW w:w="675"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20</w:t>
            </w:r>
            <w:r/>
          </w:p>
        </w:tc>
        <w:tc>
          <w:tcPr>
            <w:tcW w:w="850"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29.1</w:t>
            </w:r>
            <w:r/>
          </w:p>
        </w:tc>
        <w:tc>
          <w:tcPr>
            <w:tcW w:w="2835" w:type="dxa"/>
            <w:vAlign w:val="center"/>
            <w:textDirection w:val="lrTb"/>
            <w:noWrap w:val="false"/>
          </w:tcPr>
          <w:p>
            <w:pPr>
              <w:pStyle w:val="1061"/>
              <w:jc w:val="left"/>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磋商小组</w:t>
            </w:r>
            <w:r/>
          </w:p>
        </w:tc>
        <w:tc>
          <w:tcPr>
            <w:tcW w:w="4982" w:type="dxa"/>
            <w:vAlign w:val="center"/>
            <w:textDirection w:val="lrTb"/>
            <w:noWrap w:val="false"/>
          </w:tcPr>
          <w:p>
            <w:pPr>
              <w:pStyle w:val="1061"/>
              <w:spacing w:line="360"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3人及以上单数。</w:t>
            </w:r>
            <w:r/>
          </w:p>
        </w:tc>
      </w:tr>
      <w:tr>
        <w:trPr>
          <w:jc w:val="center"/>
          <w:trHeight w:val="656"/>
        </w:trPr>
        <w:tc>
          <w:tcPr>
            <w:tcW w:w="675"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21</w:t>
            </w:r>
            <w:r/>
          </w:p>
        </w:tc>
        <w:tc>
          <w:tcPr>
            <w:tcW w:w="850"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31.1</w:t>
            </w:r>
            <w:r/>
          </w:p>
        </w:tc>
        <w:tc>
          <w:tcPr>
            <w:tcW w:w="2835" w:type="dxa"/>
            <w:vAlign w:val="center"/>
            <w:textDirection w:val="lrTb"/>
            <w:noWrap w:val="false"/>
          </w:tcPr>
          <w:p>
            <w:pPr>
              <w:pStyle w:val="1061"/>
              <w:jc w:val="left"/>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磋商程序</w:t>
            </w:r>
            <w:r/>
          </w:p>
        </w:tc>
        <w:tc>
          <w:tcPr>
            <w:tcW w:w="4982" w:type="dxa"/>
            <w:vAlign w:val="center"/>
            <w:textDirection w:val="lrTb"/>
            <w:noWrap w:val="false"/>
          </w:tcPr>
          <w:p>
            <w:pPr>
              <w:pStyle w:val="1061"/>
              <w:spacing w:line="360"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1、采购代理机构按本须知规定的时间、地点主持磋商采购活动。</w:t>
            </w:r>
            <w:r/>
          </w:p>
          <w:p>
            <w:pPr>
              <w:pStyle w:val="1061"/>
              <w:spacing w:line="360"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2、供应商通过“苏采云”系统在线参与磋商活动。供应商应当按照《苏采云系统供应商操作手册》规定在 “苏采云”系统规定的时间内对响应文件进行解密。</w:t>
            </w:r>
            <w:r>
              <w:rPr>
                <w:rFonts w:hint="eastAsia" w:ascii="Songti SC Regular" w:hAnsi="Songti SC Regular" w:eastAsia="Songti SC Regular" w:cs="Songti SC Regular"/>
                <w:b/>
                <w:highlight w:val="none"/>
              </w:rPr>
              <w:t xml:space="preserve">★</w:t>
            </w:r>
            <w:r>
              <w:rPr>
                <w:rFonts w:hint="eastAsia" w:ascii="Songti SC Regular" w:hAnsi="Songti SC Regular" w:eastAsia="Songti SC Regular" w:cs="Songti SC Regular"/>
                <w:b/>
                <w:sz w:val="21"/>
                <w:highlight w:val="none"/>
              </w:rPr>
              <w:t xml:space="preserve">在磋商响应文件网上递交截止时间止成功解密的磋商供应商少于三家，则本次采购失败。</w:t>
            </w:r>
            <w:r/>
          </w:p>
          <w:p>
            <w:pPr>
              <w:pStyle w:val="1061"/>
              <w:spacing w:line="360"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3、由磋商小组审查供应商解密的响应文件。</w:t>
            </w:r>
            <w:r/>
          </w:p>
          <w:p>
            <w:pPr>
              <w:pStyle w:val="1061"/>
              <w:spacing w:line="360"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w:t>
            </w:r>
            <w:r>
              <w:rPr>
                <w:rFonts w:hint="eastAsia" w:ascii="Songti SC Regular" w:hAnsi="Songti SC Regular" w:eastAsia="Songti SC Regular" w:cs="Songti SC Regular"/>
                <w:b/>
                <w:highlight w:val="none"/>
              </w:rPr>
              <w:t xml:space="preserve">★</w:t>
            </w:r>
            <w:r>
              <w:rPr>
                <w:rFonts w:hint="eastAsia" w:ascii="Songti SC Regular" w:hAnsi="Songti SC Regular" w:eastAsia="Songti SC Regular" w:cs="Songti SC Regular"/>
                <w:b/>
                <w:sz w:val="21"/>
                <w:highlight w:val="none"/>
              </w:rPr>
              <w:t xml:space="preserve">供应商的澄清、说明或者更正不得超出响应文件的范围或者改变响应文件的实质性内容。</w:t>
            </w:r>
            <w:r/>
          </w:p>
          <w:p>
            <w:pPr>
              <w:pStyle w:val="1061"/>
              <w:spacing w:line="360"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
                <w:highlight w:val="none"/>
              </w:rPr>
              <w:t xml:space="preserve">★</w:t>
            </w:r>
            <w:r>
              <w:rPr>
                <w:rFonts w:hint="eastAsia" w:ascii="Songti SC Regular" w:hAnsi="Songti SC Regular" w:eastAsia="Songti SC Regular" w:cs="Songti SC Regular"/>
                <w:bCs/>
                <w:sz w:val="21"/>
                <w:highlight w:val="none"/>
              </w:rPr>
              <w:t xml:space="preserve">5、</w:t>
            </w:r>
            <w:r>
              <w:rPr>
                <w:rFonts w:hint="eastAsia" w:ascii="Songti SC Regular" w:hAnsi="Songti SC Regular" w:eastAsia="Songti SC Regular" w:cs="Songti SC Regular"/>
                <w:b/>
                <w:sz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1061"/>
              <w:spacing w:line="360" w:lineRule="auto"/>
              <w:rPr>
                <w:rFonts w:hint="eastAsia" w:ascii="Songti SC Regular" w:hAnsi="Songti SC Regular" w:eastAsia="Songti SC Regular" w:cs="Songti SC Regular"/>
                <w:b/>
                <w:sz w:val="21"/>
                <w:highlight w:val="none"/>
              </w:rPr>
            </w:pPr>
            <w:r>
              <w:rPr>
                <w:rFonts w:hint="eastAsia" w:ascii="Songti SC Regular" w:hAnsi="Songti SC Regular" w:eastAsia="Songti SC Regular" w:cs="Songti SC Regular"/>
                <w:bCs/>
                <w:sz w:val="21"/>
                <w:highlight w:val="none"/>
              </w:rPr>
              <w:t xml:space="preserve">6、对于通过资格审查和符合性审查的供应商，磋商小组所有成员集中与单一供应商分别进行磋商，并给予所有参加磋商的供应商平等的磋商机会。</w:t>
            </w:r>
            <w:r>
              <w:rPr>
                <w:rFonts w:hint="eastAsia" w:ascii="Songti SC Regular" w:hAnsi="Songti SC Regular" w:eastAsia="Songti SC Regular" w:cs="Songti SC Regular"/>
                <w:b/>
                <w:sz w:val="21"/>
                <w:highlight w:val="none"/>
              </w:rPr>
              <w:t xml:space="preserve">磋商小组通过“苏采云”系统向供应商发布“磋商函”，供应商应当按照要求在“苏采云”系统提交“磋商响应函”并加盖CA电子公章。</w:t>
            </w:r>
            <w:r/>
          </w:p>
          <w:p>
            <w:pPr>
              <w:pStyle w:val="1061"/>
              <w:spacing w:line="360"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w:t>
            </w:r>
            <w:r/>
          </w:p>
          <w:p>
            <w:pPr>
              <w:pStyle w:val="1061"/>
              <w:spacing w:line="360"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
                <w:highlight w:val="none"/>
              </w:rPr>
              <w:t xml:space="preserve">★</w:t>
            </w:r>
            <w:r>
              <w:rPr>
                <w:rFonts w:hint="eastAsia" w:ascii="Songti SC Regular" w:hAnsi="Songti SC Regular" w:eastAsia="Songti SC Regular" w:cs="Songti SC Regular"/>
                <w:b/>
                <w:sz w:val="21"/>
                <w:highlight w:val="none"/>
              </w:rPr>
              <w:t xml:space="preserve">8、磋商结束后，磋商小组将在“苏采云”系统向所有实质性响应的供应商发布“最后报价要求函”及最后报价格式表，要求所有实质性响应的供应商在规定时间内提交最后报价。</w:t>
            </w:r>
            <w:r>
              <w:rPr>
                <w:rFonts w:hint="eastAsia" w:ascii="Songti SC Regular" w:hAnsi="Songti SC Regular" w:eastAsia="Songti SC Regular" w:cs="Songti SC Regular"/>
                <w:bCs/>
                <w:sz w:val="21"/>
                <w:highlight w:val="none"/>
              </w:rPr>
              <w:t xml:space="preserve">经磋商确定最终采购需求和提交最后报价的供应商后，由磋商小组采用综合评分法对提交最后报价的供应商的响应文件和最后报价进行综合评分。磋商小组根据磋商成交原则确定成交供应商，并将结果通知所有参加磋商的供应商。如磋商过程中出现本采购文件未尽事宜，由磋商小组根据政府采购有关法律、法规讨论决定。</w:t>
            </w:r>
            <w:r/>
          </w:p>
          <w:p>
            <w:pPr>
              <w:pStyle w:val="1061"/>
              <w:spacing w:line="360" w:lineRule="auto"/>
              <w:rPr>
                <w:rFonts w:hint="eastAsia" w:ascii="Songti SC Regular" w:hAnsi="Songti SC Regular" w:eastAsia="Songti SC Regular" w:cs="Songti SC Regular"/>
                <w:b/>
                <w:sz w:val="21"/>
                <w:highlight w:val="none"/>
              </w:rPr>
            </w:pPr>
            <w:r>
              <w:rPr>
                <w:rFonts w:hint="eastAsia" w:ascii="Songti SC Regular" w:hAnsi="Songti SC Regular" w:eastAsia="Songti SC Regular" w:cs="Songti SC Regular"/>
                <w:b/>
                <w:highlight w:val="none"/>
              </w:rPr>
              <w:t xml:space="preserve">★</w:t>
            </w:r>
            <w:r>
              <w:rPr>
                <w:rFonts w:hint="eastAsia" w:ascii="Songti SC Regular" w:hAnsi="Songti SC Regular" w:eastAsia="Songti SC Regular" w:cs="Songti SC Regular"/>
                <w:b/>
                <w:sz w:val="21"/>
                <w:highlight w:val="none"/>
              </w:rPr>
              <w:t xml:space="preserve">9、本项目采用线上二次报价：</w:t>
            </w:r>
            <w:r/>
          </w:p>
          <w:p>
            <w:pPr>
              <w:pStyle w:val="1061"/>
              <w:spacing w:line="360" w:lineRule="auto"/>
              <w:rPr>
                <w:rFonts w:hint="eastAsia" w:ascii="Songti SC Regular" w:hAnsi="Songti SC Regular" w:eastAsia="Songti SC Regular" w:cs="Songti SC Regular"/>
                <w:b/>
                <w:sz w:val="21"/>
                <w:highlight w:val="none"/>
              </w:rPr>
            </w:pPr>
            <w:r>
              <w:rPr>
                <w:rFonts w:hint="eastAsia" w:ascii="Songti SC Regular" w:hAnsi="Songti SC Regular" w:eastAsia="Songti SC Regular" w:cs="Songti SC Regular"/>
                <w:b/>
                <w:sz w:val="21"/>
                <w:highlight w:val="none"/>
              </w:rPr>
              <w:t xml:space="preserve">供应商未在磋商小组规定的时间内在“苏采云”系统中提交最后报价的视为放弃磋商，其响应文件按无效响应处理。</w:t>
            </w:r>
            <w:r/>
          </w:p>
          <w:p>
            <w:pPr>
              <w:pStyle w:val="1061"/>
              <w:spacing w:line="360"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
                <w:sz w:val="21"/>
                <w:highlight w:val="none"/>
              </w:rPr>
              <w:t xml:space="preserve">进入项目评审流程后，建议各供应商法定代表人或授权委托人始终保持通讯顺畅，时刻关注不见面开标大厅，不离开不见面开标大厅。关于二次报价的具体操作流程，各供应商请详细阅读《操作手册》。</w:t>
            </w:r>
            <w:r/>
          </w:p>
        </w:tc>
      </w:tr>
      <w:tr>
        <w:trPr>
          <w:jc w:val="center"/>
          <w:trHeight w:val="656"/>
        </w:trPr>
        <w:tc>
          <w:tcPr>
            <w:tcW w:w="675"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22</w:t>
            </w:r>
            <w:r/>
          </w:p>
        </w:tc>
        <w:tc>
          <w:tcPr>
            <w:tcW w:w="850"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w:t>
            </w:r>
            <w:r/>
          </w:p>
        </w:tc>
        <w:tc>
          <w:tcPr>
            <w:tcW w:w="2835" w:type="dxa"/>
            <w:vAlign w:val="center"/>
            <w:textDirection w:val="lrTb"/>
            <w:noWrap w:val="false"/>
          </w:tcPr>
          <w:p>
            <w:pPr>
              <w:pStyle w:val="1061"/>
              <w:jc w:val="left"/>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公告媒体</w:t>
            </w:r>
            <w:r/>
          </w:p>
        </w:tc>
        <w:tc>
          <w:tcPr>
            <w:tcW w:w="4982" w:type="dxa"/>
            <w:vAlign w:val="center"/>
            <w:textDirection w:val="lrTb"/>
            <w:noWrap w:val="false"/>
          </w:tcPr>
          <w:p>
            <w:pPr>
              <w:pStyle w:val="1061"/>
              <w:spacing w:line="360"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《江苏政府采购网》（http://www.ccgp-jiangsu.gov.cn/）</w:t>
            </w:r>
            <w:r/>
          </w:p>
        </w:tc>
      </w:tr>
      <w:tr>
        <w:trPr>
          <w:jc w:val="center"/>
          <w:trHeight w:val="618"/>
        </w:trPr>
        <w:tc>
          <w:tcPr>
            <w:tcW w:w="675"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23</w:t>
            </w:r>
            <w:r/>
          </w:p>
        </w:tc>
        <w:tc>
          <w:tcPr>
            <w:tcW w:w="850"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42.1</w:t>
            </w:r>
            <w:r/>
          </w:p>
        </w:tc>
        <w:tc>
          <w:tcPr>
            <w:tcW w:w="2835" w:type="dxa"/>
            <w:vAlign w:val="center"/>
            <w:textDirection w:val="lrTb"/>
            <w:noWrap w:val="false"/>
          </w:tcPr>
          <w:p>
            <w:pPr>
              <w:pStyle w:val="1061"/>
              <w:jc w:val="left"/>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sz w:val="21"/>
                <w:highlight w:val="none"/>
              </w:rPr>
              <w:t xml:space="preserve">履约保证金</w:t>
            </w:r>
            <w:r/>
          </w:p>
        </w:tc>
        <w:tc>
          <w:tcPr>
            <w:tcW w:w="4982" w:type="dxa"/>
            <w:vAlign w:val="center"/>
            <w:textDirection w:val="lrTb"/>
            <w:noWrap w:val="false"/>
          </w:tcPr>
          <w:p>
            <w:pPr>
              <w:pStyle w:val="1061"/>
              <w:spacing w:line="360"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
                <w:sz w:val="24"/>
                <w:highlight w:val="none"/>
              </w:rPr>
              <w:t xml:space="preserve">■</w:t>
            </w:r>
            <w:r>
              <w:rPr>
                <w:rFonts w:hint="eastAsia" w:ascii="Songti SC Regular" w:hAnsi="Songti SC Regular" w:eastAsia="Songti SC Regular" w:cs="Songti SC Regular"/>
                <w:bCs/>
                <w:sz w:val="21"/>
                <w:szCs w:val="24"/>
                <w:highlight w:val="none"/>
              </w:rPr>
              <w:t xml:space="preserve">不需要</w:t>
            </w:r>
            <w:r/>
          </w:p>
        </w:tc>
      </w:tr>
      <w:tr>
        <w:trPr>
          <w:jc w:val="center"/>
          <w:trHeight w:val="656"/>
        </w:trPr>
        <w:tc>
          <w:tcPr>
            <w:tcW w:w="675"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24</w:t>
            </w:r>
            <w:r/>
          </w:p>
        </w:tc>
        <w:tc>
          <w:tcPr>
            <w:tcW w:w="850"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43.1</w:t>
            </w:r>
            <w:r/>
          </w:p>
        </w:tc>
        <w:tc>
          <w:tcPr>
            <w:tcW w:w="2835" w:type="dxa"/>
            <w:vAlign w:val="center"/>
            <w:textDirection w:val="lrTb"/>
            <w:noWrap w:val="false"/>
          </w:tcPr>
          <w:p>
            <w:pPr>
              <w:ind w:left="-533" w:firstLine="533"/>
              <w:jc w:val="left"/>
              <w:spacing w:before="156" w:line="276" w:lineRule="auto"/>
              <w:rPr>
                <w:rFonts w:hint="eastAsia" w:ascii="Songti SC Regular" w:hAnsi="Songti SC Regular" w:eastAsia="Songti SC Regular" w:cs="Songti SC Regular"/>
                <w:szCs w:val="21"/>
                <w:highlight w:val="none"/>
              </w:rPr>
            </w:pPr>
            <w:r>
              <w:rPr>
                <w:rFonts w:hint="eastAsia" w:ascii="Songti SC Regular" w:hAnsi="Songti SC Regular" w:eastAsia="Songti SC Regular" w:cs="Songti SC Regular"/>
                <w:szCs w:val="21"/>
                <w:highlight w:val="none"/>
              </w:rPr>
              <w:t xml:space="preserve">供应商对磋商文件的</w:t>
            </w:r>
            <w:r/>
          </w:p>
          <w:p>
            <w:pPr>
              <w:pStyle w:val="1061"/>
              <w:jc w:val="left"/>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询问</w:t>
            </w:r>
            <w:r/>
          </w:p>
        </w:tc>
        <w:tc>
          <w:tcPr>
            <w:tcW w:w="4982" w:type="dxa"/>
            <w:vAlign w:val="center"/>
            <w:textDirection w:val="lrTb"/>
            <w:noWrap w:val="false"/>
          </w:tcPr>
          <w:p>
            <w:pPr>
              <w:spacing w:before="156" w:line="276" w:lineRule="auto"/>
              <w:rPr>
                <w:rFonts w:hint="eastAsia" w:ascii="Songti SC Regular" w:hAnsi="Songti SC Regular" w:eastAsia="Songti SC Regular" w:cs="Songti SC Regular"/>
                <w:szCs w:val="21"/>
                <w:highlight w:val="none"/>
              </w:rPr>
            </w:pPr>
            <w:r>
              <w:rPr>
                <w:rFonts w:hint="eastAsia" w:ascii="Songti SC Regular" w:hAnsi="Songti SC Regular" w:eastAsia="Songti SC Regular" w:cs="Songti SC Regular"/>
                <w:bCs/>
                <w:highlight w:val="none"/>
              </w:rPr>
              <w:t xml:space="preserve">以书面形式（盖章扫描件及word格式文件发至</w:t>
            </w:r>
            <w:r>
              <w:rPr>
                <w:rFonts w:hint="eastAsia" w:ascii="Songti SC Regular" w:hAnsi="Songti SC Regular" w:eastAsia="Songti SC Regular" w:cs="Songti SC Regular"/>
                <w:bCs/>
                <w:highlight w:val="none"/>
                <w:u w:val="single"/>
              </w:rPr>
              <w:t xml:space="preserve">                    </w:t>
            </w:r>
            <w:r>
              <w:rPr>
                <w:rFonts w:hint="eastAsia" w:ascii="Songti SC Regular" w:hAnsi="Songti SC Regular" w:eastAsia="Songti SC Regular" w:cs="Songti SC Regular"/>
                <w:bCs/>
                <w:highlight w:val="none"/>
              </w:rPr>
              <w:t xml:space="preserve">邮箱cym@jstcc.cn）通知采购人或采购代理机构。</w:t>
            </w:r>
            <w:r/>
          </w:p>
        </w:tc>
      </w:tr>
      <w:tr>
        <w:trPr>
          <w:jc w:val="center"/>
          <w:trHeight w:val="656"/>
        </w:trPr>
        <w:tc>
          <w:tcPr>
            <w:tcW w:w="675"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25</w:t>
            </w:r>
            <w:r/>
          </w:p>
        </w:tc>
        <w:tc>
          <w:tcPr>
            <w:tcW w:w="850"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44.1</w:t>
            </w:r>
            <w:r/>
          </w:p>
        </w:tc>
        <w:tc>
          <w:tcPr>
            <w:tcW w:w="2835" w:type="dxa"/>
            <w:vAlign w:val="center"/>
            <w:textDirection w:val="lrTb"/>
            <w:noWrap w:val="false"/>
          </w:tcPr>
          <w:p>
            <w:pPr>
              <w:ind w:left="-533" w:firstLine="533"/>
              <w:jc w:val="left"/>
              <w:spacing w:before="156" w:line="276" w:lineRule="auto"/>
              <w:rPr>
                <w:rFonts w:hint="eastAsia" w:ascii="Songti SC Regular" w:hAnsi="Songti SC Regular" w:eastAsia="Songti SC Regular" w:cs="Songti SC Regular"/>
                <w:szCs w:val="21"/>
                <w:highlight w:val="none"/>
              </w:rPr>
            </w:pPr>
            <w:r>
              <w:rPr>
                <w:rFonts w:hint="eastAsia" w:ascii="Songti SC Regular" w:hAnsi="Songti SC Regular" w:eastAsia="Songti SC Regular" w:cs="Songti SC Regular"/>
                <w:szCs w:val="21"/>
                <w:highlight w:val="none"/>
              </w:rPr>
              <w:t xml:space="preserve">供应商对磋商文件提出的</w:t>
            </w:r>
            <w:r/>
          </w:p>
          <w:p>
            <w:pPr>
              <w:pStyle w:val="1061"/>
              <w:jc w:val="left"/>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highlight w:val="none"/>
              </w:rPr>
              <w:t xml:space="preserve">质疑</w:t>
            </w:r>
            <w:r/>
          </w:p>
        </w:tc>
        <w:tc>
          <w:tcPr>
            <w:tcW w:w="4982" w:type="dxa"/>
            <w:vAlign w:val="center"/>
            <w:textDirection w:val="lrTb"/>
            <w:noWrap w:val="false"/>
          </w:tcPr>
          <w:p>
            <w:pPr>
              <w:pStyle w:val="1061"/>
              <w:spacing w:line="360"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以书面形式通知采购人或采购代理机构。如采用邮件形式（</w:t>
            </w:r>
            <w:r>
              <w:rPr>
                <w:rFonts w:hint="eastAsia" w:ascii="Songti SC Regular" w:hAnsi="Songti SC Regular" w:eastAsia="Songti SC Regular" w:cs="Songti SC Regular"/>
                <w:bCs/>
                <w:highlight w:val="none"/>
              </w:rPr>
              <w:t xml:space="preserve">盖章扫描件及word格式文件发至</w:t>
            </w:r>
            <w:r>
              <w:rPr>
                <w:rFonts w:hint="eastAsia" w:ascii="Songti SC Regular" w:hAnsi="Songti SC Regular" w:eastAsia="Songti SC Regular" w:cs="Songti SC Regular"/>
                <w:bCs/>
                <w:highlight w:val="none"/>
                <w:u w:val="single"/>
              </w:rPr>
              <w:t xml:space="preserve">                    </w:t>
            </w:r>
            <w:r>
              <w:rPr>
                <w:rFonts w:hint="eastAsia" w:ascii="Songti SC Regular" w:hAnsi="Songti SC Regular" w:eastAsia="Songti SC Regular" w:cs="Songti SC Regular"/>
                <w:bCs/>
                <w:highlight w:val="none"/>
              </w:rPr>
              <w:t xml:space="preserve">邮箱cym@jstcc.cn</w:t>
            </w:r>
            <w:r>
              <w:rPr>
                <w:rFonts w:hint="eastAsia" w:ascii="Songti SC Regular" w:hAnsi="Songti SC Regular" w:eastAsia="Songti SC Regular" w:cs="Songti SC Regular"/>
                <w:bCs/>
                <w:sz w:val="21"/>
                <w:highlight w:val="none"/>
              </w:rPr>
              <w:t xml:space="preserve">）通知，采购人或采购代理机构将以邮件形式进行答复。</w:t>
            </w:r>
            <w:r/>
          </w:p>
        </w:tc>
      </w:tr>
      <w:tr>
        <w:trPr>
          <w:jc w:val="center"/>
          <w:trHeight w:val="656"/>
        </w:trPr>
        <w:tc>
          <w:tcPr>
            <w:tcW w:w="675"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26</w:t>
            </w:r>
            <w:r/>
          </w:p>
        </w:tc>
        <w:tc>
          <w:tcPr>
            <w:tcW w:w="850" w:type="dxa"/>
            <w:vAlign w:val="center"/>
            <w:textDirection w:val="lrTb"/>
            <w:noWrap w:val="false"/>
          </w:tcPr>
          <w:p>
            <w:pPr>
              <w:pStyle w:val="1061"/>
              <w:jc w:val="center"/>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45.1</w:t>
            </w:r>
            <w:r/>
          </w:p>
        </w:tc>
        <w:tc>
          <w:tcPr>
            <w:tcW w:w="2835" w:type="dxa"/>
            <w:vAlign w:val="center"/>
            <w:textDirection w:val="lrTb"/>
            <w:noWrap w:val="false"/>
          </w:tcPr>
          <w:p>
            <w:pPr>
              <w:pStyle w:val="1061"/>
              <w:jc w:val="left"/>
              <w:spacing w:line="360"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采购代理服务费</w:t>
            </w:r>
            <w:r/>
          </w:p>
        </w:tc>
        <w:tc>
          <w:tcPr>
            <w:tcW w:w="4982" w:type="dxa"/>
            <w:vAlign w:val="center"/>
            <w:textDirection w:val="lrTb"/>
            <w:noWrap w:val="false"/>
          </w:tcPr>
          <w:p>
            <w:pPr>
              <w:pStyle w:val="1018"/>
              <w:spacing w:line="360" w:lineRule="auto"/>
              <w:rPr>
                <w:rFonts w:hint="eastAsia" w:ascii="Songti SC Regular" w:hAnsi="Songti SC Regular" w:eastAsia="Songti SC Regular" w:cs="Songti SC Regular"/>
                <w:highlight w:val="none"/>
              </w:rPr>
            </w:pPr>
            <w:r>
              <w:rPr>
                <w:rFonts w:hint="eastAsia" w:ascii="Songti SC Regular" w:hAnsi="Songti SC Regular" w:eastAsia="Songti SC Regular" w:cs="Songti SC Regular"/>
                <w:highlight w:val="none"/>
              </w:rPr>
              <w:t xml:space="preserve">1. 支付主体和报价要求</w:t>
            </w:r>
            <w:r/>
          </w:p>
          <w:p>
            <w:pPr>
              <w:pStyle w:val="1018"/>
              <w:spacing w:line="360" w:lineRule="auto"/>
              <w:rPr>
                <w:rFonts w:hint="eastAsia" w:ascii="Songti SC Regular" w:hAnsi="Songti SC Regular" w:eastAsia="Songti SC Regular" w:cs="Songti SC Regular"/>
                <w:highlight w:val="none"/>
              </w:rPr>
            </w:pPr>
            <w:r>
              <w:rPr>
                <w:rFonts w:hint="eastAsia" w:ascii="Songti SC Regular" w:hAnsi="Songti SC Regular" w:eastAsia="Songti SC Regular" w:cs="Songti SC Regular"/>
                <w:highlight w:val="none"/>
              </w:rPr>
              <w:t xml:space="preserve">为优化采购资金使用效率，依据《政府采购代理机构管理暂行办法》（财库〔2018〕2号）文件规定，经采购人与采购代理合同约定，本项目采购代理服务费由成交供应商支付。</w:t>
            </w:r>
            <w:r/>
          </w:p>
          <w:p>
            <w:pPr>
              <w:pStyle w:val="1018"/>
              <w:spacing w:line="360" w:lineRule="auto"/>
              <w:rPr>
                <w:rFonts w:hint="eastAsia" w:ascii="Songti SC Regular" w:hAnsi="Songti SC Regular" w:eastAsia="Songti SC Regular" w:cs="Songti SC Regular"/>
                <w:highlight w:val="none"/>
              </w:rPr>
            </w:pPr>
            <w:r>
              <w:rPr>
                <w:rFonts w:hint="eastAsia" w:ascii="Songti SC Regular" w:hAnsi="Songti SC Regular" w:eastAsia="Songti SC Regular" w:cs="Songti SC Regular"/>
                <w:highlight w:val="none"/>
              </w:rPr>
              <w:t xml:space="preserve">供应商报价应当包含采购代理服务费，该费用不单独计列，由供应商综合考虑并计入投标总价。 </w:t>
            </w:r>
            <w:r/>
          </w:p>
          <w:p>
            <w:pPr>
              <w:pStyle w:val="1018"/>
              <w:spacing w:line="360" w:lineRule="auto"/>
              <w:rPr>
                <w:rFonts w:hint="eastAsia" w:ascii="Songti SC Regular" w:hAnsi="Songti SC Regular" w:eastAsia="Songti SC Regular" w:cs="Songti SC Regular"/>
                <w:highlight w:val="none"/>
              </w:rPr>
            </w:pPr>
            <w:r>
              <w:rPr>
                <w:rFonts w:hint="eastAsia" w:ascii="Songti SC Regular" w:hAnsi="Songti SC Regular" w:eastAsia="Songti SC Regular" w:cs="Songti SC Regular"/>
                <w:highlight w:val="none"/>
              </w:rPr>
              <w:t xml:space="preserve">2. 收费标准和依据</w:t>
            </w:r>
            <w:r/>
          </w:p>
          <w:p>
            <w:pPr>
              <w:pStyle w:val="1018"/>
              <w:spacing w:line="360" w:lineRule="auto"/>
              <w:rPr>
                <w:rFonts w:hint="eastAsia" w:ascii="Songti SC Regular" w:hAnsi="Songti SC Regular" w:eastAsia="Songti SC Regular" w:cs="Songti SC Regular"/>
                <w:highlight w:val="none"/>
              </w:rPr>
            </w:pPr>
            <w:r>
              <w:rPr>
                <w:rFonts w:hint="eastAsia" w:ascii="Songti SC Regular" w:hAnsi="Songti SC Regular" w:eastAsia="Songti SC Regular" w:cs="Songti SC Regular"/>
                <w:highlight w:val="none"/>
              </w:rPr>
              <w:t xml:space="preserve">根据本项目委托</w:t>
            </w:r>
            <w:r>
              <w:rPr>
                <w:rFonts w:hint="eastAsia" w:ascii="Songti SC Regular" w:hAnsi="Songti SC Regular" w:eastAsia="Songti SC Regular" w:cs="Songti SC Regular"/>
                <w:highlight w:val="none"/>
              </w:rPr>
              <w:t xml:space="preserve">代理协议，采购代理服务费按以下标准计算：成交人在领取通知书时，以成交金额为基数，按照《国家计委关于印发&lt;招标代理服务收费管理暂行办法&gt;的通知》（计价格[2002] 1980号）规定的标准费率的42%收取代理服务费。我司开具的服务费发票为数电发票，开具后将直接发送至成交供应商在我司JSTCC系统注册时预留的邮箱，若成交供应商未预留数电发票接收邮箱或需更改邮箱，请在成交公告后及时与对应项目负责人联系。依据《关于进一步规范政府采购活动相关费用管理的通知》（苏财规〔2026〕1号），本项目专家评审费用由采购人支付。</w:t>
            </w:r>
            <w:r/>
          </w:p>
          <w:p>
            <w:pPr>
              <w:pStyle w:val="1018"/>
              <w:spacing w:line="360" w:lineRule="auto"/>
              <w:rPr>
                <w:rFonts w:hint="eastAsia" w:ascii="Songti SC Regular" w:hAnsi="Songti SC Regular" w:eastAsia="Songti SC Regular" w:cs="Songti SC Regular"/>
                <w:highlight w:val="none"/>
              </w:rPr>
            </w:pPr>
            <w:r>
              <w:rPr>
                <w:rFonts w:hint="eastAsia" w:ascii="Songti SC Regular" w:hAnsi="Songti SC Regular" w:eastAsia="Songti SC Regular" w:cs="Songti SC Regular"/>
                <w:highlight w:val="none"/>
              </w:rPr>
              <w:t xml:space="preserve">3. 收取方式</w:t>
            </w:r>
            <w:r/>
          </w:p>
          <w:p>
            <w:pPr>
              <w:pStyle w:val="1018"/>
              <w:spacing w:line="360" w:lineRule="auto"/>
              <w:rPr>
                <w:rFonts w:hint="eastAsia" w:ascii="Songti SC Regular" w:hAnsi="Songti SC Regular" w:eastAsia="Songti SC Regular" w:cs="Songti SC Regular"/>
                <w:highlight w:val="none"/>
              </w:rPr>
            </w:pPr>
            <w:r>
              <w:rPr>
                <w:rFonts w:hint="eastAsia" w:ascii="Songti SC Regular" w:hAnsi="Songti SC Regular" w:eastAsia="Songti SC Regular" w:cs="Songti SC Regular"/>
                <w:highlight w:val="none"/>
              </w:rPr>
              <w:t xml:space="preserve">成交供应商在领取成交通知书前，一次性向采购代理机构支付。</w:t>
            </w:r>
            <w:r/>
          </w:p>
          <w:p>
            <w:pPr>
              <w:pStyle w:val="1018"/>
              <w:spacing w:line="360" w:lineRule="auto"/>
              <w:rPr>
                <w:rFonts w:hint="eastAsia" w:ascii="Songti SC Regular" w:hAnsi="Songti SC Regular" w:eastAsia="Songti SC Regular" w:cs="Songti SC Regular"/>
                <w:highlight w:val="none"/>
              </w:rPr>
            </w:pPr>
            <w:r>
              <w:rPr>
                <w:rFonts w:hint="eastAsia" w:ascii="Songti SC Regular" w:hAnsi="Songti SC Regular" w:eastAsia="Songti SC Regular" w:cs="Songti SC Regular"/>
                <w:highlight w:val="none"/>
              </w:rPr>
              <w:t xml:space="preserve">联系人：谢工</w:t>
            </w:r>
            <w:r/>
          </w:p>
          <w:p>
            <w:pPr>
              <w:pStyle w:val="1018"/>
              <w:spacing w:line="360" w:lineRule="auto"/>
              <w:rPr>
                <w:rFonts w:hint="eastAsia" w:ascii="Songti SC Regular" w:hAnsi="Songti SC Regular" w:eastAsia="Songti SC Regular" w:cs="Songti SC Regular"/>
                <w:highlight w:val="none"/>
              </w:rPr>
            </w:pPr>
            <w:r>
              <w:rPr>
                <w:rFonts w:hint="eastAsia" w:ascii="Songti SC Regular" w:hAnsi="Songti SC Regular" w:eastAsia="Songti SC Regular" w:cs="Songti SC Regular"/>
                <w:highlight w:val="none"/>
              </w:rPr>
              <w:t xml:space="preserve">联系电话：18951837080</w:t>
            </w:r>
            <w:r/>
          </w:p>
          <w:p>
            <w:pPr>
              <w:pStyle w:val="1018"/>
              <w:spacing w:line="360" w:lineRule="auto"/>
              <w:rPr>
                <w:rFonts w:hint="eastAsia" w:ascii="Songti SC Regular" w:hAnsi="Songti SC Regular" w:eastAsia="Songti SC Regular" w:cs="Songti SC Regular"/>
                <w:highlight w:val="none"/>
              </w:rPr>
            </w:pPr>
            <w:r>
              <w:rPr>
                <w:rFonts w:hint="eastAsia" w:ascii="Songti SC Regular" w:hAnsi="Songti SC Regular" w:eastAsia="Songti SC Regular" w:cs="Songti SC Regular"/>
                <w:highlight w:val="none"/>
              </w:rPr>
              <w:t xml:space="preserve">联系邮箱：xxf@jstcc.cn</w:t>
            </w:r>
            <w:r/>
          </w:p>
        </w:tc>
      </w:tr>
      <w:tr>
        <w:trPr>
          <w:jc w:val="center"/>
          <w:trHeight w:val="828"/>
        </w:trPr>
        <w:tc>
          <w:tcPr>
            <w:tcW w:w="675" w:type="dxa"/>
            <w:vAlign w:val="center"/>
            <w:vMerge w:val="restart"/>
            <w:textDirection w:val="lrTb"/>
            <w:noWrap w:val="false"/>
          </w:tcPr>
          <w:p>
            <w:pPr>
              <w:jc w:val="center"/>
              <w:widowControl/>
              <w:rPr>
                <w:rFonts w:hint="eastAsia" w:ascii="Songti SC Regular" w:hAnsi="Songti SC Regular" w:eastAsia="Songti SC Regular" w:cs="Songti SC Regular"/>
                <w:highlight w:val="none"/>
              </w:rPr>
            </w:pPr>
            <w:r>
              <w:rPr>
                <w:rFonts w:hint="eastAsia" w:ascii="Songti SC Regular" w:hAnsi="Songti SC Regular" w:eastAsia="Songti SC Regular" w:cs="Songti SC Regular"/>
                <w:color w:val="000000"/>
                <w:szCs w:val="21"/>
                <w:highlight w:val="none"/>
                <w:lang w:bidi="ar"/>
              </w:rPr>
              <w:t xml:space="preserve">27</w:t>
            </w:r>
            <w:r/>
          </w:p>
        </w:tc>
        <w:tc>
          <w:tcPr>
            <w:tcW w:w="850" w:type="dxa"/>
            <w:vAlign w:val="center"/>
            <w:vMerge w:val="restart"/>
            <w:textDirection w:val="lrTb"/>
            <w:noWrap w:val="false"/>
          </w:tcPr>
          <w:p>
            <w:pPr>
              <w:pStyle w:val="1061"/>
              <w:ind w:left="42" w:right="42"/>
              <w:spacing w:before="48" w:after="48" w:line="288"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46.1</w:t>
            </w:r>
            <w:r/>
          </w:p>
        </w:tc>
        <w:tc>
          <w:tcPr>
            <w:tcW w:w="2835" w:type="dxa"/>
            <w:vAlign w:val="center"/>
            <w:vMerge w:val="restart"/>
            <w:textDirection w:val="lrTb"/>
            <w:noWrap w:val="false"/>
          </w:tcPr>
          <w:p>
            <w:pPr>
              <w:pStyle w:val="1061"/>
              <w:ind w:left="42" w:right="42"/>
              <w:jc w:val="left"/>
              <w:spacing w:before="48" w:after="48" w:line="288"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t xml:space="preserve">其他规定</w:t>
            </w:r>
            <w:r/>
          </w:p>
        </w:tc>
        <w:tc>
          <w:tcPr>
            <w:tcW w:w="4982" w:type="dxa"/>
            <w:vAlign w:val="center"/>
            <w:textDirection w:val="lrTb"/>
            <w:noWrap w:val="false"/>
          </w:tcPr>
          <w:p>
            <w:pPr>
              <w:pStyle w:val="801"/>
              <w:ind w:right="42" w:firstLine="0"/>
              <w:spacing w:before="48" w:after="48" w:line="288" w:lineRule="auto"/>
              <w:rPr>
                <w:rFonts w:hint="eastAsia" w:ascii="Songti SC Regular" w:hAnsi="Songti SC Regular" w:eastAsia="Songti SC Regular" w:cs="Songti SC Regular"/>
                <w:b/>
                <w:bCs/>
                <w:szCs w:val="21"/>
                <w:highlight w:val="none"/>
              </w:rPr>
            </w:pPr>
            <w:r>
              <w:rPr>
                <w:rFonts w:hint="eastAsia" w:ascii="Songti SC Regular" w:hAnsi="Songti SC Regular" w:eastAsia="Songti SC Regular" w:cs="Songti SC Regular"/>
                <w:highlight w:val="none"/>
              </w:rPr>
              <w:t xml:space="preserve">采购项目类型：服务</w:t>
            </w:r>
            <w:r/>
          </w:p>
        </w:tc>
      </w:tr>
      <w:tr>
        <w:trPr>
          <w:jc w:val="center"/>
          <w:trHeight w:val="1072"/>
        </w:trPr>
        <w:tc>
          <w:tcPr>
            <w:tcW w:w="675" w:type="dxa"/>
            <w:vAlign w:val="center"/>
            <w:vMerge w:val="continue"/>
            <w:textDirection w:val="lrTb"/>
            <w:noWrap w:val="false"/>
          </w:tcPr>
          <w:p>
            <w:pPr>
              <w:pStyle w:val="1061"/>
              <w:ind w:left="42" w:right="42"/>
              <w:jc w:val="center"/>
              <w:spacing w:before="48" w:after="48" w:line="288"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r>
            <w:r/>
          </w:p>
        </w:tc>
        <w:tc>
          <w:tcPr>
            <w:tcW w:w="850" w:type="dxa"/>
            <w:vAlign w:val="center"/>
            <w:vMerge w:val="continue"/>
            <w:textDirection w:val="lrTb"/>
            <w:noWrap w:val="false"/>
          </w:tcPr>
          <w:p>
            <w:pPr>
              <w:pStyle w:val="1061"/>
              <w:ind w:left="42" w:right="42"/>
              <w:jc w:val="center"/>
              <w:spacing w:before="48" w:after="48" w:line="288"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r>
            <w:r/>
          </w:p>
        </w:tc>
        <w:tc>
          <w:tcPr>
            <w:tcW w:w="2835" w:type="dxa"/>
            <w:vAlign w:val="center"/>
            <w:vMerge w:val="continue"/>
            <w:textDirection w:val="lrTb"/>
            <w:noWrap w:val="false"/>
          </w:tcPr>
          <w:p>
            <w:pPr>
              <w:pStyle w:val="1061"/>
              <w:ind w:left="42" w:right="42"/>
              <w:jc w:val="left"/>
              <w:spacing w:before="48" w:after="48" w:line="288"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r>
            <w:r/>
          </w:p>
        </w:tc>
        <w:tc>
          <w:tcPr>
            <w:tcW w:w="4982" w:type="dxa"/>
            <w:vAlign w:val="center"/>
            <w:textDirection w:val="lrTb"/>
            <w:noWrap w:val="false"/>
          </w:tcPr>
          <w:p>
            <w:pPr>
              <w:pStyle w:val="801"/>
              <w:ind w:right="42" w:firstLine="0"/>
              <w:spacing w:before="48" w:after="48" w:line="288" w:lineRule="auto"/>
              <w:rPr>
                <w:rFonts w:hint="eastAsia" w:ascii="Songti SC Regular" w:hAnsi="Songti SC Regular" w:eastAsia="Songti SC Regular" w:cs="Songti SC Regular"/>
                <w:b/>
                <w:bCs/>
                <w:szCs w:val="21"/>
                <w:highlight w:val="none"/>
              </w:rPr>
            </w:pPr>
            <w:r>
              <w:rPr>
                <w:rFonts w:hint="eastAsia" w:ascii="Songti SC Regular" w:hAnsi="Songti SC Regular" w:eastAsia="Songti SC Regular" w:cs="Songti SC Regular"/>
                <w:highlight w:val="none"/>
              </w:rPr>
              <w:t xml:space="preserve">标的对应的中小企业划分标准所属行业：</w:t>
            </w:r>
            <w:r>
              <w:rPr>
                <w:rFonts w:hint="eastAsia" w:ascii="Songti SC Regular" w:hAnsi="Songti SC Regular" w:eastAsia="Songti SC Regular" w:cs="Songti SC Regular"/>
                <w:color w:val="000000"/>
                <w:highlight w:val="none"/>
              </w:rPr>
              <w:t xml:space="preserve">租赁和商务服务业</w:t>
            </w:r>
            <w:r/>
          </w:p>
        </w:tc>
      </w:tr>
      <w:tr>
        <w:trPr>
          <w:jc w:val="center"/>
          <w:trHeight w:val="1656"/>
        </w:trPr>
        <w:tc>
          <w:tcPr>
            <w:tcW w:w="675" w:type="dxa"/>
            <w:vAlign w:val="center"/>
            <w:vMerge w:val="continue"/>
            <w:textDirection w:val="lrTb"/>
            <w:noWrap w:val="false"/>
          </w:tcPr>
          <w:p>
            <w:pPr>
              <w:pStyle w:val="1061"/>
              <w:ind w:left="42" w:right="42"/>
              <w:jc w:val="center"/>
              <w:spacing w:before="48" w:after="48" w:line="288"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r>
            <w:r/>
          </w:p>
        </w:tc>
        <w:tc>
          <w:tcPr>
            <w:tcW w:w="850" w:type="dxa"/>
            <w:vAlign w:val="center"/>
            <w:vMerge w:val="continue"/>
            <w:textDirection w:val="lrTb"/>
            <w:noWrap w:val="false"/>
          </w:tcPr>
          <w:p>
            <w:pPr>
              <w:pStyle w:val="1061"/>
              <w:ind w:left="42" w:right="42"/>
              <w:jc w:val="center"/>
              <w:spacing w:before="48" w:after="48" w:line="288"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r>
            <w:r/>
          </w:p>
        </w:tc>
        <w:tc>
          <w:tcPr>
            <w:tcW w:w="2835" w:type="dxa"/>
            <w:vAlign w:val="center"/>
            <w:vMerge w:val="continue"/>
            <w:textDirection w:val="lrTb"/>
            <w:noWrap w:val="false"/>
          </w:tcPr>
          <w:p>
            <w:pPr>
              <w:pStyle w:val="1061"/>
              <w:ind w:left="42" w:right="42"/>
              <w:jc w:val="left"/>
              <w:spacing w:before="48" w:after="48" w:line="288"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r>
            <w:r/>
          </w:p>
        </w:tc>
        <w:tc>
          <w:tcPr>
            <w:tcW w:w="4982" w:type="dxa"/>
            <w:vAlign w:val="center"/>
            <w:textDirection w:val="lrTb"/>
            <w:noWrap w:val="false"/>
          </w:tcPr>
          <w:p>
            <w:pPr>
              <w:pStyle w:val="1061"/>
              <w:ind w:left="42" w:right="42"/>
              <w:spacing w:before="48" w:after="48" w:line="288" w:lineRule="auto"/>
              <w:rPr>
                <w:rFonts w:hint="eastAsia" w:ascii="Songti SC Regular" w:hAnsi="Songti SC Regular" w:eastAsia="Songti SC Regular" w:cs="Songti SC Regular"/>
                <w:b/>
                <w:bCs/>
                <w:highlight w:val="none"/>
              </w:rPr>
            </w:pPr>
            <w:r>
              <w:rPr>
                <w:rFonts w:hint="eastAsia" w:ascii="Songti SC Regular" w:hAnsi="Songti SC Regular" w:eastAsia="Songti SC Regular" w:cs="Songti SC Regular"/>
                <w:bCs/>
                <w:sz w:val="21"/>
                <w:highlight w:val="none"/>
              </w:rPr>
              <w:t xml:space="preserve">其他规定：</w:t>
            </w:r>
            <w:r>
              <w:rPr>
                <w:rFonts w:hint="eastAsia" w:ascii="Songti SC Regular" w:hAnsi="Songti SC Regular" w:eastAsia="Songti SC Regular" w:cs="Songti SC Regular"/>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1963"/>
        </w:trPr>
        <w:tc>
          <w:tcPr>
            <w:tcW w:w="675" w:type="dxa"/>
            <w:vAlign w:val="center"/>
            <w:vMerge w:val="continue"/>
            <w:textDirection w:val="lrTb"/>
            <w:noWrap w:val="false"/>
          </w:tcPr>
          <w:p>
            <w:pPr>
              <w:pStyle w:val="1061"/>
              <w:ind w:left="42" w:right="42"/>
              <w:jc w:val="center"/>
              <w:spacing w:before="48" w:after="48" w:line="288"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r>
            <w:r/>
          </w:p>
        </w:tc>
        <w:tc>
          <w:tcPr>
            <w:tcW w:w="850" w:type="dxa"/>
            <w:vAlign w:val="center"/>
            <w:vMerge w:val="continue"/>
            <w:textDirection w:val="lrTb"/>
            <w:noWrap w:val="false"/>
          </w:tcPr>
          <w:p>
            <w:pPr>
              <w:pStyle w:val="1061"/>
              <w:ind w:left="42" w:right="42"/>
              <w:jc w:val="center"/>
              <w:spacing w:before="48" w:after="48" w:line="288"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r>
            <w:r/>
          </w:p>
        </w:tc>
        <w:tc>
          <w:tcPr>
            <w:tcW w:w="2835" w:type="dxa"/>
            <w:vAlign w:val="center"/>
            <w:vMerge w:val="continue"/>
            <w:textDirection w:val="lrTb"/>
            <w:noWrap w:val="false"/>
          </w:tcPr>
          <w:p>
            <w:pPr>
              <w:pStyle w:val="1061"/>
              <w:ind w:left="42" w:right="42"/>
              <w:jc w:val="left"/>
              <w:spacing w:before="48" w:after="48" w:line="288"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r>
            <w:r/>
          </w:p>
        </w:tc>
        <w:tc>
          <w:tcPr>
            <w:tcW w:w="4982" w:type="dxa"/>
            <w:vAlign w:val="center"/>
            <w:textDirection w:val="lrTb"/>
            <w:noWrap w:val="false"/>
          </w:tcPr>
          <w:p>
            <w:pPr>
              <w:pStyle w:val="1061"/>
              <w:ind w:left="42" w:right="42"/>
              <w:spacing w:before="48" w:after="48" w:line="288"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信用承诺相关规定</w:t>
            </w:r>
            <w:r/>
          </w:p>
          <w:p>
            <w:pPr>
              <w:pStyle w:val="1061"/>
              <w:ind w:left="42" w:right="42"/>
              <w:spacing w:before="48" w:after="48" w:line="288"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（1）根据《关于在政府采购活动中推行信用承诺制的通知》（宁财购通〔2021〕5 号）的规定，本项目招标公告“二、申请人的资格要求：2.1满足《中华人民共和国政府采购法》第二十二条规定”中2.1.2款至2.1.6款涉及的证明材料，投标人可以在响应文件中一次性提交，也可以在响应文件中提供满足相应条件的书面承诺书（《南京市政府采购供应商信用记录表暨信用承诺书》），不再需要提供上述涉及的证明材料。</w:t>
            </w:r>
            <w:r/>
          </w:p>
          <w:p>
            <w:pPr>
              <w:pStyle w:val="1061"/>
              <w:ind w:left="42" w:right="42"/>
              <w:spacing w:before="48" w:after="48" w:line="288"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2）投标人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061"/>
              <w:ind w:left="42" w:right="42"/>
              <w:spacing w:before="48" w:after="48" w:line="288"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（3）投标人涉及以下情形的，不适用信用承诺，仍须提供上述证明材料：</w:t>
            </w:r>
            <w:r/>
          </w:p>
          <w:p>
            <w:pPr>
              <w:pStyle w:val="1061"/>
              <w:ind w:left="42" w:right="42"/>
              <w:spacing w:before="48" w:after="48" w:line="288"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①投标人被列入严重失信主体名单； </w:t>
            </w:r>
            <w:r/>
          </w:p>
          <w:p>
            <w:pPr>
              <w:pStyle w:val="1061"/>
              <w:ind w:left="42" w:right="42"/>
              <w:spacing w:before="48" w:after="48" w:line="288"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②被相关监管部门作出行政处罚且尚在处罚有效期内；</w:t>
            </w:r>
            <w:r/>
          </w:p>
          <w:p>
            <w:pPr>
              <w:pStyle w:val="1061"/>
              <w:ind w:left="42" w:right="42"/>
              <w:spacing w:before="48" w:after="48" w:line="288"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③其他法律、行政法规规定的不适用信用承诺的情形。</w:t>
            </w:r>
            <w:r/>
          </w:p>
          <w:p>
            <w:pPr>
              <w:pStyle w:val="1061"/>
              <w:numPr>
                <w:ilvl w:val="0"/>
                <w:numId w:val="3"/>
              </w:numPr>
              <w:ind w:left="42" w:right="42"/>
              <w:spacing w:before="48" w:after="48" w:line="288" w:lineRule="auto"/>
              <w:rPr>
                <w:rFonts w:hint="eastAsia" w:ascii="Songti SC Regular" w:hAnsi="Songti SC Regular" w:eastAsia="Songti SC Regular" w:cs="Songti SC Regular"/>
                <w:b/>
                <w:bCs/>
                <w:highlight w:val="none"/>
              </w:rPr>
            </w:pPr>
            <w:r>
              <w:rPr>
                <w:rFonts w:hint="eastAsia" w:ascii="Songti SC Regular" w:hAnsi="Songti SC Regular" w:eastAsia="Songti SC Regular" w:cs="Songti SC Regular"/>
                <w:bCs/>
                <w:sz w:val="21"/>
                <w:highlight w:val="none"/>
              </w:rPr>
              <w:t xml:space="preserve">投标人对信用承诺内容的真实性、合法性、有效性负责。如作出虚假信用承诺，视同为“提供虚假材料谋取中标、成交”的违法行为。</w:t>
            </w:r>
            <w:r/>
          </w:p>
        </w:tc>
      </w:tr>
      <w:tr>
        <w:trPr>
          <w:jc w:val="center"/>
          <w:trHeight w:val="1963"/>
        </w:trPr>
        <w:tc>
          <w:tcPr>
            <w:tcW w:w="675" w:type="dxa"/>
            <w:vAlign w:val="center"/>
            <w:vMerge w:val="continue"/>
            <w:textDirection w:val="lrTb"/>
            <w:noWrap w:val="false"/>
          </w:tcPr>
          <w:p>
            <w:pPr>
              <w:pStyle w:val="1061"/>
              <w:ind w:left="42" w:right="42"/>
              <w:jc w:val="center"/>
              <w:spacing w:before="48" w:after="48" w:line="288"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r>
            <w:r/>
          </w:p>
        </w:tc>
        <w:tc>
          <w:tcPr>
            <w:tcW w:w="850" w:type="dxa"/>
            <w:vAlign w:val="center"/>
            <w:vMerge w:val="continue"/>
            <w:textDirection w:val="lrTb"/>
            <w:noWrap w:val="false"/>
          </w:tcPr>
          <w:p>
            <w:pPr>
              <w:pStyle w:val="1061"/>
              <w:ind w:left="42" w:right="42"/>
              <w:jc w:val="center"/>
              <w:spacing w:before="48" w:after="48" w:line="288"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r>
            <w:r/>
          </w:p>
        </w:tc>
        <w:tc>
          <w:tcPr>
            <w:tcW w:w="2835" w:type="dxa"/>
            <w:vAlign w:val="center"/>
            <w:vMerge w:val="continue"/>
            <w:textDirection w:val="lrTb"/>
            <w:noWrap w:val="false"/>
          </w:tcPr>
          <w:p>
            <w:pPr>
              <w:pStyle w:val="1061"/>
              <w:ind w:left="42" w:right="42"/>
              <w:jc w:val="left"/>
              <w:spacing w:before="48" w:after="48" w:line="288" w:lineRule="auto"/>
              <w:rPr>
                <w:rFonts w:hint="eastAsia" w:ascii="Songti SC Regular" w:hAnsi="Songti SC Regular" w:eastAsia="Songti SC Regular" w:cs="Songti SC Regular"/>
                <w:sz w:val="21"/>
                <w:highlight w:val="none"/>
              </w:rPr>
            </w:pPr>
            <w:r>
              <w:rPr>
                <w:rFonts w:hint="eastAsia" w:ascii="Songti SC Regular" w:hAnsi="Songti SC Regular" w:eastAsia="Songti SC Regular" w:cs="Songti SC Regular"/>
                <w:sz w:val="21"/>
                <w:highlight w:val="none"/>
              </w:rPr>
            </w:r>
            <w:r/>
          </w:p>
        </w:tc>
        <w:tc>
          <w:tcPr>
            <w:tcW w:w="4982" w:type="dxa"/>
            <w:vAlign w:val="center"/>
            <w:textDirection w:val="lrTb"/>
            <w:noWrap w:val="false"/>
          </w:tcPr>
          <w:p>
            <w:pPr>
              <w:pStyle w:val="801"/>
              <w:ind w:left="42" w:right="42"/>
              <w:spacing w:before="48" w:after="48" w:line="288" w:lineRule="auto"/>
              <w:rPr>
                <w:rFonts w:hint="eastAsia" w:ascii="Songti SC Regular" w:hAnsi="Songti SC Regular" w:eastAsia="Songti SC Regular" w:cs="Songti SC Regular"/>
                <w:b/>
                <w:highlight w:val="none"/>
              </w:rPr>
            </w:pPr>
            <w:r>
              <w:rPr>
                <w:rFonts w:hint="eastAsia" w:ascii="Songti SC Regular" w:hAnsi="Songti SC Regular" w:eastAsia="Songti SC Regular" w:cs="Songti SC Regular"/>
                <w:b/>
                <w:highlight w:val="none"/>
              </w:rPr>
              <w:t xml:space="preserve">异常低价审查：</w:t>
            </w:r>
            <w:r/>
          </w:p>
          <w:p>
            <w:pPr>
              <w:pStyle w:val="1061"/>
              <w:ind w:left="42" w:right="42"/>
              <w:spacing w:before="48" w:after="48" w:line="288"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（一）政府采购评审中出现下列情形之一的，评审委员会应当启动异常低价投标（响应）审查程序：</w:t>
            </w:r>
            <w:r/>
          </w:p>
          <w:p>
            <w:pPr>
              <w:pStyle w:val="1061"/>
              <w:ind w:left="42" w:right="42"/>
              <w:spacing w:before="48" w:after="48" w:line="288"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1.投标（响应）报价低于全部通过符合性审查投标人投标（响应）报价平均值50%的，即投标（响应）报价&lt;全部通过符合性审查投标人投标（响应）报价平均值×50%；</w:t>
            </w:r>
            <w:r/>
          </w:p>
          <w:p>
            <w:pPr>
              <w:pStyle w:val="1061"/>
              <w:ind w:left="42" w:right="42"/>
              <w:spacing w:before="48" w:after="48" w:line="288"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2.投标（响应）报价低于通过符合性审查的次低报价投标人投标（响应）报价50%的，即投标（响应）报价&lt;通过符合性审查的次低报价投标人投标（响应）报价×50%；</w:t>
            </w:r>
            <w:r/>
          </w:p>
          <w:p>
            <w:pPr>
              <w:pStyle w:val="1061"/>
              <w:ind w:left="42" w:right="42"/>
              <w:spacing w:before="48" w:after="48" w:line="288"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3.投标（响应）报价低于采购项目最高限价45%的，即投标（响应）报价&lt;采购项目最高限价×45%；</w:t>
            </w:r>
            <w:r/>
          </w:p>
          <w:p>
            <w:pPr>
              <w:pStyle w:val="1061"/>
              <w:ind w:left="42" w:right="42"/>
              <w:spacing w:before="48" w:after="48" w:line="288"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4.评审委员会基于专业判断，认为投标人报价过低，有可能影响产品质量或者不能诚信履约的其他情形。</w:t>
            </w:r>
            <w:r/>
          </w:p>
          <w:p>
            <w:pPr>
              <w:pStyle w:val="1061"/>
              <w:ind w:left="42" w:right="42"/>
              <w:spacing w:before="48" w:after="48" w:line="288"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pStyle w:val="1061"/>
              <w:ind w:left="42" w:right="42"/>
              <w:spacing w:before="48" w:after="48" w:line="288"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pStyle w:val="1061"/>
              <w:ind w:left="42" w:right="42"/>
              <w:spacing w:before="48" w:after="48" w:line="288" w:lineRule="auto"/>
              <w:rPr>
                <w:rFonts w:hint="eastAsia" w:ascii="Songti SC Regular" w:hAnsi="Songti SC Regular" w:eastAsia="Songti SC Regular" w:cs="Songti SC Regular"/>
                <w:bCs/>
                <w:sz w:val="21"/>
                <w:highlight w:val="none"/>
              </w:rPr>
            </w:pPr>
            <w:r>
              <w:rPr>
                <w:rFonts w:hint="eastAsia" w:ascii="Songti SC Regular" w:hAnsi="Songti SC Regular" w:eastAsia="Songti SC Regular" w:cs="Songti SC Regular"/>
                <w:bCs/>
                <w:sz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61"/>
              <w:ind w:left="42" w:right="42"/>
              <w:spacing w:before="48" w:after="48" w:line="288" w:lineRule="auto"/>
              <w:rPr>
                <w:rFonts w:hint="eastAsia" w:ascii="Songti SC Regular" w:hAnsi="Songti SC Regular" w:eastAsia="Songti SC Regular" w:cs="Songti SC Regular"/>
                <w:b/>
                <w:bCs/>
                <w:highlight w:val="none"/>
              </w:rPr>
            </w:pPr>
            <w:r>
              <w:rPr>
                <w:rFonts w:hint="eastAsia" w:ascii="Songti SC Regular" w:hAnsi="Songti SC Regular" w:eastAsia="Songti SC Regular" w:cs="Songti SC Regular"/>
                <w:bCs/>
                <w:sz w:val="21"/>
                <w:highlight w:val="none"/>
              </w:rPr>
              <w:t xml:space="preserve">异常低价投标（响应）审查的启动原因、审查意见和审查结果应当在评审报告中记录，并随投标人提供的相关书面说明及证明材料，以及评审委员会有关互联网浏览、查询历史一并归档。</w:t>
            </w:r>
            <w:r/>
          </w:p>
        </w:tc>
      </w:tr>
    </w:tbl>
    <w:p>
      <w:pPr>
        <w:jc w:val="center"/>
        <w:rPr>
          <w:rFonts w:ascii="Times New Roman" w:hAnsi="Times New Roman" w:cs="Times New Roman"/>
          <w:color w:val="000000"/>
          <w:highlight w:val="none"/>
        </w:rPr>
      </w:pPr>
      <w:r>
        <w:rPr>
          <w:rFonts w:ascii="Times New Roman" w:hAnsi="Times New Roman" w:cs="Times New Roman"/>
          <w:color w:val="000000"/>
          <w:highlight w:val="none"/>
        </w:rPr>
      </w:r>
      <w:r/>
    </w:p>
    <w:p>
      <w:pPr>
        <w:jc w:val="center"/>
        <w:rPr>
          <w:rFonts w:ascii="Times New Roman" w:hAnsi="Times New Roman" w:cs="Times New Roman"/>
          <w:color w:val="000000"/>
          <w:highlight w:val="none"/>
        </w:rPr>
      </w:pPr>
      <w:r>
        <w:rPr>
          <w:rFonts w:ascii="Times New Roman" w:hAnsi="Times New Roman" w:cs="Times New Roman"/>
          <w:color w:val="000000"/>
          <w:highlight w:val="none"/>
        </w:rPr>
      </w:r>
      <w:r/>
    </w:p>
    <w:p>
      <w:pPr>
        <w:jc w:val="center"/>
        <w:rPr>
          <w:rFonts w:ascii="Times New Roman" w:hAnsi="Times New Roman" w:cs="Times New Roman"/>
          <w:color w:val="000000"/>
          <w:highlight w:val="none"/>
        </w:rPr>
      </w:pPr>
      <w:r>
        <w:rPr>
          <w:rFonts w:ascii="Times New Roman" w:hAnsi="Times New Roman" w:cs="Times New Roman"/>
          <w:color w:val="000000"/>
          <w:highlight w:val="none"/>
        </w:rPr>
      </w:r>
      <w:r/>
    </w:p>
    <w:p>
      <w:pPr>
        <w:pStyle w:val="1037"/>
        <w:rPr>
          <w:rFonts w:hint="default" w:ascii="Times New Roman" w:hAnsi="Times New Roman" w:cs="Times New Roman"/>
          <w:highlight w:val="none"/>
        </w:rPr>
      </w:pPr>
      <w:r/>
      <w:bookmarkStart w:id="25" w:name="_Toc107246213"/>
      <w:r/>
      <w:bookmarkStart w:id="26" w:name="_Toc104560837"/>
      <w:r/>
      <w:bookmarkStart w:id="27" w:name="_Toc103848526"/>
      <w:r/>
      <w:bookmarkStart w:id="28" w:name="_Toc100905199"/>
      <w:r>
        <w:rPr>
          <w:rFonts w:ascii="Times New Roman" w:hAnsi="Times New Roman" w:cs="Times New Roman"/>
          <w:color w:val="000000"/>
          <w:highlight w:val="none"/>
        </w:rPr>
        <w:br w:type="page" w:clear="all"/>
      </w:r>
      <w:r>
        <w:rPr>
          <w:rFonts w:hint="default" w:ascii="Times New Roman" w:hAnsi="Times New Roman" w:cs="Times New Roman"/>
          <w:highlight w:val="none"/>
        </w:rPr>
        <w:t xml:space="preserve">供应商须知</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一．总则</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1.采购方式</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w:t>
      </w:r>
      <w:r>
        <w:rPr>
          <w:rFonts w:hint="default" w:ascii="Times New Roman" w:hAnsi="Times New Roman" w:cs="Times New Roman"/>
          <w:highlight w:val="none"/>
        </w:rPr>
        <w:t xml:space="preserve"> </w:t>
      </w:r>
      <w:r>
        <w:rPr>
          <w:rFonts w:hint="default" w:ascii="Times New Roman" w:hAnsi="Times New Roman" w:cs="Times New Roman"/>
          <w:szCs w:val="21"/>
          <w:highlight w:val="none"/>
        </w:rPr>
        <w:t xml:space="preserve">本次采购采取竞争性磋商采购方式，本磋商文件仅适用于竞争性磋商公告中所述项目。</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2.定义</w:t>
      </w:r>
      <w:r/>
    </w:p>
    <w:p>
      <w:pPr>
        <w:ind w:firstLine="420"/>
        <w:spacing w:before="156"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2.1“采购人”是指依法进行政府采购的国家机关、事业单位、团体组织。本次政府采购的采购人名称、地址、电话、联系人见</w:t>
      </w:r>
      <w:r>
        <w:rPr>
          <w:rFonts w:hint="default" w:ascii="Times New Roman" w:hAnsi="Times New Roman" w:cs="Times New Roman"/>
          <w:b/>
          <w:bCs/>
          <w:szCs w:val="21"/>
          <w:highlight w:val="none"/>
        </w:rPr>
        <w:t xml:space="preserve">供应商须知前附表</w:t>
      </w:r>
      <w:r>
        <w:rPr>
          <w:rFonts w:hint="default" w:ascii="Times New Roman" w:hAnsi="Times New Roman" w:cs="Times New Roman"/>
          <w:bCs/>
          <w:szCs w:val="21"/>
          <w:highlight w:val="none"/>
        </w:rPr>
        <w:t xml:space="preserve">。</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采购代理机构</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是指集中采购机构和集中采购机构以外的采购代理机构。本次政府采购的采购代理机构名称、地址、电话、联系人见</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szCs w:val="21"/>
          <w:highlight w:val="none"/>
        </w:rPr>
        <w:t xml:space="preserve">。</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bCs/>
          <w:szCs w:val="21"/>
          <w:highlight w:val="none"/>
        </w:rPr>
        <w:t xml:space="preserve">2.3“采购方”是指采购人和</w:t>
      </w:r>
      <w:r>
        <w:rPr>
          <w:rFonts w:hint="default" w:ascii="Times New Roman" w:hAnsi="Times New Roman" w:cs="Times New Roman"/>
          <w:szCs w:val="21"/>
          <w:highlight w:val="none"/>
        </w:rPr>
        <w:t xml:space="preserve">采购代理机构的合称。</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2.4</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供应商</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是指向采购人提供货物、工程或者服务的法人、其他组织或者自然人。</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2.5</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成交供应商</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是指在响应过程中获得采购项目合同签订资格的供应商。成交供应商是由专家经过评审后推荐并经采购人确认的。</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w:t>
      </w:r>
      <w:r>
        <w:rPr>
          <w:rFonts w:hint="default" w:ascii="Times New Roman" w:hAnsi="Times New Roman" w:cs="Times New Roman"/>
          <w:bCs/>
          <w:szCs w:val="21"/>
          <w:highlight w:val="none"/>
        </w:rPr>
        <w:t xml:space="preserve">“评审专家”</w:t>
      </w:r>
      <w:r>
        <w:rPr>
          <w:rFonts w:hint="default" w:ascii="Times New Roman" w:hAnsi="Times New Roman" w:cs="Times New Roman"/>
          <w:szCs w:val="21"/>
          <w:highlight w:val="none"/>
        </w:rPr>
        <w:t xml:space="preserve">是依据政府采购相关法律法规规定组建，依法履行评审采购活动职责的评审成员。</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货物</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是指各种形态和种类的物品，包括原材料、燃料、设备、产品等。</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2.8</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工程</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是指建设工程，包括建筑物和构筑物的新建、改建、扩建、装修、拆除、修缮等。</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2.9</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服务</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是指除货物和工程以外的其他政府采购对象。</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2.10</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节能产品</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或者</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环保产品</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是指国务院有关部门发布的最新一期《节能产品政府采购品目清单》或者《环境标志产品政府采购品目清单》内的产品。</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2.11</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进口产品</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是指通过中国海关报关验放进入中国境内且产自关境外的产品。</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3.适用法律</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3.1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4.政府采购政策（包括但不限于下列具体政策要求）</w:t>
      </w:r>
      <w:r/>
    </w:p>
    <w:p>
      <w:pPr>
        <w:ind w:firstLine="422"/>
        <w:spacing w:before="156"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4.1中小企业、监狱企业及残疾人福利性单位</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4.1.1中小企业定义：</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4.1.1.1中小企业是指在中华人民共和国境内依法设立，依据国务院批准的中小企业划分标准确定的中型企</w:t>
      </w:r>
      <w:r>
        <w:rPr>
          <w:rFonts w:hint="default" w:ascii="Times New Roman" w:hAnsi="Times New Roman" w:cs="Times New Roman"/>
          <w:szCs w:val="21"/>
          <w:highlight w:val="none"/>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4.1.1.2供应商提供的货物、工程或者服务符合下列情形的，享受中小企业扶持政策：</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（2）在工程采购项目中，工程由中小企业承建，即工程施工单位为中小企业；</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4.1.1.3在货物采购项目中，供应商提供的货物既有中小企业制造货物，也有大型企业制造货物的，不享受中小企业扶持政策。</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4.1.3残疾人福利单位定义：享受政府采购支持政策的残疾人福利性单位应当同时满足以下条件：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（2）依法与安置的每位残疾人签订了一年以上（含一年）的劳动合同或服务协议；</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hint="default" w:ascii="Times New Roman" w:hAnsi="Times New Roman" w:cs="Times New Roman"/>
          <w:b/>
          <w:szCs w:val="21"/>
          <w:highlight w:val="none"/>
        </w:rPr>
      </w:pPr>
      <w:r>
        <w:rPr>
          <w:rFonts w:hint="default" w:ascii="Times New Roman" w:hAnsi="Times New Roman" w:cs="Times New Roman"/>
          <w:szCs w:val="21"/>
          <w:highlight w:val="none"/>
        </w:rPr>
        <w:t xml:space="preserve">4.1.4小微企业价格评审优惠的政策调整：见第五章《评审方法与评审标准》（如涉及）。</w:t>
      </w:r>
      <w:r/>
    </w:p>
    <w:p>
      <w:pPr>
        <w:ind w:firstLine="422"/>
        <w:spacing w:before="156"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4.2政府采购节能产品、环境标志产品</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4.2.3如本项目采购产品属于实施政府强制采购品目清单范围的节能产品，则供应商所报产品必须获得国家确定的认证机构出具的、处于有效期之内的节能产品认证证书，否则响应无效；</w:t>
      </w:r>
      <w:r/>
    </w:p>
    <w:p>
      <w:pPr>
        <w:ind w:firstLine="420"/>
        <w:spacing w:before="156" w:line="360" w:lineRule="auto"/>
        <w:rPr>
          <w:rFonts w:hint="default" w:ascii="Times New Roman" w:hAnsi="Times New Roman" w:cs="Times New Roman"/>
          <w:b/>
          <w:szCs w:val="21"/>
          <w:highlight w:val="none"/>
        </w:rPr>
      </w:pPr>
      <w:r>
        <w:rPr>
          <w:rFonts w:hint="default" w:ascii="Times New Roman" w:hAnsi="Times New Roman" w:cs="Times New Roman"/>
          <w:szCs w:val="21"/>
          <w:highlight w:val="none"/>
        </w:rPr>
        <w:t xml:space="preserve">4.2.4非政府强制采购的节能产品或环境标志产品，依据品目清单和认证证书实施政府优先采购。</w:t>
      </w:r>
      <w:r>
        <w:rPr>
          <w:rFonts w:hint="default" w:ascii="Times New Roman" w:hAnsi="Times New Roman" w:cs="Times New Roman"/>
          <w:b/>
          <w:szCs w:val="21"/>
          <w:highlight w:val="none"/>
        </w:rPr>
        <w:t xml:space="preserve">优先采购的具体规定见第五章《评审方法与评审标准》（如涉及）。</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4.3未按上述要求提供相关材料的，不享受相关政策。</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5.相关费用</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5.1参加磋商活动的供应商应自行承担所有与参加磋商有关的费用。</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6.保密</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7.语言文字、计量单位</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7.1所有文件使用的语言文字为中文。相关当事人提供外文书证或者外国语视听资料的，应当附有中文译本，由翻译机构盖章或者翻译人员签名。</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7.2所有文件中的计量单位，除磋商文件有特殊要求外，应采用国家法定计量单位。</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8.现场考察</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8.1</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szCs w:val="21"/>
          <w:highlight w:val="none"/>
        </w:rPr>
        <w:t xml:space="preserve">规定现场考察的，供应商须按照</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szCs w:val="21"/>
          <w:highlight w:val="none"/>
        </w:rPr>
        <w:t xml:space="preserve">规定的时间、地点参加踏勘，以获得有关编制响应文件和签署合同所涉及现场的资料。供应商承担现场考察所发生的自身费用、责任和风险。</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8.2供应商不按照</w:t>
      </w:r>
      <w:r>
        <w:rPr>
          <w:rFonts w:hint="default" w:ascii="Times New Roman" w:hAnsi="Times New Roman" w:cs="Times New Roman"/>
          <w:bCs/>
          <w:szCs w:val="21"/>
          <w:highlight w:val="none"/>
        </w:rPr>
        <w:t xml:space="preserve">本须知的规定</w:t>
      </w:r>
      <w:r>
        <w:rPr>
          <w:rFonts w:hint="default" w:ascii="Times New Roman" w:hAnsi="Times New Roman" w:cs="Times New Roman"/>
          <w:szCs w:val="21"/>
          <w:highlight w:val="none"/>
        </w:rPr>
        <w:t xml:space="preserve">参加项目现场考察的，视同放弃现场考察，采购方将不再另行组织现场考察。以此为由，影响后期响应文件相关的磋商、签约、履约条件的，是供应商自身的风险，采购方对此不承担责任。</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8.3除非有特殊要求，磋商文件不提供项目所在地的自然环境、气候条件、公用设施等情况，供应商被视为熟悉上述与履行合同有关的一切情况。</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9.磋商前答疑会</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9.1</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szCs w:val="21"/>
          <w:highlight w:val="none"/>
        </w:rPr>
        <w:t xml:space="preserve">规定召开磋商前答疑会的，采购方按</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szCs w:val="21"/>
          <w:highlight w:val="none"/>
        </w:rPr>
        <w:t xml:space="preserve">规定的时间和地点召开磋商前答疑会，澄清供应商提出的询问。</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9.2供应商应按</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szCs w:val="21"/>
          <w:highlight w:val="none"/>
        </w:rPr>
        <w:t xml:space="preserve">规定的时间和形式将提出的询问送达采购方，以便采购方在会议期间澄清，逾期的询问将不被接受。</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szCs w:val="21"/>
          <w:highlight w:val="none"/>
        </w:rPr>
        <w:t xml:space="preserve">10.联合体响应</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10.1本项目是否接受联合体形式参与详见</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szCs w:val="21"/>
          <w:highlight w:val="none"/>
        </w:rPr>
        <w:t xml:space="preserve">。</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10.2供应商为联合体形式的，应遵守以下规定：</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（2）联合体各方均应当符合《政府采购法》第二十二条第一款规定的条件；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（3）联合体中有同类资质的供应商按照联合体分工承担相同工作的，应当按照资质等级较低的供应商确定资质等级；</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（4）以联合体形式参加政府采购活动的，联合体各方不得再单独参加或者与其他供应商另外组成联合体参加同一合同项下的政府采购活动。</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11.分包</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11.1采购人允许采用分包方式履行合同的，成交供应商可以依法在成交后将成交项目的非主体、非关键性工作采取分包方式履行合同。本项目的非主体、非关键性工作是否允许分包，见</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szCs w:val="21"/>
          <w:highlight w:val="none"/>
        </w:rPr>
        <w:t xml:space="preserve">。</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11.2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12.样品</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12.1本项目是否要求供应商提供样品，以及样品制作的标准和要求、是否需要随样品提交相关检测报告、样品的提交要求等详见</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szCs w:val="21"/>
          <w:highlight w:val="none"/>
        </w:rPr>
        <w:t xml:space="preserve">。</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12.2样品的评审方法以及评审标准等内容见第五章《评审方法与评审标准》。</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13.采购进口产品</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13.1本项目是否采购进口产品及相关要求见</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szCs w:val="21"/>
          <w:highlight w:val="none"/>
        </w:rPr>
        <w:t xml:space="preserve">。</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14.采购项目预算及最高限价</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14.1本项目采购资金已列入政府采购预算，预算金额见</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szCs w:val="21"/>
          <w:highlight w:val="none"/>
        </w:rPr>
        <w:t xml:space="preserve">。</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14.2本项目最高限价要求见</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szCs w:val="21"/>
          <w:highlight w:val="none"/>
        </w:rPr>
        <w:t xml:space="preserve">。</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15.</w:t>
      </w:r>
      <w:r>
        <w:rPr>
          <w:rFonts w:hint="default" w:ascii="Times New Roman" w:hAnsi="Times New Roman" w:cs="Times New Roman"/>
          <w:bCs w:val="0"/>
          <w:szCs w:val="21"/>
          <w:highlight w:val="none"/>
        </w:rPr>
        <w:t xml:space="preserve"> 供应商</w:t>
      </w:r>
      <w:r>
        <w:rPr>
          <w:rFonts w:hint="default" w:ascii="Times New Roman" w:hAnsi="Times New Roman" w:cs="Times New Roman"/>
          <w:highlight w:val="none"/>
        </w:rPr>
        <w:t xml:space="preserve">资格条件</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15.1</w:t>
      </w:r>
      <w:r>
        <w:rPr>
          <w:rFonts w:hint="default" w:ascii="Times New Roman" w:hAnsi="Times New Roman" w:cs="Times New Roman"/>
          <w:bCs/>
          <w:szCs w:val="21"/>
          <w:highlight w:val="none"/>
        </w:rPr>
        <w:t xml:space="preserve">供应商</w:t>
      </w:r>
      <w:r>
        <w:rPr>
          <w:rFonts w:hint="default" w:ascii="Times New Roman" w:hAnsi="Times New Roman" w:cs="Times New Roman"/>
          <w:szCs w:val="21"/>
          <w:highlight w:val="none"/>
        </w:rPr>
        <w:t xml:space="preserve">资格条件见</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szCs w:val="21"/>
          <w:highlight w:val="none"/>
        </w:rPr>
        <w:t xml:space="preserve">。</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二．磋商文件</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16.磋商文件的构成</w:t>
      </w:r>
      <w:r/>
    </w:p>
    <w:p>
      <w:pPr>
        <w:pStyle w:val="1061"/>
        <w:ind w:firstLine="420"/>
        <w:rPr>
          <w:rFonts w:hint="default" w:ascii="Times New Roman" w:hAnsi="Times New Roman" w:cs="Times New Roman"/>
          <w:bCs/>
          <w:sz w:val="21"/>
          <w:highlight w:val="none"/>
        </w:rPr>
      </w:pPr>
      <w:r>
        <w:rPr>
          <w:rFonts w:hint="default" w:ascii="Times New Roman" w:hAnsi="Times New Roman" w:cs="Times New Roman"/>
          <w:bCs/>
          <w:sz w:val="21"/>
          <w:highlight w:val="none"/>
        </w:rPr>
        <w:t xml:space="preserve">16.1磋商文件各章节的内容如下：</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第一章：竞争性磋商公告</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第二章：供应商须知</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第三章：政府采购合同条款及格式</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第四章：采购需求</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第五章：评审方法与评审标准</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第六章：响应文件格式</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对磋商文件所作的澄清、修改，构成磋商文件的组成部分。</w:t>
      </w:r>
      <w:r/>
    </w:p>
    <w:p>
      <w:pPr>
        <w:ind w:firstLine="422"/>
        <w:spacing w:before="156" w:line="360" w:lineRule="auto"/>
        <w:rPr>
          <w:rFonts w:hint="default" w:ascii="Times New Roman" w:hAnsi="Times New Roman" w:cs="Times New Roman"/>
          <w:szCs w:val="21"/>
          <w:highlight w:val="none"/>
        </w:rPr>
      </w:pPr>
      <w:r>
        <w:rPr>
          <w:rFonts w:hint="default" w:ascii="Times New Roman" w:hAnsi="Times New Roman" w:cs="Times New Roman"/>
          <w:b/>
          <w:szCs w:val="21"/>
          <w:highlight w:val="none"/>
        </w:rPr>
        <w:t xml:space="preserve">★磋商文件中标注</w:t>
      </w:r>
      <w:r>
        <w:rPr>
          <w:rFonts w:hint="default" w:ascii="Times New Roman" w:hAnsi="Times New Roman" w:cs="Times New Roman"/>
          <w:bCs/>
          <w:szCs w:val="21"/>
          <w:highlight w:val="none"/>
        </w:rPr>
        <w:t xml:space="preserve">“</w:t>
      </w:r>
      <w:r>
        <w:rPr>
          <w:rFonts w:hint="default" w:ascii="Times New Roman" w:hAnsi="Times New Roman" w:cs="Times New Roman"/>
          <w:b/>
          <w:szCs w:val="21"/>
          <w:highlight w:val="none"/>
        </w:rPr>
        <w:t xml:space="preserve">★</w:t>
      </w:r>
      <w:r>
        <w:rPr>
          <w:rFonts w:hint="default" w:ascii="Times New Roman" w:hAnsi="Times New Roman" w:cs="Times New Roman"/>
          <w:bCs/>
          <w:szCs w:val="21"/>
          <w:highlight w:val="none"/>
        </w:rPr>
        <w:t xml:space="preserve">”</w:t>
      </w:r>
      <w:r>
        <w:rPr>
          <w:rFonts w:hint="default" w:ascii="Times New Roman" w:hAnsi="Times New Roman" w:cs="Times New Roman"/>
          <w:b/>
          <w:szCs w:val="21"/>
          <w:highlight w:val="none"/>
        </w:rPr>
        <w:t xml:space="preserve">符号的条款为实质性要求条款（即重要条款）。</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16.2供应商应仔细阅读和检查磋商文件的全部内容。如发现磋商文件内容不全，应及时向采购方提出，以便补齐。</w:t>
      </w:r>
      <w:r/>
    </w:p>
    <w:p>
      <w:pPr>
        <w:ind w:firstLine="420"/>
        <w:spacing w:before="156"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16.3</w:t>
      </w:r>
      <w:r>
        <w:rPr>
          <w:rFonts w:hint="default" w:ascii="Times New Roman" w:hAnsi="Times New Roman" w:cs="Times New Roman"/>
          <w:szCs w:val="21"/>
          <w:highlight w:val="none"/>
        </w:rPr>
        <w:t xml:space="preserve">供应商</w:t>
      </w:r>
      <w:r>
        <w:rPr>
          <w:rFonts w:hint="default" w:ascii="Times New Roman" w:hAnsi="Times New Roman" w:cs="Times New Roman"/>
          <w:bCs/>
          <w:szCs w:val="21"/>
          <w:highlight w:val="none"/>
        </w:rPr>
        <w:t xml:space="preserve">按照磋商文件要求编制响应文件。任何对磋商文件的忽略或误解，不能作为响应文件存在缺陷或瑕疵的理由，其风险由</w:t>
      </w:r>
      <w:r>
        <w:rPr>
          <w:rFonts w:hint="default" w:ascii="Times New Roman" w:hAnsi="Times New Roman" w:cs="Times New Roman"/>
          <w:szCs w:val="21"/>
          <w:highlight w:val="none"/>
        </w:rPr>
        <w:t xml:space="preserve">供应商</w:t>
      </w:r>
      <w:r>
        <w:rPr>
          <w:rFonts w:hint="default" w:ascii="Times New Roman" w:hAnsi="Times New Roman" w:cs="Times New Roman"/>
          <w:bCs/>
          <w:szCs w:val="21"/>
          <w:highlight w:val="none"/>
        </w:rPr>
        <w:t xml:space="preserve">承担。</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16.4本项目磋商文件如包括多个分包，则除非特别说明，磋商文件所列各项要求均为各分包通用要求。</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17.磋商文件的澄清或者修改</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17.1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三．响应文件</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18.响应文件的组成</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18.1响应文件由价格及商务部分、技术部分以及其他部分组成，格式见磋商文件第六章《响应文件格式》。</w:t>
      </w:r>
      <w:r/>
    </w:p>
    <w:p>
      <w:pPr>
        <w:ind w:firstLine="422"/>
        <w:spacing w:before="156"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18.2</w:t>
      </w:r>
      <w:r>
        <w:rPr>
          <w:rFonts w:hint="default" w:ascii="Times New Roman" w:hAnsi="Times New Roman" w:cs="Times New Roman"/>
          <w:b/>
          <w:sz w:val="22"/>
          <w:szCs w:val="22"/>
          <w:highlight w:val="none"/>
        </w:rPr>
        <w:t xml:space="preserve">响应文件的价格及商务部分，包括但不限于下列文件：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（1）响应函，格式见附件。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（2）法定代表人（单位负责人）身份证明，格式见附件。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（3）法定代表人（单位负责人）授权委托书（适用于法人/非法人），格式见附件。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（4-1）初始报价一览表，格式见附件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（4-2）分项报价表，格式见附件。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（5）商务条款偏离表，格式见附件。</w:t>
      </w:r>
      <w:r/>
    </w:p>
    <w:p>
      <w:pPr>
        <w:ind w:firstLine="315"/>
        <w:jc w:val="left"/>
        <w:spacing w:line="360" w:lineRule="auto"/>
        <w:rPr>
          <w:highlight w:val="none"/>
        </w:rPr>
      </w:pPr>
      <w:r>
        <w:rPr>
          <w:rFonts w:hint="default" w:ascii="Times New Roman" w:hAnsi="Times New Roman" w:cs="Times New Roman"/>
          <w:szCs w:val="21"/>
          <w:highlight w:val="none"/>
        </w:rPr>
        <w:t xml:space="preserve">（6）技术条款偏离表，格式见附件。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（7）供应商具备磋商资格的证明文件（</w:t>
      </w:r>
      <w:r>
        <w:rPr>
          <w:rFonts w:hint="default" w:ascii="Times New Roman" w:hAnsi="Times New Roman" w:cs="Times New Roman"/>
          <w:highlight w:val="none"/>
        </w:rPr>
        <w:t xml:space="preserve">如为南京市政府采购项目，按照公告要求提供</w:t>
      </w:r>
      <w:r>
        <w:rPr>
          <w:rFonts w:hint="default" w:ascii="Times New Roman" w:hAnsi="Times New Roman" w:cs="Times New Roman"/>
          <w:szCs w:val="21"/>
          <w:highlight w:val="none"/>
        </w:rPr>
        <w:t xml:space="preserve">）：</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（7-1-1）营业执照复印件或自然人的身份证明复印件（或具有同等法律效力的证照）。</w:t>
      </w:r>
      <w:r/>
    </w:p>
    <w:p>
      <w:pPr>
        <w:ind w:firstLine="52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（a）供应商为企业（包括合伙企业）的，应提供有效的“营业执照”。</w:t>
      </w:r>
      <w:r/>
    </w:p>
    <w:p>
      <w:pPr>
        <w:ind w:firstLine="52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（b）供应商为事业单位的，应提供有效的“事业单位法人证书”。</w:t>
      </w:r>
      <w:r/>
    </w:p>
    <w:p>
      <w:pPr>
        <w:ind w:firstLine="52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（c）供应商是非企业机构的，应提供有效的“执业许可证”、“登记证书”等证明文件。</w:t>
      </w:r>
      <w:r/>
    </w:p>
    <w:p>
      <w:pPr>
        <w:ind w:firstLine="52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（d）供应商是个体工商户的，应提供有效的“个体工商户营业执照”。</w:t>
      </w:r>
      <w:r/>
    </w:p>
    <w:p>
      <w:pPr>
        <w:ind w:firstLine="52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（e）供应商是自然人的，应提供有效的自然人身份证明。</w:t>
      </w:r>
      <w:r/>
    </w:p>
    <w:p>
      <w:pPr>
        <w:ind w:firstLine="52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（f）若本项目允许分支机构参加响应，则分支机构参加响应的，此处可提供该分支机构或其所属法人或其他组织的相应证明文件（如需）。</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（7-1-2）工商变更登记文件（如需），如发生了单位名称等变更的，需提供工商变更登记文件。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（7-2）财务报表。</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（7-3）具有履行合同所必需的设备和专业技术能力的相关证明材料或承诺函，格式见附件。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（7-4）依法缴纳税收的相关材料。</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（7-5）依法缴纳社会保障资金的相关材料。</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（7-6）参加政府采购活动前三年内，在经营活动中没有重大违法记录，格式见附件。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（7-7）无不良信用记录承诺函（供应商自行查询适用），格式见附件。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（7-8）磋商文件要求的其它实质性资格资信证明文件。</w:t>
      </w:r>
      <w:r/>
    </w:p>
    <w:p>
      <w:pPr>
        <w:ind w:firstLine="422"/>
        <w:spacing w:before="156"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18.3</w:t>
      </w:r>
      <w:r>
        <w:rPr>
          <w:rFonts w:hint="default" w:ascii="Times New Roman" w:hAnsi="Times New Roman" w:cs="Times New Roman"/>
          <w:b/>
          <w:sz w:val="22"/>
          <w:szCs w:val="22"/>
          <w:highlight w:val="none"/>
          <w:lang w:val="zh-CN"/>
        </w:rPr>
        <w:t xml:space="preserve">响应文件的技术部分，包括但不限于下列文件：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（8）拟参与本项目人员一览表，格式见附件。。</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（9）业绩一览表。</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（10）供应商售后服务承诺（如需）。</w:t>
      </w:r>
      <w:r/>
    </w:p>
    <w:p>
      <w:pPr>
        <w:ind w:firstLine="315"/>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（11）服务方案。</w:t>
      </w:r>
      <w:r/>
    </w:p>
    <w:p>
      <w:pPr>
        <w:ind w:firstLine="422"/>
        <w:spacing w:before="156"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18.4响应文件的其他部分</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18.4.1响应文件的其他部分由供应商根据编制响应文件需要提供的其他相关文件组成。</w:t>
      </w:r>
      <w:r/>
    </w:p>
    <w:p>
      <w:pPr>
        <w:pStyle w:val="990"/>
        <w:ind w:left="0" w:right="210"/>
        <w:spacing w:line="360" w:lineRule="auto"/>
        <w:rPr>
          <w:rFonts w:hint="default" w:ascii="Times New Roman" w:hAnsi="Times New Roman" w:cs="Times New Roman"/>
          <w:szCs w:val="21"/>
          <w:highlight w:val="none"/>
        </w:rPr>
      </w:pPr>
      <w:r>
        <w:rPr>
          <w:rFonts w:hint="default" w:ascii="Times New Roman" w:hAnsi="Times New Roman" w:cs="Times New Roman"/>
          <w:highlight w:val="none"/>
        </w:rPr>
        <w:t xml:space="preserve">19.响应文件编制的原则</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bCs/>
          <w:szCs w:val="21"/>
          <w:highlight w:val="none"/>
        </w:rPr>
        <w:t xml:space="preserve">19.1</w:t>
      </w:r>
      <w:r>
        <w:rPr>
          <w:rFonts w:hint="default" w:ascii="Times New Roman" w:hAnsi="Times New Roman" w:cs="Times New Roman"/>
          <w:szCs w:val="21"/>
          <w:highlight w:val="none"/>
        </w:rPr>
        <w:t xml:space="preserve">供应商应在认真阅读磋商文件所有内容的基础上，按照磋商文件的要求编制完整的响应文件。磋商文件中对响应文件格式有要求的，供应商应按格式逐项填写内容。</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bCs/>
          <w:szCs w:val="21"/>
          <w:highlight w:val="none"/>
        </w:rPr>
        <w:t xml:space="preserve">19.2</w:t>
      </w:r>
      <w:r>
        <w:rPr>
          <w:rFonts w:hint="default" w:ascii="Times New Roman" w:hAnsi="Times New Roman" w:cs="Times New Roman"/>
          <w:szCs w:val="21"/>
          <w:highlight w:val="none"/>
        </w:rPr>
        <w:t xml:space="preserve">供应商必须保证响应文件所提供的全部资料真实可靠。</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bCs/>
          <w:szCs w:val="21"/>
          <w:highlight w:val="none"/>
        </w:rPr>
        <w:t xml:space="preserve">19.3</w:t>
      </w:r>
      <w:r>
        <w:rPr>
          <w:rFonts w:hint="default" w:ascii="Times New Roman" w:hAnsi="Times New Roman" w:cs="Times New Roman"/>
          <w:szCs w:val="21"/>
          <w:highlight w:val="none"/>
        </w:rPr>
        <w:t xml:space="preserve">响应文件须对磋商文件中的内容做出实质性和完整的响应。</w:t>
      </w:r>
      <w:r/>
    </w:p>
    <w:p>
      <w:pPr>
        <w:pStyle w:val="990"/>
        <w:ind w:left="0" w:right="210"/>
        <w:spacing w:line="360" w:lineRule="auto"/>
        <w:rPr>
          <w:rFonts w:hint="default" w:ascii="Times New Roman" w:hAnsi="Times New Roman" w:cs="Times New Roman"/>
          <w:szCs w:val="21"/>
          <w:highlight w:val="none"/>
        </w:rPr>
      </w:pPr>
      <w:r>
        <w:rPr>
          <w:rFonts w:hint="default" w:ascii="Times New Roman" w:hAnsi="Times New Roman" w:cs="Times New Roman"/>
          <w:highlight w:val="none"/>
        </w:rPr>
        <w:t xml:space="preserve">20.报价</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bCs/>
          <w:szCs w:val="21"/>
          <w:highlight w:val="none"/>
        </w:rPr>
        <w:t xml:space="preserve">20.1除非采购文件另有规定，</w:t>
      </w:r>
      <w:r>
        <w:rPr>
          <w:rFonts w:hint="default" w:ascii="Times New Roman" w:hAnsi="Times New Roman" w:cs="Times New Roman"/>
          <w:szCs w:val="21"/>
          <w:highlight w:val="none"/>
        </w:rPr>
        <w:t xml:space="preserve">所有响应均以人民币报价，应包括国家规定的增值税税金。</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★20.2响应文件的价格部分是对采购标的价格构成的说明，磋商文件如无特别说明，每项货物、服务或工程等只允许有一个报价，任何有选择的报价将不予接受，将作为无效响应文件处理。</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bCs/>
          <w:szCs w:val="21"/>
          <w:highlight w:val="none"/>
        </w:rPr>
        <w:t xml:space="preserve">20.3</w:t>
      </w:r>
      <w:r>
        <w:rPr>
          <w:rFonts w:hint="default" w:ascii="Times New Roman" w:hAnsi="Times New Roman" w:cs="Times New Roman"/>
          <w:szCs w:val="21"/>
          <w:highlight w:val="none"/>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bCs/>
          <w:szCs w:val="21"/>
          <w:highlight w:val="none"/>
        </w:rPr>
        <w:t xml:space="preserve">20.4</w:t>
      </w:r>
      <w:r>
        <w:rPr>
          <w:rFonts w:hint="default" w:ascii="Times New Roman" w:hAnsi="Times New Roman" w:cs="Times New Roman"/>
          <w:szCs w:val="21"/>
          <w:highlight w:val="none"/>
        </w:rPr>
        <w:t xml:space="preserve">供应商要按初始报价一览表的内容填写磋商报价及其它事项，并由法定代表人（单位负责人）或授权代表签署。</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bCs/>
          <w:szCs w:val="21"/>
          <w:highlight w:val="none"/>
        </w:rPr>
        <w:t xml:space="preserve">20.5</w:t>
      </w:r>
      <w:r>
        <w:rPr>
          <w:rFonts w:hint="default" w:ascii="Times New Roman" w:hAnsi="Times New Roman" w:cs="Times New Roman"/>
          <w:szCs w:val="21"/>
          <w:highlight w:val="none"/>
        </w:rPr>
        <w:t xml:space="preserve">报价的其他要求见</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szCs w:val="21"/>
          <w:highlight w:val="none"/>
        </w:rPr>
        <w:t xml:space="preserve">。</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21.响应有效期</w:t>
      </w:r>
      <w:r/>
    </w:p>
    <w:p>
      <w:pPr>
        <w:ind w:firstLine="422"/>
        <w:spacing w:before="156" w:line="360" w:lineRule="auto"/>
        <w:rPr>
          <w:rFonts w:hint="default" w:ascii="Times New Roman" w:hAnsi="Times New Roman" w:cs="Times New Roman"/>
          <w:b/>
          <w:bCs/>
          <w:szCs w:val="21"/>
          <w:highlight w:val="none"/>
        </w:rPr>
      </w:pPr>
      <w:r>
        <w:rPr>
          <w:rFonts w:hint="default" w:ascii="Times New Roman" w:hAnsi="Times New Roman" w:cs="Times New Roman"/>
          <w:b/>
          <w:szCs w:val="21"/>
          <w:highlight w:val="none"/>
        </w:rPr>
        <w:t xml:space="preserve">★</w:t>
      </w:r>
      <w:r>
        <w:rPr>
          <w:rFonts w:hint="default" w:ascii="Times New Roman" w:hAnsi="Times New Roman" w:cs="Times New Roman"/>
          <w:bCs/>
          <w:szCs w:val="21"/>
          <w:highlight w:val="none"/>
        </w:rPr>
        <w:t xml:space="preserve">21.1</w:t>
      </w:r>
      <w:r>
        <w:rPr>
          <w:rFonts w:hint="default" w:ascii="Times New Roman" w:hAnsi="Times New Roman" w:cs="Times New Roman"/>
          <w:b/>
          <w:szCs w:val="21"/>
          <w:highlight w:val="none"/>
        </w:rPr>
        <w:t xml:space="preserve">响应有效期见供应商须知前附表，在此期间响应文件对供应商具有法律约束力，以保证采购人有足够的时间完成评审、定标以及签订合同。响应有效期从供应商须知前附表规定的响应截止之日起计算。响应有效期不足的，在评审时将其视为无效响应。</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22.磋商保证金</w:t>
      </w:r>
      <w:r/>
    </w:p>
    <w:p>
      <w:pPr>
        <w:ind w:firstLine="420"/>
        <w:spacing w:before="156"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22.1本项目无需交纳磋商保证金。</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23.响应文件的制作和签署</w:t>
      </w:r>
      <w:r/>
    </w:p>
    <w:p>
      <w:pPr>
        <w:ind w:firstLine="420"/>
        <w:spacing w:before="156"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23.1供应商</w:t>
      </w:r>
      <w:r>
        <w:rPr>
          <w:rFonts w:hint="default" w:ascii="Times New Roman" w:hAnsi="Times New Roman" w:cs="Times New Roman"/>
          <w:szCs w:val="21"/>
          <w:highlight w:val="none"/>
          <w:lang w:val="zh-CN"/>
        </w:rPr>
        <w:t xml:space="preserve">应当按照《操作手册》规定，在</w:t>
      </w:r>
      <w:r>
        <w:rPr>
          <w:rFonts w:hint="default" w:ascii="Times New Roman" w:hAnsi="Times New Roman" w:cs="Times New Roman"/>
          <w:szCs w:val="21"/>
          <w:highlight w:val="none"/>
        </w:rPr>
        <w:t xml:space="preserve">采购</w:t>
      </w:r>
      <w:r>
        <w:rPr>
          <w:rFonts w:hint="default" w:ascii="Times New Roman" w:hAnsi="Times New Roman" w:cs="Times New Roman"/>
          <w:szCs w:val="21"/>
          <w:highlight w:val="none"/>
          <w:lang w:val="zh-CN"/>
        </w:rPr>
        <w:t xml:space="preserve">公告规定的投标截止时间前制作并上传电子响应文件。</w:t>
      </w:r>
      <w:bookmarkStart w:id="29" w:name="_Toc513029226"/>
      <w:r/>
      <w:bookmarkEnd w:id="29"/>
      <w:r/>
      <w:bookmarkStart w:id="30" w:name="_Toc16938542"/>
      <w:r/>
      <w:bookmarkEnd w:id="30"/>
      <w:r/>
      <w:bookmarkStart w:id="31" w:name="_Toc20823298"/>
      <w:r/>
      <w:bookmarkEnd w:id="31"/>
      <w:r/>
      <w:r/>
    </w:p>
    <w:p>
      <w:pPr>
        <w:ind w:firstLine="420"/>
        <w:spacing w:before="156"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23</w:t>
      </w:r>
      <w:r>
        <w:rPr>
          <w:rFonts w:hint="default" w:ascii="Times New Roman" w:hAnsi="Times New Roman" w:cs="Times New Roman"/>
          <w:szCs w:val="21"/>
          <w:highlight w:val="none"/>
          <w:lang w:val="zh-CN"/>
        </w:rPr>
        <w:t xml:space="preserve">.</w:t>
      </w:r>
      <w:r>
        <w:rPr>
          <w:rFonts w:hint="default" w:ascii="Times New Roman" w:hAnsi="Times New Roman" w:cs="Times New Roman"/>
          <w:szCs w:val="21"/>
          <w:highlight w:val="none"/>
        </w:rPr>
        <w:t xml:space="preserve">2</w:t>
      </w:r>
      <w:r>
        <w:rPr>
          <w:rFonts w:hint="default" w:ascii="Times New Roman" w:hAnsi="Times New Roman" w:cs="Times New Roman"/>
          <w:szCs w:val="21"/>
          <w:highlight w:val="none"/>
          <w:lang w:val="zh-CN"/>
        </w:rPr>
        <w:t xml:space="preserve"> </w:t>
      </w:r>
      <w:r>
        <w:rPr>
          <w:rFonts w:hint="default" w:ascii="Times New Roman" w:hAnsi="Times New Roman" w:cs="Times New Roman"/>
          <w:szCs w:val="21"/>
          <w:highlight w:val="none"/>
        </w:rPr>
        <w:t xml:space="preserve">供应商</w:t>
      </w:r>
      <w:r>
        <w:rPr>
          <w:rFonts w:hint="default" w:ascii="Times New Roman" w:hAnsi="Times New Roman" w:cs="Times New Roman"/>
          <w:szCs w:val="21"/>
          <w:highlight w:val="none"/>
          <w:lang w:val="zh-CN"/>
        </w:rPr>
        <w:t xml:space="preserve">应充分考虑网络环境、网络带宽等因素</w:t>
      </w:r>
      <w:r>
        <w:rPr>
          <w:rFonts w:hint="default" w:ascii="Times New Roman" w:hAnsi="Times New Roman" w:cs="Times New Roman"/>
          <w:szCs w:val="21"/>
          <w:highlight w:val="none"/>
        </w:rPr>
        <w:t xml:space="preserve">可能对投标产生的影响</w:t>
      </w:r>
      <w:r>
        <w:rPr>
          <w:rFonts w:hint="default" w:ascii="Times New Roman" w:hAnsi="Times New Roman" w:cs="Times New Roman"/>
          <w:szCs w:val="21"/>
          <w:highlight w:val="none"/>
          <w:lang w:val="zh-CN"/>
        </w:rPr>
        <w:t xml:space="preserve">，如因</w:t>
      </w:r>
      <w:r>
        <w:rPr>
          <w:rFonts w:hint="default" w:ascii="Times New Roman" w:hAnsi="Times New Roman" w:cs="Times New Roman"/>
          <w:szCs w:val="21"/>
          <w:highlight w:val="none"/>
        </w:rPr>
        <w:t xml:space="preserve">供应商</w:t>
      </w:r>
      <w:r>
        <w:rPr>
          <w:rFonts w:hint="default" w:ascii="Times New Roman" w:hAnsi="Times New Roman" w:cs="Times New Roman"/>
          <w:szCs w:val="21"/>
          <w:highlight w:val="none"/>
          <w:lang w:val="zh-CN"/>
        </w:rPr>
        <w:t xml:space="preserve">自身原因造成的电子响应文件上传不成功的，按无效投标处理。</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23</w:t>
      </w:r>
      <w:r>
        <w:rPr>
          <w:rFonts w:hint="default" w:ascii="Times New Roman" w:hAnsi="Times New Roman" w:cs="Times New Roman"/>
          <w:szCs w:val="21"/>
          <w:highlight w:val="none"/>
          <w:lang w:val="zh-CN"/>
        </w:rPr>
        <w:t xml:space="preserve">.</w:t>
      </w:r>
      <w:r>
        <w:rPr>
          <w:rFonts w:hint="default" w:ascii="Times New Roman" w:hAnsi="Times New Roman" w:cs="Times New Roman"/>
          <w:szCs w:val="21"/>
          <w:highlight w:val="none"/>
        </w:rPr>
        <w:t xml:space="preserve">3</w:t>
      </w:r>
      <w:r>
        <w:rPr>
          <w:rFonts w:hint="default" w:ascii="Times New Roman" w:hAnsi="Times New Roman" w:cs="Times New Roman"/>
          <w:szCs w:val="21"/>
          <w:highlight w:val="none"/>
          <w:lang w:val="zh-CN"/>
        </w:rPr>
        <w:t xml:space="preserve"> </w:t>
      </w:r>
      <w:r>
        <w:rPr>
          <w:rFonts w:hint="default" w:ascii="Times New Roman" w:hAnsi="Times New Roman" w:cs="Times New Roman"/>
          <w:szCs w:val="21"/>
          <w:highlight w:val="none"/>
        </w:rPr>
        <w:t xml:space="preserve">代理机构（采购人）</w:t>
      </w:r>
      <w:r>
        <w:rPr>
          <w:rFonts w:hint="default" w:ascii="Times New Roman" w:hAnsi="Times New Roman" w:cs="Times New Roman"/>
          <w:szCs w:val="21"/>
          <w:highlight w:val="none"/>
          <w:lang w:val="zh-CN"/>
        </w:rPr>
        <w:t xml:space="preserve">可以按照规定，通过修改</w:t>
      </w:r>
      <w:r>
        <w:rPr>
          <w:rFonts w:hint="default" w:ascii="Times New Roman" w:hAnsi="Times New Roman" w:cs="Times New Roman"/>
          <w:szCs w:val="21"/>
          <w:highlight w:val="none"/>
        </w:rPr>
        <w:t xml:space="preserve">采购</w:t>
      </w:r>
      <w:r>
        <w:rPr>
          <w:rFonts w:hint="default" w:ascii="Times New Roman" w:hAnsi="Times New Roman" w:cs="Times New Roman"/>
          <w:szCs w:val="21"/>
          <w:highlight w:val="none"/>
          <w:lang w:val="zh-CN"/>
        </w:rPr>
        <w:t xml:space="preserve">文件酌情延长投标截止时间，在此情况下，</w:t>
      </w:r>
      <w:r>
        <w:rPr>
          <w:rFonts w:hint="default" w:ascii="Times New Roman" w:hAnsi="Times New Roman" w:cs="Times New Roman"/>
          <w:szCs w:val="21"/>
          <w:highlight w:val="none"/>
        </w:rPr>
        <w:t xml:space="preserve">供应商</w:t>
      </w:r>
      <w:r>
        <w:rPr>
          <w:rFonts w:hint="default" w:ascii="Times New Roman" w:hAnsi="Times New Roman" w:cs="Times New Roman"/>
          <w:szCs w:val="21"/>
          <w:highlight w:val="none"/>
          <w:lang w:val="zh-CN"/>
        </w:rPr>
        <w:t xml:space="preserve">的所有权利和义务均以延长后新的截止时间为准</w:t>
      </w:r>
      <w:r>
        <w:rPr>
          <w:rFonts w:hint="default" w:ascii="Times New Roman" w:hAnsi="Times New Roman" w:cs="Times New Roman"/>
          <w:szCs w:val="21"/>
          <w:highlight w:val="none"/>
        </w:rPr>
        <w:t xml:space="preserve">。</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四．响应文件的提交</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24.响应文件的递交</w:t>
      </w:r>
      <w:r/>
    </w:p>
    <w:p>
      <w:pPr>
        <w:ind w:firstLine="420"/>
        <w:spacing w:before="156"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24</w:t>
      </w:r>
      <w:r>
        <w:rPr>
          <w:rFonts w:hint="default" w:ascii="Times New Roman" w:hAnsi="Times New Roman" w:cs="Times New Roman"/>
          <w:szCs w:val="21"/>
          <w:highlight w:val="none"/>
          <w:lang w:val="zh-CN"/>
        </w:rPr>
        <w:t xml:space="preserve">.1</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投标截止时间后上传的任何响应文件将被拒绝。</w:t>
      </w:r>
      <w:r/>
    </w:p>
    <w:p>
      <w:pPr>
        <w:pStyle w:val="990"/>
        <w:ind w:left="0" w:right="210"/>
        <w:spacing w:line="360" w:lineRule="auto"/>
        <w:rPr>
          <w:rFonts w:hint="default" w:ascii="Times New Roman" w:hAnsi="Times New Roman" w:cs="Times New Roman"/>
          <w:highlight w:val="none"/>
        </w:rPr>
      </w:pPr>
      <w:r/>
      <w:bookmarkStart w:id="32" w:name="_Toc513029228"/>
      <w:r/>
      <w:bookmarkStart w:id="33" w:name="_Toc20823300"/>
      <w:r/>
      <w:bookmarkStart w:id="34" w:name="_Toc16938544"/>
      <w:r>
        <w:rPr>
          <w:rFonts w:hint="default" w:ascii="Times New Roman" w:hAnsi="Times New Roman" w:cs="Times New Roman"/>
          <w:highlight w:val="none"/>
        </w:rPr>
        <w:t xml:space="preserve">25.响应文件的撤回和修改</w:t>
      </w:r>
      <w:bookmarkEnd w:id="32"/>
      <w:r/>
      <w:bookmarkEnd w:id="33"/>
      <w:r/>
      <w:bookmarkEnd w:id="34"/>
      <w:r/>
      <w:r/>
    </w:p>
    <w:p>
      <w:pPr>
        <w:ind w:firstLine="420"/>
        <w:spacing w:before="156"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25</w:t>
      </w:r>
      <w:r>
        <w:rPr>
          <w:rFonts w:hint="default" w:ascii="Times New Roman" w:hAnsi="Times New Roman" w:cs="Times New Roman"/>
          <w:szCs w:val="21"/>
          <w:highlight w:val="none"/>
          <w:lang w:val="zh-CN"/>
        </w:rPr>
        <w:t xml:space="preserve">.1 响应文件的撤回</w:t>
      </w:r>
      <w:r/>
    </w:p>
    <w:p>
      <w:pPr>
        <w:ind w:firstLine="420"/>
        <w:spacing w:before="156"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25</w:t>
      </w:r>
      <w:r>
        <w:rPr>
          <w:rFonts w:hint="default" w:ascii="Times New Roman" w:hAnsi="Times New Roman" w:cs="Times New Roman"/>
          <w:szCs w:val="21"/>
          <w:highlight w:val="none"/>
          <w:lang w:val="zh-CN"/>
        </w:rPr>
        <w:t xml:space="preserve">.1.1</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供应商可在投标截止时间前撤回其电子响应文件，具体操作方法见《操作手册》。</w:t>
      </w:r>
      <w:r/>
    </w:p>
    <w:p>
      <w:pPr>
        <w:ind w:firstLine="420"/>
        <w:spacing w:before="156"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25</w:t>
      </w:r>
      <w:r>
        <w:rPr>
          <w:rFonts w:hint="default" w:ascii="Times New Roman" w:hAnsi="Times New Roman" w:cs="Times New Roman"/>
          <w:szCs w:val="21"/>
          <w:highlight w:val="none"/>
          <w:lang w:val="zh-CN"/>
        </w:rPr>
        <w:t xml:space="preserve">.1.2</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供应商撤回电子响应文件，则认为其不再参与本项目投标活动。</w:t>
      </w:r>
      <w:r/>
    </w:p>
    <w:p>
      <w:pPr>
        <w:ind w:firstLine="420"/>
        <w:spacing w:before="156"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25</w:t>
      </w:r>
      <w:r>
        <w:rPr>
          <w:rFonts w:hint="default" w:ascii="Times New Roman" w:hAnsi="Times New Roman" w:cs="Times New Roman"/>
          <w:szCs w:val="21"/>
          <w:highlight w:val="none"/>
          <w:lang w:val="zh-CN"/>
        </w:rPr>
        <w:t xml:space="preserve">.2 响应文件的修改</w:t>
      </w:r>
      <w:r/>
    </w:p>
    <w:p>
      <w:pPr>
        <w:ind w:firstLine="420"/>
        <w:spacing w:before="156"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25</w:t>
      </w:r>
      <w:r>
        <w:rPr>
          <w:rFonts w:hint="default" w:ascii="Times New Roman" w:hAnsi="Times New Roman" w:cs="Times New Roman"/>
          <w:szCs w:val="21"/>
          <w:highlight w:val="none"/>
          <w:lang w:val="zh-CN"/>
        </w:rPr>
        <w:t xml:space="preserve">.2.1</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供应商可在投标截止时间前对其电子响应文件进行修改，具体操作方法见《操作手册》。</w:t>
      </w:r>
      <w:r/>
    </w:p>
    <w:p>
      <w:pPr>
        <w:ind w:firstLine="420"/>
        <w:spacing w:before="156"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25</w:t>
      </w:r>
      <w:r>
        <w:rPr>
          <w:rFonts w:hint="default" w:ascii="Times New Roman" w:hAnsi="Times New Roman" w:cs="Times New Roman"/>
          <w:szCs w:val="21"/>
          <w:highlight w:val="none"/>
          <w:lang w:val="zh-CN"/>
        </w:rPr>
        <w:t xml:space="preserve">.2.2</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投标截止时间之后，供应商不得对其电子响应文件作任何修改。</w:t>
      </w:r>
      <w:r/>
    </w:p>
    <w:p>
      <w:pPr>
        <w:ind w:firstLine="420"/>
        <w:spacing w:before="156"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25</w:t>
      </w:r>
      <w:r>
        <w:rPr>
          <w:rFonts w:hint="default" w:ascii="Times New Roman" w:hAnsi="Times New Roman" w:cs="Times New Roman"/>
          <w:szCs w:val="21"/>
          <w:highlight w:val="none"/>
          <w:lang w:val="zh-CN"/>
        </w:rPr>
        <w:t xml:space="preserve">.3 在投标截止时间至采购文件中规定的投标有效期满之间的这段时间内，供应商不得撤回其投标。</w:t>
      </w:r>
      <w:bookmarkStart w:id="35" w:name="_Toc513029229"/>
      <w:r/>
      <w:bookmarkStart w:id="36" w:name="_Toc20823301"/>
      <w:r/>
      <w:bookmarkStart w:id="37" w:name="_Toc16938545"/>
      <w:r/>
      <w:bookmarkStart w:id="38" w:name="_Toc120614218"/>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五、</w:t>
      </w:r>
      <w:bookmarkEnd w:id="35"/>
      <w:r/>
      <w:bookmarkEnd w:id="36"/>
      <w:r/>
      <w:bookmarkEnd w:id="37"/>
      <w:r/>
      <w:bookmarkEnd w:id="38"/>
      <w:r>
        <w:rPr>
          <w:rFonts w:hint="default" w:ascii="Times New Roman" w:hAnsi="Times New Roman" w:cs="Times New Roman"/>
          <w:highlight w:val="none"/>
        </w:rPr>
        <w:t xml:space="preserve">响应文件的解密与评审</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26.响应文件解密</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26.1 供应商应当按照《操作手册》规定，在苏采云系统规定的时间内对响应文件进行解密。</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27.磋商</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27.1 依法组建的磋商小组对响应文件进行评审。</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27.2 磋商小组由采购人代表和有关技术、经济或法律等方面的专家组成，且人员构成符合政府采购有关规定。</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27.3 磋商小组独立工作，负责评审所有响应文件并推荐成交候选人，或根据采购人授权直接确定成交供应商。</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28.评审过程的保密与公正</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28.1 磋商小组、采购人和代理机构工作人员、相关监督人员等与评审工作有关的人员，对评审情况以及在评审过程中获悉的国家秘密、商业秘密负有保密责任。</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28.2 供应商不得以任何方式影响评审过程，否则其响应文件将被作为无效响应文件。</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28.3 代理机构（采购人）和磋商小组不向未成交的供应商解释未成交原因，也不公布评审过程中的相关细节。</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29.评审过程中的澄清</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29.1 项目评审期间，磋商小组有权要求供应商对响应文件中含义不明确、同类问题表述不一致或者有明显文字和计算错误的内容等作出必要的澄清、说明或者补正。</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供应商的澄清、说明或者补正不得超出响应文件的范围或者改变响应文件的实质性内容。</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磋商小组并非对每个供应商都做澄清要求。</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29.2 需要供应商进行澄清、说明和补正的，磋商小组将通过苏采云系统向供应商发出</w:t>
      </w:r>
      <w:r>
        <w:rPr>
          <w:rFonts w:hint="default" w:ascii="Times New Roman" w:hAnsi="Times New Roman" w:cs="Times New Roman"/>
          <w:szCs w:val="21"/>
          <w:highlight w:val="none"/>
          <w:lang w:val="zh-CN"/>
        </w:rPr>
        <w:t xml:space="preserve">《澄清要求函》</w:t>
      </w:r>
      <w:r>
        <w:rPr>
          <w:rFonts w:hint="default" w:ascii="Times New Roman" w:hAnsi="Times New Roman" w:cs="Times New Roman"/>
          <w:szCs w:val="21"/>
          <w:highlight w:val="none"/>
        </w:rPr>
        <w:t xml:space="preserve">，接到</w:t>
      </w:r>
      <w:r>
        <w:rPr>
          <w:rFonts w:hint="default" w:ascii="Times New Roman" w:hAnsi="Times New Roman" w:cs="Times New Roman"/>
          <w:szCs w:val="21"/>
          <w:highlight w:val="none"/>
          <w:lang w:val="zh-CN"/>
        </w:rPr>
        <w:t xml:space="preserve">《澄清要求函》</w:t>
      </w:r>
      <w:r>
        <w:rPr>
          <w:rFonts w:hint="default" w:ascii="Times New Roman" w:hAnsi="Times New Roman" w:cs="Times New Roman"/>
          <w:szCs w:val="21"/>
          <w:highlight w:val="none"/>
        </w:rPr>
        <w:t xml:space="preserve">的供应商应当按照要求在苏采云系统中提交</w:t>
      </w:r>
      <w:r>
        <w:rPr>
          <w:rFonts w:hint="default" w:ascii="Times New Roman" w:hAnsi="Times New Roman" w:cs="Times New Roman"/>
          <w:szCs w:val="21"/>
          <w:highlight w:val="none"/>
          <w:lang w:val="zh-CN"/>
        </w:rPr>
        <w:t xml:space="preserve">《澄清响应函》</w:t>
      </w:r>
      <w:r>
        <w:rPr>
          <w:rFonts w:hint="default" w:ascii="Times New Roman" w:hAnsi="Times New Roman" w:cs="Times New Roman"/>
          <w:szCs w:val="21"/>
          <w:highlight w:val="none"/>
        </w:rPr>
        <w:t xml:space="preserve">并加盖电子公章。澄清、说明和补正的内容作为响应文件的补充部分，具体操作方式见《操作手册》。</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29.3 接到磋商小组澄清、说明和补正要求的供应商如未按规定做出澄清、说明和补正，其风险由供应商自行承担。</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30.响应文件的审查</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30.1 响应文件审查分为资格审查和符合性审查。</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30.1.1 资格审查。依据法律法规和磋商文件的规定，磋商小组对响应文件中的资格证明文件进行审查，以确定供应商是否具备参加磋商的资格。</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磋商小组进行资格审查时，将在“信用中国”网站（www.creditchina.gov.cn）查询供应商的信用记录，以确定供应商是否具备磋商资格,查询结果留存并归档。</w:t>
      </w:r>
      <w:r/>
    </w:p>
    <w:p>
      <w:pPr>
        <w:ind w:firstLine="420"/>
        <w:spacing w:before="156"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接受联合体的项目，联合体成员存在不良信用记录的，视同联合体存在不良</w:t>
      </w:r>
      <w:r>
        <w:rPr>
          <w:rFonts w:hint="default" w:ascii="Times New Roman" w:hAnsi="Times New Roman" w:cs="Times New Roman"/>
          <w:szCs w:val="21"/>
          <w:highlight w:val="none"/>
        </w:rPr>
        <w:t xml:space="preserve">信</w:t>
      </w:r>
      <w:r>
        <w:rPr>
          <w:rFonts w:hint="default" w:ascii="Times New Roman" w:hAnsi="Times New Roman" w:cs="Times New Roman"/>
          <w:szCs w:val="21"/>
          <w:highlight w:val="none"/>
          <w:lang w:val="zh-CN"/>
        </w:rPr>
        <w:t xml:space="preserve">用记录。</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30.1.2 符合性审查。依据磋商文件的规定，由磋商小组从有效性、完整性和对磋商文件的响应程度等方面对响应文件进行审查，以确定是否对磋商文件的实质性要求作出响应。</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30.1.3 未通过资格审查或符合性审查的供应商，磋商小组将通过苏采云系统告知具体原因，评审结束后将不再接受有关询问。</w:t>
      </w:r>
      <w:r/>
    </w:p>
    <w:p>
      <w:pPr>
        <w:ind w:firstLine="420"/>
        <w:spacing w:before="156"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30.2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lang w:val="zh-CN"/>
        </w:rPr>
        <w:t xml:space="preserve">所谓重大偏离或保留是指与磋商文件规定的实质性要求存在负偏离，或者在实质上与磋商文件不一致，而且限制了合同中</w:t>
      </w:r>
      <w:r>
        <w:rPr>
          <w:rFonts w:hint="default" w:ascii="Times New Roman" w:hAnsi="Times New Roman" w:cs="Times New Roman"/>
          <w:szCs w:val="21"/>
          <w:highlight w:val="none"/>
        </w:rPr>
        <w:t xml:space="preserve">采购人</w:t>
      </w:r>
      <w:r>
        <w:rPr>
          <w:rFonts w:hint="default" w:ascii="Times New Roman" w:hAnsi="Times New Roman" w:cs="Times New Roman"/>
          <w:szCs w:val="21"/>
          <w:highlight w:val="none"/>
          <w:lang w:val="zh-CN"/>
        </w:rPr>
        <w:t xml:space="preserve">的权利或供应商的义务，纠正这些偏离或保留将会对其他实质性响应的供应商产生不公正的影响。重大偏离的认定</w:t>
      </w:r>
      <w:r>
        <w:rPr>
          <w:rFonts w:hint="default" w:ascii="Times New Roman" w:hAnsi="Times New Roman" w:cs="Times New Roman"/>
          <w:szCs w:val="21"/>
          <w:highlight w:val="none"/>
        </w:rPr>
        <w:t xml:space="preserve">由</w:t>
      </w:r>
      <w:r>
        <w:rPr>
          <w:rFonts w:hint="default" w:ascii="Times New Roman" w:hAnsi="Times New Roman" w:cs="Times New Roman"/>
          <w:szCs w:val="21"/>
          <w:highlight w:val="none"/>
          <w:lang w:val="zh-CN"/>
        </w:rPr>
        <w:t xml:space="preserve">磋商小组</w:t>
      </w:r>
      <w:r>
        <w:rPr>
          <w:rFonts w:hint="default" w:ascii="Times New Roman" w:hAnsi="Times New Roman" w:cs="Times New Roman"/>
          <w:szCs w:val="21"/>
          <w:highlight w:val="none"/>
        </w:rPr>
        <w:t xml:space="preserve">按照</w:t>
      </w:r>
      <w:r>
        <w:rPr>
          <w:rFonts w:hint="default" w:ascii="Times New Roman" w:hAnsi="Times New Roman" w:cs="Times New Roman"/>
          <w:szCs w:val="21"/>
          <w:highlight w:val="none"/>
          <w:lang w:val="zh-CN"/>
        </w:rPr>
        <w:t xml:space="preserve">少数服从多数的原则作出结论。</w:t>
      </w:r>
      <w:r>
        <w:rPr>
          <w:rFonts w:hint="default" w:ascii="Times New Roman" w:hAnsi="Times New Roman" w:cs="Times New Roman"/>
          <w:szCs w:val="21"/>
          <w:highlight w:val="none"/>
        </w:rPr>
        <w:t xml:space="preserve">磋商小组认</w:t>
      </w:r>
      <w:r>
        <w:rPr>
          <w:rFonts w:hint="default" w:ascii="Times New Roman" w:hAnsi="Times New Roman" w:cs="Times New Roman"/>
          <w:szCs w:val="21"/>
          <w:highlight w:val="none"/>
          <w:lang w:val="zh-CN"/>
        </w:rPr>
        <w:t xml:space="preserve">定响应文件的响应性只根据响应文件本身的内容，而不寻求外部的证据。</w:t>
      </w:r>
      <w:r/>
    </w:p>
    <w:p>
      <w:pPr>
        <w:ind w:firstLine="420"/>
        <w:spacing w:before="156" w:line="360" w:lineRule="auto"/>
        <w:rPr>
          <w:rFonts w:hint="default" w:ascii="Times New Roman" w:hAnsi="Times New Roman" w:cs="Times New Roman"/>
          <w:b/>
          <w:bCs/>
          <w:szCs w:val="21"/>
          <w:highlight w:val="none"/>
        </w:rPr>
      </w:pPr>
      <w:r>
        <w:rPr>
          <w:rFonts w:hint="default" w:ascii="Times New Roman" w:hAnsi="Times New Roman" w:cs="Times New Roman"/>
          <w:b/>
          <w:szCs w:val="21"/>
          <w:highlight w:val="none"/>
        </w:rPr>
        <w:t xml:space="preserve">★</w:t>
      </w:r>
      <w:r>
        <w:rPr>
          <w:rFonts w:hint="default" w:ascii="Times New Roman" w:hAnsi="Times New Roman" w:cs="Times New Roman"/>
          <w:b/>
          <w:bCs/>
          <w:szCs w:val="21"/>
          <w:highlight w:val="none"/>
        </w:rPr>
        <w:t xml:space="preserve">30.3 未实质性响应磋商文件的情形</w:t>
      </w:r>
      <w:r/>
    </w:p>
    <w:p>
      <w:pPr>
        <w:ind w:firstLine="420"/>
        <w:spacing w:before="156" w:line="360" w:lineRule="auto"/>
        <w:rPr>
          <w:rFonts w:hint="default" w:ascii="Times New Roman" w:hAnsi="Times New Roman" w:cs="Times New Roman"/>
          <w:b/>
          <w:bCs/>
          <w:szCs w:val="21"/>
          <w:highlight w:val="none"/>
        </w:rPr>
      </w:pPr>
      <w:r>
        <w:rPr>
          <w:rFonts w:hint="default" w:ascii="Times New Roman" w:hAnsi="Times New Roman" w:cs="Times New Roman"/>
          <w:b/>
          <w:szCs w:val="21"/>
          <w:highlight w:val="none"/>
        </w:rPr>
        <w:t xml:space="preserve">★</w:t>
      </w:r>
      <w:r>
        <w:rPr>
          <w:rFonts w:hint="default" w:ascii="Times New Roman" w:hAnsi="Times New Roman" w:cs="Times New Roman"/>
          <w:b/>
          <w:bCs/>
          <w:szCs w:val="21"/>
          <w:highlight w:val="none"/>
        </w:rPr>
        <w:t xml:space="preserve">30.3.1 供应商在苏采云系统规定的时间内未成功解密电子响应文件。</w:t>
      </w:r>
      <w:r/>
    </w:p>
    <w:p>
      <w:pPr>
        <w:ind w:firstLine="420"/>
        <w:spacing w:before="156" w:line="360" w:lineRule="auto"/>
        <w:rPr>
          <w:rFonts w:hint="default" w:ascii="Times New Roman" w:hAnsi="Times New Roman" w:cs="Times New Roman"/>
          <w:b/>
          <w:bCs/>
          <w:szCs w:val="21"/>
          <w:highlight w:val="none"/>
        </w:rPr>
      </w:pPr>
      <w:r>
        <w:rPr>
          <w:rFonts w:hint="default" w:ascii="Times New Roman" w:hAnsi="Times New Roman" w:cs="Times New Roman"/>
          <w:b/>
          <w:szCs w:val="21"/>
          <w:highlight w:val="none"/>
        </w:rPr>
        <w:t xml:space="preserve">★</w:t>
      </w:r>
      <w:r>
        <w:rPr>
          <w:rFonts w:hint="default" w:ascii="Times New Roman" w:hAnsi="Times New Roman" w:cs="Times New Roman"/>
          <w:b/>
          <w:bCs/>
          <w:szCs w:val="21"/>
          <w:highlight w:val="none"/>
        </w:rPr>
        <w:t xml:space="preserve">30.3.2 供应商未按照磋商文件要求上传电子响应文件。</w:t>
      </w:r>
      <w:r/>
    </w:p>
    <w:p>
      <w:pPr>
        <w:ind w:firstLine="420"/>
        <w:spacing w:before="156" w:line="360" w:lineRule="auto"/>
        <w:rPr>
          <w:rFonts w:hint="default" w:ascii="Times New Roman" w:hAnsi="Times New Roman" w:cs="Times New Roman"/>
          <w:b/>
          <w:bCs/>
          <w:szCs w:val="21"/>
          <w:highlight w:val="none"/>
        </w:rPr>
      </w:pPr>
      <w:r>
        <w:rPr>
          <w:rFonts w:hint="default" w:ascii="Times New Roman" w:hAnsi="Times New Roman" w:cs="Times New Roman"/>
          <w:b/>
          <w:szCs w:val="21"/>
          <w:highlight w:val="none"/>
        </w:rPr>
        <w:t xml:space="preserve">★</w:t>
      </w:r>
      <w:r>
        <w:rPr>
          <w:rFonts w:hint="default" w:ascii="Times New Roman" w:hAnsi="Times New Roman" w:cs="Times New Roman"/>
          <w:b/>
          <w:bCs/>
          <w:szCs w:val="21"/>
          <w:highlight w:val="none"/>
        </w:rPr>
        <w:t xml:space="preserve">30.3.3 同一供应商提交两个（含两个）以上不同的响应文件或者最后报价。</w:t>
      </w:r>
      <w:r/>
    </w:p>
    <w:p>
      <w:pPr>
        <w:ind w:firstLine="420"/>
        <w:spacing w:before="156" w:line="360" w:lineRule="auto"/>
        <w:rPr>
          <w:rFonts w:hint="default" w:ascii="Times New Roman" w:hAnsi="Times New Roman" w:cs="Times New Roman"/>
          <w:b/>
          <w:bCs/>
          <w:szCs w:val="21"/>
          <w:highlight w:val="none"/>
        </w:rPr>
      </w:pPr>
      <w:r>
        <w:rPr>
          <w:rFonts w:hint="default" w:ascii="Times New Roman" w:hAnsi="Times New Roman" w:cs="Times New Roman"/>
          <w:b/>
          <w:szCs w:val="21"/>
          <w:highlight w:val="none"/>
        </w:rPr>
        <w:t xml:space="preserve">★</w:t>
      </w:r>
      <w:r>
        <w:rPr>
          <w:rFonts w:hint="default" w:ascii="Times New Roman" w:hAnsi="Times New Roman" w:cs="Times New Roman"/>
          <w:b/>
          <w:bCs/>
          <w:szCs w:val="21"/>
          <w:highlight w:val="none"/>
        </w:rPr>
        <w:t xml:space="preserve">30.3.4 供应商不具备磋商文件中规定的资格要求。</w:t>
      </w:r>
      <w:r/>
    </w:p>
    <w:p>
      <w:pPr>
        <w:ind w:firstLine="420"/>
        <w:spacing w:before="156" w:line="360" w:lineRule="auto"/>
        <w:rPr>
          <w:rFonts w:hint="default" w:ascii="Times New Roman" w:hAnsi="Times New Roman" w:cs="Times New Roman"/>
          <w:b/>
          <w:bCs/>
          <w:szCs w:val="21"/>
          <w:highlight w:val="none"/>
        </w:rPr>
      </w:pPr>
      <w:r>
        <w:rPr>
          <w:rFonts w:hint="default" w:ascii="Times New Roman" w:hAnsi="Times New Roman" w:cs="Times New Roman"/>
          <w:b/>
          <w:szCs w:val="21"/>
          <w:highlight w:val="none"/>
        </w:rPr>
        <w:t xml:space="preserve">★</w:t>
      </w:r>
      <w:r>
        <w:rPr>
          <w:rFonts w:hint="default" w:ascii="Times New Roman" w:hAnsi="Times New Roman" w:cs="Times New Roman"/>
          <w:b/>
          <w:bCs/>
          <w:szCs w:val="21"/>
          <w:highlight w:val="none"/>
        </w:rPr>
        <w:t xml:space="preserve">30.3.5 供应商的最后报价超过了采购预算或最高限价。</w:t>
      </w:r>
      <w:r/>
    </w:p>
    <w:p>
      <w:pPr>
        <w:ind w:firstLine="420"/>
        <w:spacing w:before="156" w:line="360" w:lineRule="auto"/>
        <w:rPr>
          <w:rFonts w:hint="default" w:ascii="Times New Roman" w:hAnsi="Times New Roman" w:cs="Times New Roman"/>
          <w:b/>
          <w:bCs/>
          <w:szCs w:val="21"/>
          <w:highlight w:val="none"/>
        </w:rPr>
      </w:pPr>
      <w:r>
        <w:rPr>
          <w:rFonts w:hint="default" w:ascii="Times New Roman" w:hAnsi="Times New Roman" w:cs="Times New Roman"/>
          <w:b/>
          <w:szCs w:val="21"/>
          <w:highlight w:val="none"/>
        </w:rPr>
        <w:t xml:space="preserve">★</w:t>
      </w:r>
      <w:r>
        <w:rPr>
          <w:rFonts w:hint="default" w:ascii="Times New Roman" w:hAnsi="Times New Roman" w:cs="Times New Roman"/>
          <w:b/>
          <w:bCs/>
          <w:szCs w:val="21"/>
          <w:highlight w:val="none"/>
        </w:rPr>
        <w:t xml:space="preserve">30.3.6 不符合磋商文件中规定的实质性要求和条件。</w:t>
      </w:r>
      <w:r/>
    </w:p>
    <w:p>
      <w:pPr>
        <w:ind w:firstLine="420"/>
        <w:spacing w:before="156" w:line="360" w:lineRule="auto"/>
        <w:rPr>
          <w:rFonts w:hint="default" w:ascii="Times New Roman" w:hAnsi="Times New Roman" w:cs="Times New Roman"/>
          <w:b/>
          <w:bCs/>
          <w:szCs w:val="21"/>
          <w:highlight w:val="none"/>
        </w:rPr>
      </w:pPr>
      <w:r>
        <w:rPr>
          <w:rFonts w:hint="default" w:ascii="Times New Roman" w:hAnsi="Times New Roman" w:cs="Times New Roman"/>
          <w:b/>
          <w:szCs w:val="21"/>
          <w:highlight w:val="none"/>
        </w:rPr>
        <w:t xml:space="preserve">★</w:t>
      </w:r>
      <w:r>
        <w:rPr>
          <w:rFonts w:hint="default" w:ascii="Times New Roman" w:hAnsi="Times New Roman" w:cs="Times New Roman"/>
          <w:b/>
          <w:bCs/>
          <w:szCs w:val="21"/>
          <w:highlight w:val="none"/>
        </w:rPr>
        <w:t xml:space="preserve">30.3.7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before="156" w:line="360" w:lineRule="auto"/>
        <w:rPr>
          <w:rFonts w:hint="default" w:ascii="Times New Roman" w:hAnsi="Times New Roman" w:cs="Times New Roman"/>
          <w:b/>
          <w:bCs/>
          <w:szCs w:val="21"/>
          <w:highlight w:val="none"/>
        </w:rPr>
      </w:pPr>
      <w:r>
        <w:rPr>
          <w:rFonts w:hint="default" w:ascii="Times New Roman" w:hAnsi="Times New Roman" w:cs="Times New Roman"/>
          <w:b/>
          <w:szCs w:val="21"/>
          <w:highlight w:val="none"/>
        </w:rPr>
        <w:t xml:space="preserve">★</w:t>
      </w:r>
      <w:r>
        <w:rPr>
          <w:rFonts w:hint="default" w:ascii="Times New Roman" w:hAnsi="Times New Roman" w:cs="Times New Roman"/>
          <w:b/>
          <w:bCs/>
          <w:szCs w:val="21"/>
          <w:highlight w:val="none"/>
        </w:rPr>
        <w:t xml:space="preserve">30.3.8 响应文件含有采购人不能接受的附加条件。</w:t>
      </w:r>
      <w:r/>
    </w:p>
    <w:p>
      <w:pPr>
        <w:ind w:firstLine="420"/>
        <w:spacing w:before="156" w:line="360" w:lineRule="auto"/>
        <w:rPr>
          <w:rFonts w:hint="default" w:ascii="Times New Roman" w:hAnsi="Times New Roman" w:cs="Times New Roman"/>
          <w:b/>
          <w:bCs/>
          <w:szCs w:val="21"/>
          <w:highlight w:val="none"/>
        </w:rPr>
      </w:pPr>
      <w:r>
        <w:rPr>
          <w:rFonts w:hint="default" w:ascii="Times New Roman" w:hAnsi="Times New Roman" w:cs="Times New Roman"/>
          <w:b/>
          <w:szCs w:val="21"/>
          <w:highlight w:val="none"/>
        </w:rPr>
        <w:t xml:space="preserve">★</w:t>
      </w:r>
      <w:r>
        <w:rPr>
          <w:rFonts w:hint="default" w:ascii="Times New Roman" w:hAnsi="Times New Roman" w:cs="Times New Roman"/>
          <w:b/>
          <w:bCs/>
          <w:szCs w:val="21"/>
          <w:highlight w:val="none"/>
        </w:rPr>
        <w:t xml:space="preserve">30.3.9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before="156" w:line="360" w:lineRule="auto"/>
        <w:rPr>
          <w:rFonts w:hint="default" w:ascii="Times New Roman" w:hAnsi="Times New Roman" w:cs="Times New Roman"/>
          <w:b/>
          <w:bCs/>
          <w:szCs w:val="21"/>
          <w:highlight w:val="none"/>
        </w:rPr>
      </w:pPr>
      <w:r>
        <w:rPr>
          <w:rFonts w:hint="default" w:ascii="Times New Roman" w:hAnsi="Times New Roman" w:cs="Times New Roman"/>
          <w:b/>
          <w:szCs w:val="21"/>
          <w:highlight w:val="none"/>
        </w:rPr>
        <w:t xml:space="preserve">★</w:t>
      </w:r>
      <w:r>
        <w:rPr>
          <w:rFonts w:hint="default" w:ascii="Times New Roman" w:hAnsi="Times New Roman" w:cs="Times New Roman"/>
          <w:b/>
          <w:bCs/>
          <w:szCs w:val="21"/>
          <w:highlight w:val="none"/>
        </w:rPr>
        <w:t xml:space="preserve">30.3.10 响应文件未按照磋商文件要求加盖电子公章。</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b/>
          <w:szCs w:val="21"/>
          <w:highlight w:val="none"/>
        </w:rPr>
        <w:t xml:space="preserve">★</w:t>
      </w:r>
      <w:r>
        <w:rPr>
          <w:rFonts w:hint="default" w:ascii="Times New Roman" w:hAnsi="Times New Roman" w:cs="Times New Roman"/>
          <w:b/>
          <w:bCs/>
          <w:szCs w:val="21"/>
          <w:highlight w:val="none"/>
        </w:rPr>
        <w:t xml:space="preserve">30.3.11 法律法规及本磋商文件规定的其他无效响应的情形。</w:t>
      </w:r>
      <w:r/>
    </w:p>
    <w:p>
      <w:pPr>
        <w:ind w:firstLine="420"/>
        <w:spacing w:before="156"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★30.4 未实质性响应磋商文件的响应文件按无效响应处理。</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30.5 如果响应文件实质上没有响应磋商文件的要求，磋商小组将予以拒绝，供应商不得通过修改或撤销不合要求的偏离或保留而使其成为实质性响应的文件。</w:t>
      </w:r>
      <w:r/>
    </w:p>
    <w:p>
      <w:pPr>
        <w:ind w:firstLine="420"/>
        <w:spacing w:before="156"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30.6 供应商在项目评审全过程中应保持通讯畅通，</w:t>
      </w:r>
      <w:r>
        <w:rPr>
          <w:rFonts w:hint="default" w:ascii="Times New Roman" w:hAnsi="Times New Roman" w:cs="Times New Roman"/>
          <w:szCs w:val="21"/>
          <w:highlight w:val="none"/>
          <w:lang w:val="zh-CN"/>
        </w:rPr>
        <w:t xml:space="preserve">及时登录苏采云系统查阅、答复相关信息，并安排专人与</w:t>
      </w:r>
      <w:r>
        <w:rPr>
          <w:rFonts w:hint="default" w:ascii="Times New Roman" w:hAnsi="Times New Roman" w:cs="Times New Roman"/>
          <w:szCs w:val="21"/>
          <w:highlight w:val="none"/>
        </w:rPr>
        <w:t xml:space="preserve">代理机构（采购人）</w:t>
      </w:r>
      <w:r>
        <w:rPr>
          <w:rFonts w:hint="default" w:ascii="Times New Roman" w:hAnsi="Times New Roman" w:cs="Times New Roman"/>
          <w:szCs w:val="21"/>
          <w:highlight w:val="none"/>
          <w:lang w:val="zh-CN"/>
        </w:rPr>
        <w:t xml:space="preserve">及磋商小组联系。</w:t>
      </w:r>
      <w:r/>
    </w:p>
    <w:p>
      <w:pPr>
        <w:ind w:firstLine="420"/>
        <w:spacing w:before="156"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30.7异常低价处理：</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30.7.1评审过程中出现下列情形之一的，评审委员会将启动异常低价响应审查程序:</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响应报价低于采购项目预算50%的，即响应报价&lt;采购项目预算×50%；</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响应报价低于采购项目最高限价45%的，即响应报价&lt;采购项目最高限价×45%；</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评审委员会认定的供应商报价过低、有可能影响产品质量或者不能诚信履约的其他情形。</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30.7.2启动异常低价响应审查后，评审委员会将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将其作为无效响应处理。审查相关情况在评审报告中进行记录。</w:t>
      </w:r>
      <w:r/>
    </w:p>
    <w:p>
      <w:pPr>
        <w:ind w:firstLine="420"/>
        <w:spacing w:before="156"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30.7.3接到评审小组澄清要求的供应商如未按规定做出澄清，其风险由供应商自行承担。</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31.磋商程序及评审方法与评审标准</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31.1 磋商程序（</w:t>
      </w:r>
      <w:r>
        <w:rPr>
          <w:rFonts w:hint="default" w:ascii="Times New Roman" w:hAnsi="Times New Roman" w:cs="Times New Roman"/>
          <w:b/>
          <w:bCs/>
          <w:szCs w:val="21"/>
          <w:highlight w:val="none"/>
        </w:rPr>
        <w:t xml:space="preserve">以</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b/>
          <w:bCs/>
          <w:szCs w:val="21"/>
          <w:highlight w:val="none"/>
        </w:rPr>
        <w:t xml:space="preserve">为准</w:t>
      </w:r>
      <w:r>
        <w:rPr>
          <w:rFonts w:hint="default" w:ascii="Times New Roman" w:hAnsi="Times New Roman" w:cs="Times New Roman"/>
          <w:szCs w:val="21"/>
          <w:highlight w:val="none"/>
        </w:rPr>
        <w:t xml:space="preserve">）</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31.1.1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31.1.2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31.1.3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31.2 评审方法与评审标准</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31.2.1 评审方法。见磋商文件第五章。</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31.2.2 评审标准。见磋商文件第五章。</w:t>
      </w:r>
      <w:r/>
    </w:p>
    <w:p>
      <w:pPr>
        <w:ind w:firstLine="420"/>
        <w:spacing w:before="156"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★31.3 采购活动终止。</w:t>
      </w:r>
      <w:r/>
    </w:p>
    <w:p>
      <w:pPr>
        <w:ind w:firstLine="420"/>
        <w:spacing w:before="156"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出现下列情形之一的，本次采购活动终止：</w:t>
      </w:r>
      <w:r/>
    </w:p>
    <w:p>
      <w:pPr>
        <w:ind w:firstLine="420"/>
        <w:spacing w:before="156"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31.3.1 因情况变化，不再符合竞争性磋商采购方式适用情形。</w:t>
      </w:r>
      <w:r/>
    </w:p>
    <w:p>
      <w:pPr>
        <w:ind w:firstLine="420"/>
        <w:spacing w:before="156"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31.3.2 出现影响采购公正的违法、违规行为。</w:t>
      </w:r>
      <w:r/>
    </w:p>
    <w:p>
      <w:pPr>
        <w:ind w:firstLine="420"/>
        <w:spacing w:before="156"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31.3.3 在苏采云系统规定时间内成功解密电子响应文件的供应商不足三家。</w:t>
      </w:r>
      <w:r/>
    </w:p>
    <w:p>
      <w:pPr>
        <w:ind w:firstLine="420"/>
        <w:spacing w:before="156"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31.3.4 磋商过程中符合要求的供应商或者提交最后报价且未超过采购预算或最高限价的供应商不足三家。</w:t>
      </w:r>
      <w:r/>
    </w:p>
    <w:p>
      <w:pPr>
        <w:ind w:firstLine="420"/>
        <w:spacing w:before="156" w:line="360" w:lineRule="auto"/>
        <w:rPr>
          <w:rFonts w:hint="default" w:ascii="Times New Roman" w:hAnsi="Times New Roman" w:cs="Times New Roman"/>
          <w:b/>
          <w:szCs w:val="21"/>
          <w:highlight w:val="none"/>
          <w:lang w:val="zh-CN"/>
        </w:rPr>
      </w:pPr>
      <w:r>
        <w:rPr>
          <w:rFonts w:hint="default" w:ascii="Times New Roman" w:hAnsi="Times New Roman" w:cs="Times New Roman"/>
          <w:b/>
          <w:szCs w:val="21"/>
          <w:highlight w:val="none"/>
        </w:rPr>
        <w:t xml:space="preserve">31</w:t>
      </w:r>
      <w:r>
        <w:rPr>
          <w:rFonts w:hint="default" w:ascii="Times New Roman" w:hAnsi="Times New Roman" w:cs="Times New Roman"/>
          <w:b/>
          <w:szCs w:val="21"/>
          <w:highlight w:val="none"/>
          <w:lang w:val="zh-CN"/>
        </w:rPr>
        <w:t xml:space="preserve">.3.5法律法规规定的其他应当终止情形。</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六．确定成交</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32.确定成交单位</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32.1 成交候选供应商的确定原则和数量见磋商文件第五章。</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32.2 </w:t>
      </w:r>
      <w:r>
        <w:rPr>
          <w:rFonts w:hint="default" w:ascii="Times New Roman" w:hAnsi="Times New Roman" w:cs="Times New Roman"/>
          <w:szCs w:val="21"/>
          <w:highlight w:val="none"/>
          <w:lang w:val="zh-CN"/>
        </w:rPr>
        <w:t xml:space="preserve">按以下第（</w:t>
      </w:r>
      <w:r>
        <w:rPr>
          <w:rFonts w:hint="default" w:ascii="Times New Roman" w:hAnsi="Times New Roman" w:cs="Times New Roman"/>
          <w:szCs w:val="21"/>
          <w:highlight w:val="none"/>
        </w:rPr>
        <w:t xml:space="preserve">2</w:t>
      </w:r>
      <w:r>
        <w:rPr>
          <w:rFonts w:hint="default" w:ascii="Times New Roman" w:hAnsi="Times New Roman" w:cs="Times New Roman"/>
          <w:szCs w:val="21"/>
          <w:highlight w:val="none"/>
          <w:lang w:val="zh-CN"/>
        </w:rPr>
        <w:t xml:space="preserve">）种方式确定</w:t>
      </w:r>
      <w:r>
        <w:rPr>
          <w:rFonts w:hint="default" w:ascii="Times New Roman" w:hAnsi="Times New Roman" w:cs="Times New Roman"/>
          <w:szCs w:val="21"/>
          <w:highlight w:val="none"/>
        </w:rPr>
        <w:t xml:space="preserve">成交供应商</w:t>
      </w:r>
      <w:r/>
    </w:p>
    <w:p>
      <w:pPr>
        <w:ind w:firstLine="420"/>
        <w:spacing w:before="156"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（1）</w:t>
      </w:r>
      <w:r>
        <w:rPr>
          <w:rFonts w:hint="default" w:ascii="Times New Roman" w:hAnsi="Times New Roman" w:cs="Times New Roman"/>
          <w:szCs w:val="21"/>
          <w:highlight w:val="none"/>
        </w:rPr>
        <w:t xml:space="preserve">磋商小组</w:t>
      </w:r>
      <w:r>
        <w:rPr>
          <w:rFonts w:hint="default" w:ascii="Times New Roman" w:hAnsi="Times New Roman" w:cs="Times New Roman"/>
          <w:szCs w:val="21"/>
          <w:highlight w:val="none"/>
          <w:lang w:val="zh-CN"/>
        </w:rPr>
        <w:t xml:space="preserve">直接确定排名第一的</w:t>
      </w:r>
      <w:r>
        <w:rPr>
          <w:rFonts w:hint="default" w:ascii="Times New Roman" w:hAnsi="Times New Roman" w:cs="Times New Roman"/>
          <w:szCs w:val="21"/>
          <w:highlight w:val="none"/>
        </w:rPr>
        <w:t xml:space="preserve">成交候选供应商</w:t>
      </w:r>
      <w:r>
        <w:rPr>
          <w:rFonts w:hint="default" w:ascii="Times New Roman" w:hAnsi="Times New Roman" w:cs="Times New Roman"/>
          <w:szCs w:val="21"/>
          <w:highlight w:val="none"/>
          <w:lang w:val="zh-CN"/>
        </w:rPr>
        <w:t xml:space="preserve">为</w:t>
      </w:r>
      <w:r>
        <w:rPr>
          <w:rFonts w:hint="default" w:ascii="Times New Roman" w:hAnsi="Times New Roman" w:cs="Times New Roman"/>
          <w:szCs w:val="21"/>
          <w:highlight w:val="none"/>
        </w:rPr>
        <w:t xml:space="preserve">成交供应商</w:t>
      </w:r>
      <w:r>
        <w:rPr>
          <w:rFonts w:hint="default" w:ascii="Times New Roman" w:hAnsi="Times New Roman" w:cs="Times New Roman"/>
          <w:szCs w:val="21"/>
          <w:highlight w:val="none"/>
          <w:lang w:val="zh-CN"/>
        </w:rPr>
        <w:t xml:space="preserve">；</w:t>
      </w:r>
      <w:r/>
    </w:p>
    <w:p>
      <w:pPr>
        <w:ind w:firstLine="420"/>
        <w:spacing w:before="156"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（2）采购人在</w:t>
      </w:r>
      <w:r>
        <w:rPr>
          <w:rFonts w:hint="default" w:ascii="Times New Roman" w:hAnsi="Times New Roman" w:cs="Times New Roman"/>
          <w:szCs w:val="21"/>
          <w:highlight w:val="none"/>
        </w:rPr>
        <w:t xml:space="preserve">磋商小组</w:t>
      </w:r>
      <w:r>
        <w:rPr>
          <w:rFonts w:hint="default" w:ascii="Times New Roman" w:hAnsi="Times New Roman" w:cs="Times New Roman"/>
          <w:szCs w:val="21"/>
          <w:highlight w:val="none"/>
          <w:lang w:val="zh-CN"/>
        </w:rPr>
        <w:t xml:space="preserve">推荐的</w:t>
      </w:r>
      <w:r>
        <w:rPr>
          <w:rFonts w:hint="default" w:ascii="Times New Roman" w:hAnsi="Times New Roman" w:cs="Times New Roman"/>
          <w:szCs w:val="21"/>
          <w:highlight w:val="none"/>
        </w:rPr>
        <w:t xml:space="preserve">成交候选供应商</w:t>
      </w:r>
      <w:r>
        <w:rPr>
          <w:rFonts w:hint="default" w:ascii="Times New Roman" w:hAnsi="Times New Roman" w:cs="Times New Roman"/>
          <w:szCs w:val="21"/>
          <w:highlight w:val="none"/>
          <w:lang w:val="zh-CN"/>
        </w:rPr>
        <w:t xml:space="preserve">中按顺序确定</w:t>
      </w:r>
      <w:r>
        <w:rPr>
          <w:rFonts w:hint="default" w:ascii="Times New Roman" w:hAnsi="Times New Roman" w:cs="Times New Roman"/>
          <w:szCs w:val="21"/>
          <w:highlight w:val="none"/>
        </w:rPr>
        <w:t xml:space="preserve">成交供应商</w:t>
      </w:r>
      <w:r>
        <w:rPr>
          <w:rFonts w:hint="default" w:ascii="Times New Roman" w:hAnsi="Times New Roman" w:cs="Times New Roman"/>
          <w:szCs w:val="21"/>
          <w:highlight w:val="none"/>
          <w:lang w:val="zh-CN"/>
        </w:rPr>
        <w:t xml:space="preserve">。</w:t>
      </w:r>
      <w:r/>
    </w:p>
    <w:p>
      <w:pPr>
        <w:ind w:firstLine="420"/>
        <w:spacing w:before="156"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按第二种方式确定</w:t>
      </w:r>
      <w:r>
        <w:rPr>
          <w:rFonts w:hint="default" w:ascii="Times New Roman" w:hAnsi="Times New Roman" w:cs="Times New Roman"/>
          <w:szCs w:val="21"/>
          <w:highlight w:val="none"/>
        </w:rPr>
        <w:t xml:space="preserve">成交供应商</w:t>
      </w:r>
      <w:r>
        <w:rPr>
          <w:rFonts w:hint="default" w:ascii="Times New Roman" w:hAnsi="Times New Roman" w:cs="Times New Roman"/>
          <w:szCs w:val="21"/>
          <w:highlight w:val="none"/>
          <w:lang w:val="zh-CN"/>
        </w:rPr>
        <w:t xml:space="preserve">的，</w:t>
      </w:r>
      <w:r>
        <w:rPr>
          <w:rFonts w:hint="default" w:ascii="Times New Roman" w:hAnsi="Times New Roman" w:cs="Times New Roman"/>
          <w:szCs w:val="21"/>
          <w:highlight w:val="none"/>
        </w:rPr>
        <w:t xml:space="preserve">代理机构</w:t>
      </w:r>
      <w:r>
        <w:rPr>
          <w:rFonts w:hint="default" w:ascii="Times New Roman" w:hAnsi="Times New Roman" w:cs="Times New Roman"/>
          <w:szCs w:val="21"/>
          <w:highlight w:val="none"/>
          <w:lang w:val="zh-CN"/>
        </w:rPr>
        <w:t xml:space="preserve">自评审结束之日起两个工作日内将评审报告送交采购人，采购人自收到评审报告之日起五个工作日内，在评审报告推荐的</w:t>
      </w:r>
      <w:r>
        <w:rPr>
          <w:rFonts w:hint="default" w:ascii="Times New Roman" w:hAnsi="Times New Roman" w:cs="Times New Roman"/>
          <w:szCs w:val="21"/>
          <w:highlight w:val="none"/>
        </w:rPr>
        <w:t xml:space="preserve">成交候选供应商</w:t>
      </w:r>
      <w:r>
        <w:rPr>
          <w:rFonts w:hint="default" w:ascii="Times New Roman" w:hAnsi="Times New Roman" w:cs="Times New Roman"/>
          <w:szCs w:val="21"/>
          <w:highlight w:val="none"/>
          <w:lang w:val="zh-CN"/>
        </w:rPr>
        <w:t xml:space="preserve">中按顺序确定</w:t>
      </w:r>
      <w:r>
        <w:rPr>
          <w:rFonts w:hint="default" w:ascii="Times New Roman" w:hAnsi="Times New Roman" w:cs="Times New Roman"/>
          <w:szCs w:val="21"/>
          <w:highlight w:val="none"/>
        </w:rPr>
        <w:t xml:space="preserve">成交供应商</w:t>
      </w:r>
      <w:r>
        <w:rPr>
          <w:rFonts w:hint="default" w:ascii="Times New Roman" w:hAnsi="Times New Roman" w:cs="Times New Roman"/>
          <w:szCs w:val="21"/>
          <w:highlight w:val="none"/>
          <w:lang w:val="zh-CN"/>
        </w:rPr>
        <w:t xml:space="preserve">。</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32.3 代理机构（采购人）将在“江苏政府采购网”发布成交结果公告，公告期限为1个工作日。</w:t>
      </w:r>
      <w:r/>
    </w:p>
    <w:p>
      <w:pPr>
        <w:ind w:firstLine="420"/>
        <w:rPr>
          <w:rFonts w:hint="default" w:ascii="Times New Roman" w:hAnsi="Times New Roman"/>
          <w:sz w:val="24"/>
          <w:highlight w:val="none"/>
        </w:rPr>
      </w:pPr>
      <w:r>
        <w:rPr>
          <w:rFonts w:hint="default" w:ascii="Times New Roman" w:hAnsi="Times New Roman"/>
          <w:sz w:val="24"/>
          <w:highlight w:val="none"/>
        </w:rPr>
        <w:t xml:space="preserve">32.4 </w:t>
      </w:r>
      <w:r>
        <w:rPr>
          <w:rFonts w:hint="default" w:ascii="Times New Roman" w:hAnsi="Times New Roman"/>
          <w:b/>
          <w:bCs/>
          <w:sz w:val="24"/>
          <w:highlight w:val="none"/>
        </w:rPr>
        <w:t xml:space="preserve">若有充分证据证明成交供应商有下列情况之一的，一经查实将被取消成交资格：</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32.4.1 提供虚假材料谋取成交。</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32.4.2 向评审专家、采购人或代理机构工作人员行贿或者提供其他不正当利益。</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32.4.3 与其他供应商、评审专家、采购人或代理机构工作人员恶意串通。</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32.4.4 不满足本磋商文件规定的实质性要求，但在评审过程中未被磋商小组发现。</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32.4.5 采取不正当手段诋毁、排挤其他供应商。</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33.成交通知书</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33.1 成交结果确定后，代理机构（采购人）将向成交供应商发出《成交通知书》。成交供应商可在成交结果公告届满之日起三十日内，登录苏采云系统下载。</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before="156"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33.2 《成交通知书》是合同的一个组成部分，对采购人和成交供应商均具有法律效力。《成交通知书》发出后，采购人改变成交结果的，或者成交供应商放弃成交项目的，应当依法承担法律责任。</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41.签订合同</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41.2成交供应商拒绝与采购人签订合同的，采购人可以按照评审报告推荐的成交候选人名单排序，确定下一候选人为成交供应商，也可以重新开展政府采购活动。</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41.3联合体成交的，联合体各方应当共同与采购人签订合同，就成交项目向采购人承担连带责任。</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41.4政府采购合同不能转包。未经采购人同意，成交供应商也不得采用分包的形式履行合同，否则采购人有权终止合同。转包或分包造成采购人损失的，成交供应商应承担相应赔偿责任。</w:t>
      </w:r>
      <w:r/>
    </w:p>
    <w:p>
      <w:pPr>
        <w:pStyle w:val="990"/>
        <w:ind w:left="0" w:right="21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42.履约保证金</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42.1本项目是否缴纳履约保证金见</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szCs w:val="21"/>
          <w:highlight w:val="none"/>
        </w:rPr>
        <w:t xml:space="preserve">。</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42.2</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szCs w:val="21"/>
          <w:highlight w:val="none"/>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rFonts w:hint="default" w:ascii="Times New Roman" w:hAnsi="Times New Roman" w:cs="Times New Roman"/>
          <w:szCs w:val="21"/>
          <w:highlight w:val="none"/>
        </w:rPr>
      </w:pPr>
      <w:r>
        <w:rPr>
          <w:rFonts w:hint="default" w:ascii="Times New Roman" w:hAnsi="Times New Roman" w:cs="Times New Roman"/>
          <w:b/>
          <w:szCs w:val="21"/>
          <w:highlight w:val="none"/>
        </w:rPr>
        <w:t xml:space="preserve">★</w:t>
      </w:r>
      <w:r>
        <w:rPr>
          <w:rFonts w:hint="default" w:ascii="Times New Roman" w:hAnsi="Times New Roman" w:cs="Times New Roman"/>
          <w:szCs w:val="21"/>
          <w:highlight w:val="none"/>
        </w:rPr>
        <w:t xml:space="preserve">42.3成交供应商没有按照</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szCs w:val="21"/>
          <w:highlight w:val="none"/>
        </w:rPr>
        <w:t xml:space="preserve">的规定提交履约保证金的，视为放弃成交，其磋商保证金不予退还。</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七．询问与质疑</w:t>
      </w:r>
      <w:r/>
    </w:p>
    <w:p>
      <w:pPr>
        <w:pStyle w:val="990"/>
        <w:ind w:left="0" w:right="21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43.询问</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43.1供应商对政府采购活动事项有疑问的，可依法提出询问，并按</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szCs w:val="21"/>
          <w:highlight w:val="none"/>
        </w:rPr>
        <w:t xml:space="preserve">载明的形式通知采购方。</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43.2采购方对供应商依法提出的询问，在3个工作日内作出答复，但答复的内容不得涉及商业秘密。</w:t>
      </w:r>
      <w:r/>
    </w:p>
    <w:p>
      <w:pPr>
        <w:pStyle w:val="990"/>
        <w:ind w:left="0" w:right="21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44.质疑</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44.1供应商认为磋商文件、采购过程和成交结果使自己的权益受到损害的，可以在知道或者应知其权益受到损害之日起7个工作日内，以</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szCs w:val="21"/>
          <w:highlight w:val="none"/>
        </w:rPr>
        <w:t xml:space="preserve">的要求向采购方提出质疑。根据《中华人民共和国政府采购法实施条例》第五十三条，投标人应知其权益受到损害之日，是指：</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（一）对可以质疑的采购文件提出质疑的，为收到采购文件之日或者采购文件公告期限届满之日；</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（二）对采购过程提出质疑的，为各采购程序环节结束之日；</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（三）对中标或者成交结果提出质疑的，为中标或者成交结果公告期限届满之日。</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采购方以书面形式答复质疑供应商，但答复的内容不涉及商业秘密。供应商在法定质疑期内针对同一采购程序环节的质疑必须一次性提出。</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44.2以联合体形式参加响应的，应当由组成联合体的所有供应商共同提出。</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44.3质疑函应使用财政部制定的范本。</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44.4供应商提出质疑应当提交质疑函和必要的证明材料。质疑函应当包括下列内容：</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（一）供应商的姓名或者名称、地址、邮编、联系人及联系电话；</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（二）质疑项目的名称、编号；</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（三）具体、明确的质疑事项和与质疑事项相关的请求；</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（四）事实依据；</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（五）必要的法律依据；</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（六）提出质疑的日期。</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供应商为自然人的，应当由本人签字；供应商为法人或者其他组织的，应当由法定代表人、主要负责人，或者其授权代表签字或者盖章，并加盖公章。</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44.5质疑函及证明材料应在法定质疑期内采用书面纸质方式递交至下列地址：</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采购代理机构：江苏省招标中心有限公司</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联系人：陈一鸣、呼禹</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联系电话：17621458895、18761879918</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地址：江苏省雨花区云密城C栋3楼305室</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44.6采购人及采购代理机构将对质疑供应商在法定质疑期内提交的质疑函予以受理，并在收到质疑函后7个工作日内作出答复（答复的内容不涉及商业秘密），并以书面形式通知质疑投标人和其他有关投标人。</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44.7供应商对评审过程、中标或者成交结果提出质疑的，采购人、采购代理机构可以组织原评标委员会、竞争性谈判小组、询价小组或者竞争性磋商小组协助答复质疑。</w:t>
      </w:r>
      <w:r/>
    </w:p>
    <w:p>
      <w:pPr>
        <w:pStyle w:val="990"/>
        <w:ind w:left="0" w:right="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八．其他</w:t>
      </w:r>
      <w:r/>
    </w:p>
    <w:p>
      <w:pPr>
        <w:pStyle w:val="990"/>
        <w:ind w:left="0" w:right="21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45.采购代理服务费</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45.1成交供应商是否交纳采购代理服务费及相关要求见</w:t>
      </w:r>
      <w:r>
        <w:rPr>
          <w:rFonts w:hint="default" w:ascii="Times New Roman" w:hAnsi="Times New Roman" w:cs="Times New Roman"/>
          <w:b/>
          <w:szCs w:val="21"/>
          <w:highlight w:val="none"/>
        </w:rPr>
        <w:t xml:space="preserve">供应商须知前附表</w:t>
      </w:r>
      <w:r>
        <w:rPr>
          <w:rFonts w:hint="default" w:ascii="Times New Roman" w:hAnsi="Times New Roman" w:cs="Times New Roman"/>
          <w:szCs w:val="21"/>
          <w:highlight w:val="none"/>
        </w:rPr>
        <w:t xml:space="preserve">。</w:t>
      </w:r>
      <w:r/>
    </w:p>
    <w:p>
      <w:pPr>
        <w:pStyle w:val="990"/>
        <w:ind w:left="0" w:right="21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46.其他规定</w:t>
      </w:r>
      <w:r/>
    </w:p>
    <w:p>
      <w:pPr>
        <w:ind w:firstLine="420"/>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46.1响应文件的其他规定见</w:t>
      </w:r>
      <w:r>
        <w:rPr>
          <w:rFonts w:hint="default" w:ascii="Times New Roman" w:hAnsi="Times New Roman" w:cs="Times New Roman"/>
          <w:b/>
          <w:szCs w:val="21"/>
          <w:highlight w:val="none"/>
        </w:rPr>
        <w:t xml:space="preserve">供应商须知前附</w:t>
      </w:r>
      <w:r>
        <w:rPr>
          <w:rFonts w:hint="default" w:ascii="Times New Roman" w:hAnsi="Times New Roman" w:cs="Times New Roman"/>
          <w:szCs w:val="21"/>
          <w:highlight w:val="none"/>
        </w:rPr>
        <w:t xml:space="preserve">表。</w:t>
      </w:r>
      <w:r/>
    </w:p>
    <w:p>
      <w:pPr>
        <w:pStyle w:val="990"/>
        <w:ind w:left="0" w:right="21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47.文件解释权</w:t>
      </w:r>
      <w:r/>
    </w:p>
    <w:p>
      <w:pPr>
        <w:ind w:firstLine="420"/>
        <w:jc w:val="left"/>
        <w:spacing w:line="360" w:lineRule="auto"/>
        <w:rPr>
          <w:rFonts w:ascii="Times New Roman" w:hAnsi="Times New Roman" w:cs="Times New Roman"/>
          <w:color w:val="000000"/>
          <w:szCs w:val="21"/>
          <w:highlight w:val="none"/>
        </w:rPr>
      </w:pPr>
      <w:r>
        <w:rPr>
          <w:rFonts w:hint="default" w:ascii="Times New Roman" w:hAnsi="Times New Roman" w:cs="Times New Roman"/>
          <w:szCs w:val="21"/>
          <w:highlight w:val="none"/>
        </w:rPr>
        <w:t xml:space="preserve">47.1本磋商文件的由采购人（或采购代理机构）负责解释。</w:t>
      </w:r>
      <w:bookmarkEnd w:id="25"/>
      <w:r/>
      <w:bookmarkEnd w:id="26"/>
      <w:r/>
      <w:bookmarkEnd w:id="27"/>
      <w:r/>
      <w:bookmarkEnd w:id="28"/>
      <w:r/>
      <w:bookmarkStart w:id="39" w:name="_Toc80264714"/>
      <w:r/>
      <w:bookmarkEnd w:id="39"/>
      <w:r/>
      <w:r/>
    </w:p>
    <w:p>
      <w:pPr>
        <w:jc w:val="center"/>
        <w:spacing w:before="312" w:after="312" w:line="360" w:lineRule="auto"/>
        <w:rPr>
          <w:rFonts w:hint="default" w:ascii="Times New Roman" w:hAnsi="Times New Roman" w:eastAsia="黑体" w:cs="Times New Roman"/>
          <w:color w:val="000000" w:themeColor="text1"/>
          <w:sz w:val="36"/>
          <w:szCs w:val="36"/>
          <w:highlight w:val="none"/>
          <w:lang w:val="zh-TW"/>
          <w14:textFill>
            <w14:solidFill>
              <w14:schemeClr w14:val="tx1"/>
            </w14:solidFill>
          </w14:textFill>
        </w:rPr>
        <w:outlineLvl w:val="0"/>
      </w:pPr>
      <w:r/>
      <w:bookmarkStart w:id="40" w:name="_Toc91836563"/>
      <w:r>
        <w:rPr>
          <w:rFonts w:ascii="Times New Roman" w:hAnsi="Times New Roman" w:cs="Times New Roman"/>
          <w:color w:val="000000"/>
          <w:highlight w:val="none"/>
        </w:rPr>
        <w:br w:type="page" w:clear="all"/>
      </w:r>
      <w:bookmarkEnd w:id="40"/>
      <w:r/>
      <w:bookmarkStart w:id="41" w:name="_Toc11859487"/>
      <w:r>
        <w:rPr>
          <w:rFonts w:ascii="Times New Roman" w:hAnsi="Times New Roman" w:eastAsia="黑体" w:cs="Times New Roman"/>
          <w:color w:val="000000" w:themeColor="text1"/>
          <w:sz w:val="36"/>
          <w:szCs w:val="36"/>
          <w:highlight w:val="none"/>
          <w:lang w:val="zh-TW"/>
          <w14:textFill>
            <w14:solidFill>
              <w14:schemeClr w14:val="tx1"/>
            </w14:solidFill>
          </w14:textFill>
        </w:rPr>
        <w:t xml:space="preserve">第</w:t>
      </w:r>
      <w:r>
        <w:rPr>
          <w:rFonts w:hint="default" w:ascii="Times New Roman" w:hAnsi="Times New Roman" w:eastAsia="黑体" w:cs="Times New Roman"/>
          <w:color w:val="000000" w:themeColor="text1"/>
          <w:sz w:val="36"/>
          <w:szCs w:val="36"/>
          <w:highlight w:val="none"/>
          <w:lang w:val="zh-TW"/>
          <w14:textFill>
            <w14:solidFill>
              <w14:schemeClr w14:val="tx1"/>
            </w14:solidFill>
          </w14:textFill>
        </w:rPr>
        <w:t xml:space="preserve">三</w:t>
      </w:r>
      <w:r>
        <w:rPr>
          <w:rFonts w:ascii="Times New Roman" w:hAnsi="Times New Roman" w:eastAsia="黑体" w:cs="Times New Roman"/>
          <w:color w:val="000000" w:themeColor="text1"/>
          <w:sz w:val="36"/>
          <w:szCs w:val="36"/>
          <w:highlight w:val="none"/>
          <w:lang w:val="zh-TW"/>
          <w14:textFill>
            <w14:solidFill>
              <w14:schemeClr w14:val="tx1"/>
            </w14:solidFill>
          </w14:textFill>
        </w:rPr>
        <w:t xml:space="preserve">章  </w:t>
      </w:r>
      <w:r>
        <w:rPr>
          <w:rFonts w:hint="default" w:ascii="Times New Roman" w:hAnsi="Times New Roman" w:eastAsia="黑体" w:cs="Times New Roman"/>
          <w:color w:val="000000" w:themeColor="text1"/>
          <w:sz w:val="36"/>
          <w:szCs w:val="36"/>
          <w:highlight w:val="none"/>
          <w:lang w:val="zh-TW"/>
          <w14:textFill>
            <w14:solidFill>
              <w14:schemeClr w14:val="tx1"/>
            </w14:solidFill>
          </w14:textFill>
        </w:rPr>
        <w:t xml:space="preserve">合同条款及格式</w:t>
      </w:r>
      <w:bookmarkEnd w:id="41"/>
      <w:r/>
      <w:r/>
    </w:p>
    <w:p>
      <w:pPr>
        <w:ind w:firstLine="480"/>
        <w:jc w:val="left"/>
        <w:spacing w:line="360" w:lineRule="auto"/>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如投标人提交的“商务条款响应及偏离表”未填写实质性内容，则视为已接受此章的所有要求。本章节不接受偏离。</w:t>
      </w:r>
      <w:r/>
    </w:p>
    <w:p>
      <w:pPr>
        <w:jc w:val="left"/>
        <w:rPr>
          <w:color w:val="000000"/>
          <w:sz w:val="24"/>
          <w:highlight w:val="none"/>
        </w:rPr>
      </w:pPr>
      <w:r>
        <w:rPr>
          <w:color w:val="000000"/>
          <w:sz w:val="24"/>
          <w:highlight w:val="none"/>
        </w:rPr>
        <w:br w:type="page" w:clear="all"/>
      </w:r>
      <w:r/>
    </w:p>
    <w:p>
      <w:pPr>
        <w:jc w:val="left"/>
        <w:rPr>
          <w:rFonts w:ascii="Times New Roman" w:cs="Times New Roman"/>
          <w:color w:val="000000"/>
          <w:sz w:val="44"/>
          <w:szCs w:val="44"/>
          <w:highlight w:val="none"/>
        </w:rPr>
      </w:pPr>
      <w:r>
        <w:rPr>
          <w:color w:val="000000"/>
          <w:sz w:val="24"/>
          <w:highlight w:val="none"/>
        </w:rPr>
        <mc:AlternateContent>
          <mc:Choice Requires="wpg">
            <w:drawing>
              <wp:inline xmlns:wp="http://schemas.openxmlformats.org/drawingml/2006/wordprocessingDrawing" distT="0" distB="0" distL="0" distR="0">
                <wp:extent cx="1200150" cy="471805"/>
                <wp:effectExtent l="0" t="0" r="6350" b="10795"/>
                <wp:docPr id="4" name="图片 8" descr="说明: C:\Users\xulp\AppData\Local\Microsoft\Windows\INetCache\Content.Word\LOGO修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说明: C:\Users\xulp\AppData\Local\Microsoft\Windows\INetCache\Content.Word\LOGO修改.jpg"/>
                        <pic:cNvPicPr>
                          <a:picLocks noChangeAspect="1"/>
                        </pic:cNvPicPr>
                        <pic:nvPr/>
                      </pic:nvPicPr>
                      <pic:blipFill>
                        <a:blip r:embed="rId16"/>
                        <a:srcRect l="0" t="0" r="3715" b="0"/>
                        <a:stretch/>
                      </pic:blipFill>
                      <pic:spPr bwMode="auto">
                        <a:xfrm>
                          <a:off x="0" y="0"/>
                          <a:ext cx="1200150" cy="471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4.5pt;height:37.1pt;mso-wrap-distance-left:0.0pt;mso-wrap-distance-top:0.0pt;mso-wrap-distance-right:0.0pt;mso-wrap-distance-bottom:0.0pt;" stroked="f">
                <v:path textboxrect="0,0,0,0"/>
                <v:imagedata r:id="rId16" o:title=""/>
              </v:shape>
            </w:pict>
          </mc:Fallback>
        </mc:AlternateContent>
      </w:r>
      <w:r/>
    </w:p>
    <w:p>
      <w:pPr>
        <w:jc w:val="right"/>
        <w:spacing w:line="360" w:lineRule="auto"/>
        <w:rPr>
          <w:rFonts w:hint="default" w:ascii="Times New Roman" w:hAnsi="Times New Roman" w:eastAsia="方正仿宋_GBK" w:cs="Times New Roman"/>
          <w:color w:val="000000"/>
          <w:highlight w:val="none"/>
        </w:rPr>
      </w:pPr>
      <w:r>
        <w:rPr>
          <w:rFonts w:hint="default" w:ascii="Times New Roman" w:cs="Times New Roman"/>
          <w:color w:val="000000"/>
          <w:sz w:val="44"/>
          <w:szCs w:val="44"/>
          <w:highlight w:val="none"/>
          <w:lang w:bidi="ar"/>
        </w:rPr>
        <w:tab/>
      </w:r>
      <w:r>
        <w:rPr>
          <w:color w:val="000000"/>
          <w:sz w:val="22"/>
          <w:highlight w:val="none"/>
          <w:lang w:bidi="ar"/>
        </w:rPr>
        <w:tab/>
      </w:r>
      <w:r>
        <w:rPr>
          <w:rFonts w:hint="default" w:ascii="Times New Roman" w:hAnsi="Times New Roman" w:eastAsia="方正仿宋_GBK" w:cs="Times New Roman"/>
          <w:b/>
          <w:bCs/>
          <w:color w:val="000000"/>
          <w:sz w:val="32"/>
          <w:szCs w:val="28"/>
          <w:highlight w:val="none"/>
          <w:lang w:bidi="ar"/>
        </w:rPr>
        <w:t xml:space="preserve">协议编号：【 2025A**00** 】</w:t>
      </w:r>
      <w:r/>
    </w:p>
    <w:p>
      <w:pPr>
        <w:jc w:val="left"/>
        <w:tabs>
          <w:tab w:val="left" w:pos="7064" w:leader="none"/>
        </w:tabs>
        <w:rPr>
          <w:rFonts w:ascii="Times New Roman" w:cs="Times New Roman"/>
          <w:color w:val="000000"/>
          <w:sz w:val="44"/>
          <w:szCs w:val="44"/>
          <w:highlight w:val="none"/>
        </w:rPr>
      </w:pPr>
      <w:r>
        <w:rPr>
          <w:rFonts w:ascii="Times New Roman" w:cs="Times New Roman"/>
          <w:color w:val="000000"/>
          <w:sz w:val="44"/>
          <w:szCs w:val="44"/>
          <w:highlight w:val="none"/>
        </w:rPr>
      </w:r>
      <w:r/>
    </w:p>
    <w:p>
      <w:pPr>
        <w:jc w:val="center"/>
        <w:rPr>
          <w:rFonts w:ascii="Times New Roman" w:cs="Times New Roman"/>
          <w:color w:val="000000"/>
          <w:sz w:val="44"/>
          <w:szCs w:val="44"/>
          <w:highlight w:val="none"/>
        </w:rPr>
      </w:pPr>
      <w:r>
        <w:rPr>
          <w:rFonts w:ascii="Times New Roman" w:cs="Times New Roman"/>
          <w:color w:val="000000"/>
          <w:sz w:val="44"/>
          <w:szCs w:val="44"/>
          <w:highlight w:val="none"/>
        </w:rPr>
      </w:r>
      <w:r/>
    </w:p>
    <w:p>
      <w:pPr>
        <w:jc w:val="center"/>
        <w:rPr>
          <w:rFonts w:hint="default" w:ascii="Times New Roman" w:hAnsi="Times New Roman" w:eastAsia="方正仿宋_GBK" w:cs="Times New Roman"/>
          <w:color w:val="000000"/>
          <w:sz w:val="52"/>
          <w:szCs w:val="52"/>
          <w:highlight w:val="none"/>
        </w:rPr>
      </w:pPr>
      <w:r>
        <w:rPr>
          <w:rFonts w:hint="default" w:ascii="Times New Roman" w:hAnsi="Times New Roman" w:eastAsia="方正仿宋_GBK" w:cs="Times New Roman"/>
          <w:color w:val="000000"/>
          <w:sz w:val="52"/>
          <w:szCs w:val="52"/>
          <w:highlight w:val="none"/>
          <w:lang w:bidi="ar"/>
        </w:rPr>
        <w:t xml:space="preserve">服</w:t>
      </w:r>
      <w:r/>
    </w:p>
    <w:p>
      <w:pPr>
        <w:jc w:val="center"/>
        <w:rPr>
          <w:rFonts w:hint="default" w:ascii="Times New Roman" w:hAnsi="Times New Roman" w:eastAsia="方正仿宋_GBK" w:cs="Times New Roman"/>
          <w:color w:val="000000"/>
          <w:sz w:val="52"/>
          <w:szCs w:val="52"/>
          <w:highlight w:val="none"/>
        </w:rPr>
      </w:pPr>
      <w:r>
        <w:rPr>
          <w:rFonts w:hint="default" w:ascii="Times New Roman" w:hAnsi="Times New Roman" w:eastAsia="方正仿宋_GBK" w:cs="Times New Roman"/>
          <w:color w:val="000000"/>
          <w:sz w:val="52"/>
          <w:szCs w:val="52"/>
          <w:highlight w:val="none"/>
          <w:lang w:bidi="ar"/>
        </w:rPr>
        <w:t xml:space="preserve">务</w:t>
      </w:r>
      <w:r/>
    </w:p>
    <w:p>
      <w:pPr>
        <w:jc w:val="center"/>
        <w:rPr>
          <w:rFonts w:hint="default" w:ascii="Times New Roman" w:hAnsi="Times New Roman" w:eastAsia="方正仿宋_GBK" w:cs="Times New Roman"/>
          <w:color w:val="000000"/>
          <w:sz w:val="52"/>
          <w:szCs w:val="52"/>
          <w:highlight w:val="none"/>
        </w:rPr>
      </w:pPr>
      <w:r>
        <w:rPr>
          <w:rFonts w:hint="default" w:ascii="Times New Roman" w:hAnsi="Times New Roman" w:eastAsia="方正仿宋_GBK" w:cs="Times New Roman"/>
          <w:color w:val="000000"/>
          <w:sz w:val="52"/>
          <w:szCs w:val="52"/>
          <w:highlight w:val="none"/>
          <w:lang w:bidi="ar"/>
        </w:rPr>
        <w:t xml:space="preserve">采</w:t>
      </w:r>
      <w:r/>
    </w:p>
    <w:p>
      <w:pPr>
        <w:jc w:val="center"/>
        <w:rPr>
          <w:rFonts w:hint="default" w:ascii="Times New Roman" w:hAnsi="Times New Roman" w:eastAsia="方正仿宋_GBK" w:cs="Times New Roman"/>
          <w:color w:val="000000"/>
          <w:sz w:val="52"/>
          <w:szCs w:val="52"/>
          <w:highlight w:val="none"/>
        </w:rPr>
      </w:pPr>
      <w:r>
        <w:rPr>
          <w:rFonts w:hint="default" w:ascii="Times New Roman" w:hAnsi="Times New Roman" w:eastAsia="方正仿宋_GBK" w:cs="Times New Roman"/>
          <w:color w:val="000000"/>
          <w:sz w:val="52"/>
          <w:szCs w:val="52"/>
          <w:highlight w:val="none"/>
          <w:lang w:bidi="ar"/>
        </w:rPr>
        <w:t xml:space="preserve">购</w:t>
      </w:r>
      <w:r/>
    </w:p>
    <w:p>
      <w:pPr>
        <w:jc w:val="center"/>
        <w:rPr>
          <w:rFonts w:hint="default" w:ascii="Times New Roman" w:hAnsi="Times New Roman" w:eastAsia="方正仿宋_GBK" w:cs="Times New Roman"/>
          <w:color w:val="000000"/>
          <w:sz w:val="52"/>
          <w:szCs w:val="52"/>
          <w:highlight w:val="none"/>
        </w:rPr>
      </w:pPr>
      <w:r>
        <w:rPr>
          <w:rFonts w:hint="default" w:ascii="Times New Roman" w:hAnsi="Times New Roman" w:eastAsia="方正仿宋_GBK" w:cs="Times New Roman"/>
          <w:color w:val="000000"/>
          <w:sz w:val="52"/>
          <w:szCs w:val="52"/>
          <w:highlight w:val="none"/>
          <w:lang w:bidi="ar"/>
        </w:rPr>
        <w:t xml:space="preserve">合</w:t>
      </w:r>
      <w:r/>
    </w:p>
    <w:p>
      <w:pPr>
        <w:jc w:val="center"/>
        <w:rPr>
          <w:rFonts w:ascii="Times New Roman" w:cs="Times New Roman"/>
          <w:color w:val="000000"/>
          <w:sz w:val="28"/>
          <w:szCs w:val="28"/>
          <w:highlight w:val="none"/>
        </w:rPr>
      </w:pPr>
      <w:r>
        <w:rPr>
          <w:rFonts w:hint="default" w:ascii="Times New Roman" w:hAnsi="Times New Roman" w:eastAsia="方正仿宋_GBK" w:cs="Times New Roman"/>
          <w:color w:val="000000"/>
          <w:sz w:val="52"/>
          <w:szCs w:val="52"/>
          <w:highlight w:val="none"/>
          <w:lang w:bidi="ar"/>
        </w:rPr>
        <w:t xml:space="preserve">同</w:t>
      </w:r>
      <w:r/>
    </w:p>
    <w:p>
      <w:pPr>
        <w:ind w:left="1400" w:hanging="1400"/>
        <w:jc w:val="left"/>
        <w:rPr>
          <w:rFonts w:hint="default" w:ascii="Times New Roman" w:hAnsi="Times New Roman" w:cs="Times New Roman"/>
          <w:color w:val="000000"/>
          <w:sz w:val="28"/>
          <w:szCs w:val="28"/>
          <w:highlight w:val="none"/>
          <w:lang w:bidi="ar"/>
        </w:rPr>
      </w:pPr>
      <w:r>
        <w:rPr>
          <w:rFonts w:hint="default" w:ascii="Times New Roman" w:hAnsi="Times New Roman" w:cs="Times New Roman"/>
          <w:color w:val="000000"/>
          <w:sz w:val="28"/>
          <w:szCs w:val="28"/>
          <w:highlight w:val="none"/>
          <w:lang w:bidi="ar"/>
        </w:rPr>
      </w:r>
      <w:r/>
    </w:p>
    <w:p>
      <w:pPr>
        <w:ind w:left="1400" w:hanging="1400"/>
        <w:jc w:val="left"/>
        <w:rPr>
          <w:rFonts w:hint="default" w:ascii="Times New Roman" w:hAnsi="Times New Roman" w:cs="Times New Roman"/>
          <w:color w:val="000000"/>
          <w:sz w:val="28"/>
          <w:szCs w:val="28"/>
          <w:highlight w:val="none"/>
          <w:lang w:bidi="ar"/>
        </w:rPr>
      </w:pPr>
      <w:r>
        <w:rPr>
          <w:rFonts w:hint="default" w:ascii="Times New Roman" w:hAnsi="Times New Roman" w:cs="Times New Roman"/>
          <w:color w:val="000000"/>
          <w:sz w:val="28"/>
          <w:szCs w:val="28"/>
          <w:highlight w:val="none"/>
          <w:lang w:bidi="ar"/>
        </w:rPr>
      </w:r>
      <w:r/>
    </w:p>
    <w:p>
      <w:pPr>
        <w:ind w:left="1400" w:hanging="1400"/>
        <w:jc w:val="left"/>
        <w:spacing w:line="480" w:lineRule="auto"/>
        <w:rPr>
          <w:rFonts w:ascii="Times New Roman" w:cs="Times New Roman"/>
          <w:color w:val="000000"/>
          <w:sz w:val="28"/>
          <w:szCs w:val="28"/>
          <w:highlight w:val="none"/>
          <w:u w:val="single"/>
        </w:rPr>
      </w:pPr>
      <w:r>
        <w:rPr>
          <w:rFonts w:hint="default" w:ascii="Times New Roman" w:hAnsi="Times New Roman" w:cs="Times New Roman"/>
          <w:color w:val="000000"/>
          <w:sz w:val="28"/>
          <w:szCs w:val="28"/>
          <w:highlight w:val="none"/>
          <w:lang w:bidi="ar"/>
        </w:rPr>
        <w:t xml:space="preserve">项目名称：</w:t>
      </w:r>
      <w:r>
        <w:rPr>
          <w:rFonts w:ascii="Times New Roman" w:hAnsi="Times New Roman" w:cs="Times New Roman"/>
          <w:color w:val="000000"/>
          <w:sz w:val="28"/>
          <w:szCs w:val="28"/>
          <w:highlight w:val="none"/>
          <w:u w:val="single"/>
          <w:lang w:bidi="ar"/>
        </w:rPr>
        <w:t xml:space="preserve">第九届“强网”拟态防御国际精英挑战赛竞赛会务支撑服务</w:t>
      </w:r>
      <w:r/>
    </w:p>
    <w:p>
      <w:pPr>
        <w:jc w:val="left"/>
        <w:spacing w:line="480" w:lineRule="auto"/>
        <w:rPr>
          <w:rFonts w:hint="default" w:ascii="Times New Roman" w:hAnsi="Times New Roman" w:cs="Times New Roman"/>
          <w:color w:val="000000"/>
          <w:sz w:val="28"/>
          <w:szCs w:val="28"/>
          <w:highlight w:val="none"/>
          <w:lang w:bidi="ar"/>
        </w:rPr>
      </w:pPr>
      <w:r>
        <w:rPr>
          <w:rFonts w:hint="default" w:ascii="Times New Roman" w:hAnsi="Times New Roman" w:cs="Times New Roman"/>
          <w:color w:val="000000"/>
          <w:sz w:val="28"/>
          <w:szCs w:val="28"/>
          <w:highlight w:val="none"/>
          <w:lang w:bidi="ar"/>
        </w:rPr>
      </w:r>
      <w:r/>
    </w:p>
    <w:p>
      <w:pPr>
        <w:jc w:val="left"/>
        <w:spacing w:line="480" w:lineRule="auto"/>
        <w:rPr>
          <w:rFonts w:hint="default" w:ascii="Times New Roman" w:hAnsi="Times New Roman" w:cs="Times New Roman"/>
          <w:color w:val="000000"/>
          <w:sz w:val="28"/>
          <w:szCs w:val="28"/>
          <w:highlight w:val="none"/>
          <w:lang w:bidi="ar"/>
        </w:rPr>
      </w:pPr>
      <w:r>
        <w:rPr>
          <w:rFonts w:hint="default" w:ascii="Times New Roman" w:hAnsi="Times New Roman" w:cs="Times New Roman"/>
          <w:color w:val="000000"/>
          <w:sz w:val="28"/>
          <w:szCs w:val="28"/>
          <w:highlight w:val="none"/>
          <w:lang w:bidi="ar"/>
        </w:rPr>
        <w:t xml:space="preserve">甲 方：</w:t>
      </w:r>
      <w:r>
        <w:rPr>
          <w:rFonts w:hint="default" w:ascii="Times New Roman" w:hAnsi="Times New Roman" w:cs="Times New Roman"/>
          <w:color w:val="000000"/>
          <w:sz w:val="28"/>
          <w:szCs w:val="28"/>
          <w:highlight w:val="none"/>
          <w:u w:val="single"/>
          <w:lang w:bidi="ar"/>
        </w:rPr>
        <w:t xml:space="preserve">         紫金山实验室    </w:t>
      </w:r>
      <w:r>
        <w:rPr>
          <w:rFonts w:hint="default" w:ascii="Times New Roman" w:hAnsi="Times New Roman" w:cs="Times New Roman"/>
          <w:color w:val="000000"/>
          <w:sz w:val="28"/>
          <w:szCs w:val="28"/>
          <w:highlight w:val="none"/>
          <w:lang w:bidi="ar"/>
        </w:rPr>
        <w:t xml:space="preserve">（采购人）</w:t>
      </w:r>
      <w:r/>
    </w:p>
    <w:p>
      <w:pPr>
        <w:jc w:val="left"/>
        <w:spacing w:line="480" w:lineRule="auto"/>
        <w:rPr>
          <w:rFonts w:hint="default" w:ascii="Times New Roman" w:hAnsi="Times New Roman" w:cs="Times New Roman"/>
          <w:color w:val="000000"/>
          <w:sz w:val="28"/>
          <w:szCs w:val="28"/>
          <w:highlight w:val="none"/>
          <w:lang w:bidi="ar"/>
        </w:rPr>
      </w:pPr>
      <w:r>
        <w:rPr>
          <w:rFonts w:hint="default" w:ascii="Times New Roman" w:hAnsi="Times New Roman" w:cs="Times New Roman"/>
          <w:color w:val="000000"/>
          <w:sz w:val="28"/>
          <w:szCs w:val="28"/>
          <w:highlight w:val="none"/>
          <w:lang w:bidi="ar"/>
        </w:rPr>
      </w:r>
      <w:r/>
    </w:p>
    <w:p>
      <w:pPr>
        <w:jc w:val="left"/>
        <w:spacing w:line="480" w:lineRule="auto"/>
        <w:rPr>
          <w:rFonts w:ascii="Times New Roman" w:cs="Times New Roman"/>
          <w:color w:val="000000"/>
          <w:sz w:val="28"/>
          <w:szCs w:val="28"/>
          <w:highlight w:val="none"/>
        </w:rPr>
      </w:pPr>
      <w:r>
        <w:rPr>
          <w:rFonts w:hint="default" w:ascii="Times New Roman" w:hAnsi="Times New Roman" w:cs="Times New Roman"/>
          <w:color w:val="000000"/>
          <w:sz w:val="28"/>
          <w:szCs w:val="28"/>
          <w:highlight w:val="none"/>
          <w:lang w:bidi="ar"/>
        </w:rPr>
        <w:t xml:space="preserve">乙 方：</w:t>
      </w:r>
      <w:r>
        <w:rPr>
          <w:rFonts w:hint="default" w:ascii="Times New Roman" w:hAnsi="Times New Roman" w:cs="Times New Roman"/>
          <w:color w:val="000000"/>
          <w:sz w:val="28"/>
          <w:szCs w:val="28"/>
          <w:highlight w:val="none"/>
          <w:u w:val="single"/>
          <w:lang w:bidi="ar"/>
        </w:rPr>
        <w:t xml:space="preserve">                          </w:t>
      </w:r>
      <w:r>
        <w:rPr>
          <w:rFonts w:hint="default" w:ascii="Times New Roman" w:hAnsi="Times New Roman" w:cs="Times New Roman"/>
          <w:color w:val="000000"/>
          <w:sz w:val="28"/>
          <w:szCs w:val="28"/>
          <w:highlight w:val="none"/>
          <w:lang w:bidi="ar"/>
        </w:rPr>
        <w:t xml:space="preserve">（投标人）</w:t>
      </w:r>
      <w:r/>
    </w:p>
    <w:p>
      <w:pPr>
        <w:jc w:val="left"/>
        <w:rPr>
          <w:rFonts w:hint="default" w:ascii="Times New Roman" w:hAnsi="Times New Roman" w:cs="Times New Roman"/>
          <w:color w:val="000000"/>
          <w:sz w:val="24"/>
          <w:highlight w:val="none"/>
          <w:lang w:bidi="ar"/>
        </w:rPr>
      </w:pPr>
      <w:r>
        <w:rPr>
          <w:rFonts w:hint="default" w:ascii="Times New Roman" w:hAnsi="Times New Roman" w:cs="Times New Roman"/>
          <w:color w:val="000000"/>
          <w:sz w:val="24"/>
          <w:highlight w:val="none"/>
          <w:lang w:bidi="ar"/>
        </w:rPr>
        <w:br w:type="page" w:clear="all"/>
      </w:r>
      <w:r/>
    </w:p>
    <w:p>
      <w:pPr>
        <w:ind w:firstLine="480"/>
        <w:jc w:val="left"/>
        <w:spacing w:line="540" w:lineRule="exact"/>
        <w:rPr>
          <w:rFonts w:hint="default" w:ascii="Times New Roman" w:hAnsi="Times New Roman" w:cs="Times New Roman"/>
          <w:color w:val="000000"/>
          <w:sz w:val="24"/>
          <w:highlight w:val="none"/>
          <w:lang w:bidi="ar"/>
        </w:rPr>
      </w:pPr>
      <w:r>
        <w:rPr>
          <w:rFonts w:hint="default" w:ascii="Times New Roman" w:hAnsi="Times New Roman" w:cs="Times New Roman"/>
          <w:color w:val="000000"/>
          <w:sz w:val="24"/>
          <w:highlight w:val="none"/>
          <w:lang w:bidi="ar"/>
        </w:rPr>
        <w:t xml:space="preserve">根据《中华人民共和国政府采购法》、《中华人民共和国民法典》等法律法规的规定，甲乙双方按照招标结果签订本合同。</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第一条 合同标的</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乙</w:t>
      </w:r>
      <w:r>
        <w:rPr>
          <w:rFonts w:hint="default" w:ascii="Times New Roman" w:hAnsi="Times New Roman" w:cs="Times New Roman"/>
          <w:color w:val="000000"/>
          <w:sz w:val="24"/>
          <w:highlight w:val="none"/>
          <w:lang w:val="zh-CN" w:bidi="ar"/>
        </w:rPr>
        <w:t xml:space="preserve">方根据甲方需求提供下列服务：</w:t>
      </w:r>
      <w:r>
        <w:rPr>
          <w:rFonts w:hint="default" w:ascii="Times New Roman" w:hAnsi="Times New Roman" w:cs="Times New Roman"/>
          <w:color w:val="000000"/>
          <w:sz w:val="24"/>
          <w:highlight w:val="none"/>
          <w:u w:val="single"/>
          <w:lang w:val="zh-CN" w:bidi="ar"/>
        </w:rPr>
        <w:t xml:space="preserve">               </w:t>
      </w:r>
      <w:r>
        <w:rPr>
          <w:rFonts w:hint="default" w:ascii="Times New Roman" w:hAnsi="Times New Roman" w:cs="Times New Roman"/>
          <w:color w:val="000000"/>
          <w:sz w:val="24"/>
          <w:highlight w:val="none"/>
          <w:lang w:val="zh-CN" w:bidi="ar"/>
        </w:rPr>
        <w:t xml:space="preserve">。</w:t>
      </w:r>
      <w:r/>
    </w:p>
    <w:p>
      <w:pPr>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highlight w:val="none"/>
          <w:lang w:val="zh-CN"/>
        </w:rPr>
      </w:r>
      <w:r/>
    </w:p>
    <w:p>
      <w:pPr>
        <w:ind w:firstLine="480"/>
        <w:jc w:val="left"/>
        <w:spacing w:line="540" w:lineRule="exact"/>
        <w:rPr>
          <w:rFonts w:ascii="Times New Roman" w:eastAsia="等线" w:cs="Times New Roman"/>
          <w:color w:val="000000"/>
          <w:highlight w:val="none"/>
          <w:lang w:val="zh-CN"/>
        </w:rPr>
      </w:pPr>
      <w:r>
        <w:rPr>
          <w:rFonts w:hint="default" w:ascii="Times New Roman" w:hAnsi="Times New Roman" w:cs="Times New Roman"/>
          <w:color w:val="000000"/>
          <w:sz w:val="24"/>
          <w:highlight w:val="none"/>
          <w:lang w:bidi="ar"/>
        </w:rPr>
        <w:t xml:space="preserve">乙方</w:t>
      </w:r>
      <w:r>
        <w:rPr>
          <w:rFonts w:hint="default" w:ascii="Times New Roman" w:hAnsi="Times New Roman" w:cs="Times New Roman"/>
          <w:color w:val="000000"/>
          <w:sz w:val="24"/>
          <w:highlight w:val="none"/>
          <w:lang w:val="zh-CN" w:bidi="ar"/>
        </w:rPr>
        <w:t xml:space="preserve">应按照投标文件中的承诺安排专人提供本合同项下的服务，未经委托人允许不得随意更换。</w:t>
      </w:r>
      <w:r/>
    </w:p>
    <w:p>
      <w:pPr>
        <w:ind w:firstLine="420"/>
        <w:jc w:val="left"/>
        <w:spacing w:line="540" w:lineRule="exact"/>
        <w:rPr>
          <w:rFonts w:ascii="Times New Roman" w:eastAsia="等线" w:cs="Times New Roman"/>
          <w:color w:val="000000"/>
          <w:highlight w:val="none"/>
          <w:lang w:val="zh-CN"/>
        </w:rPr>
      </w:pPr>
      <w:r>
        <w:rPr>
          <w:rFonts w:hint="default" w:ascii="Times New Roman" w:hAnsi="Times New Roman" w:cs="Times New Roman"/>
          <w:b/>
          <w:bCs/>
          <w:color w:val="000000"/>
          <w:sz w:val="24"/>
          <w:highlight w:val="none"/>
          <w:lang w:val="zh-CN" w:bidi="ar"/>
        </w:rPr>
        <w:t xml:space="preserve">第二条</w:t>
      </w:r>
      <w:r>
        <w:rPr>
          <w:rFonts w:hint="default" w:ascii="Times New Roman" w:hAnsi="Times New Roman" w:cs="Times New Roman"/>
          <w:b/>
          <w:bCs/>
          <w:color w:val="000000"/>
          <w:sz w:val="24"/>
          <w:highlight w:val="none"/>
          <w:lang w:bidi="ar"/>
        </w:rPr>
        <w:t xml:space="preserve"> </w:t>
      </w:r>
      <w:r>
        <w:rPr>
          <w:rFonts w:hint="default" w:ascii="Times New Roman" w:hAnsi="Times New Roman" w:cs="Times New Roman"/>
          <w:b/>
          <w:bCs/>
          <w:color w:val="000000"/>
          <w:sz w:val="24"/>
          <w:highlight w:val="none"/>
          <w:lang w:val="zh-CN" w:bidi="ar"/>
        </w:rPr>
        <w:t xml:space="preserve">合同总价款</w:t>
      </w:r>
      <w:r/>
    </w:p>
    <w:p>
      <w:pPr>
        <w:ind w:firstLine="420"/>
        <w:jc w:val="left"/>
        <w:spacing w:line="540" w:lineRule="exact"/>
        <w:rPr>
          <w:rFonts w:ascii="Times New Roman" w:eastAsia="等线" w:cs="Times New Roman"/>
          <w:color w:val="000000"/>
          <w:highlight w:val="none"/>
          <w:lang w:val="zh-CN"/>
        </w:rPr>
      </w:pPr>
      <w:r>
        <w:rPr>
          <w:rFonts w:hint="default" w:ascii="Times New Roman" w:hAnsi="Times New Roman" w:cs="Times New Roman"/>
          <w:color w:val="000000"/>
          <w:sz w:val="24"/>
          <w:highlight w:val="none"/>
          <w:lang w:val="zh-CN" w:bidi="ar"/>
        </w:rPr>
        <w:t xml:space="preserve">本合同项下服务总价为</w:t>
      </w:r>
      <w:r>
        <w:rPr>
          <w:rFonts w:hint="default" w:ascii="Times New Roman" w:hAnsi="Times New Roman" w:cs="Times New Roman"/>
          <w:color w:val="000000"/>
          <w:sz w:val="24"/>
          <w:highlight w:val="none"/>
          <w:lang w:bidi="ar"/>
        </w:rPr>
        <w:t xml:space="preserve">人民币 </w:t>
      </w:r>
      <w:r>
        <w:rPr>
          <w:rFonts w:hint="default" w:ascii="Times New Roman" w:hAnsi="Times New Roman" w:cs="Times New Roman"/>
          <w:color w:val="000000"/>
          <w:sz w:val="24"/>
          <w:highlight w:val="none"/>
          <w:u w:val="single"/>
          <w:lang w:bidi="ar"/>
        </w:rPr>
        <w:t xml:space="preserve">      元</w:t>
      </w:r>
      <w:r>
        <w:rPr>
          <w:rFonts w:hint="default" w:ascii="Times New Roman" w:hAnsi="Times New Roman" w:cs="Times New Roman"/>
          <w:color w:val="000000"/>
          <w:sz w:val="24"/>
          <w:highlight w:val="none"/>
          <w:lang w:bidi="ar"/>
        </w:rPr>
        <w:t xml:space="preserve">（大写）（</w:t>
      </w:r>
      <w:r>
        <w:rPr>
          <w:rFonts w:ascii="Times New Roman" w:hAnsi="Times New Roman" w:eastAsia="µÈÏß Western" w:cs="Times New Roman"/>
          <w:color w:val="000000"/>
          <w:sz w:val="24"/>
          <w:highlight w:val="none"/>
          <w:lang w:bidi="ar"/>
        </w:rPr>
        <w:t xml:space="preserve">¥</w:t>
      </w:r>
      <w:r>
        <w:rPr>
          <w:rFonts w:ascii="Times New Roman" w:hAnsi="Times New Roman" w:eastAsia="µÈÏß Western" w:cs="Times New Roman"/>
          <w:color w:val="000000"/>
          <w:sz w:val="24"/>
          <w:highlight w:val="none"/>
          <w:u w:val="single"/>
          <w:lang w:bidi="ar"/>
        </w:rPr>
        <w:t xml:space="preserve">   </w:t>
      </w:r>
      <w:r>
        <w:rPr>
          <w:rFonts w:hint="default" w:ascii="Times New Roman" w:hAnsi="Times New Roman" w:cs="Times New Roman"/>
          <w:color w:val="000000"/>
          <w:sz w:val="24"/>
          <w:highlight w:val="none"/>
          <w:lang w:bidi="ar"/>
        </w:rPr>
        <w:t xml:space="preserve">元）</w:t>
      </w:r>
      <w:r>
        <w:rPr>
          <w:rFonts w:hint="default" w:ascii="Times New Roman" w:hAnsi="Times New Roman" w:cs="Times New Roman"/>
          <w:color w:val="000000"/>
          <w:sz w:val="24"/>
          <w:highlight w:val="none"/>
          <w:lang w:val="zh-CN" w:bidi="ar"/>
        </w:rPr>
        <w:t xml:space="preserve">，分项价款详见“附件：分项报价表”，（如有）。</w:t>
      </w:r>
      <w:r/>
    </w:p>
    <w:p>
      <w:pPr>
        <w:ind w:firstLine="480"/>
        <w:jc w:val="left"/>
        <w:spacing w:line="540" w:lineRule="exact"/>
        <w:rPr>
          <w:rFonts w:ascii="Times New Roman" w:eastAsia="等线" w:cs="Times New Roman"/>
          <w:b/>
          <w:color w:val="000000"/>
          <w:highlight w:val="none"/>
        </w:rPr>
      </w:pPr>
      <w:r>
        <w:rPr>
          <w:rFonts w:hint="default" w:ascii="Times New Roman" w:hAnsi="Times New Roman" w:cs="Times New Roman"/>
          <w:color w:val="000000"/>
          <w:sz w:val="24"/>
          <w:highlight w:val="none"/>
          <w:lang w:val="zh-CN" w:bidi="ar"/>
        </w:rPr>
        <w:t xml:space="preserve">本合同总价款包含乙方提供服务发生的所有含税费用、支付给员工的工资和国家强制缴纳的各种社会保障资金，以及投标人认为需要的其他费用等。</w:t>
      </w:r>
      <w:r/>
    </w:p>
    <w:p>
      <w:pPr>
        <w:ind w:firstLine="420"/>
        <w:jc w:val="left"/>
        <w:spacing w:line="540" w:lineRule="exact"/>
        <w:widowControl/>
        <w:rPr>
          <w:rFonts w:ascii="Times New Roman" w:eastAsia="等线" w:cs="Times New Roman"/>
          <w:color w:val="000000"/>
          <w:highlight w:val="none"/>
          <w:lang w:val="zh-CN"/>
        </w:rPr>
      </w:pPr>
      <w:r>
        <w:rPr>
          <w:rFonts w:hint="default" w:ascii="Times New Roman" w:hAnsi="Times New Roman" w:cs="Times New Roman"/>
          <w:color w:val="000000"/>
          <w:sz w:val="24"/>
          <w:highlight w:val="none"/>
          <w:lang w:val="zh-CN" w:bidi="ar"/>
        </w:rPr>
        <w:t xml:space="preserve">本合同总价款还包含</w:t>
      </w:r>
      <w:r>
        <w:rPr>
          <w:rFonts w:hint="default" w:ascii="Times New Roman" w:hAnsi="Times New Roman" w:cs="Times New Roman"/>
          <w:color w:val="000000"/>
          <w:sz w:val="24"/>
          <w:highlight w:val="none"/>
          <w:lang w:bidi="ar"/>
        </w:rPr>
        <w:t xml:space="preserve">乙</w:t>
      </w:r>
      <w:r>
        <w:rPr>
          <w:rFonts w:hint="default" w:ascii="Times New Roman" w:hAnsi="Times New Roman" w:cs="Times New Roman"/>
          <w:color w:val="000000"/>
          <w:sz w:val="24"/>
          <w:highlight w:val="none"/>
          <w:lang w:val="zh-CN" w:bidi="ar"/>
        </w:rPr>
        <w:t xml:space="preserve">方应当提供的伴随服务/售后服务费用。</w:t>
      </w:r>
      <w:r/>
    </w:p>
    <w:p>
      <w:pPr>
        <w:ind w:firstLine="420"/>
        <w:jc w:val="left"/>
        <w:spacing w:line="540" w:lineRule="exact"/>
        <w:rPr>
          <w:rFonts w:ascii="Times New Roman" w:eastAsia="等线" w:cs="Times New Roman"/>
          <w:color w:val="000000"/>
          <w:highlight w:val="none"/>
          <w:lang w:val="zh-CN"/>
        </w:rPr>
      </w:pPr>
      <w:r>
        <w:rPr>
          <w:rFonts w:hint="default" w:ascii="Times New Roman" w:hAnsi="Times New Roman" w:cs="Times New Roman"/>
          <w:color w:val="000000"/>
          <w:sz w:val="24"/>
          <w:highlight w:val="none"/>
          <w:lang w:val="zh-CN" w:bidi="ar"/>
        </w:rPr>
        <w:t xml:space="preserve">本合同执行期间合同单价不变。</w:t>
      </w:r>
      <w:r/>
    </w:p>
    <w:p>
      <w:pPr>
        <w:ind w:firstLine="472"/>
        <w:jc w:val="left"/>
        <w:spacing w:line="540" w:lineRule="exact"/>
        <w:rPr>
          <w:rFonts w:ascii="Times New Roman" w:eastAsia="等线" w:cs="Times New Roman"/>
          <w:color w:val="000000"/>
          <w:highlight w:val="none"/>
          <w:lang w:val="zh-CN"/>
        </w:rPr>
      </w:pPr>
      <w:r>
        <w:rPr>
          <w:rFonts w:hint="default" w:ascii="Times New Roman" w:hAnsi="Times New Roman" w:cs="Times New Roman"/>
          <w:b/>
          <w:bCs/>
          <w:color w:val="000000"/>
          <w:sz w:val="24"/>
          <w:highlight w:val="none"/>
          <w:lang w:val="zh-CN" w:bidi="ar"/>
        </w:rPr>
        <w:t xml:space="preserve">第三条</w:t>
      </w:r>
      <w:r>
        <w:rPr>
          <w:rFonts w:hint="default" w:ascii="Times New Roman" w:hAnsi="Times New Roman" w:cs="Times New Roman"/>
          <w:b/>
          <w:bCs/>
          <w:color w:val="000000"/>
          <w:sz w:val="24"/>
          <w:highlight w:val="none"/>
          <w:lang w:bidi="ar"/>
        </w:rPr>
        <w:t xml:space="preserve"> </w:t>
      </w:r>
      <w:r>
        <w:rPr>
          <w:rFonts w:hint="default" w:ascii="Times New Roman" w:hAnsi="Times New Roman" w:cs="Times New Roman"/>
          <w:b/>
          <w:bCs/>
          <w:color w:val="000000"/>
          <w:sz w:val="24"/>
          <w:highlight w:val="none"/>
          <w:lang w:val="zh-CN" w:bidi="ar"/>
        </w:rPr>
        <w:t xml:space="preserve">组成本合同的有关文件</w:t>
      </w:r>
      <w:r/>
    </w:p>
    <w:p>
      <w:pPr>
        <w:ind w:firstLine="47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下列关于紫金山实验室</w:t>
      </w:r>
      <w:r>
        <w:rPr>
          <w:rFonts w:hint="default" w:ascii="Times New Roman" w:hAnsi="Times New Roman" w:cs="Times New Roman"/>
          <w:color w:val="000000"/>
          <w:sz w:val="24"/>
          <w:highlight w:val="none"/>
          <w:u w:val="single"/>
          <w:lang w:val="zh-CN" w:bidi="ar"/>
        </w:rPr>
        <w:t xml:space="preserve">          </w:t>
      </w:r>
      <w:r>
        <w:rPr>
          <w:rFonts w:hint="default" w:ascii="Times New Roman" w:hAnsi="Times New Roman" w:cs="Times New Roman"/>
          <w:color w:val="000000"/>
          <w:sz w:val="24"/>
          <w:highlight w:val="none"/>
          <w:lang w:val="zh-CN" w:bidi="ar"/>
        </w:rPr>
        <w:t xml:space="preserve">号标的采购文件及有关附件是本合同不可分割的组成部分，与本合同具有同等法律效力，这些文件包括但不限于：</w:t>
      </w:r>
      <w:r/>
    </w:p>
    <w:p>
      <w:pPr>
        <w:ind w:firstLine="47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（1）乙方提供的投标文件和报价表；（2）函件；</w:t>
      </w:r>
      <w:r/>
    </w:p>
    <w:p>
      <w:pPr>
        <w:ind w:firstLine="47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（3）分项报价表；                （4）项目实施方案与服务说明；</w:t>
      </w:r>
      <w:r/>
    </w:p>
    <w:p>
      <w:pPr>
        <w:ind w:firstLine="47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（5）偏离表及说明；              （6）服务承诺；</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（7）中标通知书；                （8）甲乙</w:t>
      </w:r>
      <w:r>
        <w:rPr>
          <w:rFonts w:hint="default" w:ascii="Times New Roman" w:hAnsi="Times New Roman" w:cs="Times New Roman"/>
          <w:color w:val="000000"/>
          <w:sz w:val="24"/>
          <w:highlight w:val="none"/>
          <w:lang w:bidi="ar"/>
        </w:rPr>
        <w:t xml:space="preserve">双</w:t>
      </w:r>
      <w:r>
        <w:rPr>
          <w:rFonts w:hint="default" w:ascii="Times New Roman" w:hAnsi="Times New Roman" w:cs="Times New Roman"/>
          <w:color w:val="000000"/>
          <w:sz w:val="24"/>
          <w:highlight w:val="none"/>
          <w:lang w:val="zh-CN" w:bidi="ar"/>
        </w:rPr>
        <w:t xml:space="preserve">方商定的其他文件等。</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第四条 保密及知识产权</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1.乙</w:t>
      </w:r>
      <w:r>
        <w:rPr>
          <w:rFonts w:hint="default" w:ascii="Times New Roman" w:hAnsi="Times New Roman" w:cs="Times New Roman"/>
          <w:color w:val="000000"/>
          <w:sz w:val="24"/>
          <w:highlight w:val="none"/>
          <w:lang w:val="zh-CN" w:bidi="ar"/>
        </w:rPr>
        <w:t xml:space="preserve">方应该保护甲方的知识产权，未经甲方同意，乙方不得对甲方的资料及文件擅自修改、复制或向第三方人转让或用于本合同以外的项目。如发生以上情况，乙方需向甲方承担【】万元的违约金并承担一切由此引起的后果及赔偿责任。</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2.</w:t>
      </w:r>
      <w:r>
        <w:rPr>
          <w:rFonts w:hint="default" w:ascii="Times New Roman" w:hAnsi="Times New Roman" w:cs="Times New Roman"/>
          <w:color w:val="000000"/>
          <w:sz w:val="24"/>
          <w:highlight w:val="none"/>
          <w:lang w:val="zh-CN" w:bidi="ar"/>
        </w:rPr>
        <w:t xml:space="preserve">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3.</w:t>
      </w:r>
      <w:r>
        <w:rPr>
          <w:rFonts w:hint="default" w:ascii="Times New Roman" w:hAnsi="Times New Roman" w:cs="Times New Roman"/>
          <w:color w:val="000000"/>
          <w:sz w:val="24"/>
          <w:highlight w:val="none"/>
          <w:lang w:val="zh-CN" w:bidi="ar"/>
        </w:rPr>
        <w:t xml:space="preserve">本项目所产生的一切成果及知识产权均归甲方所有。乙方不得以任何方式向第三方披露、转让、发表和许可使用有关的成果、信息、资料和文件。</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第五条 服务保证</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1.</w:t>
      </w:r>
      <w:r>
        <w:rPr>
          <w:rFonts w:hint="default" w:ascii="Times New Roman" w:hAnsi="Times New Roman" w:cs="Times New Roman"/>
          <w:color w:val="000000"/>
          <w:sz w:val="24"/>
          <w:highlight w:val="none"/>
          <w:lang w:val="zh-CN" w:bidi="ar"/>
        </w:rPr>
        <w:t xml:space="preserve">乙方所提供的服务应与采购文件规定的要求及所附的偏离表相一致；若无特殊说明，按国家有关部门颁布的标准及规范为准。</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2.</w:t>
      </w:r>
      <w:r>
        <w:rPr>
          <w:rFonts w:hint="default" w:ascii="Times New Roman" w:hAnsi="Times New Roman" w:cs="Times New Roman"/>
          <w:color w:val="000000"/>
          <w:sz w:val="24"/>
          <w:highlight w:val="none"/>
          <w:lang w:val="zh-CN" w:bidi="ar"/>
        </w:rPr>
        <w:t xml:space="preserve">乙方应保证服务完全符合合同规定的要求。</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第六条 交付和验收</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1.</w:t>
      </w:r>
      <w:r>
        <w:rPr>
          <w:rFonts w:hint="default" w:ascii="Times New Roman" w:hAnsi="Times New Roman" w:cs="Times New Roman"/>
          <w:color w:val="000000"/>
          <w:sz w:val="24"/>
          <w:highlight w:val="none"/>
          <w:lang w:val="zh-CN" w:bidi="ar"/>
        </w:rPr>
        <w:t xml:space="preserve">乙方应当在合同签订后</w:t>
      </w:r>
      <w:r>
        <w:rPr>
          <w:rFonts w:hint="default" w:ascii="Times New Roman" w:hAnsi="Times New Roman" w:cs="Times New Roman"/>
          <w:color w:val="000000"/>
          <w:sz w:val="24"/>
          <w:highlight w:val="none"/>
          <w:u w:val="single"/>
          <w:lang w:val="zh-CN" w:bidi="ar"/>
        </w:rPr>
        <w:t xml:space="preserve">    </w:t>
      </w:r>
      <w:r>
        <w:rPr>
          <w:rFonts w:hint="default" w:ascii="Times New Roman" w:hAnsi="Times New Roman" w:cs="Times New Roman"/>
          <w:color w:val="000000"/>
          <w:sz w:val="24"/>
          <w:highlight w:val="none"/>
          <w:lang w:val="zh-CN" w:bidi="ar"/>
        </w:rPr>
        <w:t xml:space="preserve">天内交付下列服务成果：          。</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2.</w:t>
      </w:r>
      <w:r>
        <w:rPr>
          <w:rFonts w:hint="default" w:ascii="Times New Roman" w:hAnsi="Times New Roman" w:cs="Times New Roman"/>
          <w:color w:val="000000"/>
          <w:sz w:val="24"/>
          <w:highlight w:val="none"/>
          <w:lang w:val="zh-CN" w:bidi="ar"/>
        </w:rPr>
        <w:t xml:space="preserve">乙方交付的服务成果应当完全符合本合同、采购文件和投标文件所规定的要求。甲方自行组织或视情邀请相关专家或国家认可的检测鉴定机构参加验收，如乙方提供的服务成果不符合前述要求的，甲方有权拒收，由此引起的风险和责任包括不限于验收费用，由乙方承担。</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第七条 合同款支付</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1.</w:t>
      </w:r>
      <w:r>
        <w:rPr>
          <w:rFonts w:hint="default" w:ascii="Times New Roman" w:hAnsi="Times New Roman" w:cs="Times New Roman"/>
          <w:color w:val="000000"/>
          <w:sz w:val="24"/>
          <w:highlight w:val="none"/>
          <w:lang w:val="zh-CN" w:bidi="ar"/>
        </w:rPr>
        <w:t xml:space="preserve">本合同项下所有款项均以人民币支付。</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2.</w:t>
      </w:r>
      <w:r>
        <w:rPr>
          <w:rFonts w:hint="default" w:ascii="Times New Roman" w:hAnsi="Times New Roman" w:cs="Times New Roman"/>
          <w:color w:val="000000"/>
          <w:sz w:val="24"/>
          <w:highlight w:val="none"/>
          <w:lang w:val="zh-CN" w:bidi="ar"/>
        </w:rPr>
        <w:t xml:space="preserve">付款方式： </w:t>
      </w:r>
      <w:r/>
    </w:p>
    <w:p>
      <w:pPr>
        <w:ind w:firstLine="420"/>
        <w:jc w:val="left"/>
        <w:spacing w:line="540" w:lineRule="exact"/>
        <w:rPr>
          <w:rFonts w:hint="default" w:ascii="Times New Roman" w:hAnsi="Times New Roman" w:cs="Times New Roman"/>
          <w:color w:val="000000"/>
          <w:sz w:val="24"/>
          <w:highlight w:val="none"/>
          <w:lang w:val="zh-CN" w:bidi="ar"/>
        </w:rPr>
      </w:pPr>
      <w:r>
        <w:rPr>
          <w:rFonts w:hint="default" w:ascii="Times New Roman" w:hAnsi="Times New Roman" w:cs="Times New Roman"/>
          <w:color w:val="000000"/>
          <w:sz w:val="24"/>
          <w:highlight w:val="none"/>
          <w:lang w:bidi="ar"/>
        </w:rPr>
        <w:t xml:space="preserve">合同签订后，甲方预付</w:t>
      </w:r>
      <w:r>
        <w:rPr>
          <w:rFonts w:ascii="Times New Roman" w:hAnsi="Times New Roman" w:cs="Times New Roman"/>
          <w:color w:val="000000"/>
          <w:sz w:val="24"/>
          <w:highlight w:val="none"/>
          <w:lang w:bidi="ar"/>
        </w:rPr>
        <w:t xml:space="preserve">40%</w:t>
      </w:r>
      <w:r>
        <w:rPr>
          <w:rFonts w:hint="default" w:ascii="Times New Roman" w:hAnsi="Times New Roman" w:cs="Times New Roman"/>
          <w:color w:val="000000"/>
          <w:sz w:val="24"/>
          <w:highlight w:val="none"/>
          <w:lang w:bidi="ar"/>
        </w:rPr>
        <w:t xml:space="preserve">合同款；赛事活动顺利结束后，甲方支付</w:t>
      </w:r>
      <w:r>
        <w:rPr>
          <w:rFonts w:ascii="Times New Roman" w:hAnsi="Times New Roman" w:cs="Times New Roman"/>
          <w:color w:val="000000"/>
          <w:sz w:val="24"/>
          <w:highlight w:val="none"/>
          <w:lang w:bidi="ar"/>
        </w:rPr>
        <w:t xml:space="preserve">40%</w:t>
      </w:r>
      <w:r>
        <w:rPr>
          <w:rFonts w:hint="default" w:ascii="Times New Roman" w:hAnsi="Times New Roman" w:cs="Times New Roman"/>
          <w:color w:val="000000"/>
          <w:sz w:val="24"/>
          <w:highlight w:val="none"/>
          <w:lang w:bidi="ar"/>
        </w:rPr>
        <w:t xml:space="preserve">合同款；经甲方组织审计后，按审计金额支付剩余合同金额。</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在甲方支付尾款前，乙方先行向甲方开具全额增值税发票，否则甲方有权迟延支付相应款项且不影响乙方履行本合同项下的义务。</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甲方开票信息：</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单位名称：紫金山实验室</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税号：12320100MB19771475  </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开户银行、账号：中国建设银行股份有限公司南京九龙湖支行32050159604400000585</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乙方账户信息：</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开户名： </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开户行：</w:t>
      </w:r>
      <w:r/>
    </w:p>
    <w:p>
      <w:pPr>
        <w:ind w:firstLine="420"/>
        <w:jc w:val="left"/>
        <w:spacing w:line="540" w:lineRule="exact"/>
        <w:rPr>
          <w:rFonts w:hint="default" w:ascii="Times New Roman" w:hAnsi="Times New Roman" w:cs="Times New Roman"/>
          <w:color w:val="000000"/>
          <w:sz w:val="24"/>
          <w:highlight w:val="none"/>
          <w:lang w:val="zh-CN" w:bidi="ar"/>
        </w:rPr>
      </w:pPr>
      <w:r>
        <w:rPr>
          <w:rFonts w:hint="default" w:ascii="Times New Roman" w:hAnsi="Times New Roman" w:cs="Times New Roman"/>
          <w:color w:val="000000"/>
          <w:sz w:val="24"/>
          <w:highlight w:val="none"/>
          <w:lang w:val="zh-CN" w:bidi="ar"/>
        </w:rPr>
        <w:t xml:space="preserve">账  号：</w:t>
      </w:r>
      <w:r/>
    </w:p>
    <w:p>
      <w:pPr>
        <w:ind w:firstLine="420"/>
        <w:jc w:val="left"/>
        <w:spacing w:line="540" w:lineRule="exact"/>
        <w:rPr>
          <w:highlight w:val="none"/>
          <w:lang w:val="zh-CN" w:bidi="ar"/>
        </w:rPr>
      </w:pPr>
      <w:r>
        <w:rPr>
          <w:rFonts w:hint="default" w:ascii="Times New Roman" w:hAnsi="Times New Roman" w:cs="Times New Roman"/>
          <w:color w:val="000000"/>
          <w:sz w:val="24"/>
          <w:highlight w:val="none"/>
          <w:lang w:val="zh-CN" w:bidi="ar"/>
        </w:rPr>
        <w:t xml:space="preserve">税  号：</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第八条 违约责任</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1.</w:t>
      </w:r>
      <w:r>
        <w:rPr>
          <w:rFonts w:hint="default" w:ascii="Times New Roman" w:hAnsi="Times New Roman" w:cs="Times New Roman"/>
          <w:color w:val="000000"/>
          <w:sz w:val="24"/>
          <w:highlight w:val="none"/>
          <w:lang w:val="zh-CN" w:bidi="ar"/>
        </w:rPr>
        <w:t xml:space="preserve">甲方在合同内容范围内无正当理由拒收服务、拒付款的，违约方向乙方偿付各自合同范围总价的5%违约金。</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2.</w:t>
      </w:r>
      <w:r>
        <w:rPr>
          <w:rFonts w:hint="default" w:ascii="Times New Roman" w:hAnsi="Times New Roman" w:cs="Times New Roman"/>
          <w:color w:val="000000"/>
          <w:sz w:val="24"/>
          <w:highlight w:val="none"/>
          <w:lang w:val="zh-CN" w:bidi="ar"/>
        </w:rPr>
        <w:t xml:space="preserve">甲方在合同内容范围内未按合同规定的期限向乙方支付款项的，每逾期1天违约方向乙方偿付各自合同范围欠款总额的5‰滞纳金，但累计滞纳金总额不超过欠款总额的5% 。</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3.</w:t>
      </w:r>
      <w:r>
        <w:rPr>
          <w:rFonts w:hint="default" w:ascii="Times New Roman" w:hAnsi="Times New Roman" w:cs="Times New Roman"/>
          <w:color w:val="000000"/>
          <w:sz w:val="24"/>
          <w:highlight w:val="none"/>
          <w:lang w:val="zh-CN" w:bidi="ar"/>
        </w:rPr>
        <w:t xml:space="preserve">如乙方不能按合同约定提供服务、交付服务成果的，甲方在合同内容范围内有权要求乙方支付相应合同范围总价5%的违约金。</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4.</w:t>
      </w:r>
      <w:r>
        <w:rPr>
          <w:rFonts w:hint="default" w:ascii="Times New Roman" w:hAnsi="Times New Roman" w:cs="Times New Roman"/>
          <w:color w:val="000000"/>
          <w:sz w:val="24"/>
          <w:highlight w:val="none"/>
          <w:lang w:val="zh-CN" w:bidi="ar"/>
        </w:rPr>
        <w:t xml:space="preserve">乙方逾期提供服务、交付服务成果的，每逾期1天，乙方向甲方偿付各自合同范围总额的5‰的滞纳金。如乙方逾期达10天，甲方有权解除合同，解除合同的通知自到达乙方时生效，乙方应向甲方另行支付相应合同范围总价款25%违约金并赔偿给甲方造成全部损失。</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5.</w:t>
      </w:r>
      <w:r>
        <w:rPr>
          <w:rFonts w:hint="default" w:ascii="Times New Roman" w:hAnsi="Times New Roman" w:cs="Times New Roman"/>
          <w:color w:val="000000"/>
          <w:sz w:val="24"/>
          <w:highlight w:val="none"/>
          <w:lang w:val="zh-CN" w:bidi="ar"/>
        </w:rPr>
        <w:t xml:space="preserve">乙方所提供的服务或交付的服务成果不符合合同规定的，甲方有权拒收。甲方拒收的，乙方应向甲方支付相应合同范围价款总额5%的违约金。甲方未拒收的，发现后将向有关部门反映，并责成乙方按照采购结果提供服务，同时视情况给予暂停一至三年参加紫金山实验室组织的政府采购活动的处理。</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6.</w:t>
      </w:r>
      <w:r>
        <w:rPr>
          <w:rFonts w:hint="default" w:ascii="Times New Roman" w:hAnsi="Times New Roman" w:cs="Times New Roman"/>
          <w:color w:val="000000"/>
          <w:sz w:val="24"/>
          <w:highlight w:val="none"/>
          <w:lang w:val="zh-CN" w:bidi="ar"/>
        </w:rPr>
        <w:t xml:space="preserve">乙方在承担上述4-5款一项或多项违约责任后，仍应继续履行合同规定的义务（甲方解除合同的除外）。甲方未能及时追究乙方的任何一项违约责任并不表明甲方放弃追究乙方该项或其他违约责任。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7.</w:t>
      </w:r>
      <w:r>
        <w:rPr>
          <w:rFonts w:hint="default" w:ascii="Times New Roman" w:hAnsi="Times New Roman" w:cs="Times New Roman"/>
          <w:color w:val="000000"/>
          <w:sz w:val="24"/>
          <w:highlight w:val="none"/>
          <w:lang w:val="zh-CN" w:bidi="ar"/>
        </w:rPr>
        <w:t xml:space="preserve">乙方投标属虚假承诺，或经权威部门监测提供的服务不能满足采购文件要求，或是由于乙方的过错造成合同无法继续履行的，乙方应向甲方支付不少于各自合同范围总价30%赔偿金。</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8.</w:t>
      </w:r>
      <w:r>
        <w:rPr>
          <w:rFonts w:hint="default" w:ascii="Times New Roman" w:hAnsi="Times New Roman" w:cs="Times New Roman"/>
          <w:color w:val="000000"/>
          <w:sz w:val="24"/>
          <w:highlight w:val="none"/>
          <w:lang w:val="zh-CN" w:bidi="ar"/>
        </w:rPr>
        <w:t xml:space="preserve">违约方须承担守约方因追索权利产生的一切费用（包括诉讼费、保全费、保全担保保险费、律师费、差旅费、公证费、鉴定费等）。</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第九条 合同的变更和终止</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1.</w:t>
      </w:r>
      <w:r>
        <w:rPr>
          <w:rFonts w:hint="default" w:ascii="Times New Roman" w:hAnsi="Times New Roman" w:cs="Times New Roman"/>
          <w:color w:val="000000"/>
          <w:sz w:val="24"/>
          <w:highlight w:val="none"/>
          <w:lang w:val="zh-CN" w:bidi="ar"/>
        </w:rPr>
        <w:t xml:space="preserve">除《政府采购法》第49条以及第50条第二款规定的情形外，本合同一经签订，甲乙</w:t>
      </w:r>
      <w:r>
        <w:rPr>
          <w:rFonts w:hint="default" w:ascii="Times New Roman" w:hAnsi="Times New Roman" w:cs="Times New Roman"/>
          <w:color w:val="000000"/>
          <w:sz w:val="24"/>
          <w:highlight w:val="none"/>
          <w:lang w:bidi="ar"/>
        </w:rPr>
        <w:t xml:space="preserve">双方</w:t>
      </w:r>
      <w:r>
        <w:rPr>
          <w:rFonts w:hint="default" w:ascii="Times New Roman" w:hAnsi="Times New Roman" w:cs="Times New Roman"/>
          <w:color w:val="000000"/>
          <w:sz w:val="24"/>
          <w:highlight w:val="none"/>
          <w:lang w:val="zh-CN" w:bidi="ar"/>
        </w:rPr>
        <w:t xml:space="preserve">不得擅自变更、中止或终止合同。</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2.</w:t>
      </w:r>
      <w:r>
        <w:rPr>
          <w:rFonts w:hint="default" w:ascii="Times New Roman" w:hAnsi="Times New Roman" w:cs="Times New Roman"/>
          <w:color w:val="000000"/>
          <w:sz w:val="24"/>
          <w:highlight w:val="none"/>
          <w:lang w:val="zh-CN" w:bidi="ar"/>
        </w:rPr>
        <w:t xml:space="preserve">除发生法律规定的不能预见、不能避免并不能克服的客观情况外，甲乙</w:t>
      </w:r>
      <w:r>
        <w:rPr>
          <w:rFonts w:hint="default" w:ascii="Times New Roman" w:hAnsi="Times New Roman" w:cs="Times New Roman"/>
          <w:color w:val="000000"/>
          <w:sz w:val="24"/>
          <w:highlight w:val="none"/>
          <w:lang w:bidi="ar"/>
        </w:rPr>
        <w:t xml:space="preserve">双</w:t>
      </w:r>
      <w:r>
        <w:rPr>
          <w:rFonts w:hint="default" w:ascii="Times New Roman" w:hAnsi="Times New Roman" w:cs="Times New Roman"/>
          <w:color w:val="000000"/>
          <w:sz w:val="24"/>
          <w:highlight w:val="none"/>
          <w:lang w:val="zh-CN" w:bidi="ar"/>
        </w:rPr>
        <w:t xml:space="preserve">方不得放弃或拒绝履行合同。乙方放弃或拒绝履行合同，保证金（如有）不予退还，在三年内不得参加紫金山实验室组织的政府采购活动。</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第十条 合同的转让</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乙方不得部分或全部转让其应履行的合同义务或其享有的合同权利。</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第十一条 争议的解决</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1.</w:t>
      </w:r>
      <w:r>
        <w:rPr>
          <w:rFonts w:hint="default" w:ascii="Times New Roman" w:hAnsi="Times New Roman" w:cs="Times New Roman"/>
          <w:color w:val="000000"/>
          <w:sz w:val="24"/>
          <w:highlight w:val="none"/>
          <w:lang w:val="zh-CN" w:bidi="ar"/>
        </w:rPr>
        <w:t xml:space="preserve">因服务的质量问题发生争议的，一方可邀请国家认可的检测鉴定机构对服务质量进行鉴定。服务符合标准的，鉴定费由甲方承担；服务不符合标准的，鉴定费由乙方承担。</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2.</w:t>
      </w:r>
      <w:r>
        <w:rPr>
          <w:rFonts w:hint="default" w:ascii="Times New Roman" w:hAnsi="Times New Roman" w:cs="Times New Roman"/>
          <w:color w:val="000000"/>
          <w:sz w:val="24"/>
          <w:highlight w:val="none"/>
          <w:lang w:val="zh-CN" w:bidi="ar"/>
        </w:rPr>
        <w:t xml:space="preserve">因履行本合同引起的或与本合同有关的争议，甲乙</w:t>
      </w:r>
      <w:r>
        <w:rPr>
          <w:rFonts w:hint="default" w:ascii="Times New Roman" w:hAnsi="Times New Roman" w:cs="Times New Roman"/>
          <w:color w:val="000000"/>
          <w:sz w:val="24"/>
          <w:highlight w:val="none"/>
          <w:lang w:bidi="ar"/>
        </w:rPr>
        <w:t xml:space="preserve">双</w:t>
      </w:r>
      <w:r>
        <w:rPr>
          <w:rFonts w:hint="default" w:ascii="Times New Roman" w:hAnsi="Times New Roman" w:cs="Times New Roman"/>
          <w:color w:val="000000"/>
          <w:sz w:val="24"/>
          <w:highlight w:val="none"/>
          <w:lang w:val="zh-CN" w:bidi="ar"/>
        </w:rPr>
        <w:t xml:space="preserve">方应首先通过友好协商解决，如果协商不能解决争议，则向甲方所在地有管辖权的人民法院提起诉讼解决争议。</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3.</w:t>
      </w:r>
      <w:r>
        <w:rPr>
          <w:rFonts w:hint="default" w:ascii="Times New Roman" w:hAnsi="Times New Roman" w:cs="Times New Roman"/>
          <w:color w:val="000000"/>
          <w:sz w:val="24"/>
          <w:highlight w:val="none"/>
          <w:lang w:val="zh-CN" w:bidi="ar"/>
        </w:rPr>
        <w:t xml:space="preserve">在诉讼期间，本合同应继续履行。</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4.双</w:t>
      </w:r>
      <w:r>
        <w:rPr>
          <w:rFonts w:hint="default" w:ascii="Times New Roman" w:hAnsi="Times New Roman" w:cs="Times New Roman"/>
          <w:color w:val="000000"/>
          <w:sz w:val="24"/>
          <w:highlight w:val="none"/>
          <w:lang w:val="zh-CN" w:bidi="ar"/>
        </w:rPr>
        <w:t xml:space="preserve">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第十二条 诚实信用 </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乙方应诚实信用，严格按照采购文件要求和投标承诺履行合同，不向甲方进行商业贿赂或者提供不正当利益。</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val="zh-CN" w:bidi="ar"/>
        </w:rPr>
        <w:t xml:space="preserve">第十三条 合同生效及其他</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1.</w:t>
      </w:r>
      <w:r>
        <w:rPr>
          <w:rFonts w:hint="default" w:ascii="Times New Roman" w:hAnsi="Times New Roman" w:cs="Times New Roman"/>
          <w:color w:val="000000"/>
          <w:sz w:val="24"/>
          <w:highlight w:val="none"/>
          <w:lang w:val="zh-CN" w:bidi="ar"/>
        </w:rPr>
        <w:t xml:space="preserve">本合同自</w:t>
      </w:r>
      <w:r>
        <w:rPr>
          <w:rFonts w:hint="default" w:ascii="Times New Roman" w:hAnsi="Times New Roman" w:cs="Times New Roman"/>
          <w:color w:val="000000"/>
          <w:sz w:val="24"/>
          <w:highlight w:val="none"/>
          <w:lang w:bidi="ar"/>
        </w:rPr>
        <w:t xml:space="preserve">双</w:t>
      </w:r>
      <w:r>
        <w:rPr>
          <w:rFonts w:hint="default" w:ascii="Times New Roman" w:hAnsi="Times New Roman" w:cs="Times New Roman"/>
          <w:color w:val="000000"/>
          <w:sz w:val="24"/>
          <w:highlight w:val="none"/>
          <w:lang w:val="zh-CN" w:bidi="ar"/>
        </w:rPr>
        <w:t xml:space="preserve">方盖章之日起生效。</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2.</w:t>
      </w:r>
      <w:r>
        <w:rPr>
          <w:rFonts w:hint="default" w:ascii="Times New Roman" w:hAnsi="Times New Roman" w:cs="Times New Roman"/>
          <w:color w:val="000000"/>
          <w:sz w:val="24"/>
          <w:highlight w:val="none"/>
          <w:lang w:val="zh-CN" w:bidi="ar"/>
        </w:rPr>
        <w:t xml:space="preserve">本合同一式</w:t>
      </w:r>
      <w:r>
        <w:rPr>
          <w:rFonts w:hint="default" w:ascii="Times New Roman" w:hAnsi="Times New Roman" w:cs="Times New Roman"/>
          <w:color w:val="000000"/>
          <w:sz w:val="24"/>
          <w:highlight w:val="none"/>
          <w:u w:val="single"/>
          <w:lang w:val="zh-CN" w:bidi="ar"/>
        </w:rPr>
        <w:t xml:space="preserve">   </w:t>
      </w:r>
      <w:r>
        <w:rPr>
          <w:rFonts w:hint="default" w:ascii="Times New Roman" w:hAnsi="Times New Roman" w:cs="Times New Roman"/>
          <w:color w:val="000000"/>
          <w:sz w:val="24"/>
          <w:highlight w:val="none"/>
          <w:lang w:val="zh-CN" w:bidi="ar"/>
        </w:rPr>
        <w:t xml:space="preserve">份，甲方执肆份，乙方执</w:t>
      </w:r>
      <w:r>
        <w:rPr>
          <w:rFonts w:hint="default" w:ascii="Times New Roman" w:hAnsi="Times New Roman" w:cs="Times New Roman"/>
          <w:color w:val="000000"/>
          <w:sz w:val="24"/>
          <w:highlight w:val="none"/>
          <w:u w:val="single"/>
          <w:lang w:val="zh-CN" w:bidi="ar"/>
        </w:rPr>
        <w:t xml:space="preserve">   </w:t>
      </w:r>
      <w:r>
        <w:rPr>
          <w:rFonts w:hint="default" w:ascii="Times New Roman" w:hAnsi="Times New Roman" w:cs="Times New Roman"/>
          <w:color w:val="000000"/>
          <w:sz w:val="24"/>
          <w:highlight w:val="none"/>
          <w:lang w:val="zh-CN" w:bidi="ar"/>
        </w:rPr>
        <w:t xml:space="preserve">份，具有同等法律效力。</w:t>
      </w:r>
      <w:r/>
    </w:p>
    <w:p>
      <w:pPr>
        <w:ind w:firstLine="420"/>
        <w:jc w:val="left"/>
        <w:spacing w:line="540" w:lineRule="exact"/>
        <w:rPr>
          <w:rFonts w:hint="default" w:ascii="Times New Roman" w:hAnsi="Times New Roman" w:cs="Times New Roman"/>
          <w:color w:val="000000"/>
          <w:highlight w:val="none"/>
          <w:lang w:val="zh-CN"/>
        </w:rPr>
      </w:pPr>
      <w:r>
        <w:rPr>
          <w:rFonts w:hint="default" w:ascii="Times New Roman" w:hAnsi="Times New Roman" w:cs="Times New Roman"/>
          <w:color w:val="000000"/>
          <w:sz w:val="24"/>
          <w:highlight w:val="none"/>
          <w:lang w:bidi="ar"/>
        </w:rPr>
        <w:t xml:space="preserve">3.</w:t>
      </w:r>
      <w:r>
        <w:rPr>
          <w:rFonts w:hint="default" w:ascii="Times New Roman" w:hAnsi="Times New Roman" w:cs="Times New Roman"/>
          <w:color w:val="000000"/>
          <w:sz w:val="24"/>
          <w:highlight w:val="none"/>
          <w:lang w:val="zh-CN" w:bidi="ar"/>
        </w:rPr>
        <w:t xml:space="preserve">本合同应按照中华人民共和国大陆地区现行有效的法律进行解释。</w:t>
      </w:r>
      <w:r/>
    </w:p>
    <w:p>
      <w:pPr>
        <w:ind w:firstLine="420"/>
        <w:jc w:val="left"/>
        <w:spacing w:line="540" w:lineRule="exact"/>
        <w:rPr>
          <w:rFonts w:ascii="Times New Roman" w:eastAsia="等线" w:cs="Times New Roman"/>
          <w:b/>
          <w:color w:val="000000"/>
          <w:highlight w:val="none"/>
        </w:rPr>
      </w:pPr>
      <w:r>
        <w:rPr>
          <w:rFonts w:hint="default" w:ascii="Times New Roman" w:hAnsi="Times New Roman" w:cs="Times New Roman"/>
          <w:color w:val="000000"/>
          <w:sz w:val="24"/>
          <w:highlight w:val="none"/>
          <w:lang w:val="zh-CN" w:bidi="ar"/>
        </w:rPr>
        <w:t xml:space="preserve">（以下无正文）</w:t>
      </w:r>
      <w:r/>
    </w:p>
    <w:p>
      <w:pPr>
        <w:rPr>
          <w:rFonts w:hint="default" w:ascii="Times New Roman" w:hAnsi="Times New Roman" w:cs="Times New Roman"/>
          <w:color w:val="000000"/>
          <w:sz w:val="24"/>
          <w:highlight w:val="none"/>
          <w:lang w:val="zh-CN" w:bidi="ar"/>
        </w:rPr>
      </w:pPr>
      <w:r>
        <w:rPr>
          <w:rFonts w:hint="default" w:ascii="Times New Roman" w:hAnsi="Times New Roman" w:cs="Times New Roman"/>
          <w:color w:val="000000"/>
          <w:sz w:val="24"/>
          <w:highlight w:val="none"/>
          <w:lang w:val="zh-CN" w:bidi="ar"/>
        </w:rPr>
        <w:br w:type="page" w:clear="all"/>
      </w:r>
      <w:r/>
    </w:p>
    <w:p>
      <w:pPr>
        <w:jc w:val="center"/>
        <w:widowControl/>
        <w:rPr>
          <w:rFonts w:hint="default" w:ascii="Times New Roman" w:hAnsi="Times New Roman" w:cs="Times New Roman"/>
          <w:color w:val="000000"/>
          <w:sz w:val="24"/>
          <w:highlight w:val="none"/>
          <w:lang w:val="zh-CN" w:bidi="ar"/>
        </w:rPr>
      </w:pPr>
      <w:r>
        <w:rPr>
          <w:rFonts w:hint="default" w:ascii="Times New Roman" w:hAnsi="Times New Roman" w:cs="Times New Roman"/>
          <w:color w:val="000000"/>
          <w:sz w:val="24"/>
          <w:highlight w:val="none"/>
          <w:lang w:val="zh-CN" w:bidi="ar"/>
        </w:rPr>
        <w:t xml:space="preserve">（本页系编号《服务采购合同》签署页，无正文）</w:t>
      </w:r>
      <w:r/>
    </w:p>
    <w:p>
      <w:pPr>
        <w:jc w:val="center"/>
        <w:widowControl/>
        <w:rPr>
          <w:rFonts w:hint="default" w:ascii="Times New Roman" w:hAnsi="Times New Roman" w:cs="Times New Roman"/>
          <w:color w:val="000000"/>
          <w:sz w:val="24"/>
          <w:highlight w:val="none"/>
          <w:lang w:val="zh-CN" w:bidi="ar"/>
        </w:rPr>
      </w:pPr>
      <w:r>
        <w:rPr>
          <w:rFonts w:hint="default" w:ascii="Times New Roman" w:hAnsi="Times New Roman" w:cs="Times New Roman"/>
          <w:color w:val="000000"/>
          <w:sz w:val="24"/>
          <w:highlight w:val="none"/>
          <w:lang w:val="zh-CN" w:bidi="ar"/>
        </w:rPr>
      </w:r>
      <w:r/>
    </w:p>
    <w:tbl>
      <w:tblPr>
        <w:tblStyle w:val="7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72"/>
        <w:gridCol w:w="4474"/>
      </w:tblGrid>
      <w:tr>
        <w:trPr/>
        <w:tc>
          <w:tcPr>
            <w:tcBorders>
              <w:top w:val="single" w:color="auto" w:sz="4" w:space="0"/>
              <w:left w:val="single" w:color="auto" w:sz="4" w:space="0"/>
              <w:bottom w:val="single" w:color="auto" w:sz="4" w:space="0"/>
              <w:right w:val="single" w:color="auto" w:sz="4" w:space="0"/>
            </w:tcBorders>
            <w:tcW w:w="2499" w:type="pct"/>
            <w:textDirection w:val="lrTb"/>
            <w:noWrap w:val="false"/>
          </w:tcPr>
          <w:p>
            <w:pPr>
              <w:jc w:val="left"/>
              <w:rPr>
                <w:rFonts w:ascii="Times New Roman" w:eastAsia="等线" w:cs="Times New Roman"/>
                <w:color w:val="000000"/>
                <w:highlight w:val="none"/>
              </w:rPr>
            </w:pPr>
            <w:r>
              <w:rPr>
                <w:rFonts w:hint="default" w:ascii="Times New Roman" w:hAnsi="Times New Roman" w:cs="Times New Roman"/>
                <w:color w:val="000000"/>
                <w:sz w:val="24"/>
                <w:highlight w:val="none"/>
                <w:lang w:bidi="ar"/>
              </w:rPr>
              <w:t xml:space="preserve">甲方：紫金山实验室</w:t>
            </w:r>
            <w:r/>
          </w:p>
          <w:p>
            <w:pPr>
              <w:jc w:val="left"/>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jc w:val="left"/>
              <w:rPr>
                <w:rFonts w:ascii="Times New Roman" w:eastAsia="等线" w:cs="Times New Roman"/>
                <w:color w:val="000000"/>
                <w:highlight w:val="none"/>
              </w:rPr>
            </w:pPr>
            <w:r>
              <w:rPr>
                <w:rFonts w:hint="default" w:ascii="Times New Roman" w:hAnsi="Times New Roman" w:cs="Times New Roman"/>
                <w:color w:val="000000"/>
                <w:sz w:val="24"/>
                <w:highlight w:val="none"/>
                <w:lang w:bidi="ar"/>
              </w:rPr>
              <w:t xml:space="preserve">（盖章）</w:t>
            </w:r>
            <w:r/>
          </w:p>
          <w:p>
            <w:pPr>
              <w:jc w:val="left"/>
              <w:rPr>
                <w:rFonts w:ascii="Times New Roman" w:eastAsia="等线" w:cs="Times New Roman"/>
                <w:color w:val="000000"/>
                <w:highlight w:val="none"/>
              </w:rPr>
            </w:pPr>
            <w:r>
              <w:rPr>
                <w:rFonts w:hint="default" w:ascii="Times New Roman" w:hAnsi="Times New Roman" w:cs="Times New Roman"/>
                <w:color w:val="000000"/>
                <w:sz w:val="24"/>
                <w:highlight w:val="none"/>
                <w:lang w:bidi="ar"/>
              </w:rPr>
              <w:t xml:space="preserve">法人代表：尤肖虎</w:t>
            </w:r>
            <w:r/>
          </w:p>
          <w:p>
            <w:pPr>
              <w:jc w:val="left"/>
              <w:rPr>
                <w:rFonts w:ascii="Times New Roman" w:eastAsia="等线" w:cs="Times New Roman"/>
                <w:color w:val="000000"/>
                <w:highlight w:val="none"/>
              </w:rPr>
            </w:pPr>
            <w:r>
              <w:rPr>
                <w:rFonts w:hint="default" w:ascii="Times New Roman" w:hAnsi="Times New Roman" w:cs="Times New Roman"/>
                <w:color w:val="000000"/>
                <w:sz w:val="24"/>
                <w:highlight w:val="none"/>
                <w:lang w:bidi="ar"/>
              </w:rPr>
              <w:t xml:space="preserve">地址：南京市江宁区秣周东路9号</w:t>
            </w:r>
            <w:r/>
          </w:p>
          <w:p>
            <w:pPr>
              <w:jc w:val="left"/>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jc w:val="left"/>
              <w:rPr>
                <w:rFonts w:ascii="Times New Roman" w:eastAsia="等线" w:cs="Times New Roman"/>
                <w:color w:val="000000"/>
                <w:highlight w:val="none"/>
              </w:rPr>
            </w:pPr>
            <w:r>
              <w:rPr>
                <w:rFonts w:hint="default" w:ascii="Times New Roman" w:hAnsi="Times New Roman" w:cs="Times New Roman"/>
                <w:color w:val="000000"/>
                <w:sz w:val="24"/>
                <w:highlight w:val="none"/>
                <w:lang w:bidi="ar"/>
              </w:rPr>
              <w:t xml:space="preserve">邮编：</w:t>
            </w:r>
            <w:r/>
          </w:p>
          <w:p>
            <w:pPr>
              <w:jc w:val="left"/>
              <w:rPr>
                <w:rFonts w:ascii="Times New Roman" w:eastAsia="等线" w:cs="Times New Roman"/>
                <w:color w:val="000000"/>
                <w:highlight w:val="none"/>
              </w:rPr>
            </w:pPr>
            <w:r>
              <w:rPr>
                <w:rFonts w:hint="default" w:ascii="Times New Roman" w:hAnsi="Times New Roman" w:cs="Times New Roman"/>
                <w:color w:val="000000"/>
                <w:sz w:val="24"/>
                <w:highlight w:val="none"/>
                <w:lang w:bidi="ar"/>
              </w:rPr>
              <w:t xml:space="preserve">电话：</w:t>
            </w:r>
            <w:r/>
          </w:p>
          <w:p>
            <w:pPr>
              <w:jc w:val="left"/>
              <w:rPr>
                <w:rFonts w:ascii="Times New Roman" w:eastAsia="等线" w:cs="Times New Roman"/>
                <w:color w:val="000000"/>
                <w:highlight w:val="none"/>
              </w:rPr>
            </w:pPr>
            <w:r>
              <w:rPr>
                <w:rFonts w:hint="default" w:ascii="Times New Roman" w:hAnsi="Times New Roman" w:cs="Times New Roman"/>
                <w:color w:val="000000"/>
                <w:sz w:val="24"/>
                <w:highlight w:val="none"/>
                <w:lang w:bidi="ar"/>
              </w:rPr>
              <w:t xml:space="preserve">授权代表（签字）：</w:t>
            </w:r>
            <w:r/>
          </w:p>
          <w:p>
            <w:pPr>
              <w:jc w:val="left"/>
              <w:rPr>
                <w:rFonts w:ascii="Times New Roman" w:eastAsia="等线" w:cs="Times New Roman"/>
                <w:color w:val="000000"/>
                <w:highlight w:val="none"/>
              </w:rPr>
            </w:pPr>
            <w:r>
              <w:rPr>
                <w:rFonts w:hint="default" w:ascii="Times New Roman" w:hAnsi="Times New Roman" w:cs="Times New Roman"/>
                <w:color w:val="000000"/>
                <w:sz w:val="24"/>
                <w:highlight w:val="none"/>
                <w:lang w:bidi="ar"/>
              </w:rPr>
              <w:t xml:space="preserve">签订日期：     年     月      日</w:t>
            </w:r>
            <w:r/>
          </w:p>
        </w:tc>
        <w:tc>
          <w:tcPr>
            <w:tcBorders>
              <w:top w:val="single" w:color="auto" w:sz="4" w:space="0"/>
              <w:left w:val="single" w:color="auto" w:sz="4" w:space="0"/>
              <w:bottom w:val="single" w:color="auto" w:sz="4" w:space="0"/>
              <w:right w:val="single" w:color="auto" w:sz="4" w:space="0"/>
            </w:tcBorders>
            <w:tcW w:w="2500" w:type="pct"/>
            <w:textDirection w:val="lrTb"/>
            <w:noWrap w:val="false"/>
          </w:tcPr>
          <w:p>
            <w:pPr>
              <w:jc w:val="left"/>
              <w:rPr>
                <w:rFonts w:ascii="Times New Roman" w:eastAsia="等线" w:cs="Times New Roman"/>
                <w:color w:val="000000"/>
                <w:highlight w:val="none"/>
              </w:rPr>
            </w:pPr>
            <w:r>
              <w:rPr>
                <w:rFonts w:hint="default" w:ascii="Times New Roman" w:hAnsi="Times New Roman" w:cs="Times New Roman"/>
                <w:color w:val="000000"/>
                <w:sz w:val="24"/>
                <w:highlight w:val="none"/>
                <w:lang w:bidi="ar"/>
              </w:rPr>
              <w:t xml:space="preserve">乙方：</w:t>
            </w:r>
            <w:r/>
          </w:p>
          <w:p>
            <w:pPr>
              <w:jc w:val="left"/>
              <w:rPr>
                <w:rFonts w:ascii="Times New Roman" w:eastAsia="等线" w:cs="Times New Roman"/>
                <w:color w:val="000000"/>
                <w:highlight w:val="none"/>
              </w:rPr>
            </w:pPr>
            <w:r>
              <w:rPr>
                <w:rFonts w:ascii="Times New Roman" w:eastAsia="等线" w:cs="Times New Roman"/>
                <w:color w:val="000000"/>
                <w:highlight w:val="none"/>
              </w:rPr>
            </w:r>
            <w:r/>
          </w:p>
          <w:p>
            <w:pPr>
              <w:jc w:val="left"/>
              <w:rPr>
                <w:rFonts w:ascii="Times New Roman" w:eastAsia="等线" w:cs="Times New Roman"/>
                <w:color w:val="000000"/>
                <w:highlight w:val="none"/>
              </w:rPr>
            </w:pPr>
            <w:r>
              <w:rPr>
                <w:rFonts w:hint="default" w:ascii="Times New Roman" w:hAnsi="Times New Roman" w:cs="Times New Roman"/>
                <w:color w:val="000000"/>
                <w:sz w:val="24"/>
                <w:highlight w:val="none"/>
                <w:lang w:bidi="ar"/>
              </w:rPr>
              <w:t xml:space="preserve">（盖章）</w:t>
            </w:r>
            <w:r/>
          </w:p>
          <w:p>
            <w:pPr>
              <w:jc w:val="left"/>
              <w:rPr>
                <w:rFonts w:ascii="Times New Roman" w:eastAsia="等线" w:cs="Times New Roman"/>
                <w:color w:val="000000"/>
                <w:highlight w:val="none"/>
              </w:rPr>
            </w:pPr>
            <w:r>
              <w:rPr>
                <w:rFonts w:hint="default" w:ascii="Times New Roman" w:hAnsi="Times New Roman" w:cs="Times New Roman"/>
                <w:color w:val="000000"/>
                <w:sz w:val="24"/>
                <w:highlight w:val="none"/>
                <w:lang w:bidi="ar"/>
              </w:rPr>
              <w:t xml:space="preserve">法人代表：</w:t>
            </w:r>
            <w:r/>
          </w:p>
          <w:p>
            <w:pPr>
              <w:jc w:val="left"/>
              <w:rPr>
                <w:rFonts w:ascii="Times New Roman" w:eastAsia="等线" w:cs="Times New Roman"/>
                <w:color w:val="000000"/>
                <w:highlight w:val="none"/>
              </w:rPr>
            </w:pPr>
            <w:r>
              <w:rPr>
                <w:rFonts w:hint="default" w:ascii="Times New Roman" w:hAnsi="Times New Roman" w:cs="Times New Roman"/>
                <w:color w:val="000000"/>
                <w:sz w:val="24"/>
                <w:highlight w:val="none"/>
                <w:lang w:bidi="ar"/>
              </w:rPr>
              <w:t xml:space="preserve">地址：</w:t>
            </w:r>
            <w:r/>
          </w:p>
          <w:p>
            <w:pPr>
              <w:jc w:val="left"/>
              <w:rPr>
                <w:rFonts w:ascii="Times New Roman" w:eastAsia="等线" w:cs="Times New Roman"/>
                <w:color w:val="000000"/>
                <w:highlight w:val="none"/>
              </w:rPr>
            </w:pPr>
            <w:r>
              <w:rPr>
                <w:rFonts w:ascii="Times New Roman" w:eastAsia="等线" w:cs="Times New Roman"/>
                <w:color w:val="000000"/>
                <w:highlight w:val="none"/>
              </w:rPr>
            </w:r>
            <w:r/>
          </w:p>
          <w:p>
            <w:pPr>
              <w:jc w:val="left"/>
              <w:rPr>
                <w:rFonts w:ascii="Times New Roman" w:eastAsia="等线" w:cs="Times New Roman"/>
                <w:color w:val="000000"/>
                <w:highlight w:val="none"/>
              </w:rPr>
            </w:pPr>
            <w:r>
              <w:rPr>
                <w:rFonts w:hint="default" w:ascii="Times New Roman" w:hAnsi="Times New Roman" w:cs="Times New Roman"/>
                <w:color w:val="000000"/>
                <w:sz w:val="24"/>
                <w:highlight w:val="none"/>
                <w:lang w:bidi="ar"/>
              </w:rPr>
              <w:t xml:space="preserve">邮编：</w:t>
            </w:r>
            <w:r/>
          </w:p>
          <w:p>
            <w:pPr>
              <w:jc w:val="left"/>
              <w:rPr>
                <w:rFonts w:ascii="Times New Roman" w:eastAsia="等线" w:cs="Times New Roman"/>
                <w:color w:val="000000"/>
                <w:highlight w:val="none"/>
              </w:rPr>
            </w:pPr>
            <w:r>
              <w:rPr>
                <w:rFonts w:hint="default" w:ascii="Times New Roman" w:hAnsi="Times New Roman" w:cs="Times New Roman"/>
                <w:color w:val="000000"/>
                <w:sz w:val="24"/>
                <w:highlight w:val="none"/>
                <w:lang w:bidi="ar"/>
              </w:rPr>
              <w:t xml:space="preserve">电话：</w:t>
            </w:r>
            <w:r/>
          </w:p>
          <w:p>
            <w:pPr>
              <w:jc w:val="left"/>
              <w:rPr>
                <w:rFonts w:ascii="Times New Roman" w:eastAsia="等线" w:cs="Times New Roman"/>
                <w:color w:val="000000"/>
                <w:highlight w:val="none"/>
              </w:rPr>
            </w:pPr>
            <w:r>
              <w:rPr>
                <w:rFonts w:hint="default" w:ascii="Times New Roman" w:hAnsi="Times New Roman" w:cs="Times New Roman"/>
                <w:color w:val="000000"/>
                <w:sz w:val="24"/>
                <w:highlight w:val="none"/>
                <w:lang w:bidi="ar"/>
              </w:rPr>
              <w:t xml:space="preserve">授权代表（签字）：</w:t>
            </w:r>
            <w:r/>
          </w:p>
          <w:p>
            <w:pPr>
              <w:jc w:val="left"/>
              <w:rPr>
                <w:rFonts w:ascii="Times New Roman" w:eastAsia="等线" w:cs="Times New Roman"/>
                <w:color w:val="000000"/>
                <w:highlight w:val="none"/>
              </w:rPr>
            </w:pPr>
            <w:r>
              <w:rPr>
                <w:rFonts w:hint="default" w:ascii="Times New Roman" w:hAnsi="Times New Roman" w:cs="Times New Roman"/>
                <w:color w:val="000000"/>
                <w:sz w:val="24"/>
                <w:highlight w:val="none"/>
                <w:lang w:bidi="ar"/>
              </w:rPr>
              <w:t xml:space="preserve">签订日期：     年     月     日</w:t>
            </w:r>
            <w:r/>
          </w:p>
        </w:tc>
      </w:tr>
    </w:tbl>
    <w:p>
      <w:pPr>
        <w:rPr>
          <w:rFonts w:hint="default" w:ascii="Times New Roman" w:hAnsi="Times New Roman" w:cs="Times New Roman"/>
          <w:color w:val="000000" w:themeColor="text1"/>
          <w:sz w:val="24"/>
          <w:highlight w:val="none"/>
          <w:lang w:val="zh-CN"/>
          <w14:textFill>
            <w14:solidFill>
              <w14:schemeClr w14:val="tx1"/>
            </w14:solidFill>
          </w14:textFill>
        </w:rPr>
      </w:pPr>
      <w:r>
        <w:rPr>
          <w:rFonts w:hint="default" w:ascii="Times New Roman" w:hAnsi="Times New Roman" w:cs="Times New Roman"/>
          <w:color w:val="000000" w:themeColor="text1"/>
          <w:sz w:val="24"/>
          <w:highlight w:val="none"/>
          <w:lang w:val="zh-CN"/>
          <w14:textFill>
            <w14:solidFill>
              <w14:schemeClr w14:val="tx1"/>
            </w14:solidFill>
          </w14:textFill>
        </w:rPr>
      </w:r>
      <w:r/>
    </w:p>
    <w:p>
      <w:pPr>
        <w:ind w:firstLine="420"/>
        <w:spacing w:before="27"/>
        <w:tabs>
          <w:tab w:val="left" w:pos="5280" w:leader="none"/>
        </w:tabs>
        <w:rPr>
          <w:highlight w:val="none"/>
        </w:rPr>
      </w:pPr>
      <w:r>
        <w:rPr>
          <w:rFonts w:hint="default" w:ascii="Times New Roman" w:hAnsi="Times New Roman" w:cs="Times New Roman"/>
          <w:color w:val="000000" w:themeColor="text1"/>
          <w:sz w:val="24"/>
          <w:highlight w:val="none"/>
          <w:lang w:val="zh-CN"/>
          <w14:textFill>
            <w14:solidFill>
              <w14:schemeClr w14:val="tx1"/>
            </w14:solidFill>
          </w14:textFill>
        </w:rPr>
        <w:br w:type="page" w:clear="all"/>
      </w:r>
      <w:r/>
    </w:p>
    <w:p>
      <w:pPr>
        <w:jc w:val="center"/>
        <w:spacing w:before="312" w:after="312" w:line="360" w:lineRule="auto"/>
        <w:rPr>
          <w:rFonts w:hint="default" w:ascii="Times New Roman" w:hAnsi="Times New Roman" w:eastAsia="黑体" w:cs="Times New Roman"/>
          <w:color w:val="000000" w:themeColor="text1"/>
          <w:sz w:val="36"/>
          <w:szCs w:val="36"/>
          <w:highlight w:val="none"/>
          <w:lang w:val="zh-TW"/>
          <w14:textFill>
            <w14:solidFill>
              <w14:schemeClr w14:val="tx1"/>
            </w14:solidFill>
          </w14:textFill>
        </w:rPr>
        <w:outlineLvl w:val="0"/>
      </w:pPr>
      <w:r>
        <w:rPr>
          <w:rFonts w:hint="default" w:ascii="Times New Roman" w:hAnsi="Times New Roman" w:eastAsia="黑体" w:cs="Times New Roman"/>
          <w:color w:val="000000" w:themeColor="text1"/>
          <w:sz w:val="36"/>
          <w:szCs w:val="36"/>
          <w:highlight w:val="none"/>
          <w:lang w:val="zh-TW"/>
          <w14:textFill>
            <w14:solidFill>
              <w14:schemeClr w14:val="tx1"/>
            </w14:solidFill>
          </w14:textFill>
        </w:rPr>
        <w:t xml:space="preserve">第四章 </w:t>
      </w:r>
      <w:r>
        <w:rPr>
          <w:rFonts w:ascii="Times New Roman" w:hAnsi="Times New Roman" w:eastAsia="黑体" w:cs="Times New Roman"/>
          <w:color w:val="000000" w:themeColor="text1"/>
          <w:sz w:val="36"/>
          <w:szCs w:val="36"/>
          <w:highlight w:val="none"/>
          <w:lang w:val="zh-TW"/>
          <w14:textFill>
            <w14:solidFill>
              <w14:schemeClr w14:val="tx1"/>
            </w14:solidFill>
          </w14:textFill>
        </w:rPr>
        <w:t xml:space="preserve">项目需求</w:t>
      </w:r>
      <w:r/>
    </w:p>
    <w:p>
      <w:pPr>
        <w:ind w:firstLine="480"/>
        <w:spacing w:line="360" w:lineRule="auto"/>
        <w:rPr>
          <w:rFonts w:hint="default" w:ascii="Times New Roman" w:hAnsi="Times New Roman" w:eastAsia="黑体" w:cs="Times New Roman"/>
          <w:color w:val="000000"/>
          <w:sz w:val="22"/>
          <w:szCs w:val="22"/>
          <w:highlight w:val="none"/>
        </w:rPr>
      </w:pPr>
      <w:r>
        <w:rPr>
          <w:rFonts w:hint="default" w:ascii="Times New Roman" w:hAnsi="Times New Roman" w:eastAsia="黑体" w:cs="Times New Roman"/>
          <w:color w:val="000000"/>
          <w:sz w:val="22"/>
          <w:szCs w:val="22"/>
          <w:highlight w:val="none"/>
        </w:rPr>
        <w:t xml:space="preserve">一、项目属性：</w:t>
      </w:r>
      <w:r>
        <w:rPr>
          <w:rFonts w:hint="default" w:ascii="Times New Roman" w:hAnsi="Times New Roman" w:cs="Times New Roman"/>
          <w:color w:val="000000"/>
          <w:sz w:val="22"/>
          <w:szCs w:val="22"/>
          <w:highlight w:val="none"/>
        </w:rPr>
        <w:t xml:space="preserve">服务类项目。</w:t>
      </w:r>
      <w:r/>
    </w:p>
    <w:p>
      <w:pPr>
        <w:ind w:firstLine="480"/>
        <w:spacing w:line="360" w:lineRule="auto"/>
        <w:rPr>
          <w:rFonts w:hint="default" w:ascii="Times New Roman" w:hAnsi="Times New Roman" w:eastAsia="黑体" w:cs="Times New Roman"/>
          <w:sz w:val="22"/>
          <w:szCs w:val="22"/>
          <w:highlight w:val="none"/>
        </w:rPr>
      </w:pPr>
      <w:r>
        <w:rPr>
          <w:rFonts w:hint="default" w:ascii="Times New Roman" w:hAnsi="Times New Roman" w:eastAsia="黑体" w:cs="Times New Roman"/>
          <w:sz w:val="22"/>
          <w:szCs w:val="22"/>
          <w:highlight w:val="none"/>
        </w:rPr>
        <w:t xml:space="preserve">二、项目概况</w:t>
      </w:r>
      <w:r/>
    </w:p>
    <w:p>
      <w:pPr>
        <w:ind w:firstLine="480"/>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（一）项目背景</w:t>
      </w:r>
      <w:r/>
    </w:p>
    <w:p>
      <w:pPr>
        <w:ind w:firstLine="480"/>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为推进国家网络弹性基础设施建设，提升关键信息基础设施在复杂攻击环境下的动态防御与快速恢复能力，需通过实战化、高强度的攻防对抗验证拟态防御、动态异构冗余等前沿技术的实际防护效能。第九届“强网”拟态防御国际精英挑战赛作为网络弹性基础设施的重要技术验证平台，将通过大规模、多场景的测试竞技，为网络韧性测评体系的标准化建设提供关键数据支撑。</w:t>
      </w:r>
      <w:r/>
    </w:p>
    <w:p>
      <w:pPr>
        <w:ind w:firstLine="480"/>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为确保赛事的高质量举办，需重点强化会务支撑服务，以保障网络韧性测评的严谨性与赛事执行的流畅性。本届赛事不仅是技术竞技平台，更是网络弹性基础设施建设的关键环节。通过专业化的会务服务保障，赛事将高效衔接技术研发、测评验证与产业应用，推动我国网络安全防御体系从“被动防护”向“主动弹性”的跨越式发展。</w:t>
      </w:r>
      <w:r/>
    </w:p>
    <w:p>
      <w:pPr>
        <w:ind w:firstLine="480"/>
        <w:spacing w:line="360" w:lineRule="auto"/>
        <w:rPr>
          <w:rFonts w:hint="default" w:ascii="Times New Roman" w:hAnsi="Times New Roman" w:eastAsia="黑体" w:cs="Times New Roman"/>
          <w:sz w:val="22"/>
          <w:szCs w:val="22"/>
          <w:highlight w:val="none"/>
        </w:rPr>
      </w:pPr>
      <w:r>
        <w:rPr>
          <w:rFonts w:hint="default" w:ascii="Times New Roman" w:hAnsi="Times New Roman" w:eastAsia="黑体" w:cs="Times New Roman"/>
          <w:sz w:val="22"/>
          <w:szCs w:val="22"/>
          <w:highlight w:val="none"/>
        </w:rPr>
        <w:t xml:space="preserve">（二）项目建设遵循标准</w:t>
      </w:r>
      <w:r/>
    </w:p>
    <w:p>
      <w:pPr>
        <w:ind w:firstLine="480"/>
        <w:spacing w:line="360" w:lineRule="auto"/>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 xml:space="preserve">遵循国家、行业及地方现行的规范和标准。</w:t>
      </w:r>
      <w:r/>
    </w:p>
    <w:p>
      <w:pPr>
        <w:ind w:firstLine="480"/>
        <w:spacing w:line="360" w:lineRule="auto"/>
        <w:rPr>
          <w:rFonts w:hint="default" w:ascii="Times New Roman" w:hAnsi="Times New Roman" w:eastAsia="黑体" w:cs="Times New Roman"/>
          <w:sz w:val="22"/>
          <w:szCs w:val="22"/>
          <w:highlight w:val="none"/>
        </w:rPr>
      </w:pPr>
      <w:r>
        <w:rPr>
          <w:rFonts w:hint="default" w:ascii="Times New Roman" w:hAnsi="Times New Roman" w:eastAsia="黑体" w:cs="Times New Roman"/>
          <w:sz w:val="22"/>
          <w:szCs w:val="22"/>
          <w:highlight w:val="none"/>
        </w:rPr>
        <w:t xml:space="preserve">三、项目清单</w:t>
      </w:r>
      <w:r/>
    </w:p>
    <w:tbl>
      <w:tblPr>
        <w:tblStyle w:val="789"/>
        <w:tblW w:w="499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63"/>
        <w:gridCol w:w="2365"/>
        <w:gridCol w:w="507"/>
        <w:gridCol w:w="507"/>
        <w:gridCol w:w="1122"/>
        <w:gridCol w:w="1290"/>
        <w:gridCol w:w="1698"/>
        <w:gridCol w:w="689"/>
      </w:tblGrid>
      <w:tr>
        <w:trPr>
          <w:trHeight w:val="470"/>
        </w:trPr>
        <w:tc>
          <w:tcPr>
            <w:tcBorders>
              <w:top w:val="single" w:color="000000" w:sz="2" w:space="0"/>
              <w:bottom w:val="single" w:color="000000" w:sz="2" w:space="0"/>
            </w:tcBorders>
            <w:tcW w:w="322" w:type="pct"/>
            <w:vAlign w:val="center"/>
            <w:textDirection w:val="lrTb"/>
            <w:noWrap w:val="false"/>
          </w:tcPr>
          <w:p>
            <w:pPr>
              <w:jc w:val="center"/>
              <w:spacing w:line="360" w:lineRule="auto"/>
              <w:rPr>
                <w:rFonts w:hint="default" w:ascii="Times New Roman" w:hAnsi="Times New Roman"/>
                <w:bCs/>
                <w:sz w:val="22"/>
                <w:szCs w:val="22"/>
                <w:highlight w:val="none"/>
              </w:rPr>
            </w:pPr>
            <w:r>
              <w:rPr>
                <w:rFonts w:hint="default" w:ascii="Times New Roman" w:hAnsi="Times New Roman"/>
                <w:bCs/>
                <w:sz w:val="22"/>
                <w:szCs w:val="22"/>
                <w:highlight w:val="none"/>
              </w:rPr>
              <w:t xml:space="preserve">序号</w:t>
            </w:r>
            <w:r/>
          </w:p>
        </w:tc>
        <w:tc>
          <w:tcPr>
            <w:tcBorders>
              <w:top w:val="single" w:color="000000" w:sz="2" w:space="0"/>
              <w:bottom w:val="single" w:color="000000" w:sz="2" w:space="0"/>
            </w:tcBorders>
            <w:tcW w:w="1353" w:type="pct"/>
            <w:vAlign w:val="center"/>
            <w:textDirection w:val="lrTb"/>
            <w:noWrap w:val="false"/>
          </w:tcPr>
          <w:p>
            <w:pPr>
              <w:jc w:val="center"/>
              <w:spacing w:line="360" w:lineRule="auto"/>
              <w:rPr>
                <w:rFonts w:hint="default" w:ascii="Times New Roman" w:hAnsi="Times New Roman"/>
                <w:bCs/>
                <w:sz w:val="22"/>
                <w:szCs w:val="22"/>
                <w:highlight w:val="none"/>
              </w:rPr>
            </w:pPr>
            <w:r>
              <w:rPr>
                <w:rFonts w:hint="default" w:ascii="Times New Roman" w:hAnsi="Times New Roman"/>
                <w:bCs/>
                <w:sz w:val="22"/>
                <w:szCs w:val="22"/>
                <w:highlight w:val="none"/>
              </w:rPr>
              <w:t xml:space="preserve">分项名称</w:t>
            </w:r>
            <w:r/>
          </w:p>
        </w:tc>
        <w:tc>
          <w:tcPr>
            <w:tcBorders>
              <w:top w:val="single" w:color="000000" w:sz="2" w:space="0"/>
              <w:bottom w:val="single" w:color="000000" w:sz="2" w:space="0"/>
            </w:tcBorders>
            <w:tcW w:w="290" w:type="pct"/>
            <w:vAlign w:val="center"/>
            <w:textDirection w:val="lrTb"/>
            <w:noWrap w:val="false"/>
          </w:tcPr>
          <w:p>
            <w:pPr>
              <w:jc w:val="center"/>
              <w:spacing w:line="360" w:lineRule="auto"/>
              <w:rPr>
                <w:rFonts w:hint="default" w:ascii="Times New Roman" w:hAnsi="Times New Roman"/>
                <w:bCs/>
                <w:sz w:val="22"/>
                <w:szCs w:val="22"/>
                <w:highlight w:val="none"/>
              </w:rPr>
            </w:pPr>
            <w:r>
              <w:rPr>
                <w:rFonts w:hint="default" w:ascii="Times New Roman" w:hAnsi="Times New Roman"/>
                <w:bCs/>
                <w:sz w:val="22"/>
                <w:szCs w:val="22"/>
                <w:highlight w:val="none"/>
              </w:rPr>
              <w:t xml:space="preserve">数量</w:t>
            </w:r>
            <w:r/>
          </w:p>
        </w:tc>
        <w:tc>
          <w:tcPr>
            <w:tcBorders>
              <w:top w:val="single" w:color="000000" w:sz="2" w:space="0"/>
              <w:bottom w:val="single" w:color="000000" w:sz="2" w:space="0"/>
            </w:tcBorders>
            <w:tcW w:w="290" w:type="pct"/>
            <w:vAlign w:val="center"/>
            <w:textDirection w:val="lrTb"/>
            <w:noWrap w:val="false"/>
          </w:tcPr>
          <w:p>
            <w:pPr>
              <w:jc w:val="center"/>
              <w:spacing w:line="360" w:lineRule="auto"/>
              <w:rPr>
                <w:rFonts w:hint="default" w:ascii="Times New Roman" w:hAnsi="Times New Roman"/>
                <w:bCs/>
                <w:sz w:val="22"/>
                <w:szCs w:val="22"/>
                <w:highlight w:val="none"/>
              </w:rPr>
            </w:pPr>
            <w:r>
              <w:rPr>
                <w:rFonts w:hint="default" w:ascii="Times New Roman" w:hAnsi="Times New Roman"/>
                <w:bCs/>
                <w:sz w:val="22"/>
                <w:szCs w:val="22"/>
                <w:highlight w:val="none"/>
              </w:rPr>
              <w:t xml:space="preserve">单位</w:t>
            </w:r>
            <w:r/>
          </w:p>
        </w:tc>
        <w:tc>
          <w:tcPr>
            <w:tcBorders>
              <w:top w:val="single" w:color="000000" w:sz="2" w:space="0"/>
              <w:bottom w:val="single" w:color="000000" w:sz="2" w:space="0"/>
            </w:tcBorders>
            <w:tcW w:w="642" w:type="pct"/>
            <w:vAlign w:val="center"/>
            <w:textDirection w:val="lrTb"/>
            <w:noWrap w:val="false"/>
          </w:tcPr>
          <w:p>
            <w:pPr>
              <w:jc w:val="center"/>
              <w:spacing w:line="360" w:lineRule="auto"/>
              <w:rPr>
                <w:rFonts w:hint="default" w:ascii="Times New Roman" w:hAnsi="Times New Roman"/>
                <w:bCs/>
                <w:sz w:val="22"/>
                <w:szCs w:val="22"/>
                <w:highlight w:val="none"/>
              </w:rPr>
            </w:pPr>
            <w:r>
              <w:rPr>
                <w:rFonts w:hint="default" w:ascii="Times New Roman" w:hAnsi="Times New Roman"/>
                <w:bCs/>
                <w:sz w:val="22"/>
                <w:szCs w:val="22"/>
                <w:highlight w:val="none"/>
              </w:rPr>
              <w:t xml:space="preserve">产品类型</w:t>
            </w:r>
            <w:r/>
          </w:p>
        </w:tc>
        <w:tc>
          <w:tcPr>
            <w:tcBorders>
              <w:top w:val="single" w:color="000000" w:sz="2" w:space="0"/>
              <w:bottom w:val="single" w:color="000000" w:sz="2" w:space="0"/>
            </w:tcBorders>
            <w:tcW w:w="738" w:type="pct"/>
            <w:vAlign w:val="center"/>
            <w:textDirection w:val="lrTb"/>
            <w:noWrap w:val="false"/>
          </w:tcPr>
          <w:p>
            <w:pPr>
              <w:jc w:val="center"/>
              <w:spacing w:line="360" w:lineRule="auto"/>
              <w:rPr>
                <w:rFonts w:hint="default" w:ascii="Times New Roman" w:hAnsi="Times New Roman"/>
                <w:bCs/>
                <w:sz w:val="22"/>
                <w:szCs w:val="22"/>
                <w:highlight w:val="none"/>
              </w:rPr>
            </w:pPr>
            <w:r>
              <w:rPr>
                <w:rFonts w:hint="default" w:ascii="Times New Roman" w:hAnsi="Times New Roman"/>
                <w:bCs/>
                <w:sz w:val="22"/>
                <w:szCs w:val="22"/>
                <w:highlight w:val="none"/>
              </w:rPr>
              <w:t xml:space="preserve">单价上限</w:t>
            </w:r>
            <w:r/>
          </w:p>
          <w:p>
            <w:pPr>
              <w:jc w:val="center"/>
              <w:spacing w:line="360" w:lineRule="auto"/>
              <w:rPr>
                <w:rFonts w:hint="default" w:ascii="Times New Roman" w:hAnsi="Times New Roman"/>
                <w:sz w:val="20"/>
                <w:szCs w:val="18"/>
                <w:highlight w:val="none"/>
              </w:rPr>
            </w:pPr>
            <w:r>
              <w:rPr>
                <w:rFonts w:hint="default" w:ascii="Times New Roman" w:hAnsi="Times New Roman"/>
                <w:bCs/>
                <w:sz w:val="22"/>
                <w:szCs w:val="22"/>
                <w:highlight w:val="none"/>
              </w:rPr>
              <w:t xml:space="preserve">（万元）</w:t>
            </w:r>
            <w:r/>
          </w:p>
        </w:tc>
        <w:tc>
          <w:tcPr>
            <w:tcBorders>
              <w:top w:val="single" w:color="000000" w:sz="2" w:space="0"/>
              <w:bottom w:val="single" w:color="000000" w:sz="2" w:space="0"/>
            </w:tcBorders>
            <w:tcW w:w="971" w:type="pct"/>
            <w:vAlign w:val="center"/>
            <w:textDirection w:val="lrTb"/>
            <w:noWrap w:val="false"/>
          </w:tcPr>
          <w:p>
            <w:pPr>
              <w:jc w:val="center"/>
              <w:spacing w:line="360" w:lineRule="auto"/>
              <w:rPr>
                <w:rFonts w:hint="default" w:ascii="Times New Roman" w:hAnsi="Times New Roman"/>
                <w:bCs/>
                <w:sz w:val="22"/>
                <w:szCs w:val="22"/>
                <w:highlight w:val="none"/>
              </w:rPr>
            </w:pPr>
            <w:r>
              <w:rPr>
                <w:rFonts w:hint="default" w:ascii="Times New Roman" w:hAnsi="Times New Roman"/>
                <w:bCs/>
                <w:sz w:val="22"/>
                <w:szCs w:val="22"/>
                <w:highlight w:val="none"/>
              </w:rPr>
              <w:t xml:space="preserve">所属行业</w:t>
            </w:r>
            <w:r/>
          </w:p>
        </w:tc>
        <w:tc>
          <w:tcPr>
            <w:tcBorders>
              <w:top w:val="single" w:color="000000" w:sz="2" w:space="0"/>
              <w:bottom w:val="single" w:color="000000" w:sz="2" w:space="0"/>
            </w:tcBorders>
            <w:tcW w:w="395" w:type="pct"/>
            <w:vAlign w:val="center"/>
            <w:textDirection w:val="lrTb"/>
            <w:noWrap w:val="false"/>
          </w:tcPr>
          <w:p>
            <w:pPr>
              <w:jc w:val="center"/>
              <w:spacing w:line="360" w:lineRule="auto"/>
              <w:rPr>
                <w:rFonts w:hint="default" w:ascii="Times New Roman" w:hAnsi="Times New Roman"/>
                <w:bCs/>
                <w:sz w:val="22"/>
                <w:szCs w:val="22"/>
                <w:highlight w:val="none"/>
              </w:rPr>
            </w:pPr>
            <w:r>
              <w:rPr>
                <w:rFonts w:hint="default" w:ascii="Times New Roman" w:hAnsi="Times New Roman" w:cs="Times New Roman"/>
                <w:bCs/>
                <w:sz w:val="22"/>
                <w:szCs w:val="22"/>
                <w:highlight w:val="none"/>
              </w:rPr>
              <w:t xml:space="preserve">属性</w:t>
            </w:r>
            <w:r/>
          </w:p>
        </w:tc>
      </w:tr>
      <w:tr>
        <w:trPr>
          <w:trHeight w:val="597"/>
        </w:trPr>
        <w:tc>
          <w:tcPr>
            <w:tcBorders>
              <w:top w:val="single" w:color="000000" w:sz="2" w:space="0"/>
              <w:bottom w:val="single" w:color="000000" w:sz="2" w:space="0"/>
            </w:tcBorders>
            <w:tcW w:w="322" w:type="pct"/>
            <w:vAlign w:val="center"/>
            <w:textDirection w:val="lrTb"/>
            <w:noWrap w:val="false"/>
          </w:tcPr>
          <w:p>
            <w:pPr>
              <w:jc w:val="center"/>
              <w:spacing w:line="360" w:lineRule="auto"/>
              <w:rPr>
                <w:rFonts w:hint="default" w:ascii="Times New Roman" w:hAnsi="Times New Roman"/>
                <w:bCs/>
                <w:sz w:val="22"/>
                <w:szCs w:val="22"/>
                <w:highlight w:val="none"/>
              </w:rPr>
            </w:pPr>
            <w:r>
              <w:rPr>
                <w:rFonts w:hint="default" w:ascii="Times New Roman" w:hAnsi="Times New Roman" w:cs="Times New Roman"/>
                <w:bCs/>
                <w:sz w:val="22"/>
                <w:szCs w:val="22"/>
                <w:highlight w:val="none"/>
              </w:rPr>
              <w:t xml:space="preserve">1</w:t>
            </w:r>
            <w:r/>
          </w:p>
        </w:tc>
        <w:tc>
          <w:tcPr>
            <w:tcBorders>
              <w:top w:val="single" w:color="000000" w:sz="2" w:space="0"/>
              <w:bottom w:val="single" w:color="000000" w:sz="2" w:space="0"/>
            </w:tcBorders>
            <w:tcW w:w="1353" w:type="pct"/>
            <w:vAlign w:val="center"/>
            <w:textDirection w:val="lrTb"/>
            <w:noWrap w:val="false"/>
          </w:tcPr>
          <w:p>
            <w:pPr>
              <w:spacing w:line="360" w:lineRule="auto"/>
              <w:rPr>
                <w:rFonts w:hint="default" w:ascii="Times New Roman" w:hAnsi="Times New Roman"/>
                <w:bCs/>
                <w:sz w:val="22"/>
                <w:szCs w:val="22"/>
                <w:highlight w:val="none"/>
              </w:rPr>
            </w:pPr>
            <w:r>
              <w:rPr>
                <w:rFonts w:hint="default" w:ascii="Times New Roman" w:hAnsi="Times New Roman" w:cs="Times New Roman"/>
                <w:bCs/>
                <w:sz w:val="22"/>
                <w:szCs w:val="22"/>
                <w:highlight w:val="none"/>
              </w:rPr>
              <w:t xml:space="preserve">竞赛会务支撑服务</w:t>
            </w:r>
            <w:r/>
          </w:p>
        </w:tc>
        <w:tc>
          <w:tcPr>
            <w:tcBorders>
              <w:top w:val="single" w:color="000000" w:sz="2" w:space="0"/>
              <w:bottom w:val="single" w:color="000000" w:sz="2" w:space="0"/>
            </w:tcBorders>
            <w:tcW w:w="290" w:type="pct"/>
            <w:vAlign w:val="center"/>
            <w:textDirection w:val="lrTb"/>
            <w:noWrap w:val="false"/>
          </w:tcPr>
          <w:p>
            <w:pPr>
              <w:jc w:val="center"/>
              <w:spacing w:line="360" w:lineRule="auto"/>
              <w:rPr>
                <w:rFonts w:hint="default" w:ascii="Times New Roman" w:hAnsi="Times New Roman"/>
                <w:bCs/>
                <w:sz w:val="22"/>
                <w:szCs w:val="22"/>
                <w:highlight w:val="none"/>
              </w:rPr>
            </w:pPr>
            <w:r>
              <w:rPr>
                <w:rFonts w:hint="default" w:ascii="Times New Roman" w:hAnsi="Times New Roman" w:cs="Times New Roman"/>
                <w:bCs/>
                <w:sz w:val="22"/>
                <w:szCs w:val="22"/>
                <w:highlight w:val="none"/>
              </w:rPr>
              <w:t xml:space="preserve">1</w:t>
            </w:r>
            <w:r/>
          </w:p>
        </w:tc>
        <w:tc>
          <w:tcPr>
            <w:tcBorders>
              <w:top w:val="single" w:color="000000" w:sz="2" w:space="0"/>
              <w:bottom w:val="single" w:color="000000" w:sz="2" w:space="0"/>
            </w:tcBorders>
            <w:tcW w:w="290" w:type="pct"/>
            <w:vAlign w:val="center"/>
            <w:textDirection w:val="lrTb"/>
            <w:noWrap w:val="false"/>
          </w:tcPr>
          <w:p>
            <w:pPr>
              <w:jc w:val="center"/>
              <w:spacing w:line="360" w:lineRule="auto"/>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 xml:space="preserve">项</w:t>
            </w:r>
            <w:r/>
          </w:p>
        </w:tc>
        <w:tc>
          <w:tcPr>
            <w:tcBorders>
              <w:top w:val="single" w:color="000000" w:sz="2" w:space="0"/>
              <w:bottom w:val="single" w:color="000000" w:sz="2" w:space="0"/>
            </w:tcBorders>
            <w:tcW w:w="642" w:type="pct"/>
            <w:vAlign w:val="center"/>
            <w:textDirection w:val="lrTb"/>
            <w:noWrap w:val="false"/>
          </w:tcPr>
          <w:p>
            <w:pPr>
              <w:jc w:val="center"/>
              <w:spacing w:line="360" w:lineRule="auto"/>
              <w:rPr>
                <w:rFonts w:hint="default" w:ascii="Times New Roman" w:hAnsi="Times New Roman"/>
                <w:bCs/>
                <w:sz w:val="22"/>
                <w:szCs w:val="22"/>
                <w:highlight w:val="none"/>
              </w:rPr>
            </w:pPr>
            <w:r>
              <w:rPr>
                <w:rFonts w:hint="default" w:ascii="Times New Roman" w:hAnsi="Times New Roman"/>
                <w:bCs/>
                <w:sz w:val="22"/>
                <w:szCs w:val="22"/>
                <w:highlight w:val="none"/>
              </w:rPr>
              <w:t xml:space="preserve">主要产品</w:t>
            </w:r>
            <w:r/>
          </w:p>
        </w:tc>
        <w:tc>
          <w:tcPr>
            <w:tcBorders>
              <w:top w:val="single" w:color="000000" w:sz="2" w:space="0"/>
              <w:bottom w:val="single" w:color="000000" w:sz="2" w:space="0"/>
            </w:tcBorders>
            <w:tcW w:w="738" w:type="pct"/>
            <w:vAlign w:val="center"/>
            <w:textDirection w:val="lrTb"/>
            <w:noWrap w:val="false"/>
          </w:tcPr>
          <w:p>
            <w:pPr>
              <w:jc w:val="center"/>
              <w:spacing w:line="360" w:lineRule="auto"/>
              <w:rPr>
                <w:rFonts w:hint="default" w:ascii="Times New Roman" w:hAnsi="Times New Roman"/>
                <w:bCs/>
                <w:sz w:val="22"/>
                <w:szCs w:val="22"/>
                <w:highlight w:val="none"/>
              </w:rPr>
            </w:pPr>
            <w:r>
              <w:rPr>
                <w:rFonts w:hint="default" w:ascii="Times New Roman" w:hAnsi="Times New Roman" w:cs="Times New Roman"/>
                <w:bCs/>
                <w:sz w:val="22"/>
                <w:szCs w:val="22"/>
                <w:highlight w:val="none"/>
              </w:rPr>
              <w:t xml:space="preserve">195</w:t>
            </w:r>
            <w:r/>
          </w:p>
        </w:tc>
        <w:tc>
          <w:tcPr>
            <w:tcBorders>
              <w:top w:val="single" w:color="000000" w:sz="2" w:space="0"/>
              <w:bottom w:val="single" w:color="000000" w:sz="2" w:space="0"/>
            </w:tcBorders>
            <w:tcW w:w="971" w:type="pct"/>
            <w:vAlign w:val="center"/>
            <w:textDirection w:val="lrTb"/>
            <w:noWrap w:val="false"/>
          </w:tcPr>
          <w:p>
            <w:pPr>
              <w:jc w:val="center"/>
              <w:spacing w:line="360" w:lineRule="auto"/>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 xml:space="preserve">租赁和商务</w:t>
            </w:r>
            <w:r/>
          </w:p>
          <w:p>
            <w:pPr>
              <w:jc w:val="center"/>
              <w:spacing w:line="360" w:lineRule="auto"/>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 xml:space="preserve">服务业</w:t>
            </w:r>
            <w:r/>
          </w:p>
        </w:tc>
        <w:tc>
          <w:tcPr>
            <w:tcBorders>
              <w:top w:val="single" w:color="000000" w:sz="2" w:space="0"/>
              <w:bottom w:val="single" w:color="000000" w:sz="2" w:space="0"/>
            </w:tcBorders>
            <w:tcW w:w="395" w:type="pct"/>
            <w:vAlign w:val="center"/>
            <w:textDirection w:val="lrTb"/>
            <w:noWrap w:val="false"/>
          </w:tcPr>
          <w:p>
            <w:pPr>
              <w:jc w:val="center"/>
              <w:spacing w:line="360" w:lineRule="auto"/>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 xml:space="preserve">服务</w:t>
            </w:r>
            <w:r/>
          </w:p>
        </w:tc>
      </w:tr>
    </w:tbl>
    <w:p>
      <w:pPr>
        <w:ind w:firstLine="480"/>
        <w:spacing w:line="360" w:lineRule="auto"/>
        <w:rPr>
          <w:rFonts w:hint="default" w:ascii="Times New Roman" w:hAnsi="Times New Roman" w:cs="Times New Roman"/>
          <w:b/>
          <w:sz w:val="22"/>
          <w:szCs w:val="22"/>
          <w:highlight w:val="none"/>
        </w:rPr>
      </w:pPr>
      <w:r>
        <w:rPr>
          <w:rFonts w:hint="default" w:ascii="Times New Roman" w:hAnsi="Times New Roman" w:eastAsia="黑体" w:cs="Times New Roman"/>
          <w:sz w:val="22"/>
          <w:szCs w:val="22"/>
          <w:highlight w:val="none"/>
        </w:rPr>
        <w:t xml:space="preserve">四、拟采购标的需要满足的技术、商务要求</w:t>
      </w:r>
      <w:r/>
    </w:p>
    <w:p>
      <w:pPr>
        <w:ind w:firstLine="480"/>
        <w:spacing w:line="360" w:lineRule="auto"/>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 xml:space="preserve">（一）技术要求</w:t>
      </w:r>
      <w:r/>
    </w:p>
    <w:tbl>
      <w:tblPr>
        <w:tblStyle w:val="7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015"/>
        <w:gridCol w:w="1262"/>
        <w:gridCol w:w="5920"/>
      </w:tblGrid>
      <w:tr>
        <w:trPr/>
        <w:tc>
          <w:tcPr>
            <w:tcW w:w="419"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分类</w:t>
            </w:r>
            <w:r/>
          </w:p>
        </w:tc>
        <w:tc>
          <w:tcPr>
            <w:gridSpan w:val="2"/>
            <w:tcW w:w="1272"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项目</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要求</w:t>
            </w:r>
            <w:r/>
          </w:p>
        </w:tc>
      </w:tr>
      <w:tr>
        <w:trPr/>
        <w:tc>
          <w:tcPr>
            <w:tcW w:w="419"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赛前专项测试服务</w:t>
            </w:r>
            <w:r/>
          </w:p>
        </w:tc>
        <w:tc>
          <w:tcPr>
            <w:gridSpan w:val="2"/>
            <w:tcW w:w="1272" w:type="pct"/>
            <w:vAlign w:val="center"/>
            <w:textDirection w:val="lrTb"/>
            <w:noWrap w:val="false"/>
          </w:tcPr>
          <w:p>
            <w:pPr>
              <w:spacing w:line="360" w:lineRule="auto"/>
              <w:rPr>
                <w:rFonts w:hint="default" w:ascii="Times New Roman" w:hAnsi="Times New Roman"/>
                <w:sz w:val="22"/>
                <w:szCs w:val="22"/>
                <w:highlight w:val="none"/>
              </w:rPr>
            </w:pPr>
            <w:r>
              <w:rPr>
                <w:rFonts w:ascii="Times New Roman" w:hAnsi="Times New Roman"/>
                <w:sz w:val="24"/>
                <w:highlight w:val="none"/>
              </w:rPr>
              <w:t xml:space="preserve">▲</w:t>
            </w:r>
            <w:r>
              <w:rPr>
                <w:rFonts w:hint="default" w:ascii="Times New Roman" w:hAnsi="Times New Roman"/>
                <w:sz w:val="22"/>
                <w:szCs w:val="22"/>
                <w:highlight w:val="none"/>
              </w:rPr>
              <w:t xml:space="preserve">赛前专项测试</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rPr>
                <w:rFonts w:ascii="Times New Roman" w:hAnsi="Times New Roman"/>
                <w:sz w:val="22"/>
                <w:szCs w:val="22"/>
                <w:highlight w:val="none"/>
              </w:rPr>
              <w:t xml:space="preserve">对拟态防御设备、多维度场景架构及赛题环境开展不少于两轮次安全深度测试，每轮投入专职安全测试人员不少于5人、每人现场连续工作不少于4天；</w:t>
            </w:r>
            <w:r/>
          </w:p>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2、针对不少于6个方向开展专项安全测试，包括Web、车联网、通信、云网融合、内生安全人工智能、低空经济网络安全赛道，每个方向须结合其技术特征设计差异化测试方案，不得以通用扫描替代专项测试；</w:t>
            </w:r>
            <w:r/>
          </w:p>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3、针对拟态防御设备、多维度场景架构组件及6个赛道赛题环境中的关键节点、接口和业务链路，开展专项测试，并逐一记录测试方法与覆盖证据；</w:t>
            </w:r>
            <w:r/>
          </w:p>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4、</w:t>
            </w:r>
            <w:r>
              <w:rPr>
                <w:rFonts w:ascii="Times New Roman" w:hAnsi="Times New Roman"/>
                <w:sz w:val="22"/>
                <w:szCs w:val="22"/>
                <w:highlight w:val="none"/>
              </w:rPr>
              <w:t xml:space="preserve">提供不少于三个主流安全大模型的渗透测试</w:t>
            </w:r>
            <w:r>
              <w:rPr>
                <w:rFonts w:hint="default" w:ascii="Times New Roman" w:hAnsi="Times New Roman"/>
                <w:sz w:val="22"/>
                <w:szCs w:val="22"/>
                <w:highlight w:val="none"/>
              </w:rPr>
              <w:t xml:space="preserve">；</w:t>
            </w:r>
            <w:r/>
          </w:p>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5、提供详尽的测试分析报告及优化建议方案，内容涵盖测试范围与方法、漏洞清单、复现步骤与证据、业务影响分析、修复优先级建议等；</w:t>
            </w:r>
            <w:r/>
          </w:p>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6、测试须在采购人指定的隔离环境中实施，测试数据、漏洞细节和工具配置不得外传或留存；测试结束后清理临时账号、测试文件和验证载荷；测试期间每日提交进度、已确认问题及阻塞事项汇总。</w:t>
            </w:r>
            <w:r/>
          </w:p>
        </w:tc>
      </w:tr>
      <w:tr>
        <w:trPr/>
        <w:tc>
          <w:tcPr>
            <w:tcW w:w="419"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物料保障服务</w:t>
            </w:r>
            <w:r/>
          </w:p>
        </w:tc>
        <w:tc>
          <w:tcPr>
            <w:gridSpan w:val="2"/>
            <w:tcW w:w="1272"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赛事运维管理</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提供赛事网络运维、选手网络及设备运维、网络策略调整等全流程保障；提供多语种技术咨询通道，支持选手参赛过程中的实时问题解答；提供从赛题环境部署到赛时运维全程保障。</w:t>
            </w:r>
            <w:r/>
          </w:p>
        </w:tc>
      </w:tr>
      <w:tr>
        <w:trPr>
          <w:trHeight w:val="90"/>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赛事专家指导</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1、QQ群指导咨询服务：需提供QQ群在线指导服务，从报名、初赛、决赛各阶段为参赛团队提供信息填报、资料审核报名等咨询、答疑服务。</w:t>
            </w:r>
            <w:r/>
          </w:p>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2、电话指导咨询服务：需提供电话指导服务，从报名、初赛、决赛各阶段为参赛团队提供信息填报、资料审核报名等咨询、答疑服务。</w:t>
            </w:r>
            <w:r/>
          </w:p>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3、邮箱指导咨询服务：需提供邮箱指导服务，从报名、初赛、决赛各阶段为参赛团队提供信息填报、资料审核报名等咨询、答疑服务。</w:t>
            </w:r>
            <w:r/>
          </w:p>
        </w:tc>
      </w:tr>
      <w:tr>
        <w:trPr>
          <w:trHeight w:val="2123"/>
        </w:trPr>
        <w:tc>
          <w:tcPr>
            <w:tcW w:w="419"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选手组织运营服务</w:t>
            </w:r>
            <w:r/>
          </w:p>
        </w:tc>
        <w:tc>
          <w:tcPr>
            <w:gridSpan w:val="2"/>
            <w:tcW w:w="1272"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选手邀请招募</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包含全球顶尖网络安全战队的定向邀请及赛事全程保障，核心赛道定向邀请和公开招募不少于30支国内参赛队伍，不少于10支国际顶尖参赛队伍；每支战队成员不高于4人，邀请战队历史成绩至少含国内/国际顶尖赛事一等奖（或前三名）1次。</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配备专业级同声传译及技术文档翻译服务。</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选手餐饮</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提供不少于160人的4天中餐、晚餐、茶歇会务，餐式为中式快餐盒饭，餐标为不低于30元/餐。</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饮用水</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提供不少于160*2*4瓶饮用水，550ml。</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选手住宿</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赛场附近酒店，提供不少于160人的5天住宿酒店，酒店标准不低于四星级，住宿费含单早。</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往返费用</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提供不高于160人国内高铁或机票的往返费用，高铁为二等座、机票为经济舱。</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赛事用车</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提供选手每天往返酒店至比赛现场的车辆，提供不少于3辆54座大巴车，比赛场地位于紫金山实验室园区。</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现场组织</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组织选手的签到入住、生活指南、前往比赛现场的指引、离店办理。</w:t>
            </w:r>
            <w:r/>
          </w:p>
        </w:tc>
      </w:tr>
      <w:tr>
        <w:trPr/>
        <w:tc>
          <w:tcPr>
            <w:tcW w:w="419"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赛事服装定制服务</w:t>
            </w:r>
            <w:r/>
          </w:p>
        </w:tc>
        <w:tc>
          <w:tcPr>
            <w:gridSpan w:val="2"/>
            <w:tcW w:w="1272"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赛事服装定制</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为大赛定制科技时尚类赛事服装，总量不低于600件（含卫衣，具体品类按实际岗位分配）单件价格不低于150元。设计上须融合赛事官方LOGO（正面左胸或后背主视觉）及拟态防御核心意象（如数码迷彩、蜂巢网格、动态光谱等抽象图形），配色以深空灰/电竞黑为主，辅以量子蓝或极光紫点缀，整体呈现未来感与竞技感。面料选用高品质棉涤混纺或速干功能料，具备吸湿排汗、抗起球特性，并提供样衣确认。提供S~3XL全尺码，按主办方名单精准配比。</w:t>
            </w:r>
            <w:r/>
          </w:p>
        </w:tc>
      </w:tr>
      <w:tr>
        <w:trPr/>
        <w:tc>
          <w:tcPr>
            <w:tcW w:w="419"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赛场综合布线服务</w:t>
            </w:r>
            <w:r/>
          </w:p>
        </w:tc>
        <w:tc>
          <w:tcPr>
            <w:gridSpan w:val="2"/>
            <w:tcW w:w="1272"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布线系统</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需为本次赛事顺利进行而特别设计一套布线系统。采用一系列高质量的标准材料，以模块化的组合方式，把赛事现场的数据通信设备、交换设备和网络等用统一的传输媒介进行综合，包括将终端设备连接到信息插座之间的设备，提供包括：信息插座、插座盒、连接跳线和适配器等，满足不少于160名选手及工作人员的用电。同时提供不少于2台汇聚交换机、45个桌面HUB、6台高性能显卡笔记本、电脑网线转接口、电源适配器等设备租赁服务。</w:t>
            </w:r>
            <w:r/>
          </w:p>
        </w:tc>
      </w:tr>
      <w:tr>
        <w:trPr/>
        <w:tc>
          <w:tcPr>
            <w:tcW w:w="419"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会务搭建服务</w:t>
            </w:r>
            <w:r/>
          </w:p>
        </w:tc>
        <w:tc>
          <w:tcPr>
            <w:tcW w:w="567"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比赛外场氛围</w:t>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大赛主题立体字</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1个，规格为10*1.4m，木制底座，PVC雕刻字、亚克力支撑。</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背景板</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1套，规格为6.8*3*1.5m，加厚黑胶1号布喷绘+桁架结构配重。</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参赛路线指引</w:t>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指示牌</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2个，规格为0.8*2m（H)，KT板单面印刷、合金结构支撑。</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电梯楼层车贴</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2个，规格为7*3cm，可移除车贴。</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比赛签到处</w:t>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签到主视觉背景板</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1套，规格为5.4*2.6m，加厚黑胶1号布喷绘+桁架结构配重。</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赛事介绍背景板</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1套，规格为5.6*2.6m，加厚黑胶1号布喷绘+桁架结构配重。</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桌椅</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2套，每套1桌2椅。</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胸牌</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254个，规格为12*8cm，PVC双面印刷、带挂绳。</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章鱼贴</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8个，规格为150*150cm，KT板。</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直播间二维码指示牌</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2个，规格为0.8*2m（H)，KT板单面印刷、合金结构支撑。</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直播控台围挡</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1项，规格为3.6*1.2m，加厚黑胶1号布喷绘+桁架结构配重。</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沙发</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1张，白色。</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指引地贴</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4个，规格为1*1m。</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拍照手举牌</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1项，KT板单面画面。</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比赛会场</w:t>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队旗背景板</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1套，规格为10*3m，加厚黑胶1号布喷绘+桁架结构配重。</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演讲台包装</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1项，规格为86*45*108cm，KT板单面画面。</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沙发</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10个。</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嘉宾座椅</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20个。</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控制台</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LED帕灯16个，面光灯。</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灯光架2个，帕灯灯光架。</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灯光控台1项。</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控台包装1项，规格为（1.2+6+1.2）*1.2m，加厚黑胶1号布喷绘+桁架结构配重。</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比赛桌子</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90张，规格为1.8*0.6*0.75m，IBM桌子,白色。</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比赛椅子</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180个，IBM椅子,白色。</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战队桌围包装</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80个，规格为1.2m*0.7m(H)，KT板单面画面。</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裁判区桌围包装</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2个，规格为0.6*0.7m，KT板单面画面。</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Y型队旗</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40个，金属结构、旗帜布双面画面。</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直播区</w:t>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背景板</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1套，规格为5*3m，加厚黑胶1号布喷绘+桁架结构配重。</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桌围</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1套，含3*0.76m*1个，54*20cm*1个,16*6cm*3个，KT板单面画面。</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嘉宾采访室</w:t>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指示牌</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2个，规格为0.8*2m（H)，KT板单面印刷、合金结构支撑。</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公共空间</w:t>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主视觉背景板</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1套，规格为5.4*2.6m。</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比赛运维区</w:t>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指示牌</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2个，规格为0.8*2m（H)，KT板单面印刷、合金结构支撑。</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其他物料与人员</w:t>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开幕式启动仪式道具</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1项，定制视频，不少于10秒，流媒体素材制作。</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颁奖牌</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15个，规格为120*60cm，KT板单面画面。</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荣誉证书</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106个，红色荣誉证书。</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奖杯</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64个，定制尺寸约26*9cm。</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主持人手卡</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20张，规格为15*10cm，250g铜版纸。</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选手合影手举牌</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1项，定制设计，KT板单面画面。</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洗手间指示牌</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1个，规格为0.8*2m（H)，KT板单面印刷、合金结构支撑。</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礼仪</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闭幕式2人，身高165cm，半天时长，含服装。</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跟妆造型师</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1名，提供不少于2天跟妆造型设计。</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现场执行</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4天，赛期维护。</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进撤场搭建人工</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26人工，包含进场搭建、赛后撤场。</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运输</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3车，包含进场、撤场。</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567"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70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赛事图背板</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1套，规格为5.2*2.2m，加厚黑胶1号布喷绘+桁架结构配重。</w:t>
            </w:r>
            <w:r/>
          </w:p>
        </w:tc>
      </w:tr>
      <w:tr>
        <w:trPr/>
        <w:tc>
          <w:tcPr>
            <w:tcW w:w="419"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赛事宣传服务</w:t>
            </w:r>
            <w:r/>
          </w:p>
        </w:tc>
        <w:tc>
          <w:tcPr>
            <w:gridSpan w:val="2"/>
            <w:tcW w:w="1272"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宣传稿件</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▲策划撰写至少2篇赛事宣传稿件，至少发布于省级及以上媒体，强化赛事影响力与关注度。</w:t>
            </w:r>
            <w:r/>
          </w:p>
        </w:tc>
      </w:tr>
      <w:tr>
        <w:trPr>
          <w:trHeight w:val="1370"/>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▲每篇稿件发布不少于140家综合媒体、不少于16家门户、不少于30家垂直媒体、不少于10家手机移动端媒体。</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央视报道</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★至少提供一篇实地取景并在央视新闻13套朝闻天下或新闻直播间进行宣传报道。</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赛事直播</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▲提供不少于2天的赛事直播平台；赛事直播需至少提前半天进行彩排。</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赛事直播期间需提供至少1条不少于5分钟的经典赛事画面。</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摄影摄像</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提供不少于3天的专业摄影摄像服务支撑。</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视频制作</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提供不少于4分钟赛事亮点集锦影片。</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▲提供不少于40队伍战队介绍视频，总计时长不少于4分钟。</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提供第九届赛事总结视频，时长不少于5分钟。</w:t>
            </w:r>
            <w:r/>
          </w:p>
        </w:tc>
      </w:tr>
      <w:tr>
        <w:trPr/>
        <w:tc>
          <w:tcPr>
            <w:tcW w:w="419" w:type="pct"/>
            <w:vAlign w:val="center"/>
            <w:vMerge w:val="restart"/>
            <w:textDirection w:val="lrTb"/>
            <w:noWrap w:val="false"/>
          </w:tcPr>
          <w:p>
            <w:pPr>
              <w:spacing w:line="360" w:lineRule="auto"/>
              <w:rPr>
                <w:rFonts w:hint="default" w:ascii="Times New Roman" w:hAnsi="Times New Roman"/>
                <w:sz w:val="22"/>
                <w:szCs w:val="22"/>
                <w:highlight w:val="none"/>
              </w:rPr>
            </w:pPr>
            <w:r/>
            <w:bookmarkStart w:id="42" w:name="_Hlk211507258"/>
            <w:r>
              <w:rPr>
                <w:rFonts w:hint="default" w:ascii="Times New Roman" w:hAnsi="Times New Roman"/>
                <w:sz w:val="22"/>
                <w:szCs w:val="22"/>
                <w:highlight w:val="none"/>
              </w:rPr>
              <w:t xml:space="preserve">项目管理服务</w:t>
            </w:r>
            <w:r/>
          </w:p>
        </w:tc>
        <w:tc>
          <w:tcPr>
            <w:gridSpan w:val="2"/>
            <w:tcW w:w="1272"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项目支撑人员</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提供不少于1名项目经理；</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提供不少于1名市场经理；</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提供不少于2名选手运营经理；</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提供不少于1名新闻宣发经理；</w:t>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提供不少于3名拥有网络安全丰富经验、主持过省级以上比赛主持经验的主持人的直播服务。</w:t>
            </w:r>
            <w:bookmarkEnd w:id="42"/>
            <w:r/>
            <w:r/>
          </w:p>
        </w:tc>
      </w:tr>
      <w:tr>
        <w:trPr/>
        <w:tc>
          <w:tcPr>
            <w:tcW w:w="419"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gridSpan w:val="2"/>
            <w:tcW w:w="1272"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赛事总结报告</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赛事结束后，需提供赛事服务总结报告。</w:t>
            </w:r>
            <w:r/>
          </w:p>
        </w:tc>
      </w:tr>
      <w:tr>
        <w:trPr/>
        <w:tc>
          <w:tcPr>
            <w:tcW w:w="419"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赛题定制服务</w:t>
            </w:r>
            <w:r/>
          </w:p>
        </w:tc>
        <w:tc>
          <w:tcPr>
            <w:gridSpan w:val="2"/>
            <w:tcW w:w="1272"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赛题定制</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▲提供夺旗赛赛题不少于20道，题目方向至少应包含拟态思路题、逆向工程、密码学、Web安全、二进制漏洞利用等方向赛题，赛题整体难易度为2:3（中高）比例。</w:t>
            </w:r>
            <w:r/>
          </w:p>
          <w:p>
            <w:pPr>
              <w:spacing w:line="360" w:lineRule="auto"/>
              <w:rPr>
                <w:rFonts w:hint="default" w:ascii="Times New Roman" w:hAnsi="Times New Roman"/>
                <w:sz w:val="22"/>
                <w:szCs w:val="22"/>
                <w:highlight w:val="none"/>
              </w:rPr>
            </w:pPr>
            <w:r>
              <w:rPr>
                <w:rFonts w:ascii="Times New Roman" w:hAnsi="Times New Roman"/>
                <w:sz w:val="22"/>
                <w:szCs w:val="22"/>
                <w:highlight w:val="none"/>
              </w:rPr>
              <w:t xml:space="preserve">命题团队成员需为担任过全国性及以上网络安全竞赛裁判、技术专家或命题专家的人员</w:t>
            </w:r>
            <w:r>
              <w:rPr>
                <w:rFonts w:hint="default" w:ascii="Times New Roman" w:hAnsi="Times New Roman"/>
                <w:sz w:val="22"/>
                <w:szCs w:val="22"/>
                <w:highlight w:val="none"/>
              </w:rPr>
              <w:t xml:space="preserve">。</w:t>
            </w:r>
            <w:r/>
          </w:p>
        </w:tc>
      </w:tr>
      <w:tr>
        <w:trPr/>
        <w:tc>
          <w:tcPr>
            <w:tcW w:w="419"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其他</w:t>
            </w:r>
            <w:r/>
          </w:p>
        </w:tc>
        <w:tc>
          <w:tcPr>
            <w:gridSpan w:val="2"/>
            <w:tcW w:w="1272"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测试服务费</w:t>
            </w:r>
            <w:r/>
          </w:p>
        </w:tc>
        <w:tc>
          <w:tcPr>
            <w:tcW w:w="3307"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★本项目测试服务费为固定总价，含税</w:t>
            </w:r>
            <w:r>
              <w:rPr>
                <w:rFonts w:ascii="Times New Roman" w:hAnsi="Times New Roman"/>
                <w:sz w:val="22"/>
                <w:szCs w:val="22"/>
                <w:highlight w:val="none"/>
              </w:rPr>
              <w:t xml:space="preserve">50</w:t>
            </w:r>
            <w:r>
              <w:rPr>
                <w:rFonts w:hint="default" w:ascii="Times New Roman" w:hAnsi="Times New Roman"/>
                <w:sz w:val="22"/>
                <w:szCs w:val="22"/>
                <w:highlight w:val="none"/>
              </w:rPr>
              <w:t xml:space="preserve">万元人民币，已包含在合同价款中，由成交供应商包干使用。测试服务费的具体使用方案参照表1：测试服务费标准:，成交供应商按采购人书面指令代为发放或配合执行，不承担因选手测试成果不确定而产生的额外支付义务。供应商的报价应已涵盖本项固定费用。</w:t>
            </w:r>
            <w:r/>
          </w:p>
        </w:tc>
      </w:tr>
    </w:tbl>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bl>
      <w:tblPr>
        <w:tblStyle w:val="819"/>
        <w:tblpPr w:horzAnchor="text" w:tblpX="14224" w:vertAnchor="text" w:tblpY="-955" w:leftFromText="180" w:topFromText="0" w:rightFromText="180" w:bottomFromText="0"/>
        <w:tblW w:w="2011"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3598"/>
      </w:tblGrid>
      <w:tr>
        <w:trPr>
          <w:trHeight w:val="30"/>
        </w:trPr>
        <w:tc>
          <w:tcPr>
            <w:tcW w:w="5000"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r>
    </w:tbl>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表1：测试服务费标准</w:t>
      </w:r>
      <w:r/>
    </w:p>
    <w:tbl>
      <w:tblPr>
        <w:tblStyle w:val="78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202"/>
        <w:gridCol w:w="1702"/>
        <w:gridCol w:w="759"/>
        <w:gridCol w:w="959"/>
        <w:gridCol w:w="957"/>
        <w:gridCol w:w="3367"/>
      </w:tblGrid>
      <w:tr>
        <w:trPr>
          <w:trHeight w:val="600"/>
        </w:trPr>
        <w:tc>
          <w:tcPr>
            <w:tcBorders>
              <w:top w:val="single" w:color="auto" w:sz="4" w:space="0"/>
              <w:left w:val="single" w:color="auto" w:sz="4" w:space="0"/>
              <w:bottom w:val="single" w:color="auto" w:sz="4" w:space="0"/>
              <w:right w:val="single" w:color="auto" w:sz="4" w:space="0"/>
            </w:tcBorders>
            <w:tcW w:w="672" w:type="pct"/>
            <w:vAlign w:val="center"/>
            <w:textDirection w:val="lrTb"/>
            <w:noWrap/>
          </w:tcPr>
          <w:p>
            <w:pPr>
              <w:spacing w:line="360" w:lineRule="auto"/>
              <w:rPr>
                <w:rFonts w:hint="default" w:ascii="Times New Roman" w:hAnsi="Times New Roman"/>
                <w:sz w:val="22"/>
                <w:szCs w:val="22"/>
                <w:highlight w:val="none"/>
              </w:rPr>
            </w:pPr>
            <w:r/>
            <w:bookmarkStart w:id="43" w:name="_Hlk212561793"/>
            <w:r>
              <w:rPr>
                <w:rFonts w:hint="default" w:ascii="Times New Roman" w:hAnsi="Times New Roman"/>
                <w:sz w:val="22"/>
                <w:szCs w:val="22"/>
                <w:highlight w:val="none"/>
              </w:rPr>
              <w:t xml:space="preserve">测试目标</w:t>
            </w:r>
            <w:r/>
          </w:p>
        </w:tc>
        <w:tc>
          <w:tcPr>
            <w:tcBorders>
              <w:top w:val="single" w:color="auto"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测试队伍排名</w:t>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测试队伍数</w:t>
            </w:r>
            <w:r/>
          </w:p>
        </w:tc>
        <w:tc>
          <w:tcPr>
            <w:tcBorders>
              <w:top w:val="single" w:color="auto"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基础测试费（万）</w:t>
            </w:r>
            <w:r/>
          </w:p>
        </w:tc>
        <w:tc>
          <w:tcPr>
            <w:tcBorders>
              <w:top w:val="single" w:color="auto"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小计（万）</w:t>
            </w:r>
            <w:r/>
          </w:p>
        </w:tc>
        <w:tc>
          <w:tcPr>
            <w:tcBorders>
              <w:top w:val="single" w:color="auto" w:sz="4" w:space="0"/>
              <w:bottom w:val="single" w:color="auto" w:sz="4" w:space="0"/>
              <w:right w:val="single" w:color="auto" w:sz="4" w:space="0"/>
            </w:tcBorders>
            <w:tcW w:w="1882"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验收标准</w:t>
            </w:r>
            <w:r/>
          </w:p>
        </w:tc>
      </w:tr>
      <w:tr>
        <w:trPr>
          <w:trHeight w:val="300"/>
        </w:trPr>
        <w:tc>
          <w:tcPr>
            <w:tcBorders>
              <w:top w:val="none" w:color="000000" w:sz="4" w:space="0"/>
              <w:left w:val="single" w:color="auto" w:sz="4" w:space="0"/>
              <w:bottom w:val="none" w:color="000000" w:sz="4" w:space="0"/>
              <w:right w:val="single" w:color="auto" w:sz="4" w:space="0"/>
            </w:tcBorders>
            <w:tcW w:w="672"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XX场景系统1、XX场景系统2、XX场景系统3</w:t>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第1名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8</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8</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所有测试队伍对XX场景系统1、XX场景系统2、XX场景系统3的三个方向合并评奖，提交的测试报告中得分排名第1的1个战队</w:t>
            </w:r>
            <w:r/>
          </w:p>
        </w:tc>
      </w:tr>
      <w:tr>
        <w:trPr>
          <w:trHeight w:val="300"/>
        </w:trPr>
        <w:tc>
          <w:tcPr>
            <w:tcBorders>
              <w:top w:val="none" w:color="000000" w:sz="4" w:space="0"/>
              <w:left w:val="single" w:color="auto" w:sz="4" w:space="0"/>
              <w:bottom w:val="none" w:color="000000" w:sz="4" w:space="0"/>
              <w:right w:val="single" w:color="auto" w:sz="4" w:space="0"/>
            </w:tcBorders>
            <w:tcW w:w="6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第2名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5</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5</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所有测试队伍对XX场景系统1、XX场景系统2、XX场景系统3的三个方向合并评奖，提交的测试报告中得分排名第2的1个战队</w:t>
            </w:r>
            <w:r/>
          </w:p>
        </w:tc>
      </w:tr>
      <w:tr>
        <w:trPr>
          <w:trHeight w:val="300"/>
        </w:trPr>
        <w:tc>
          <w:tcPr>
            <w:tcBorders>
              <w:top w:val="none" w:color="000000" w:sz="4" w:space="0"/>
              <w:left w:val="single" w:color="auto" w:sz="4" w:space="0"/>
              <w:bottom w:val="none" w:color="000000" w:sz="4" w:space="0"/>
              <w:right w:val="single" w:color="auto" w:sz="4" w:space="0"/>
            </w:tcBorders>
            <w:tcW w:w="6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第3名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3</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所有测试队伍对XX场景系统1、XX场景系统2、XX场景系统3的三个方向合并评奖，提交的测试报告中得分排名第3的1个战队</w:t>
            </w:r>
            <w:r/>
          </w:p>
        </w:tc>
      </w:tr>
      <w:tr>
        <w:trPr>
          <w:trHeight w:val="300"/>
        </w:trPr>
        <w:tc>
          <w:tcPr>
            <w:tcBorders>
              <w:top w:val="none" w:color="000000" w:sz="4" w:space="0"/>
              <w:left w:val="single" w:color="auto" w:sz="4" w:space="0"/>
              <w:bottom w:val="none" w:color="000000" w:sz="4" w:space="0"/>
              <w:right w:val="single" w:color="auto" w:sz="4" w:space="0"/>
            </w:tcBorders>
            <w:tcW w:w="6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第4~6名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1.5</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4.5</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所有测试队伍对XX场景系统1、XX场景系统2、XX场景系统3的三个方向合并评奖，提交的测试报告中得分排名第4至第6的3个战队</w:t>
            </w:r>
            <w:r/>
          </w:p>
        </w:tc>
      </w:tr>
      <w:tr>
        <w:trPr>
          <w:trHeight w:val="300"/>
        </w:trPr>
        <w:tc>
          <w:tcPr>
            <w:tcBorders>
              <w:top w:val="none" w:color="000000" w:sz="4" w:space="0"/>
              <w:left w:val="single" w:color="auto" w:sz="4" w:space="0"/>
              <w:bottom w:val="none" w:color="000000" w:sz="4" w:space="0"/>
              <w:right w:val="single" w:color="auto" w:sz="4" w:space="0"/>
            </w:tcBorders>
            <w:tcW w:w="6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第7~10名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4</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0.7</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2.8</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所有测试队伍对XX场景系统1、XX场景系统2、XX场景系统3的三个方向合并评奖，提交的测试报告中得分排名第7至第10的4个战队</w:t>
            </w:r>
            <w:r/>
          </w:p>
        </w:tc>
      </w:tr>
      <w:tr>
        <w:trPr>
          <w:trHeight w:val="300"/>
        </w:trPr>
        <w:tc>
          <w:tcPr>
            <w:tcBorders>
              <w:top w:val="none" w:color="000000" w:sz="4" w:space="0"/>
              <w:left w:val="single" w:color="auto" w:sz="4" w:space="0"/>
              <w:bottom w:val="none" w:color="000000" w:sz="4" w:space="0"/>
              <w:right w:val="single" w:color="auto" w:sz="4" w:space="0"/>
            </w:tcBorders>
            <w:tcW w:w="6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第11~20名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0.3</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3</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所有测试队伍对XX场景系统1、XX场景系统2、XX场景系统3的三个方向合并评奖，提交的测试报告中得分排名第11至第20的10个战队</w:t>
            </w:r>
            <w:r/>
          </w:p>
        </w:tc>
      </w:tr>
      <w:tr>
        <w:trPr>
          <w:trHeight w:val="300"/>
        </w:trPr>
        <w:tc>
          <w:tcPr>
            <w:tcBorders>
              <w:top w:val="none" w:color="000000" w:sz="4" w:space="0"/>
              <w:left w:val="single" w:color="auto" w:sz="4" w:space="0"/>
              <w:bottom w:val="none" w:color="000000" w:sz="4" w:space="0"/>
              <w:right w:val="single" w:color="auto" w:sz="4" w:space="0"/>
            </w:tcBorders>
            <w:tcW w:w="6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第21~40名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20</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0.2</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4</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所有测试队伍对XX场景系统1、XX场景系统2、XX场景系统3的三个方向合并评奖，提交的测试报告中得分排名第21至第40的20个战队</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XX场景系统4</w:t>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第1名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1.5</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1.5</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所有测试队伍对XX场景系统4的提交的测试报告中得分排名第1的1个战队</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第2名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所有测试队伍对XX场景系统4的提交的测试报告中得分排名第2的1个战队</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第3名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0.8</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0.8</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所有测试队伍对XX场景系统4的提交的测试报告中得分排名第3的1个战队</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第4~6名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0.5</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1.5</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所有测试队伍对XX场景系统4的提交的测试报告中得分排名第4至第6的3个战队</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XX场景系统5</w:t>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第1名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1.5</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1.5</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所有测试队伍对XX场景系统5的提交的测试报告中得分排名第1的1个战队</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第2名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所有测试队伍对XX场景系统5的提交的测试报告中得分排名第2的1个战队</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第3名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0.8</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0.8</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所有测试队伍对XX场景系统5的提交的测试报告中得分排名第3的1个战队</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第4~6名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0.5</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1.5</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所有测试队伍对XX场景系统5的提交的测试报告中得分排名第4至第6的3个战队</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XX场景系统6</w:t>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第1名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1.5</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1.5</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所有测试队伍对XX场景系统6的提交的测试报告中得分排名第1的1个战队</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第2名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所有测试队伍对XX场景系统6的提交的测试报告中得分排名第2的1个战队</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第3名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0.8</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0.8</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所有测试队伍对XX场景系统6的提交的测试报告中得分排名第3的1个战队</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第4~6名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0.5</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1.5</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所有测试队伍对XX场景系统6的提交的测试报告中得分排名第4至第6的3个战队</w:t>
            </w:r>
            <w:r/>
          </w:p>
        </w:tc>
      </w:tr>
      <w:tr>
        <w:trPr>
          <w:trHeight w:val="300"/>
        </w:trPr>
        <w:tc>
          <w:tcPr>
            <w:tcBorders>
              <w:top w:val="none" w:color="000000" w:sz="4" w:space="0"/>
              <w:left w:val="single" w:color="auto" w:sz="4" w:space="0"/>
              <w:bottom w:val="none" w:color="000000" w:sz="4" w:space="0"/>
              <w:right w:val="single" w:color="auto" w:sz="4" w:space="0"/>
            </w:tcBorders>
            <w:tcW w:w="672" w:type="pct"/>
            <w:vAlign w:val="center"/>
            <w:vMerge w:val="restar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XX场景系统7</w:t>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第1名</w:t>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single" w:color="auto"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1.5</w:t>
            </w:r>
            <w:r/>
          </w:p>
        </w:tc>
        <w:tc>
          <w:tcPr>
            <w:tcBorders>
              <w:top w:val="single" w:color="auto"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1.5</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所有测试队伍对XX场景系统7的提交的测试报告中得分排名第1的1个战队</w:t>
            </w:r>
            <w:r/>
          </w:p>
        </w:tc>
      </w:tr>
      <w:tr>
        <w:trPr>
          <w:trHeight w:val="300"/>
        </w:trPr>
        <w:tc>
          <w:tcPr>
            <w:tcBorders>
              <w:top w:val="none" w:color="000000" w:sz="4" w:space="0"/>
              <w:left w:val="single" w:color="auto" w:sz="4" w:space="0"/>
              <w:bottom w:val="none" w:color="000000" w:sz="4" w:space="0"/>
              <w:right w:val="single" w:color="auto" w:sz="4" w:space="0"/>
            </w:tcBorders>
            <w:tcW w:w="6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第2名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1.2</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1.2</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所有测试队伍对XX场景系统7的提交的测试报告中得分排名第2的1个战队</w:t>
            </w:r>
            <w:r/>
          </w:p>
        </w:tc>
      </w:tr>
      <w:tr>
        <w:trPr>
          <w:trHeight w:val="300"/>
        </w:trPr>
        <w:tc>
          <w:tcPr>
            <w:tcBorders>
              <w:top w:val="none" w:color="000000" w:sz="4" w:space="0"/>
              <w:left w:val="single" w:color="auto" w:sz="4" w:space="0"/>
              <w:bottom w:val="none" w:color="000000" w:sz="4" w:space="0"/>
              <w:right w:val="single" w:color="auto" w:sz="4" w:space="0"/>
            </w:tcBorders>
            <w:tcW w:w="6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第3名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0.8</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0.8</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所有测试队伍对XX场景系统7的提交的测试报告中得分排名第3的1个战队</w:t>
            </w:r>
            <w:r/>
          </w:p>
        </w:tc>
      </w:tr>
      <w:tr>
        <w:trPr>
          <w:trHeight w:val="300"/>
        </w:trPr>
        <w:tc>
          <w:tcPr>
            <w:tcBorders>
              <w:top w:val="none" w:color="000000" w:sz="4" w:space="0"/>
              <w:left w:val="single" w:color="auto" w:sz="4" w:space="0"/>
              <w:bottom w:val="none" w:color="000000" w:sz="4" w:space="0"/>
              <w:right w:val="single" w:color="auto" w:sz="4" w:space="0"/>
            </w:tcBorders>
            <w:tcW w:w="672" w:type="pct"/>
            <w:vAlign w:val="center"/>
            <w:vMerge w:val="continue"/>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r/>
          </w:p>
        </w:tc>
        <w:tc>
          <w:tcPr>
            <w:tcBorders>
              <w:top w:val="none" w:color="000000" w:sz="4" w:space="0"/>
              <w:left w:val="none" w:color="000000" w:sz="4" w:space="0"/>
              <w:bottom w:val="single" w:color="auto" w:sz="4" w:space="0"/>
              <w:right w:val="single" w:color="auto" w:sz="4" w:space="0"/>
            </w:tcBorders>
            <w:tcW w:w="951"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第4~6名</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536"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0.6</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1.8</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所有测试队伍对XX场景系统7的提交的测试报告中得分排名第4至第6的3个战队</w:t>
            </w:r>
            <w:r/>
          </w:p>
        </w:tc>
      </w:tr>
      <w:tr>
        <w:trPr>
          <w:trHeight w:val="300"/>
        </w:trPr>
        <w:tc>
          <w:tcPr>
            <w:gridSpan w:val="4"/>
            <w:tcBorders>
              <w:top w:val="single" w:color="auto" w:sz="4" w:space="0"/>
              <w:left w:val="single" w:color="auto" w:sz="4" w:space="0"/>
              <w:bottom w:val="single" w:color="auto" w:sz="4" w:space="0"/>
              <w:right w:val="single" w:color="auto" w:sz="4" w:space="0"/>
            </w:tcBorders>
            <w:tcW w:w="2583" w:type="pct"/>
            <w:vAlign w:val="center"/>
            <w:textDirection w:val="lrTb"/>
            <w:noWrap/>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合计</w:t>
            </w:r>
            <w:r/>
          </w:p>
        </w:tc>
        <w:tc>
          <w:tcPr>
            <w:tcBorders>
              <w:top w:val="none" w:color="000000" w:sz="4" w:space="0"/>
              <w:left w:val="none" w:color="000000" w:sz="4" w:space="0"/>
              <w:bottom w:val="single" w:color="auto" w:sz="4" w:space="0"/>
              <w:right w:val="single" w:color="auto" w:sz="4" w:space="0"/>
            </w:tcBorders>
            <w:tcW w:w="535" w:type="pct"/>
            <w:vAlign w:val="center"/>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50</w:t>
            </w:r>
            <w:r/>
          </w:p>
        </w:tc>
        <w:tc>
          <w:tcPr>
            <w:tcBorders>
              <w:top w:val="single" w:color="auto" w:sz="4" w:space="0"/>
              <w:bottom w:val="single" w:color="auto" w:sz="4" w:space="0"/>
              <w:right w:val="single" w:color="auto" w:sz="4" w:space="0"/>
            </w:tcBorders>
            <w:tcW w:w="1882" w:type="pct"/>
            <w:textDirection w:val="lrTb"/>
            <w:noWrap w:val="false"/>
          </w:tcPr>
          <w:p>
            <w:pPr>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r>
            <w:bookmarkEnd w:id="43"/>
            <w:r/>
            <w:r/>
          </w:p>
        </w:tc>
      </w:tr>
    </w:tbl>
    <w:p>
      <w:pPr>
        <w:spacing w:line="360" w:lineRule="auto"/>
        <w:rPr>
          <w:rFonts w:hint="default" w:ascii="Times New Roman" w:hAnsi="Times New Roman" w:eastAsia="黑体" w:cs="Times New Roman"/>
          <w:sz w:val="22"/>
          <w:szCs w:val="22"/>
          <w:highlight w:val="none"/>
        </w:rPr>
      </w:pPr>
      <w:r>
        <w:rPr>
          <w:rFonts w:hint="default" w:ascii="Times New Roman" w:hAnsi="Times New Roman" w:eastAsia="黑体" w:cs="Times New Roman"/>
          <w:sz w:val="22"/>
          <w:szCs w:val="22"/>
          <w:highlight w:val="none"/>
        </w:rPr>
      </w:r>
      <w:r/>
    </w:p>
    <w:p>
      <w:pPr>
        <w:ind w:firstLine="480"/>
        <w:spacing w:line="360" w:lineRule="auto"/>
        <w:rPr>
          <w:rFonts w:hint="default" w:ascii="Times New Roman" w:hAnsi="Times New Roman" w:cs="Times New Roman"/>
          <w:bCs/>
          <w:sz w:val="22"/>
          <w:szCs w:val="22"/>
          <w:highlight w:val="none"/>
        </w:rPr>
      </w:pPr>
      <w:r>
        <w:rPr>
          <w:rFonts w:hint="default" w:ascii="Times New Roman" w:hAnsi="Times New Roman" w:eastAsia="黑体" w:cs="Times New Roman"/>
          <w:sz w:val="22"/>
          <w:szCs w:val="22"/>
          <w:highlight w:val="none"/>
        </w:rPr>
        <w:t xml:space="preserve">★</w:t>
      </w:r>
      <w:r>
        <w:rPr>
          <w:rFonts w:hint="default" w:ascii="Times New Roman" w:hAnsi="Times New Roman" w:cs="Times New Roman"/>
          <w:bCs/>
          <w:sz w:val="22"/>
          <w:szCs w:val="22"/>
          <w:highlight w:val="none"/>
        </w:rPr>
        <w:t xml:space="preserve">（二）商务要求</w:t>
      </w:r>
      <w:r/>
    </w:p>
    <w:p>
      <w:pPr>
        <w:ind w:firstLine="480"/>
        <w:spacing w:line="360" w:lineRule="auto"/>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 xml:space="preserve">1.报价要求</w:t>
      </w:r>
      <w:r/>
    </w:p>
    <w:p>
      <w:pPr>
        <w:ind w:firstLine="480"/>
        <w:spacing w:line="360" w:lineRule="auto"/>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360" w:lineRule="auto"/>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t xml:space="preserve">（2）供应商的任何错漏、优惠、竞争性报价不得作为减轻责任、减少服务、增加收费、降低服务质量的理由。</w:t>
      </w:r>
      <w:r/>
    </w:p>
    <w:p>
      <w:pPr>
        <w:ind w:firstLine="480"/>
        <w:spacing w:line="360" w:lineRule="auto"/>
        <w:rPr>
          <w:rFonts w:hint="default" w:ascii="Times New Roman" w:hAnsi="Times New Roman" w:cs="Times New Roman"/>
          <w:bCs/>
          <w:sz w:val="22"/>
          <w:szCs w:val="22"/>
          <w:highlight w:val="none"/>
        </w:rPr>
      </w:pPr>
      <w:r>
        <w:rPr>
          <w:rFonts w:hint="default" w:ascii="Times New Roman" w:hAnsi="Times New Roman" w:cs="Times New Roman"/>
          <w:sz w:val="22"/>
          <w:szCs w:val="22"/>
          <w:highlight w:val="none"/>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360" w:lineRule="auto"/>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 xml:space="preserve">2.实施要求</w:t>
      </w:r>
      <w:r/>
    </w:p>
    <w:p>
      <w:pPr>
        <w:ind w:firstLine="480"/>
        <w:spacing w:line="360" w:lineRule="auto"/>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t xml:space="preserve">（1）总体要求</w:t>
      </w:r>
      <w:r/>
    </w:p>
    <w:p>
      <w:pPr>
        <w:ind w:firstLine="480"/>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供应商应为采购人提供第九届“强网”拟态防御国际精英挑战赛的全流程会务支撑服务，重点涵盖赛事组织、技术保障、选手运营、现场搭建、宣传推广、直播录制及项目管理等关键环节。服务内容需满足高强度、多场景、实战化的赛事需求，确保赛事运行稳定、流程规范、体验专业、成果可视。服务实施应遵循标准化、模块化、可复用的原则，具备高效响应、灵活调整的能力，保障赛事在技术验证、国际交流与品牌影响力方面的多重目标达成。</w:t>
      </w:r>
      <w:r/>
    </w:p>
    <w:p>
      <w:pPr>
        <w:ind w:firstLine="480"/>
        <w:spacing w:line="360" w:lineRule="auto"/>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 xml:space="preserve">（2）服务要求</w:t>
      </w:r>
      <w:r/>
    </w:p>
    <w:p>
      <w:pPr>
        <w:ind w:firstLine="480"/>
        <w:spacing w:line="360" w:lineRule="auto"/>
        <w:rPr>
          <w:rFonts w:hint="default" w:ascii="Times New Roman" w:hAnsi="Times New Roman" w:cs="Times New Roman"/>
          <w:bCs/>
          <w:sz w:val="22"/>
          <w:szCs w:val="22"/>
          <w:highlight w:val="none"/>
        </w:rPr>
      </w:pPr>
      <w:r>
        <w:rPr>
          <w:rFonts w:hint="default" w:ascii="Times New Roman" w:hAnsi="Times New Roman"/>
          <w:sz w:val="22"/>
          <w:szCs w:val="22"/>
          <w:highlight w:val="none"/>
        </w:rPr>
        <w:t xml:space="preserve">投标人需承诺在项目全生命周期内，为客户提供专业、及时、周到的服务，以全面满足客户的实际需求。</w:t>
      </w:r>
      <w:r/>
    </w:p>
    <w:p>
      <w:pPr>
        <w:ind w:firstLine="480"/>
        <w:spacing w:line="360" w:lineRule="auto"/>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 xml:space="preserve">（3）人员要求</w:t>
      </w:r>
      <w:r/>
    </w:p>
    <w:p>
      <w:pPr>
        <w:ind w:firstLine="480"/>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①项目经理：1人，具有本科及以上学历，至少5年及以上工作经验。</w:t>
      </w:r>
      <w:r/>
    </w:p>
    <w:p>
      <w:pPr>
        <w:ind w:firstLine="480"/>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②市场经理：1人，具有本科及以上学历，至少5年及以上工作经验。</w:t>
      </w:r>
      <w:r/>
    </w:p>
    <w:p>
      <w:pPr>
        <w:ind w:firstLine="480"/>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③项目团队人员：不少于5人，具有本科及以上学历，至少3年及以上工作经验。</w:t>
      </w:r>
      <w:r/>
    </w:p>
    <w:p>
      <w:pPr>
        <w:ind w:firstLine="480"/>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④项目实施期间，未经采购人书面同意，供应商不得擅自更换关键岗位人员（如项目经理、技术负责人）。如确需更换，接替人员资质和能力不得低于原人员，并需经采购人认可。​</w:t>
      </w:r>
      <w:r/>
    </w:p>
    <w:p>
      <w:pPr>
        <w:ind w:firstLine="480"/>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（签订合同时须提供人员毕业证书，工作经验以劳动合同、社保缴纳记录或其他有效证明材料为准。）</w:t>
      </w:r>
      <w:r/>
    </w:p>
    <w:p>
      <w:pPr>
        <w:ind w:firstLine="480"/>
        <w:spacing w:line="360" w:lineRule="auto"/>
        <w:rPr>
          <w:rFonts w:hint="default" w:ascii="Times New Roman" w:hAnsi="Times New Roman" w:cs="Times New Roman"/>
          <w:bCs/>
          <w:sz w:val="22"/>
          <w:szCs w:val="22"/>
          <w:highlight w:val="none"/>
        </w:rPr>
      </w:pPr>
      <w:r>
        <w:rPr>
          <w:rFonts w:hint="default" w:ascii="Times New Roman" w:hAnsi="Times New Roman" w:cs="Times New Roman"/>
          <w:bCs/>
          <w:sz w:val="22"/>
          <w:szCs w:val="22"/>
          <w:highlight w:val="none"/>
        </w:rPr>
        <w:t xml:space="preserve">（4）知识产权及保密要求</w:t>
      </w:r>
      <w:r/>
    </w:p>
    <w:p>
      <w:pPr>
        <w:ind w:firstLine="480"/>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①本项目由供应商交付给采购人的产品及其知识产权的所有权归采购人所有，包括但不限于由供应商单独或与采购人共同构思、研发或创造的发明、改进、工序、理念、技术、工作成果、概念、技术秘密、软件程序、计算机语言/编码、编译、文献和其他知识产权。</w:t>
      </w:r>
      <w:r/>
    </w:p>
    <w:p>
      <w:pPr>
        <w:ind w:firstLine="480"/>
        <w:spacing w:line="360" w:lineRule="auto"/>
        <w:rPr>
          <w:rFonts w:hint="default" w:ascii="Times New Roman" w:hAnsi="Times New Roman"/>
          <w:sz w:val="22"/>
          <w:szCs w:val="22"/>
          <w:highlight w:val="none"/>
        </w:rPr>
      </w:pPr>
      <w:r>
        <w:rPr>
          <w:rFonts w:hint="default" w:ascii="Times New Roman" w:hAnsi="Times New Roman"/>
          <w:sz w:val="22"/>
          <w:szCs w:val="22"/>
          <w:highlight w:val="none"/>
        </w:rPr>
        <w:t xml:space="preserve">②未经采购人书面允许，供应商不得部分或全部地对外披露任何采购人及参赛方提供的资料，包括但不限于各类技术和商业资料、赛道、赛题、赛事组织信息、参赛方个人信息。供应商仅可为合同目的向其确有知悉必要的雇员披露采购人提供的资料，但同时须指示其雇员遵守本条规定的保密及不披露义务。供应商仅得为履行合同之目的对上述资料进行复制，供应商应当妥善保管，并对在供应商期间发生的被盗、泄露或其他有损保密资料保密性的事件承担全部责任，因此造成采购人和参赛方损失的，供应商应赔偿一切损失。本保密条款长期有效。</w:t>
      </w:r>
      <w:r/>
    </w:p>
    <w:p>
      <w:pPr>
        <w:ind w:firstLine="480"/>
        <w:spacing w:line="360" w:lineRule="auto"/>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t xml:space="preserve">3.付款条件</w:t>
      </w:r>
      <w:r/>
    </w:p>
    <w:p>
      <w:pPr>
        <w:ind w:firstLine="480"/>
        <w:spacing w:line="360" w:lineRule="auto"/>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t xml:space="preserve">合同签订后，甲方预付</w:t>
      </w:r>
      <w:r>
        <w:rPr>
          <w:rFonts w:ascii="Times New Roman" w:hAnsi="Times New Roman" w:cs="Times New Roman"/>
          <w:sz w:val="22"/>
          <w:szCs w:val="22"/>
          <w:highlight w:val="none"/>
        </w:rPr>
        <w:t xml:space="preserve">40%</w:t>
      </w:r>
      <w:r>
        <w:rPr>
          <w:rFonts w:hint="default" w:ascii="Times New Roman" w:hAnsi="Times New Roman" w:cs="Times New Roman"/>
          <w:sz w:val="22"/>
          <w:szCs w:val="22"/>
          <w:highlight w:val="none"/>
        </w:rPr>
        <w:t xml:space="preserve">合同款；赛事活动顺利结束后，甲方支付</w:t>
      </w:r>
      <w:r>
        <w:rPr>
          <w:rFonts w:ascii="Times New Roman" w:hAnsi="Times New Roman" w:cs="Times New Roman"/>
          <w:sz w:val="22"/>
          <w:szCs w:val="22"/>
          <w:highlight w:val="none"/>
        </w:rPr>
        <w:t xml:space="preserve">40%</w:t>
      </w:r>
      <w:r>
        <w:rPr>
          <w:rFonts w:hint="default" w:ascii="Times New Roman" w:hAnsi="Times New Roman" w:cs="Times New Roman"/>
          <w:sz w:val="22"/>
          <w:szCs w:val="22"/>
          <w:highlight w:val="none"/>
        </w:rPr>
        <w:t xml:space="preserve">合同款；经甲方组织审计后，按审计金额支付剩余合同金额。</w:t>
      </w:r>
      <w:r/>
    </w:p>
    <w:p>
      <w:pPr>
        <w:ind w:firstLine="480"/>
        <w:spacing w:line="360" w:lineRule="auto"/>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t xml:space="preserve">4.交付时间及地点</w:t>
      </w:r>
      <w:r/>
    </w:p>
    <w:p>
      <w:pPr>
        <w:ind w:firstLine="480"/>
        <w:spacing w:line="360" w:lineRule="auto"/>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t xml:space="preserve">（1）交付时间：合同签订后30天内交付。</w:t>
      </w:r>
      <w:r/>
    </w:p>
    <w:p>
      <w:pPr>
        <w:ind w:firstLine="480"/>
        <w:spacing w:line="360" w:lineRule="auto"/>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t xml:space="preserve">（2）交付地点：采购人指定地点。</w:t>
      </w:r>
      <w:r/>
    </w:p>
    <w:p>
      <w:pPr>
        <w:ind w:firstLine="480"/>
        <w:spacing w:line="360" w:lineRule="auto"/>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t xml:space="preserve">5.履约保证金</w:t>
      </w:r>
      <w:r/>
    </w:p>
    <w:p>
      <w:pPr>
        <w:ind w:firstLine="480"/>
        <w:spacing w:line="360" w:lineRule="auto"/>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t xml:space="preserve">以第三章合同文本内容为准。</w:t>
      </w:r>
      <w:r/>
    </w:p>
    <w:p>
      <w:pPr>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p>
      <w:pPr>
        <w:pStyle w:val="1037"/>
        <w:rPr>
          <w:rFonts w:ascii="Times New Roman" w:hAnsi="Times New Roman" w:cs="Times New Roman"/>
          <w:color w:val="000000"/>
          <w:highlight w:val="none"/>
        </w:rPr>
      </w:pPr>
      <w:r>
        <w:rPr>
          <w:rFonts w:ascii="Times New Roman" w:hAnsi="Times New Roman" w:cs="Times New Roman"/>
          <w:color w:val="000000"/>
          <w:highlight w:val="none"/>
        </w:rPr>
        <w:br w:type="page" w:clear="all"/>
      </w:r>
      <w:bookmarkStart w:id="44" w:name="_Toc107246272"/>
      <w:r>
        <w:rPr>
          <w:rFonts w:ascii="Times New Roman" w:hAnsi="Times New Roman" w:cs="Times New Roman"/>
          <w:color w:val="000000"/>
          <w:highlight w:val="none"/>
        </w:rPr>
        <w:t xml:space="preserve">第五章 评审方法与评审标准</w:t>
      </w:r>
      <w:bookmarkEnd w:id="44"/>
      <w:r/>
      <w:r/>
    </w:p>
    <w:p>
      <w:pPr>
        <w:rPr>
          <w:highlight w:val="none"/>
        </w:rPr>
      </w:pPr>
      <w:r>
        <w:rPr>
          <w:highlight w:val="none"/>
        </w:rPr>
      </w:r>
      <w:r/>
    </w:p>
    <w:p>
      <w:pPr>
        <w:ind w:firstLine="420"/>
        <w:spacing w:line="360" w:lineRule="auto"/>
        <w:rPr>
          <w:rFonts w:hint="default" w:ascii="Times New Roman" w:hAnsi="Times New Roman" w:cs="Times New Roman"/>
          <w:szCs w:val="21"/>
          <w:highlight w:val="none"/>
        </w:rPr>
      </w:pPr>
      <w:r/>
      <w:bookmarkStart w:id="45" w:name="_Toc91836565"/>
      <w:r>
        <w:rPr>
          <w:rFonts w:hint="default" w:ascii="Times New Roman" w:hAnsi="Times New Roman" w:cs="Times New Roman"/>
          <w:szCs w:val="21"/>
          <w:highlight w:val="none"/>
        </w:rPr>
        <w:t xml:space="preserve">本项目采用综合评分法，评分统计方法采用百分制（满分100分），将全部评委评分直接进行算术平均，小数点后保留2位。按评审后得分由高到低顺序排列，得分相同的，按响应报价由低到高顺序排列，得分且响应报价相同的，按技术指标优劣顺序排列，由磋商小组确定成交候选人。若得分、响应报价、主观分均相同的，则由采购人确定成交候选人。</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磋商小组认为响应单位的报价明显低于其他通过符合性审查供应商的报价，有可能影响产品质量或者不能诚信履约的，应当要求其在苏采云系统中合理的时间内提供书面说明，必要时提交相关证明材料；响应单位不能证明其报价合理性的，磋商小组应当将其作为无效投标处理。</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以下评审标准适用于本项目。</w:t>
      </w:r>
      <w:r/>
    </w:p>
    <w:tbl>
      <w:tblPr>
        <w:tblStyle w:val="78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574"/>
        <w:gridCol w:w="5481"/>
        <w:gridCol w:w="1044"/>
      </w:tblGrid>
      <w:tr>
        <w:trPr>
          <w:trHeight w:val="422"/>
        </w:trPr>
        <w:tc>
          <w:tcPr>
            <w:tcW w:w="471"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序号</w:t>
            </w:r>
            <w:r/>
          </w:p>
        </w:tc>
        <w:tc>
          <w:tcPr>
            <w:tcW w:w="880"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评分要素</w:t>
            </w:r>
            <w:r/>
          </w:p>
        </w:tc>
        <w:tc>
          <w:tcPr>
            <w:tcW w:w="3065"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评审标准</w:t>
            </w:r>
            <w:r/>
          </w:p>
        </w:tc>
        <w:tc>
          <w:tcPr>
            <w:tcW w:w="584"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分值</w:t>
            </w:r>
            <w:r/>
          </w:p>
        </w:tc>
      </w:tr>
      <w:tr>
        <w:trPr>
          <w:trHeight w:val="422"/>
        </w:trPr>
        <w:tc>
          <w:tcPr>
            <w:tcW w:w="471"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w:t>
            </w:r>
            <w:r/>
          </w:p>
        </w:tc>
        <w:tc>
          <w:tcPr>
            <w:tcW w:w="880"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价格</w:t>
            </w:r>
            <w:r/>
          </w:p>
        </w:tc>
        <w:tc>
          <w:tcPr>
            <w:tcW w:w="3065" w:type="pct"/>
            <w:vAlign w:val="center"/>
            <w:textDirection w:val="lrTb"/>
            <w:noWrap w:val="false"/>
          </w:tcPr>
          <w:p>
            <w:pP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价格分统一采用低价优先法，即满足招标文件要求且最后报价最低的投标人的价格为基准价，其价格分为满分30分。其他供应商的价格分统一按照下列公式计算：</w:t>
            </w:r>
            <w:r/>
          </w:p>
          <w:p>
            <w:pP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报价得分＝（基准价/最后报价）×30％×100</w:t>
            </w:r>
            <w:r/>
          </w:p>
        </w:tc>
        <w:tc>
          <w:tcPr>
            <w:tcW w:w="584"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30</w:t>
            </w:r>
            <w:r/>
          </w:p>
        </w:tc>
      </w:tr>
      <w:tr>
        <w:trPr>
          <w:trHeight w:val="1416"/>
        </w:trPr>
        <w:tc>
          <w:tcPr>
            <w:tcW w:w="471"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2.1</w:t>
            </w:r>
            <w:r/>
          </w:p>
        </w:tc>
        <w:tc>
          <w:tcPr>
            <w:tcW w:w="880"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Cs w:val="21"/>
                <w:highlight w:val="none"/>
              </w:rPr>
              <w:t xml:space="preserve">竞赛组织和会务宣传</w:t>
            </w:r>
            <w:r>
              <w:rPr>
                <w:rFonts w:hint="default" w:ascii="Times New Roman" w:hAnsi="Times New Roman" w:cs="Times New Roman"/>
                <w:sz w:val="21"/>
                <w:szCs w:val="21"/>
                <w:highlight w:val="none"/>
              </w:rPr>
              <w:t xml:space="preserve">方案</w:t>
            </w:r>
            <w:r/>
          </w:p>
        </w:tc>
        <w:tc>
          <w:tcPr>
            <w:tcW w:w="3065" w:type="pct"/>
            <w:vAlign w:val="center"/>
            <w:textDirection w:val="lrTb"/>
            <w:noWrap w:val="false"/>
          </w:tcPr>
          <w:p>
            <w:pPr>
              <w:spacing w:line="360" w:lineRule="exact"/>
              <w:rPr>
                <w:rFonts w:ascii="Times New Roman" w:hAnsi="Times New Roman" w:cs="Times New Roman"/>
                <w:szCs w:val="21"/>
                <w:highlight w:val="none"/>
              </w:rPr>
            </w:pPr>
            <w:r>
              <w:rPr>
                <w:rFonts w:hint="default" w:ascii="Times New Roman" w:hAnsi="Times New Roman" w:cs="Times New Roman"/>
                <w:szCs w:val="21"/>
                <w:highlight w:val="none"/>
              </w:rPr>
              <w:t xml:space="preserve">评委根据供应商提供的赛事组织方案综合评分。</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r>
            <w:r/>
          </w:p>
          <w:p>
            <w:pPr>
              <w:spacing w:line="360" w:lineRule="exact"/>
              <w:rPr>
                <w:rFonts w:ascii="Times New Roman" w:hAnsi="Times New Roman" w:cs="Times New Roman"/>
                <w:szCs w:val="21"/>
                <w:highlight w:val="none"/>
              </w:rPr>
            </w:pPr>
            <w:r>
              <w:rPr>
                <w:rFonts w:hint="default" w:ascii="Times New Roman" w:hAnsi="Times New Roman" w:cs="Times New Roman"/>
                <w:szCs w:val="21"/>
                <w:highlight w:val="none"/>
              </w:rPr>
              <w:t xml:space="preserve">竞赛组织包含以下</w:t>
            </w:r>
            <w:r>
              <w:rPr>
                <w:rFonts w:ascii="Times New Roman" w:hAnsi="Times New Roman" w:cs="Times New Roman"/>
                <w:szCs w:val="21"/>
                <w:highlight w:val="none"/>
              </w:rPr>
              <w:t xml:space="preserve">4</w:t>
            </w:r>
            <w:r>
              <w:rPr>
                <w:rFonts w:hint="default" w:ascii="Times New Roman" w:hAnsi="Times New Roman" w:cs="Times New Roman"/>
                <w:szCs w:val="21"/>
                <w:highlight w:val="none"/>
              </w:rPr>
              <w:t xml:space="preserve">项要素，每提供</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项且内容具体、可操作的得</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分，满分</w:t>
            </w:r>
            <w:r>
              <w:rPr>
                <w:rFonts w:ascii="Times New Roman" w:hAnsi="Times New Roman" w:cs="Times New Roman"/>
                <w:szCs w:val="21"/>
                <w:highlight w:val="none"/>
              </w:rPr>
              <w:t xml:space="preserve">4</w:t>
            </w:r>
            <w:r>
              <w:rPr>
                <w:rFonts w:hint="default" w:ascii="Times New Roman" w:hAnsi="Times New Roman" w:cs="Times New Roman"/>
                <w:szCs w:val="21"/>
                <w:highlight w:val="none"/>
              </w:rPr>
              <w:t xml:space="preserve">分：</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1. </w:t>
            </w:r>
            <w:r>
              <w:rPr>
                <w:rFonts w:hint="default" w:ascii="Times New Roman" w:hAnsi="Times New Roman" w:cs="Times New Roman"/>
                <w:szCs w:val="21"/>
                <w:highlight w:val="none"/>
              </w:rPr>
              <w:t xml:space="preserve">提供完整的赛程安排表（含日期、时间、环节、责任岗位）；</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2. </w:t>
            </w:r>
            <w:r>
              <w:rPr>
                <w:rFonts w:hint="default" w:ascii="Times New Roman" w:hAnsi="Times New Roman" w:cs="Times New Roman"/>
                <w:szCs w:val="21"/>
                <w:highlight w:val="none"/>
              </w:rPr>
              <w:t xml:space="preserve">提供选手签到、入住、比赛现场引导、离场等全流程管理方案；</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3. </w:t>
            </w:r>
            <w:r>
              <w:rPr>
                <w:rFonts w:hint="default" w:ascii="Times New Roman" w:hAnsi="Times New Roman" w:cs="Times New Roman"/>
                <w:szCs w:val="21"/>
                <w:highlight w:val="none"/>
              </w:rPr>
              <w:t xml:space="preserve">提供裁判</w:t>
            </w:r>
            <w:r>
              <w:rPr>
                <w:rFonts w:ascii="Times New Roman" w:hAnsi="Times New Roman" w:cs="Times New Roman"/>
                <w:szCs w:val="21"/>
                <w:highlight w:val="none"/>
              </w:rPr>
              <w:t xml:space="preserve">/</w:t>
            </w:r>
            <w:r>
              <w:rPr>
                <w:rFonts w:hint="default" w:ascii="Times New Roman" w:hAnsi="Times New Roman" w:cs="Times New Roman"/>
                <w:szCs w:val="21"/>
                <w:highlight w:val="none"/>
              </w:rPr>
              <w:t xml:space="preserve">专家邀请与协调机制（含沟通方式、应急替补安排）；</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4. </w:t>
            </w:r>
            <w:r>
              <w:rPr>
                <w:rFonts w:hint="default" w:ascii="Times New Roman" w:hAnsi="Times New Roman" w:cs="Times New Roman"/>
                <w:szCs w:val="21"/>
                <w:highlight w:val="none"/>
              </w:rPr>
              <w:t xml:space="preserve">提供开闭幕式及颁奖环节的流程设计（含时间节点、人员分工）。</w:t>
            </w:r>
            <w:r/>
          </w:p>
          <w:p>
            <w:pPr>
              <w:spacing w:line="360" w:lineRule="exact"/>
              <w:rPr>
                <w:rFonts w:ascii="Times New Roman" w:hAnsi="Times New Roman" w:cs="Times New Roman"/>
                <w:szCs w:val="21"/>
                <w:highlight w:val="none"/>
              </w:rPr>
            </w:pPr>
            <w:r>
              <w:rPr>
                <w:rFonts w:hint="default" w:ascii="Times New Roman" w:hAnsi="Times New Roman" w:cs="Times New Roman"/>
                <w:szCs w:val="21"/>
                <w:highlight w:val="none"/>
              </w:rPr>
              <w:t xml:space="preserve">未提供或要素内容与本项目无关的不得分。</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r>
            <w:r/>
          </w:p>
          <w:p>
            <w:pPr>
              <w:spacing w:line="360" w:lineRule="exact"/>
              <w:rPr>
                <w:rFonts w:ascii="Times New Roman" w:hAnsi="Times New Roman" w:cs="Times New Roman"/>
                <w:szCs w:val="21"/>
                <w:highlight w:val="none"/>
              </w:rPr>
            </w:pPr>
            <w:r>
              <w:rPr>
                <w:rFonts w:hint="default" w:ascii="Times New Roman" w:hAnsi="Times New Roman" w:cs="Times New Roman"/>
                <w:szCs w:val="21"/>
                <w:highlight w:val="none"/>
              </w:rPr>
              <w:t xml:space="preserve">会务宣传包含以下</w:t>
            </w:r>
            <w:r>
              <w:rPr>
                <w:rFonts w:ascii="Times New Roman" w:hAnsi="Times New Roman" w:cs="Times New Roman"/>
                <w:szCs w:val="21"/>
                <w:highlight w:val="none"/>
              </w:rPr>
              <w:t xml:space="preserve">4</w:t>
            </w:r>
            <w:r>
              <w:rPr>
                <w:rFonts w:hint="default" w:ascii="Times New Roman" w:hAnsi="Times New Roman" w:cs="Times New Roman"/>
                <w:szCs w:val="21"/>
                <w:highlight w:val="none"/>
              </w:rPr>
              <w:t xml:space="preserve">项要素，每提供</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项且内容具体、可操作的得</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分，满分</w:t>
            </w:r>
            <w:r>
              <w:rPr>
                <w:rFonts w:ascii="Times New Roman" w:hAnsi="Times New Roman" w:cs="Times New Roman"/>
                <w:szCs w:val="21"/>
                <w:highlight w:val="none"/>
              </w:rPr>
              <w:t xml:space="preserve">4</w:t>
            </w:r>
            <w:r>
              <w:rPr>
                <w:rFonts w:hint="default" w:ascii="Times New Roman" w:hAnsi="Times New Roman" w:cs="Times New Roman"/>
                <w:szCs w:val="21"/>
                <w:highlight w:val="none"/>
              </w:rPr>
              <w:t xml:space="preserve">分：</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1. </w:t>
            </w:r>
            <w:r>
              <w:rPr>
                <w:rFonts w:hint="default" w:ascii="Times New Roman" w:hAnsi="Times New Roman" w:cs="Times New Roman"/>
                <w:szCs w:val="21"/>
                <w:highlight w:val="none"/>
              </w:rPr>
              <w:t xml:space="preserve">提供会务宣传渠道清单及排期（含媒体名称、发布时间、内容主题）；</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2. </w:t>
            </w:r>
            <w:r>
              <w:rPr>
                <w:rFonts w:hint="default" w:ascii="Times New Roman" w:hAnsi="Times New Roman" w:cs="Times New Roman"/>
                <w:szCs w:val="21"/>
                <w:highlight w:val="none"/>
              </w:rPr>
              <w:t xml:space="preserve">提供宣传内容制作计划（含稿件、海报、视频的交付节点）；</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3. </w:t>
            </w:r>
            <w:r>
              <w:rPr>
                <w:rFonts w:hint="default" w:ascii="Times New Roman" w:hAnsi="Times New Roman" w:cs="Times New Roman"/>
                <w:szCs w:val="21"/>
                <w:highlight w:val="none"/>
              </w:rPr>
              <w:t xml:space="preserve">提供宣传效果指标及监测方式（如阅读量、转载量、覆盖人群）；</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4. </w:t>
            </w:r>
            <w:r>
              <w:rPr>
                <w:rFonts w:hint="default" w:ascii="Times New Roman" w:hAnsi="Times New Roman" w:cs="Times New Roman"/>
                <w:szCs w:val="21"/>
                <w:highlight w:val="none"/>
              </w:rPr>
              <w:t xml:space="preserve">提供与赛事直播、官网的联动安排。</w:t>
            </w:r>
            <w:r/>
          </w:p>
          <w:p>
            <w:pPr>
              <w:spacing w:line="360" w:lineRule="exact"/>
              <w:rPr>
                <w:rFonts w:hint="default" w:ascii="Times New Roman" w:hAnsi="Times New Roman" w:cs="Times New Roman"/>
                <w:sz w:val="21"/>
                <w:szCs w:val="21"/>
                <w:highlight w:val="none"/>
              </w:rPr>
            </w:pPr>
            <w:r>
              <w:rPr>
                <w:rFonts w:hint="default" w:ascii="Times New Roman" w:hAnsi="Times New Roman" w:cs="Times New Roman"/>
                <w:szCs w:val="21"/>
                <w:highlight w:val="none"/>
              </w:rPr>
              <w:t xml:space="preserve">未提供或要素内容与本项目无关的不得分。</w:t>
            </w:r>
            <w:r/>
          </w:p>
        </w:tc>
        <w:tc>
          <w:tcPr>
            <w:shd w:val="clear" w:color="auto" w:fill="auto"/>
            <w:tcW w:w="584"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Cs w:val="21"/>
                <w:highlight w:val="none"/>
              </w:rPr>
              <w:t xml:space="preserve">8</w:t>
            </w:r>
            <w:r/>
          </w:p>
        </w:tc>
      </w:tr>
      <w:tr>
        <w:trPr>
          <w:trHeight w:val="1084"/>
        </w:trPr>
        <w:tc>
          <w:tcPr>
            <w:tcW w:w="471"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2.2</w:t>
            </w:r>
            <w:r/>
          </w:p>
        </w:tc>
        <w:tc>
          <w:tcPr>
            <w:tcW w:w="880"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赛事运维方案</w:t>
            </w:r>
            <w:r/>
          </w:p>
        </w:tc>
        <w:tc>
          <w:tcPr>
            <w:tcW w:w="3065" w:type="pct"/>
            <w:vAlign w:val="center"/>
            <w:textDirection w:val="lrTb"/>
            <w:noWrap w:val="false"/>
          </w:tcPr>
          <w:p>
            <w:pPr>
              <w:spacing w:line="360" w:lineRule="exact"/>
              <w:rPr>
                <w:rFonts w:ascii="Times New Roman" w:hAnsi="Times New Roman" w:cs="Times New Roman"/>
                <w:szCs w:val="21"/>
                <w:highlight w:val="none"/>
              </w:rPr>
            </w:pPr>
            <w:r>
              <w:rPr>
                <w:rFonts w:hint="default" w:ascii="Times New Roman" w:hAnsi="Times New Roman" w:cs="Times New Roman"/>
                <w:szCs w:val="21"/>
                <w:highlight w:val="none"/>
              </w:rPr>
              <w:t xml:space="preserve">评委根据供应商提供的赛事运维方案综合评分。</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r>
            <w:r/>
          </w:p>
          <w:p>
            <w:pPr>
              <w:spacing w:line="360" w:lineRule="exact"/>
              <w:rPr>
                <w:rFonts w:ascii="Times New Roman" w:hAnsi="Times New Roman" w:cs="Times New Roman"/>
                <w:szCs w:val="21"/>
                <w:highlight w:val="none"/>
              </w:rPr>
            </w:pPr>
            <w:r>
              <w:rPr>
                <w:rFonts w:hint="default" w:ascii="Times New Roman" w:hAnsi="Times New Roman" w:cs="Times New Roman"/>
                <w:szCs w:val="21"/>
                <w:highlight w:val="none"/>
              </w:rPr>
              <w:t xml:space="preserve">平台保障方案包含以下4项要素，每提供</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项且内容具体、可操作的得</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分，满分4分：</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1. </w:t>
            </w:r>
            <w:r>
              <w:rPr>
                <w:rFonts w:hint="default" w:ascii="Times New Roman" w:hAnsi="Times New Roman" w:cs="Times New Roman"/>
                <w:szCs w:val="21"/>
                <w:highlight w:val="none"/>
              </w:rPr>
              <w:t xml:space="preserve">提供赛事网络架构及带宽保障方案（含拓扑图）；</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2. </w:t>
            </w:r>
            <w:r>
              <w:rPr>
                <w:rFonts w:hint="default" w:ascii="Times New Roman" w:hAnsi="Times New Roman" w:cs="Times New Roman"/>
                <w:szCs w:val="21"/>
                <w:highlight w:val="none"/>
              </w:rPr>
              <w:t xml:space="preserve">提供设备（汇聚交换机、桌面</w:t>
            </w:r>
            <w:r>
              <w:rPr>
                <w:rFonts w:ascii="Times New Roman" w:hAnsi="Times New Roman" w:cs="Times New Roman"/>
                <w:szCs w:val="21"/>
                <w:highlight w:val="none"/>
              </w:rPr>
              <w:t xml:space="preserve">HUB</w:t>
            </w:r>
            <w:r>
              <w:rPr>
                <w:rFonts w:hint="default" w:ascii="Times New Roman" w:hAnsi="Times New Roman" w:cs="Times New Roman"/>
                <w:szCs w:val="21"/>
                <w:highlight w:val="none"/>
              </w:rPr>
              <w:t xml:space="preserve">、笔记本等）配置清单及备份方案；</w:t>
            </w:r>
            <w:r/>
          </w:p>
          <w:p>
            <w:pPr>
              <w:spacing w:line="360" w:lineRule="exact"/>
              <w:rPr>
                <w:rFonts w:hint="default" w:ascii="Times New Roman" w:hAnsi="Times New Roman" w:cs="Times New Roman"/>
                <w:szCs w:val="21"/>
                <w:highlight w:val="none"/>
              </w:rPr>
            </w:pPr>
            <w:r>
              <w:rPr>
                <w:rFonts w:ascii="Times New Roman" w:hAnsi="Times New Roman" w:cs="Times New Roman"/>
                <w:szCs w:val="21"/>
                <w:highlight w:val="none"/>
              </w:rPr>
              <w:t xml:space="preserve">3. </w:t>
            </w:r>
            <w:r>
              <w:rPr>
                <w:rFonts w:hint="default" w:ascii="Times New Roman" w:hAnsi="Times New Roman" w:cs="Times New Roman"/>
                <w:szCs w:val="21"/>
                <w:highlight w:val="none"/>
              </w:rPr>
              <w:t xml:space="preserve">提供平台日常巡检及监控措施（含巡检频次、监控指标）。</w:t>
            </w:r>
            <w:r/>
          </w:p>
          <w:p>
            <w:pPr>
              <w:spacing w:line="360" w:lineRule="exact"/>
              <w:rPr>
                <w:rFonts w:ascii="Times New Roman" w:hAnsi="Times New Roman" w:cs="Times New Roman"/>
                <w:szCs w:val="21"/>
                <w:highlight w:val="none"/>
              </w:rPr>
            </w:pPr>
            <w:r>
              <w:rPr>
                <w:rFonts w:hint="default" w:ascii="Times New Roman" w:hAnsi="Times New Roman" w:cs="Times New Roman"/>
                <w:szCs w:val="21"/>
                <w:highlight w:val="none"/>
              </w:rPr>
              <w:t xml:space="preserve">4. 提供</w:t>
            </w:r>
            <w:r>
              <w:rPr>
                <w:rFonts w:ascii="Times New Roman" w:hAnsi="Times New Roman" w:cs="Times New Roman"/>
                <w:szCs w:val="21"/>
                <w:highlight w:val="none"/>
              </w:rPr>
              <w:t xml:space="preserve">7</w:t>
            </w:r>
            <w:r>
              <w:rPr>
                <w:rFonts w:hint="default" w:ascii="Times New Roman" w:hAnsi="Times New Roman" w:cs="Times New Roman"/>
                <w:szCs w:val="21"/>
                <w:highlight w:val="none"/>
              </w:rPr>
              <w:t xml:space="preserve">×</w:t>
            </w:r>
            <w:r>
              <w:rPr>
                <w:rFonts w:ascii="Times New Roman" w:hAnsi="Times New Roman" w:cs="Times New Roman"/>
                <w:szCs w:val="21"/>
                <w:highlight w:val="none"/>
              </w:rPr>
              <w:t xml:space="preserve">24</w:t>
            </w:r>
            <w:r>
              <w:rPr>
                <w:rFonts w:hint="default" w:ascii="Times New Roman" w:hAnsi="Times New Roman" w:cs="Times New Roman"/>
                <w:szCs w:val="21"/>
                <w:highlight w:val="none"/>
              </w:rPr>
              <w:t xml:space="preserve">小时运维值班安排（含人员排班表）</w:t>
            </w:r>
            <w:r/>
          </w:p>
          <w:p>
            <w:pPr>
              <w:spacing w:line="360" w:lineRule="exact"/>
              <w:rPr>
                <w:rFonts w:ascii="Times New Roman" w:hAnsi="Times New Roman" w:cs="Times New Roman"/>
                <w:szCs w:val="21"/>
                <w:highlight w:val="none"/>
              </w:rPr>
            </w:pPr>
            <w:r>
              <w:rPr>
                <w:rFonts w:hint="default" w:ascii="Times New Roman" w:hAnsi="Times New Roman" w:cs="Times New Roman"/>
                <w:szCs w:val="21"/>
                <w:highlight w:val="none"/>
              </w:rPr>
              <w:t xml:space="preserve">未提供或要素内容与本项目无关的不得分。</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r>
            <w:r/>
          </w:p>
          <w:p>
            <w:pPr>
              <w:spacing w:line="360" w:lineRule="exact"/>
              <w:rPr>
                <w:rFonts w:ascii="Times New Roman" w:hAnsi="Times New Roman" w:cs="Times New Roman"/>
                <w:szCs w:val="21"/>
                <w:highlight w:val="none"/>
              </w:rPr>
            </w:pPr>
            <w:r>
              <w:rPr>
                <w:rFonts w:hint="default" w:ascii="Times New Roman" w:hAnsi="Times New Roman" w:cs="Times New Roman"/>
                <w:szCs w:val="21"/>
                <w:highlight w:val="none"/>
              </w:rPr>
              <w:t xml:space="preserve">应急处置能力包含以下</w:t>
            </w:r>
            <w:r>
              <w:rPr>
                <w:rFonts w:ascii="Times New Roman" w:hAnsi="Times New Roman" w:cs="Times New Roman"/>
                <w:szCs w:val="21"/>
                <w:highlight w:val="none"/>
              </w:rPr>
              <w:t xml:space="preserve">3</w:t>
            </w:r>
            <w:r>
              <w:rPr>
                <w:rFonts w:hint="default" w:ascii="Times New Roman" w:hAnsi="Times New Roman" w:cs="Times New Roman"/>
                <w:szCs w:val="21"/>
                <w:highlight w:val="none"/>
              </w:rPr>
              <w:t xml:space="preserve">项要素，每提供</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项且内容具体、可操作的得</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分，满分</w:t>
            </w:r>
            <w:r>
              <w:rPr>
                <w:rFonts w:ascii="Times New Roman" w:hAnsi="Times New Roman" w:cs="Times New Roman"/>
                <w:szCs w:val="21"/>
                <w:highlight w:val="none"/>
              </w:rPr>
              <w:t xml:space="preserve">3</w:t>
            </w:r>
            <w:r>
              <w:rPr>
                <w:rFonts w:hint="default" w:ascii="Times New Roman" w:hAnsi="Times New Roman" w:cs="Times New Roman"/>
                <w:szCs w:val="21"/>
                <w:highlight w:val="none"/>
              </w:rPr>
              <w:t xml:space="preserve">分：</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1. </w:t>
            </w:r>
            <w:r>
              <w:rPr>
                <w:rFonts w:hint="default" w:ascii="Times New Roman" w:hAnsi="Times New Roman" w:cs="Times New Roman"/>
                <w:szCs w:val="21"/>
                <w:highlight w:val="none"/>
              </w:rPr>
              <w:t xml:space="preserve">提供网络中断、设备故障的应急预案（含响应时间、替补设备安排）；</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2. </w:t>
            </w:r>
            <w:r>
              <w:rPr>
                <w:rFonts w:hint="default" w:ascii="Times New Roman" w:hAnsi="Times New Roman" w:cs="Times New Roman"/>
                <w:szCs w:val="21"/>
                <w:highlight w:val="none"/>
              </w:rPr>
              <w:t xml:space="preserve">提供电力中断、场地突发事件的应急流程（含责任人、处置步骤）；</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3. </w:t>
            </w:r>
            <w:r>
              <w:rPr>
                <w:rFonts w:hint="default" w:ascii="Times New Roman" w:hAnsi="Times New Roman" w:cs="Times New Roman"/>
                <w:szCs w:val="21"/>
                <w:highlight w:val="none"/>
              </w:rPr>
              <w:t xml:space="preserve">提供应急演练计划（含演练频次、参与人员、演练场景）。</w:t>
            </w:r>
            <w:r/>
          </w:p>
          <w:p>
            <w:pPr>
              <w:spacing w:line="360" w:lineRule="exact"/>
              <w:rPr>
                <w:rFonts w:hint="default" w:ascii="Times New Roman" w:hAnsi="Times New Roman" w:cs="Times New Roman"/>
                <w:sz w:val="21"/>
                <w:szCs w:val="21"/>
                <w:highlight w:val="none"/>
              </w:rPr>
            </w:pPr>
            <w:r>
              <w:rPr>
                <w:rFonts w:hint="default" w:ascii="Times New Roman" w:hAnsi="Times New Roman" w:cs="Times New Roman"/>
                <w:szCs w:val="21"/>
                <w:highlight w:val="none"/>
              </w:rPr>
              <w:t xml:space="preserve">未提供或要素内容与本项目无关的不得分。</w:t>
            </w:r>
            <w:r/>
          </w:p>
        </w:tc>
        <w:tc>
          <w:tcPr>
            <w:shd w:val="clear" w:color="auto" w:fill="auto"/>
            <w:tcW w:w="584"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Cs w:val="21"/>
                <w:highlight w:val="none"/>
              </w:rPr>
              <w:t xml:space="preserve">7</w:t>
            </w:r>
            <w:r/>
          </w:p>
        </w:tc>
      </w:tr>
      <w:tr>
        <w:trPr>
          <w:trHeight w:val="422"/>
        </w:trPr>
        <w:tc>
          <w:tcPr>
            <w:tcW w:w="471"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2.3</w:t>
            </w:r>
            <w:r/>
          </w:p>
        </w:tc>
        <w:tc>
          <w:tcPr>
            <w:tcW w:w="880"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项目管理方案</w:t>
            </w:r>
            <w:r/>
          </w:p>
        </w:tc>
        <w:tc>
          <w:tcPr>
            <w:tcW w:w="3065" w:type="pct"/>
            <w:vAlign w:val="center"/>
            <w:textDirection w:val="lrTb"/>
            <w:noWrap w:val="false"/>
          </w:tcPr>
          <w:p>
            <w:pPr>
              <w:spacing w:line="360" w:lineRule="exact"/>
              <w:rPr>
                <w:rFonts w:ascii="Times New Roman" w:hAnsi="Times New Roman" w:cs="Times New Roman"/>
                <w:szCs w:val="21"/>
                <w:highlight w:val="none"/>
              </w:rPr>
            </w:pPr>
            <w:r>
              <w:rPr>
                <w:rFonts w:hint="default" w:ascii="Times New Roman" w:hAnsi="Times New Roman" w:cs="Times New Roman"/>
                <w:szCs w:val="21"/>
                <w:highlight w:val="none"/>
              </w:rPr>
              <w:t xml:space="preserve">评委根据供应商提供的项目管理方案综合评分。</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r>
            <w:r/>
          </w:p>
          <w:p>
            <w:pPr>
              <w:spacing w:line="360" w:lineRule="exact"/>
              <w:rPr>
                <w:rFonts w:ascii="Times New Roman" w:hAnsi="Times New Roman" w:cs="Times New Roman"/>
                <w:szCs w:val="21"/>
                <w:highlight w:val="none"/>
              </w:rPr>
            </w:pPr>
            <w:r>
              <w:rPr>
                <w:rFonts w:hint="default" w:ascii="Times New Roman" w:hAnsi="Times New Roman" w:cs="Times New Roman"/>
                <w:szCs w:val="21"/>
                <w:highlight w:val="none"/>
              </w:rPr>
              <w:t xml:space="preserve">项目组织管理包含以下4项要素，每提供</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项且内容具体、可操作的得</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分，满分4分：</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1. </w:t>
            </w:r>
            <w:r>
              <w:rPr>
                <w:rFonts w:hint="default" w:ascii="Times New Roman" w:hAnsi="Times New Roman" w:cs="Times New Roman"/>
                <w:szCs w:val="21"/>
                <w:highlight w:val="none"/>
              </w:rPr>
              <w:t xml:space="preserve">提供项目组织架构图及岗位职责说明；</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2. </w:t>
            </w:r>
            <w:r>
              <w:rPr>
                <w:rFonts w:hint="default" w:ascii="Times New Roman" w:hAnsi="Times New Roman" w:cs="Times New Roman"/>
                <w:szCs w:val="21"/>
                <w:highlight w:val="none"/>
              </w:rPr>
              <w:t xml:space="preserve">提供项目进度计划（含里程碑节点及交付物）；</w:t>
            </w:r>
            <w:r/>
          </w:p>
          <w:p>
            <w:pPr>
              <w:spacing w:line="360" w:lineRule="exact"/>
              <w:rPr>
                <w:rFonts w:hint="default" w:ascii="Times New Roman" w:hAnsi="Times New Roman" w:cs="Times New Roman"/>
                <w:szCs w:val="21"/>
                <w:highlight w:val="none"/>
              </w:rPr>
            </w:pPr>
            <w:r>
              <w:rPr>
                <w:rFonts w:ascii="Times New Roman" w:hAnsi="Times New Roman" w:cs="Times New Roman"/>
                <w:szCs w:val="21"/>
                <w:highlight w:val="none"/>
              </w:rPr>
              <w:t xml:space="preserve">3. </w:t>
            </w:r>
            <w:r>
              <w:rPr>
                <w:rFonts w:hint="default" w:ascii="Times New Roman" w:hAnsi="Times New Roman" w:cs="Times New Roman"/>
                <w:szCs w:val="21"/>
                <w:highlight w:val="none"/>
              </w:rPr>
              <w:t xml:space="preserve">提供与采购人、场地方、供应商的沟通协调机制（含对接人、沟通频次）。</w:t>
            </w:r>
            <w:r/>
          </w:p>
          <w:p>
            <w:pPr>
              <w:spacing w:line="360" w:lineRule="exact"/>
              <w:rPr>
                <w:rFonts w:ascii="Times New Roman" w:hAnsi="Times New Roman" w:cs="Times New Roman"/>
                <w:szCs w:val="21"/>
                <w:highlight w:val="none"/>
              </w:rPr>
            </w:pPr>
            <w:r>
              <w:rPr>
                <w:rFonts w:hint="default" w:ascii="Times New Roman" w:hAnsi="Times New Roman" w:cs="Times New Roman"/>
                <w:szCs w:val="21"/>
                <w:highlight w:val="none"/>
              </w:rPr>
              <w:t xml:space="preserve">4. 提供项目风险管理方案（含风险识别、应对措施及责任人）”</w:t>
            </w:r>
            <w:r/>
          </w:p>
          <w:p>
            <w:pPr>
              <w:spacing w:line="360" w:lineRule="exact"/>
              <w:rPr>
                <w:rFonts w:ascii="Times New Roman" w:hAnsi="Times New Roman" w:cs="Times New Roman"/>
                <w:szCs w:val="21"/>
                <w:highlight w:val="none"/>
              </w:rPr>
            </w:pPr>
            <w:r>
              <w:rPr>
                <w:rFonts w:hint="default" w:ascii="Times New Roman" w:hAnsi="Times New Roman" w:cs="Times New Roman"/>
                <w:szCs w:val="21"/>
                <w:highlight w:val="none"/>
              </w:rPr>
              <w:t xml:space="preserve">未提供或要素内容与本项目无关的不得分。</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r>
            <w:r/>
          </w:p>
          <w:p>
            <w:pPr>
              <w:spacing w:line="360" w:lineRule="exact"/>
              <w:rPr>
                <w:rFonts w:ascii="Times New Roman" w:hAnsi="Times New Roman" w:cs="Times New Roman"/>
                <w:szCs w:val="21"/>
                <w:highlight w:val="none"/>
              </w:rPr>
            </w:pPr>
            <w:r>
              <w:rPr>
                <w:rFonts w:hint="default" w:ascii="Times New Roman" w:hAnsi="Times New Roman" w:cs="Times New Roman"/>
                <w:szCs w:val="21"/>
                <w:highlight w:val="none"/>
              </w:rPr>
              <w:t xml:space="preserve">质量保证措施包含以下</w:t>
            </w:r>
            <w:r>
              <w:rPr>
                <w:rFonts w:ascii="Times New Roman" w:hAnsi="Times New Roman" w:cs="Times New Roman"/>
                <w:szCs w:val="21"/>
                <w:highlight w:val="none"/>
              </w:rPr>
              <w:t xml:space="preserve">3</w:t>
            </w:r>
            <w:r>
              <w:rPr>
                <w:rFonts w:hint="default" w:ascii="Times New Roman" w:hAnsi="Times New Roman" w:cs="Times New Roman"/>
                <w:szCs w:val="21"/>
                <w:highlight w:val="none"/>
              </w:rPr>
              <w:t xml:space="preserve">项要素，每提供</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项且内容具体、可操作的得</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分，满分</w:t>
            </w:r>
            <w:r>
              <w:rPr>
                <w:rFonts w:ascii="Times New Roman" w:hAnsi="Times New Roman" w:cs="Times New Roman"/>
                <w:szCs w:val="21"/>
                <w:highlight w:val="none"/>
              </w:rPr>
              <w:t xml:space="preserve">3</w:t>
            </w:r>
            <w:r>
              <w:rPr>
                <w:rFonts w:hint="default" w:ascii="Times New Roman" w:hAnsi="Times New Roman" w:cs="Times New Roman"/>
                <w:szCs w:val="21"/>
                <w:highlight w:val="none"/>
              </w:rPr>
              <w:t xml:space="preserve">分：</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1. </w:t>
            </w:r>
            <w:r>
              <w:rPr>
                <w:rFonts w:hint="default" w:ascii="Times New Roman" w:hAnsi="Times New Roman" w:cs="Times New Roman"/>
                <w:szCs w:val="21"/>
                <w:highlight w:val="none"/>
              </w:rPr>
              <w:t xml:space="preserve">提供服务质量标准及检查清单（含检查项、判定标准）；</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2. </w:t>
            </w:r>
            <w:r>
              <w:rPr>
                <w:rFonts w:hint="default" w:ascii="Times New Roman" w:hAnsi="Times New Roman" w:cs="Times New Roman"/>
                <w:szCs w:val="21"/>
                <w:highlight w:val="none"/>
              </w:rPr>
              <w:t xml:space="preserve">提供人员培训计划（含培训内容、考核方式）；</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3. </w:t>
            </w:r>
            <w:r>
              <w:rPr>
                <w:rFonts w:hint="default" w:ascii="Times New Roman" w:hAnsi="Times New Roman" w:cs="Times New Roman"/>
                <w:szCs w:val="21"/>
                <w:highlight w:val="none"/>
              </w:rPr>
              <w:t xml:space="preserve">提供文档管理及交付物清单（含交付时间、格式要求）。</w:t>
            </w:r>
            <w:r/>
          </w:p>
          <w:p>
            <w:pPr>
              <w:spacing w:line="360" w:lineRule="exact"/>
              <w:rPr>
                <w:rFonts w:hint="default" w:ascii="Times New Roman" w:hAnsi="Times New Roman" w:cs="Times New Roman"/>
                <w:sz w:val="21"/>
                <w:szCs w:val="21"/>
                <w:highlight w:val="none"/>
              </w:rPr>
            </w:pPr>
            <w:r>
              <w:rPr>
                <w:rFonts w:hint="default" w:ascii="Times New Roman" w:hAnsi="Times New Roman" w:cs="Times New Roman"/>
                <w:szCs w:val="21"/>
                <w:highlight w:val="none"/>
              </w:rPr>
              <w:t xml:space="preserve">未提供或要素内容与本项目无关的不得分。</w:t>
            </w:r>
            <w:r/>
          </w:p>
        </w:tc>
        <w:tc>
          <w:tcPr>
            <w:shd w:val="clear" w:color="auto" w:fill="auto"/>
            <w:tcW w:w="584"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Cs w:val="21"/>
                <w:highlight w:val="none"/>
              </w:rPr>
              <w:t xml:space="preserve">7</w:t>
            </w:r>
            <w:r/>
          </w:p>
        </w:tc>
      </w:tr>
      <w:tr>
        <w:trPr>
          <w:trHeight w:val="422"/>
        </w:trPr>
        <w:tc>
          <w:tcPr>
            <w:tcW w:w="471" w:type="pct"/>
            <w:vAlign w:val="center"/>
            <w:textDirection w:val="lrTb"/>
            <w:noWrap w:val="false"/>
          </w:tcPr>
          <w:p>
            <w:pPr>
              <w:jc w:val="center"/>
              <w:spacing w:line="36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2.4</w:t>
            </w:r>
            <w:r/>
          </w:p>
        </w:tc>
        <w:tc>
          <w:tcPr>
            <w:tcW w:w="880" w:type="pct"/>
            <w:vAlign w:val="center"/>
            <w:textDirection w:val="lrTb"/>
            <w:noWrap w:val="false"/>
          </w:tcPr>
          <w:p>
            <w:pPr>
              <w:jc w:val="center"/>
              <w:spacing w:line="36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测试招募</w:t>
            </w:r>
            <w:r>
              <w:rPr>
                <w:rFonts w:ascii="Times New Roman" w:hAnsi="Times New Roman" w:cs="Times New Roman"/>
                <w:szCs w:val="21"/>
                <w:highlight w:val="none"/>
              </w:rPr>
              <w:t xml:space="preserve">方案</w:t>
            </w:r>
            <w:r/>
          </w:p>
        </w:tc>
        <w:tc>
          <w:tcPr>
            <w:tcW w:w="3065" w:type="pct"/>
            <w:vAlign w:val="center"/>
            <w:textDirection w:val="lrTb"/>
            <w:noWrap w:val="false"/>
          </w:tcPr>
          <w:p>
            <w:pPr>
              <w:spacing w:line="360" w:lineRule="exact"/>
              <w:rPr>
                <w:rFonts w:ascii="Times New Roman" w:hAnsi="Times New Roman" w:cs="Times New Roman"/>
                <w:szCs w:val="21"/>
                <w:highlight w:val="none"/>
              </w:rPr>
            </w:pPr>
            <w:r>
              <w:rPr>
                <w:rFonts w:hint="default" w:ascii="Times New Roman" w:hAnsi="Times New Roman" w:cs="Times New Roman"/>
                <w:szCs w:val="21"/>
                <w:highlight w:val="none"/>
              </w:rPr>
              <w:t xml:space="preserve">评委根据供应商提供的测试招募方案综合评分。</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r>
            <w:r/>
          </w:p>
          <w:p>
            <w:pPr>
              <w:spacing w:line="360" w:lineRule="exact"/>
              <w:rPr>
                <w:rFonts w:ascii="Times New Roman" w:hAnsi="Times New Roman" w:cs="Times New Roman"/>
                <w:szCs w:val="21"/>
                <w:highlight w:val="none"/>
              </w:rPr>
            </w:pPr>
            <w:r>
              <w:rPr>
                <w:rFonts w:hint="default" w:ascii="Times New Roman" w:hAnsi="Times New Roman" w:cs="Times New Roman"/>
                <w:szCs w:val="21"/>
                <w:highlight w:val="none"/>
              </w:rPr>
              <w:t xml:space="preserve">赛前专项测试包含以下</w:t>
            </w:r>
            <w:r>
              <w:rPr>
                <w:rFonts w:ascii="Times New Roman" w:hAnsi="Times New Roman" w:cs="Times New Roman"/>
                <w:szCs w:val="21"/>
                <w:highlight w:val="none"/>
              </w:rPr>
              <w:t xml:space="preserve">4</w:t>
            </w:r>
            <w:r>
              <w:rPr>
                <w:rFonts w:hint="default" w:ascii="Times New Roman" w:hAnsi="Times New Roman" w:cs="Times New Roman"/>
                <w:szCs w:val="21"/>
                <w:highlight w:val="none"/>
              </w:rPr>
              <w:t xml:space="preserve">项要素，每提供</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项且内容具体、可操作的得</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分，满分</w:t>
            </w:r>
            <w:r>
              <w:rPr>
                <w:rFonts w:ascii="Times New Roman" w:hAnsi="Times New Roman" w:cs="Times New Roman"/>
                <w:szCs w:val="21"/>
                <w:highlight w:val="none"/>
              </w:rPr>
              <w:t xml:space="preserve">4</w:t>
            </w:r>
            <w:r>
              <w:rPr>
                <w:rFonts w:hint="default" w:ascii="Times New Roman" w:hAnsi="Times New Roman" w:cs="Times New Roman"/>
                <w:szCs w:val="21"/>
                <w:highlight w:val="none"/>
              </w:rPr>
              <w:t xml:space="preserve">分：</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1. </w:t>
            </w:r>
            <w:r>
              <w:rPr>
                <w:rFonts w:hint="default" w:ascii="Times New Roman" w:hAnsi="Times New Roman" w:cs="Times New Roman"/>
                <w:szCs w:val="21"/>
                <w:highlight w:val="none"/>
              </w:rPr>
              <w:t xml:space="preserve">提供测试范围及目标系统清单（覆盖拟态防御设备、场景架构、赛题环境）；</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2. </w:t>
            </w:r>
            <w:r>
              <w:rPr>
                <w:rFonts w:hint="default" w:ascii="Times New Roman" w:hAnsi="Times New Roman" w:cs="Times New Roman"/>
                <w:szCs w:val="21"/>
                <w:highlight w:val="none"/>
              </w:rPr>
              <w:t xml:space="preserve">提供测试方法及工具清单（含漏洞扫描、渗透测试、代码审计等具体方法）；</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3. </w:t>
            </w:r>
            <w:r>
              <w:rPr>
                <w:rFonts w:hint="default" w:ascii="Times New Roman" w:hAnsi="Times New Roman" w:cs="Times New Roman"/>
                <w:szCs w:val="21"/>
                <w:highlight w:val="none"/>
              </w:rPr>
              <w:t xml:space="preserve">提供测试人员配置及分工（含人数、资质要求）；</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4. </w:t>
            </w:r>
            <w:r>
              <w:rPr>
                <w:rFonts w:hint="default" w:ascii="Times New Roman" w:hAnsi="Times New Roman" w:cs="Times New Roman"/>
                <w:szCs w:val="21"/>
                <w:highlight w:val="none"/>
              </w:rPr>
              <w:t xml:space="preserve">提供测试报告框架（含漏洞清单、</w:t>
            </w:r>
            <w:r>
              <w:rPr>
                <w:rFonts w:ascii="Times New Roman" w:hAnsi="Times New Roman" w:cs="Times New Roman"/>
                <w:szCs w:val="21"/>
                <w:highlight w:val="none"/>
              </w:rPr>
              <w:t xml:space="preserve">CVSS</w:t>
            </w:r>
            <w:r>
              <w:rPr>
                <w:rFonts w:hint="default" w:ascii="Times New Roman" w:hAnsi="Times New Roman" w:cs="Times New Roman"/>
                <w:szCs w:val="21"/>
                <w:highlight w:val="none"/>
              </w:rPr>
              <w:t xml:space="preserve">评分、复现步骤、修复建议）。</w:t>
            </w:r>
            <w:r/>
          </w:p>
          <w:p>
            <w:pPr>
              <w:spacing w:line="360" w:lineRule="exact"/>
              <w:rPr>
                <w:rFonts w:ascii="Times New Roman" w:hAnsi="Times New Roman" w:cs="Times New Roman"/>
                <w:szCs w:val="21"/>
                <w:highlight w:val="none"/>
              </w:rPr>
            </w:pPr>
            <w:r>
              <w:rPr>
                <w:rFonts w:hint="default" w:ascii="Times New Roman" w:hAnsi="Times New Roman" w:cs="Times New Roman"/>
                <w:szCs w:val="21"/>
                <w:highlight w:val="none"/>
              </w:rPr>
              <w:t xml:space="preserve">未提供或要素内容与本项目无关的不得分。</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r>
            <w:r/>
          </w:p>
          <w:p>
            <w:pPr>
              <w:spacing w:line="360" w:lineRule="exact"/>
              <w:rPr>
                <w:rFonts w:ascii="Times New Roman" w:hAnsi="Times New Roman" w:cs="Times New Roman"/>
                <w:szCs w:val="21"/>
                <w:highlight w:val="none"/>
              </w:rPr>
            </w:pPr>
            <w:r>
              <w:rPr>
                <w:rFonts w:hint="default" w:ascii="Times New Roman" w:hAnsi="Times New Roman" w:cs="Times New Roman"/>
                <w:szCs w:val="21"/>
                <w:highlight w:val="none"/>
              </w:rPr>
              <w:t xml:space="preserve">选手招募运营包含以下</w:t>
            </w:r>
            <w:r>
              <w:rPr>
                <w:rFonts w:ascii="Times New Roman" w:hAnsi="Times New Roman" w:cs="Times New Roman"/>
                <w:szCs w:val="21"/>
                <w:highlight w:val="none"/>
              </w:rPr>
              <w:t xml:space="preserve">4</w:t>
            </w:r>
            <w:r>
              <w:rPr>
                <w:rFonts w:hint="default" w:ascii="Times New Roman" w:hAnsi="Times New Roman" w:cs="Times New Roman"/>
                <w:szCs w:val="21"/>
                <w:highlight w:val="none"/>
              </w:rPr>
              <w:t xml:space="preserve">项要素，每提供</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项且内容具体、可操作的得</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分，满分</w:t>
            </w:r>
            <w:r>
              <w:rPr>
                <w:rFonts w:ascii="Times New Roman" w:hAnsi="Times New Roman" w:cs="Times New Roman"/>
                <w:szCs w:val="21"/>
                <w:highlight w:val="none"/>
              </w:rPr>
              <w:t xml:space="preserve">4</w:t>
            </w:r>
            <w:r>
              <w:rPr>
                <w:rFonts w:hint="default" w:ascii="Times New Roman" w:hAnsi="Times New Roman" w:cs="Times New Roman"/>
                <w:szCs w:val="21"/>
                <w:highlight w:val="none"/>
              </w:rPr>
              <w:t xml:space="preserve">分：</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1. </w:t>
            </w:r>
            <w:r>
              <w:rPr>
                <w:rFonts w:hint="default" w:ascii="Times New Roman" w:hAnsi="Times New Roman" w:cs="Times New Roman"/>
                <w:szCs w:val="21"/>
                <w:highlight w:val="none"/>
              </w:rPr>
              <w:t xml:space="preserve">提供国内</w:t>
            </w:r>
            <w:r>
              <w:rPr>
                <w:rFonts w:ascii="Times New Roman" w:hAnsi="Times New Roman" w:cs="Times New Roman"/>
                <w:szCs w:val="21"/>
                <w:highlight w:val="none"/>
              </w:rPr>
              <w:t xml:space="preserve">/</w:t>
            </w:r>
            <w:r>
              <w:rPr>
                <w:rFonts w:hint="default" w:ascii="Times New Roman" w:hAnsi="Times New Roman" w:cs="Times New Roman"/>
                <w:szCs w:val="21"/>
                <w:highlight w:val="none"/>
              </w:rPr>
              <w:t xml:space="preserve">国际战队邀请计划（含目标数量、邀请渠道、历史成绩要求）；</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2. </w:t>
            </w:r>
            <w:r>
              <w:rPr>
                <w:rFonts w:hint="default" w:ascii="Times New Roman" w:hAnsi="Times New Roman" w:cs="Times New Roman"/>
                <w:szCs w:val="21"/>
                <w:highlight w:val="none"/>
              </w:rPr>
              <w:t xml:space="preserve">提供选手报名、审核、咨询的服务流程（含</w:t>
            </w:r>
            <w:r>
              <w:rPr>
                <w:rFonts w:ascii="Times New Roman" w:hAnsi="Times New Roman" w:cs="Times New Roman"/>
                <w:szCs w:val="21"/>
                <w:highlight w:val="none"/>
              </w:rPr>
              <w:t xml:space="preserve">QQ</w:t>
            </w:r>
            <w:r>
              <w:rPr>
                <w:rFonts w:hint="default" w:ascii="Times New Roman" w:hAnsi="Times New Roman" w:cs="Times New Roman"/>
                <w:szCs w:val="21"/>
                <w:highlight w:val="none"/>
              </w:rPr>
              <w:t xml:space="preserve">群、电话、邮箱等渠道及响应时效）；</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3. </w:t>
            </w:r>
            <w:r>
              <w:rPr>
                <w:rFonts w:hint="default" w:ascii="Times New Roman" w:hAnsi="Times New Roman" w:cs="Times New Roman"/>
                <w:szCs w:val="21"/>
                <w:highlight w:val="none"/>
              </w:rPr>
              <w:t xml:space="preserve">提供选手接待方案（餐饮、住宿、交通的具体安排及标准）；</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4. </w:t>
            </w:r>
            <w:r>
              <w:rPr>
                <w:rFonts w:hint="default" w:ascii="Times New Roman" w:hAnsi="Times New Roman" w:cs="Times New Roman"/>
                <w:szCs w:val="21"/>
                <w:highlight w:val="none"/>
              </w:rPr>
              <w:t xml:space="preserve">提供选手赛事期间运营管理方案（含签到、现场指引、离场管理）。</w:t>
            </w:r>
            <w:r/>
          </w:p>
          <w:p>
            <w:pPr>
              <w:spacing w:line="36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未提供或要素内容与本项目无关的不得分。</w:t>
            </w:r>
            <w:r/>
          </w:p>
        </w:tc>
        <w:tc>
          <w:tcPr>
            <w:shd w:val="clear" w:color="auto" w:fill="auto"/>
            <w:tcW w:w="584" w:type="pct"/>
            <w:vAlign w:val="center"/>
            <w:textDirection w:val="lrTb"/>
            <w:noWrap w:val="false"/>
          </w:tcPr>
          <w:p>
            <w:pPr>
              <w:jc w:val="center"/>
              <w:spacing w:line="36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w:t>
            </w:r>
            <w:r/>
          </w:p>
        </w:tc>
      </w:tr>
      <w:tr>
        <w:trPr>
          <w:trHeight w:val="550"/>
        </w:trPr>
        <w:tc>
          <w:tcPr>
            <w:tcW w:w="471"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3</w:t>
            </w:r>
            <w:r>
              <w:rPr>
                <w:rFonts w:hint="default" w:ascii="Times New Roman" w:hAnsi="Times New Roman" w:cs="Times New Roman"/>
                <w:szCs w:val="21"/>
                <w:highlight w:val="none"/>
              </w:rPr>
              <w:t xml:space="preserve">.1</w:t>
            </w:r>
            <w:r/>
          </w:p>
        </w:tc>
        <w:tc>
          <w:tcPr>
            <w:tcW w:w="880"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投标人业绩</w:t>
            </w:r>
            <w:r>
              <w:rPr>
                <w:rFonts w:hint="default" w:ascii="Times New Roman" w:hAnsi="Times New Roman" w:cs="Times New Roman"/>
                <w:szCs w:val="21"/>
                <w:highlight w:val="none"/>
              </w:rPr>
              <w:t xml:space="preserve">案例</w:t>
            </w:r>
            <w:r/>
          </w:p>
        </w:tc>
        <w:tc>
          <w:tcPr>
            <w:tcW w:w="3065" w:type="pct"/>
            <w:vAlign w:val="center"/>
            <w:textDirection w:val="lrTb"/>
            <w:noWrap w:val="false"/>
          </w:tcPr>
          <w:p>
            <w:pPr>
              <w:spacing w:line="360" w:lineRule="exact"/>
              <w:rPr>
                <w:rFonts w:hint="default" w:ascii="Times New Roman" w:hAnsi="Times New Roman" w:cs="Times New Roman"/>
                <w:sz w:val="21"/>
                <w:szCs w:val="21"/>
                <w:highlight w:val="none"/>
              </w:rPr>
            </w:pPr>
            <w:r>
              <w:rPr>
                <w:rFonts w:hint="default" w:ascii="Times New Roman" w:hAnsi="Times New Roman" w:cs="Times New Roman"/>
                <w:szCs w:val="21"/>
                <w:highlight w:val="none"/>
              </w:rPr>
              <w:t xml:space="preserve">供应商提供</w:t>
            </w:r>
            <w:r>
              <w:rPr>
                <w:rFonts w:ascii="Times New Roman" w:hAnsi="Times New Roman" w:cs="Times New Roman"/>
                <w:szCs w:val="21"/>
                <w:highlight w:val="none"/>
              </w:rPr>
              <w:t xml:space="preserve">2023</w:t>
            </w:r>
            <w:r>
              <w:rPr>
                <w:rFonts w:hint="default" w:ascii="Times New Roman" w:hAnsi="Times New Roman" w:cs="Times New Roman"/>
                <w:szCs w:val="21"/>
                <w:highlight w:val="none"/>
              </w:rPr>
              <w:t xml:space="preserve">年</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月</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日（含）以来承接的同类赛事综合服务业绩，每提供</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个得</w:t>
            </w:r>
            <w:r>
              <w:rPr>
                <w:rFonts w:ascii="Times New Roman" w:hAnsi="Times New Roman" w:cs="Times New Roman"/>
                <w:szCs w:val="21"/>
                <w:highlight w:val="none"/>
              </w:rPr>
              <w:t xml:space="preserve">3</w:t>
            </w:r>
            <w:r>
              <w:rPr>
                <w:rFonts w:hint="default" w:ascii="Times New Roman" w:hAnsi="Times New Roman" w:cs="Times New Roman"/>
                <w:szCs w:val="21"/>
                <w:highlight w:val="none"/>
              </w:rPr>
              <w:t xml:space="preserve">分，最高得9分。业绩内容应与本项目在服务范围上具有可比性，不限定赛事的技术领域或名称。须提供合同关键页（含服务内容、签署日期、双方签章），内容不清晰或与本项目无关的不得分。</w:t>
            </w:r>
            <w:r/>
          </w:p>
        </w:tc>
        <w:tc>
          <w:tcPr>
            <w:tcW w:w="584"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9</w:t>
            </w:r>
            <w:r/>
          </w:p>
        </w:tc>
      </w:tr>
      <w:tr>
        <w:trPr>
          <w:trHeight w:val="550"/>
        </w:trPr>
        <w:tc>
          <w:tcPr>
            <w:shd w:val="clear" w:color="auto" w:fill="auto"/>
            <w:tcW w:w="471" w:type="pct"/>
            <w:vAlign w:val="center"/>
            <w:textDirection w:val="lrTb"/>
            <w:noWrap w:val="false"/>
          </w:tcPr>
          <w:p>
            <w:pPr>
              <w:jc w:val="center"/>
              <w:spacing w:line="36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3.2</w:t>
            </w:r>
            <w:r/>
          </w:p>
        </w:tc>
        <w:tc>
          <w:tcPr>
            <w:shd w:val="clear" w:color="auto" w:fill="auto"/>
            <w:tcW w:w="880" w:type="pct"/>
            <w:vAlign w:val="center"/>
            <w:textDirection w:val="lrTb"/>
            <w:noWrap w:val="false"/>
          </w:tcPr>
          <w:p>
            <w:pPr>
              <w:jc w:val="center"/>
              <w:spacing w:line="360" w:lineRule="exact"/>
              <w:rPr>
                <w:rFonts w:hint="default" w:ascii="Times New Roman" w:hAnsi="Times New Roman" w:cs="Times New Roman"/>
                <w:szCs w:val="21"/>
                <w:highlight w:val="none"/>
              </w:rPr>
            </w:pPr>
            <w:r>
              <w:rPr>
                <w:rFonts w:hint="eastAsia"/>
                <w:highlight w:val="none"/>
              </w:rPr>
              <w:t xml:space="preserve">投标人企业资质</w:t>
            </w:r>
            <w:r/>
          </w:p>
        </w:tc>
        <w:tc>
          <w:tcPr>
            <w:shd w:val="clear" w:color="auto" w:fill="auto"/>
            <w:tcW w:w="3065" w:type="pct"/>
            <w:textDirection w:val="lrTb"/>
            <w:noWrap w:val="false"/>
          </w:tcPr>
          <w:p>
            <w:pPr>
              <w:spacing w:line="360" w:lineRule="exact"/>
              <w:rPr>
                <w:rFonts w:hint="default" w:ascii="Times New Roman" w:hAnsi="Times New Roman" w:cs="Times New Roman"/>
                <w:szCs w:val="21"/>
                <w:highlight w:val="none"/>
              </w:rPr>
            </w:pPr>
            <w:r>
              <w:rPr>
                <w:rFonts w:hint="eastAsia"/>
                <w:highlight w:val="none"/>
              </w:rPr>
              <w:t xml:space="preserve">投标人具备相关公司资质认证证书，包括中国通信企业协会通信网络安全服务能力评定证书（安全培训</w:t>
            </w:r>
            <w:r>
              <w:rPr>
                <w:rFonts w:hint="eastAsia"/>
                <w:highlight w:val="none"/>
                <w:lang w:val="en-US" w:eastAsia="zh-CN"/>
              </w:rPr>
              <w:t xml:space="preserve">类</w:t>
            </w:r>
            <w:r>
              <w:rPr>
                <w:rFonts w:hint="eastAsia"/>
                <w:highlight w:val="none"/>
              </w:rPr>
              <w:t xml:space="preserve">）、CCRC信息安全服务资质认证证书（风险评估</w:t>
            </w:r>
            <w:r>
              <w:rPr>
                <w:rFonts w:hint="eastAsia"/>
                <w:highlight w:val="none"/>
                <w:lang w:val="en-US" w:eastAsia="zh-CN"/>
              </w:rPr>
              <w:t xml:space="preserve">类</w:t>
            </w:r>
            <w:r>
              <w:rPr>
                <w:rFonts w:hint="eastAsia"/>
                <w:highlight w:val="none"/>
              </w:rPr>
              <w:t xml:space="preserve">），每提供一个有效证书得2分，满分4分。(提供证书复印件)</w:t>
            </w:r>
            <w:r/>
          </w:p>
        </w:tc>
        <w:tc>
          <w:tcPr>
            <w:shd w:val="clear" w:color="auto" w:fill="auto"/>
            <w:tcW w:w="584" w:type="pct"/>
            <w:vAlign w:val="center"/>
            <w:textDirection w:val="lrTb"/>
            <w:noWrap w:val="false"/>
          </w:tcPr>
          <w:p>
            <w:pPr>
              <w:jc w:val="center"/>
              <w:spacing w:line="36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w:t>
            </w:r>
            <w:r/>
          </w:p>
        </w:tc>
      </w:tr>
      <w:tr>
        <w:trPr>
          <w:trHeight w:val="550"/>
        </w:trPr>
        <w:tc>
          <w:tcPr>
            <w:shd w:val="clear" w:color="auto" w:fill="auto"/>
            <w:tcW w:w="471" w:type="pct"/>
            <w:vAlign w:val="center"/>
            <w:textDirection w:val="lrTb"/>
            <w:noWrap w:val="false"/>
          </w:tcPr>
          <w:p>
            <w:pPr>
              <w:jc w:val="center"/>
              <w:spacing w:line="36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3.3</w:t>
            </w:r>
            <w:r/>
          </w:p>
        </w:tc>
        <w:tc>
          <w:tcPr>
            <w:shd w:val="clear" w:color="auto" w:fill="auto"/>
            <w:tcW w:w="880" w:type="pct"/>
            <w:vAlign w:val="center"/>
            <w:textDirection w:val="lrTb"/>
            <w:noWrap w:val="false"/>
          </w:tcPr>
          <w:p>
            <w:pPr>
              <w:jc w:val="center"/>
              <w:spacing w:line="360" w:lineRule="exact"/>
              <w:rPr>
                <w:highlight w:val="none"/>
              </w:rPr>
            </w:pPr>
            <w:r>
              <w:rPr>
                <w:rFonts w:hint="eastAsia"/>
                <w:highlight w:val="none"/>
              </w:rPr>
              <w:t xml:space="preserve">投标人技术实力</w:t>
            </w:r>
            <w:r/>
          </w:p>
        </w:tc>
        <w:tc>
          <w:tcPr>
            <w:shd w:val="clear" w:color="auto" w:fill="auto"/>
            <w:tcW w:w="3065" w:type="pct"/>
            <w:textDirection w:val="lrTb"/>
            <w:noWrap w:val="false"/>
          </w:tcPr>
          <w:p>
            <w:pPr>
              <w:spacing w:line="360" w:lineRule="exact"/>
              <w:rPr>
                <w:highlight w:val="none"/>
              </w:rPr>
            </w:pPr>
            <w:r>
              <w:rPr>
                <w:rFonts w:hint="eastAsia"/>
                <w:highlight w:val="none"/>
              </w:rPr>
              <w:t xml:space="preserve">投标人具备与网络安全赛事组织、攻防演练或竞赛平台技术相关的发明专利（如：“CTF”、“动态FLAG”、“实战演练场景”等）），每提供1项得1分，最高得4分。</w:t>
            </w:r>
            <w:r/>
          </w:p>
        </w:tc>
        <w:tc>
          <w:tcPr>
            <w:shd w:val="clear" w:color="auto" w:fill="auto"/>
            <w:tcW w:w="584" w:type="pct"/>
            <w:vAlign w:val="center"/>
            <w:textDirection w:val="lrTb"/>
            <w:noWrap w:val="false"/>
          </w:tcPr>
          <w:p>
            <w:pPr>
              <w:jc w:val="center"/>
              <w:spacing w:line="36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w:t>
            </w:r>
            <w:r/>
          </w:p>
        </w:tc>
      </w:tr>
      <w:tr>
        <w:trPr>
          <w:trHeight w:val="1124"/>
        </w:trPr>
        <w:tc>
          <w:tcPr>
            <w:tcW w:w="471"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4.1</w:t>
            </w:r>
            <w:r/>
          </w:p>
        </w:tc>
        <w:tc>
          <w:tcPr>
            <w:tcW w:w="880"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履约能力1</w:t>
            </w:r>
            <w:r/>
          </w:p>
        </w:tc>
        <w:tc>
          <w:tcPr>
            <w:tcW w:w="3065" w:type="pct"/>
            <w:vAlign w:val="center"/>
            <w:textDirection w:val="lrTb"/>
            <w:noWrap w:val="false"/>
          </w:tcPr>
          <w:p>
            <w:pP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（1）项目经理能力：</w:t>
            </w:r>
            <w:r/>
          </w:p>
          <w:p>
            <w:pP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具有人社局颁发的网络安全中级及以上职称、信息系统项目管理师（高级）证书、注册渗透测试工程师证书（CISP-PTE）、信息安全保障人员认证证书（CISAW）、信息安全工程师（中级）证书</w:t>
            </w:r>
            <w:r>
              <w:rPr>
                <w:rFonts w:hint="default" w:ascii="Times New Roman" w:hAnsi="Times New Roman" w:cs="Times New Roman"/>
                <w:szCs w:val="21"/>
                <w:highlight w:val="none"/>
              </w:rPr>
              <w:t xml:space="preserve">，每具备一个有效证书得1分，最高得5分</w:t>
            </w:r>
            <w:r>
              <w:rPr>
                <w:rFonts w:hint="default" w:ascii="Times New Roman" w:hAnsi="Times New Roman" w:cs="Times New Roman"/>
                <w:sz w:val="21"/>
                <w:szCs w:val="21"/>
                <w:highlight w:val="none"/>
              </w:rPr>
              <w:t xml:space="preserve">。</w:t>
            </w:r>
            <w:r/>
          </w:p>
          <w:p>
            <w:pP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（2）技术负责人能力：</w:t>
            </w:r>
            <w:r/>
          </w:p>
          <w:p>
            <w:pP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具有注册信息安全工程师（CISP）证书、信息安全保障人员认证证书（CISAW）证书，</w:t>
            </w:r>
            <w:r>
              <w:rPr>
                <w:rFonts w:hint="default" w:ascii="Times New Roman" w:hAnsi="Times New Roman" w:cs="Times New Roman"/>
                <w:szCs w:val="21"/>
                <w:highlight w:val="none"/>
              </w:rPr>
              <w:t xml:space="preserve">每具备一个有效证书得1分，最高得2分</w:t>
            </w:r>
            <w:r>
              <w:rPr>
                <w:rFonts w:hint="default" w:ascii="Times New Roman" w:hAnsi="Times New Roman" w:cs="Times New Roman"/>
                <w:sz w:val="21"/>
                <w:szCs w:val="21"/>
                <w:highlight w:val="none"/>
              </w:rPr>
              <w:t xml:space="preserve">。</w:t>
            </w:r>
            <w:r/>
          </w:p>
          <w:p>
            <w:pP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（提供有效的上述人员证书，以及供应商为其缴纳的2026年1月以来任意一个月的社保证明材料，提供不全或不提供的不得分）</w:t>
            </w:r>
            <w:r/>
          </w:p>
        </w:tc>
        <w:tc>
          <w:tcPr>
            <w:tcW w:w="584"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7</w:t>
            </w:r>
            <w:r/>
          </w:p>
        </w:tc>
      </w:tr>
      <w:tr>
        <w:trPr>
          <w:trHeight w:val="2496"/>
        </w:trPr>
        <w:tc>
          <w:tcPr>
            <w:tcW w:w="471"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4.2</w:t>
            </w:r>
            <w:r/>
          </w:p>
        </w:tc>
        <w:tc>
          <w:tcPr>
            <w:tcW w:w="880"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履约能力2</w:t>
            </w:r>
            <w:r/>
          </w:p>
        </w:tc>
        <w:tc>
          <w:tcPr>
            <w:tcW w:w="3065" w:type="pct"/>
            <w:vAlign w:val="center"/>
            <w:textDirection w:val="lrTb"/>
            <w:noWrap w:val="false"/>
          </w:tcPr>
          <w:p>
            <w:pP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项目实施团队能力（不含项目经理和技术负责人）：团队成员中具有信息安全保障人员（CISAW）证书或注册信息安全工程师（CISP）证书的，每提供1人得1分，每人最高得1分，本项最高得分为4分。</w:t>
            </w:r>
            <w:r/>
          </w:p>
          <w:p>
            <w:pP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（提供有效的上述人员证书，以及供应商为其缴纳的2026年1月以来任意一个月的社保证明材料，提供不全或不提供的不得分</w:t>
            </w:r>
            <w:r>
              <w:rPr>
                <w:rFonts w:hint="eastAsia" w:cs="Times New Roman"/>
                <w:sz w:val="21"/>
                <w:szCs w:val="21"/>
                <w:highlight w:val="none"/>
                <w:lang w:eastAsia="zh-CN"/>
              </w:rPr>
              <w:t xml:space="preserve">，</w:t>
            </w:r>
            <w:r>
              <w:rPr>
                <w:rFonts w:hint="eastAsia" w:cs="Times New Roman"/>
                <w:sz w:val="21"/>
                <w:szCs w:val="21"/>
                <w:highlight w:val="none"/>
                <w:lang w:val="en-US" w:eastAsia="zh-CN"/>
              </w:rPr>
              <w:t xml:space="preserve">一人多证可重复计分</w:t>
            </w:r>
            <w:r>
              <w:rPr>
                <w:rFonts w:hint="default" w:ascii="Times New Roman" w:hAnsi="Times New Roman" w:cs="Times New Roman"/>
                <w:sz w:val="21"/>
                <w:szCs w:val="21"/>
                <w:highlight w:val="none"/>
              </w:rPr>
              <w:t xml:space="preserve">）</w:t>
            </w:r>
            <w:r/>
          </w:p>
        </w:tc>
        <w:tc>
          <w:tcPr>
            <w:tcW w:w="584"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Cs w:val="21"/>
                <w:highlight w:val="none"/>
              </w:rPr>
              <w:t xml:space="preserve">4</w:t>
            </w:r>
            <w:r/>
          </w:p>
        </w:tc>
      </w:tr>
      <w:tr>
        <w:trPr>
          <w:trHeight w:val="843"/>
        </w:trPr>
        <w:tc>
          <w:tcPr>
            <w:tcW w:w="471" w:type="pct"/>
            <w:vAlign w:val="center"/>
            <w:textDirection w:val="lrTb"/>
            <w:noWrap w:val="false"/>
          </w:tcPr>
          <w:p>
            <w:pPr>
              <w:jc w:val="center"/>
              <w:spacing w:line="36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4.3</w:t>
            </w:r>
            <w:r/>
          </w:p>
        </w:tc>
        <w:tc>
          <w:tcPr>
            <w:tcW w:w="880" w:type="pct"/>
            <w:vAlign w:val="center"/>
            <w:textDirection w:val="lrTb"/>
            <w:noWrap w:val="false"/>
          </w:tcPr>
          <w:p>
            <w:pPr>
              <w:jc w:val="center"/>
              <w:spacing w:line="36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履约保障能力</w:t>
            </w:r>
            <w:r/>
          </w:p>
        </w:tc>
        <w:tc>
          <w:tcPr>
            <w:tcW w:w="3065" w:type="pct"/>
            <w:vAlign w:val="center"/>
            <w:textDirection w:val="lrTb"/>
            <w:noWrap w:val="false"/>
          </w:tcPr>
          <w:p>
            <w:pPr>
              <w:spacing w:line="360" w:lineRule="exact"/>
              <w:rPr>
                <w:rFonts w:ascii="Times New Roman" w:hAnsi="Times New Roman" w:cs="Times New Roman"/>
                <w:szCs w:val="21"/>
                <w:highlight w:val="none"/>
              </w:rPr>
            </w:pPr>
            <w:r>
              <w:rPr>
                <w:rFonts w:hint="default" w:ascii="Times New Roman" w:hAnsi="Times New Roman" w:cs="Times New Roman"/>
                <w:szCs w:val="21"/>
                <w:highlight w:val="none"/>
              </w:rPr>
              <w:t xml:space="preserve">供应商针对本项目提供以下承诺或证明材料，每满足</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项得</w:t>
            </w:r>
            <w:r>
              <w:rPr>
                <w:rFonts w:ascii="Times New Roman" w:hAnsi="Times New Roman" w:cs="Times New Roman"/>
                <w:szCs w:val="21"/>
                <w:highlight w:val="none"/>
              </w:rPr>
              <w:t xml:space="preserve">1</w:t>
            </w:r>
            <w:r>
              <w:rPr>
                <w:rFonts w:hint="default" w:ascii="Times New Roman" w:hAnsi="Times New Roman" w:cs="Times New Roman"/>
                <w:szCs w:val="21"/>
                <w:highlight w:val="none"/>
              </w:rPr>
              <w:t xml:space="preserve">分，满分</w:t>
            </w:r>
            <w:r>
              <w:rPr>
                <w:rFonts w:ascii="Times New Roman" w:hAnsi="Times New Roman" w:cs="Times New Roman"/>
                <w:szCs w:val="21"/>
                <w:highlight w:val="none"/>
              </w:rPr>
              <w:t xml:space="preserve">4</w:t>
            </w:r>
            <w:r>
              <w:rPr>
                <w:rFonts w:hint="default" w:ascii="Times New Roman" w:hAnsi="Times New Roman" w:cs="Times New Roman"/>
                <w:szCs w:val="21"/>
                <w:highlight w:val="none"/>
              </w:rPr>
              <w:t xml:space="preserve">分，承诺函格式自拟：</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1. </w:t>
            </w:r>
            <w:r>
              <w:rPr>
                <w:rFonts w:hint="default" w:ascii="Times New Roman" w:hAnsi="Times New Roman" w:cs="Times New Roman"/>
                <w:szCs w:val="21"/>
                <w:highlight w:val="none"/>
              </w:rPr>
              <w:t xml:space="preserve">人员稳定性承诺：承诺项目执行期间，项目经理、技术负责人及核心团队成员（不少于</w:t>
            </w:r>
            <w:r>
              <w:rPr>
                <w:rFonts w:ascii="Times New Roman" w:hAnsi="Times New Roman" w:cs="Times New Roman"/>
                <w:szCs w:val="21"/>
                <w:highlight w:val="none"/>
              </w:rPr>
              <w:t xml:space="preserve">3</w:t>
            </w:r>
            <w:r>
              <w:rPr>
                <w:rFonts w:hint="default" w:ascii="Times New Roman" w:hAnsi="Times New Roman" w:cs="Times New Roman"/>
                <w:szCs w:val="21"/>
                <w:highlight w:val="none"/>
              </w:rPr>
              <w:t xml:space="preserve">人）未经采购人书面同意不得更换，且更换人员资质不低于原人员（提供加盖公章的承诺函）。</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2. </w:t>
            </w:r>
            <w:r>
              <w:rPr>
                <w:rFonts w:hint="default" w:ascii="Times New Roman" w:hAnsi="Times New Roman" w:cs="Times New Roman"/>
                <w:szCs w:val="21"/>
                <w:highlight w:val="none"/>
              </w:rPr>
              <w:t xml:space="preserve">应急响应时限承诺：承诺赛事期间（含搭建、彩排、正式比赛）出现设备故障或平台异常时，技术人员在</w:t>
            </w:r>
            <w:r>
              <w:rPr>
                <w:rFonts w:ascii="Times New Roman" w:hAnsi="Times New Roman" w:cs="Times New Roman"/>
                <w:szCs w:val="21"/>
                <w:highlight w:val="none"/>
              </w:rPr>
              <w:t xml:space="preserve">30</w:t>
            </w:r>
            <w:r>
              <w:rPr>
                <w:rFonts w:hint="default" w:ascii="Times New Roman" w:hAnsi="Times New Roman" w:cs="Times New Roman"/>
                <w:szCs w:val="21"/>
                <w:highlight w:val="none"/>
              </w:rPr>
              <w:t xml:space="preserve">分钟内到达现场并开始处置（提供承诺函）。</w:t>
            </w:r>
            <w:r/>
          </w:p>
          <w:p>
            <w:pPr>
              <w:spacing w:line="360" w:lineRule="exact"/>
              <w:rPr>
                <w:rFonts w:ascii="Times New Roman" w:hAnsi="Times New Roman" w:cs="Times New Roman"/>
                <w:szCs w:val="21"/>
                <w:highlight w:val="none"/>
              </w:rPr>
            </w:pPr>
            <w:r>
              <w:rPr>
                <w:rFonts w:ascii="Times New Roman" w:hAnsi="Times New Roman" w:cs="Times New Roman"/>
                <w:szCs w:val="21"/>
                <w:highlight w:val="none"/>
              </w:rPr>
              <w:t xml:space="preserve">3. </w:t>
            </w:r>
            <w:r>
              <w:rPr>
                <w:rFonts w:hint="default" w:ascii="Times New Roman" w:hAnsi="Times New Roman" w:cs="Times New Roman"/>
                <w:szCs w:val="21"/>
                <w:highlight w:val="none"/>
              </w:rPr>
              <w:t xml:space="preserve">备品备件保障：提供本项目关键设备（如汇聚交换机、桌面</w:t>
            </w:r>
            <w:r>
              <w:rPr>
                <w:rFonts w:ascii="Times New Roman" w:hAnsi="Times New Roman" w:cs="Times New Roman"/>
                <w:szCs w:val="21"/>
                <w:highlight w:val="none"/>
              </w:rPr>
              <w:t xml:space="preserve">HUB</w:t>
            </w:r>
            <w:r>
              <w:rPr>
                <w:rFonts w:hint="default" w:ascii="Times New Roman" w:hAnsi="Times New Roman" w:cs="Times New Roman"/>
                <w:szCs w:val="21"/>
                <w:highlight w:val="none"/>
              </w:rPr>
              <w:t xml:space="preserve">、高性能笔记本等）的备品备件清单，并承诺备件在赛事期间可随时调用替换（提供清单及承诺函）。</w:t>
            </w:r>
            <w:r/>
          </w:p>
          <w:p>
            <w:pPr>
              <w:spacing w:line="360" w:lineRule="exact"/>
              <w:rPr>
                <w:rFonts w:hint="default" w:ascii="Times New Roman" w:hAnsi="Times New Roman" w:cs="Times New Roman"/>
                <w:szCs w:val="21"/>
                <w:highlight w:val="none"/>
              </w:rPr>
            </w:pPr>
            <w:r>
              <w:rPr>
                <w:rFonts w:ascii="Times New Roman" w:hAnsi="Times New Roman" w:cs="Times New Roman"/>
                <w:szCs w:val="21"/>
                <w:highlight w:val="none"/>
              </w:rPr>
              <w:t xml:space="preserve">4. </w:t>
            </w:r>
            <w:r>
              <w:rPr>
                <w:rFonts w:hint="default" w:ascii="Times New Roman" w:hAnsi="Times New Roman" w:cs="Times New Roman"/>
                <w:szCs w:val="21"/>
                <w:highlight w:val="none"/>
              </w:rPr>
              <w:t xml:space="preserve">赛事期间驻场安排：提供赛事期间（含赛前搭建调试及正式比赛日）的驻场人员排班表，明确每日驻场人员姓名、岗位及联系方式。</w:t>
            </w:r>
            <w:r/>
          </w:p>
        </w:tc>
        <w:tc>
          <w:tcPr>
            <w:tcW w:w="584" w:type="pct"/>
            <w:vAlign w:val="center"/>
            <w:textDirection w:val="lrTb"/>
            <w:noWrap w:val="false"/>
          </w:tcPr>
          <w:p>
            <w:pPr>
              <w:ind w:firstLine="210"/>
              <w:jc w:val="both"/>
              <w:spacing w:line="36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 </w:t>
            </w:r>
            <w:r/>
          </w:p>
        </w:tc>
      </w:tr>
      <w:tr>
        <w:trPr>
          <w:trHeight w:val="843"/>
        </w:trPr>
        <w:tc>
          <w:tcPr>
            <w:shd w:val="clear" w:color="auto" w:fill="auto"/>
            <w:tcW w:w="471"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4.</w:t>
            </w:r>
            <w:r>
              <w:rPr>
                <w:rFonts w:hint="default" w:ascii="Times New Roman" w:hAnsi="Times New Roman" w:cs="Times New Roman"/>
                <w:szCs w:val="21"/>
                <w:highlight w:val="none"/>
              </w:rPr>
              <w:t xml:space="preserve">4</w:t>
            </w:r>
            <w:r/>
          </w:p>
        </w:tc>
        <w:tc>
          <w:tcPr>
            <w:shd w:val="clear" w:color="auto" w:fill="auto"/>
            <w:tcW w:w="880" w:type="pct"/>
            <w:vAlign w:val="center"/>
            <w:textDirection w:val="lrTb"/>
            <w:noWrap w:val="false"/>
          </w:tcPr>
          <w:p>
            <w:pPr>
              <w:jc w:val="center"/>
              <w:spacing w:line="360" w:lineRule="exact"/>
              <w:rPr>
                <w:rFonts w:hint="default" w:ascii="Times New Roman" w:hAnsi="Times New Roman" w:cs="Times New Roman"/>
                <w:strike/>
                <w:sz w:val="21"/>
                <w:szCs w:val="21"/>
                <w:highlight w:val="none"/>
              </w:rPr>
            </w:pPr>
            <w:r>
              <w:rPr>
                <w:rFonts w:hint="eastAsia"/>
                <w:highlight w:val="none"/>
              </w:rPr>
              <w:t xml:space="preserve">命题团队能力</w:t>
            </w:r>
            <w:r/>
          </w:p>
        </w:tc>
        <w:tc>
          <w:tcPr>
            <w:shd w:val="clear" w:color="auto" w:fill="auto"/>
            <w:tcW w:w="3065" w:type="pct"/>
            <w:textDirection w:val="lrTb"/>
            <w:noWrap w:val="false"/>
          </w:tcPr>
          <w:p>
            <w:pPr>
              <w:spacing w:line="360" w:lineRule="exact"/>
              <w:rPr>
                <w:highlight w:val="none"/>
              </w:rPr>
            </w:pPr>
            <w:r>
              <w:rPr>
                <w:rFonts w:hint="eastAsia"/>
                <w:highlight w:val="none"/>
              </w:rPr>
              <w:t xml:space="preserve">供应商针对本项目提供赛题设计样例及命题实施方案，包含以下4项要素，每提供1项且内容具体、可操作的得2分，满分8分：</w:t>
            </w:r>
            <w:r/>
          </w:p>
          <w:p>
            <w:pPr>
              <w:spacing w:line="360" w:lineRule="exact"/>
              <w:rPr>
                <w:highlight w:val="none"/>
              </w:rPr>
            </w:pPr>
            <w:r>
              <w:rPr>
                <w:rFonts w:hint="eastAsia"/>
                <w:highlight w:val="none"/>
              </w:rPr>
              <w:t xml:space="preserve">1. 赛题设计样例：提供不少于2道与本届赛事方向（拟态思路、逆向工程、密码学、Web安全、二进制漏洞利用等）相关的赛题样例，包含题目描述、解题思路及参考答案框架；</w:t>
            </w:r>
            <w:r/>
          </w:p>
          <w:p>
            <w:pPr>
              <w:spacing w:line="360" w:lineRule="exact"/>
              <w:rPr>
                <w:highlight w:val="none"/>
              </w:rPr>
            </w:pPr>
            <w:r>
              <w:rPr>
                <w:rFonts w:hint="eastAsia"/>
                <w:highlight w:val="none"/>
              </w:rPr>
              <w:t xml:space="preserve">2. 命题团队配置：提供命题团队人员名单及分工，明确每人在赛题设计、技术审核、赛事支撑中的具体职责，并附人员相关技术能力证明材料（如网络安全相关学历、职业资格证书、公开发表的技术成果等，不限定证书颁发机构）；</w:t>
            </w:r>
            <w:r/>
          </w:p>
          <w:p>
            <w:pPr>
              <w:spacing w:line="360" w:lineRule="exact"/>
              <w:rPr>
                <w:highlight w:val="none"/>
              </w:rPr>
            </w:pPr>
            <w:r>
              <w:rPr>
                <w:rFonts w:hint="eastAsia"/>
                <w:highlight w:val="none"/>
              </w:rPr>
              <w:t xml:space="preserve">3. 命题质量控制流程：提供赛题设计、内部测试、难度校准、上线前复核的完整流程说明及时间节点；</w:t>
            </w:r>
            <w:r/>
          </w:p>
          <w:p>
            <w:pPr>
              <w:spacing w:line="360" w:lineRule="exact"/>
              <w:rPr>
                <w:highlight w:val="none"/>
              </w:rPr>
            </w:pPr>
            <w:r>
              <w:rPr>
                <w:rFonts w:hint="eastAsia"/>
                <w:highlight w:val="none"/>
              </w:rPr>
              <w:t xml:space="preserve">4. 赛事技术支撑方案：提供赛题部署、选手答疑、异常处理的技术支撑安排（含响应时间、责任人）。</w:t>
            </w:r>
            <w:r/>
          </w:p>
          <w:p>
            <w:pPr>
              <w:spacing w:line="360" w:lineRule="exact"/>
              <w:rPr>
                <w:rFonts w:hint="default" w:ascii="Times New Roman" w:hAnsi="Times New Roman" w:cs="Times New Roman"/>
                <w:strike/>
                <w:sz w:val="21"/>
                <w:szCs w:val="21"/>
                <w:highlight w:val="none"/>
              </w:rPr>
            </w:pPr>
            <w:r>
              <w:rPr>
                <w:rFonts w:hint="eastAsia"/>
                <w:highlight w:val="none"/>
              </w:rPr>
              <w:t xml:space="preserve">未提供或要素内容与本项目无关的不得分。</w:t>
            </w:r>
            <w:r/>
          </w:p>
        </w:tc>
        <w:tc>
          <w:tcPr>
            <w:shd w:val="clear" w:color="auto" w:fill="auto"/>
            <w:tcW w:w="584"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Cs w:val="21"/>
                <w:highlight w:val="none"/>
              </w:rPr>
              <w:t xml:space="preserve">8</w:t>
            </w:r>
            <w:r/>
          </w:p>
        </w:tc>
      </w:tr>
      <w:tr>
        <w:trPr>
          <w:trHeight w:val="390"/>
        </w:trPr>
        <w:tc>
          <w:tcPr>
            <w:gridSpan w:val="3"/>
            <w:tcW w:w="4416"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总分</w:t>
            </w:r>
            <w:r/>
          </w:p>
        </w:tc>
        <w:tc>
          <w:tcPr>
            <w:tcW w:w="584" w:type="pct"/>
            <w:vAlign w:val="center"/>
            <w:textDirection w:val="lrTb"/>
            <w:noWrap w:val="false"/>
          </w:tcPr>
          <w:p>
            <w:pPr>
              <w:jc w:val="center"/>
              <w:spacing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100</w:t>
            </w:r>
            <w:r/>
          </w:p>
        </w:tc>
      </w:tr>
    </w:tbl>
    <w:p>
      <w:pPr>
        <w:pStyle w:val="1012"/>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r>
      <w:r/>
    </w:p>
    <w:p>
      <w:pPr>
        <w:spacing w:line="360" w:lineRule="auto"/>
        <w:rPr>
          <w:rFonts w:hint="default" w:hAnsi="Times New Roman" w:cs="Times New Roman"/>
          <w:szCs w:val="21"/>
          <w:highlight w:val="none"/>
        </w:rPr>
      </w:pPr>
      <w:r>
        <w:rPr>
          <w:rFonts w:hint="default" w:hAnsi="Times New Roman" w:cs="Times New Roman"/>
          <w:b/>
          <w:bCs/>
          <w:szCs w:val="21"/>
          <w:highlight w:val="none"/>
        </w:rPr>
        <w:t xml:space="preserve">注：</w:t>
      </w:r>
      <w:r>
        <w:rPr>
          <w:rFonts w:hint="default" w:hAnsi="Times New Roman" w:cs="Times New Roman"/>
          <w:szCs w:val="21"/>
          <w:highlight w:val="none"/>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spacing w:line="360" w:lineRule="auto"/>
        <w:rPr>
          <w:rFonts w:hint="default" w:hAnsi="Times New Roman" w:cs="Times New Roman"/>
          <w:szCs w:val="21"/>
          <w:highlight w:val="none"/>
        </w:rPr>
      </w:pPr>
      <w:r>
        <w:rPr>
          <w:rFonts w:hint="default" w:hAnsi="Times New Roman" w:cs="Times New Roman"/>
          <w:szCs w:val="21"/>
          <w:highlight w:val="none"/>
        </w:rPr>
        <w:t xml:space="preserve">2.小微企业的价格扣除</w:t>
      </w:r>
      <w:r/>
    </w:p>
    <w:p>
      <w:pPr>
        <w:spacing w:line="360" w:lineRule="auto"/>
        <w:rPr>
          <w:rFonts w:hint="default" w:hAnsi="Times New Roman" w:cs="Times New Roman"/>
          <w:szCs w:val="21"/>
          <w:highlight w:val="none"/>
        </w:rPr>
      </w:pPr>
      <w:r>
        <w:rPr>
          <w:rFonts w:hint="default" w:hAnsi="Times New Roman" w:cs="Times New Roman"/>
          <w:szCs w:val="21"/>
          <w:highlight w:val="none"/>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r/>
    </w:p>
    <w:p>
      <w:pPr>
        <w:spacing w:line="360" w:lineRule="auto"/>
        <w:rPr>
          <w:rFonts w:hint="default" w:hAnsi="Times New Roman" w:cs="Times New Roman"/>
          <w:szCs w:val="21"/>
          <w:highlight w:val="none"/>
        </w:rPr>
      </w:pPr>
      <w:r>
        <w:rPr>
          <w:rFonts w:hint="default" w:hAnsi="Times New Roman" w:cs="Times New Roman"/>
          <w:szCs w:val="21"/>
          <w:highlight w:val="none"/>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spacing w:line="360" w:lineRule="auto"/>
        <w:rPr>
          <w:rFonts w:hint="default" w:hAnsi="Times New Roman" w:cs="Times New Roman"/>
          <w:szCs w:val="21"/>
          <w:highlight w:val="none"/>
        </w:rPr>
      </w:pPr>
      <w:r>
        <w:rPr>
          <w:rFonts w:hint="default" w:hAnsi="Times New Roman" w:cs="Times New Roman"/>
          <w:szCs w:val="21"/>
          <w:highlight w:val="none"/>
        </w:rPr>
        <w:t xml:space="preserve">3.监狱和戒毒企业的价格扣除</w:t>
      </w:r>
      <w:r/>
    </w:p>
    <w:p>
      <w:pPr>
        <w:spacing w:line="360" w:lineRule="auto"/>
        <w:rPr>
          <w:rFonts w:hint="default" w:hAnsi="Times New Roman" w:cs="Times New Roman"/>
          <w:szCs w:val="21"/>
          <w:highlight w:val="none"/>
        </w:rPr>
      </w:pPr>
      <w:r>
        <w:rPr>
          <w:rFonts w:hint="default" w:hAnsi="Times New Roman" w:cs="Times New Roman"/>
          <w:szCs w:val="21"/>
          <w:highlight w:val="none"/>
        </w:rPr>
        <w:t xml:space="preserve">3.1. 本项目对监狱和戒毒企业（简称监狱企业），给予等同于小微企业的价格扣除，用扣除后的价格参与评审。</w:t>
      </w:r>
      <w:r/>
    </w:p>
    <w:p>
      <w:pPr>
        <w:spacing w:line="360" w:lineRule="auto"/>
        <w:rPr>
          <w:rFonts w:hint="default" w:hAnsi="Times New Roman" w:cs="Times New Roman"/>
          <w:szCs w:val="21"/>
          <w:highlight w:val="none"/>
        </w:rPr>
      </w:pPr>
      <w:r>
        <w:rPr>
          <w:rFonts w:hint="default" w:hAnsi="Times New Roman" w:cs="Times New Roman"/>
          <w:szCs w:val="21"/>
          <w:highlight w:val="none"/>
        </w:rPr>
        <w:t xml:space="preserve">3.2. 监狱企业需提供由省级以上监狱管理局、戒毒管理局（含新疆生产建设兵团）出具的属于监狱企业的证明文件。</w:t>
      </w:r>
      <w:r/>
    </w:p>
    <w:p>
      <w:pPr>
        <w:spacing w:line="360" w:lineRule="auto"/>
        <w:rPr>
          <w:rFonts w:hint="default" w:hAnsi="Times New Roman" w:cs="Times New Roman"/>
          <w:szCs w:val="21"/>
          <w:highlight w:val="none"/>
        </w:rPr>
      </w:pPr>
      <w:r>
        <w:rPr>
          <w:rFonts w:hint="default" w:hAnsi="Times New Roman" w:cs="Times New Roman"/>
          <w:szCs w:val="21"/>
          <w:highlight w:val="none"/>
        </w:rPr>
        <w:t xml:space="preserve">3.3. 监狱企业标准请参照《关于政府采购支持监狱企业发展有关问题的通知》（财库[2014]68号）。</w:t>
      </w:r>
      <w:r/>
    </w:p>
    <w:p>
      <w:pPr>
        <w:spacing w:line="360" w:lineRule="auto"/>
        <w:rPr>
          <w:rFonts w:hint="default" w:hAnsi="Times New Roman" w:cs="Times New Roman"/>
          <w:szCs w:val="21"/>
          <w:highlight w:val="none"/>
        </w:rPr>
      </w:pPr>
      <w:r>
        <w:rPr>
          <w:rFonts w:hint="default" w:hAnsi="Times New Roman" w:cs="Times New Roman"/>
          <w:szCs w:val="21"/>
          <w:highlight w:val="none"/>
        </w:rPr>
        <w:t xml:space="preserve">4.残疾人福利性单位的价格扣除</w:t>
      </w:r>
      <w:r/>
    </w:p>
    <w:p>
      <w:pPr>
        <w:spacing w:line="360" w:lineRule="auto"/>
        <w:rPr>
          <w:rFonts w:hint="default" w:hAnsi="Times New Roman" w:cs="Times New Roman"/>
          <w:szCs w:val="21"/>
          <w:highlight w:val="none"/>
        </w:rPr>
      </w:pPr>
      <w:r>
        <w:rPr>
          <w:rFonts w:hint="default" w:hAnsi="Times New Roman" w:cs="Times New Roman"/>
          <w:szCs w:val="21"/>
          <w:highlight w:val="none"/>
        </w:rPr>
        <w:t xml:space="preserve">4.1. 本项目对残疾人福利性单位，给予等同于小微企业的价格扣除，用扣除后的价格参与评审。</w:t>
      </w:r>
      <w:r/>
    </w:p>
    <w:p>
      <w:pPr>
        <w:spacing w:line="360" w:lineRule="auto"/>
        <w:rPr>
          <w:rFonts w:hint="default" w:hAnsi="Times New Roman" w:cs="Times New Roman"/>
          <w:szCs w:val="21"/>
          <w:highlight w:val="none"/>
        </w:rPr>
      </w:pPr>
      <w:r>
        <w:rPr>
          <w:rFonts w:hint="default" w:hAnsi="Times New Roman" w:cs="Times New Roman"/>
          <w:szCs w:val="21"/>
          <w:highlight w:val="none"/>
        </w:rPr>
        <w:t xml:space="preserve">4.2. 残疾人福利单位需按照招标文件的要求提供《残疾人福利性单位声明函》。</w:t>
      </w:r>
      <w:r/>
    </w:p>
    <w:p>
      <w:pPr>
        <w:spacing w:line="360" w:lineRule="auto"/>
        <w:rPr>
          <w:rFonts w:hint="default" w:hAnsi="Times New Roman" w:cs="Times New Roman"/>
          <w:szCs w:val="21"/>
          <w:highlight w:val="none"/>
        </w:rPr>
      </w:pPr>
      <w:r>
        <w:rPr>
          <w:rFonts w:hint="default" w:hAnsi="Times New Roman" w:cs="Times New Roman"/>
          <w:szCs w:val="21"/>
          <w:highlight w:val="none"/>
        </w:rPr>
        <w:t xml:space="preserve">4.3. 残疾人福利单位标准请参照《关于促进残疾人就业政府采购政策的通知》（财库〔2017〕141号）。</w:t>
      </w:r>
      <w:r/>
    </w:p>
    <w:p>
      <w:pPr>
        <w:spacing w:line="360" w:lineRule="auto"/>
        <w:rPr>
          <w:rFonts w:hint="default" w:ascii="Times New Roman" w:hAnsi="Times New Roman" w:cs="Times New Roman"/>
          <w:highlight w:val="none"/>
        </w:rPr>
      </w:pPr>
      <w:r>
        <w:rPr>
          <w:rFonts w:hint="default" w:hAnsi="Times New Roman" w:cs="Times New Roman"/>
          <w:szCs w:val="21"/>
          <w:highlight w:val="none"/>
        </w:rPr>
        <w:t xml:space="preserve">5.监狱企业、残疾人福利单位属于小型、微型企业的，不重复享受政策。</w:t>
      </w:r>
      <w:r/>
    </w:p>
    <w:p>
      <w:pPr>
        <w:pStyle w:val="1037"/>
        <w:rPr>
          <w:rFonts w:ascii="Times New Roman" w:hAnsi="Times New Roman" w:cs="Times New Roman"/>
          <w:color w:val="000000"/>
          <w:highlight w:val="none"/>
        </w:rPr>
      </w:pPr>
      <w:r>
        <w:rPr>
          <w:rFonts w:ascii="Times New Roman" w:hAnsi="Times New Roman" w:cs="Times New Roman"/>
          <w:color w:val="000000"/>
          <w:highlight w:val="none"/>
        </w:rPr>
        <w:br w:type="page" w:clear="all"/>
      </w:r>
      <w:bookmarkStart w:id="46" w:name="_Toc107246273"/>
      <w:r>
        <w:rPr>
          <w:rFonts w:ascii="Times New Roman" w:hAnsi="Times New Roman" w:cs="Times New Roman"/>
          <w:color w:val="000000"/>
          <w:highlight w:val="none"/>
        </w:rPr>
        <w:t xml:space="preserve">第六章 </w:t>
      </w:r>
      <w:bookmarkEnd w:id="45"/>
      <w:r>
        <w:rPr>
          <w:rFonts w:hint="default" w:ascii="Times New Roman" w:hAnsi="Times New Roman" w:cs="Times New Roman"/>
          <w:color w:val="000000"/>
          <w:highlight w:val="none"/>
        </w:rPr>
        <w:t xml:space="preserve">响应文件格式</w:t>
      </w:r>
      <w:bookmarkEnd w:id="46"/>
      <w:r/>
      <w:r/>
    </w:p>
    <w:p>
      <w:pPr>
        <w:spacing w:line="360" w:lineRule="auto"/>
        <w:rPr>
          <w:rFonts w:ascii="Times New Roman" w:hAnsi="Times New Roman" w:cs="Times New Roman"/>
          <w:b/>
          <w:bCs/>
          <w:color w:val="000000"/>
          <w:highlight w:val="none"/>
        </w:rPr>
      </w:pPr>
      <w:r>
        <w:rPr>
          <w:rFonts w:ascii="Times New Roman" w:hAnsi="Times New Roman" w:cs="Times New Roman"/>
          <w:b/>
          <w:bCs/>
          <w:color w:val="000000"/>
          <w:highlight w:val="none"/>
        </w:rPr>
        <w:t xml:space="preserve">注：请供应商按照以下文件的要求格式、内容，顺序制作响应文件，并请编制目录及页码，否则可能将影响对响应文件的评价。</w:t>
      </w:r>
      <w:r/>
    </w:p>
    <w:p>
      <w:pPr>
        <w:pStyle w:val="1063"/>
        <w:ind w:firstLine="0"/>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p>
      <w:pPr>
        <w:jc w:val="left"/>
        <w:spacing w:before="100" w:after="100" w:line="360" w:lineRule="auto"/>
        <w:rPr>
          <w:rFonts w:ascii="Times New Roman" w:hAnsi="Times New Roman" w:cs="Times New Roman"/>
          <w:b/>
          <w:color w:val="000000"/>
          <w:sz w:val="40"/>
          <w:szCs w:val="60"/>
          <w:highlight w:val="none"/>
        </w:rPr>
      </w:pPr>
      <w:r/>
      <w:bookmarkStart w:id="47" w:name="_Toc96347900"/>
      <w:r>
        <w:rPr>
          <w:rFonts w:ascii="Times New Roman" w:hAnsi="Times New Roman" w:cs="Times New Roman"/>
          <w:color w:val="000000"/>
          <w:sz w:val="24"/>
          <w:highlight w:val="none"/>
        </w:rPr>
        <w:br w:type="page" w:clear="all"/>
      </w:r>
      <w:r>
        <w:rPr>
          <w:rFonts w:ascii="Times New Roman" w:hAnsi="Times New Roman" w:cs="Times New Roman"/>
          <w:b/>
          <w:color w:val="000000"/>
          <w:sz w:val="40"/>
          <w:szCs w:val="60"/>
          <w:highlight w:val="none"/>
        </w:rPr>
        <w:t xml:space="preserve">附件</w:t>
      </w:r>
      <w:r/>
    </w:p>
    <w:p>
      <w:pPr>
        <w:jc w:val="left"/>
        <w:spacing w:before="100" w:after="100" w:line="360" w:lineRule="auto"/>
        <w:rPr>
          <w:rFonts w:ascii="Times New Roman" w:hAnsi="Times New Roman" w:cs="Times New Roman"/>
          <w:b/>
          <w:color w:val="000000"/>
          <w:sz w:val="40"/>
          <w:szCs w:val="60"/>
          <w:highlight w:val="none"/>
        </w:rPr>
      </w:pPr>
      <w:r>
        <w:rPr>
          <w:rFonts w:ascii="Times New Roman" w:hAnsi="Times New Roman" w:cs="Times New Roman"/>
          <w:b/>
          <w:color w:val="000000"/>
          <w:sz w:val="40"/>
          <w:szCs w:val="60"/>
          <w:highlight w:val="none"/>
        </w:rPr>
      </w:r>
      <w:r/>
    </w:p>
    <w:p>
      <w:pPr>
        <w:jc w:val="center"/>
        <w:spacing w:before="100" w:after="100" w:line="360" w:lineRule="auto"/>
        <w:rPr>
          <w:rFonts w:hint="default" w:ascii="Times New Roman" w:hAnsi="Times New Roman" w:cs="Times New Roman"/>
          <w:b/>
          <w:color w:val="000000"/>
          <w:sz w:val="60"/>
          <w:szCs w:val="60"/>
          <w:highlight w:val="none"/>
        </w:rPr>
      </w:pPr>
      <w:r>
        <w:rPr>
          <w:rFonts w:hint="default" w:ascii="Times New Roman" w:hAnsi="Times New Roman" w:cs="Times New Roman"/>
          <w:b/>
          <w:color w:val="000000"/>
          <w:sz w:val="60"/>
          <w:szCs w:val="60"/>
          <w:highlight w:val="none"/>
        </w:rPr>
        <w:t xml:space="preserve">第九届“强网”拟态防御国际精英挑战赛竞赛会务支撑服务</w:t>
      </w:r>
      <w:r/>
    </w:p>
    <w:p>
      <w:pPr>
        <w:spacing w:line="400" w:lineRule="atLeast"/>
        <w:rPr>
          <w:rFonts w:hint="default" w:ascii="Times New Roman" w:hAnsi="Times New Roman" w:cs="Times New Roman"/>
          <w:b/>
          <w:color w:val="000000"/>
          <w:sz w:val="72"/>
          <w:szCs w:val="84"/>
          <w:highlight w:val="none"/>
        </w:rPr>
      </w:pPr>
      <w:r>
        <w:rPr>
          <w:rFonts w:hint="default" w:ascii="Times New Roman" w:hAnsi="Times New Roman" w:cs="Times New Roman"/>
          <w:b/>
          <w:color w:val="000000"/>
          <w:sz w:val="72"/>
          <w:szCs w:val="84"/>
          <w:highlight w:val="none"/>
        </w:rPr>
      </w:r>
      <w:r/>
    </w:p>
    <w:p>
      <w:pPr>
        <w:pStyle w:val="1018"/>
        <w:jc w:val="center"/>
        <w:rPr>
          <w:rFonts w:hint="default" w:ascii="Times New Roman" w:hAnsi="Times New Roman" w:cs="Times New Roman"/>
          <w:b/>
          <w:color w:val="000000"/>
          <w:sz w:val="84"/>
          <w:szCs w:val="84"/>
          <w:highlight w:val="none"/>
        </w:rPr>
      </w:pPr>
      <w:r/>
      <w:bookmarkStart w:id="48" w:name="_Toc100905255"/>
      <w:r>
        <w:rPr>
          <w:rFonts w:hint="default" w:ascii="Times New Roman" w:hAnsi="Times New Roman" w:cs="Times New Roman"/>
          <w:b/>
          <w:color w:val="000000"/>
          <w:sz w:val="84"/>
          <w:szCs w:val="84"/>
          <w:highlight w:val="none"/>
        </w:rPr>
        <w:t xml:space="preserve">响 应 文 件</w:t>
      </w:r>
      <w:bookmarkEnd w:id="48"/>
      <w:r/>
      <w:r/>
    </w:p>
    <w:p>
      <w:pPr>
        <w:ind w:right="640"/>
        <w:jc w:val="center"/>
        <w:spacing w:line="360" w:lineRule="auto"/>
        <w:rPr>
          <w:rFonts w:hint="default" w:ascii="Times New Roman" w:hAnsi="Times New Roman" w:cs="Times New Roman"/>
          <w:b/>
          <w:color w:val="000000"/>
          <w:sz w:val="44"/>
          <w:szCs w:val="44"/>
          <w:highlight w:val="none"/>
        </w:rPr>
      </w:pPr>
      <w:r>
        <w:rPr>
          <w:rFonts w:hint="default" w:ascii="Times New Roman" w:hAnsi="Times New Roman" w:cs="Times New Roman"/>
          <w:b/>
          <w:color w:val="000000"/>
          <w:sz w:val="44"/>
          <w:szCs w:val="44"/>
          <w:highlight w:val="none"/>
        </w:rPr>
      </w:r>
      <w:r/>
    </w:p>
    <w:p>
      <w:pPr>
        <w:ind w:right="640"/>
        <w:jc w:val="center"/>
        <w:spacing w:line="360" w:lineRule="auto"/>
        <w:rPr>
          <w:rFonts w:hint="eastAsia" w:ascii="Times New Roman" w:hAnsi="Times New Roman" w:eastAsia="宋体" w:cs="Times New Roman"/>
          <w:bCs/>
          <w:color w:val="000000"/>
          <w:sz w:val="40"/>
          <w:szCs w:val="40"/>
          <w:highlight w:val="none"/>
          <w:lang w:eastAsia="zh-CN"/>
        </w:rPr>
      </w:pPr>
      <w:r>
        <w:rPr>
          <w:rFonts w:hint="default" w:ascii="Times New Roman" w:hAnsi="Times New Roman" w:cs="Times New Roman"/>
          <w:bCs/>
          <w:color w:val="000000"/>
          <w:sz w:val="40"/>
          <w:szCs w:val="40"/>
          <w:highlight w:val="none"/>
        </w:rPr>
        <w:t xml:space="preserve">项目编号：</w:t>
      </w:r>
      <w:r>
        <w:rPr>
          <w:rFonts w:hint="eastAsia" w:cs="Times New Roman"/>
          <w:bCs/>
          <w:color w:val="000000"/>
          <w:sz w:val="40"/>
          <w:szCs w:val="40"/>
          <w:highlight w:val="none"/>
          <w:lang w:eastAsia="zh-CN"/>
        </w:rPr>
        <w:t xml:space="preserve">JSZC-320100-JITC-C2026-0402</w:t>
      </w:r>
      <w:r/>
    </w:p>
    <w:p>
      <w:pPr>
        <w:pStyle w:val="1018"/>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rPr>
      </w:r>
      <w:r/>
    </w:p>
    <w:p>
      <w:pPr>
        <w:pStyle w:val="1018"/>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rPr>
      </w:r>
      <w:r/>
    </w:p>
    <w:p>
      <w:pPr>
        <w:pStyle w:val="1018"/>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rPr>
      </w:r>
      <w:r/>
    </w:p>
    <w:p>
      <w:pPr>
        <w:pStyle w:val="1018"/>
        <w:jc w:val="center"/>
        <w:rPr>
          <w:rFonts w:hint="default" w:ascii="Times New Roman" w:hAnsi="Times New Roman" w:cs="Times New Roman"/>
          <w:b/>
          <w:color w:val="000000"/>
          <w:sz w:val="32"/>
          <w:szCs w:val="32"/>
          <w:highlight w:val="none"/>
        </w:rPr>
      </w:pPr>
      <w:r>
        <w:rPr>
          <w:rFonts w:hint="default" w:ascii="Times New Roman" w:hAnsi="Times New Roman" w:cs="Times New Roman"/>
          <w:b/>
          <w:color w:val="000000"/>
          <w:sz w:val="32"/>
          <w:szCs w:val="24"/>
          <w:highlight w:val="none"/>
        </w:rPr>
        <w:t xml:space="preserve">供应商名称：</w:t>
      </w:r>
      <w:r>
        <w:rPr>
          <w:rFonts w:hint="default" w:ascii="Times New Roman" w:hAnsi="Times New Roman" w:cs="Times New Roman"/>
          <w:b/>
          <w:color w:val="000000"/>
          <w:sz w:val="32"/>
          <w:szCs w:val="32"/>
          <w:highlight w:val="none"/>
        </w:rPr>
        <w:t xml:space="preserve">_____________________</w:t>
      </w:r>
      <w:r/>
    </w:p>
    <w:p>
      <w:pPr>
        <w:pStyle w:val="1018"/>
        <w:jc w:val="center"/>
        <w:rPr>
          <w:rFonts w:hint="default" w:ascii="Times New Roman" w:hAnsi="Times New Roman" w:cs="Times New Roman"/>
          <w:b/>
          <w:color w:val="000000"/>
          <w:sz w:val="32"/>
          <w:szCs w:val="32"/>
          <w:highlight w:val="none"/>
        </w:rPr>
      </w:pPr>
      <w:r>
        <w:rPr>
          <w:rFonts w:hint="default" w:ascii="Times New Roman" w:hAnsi="Times New Roman" w:cs="Times New Roman"/>
          <w:b/>
          <w:color w:val="000000"/>
          <w:sz w:val="32"/>
          <w:szCs w:val="32"/>
          <w:highlight w:val="none"/>
        </w:rPr>
        <w:t xml:space="preserve">地址：_____________________</w:t>
      </w:r>
      <w:r>
        <w:rPr>
          <w:rFonts w:hint="default" w:ascii="Times New Roman" w:hAnsi="Times New Roman" w:cs="Times New Roman"/>
          <w:b/>
          <w:color w:val="000000"/>
          <w:sz w:val="32"/>
          <w:szCs w:val="32"/>
          <w:highlight w:val="none"/>
          <w:u w:val="single"/>
        </w:rPr>
        <w:t xml:space="preserve">   </w:t>
      </w:r>
      <w:r/>
    </w:p>
    <w:p>
      <w:pPr>
        <w:jc w:val="center"/>
        <w:rPr>
          <w:rFonts w:hint="default" w:ascii="Times New Roman" w:hAnsi="Times New Roman" w:cs="Times New Roman"/>
          <w:b/>
          <w:color w:val="000000"/>
          <w:sz w:val="32"/>
          <w:highlight w:val="none"/>
        </w:rPr>
      </w:pPr>
      <w:r>
        <w:rPr>
          <w:rFonts w:hint="default" w:ascii="Times New Roman" w:hAnsi="Times New Roman" w:cs="Times New Roman"/>
          <w:b/>
          <w:color w:val="000000"/>
          <w:sz w:val="32"/>
          <w:highlight w:val="none"/>
        </w:rPr>
        <w:t xml:space="preserve">二O   年  月  日</w:t>
      </w:r>
      <w:r/>
    </w:p>
    <w:p>
      <w:pPr>
        <w:pStyle w:val="1018"/>
        <w:jc w:val="center"/>
        <w:spacing w:before="156" w:line="360" w:lineRule="exact"/>
        <w:rPr>
          <w:rFonts w:ascii="Times New Roman" w:hAnsi="Times New Roman" w:cs="Times New Roman"/>
          <w:b/>
          <w:color w:val="000000"/>
          <w:sz w:val="28"/>
          <w:highlight w:val="none"/>
        </w:rPr>
      </w:pPr>
      <w:r>
        <w:rPr>
          <w:rFonts w:ascii="Times New Roman" w:hAnsi="Times New Roman" w:cs="Times New Roman"/>
          <w:b/>
          <w:color w:val="000000"/>
          <w:highlight w:val="none"/>
        </w:rPr>
        <w:br w:type="page" w:clear="all"/>
      </w:r>
      <w:r>
        <w:rPr>
          <w:rFonts w:ascii="Times New Roman" w:hAnsi="Times New Roman" w:cs="Times New Roman"/>
          <w:b/>
          <w:color w:val="000000"/>
          <w:sz w:val="32"/>
          <w:highlight w:val="none"/>
        </w:rPr>
        <w:t xml:space="preserve">目录</w:t>
      </w:r>
      <w:r/>
    </w:p>
    <w:p>
      <w:pPr>
        <w:jc w:val="center"/>
        <w:spacing w:line="440" w:lineRule="exact"/>
        <w:rPr>
          <w:rFonts w:hint="default" w:ascii="Times New Roman" w:hAnsi="Times New Roman" w:cs="Times New Roman"/>
          <w:color w:val="000000"/>
          <w:sz w:val="20"/>
          <w:szCs w:val="20"/>
          <w:highlight w:val="none"/>
        </w:rPr>
      </w:pPr>
      <w:r>
        <w:rPr>
          <w:rFonts w:hint="default" w:ascii="Times New Roman" w:hAnsi="Times New Roman" w:cs="Times New Roman"/>
          <w:color w:val="000000"/>
          <w:sz w:val="28"/>
          <w:szCs w:val="28"/>
          <w:highlight w:val="none"/>
        </w:rPr>
        <w:t xml:space="preserve">（注：供应商根据附件顺序编制响应文件并制作目录（须生成页码））</w:t>
      </w:r>
      <w:r/>
    </w:p>
    <w:p>
      <w:pPr>
        <w:pStyle w:val="1018"/>
        <w:jc w:val="center"/>
        <w:spacing w:before="156" w:line="300" w:lineRule="exact"/>
        <w:rPr>
          <w:rFonts w:ascii="Times New Roman" w:hAnsi="Times New Roman" w:cs="Times New Roman"/>
          <w:color w:val="000000"/>
          <w:sz w:val="28"/>
          <w:szCs w:val="28"/>
          <w:highlight w:val="none"/>
        </w:rPr>
      </w:pPr>
      <w:r>
        <w:rPr>
          <w:rFonts w:ascii="Times New Roman" w:hAnsi="Times New Roman" w:cs="Times New Roman"/>
          <w:b/>
          <w:bCs/>
          <w:color w:val="000000"/>
          <w:sz w:val="28"/>
          <w:szCs w:val="28"/>
          <w:highlight w:val="none"/>
        </w:rPr>
        <w:br w:type="page" w:clear="all"/>
      </w:r>
      <w:r>
        <w:rPr>
          <w:rFonts w:ascii="Times New Roman" w:hAnsi="Times New Roman" w:cs="Times New Roman"/>
          <w:b/>
          <w:bCs/>
          <w:color w:val="000000"/>
          <w:sz w:val="28"/>
          <w:szCs w:val="28"/>
          <w:highlight w:val="none"/>
        </w:rPr>
        <w:t xml:space="preserve">评审索引</w:t>
      </w:r>
      <w:r/>
    </w:p>
    <w:p>
      <w:pPr>
        <w:jc w:val="center"/>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w:t>
      </w:r>
      <w:r>
        <w:rPr>
          <w:rFonts w:hint="default" w:ascii="Times New Roman" w:hAnsi="Times New Roman" w:cs="Times New Roman"/>
          <w:b/>
          <w:color w:val="000000"/>
          <w:sz w:val="24"/>
          <w:highlight w:val="none"/>
        </w:rPr>
        <w:t xml:space="preserve">注</w:t>
      </w:r>
      <w:r>
        <w:rPr>
          <w:rFonts w:ascii="Times New Roman" w:hAnsi="Times New Roman" w:cs="Times New Roman"/>
          <w:b/>
          <w:color w:val="000000"/>
          <w:sz w:val="24"/>
          <w:highlight w:val="none"/>
        </w:rPr>
        <w:t xml:space="preserve">：此表按照磋商文件中评分办法逐项填写）</w:t>
      </w:r>
      <w:r/>
    </w:p>
    <w:p>
      <w:pPr>
        <w:pStyle w:val="1015"/>
        <w:ind w:left="1260"/>
        <w:rPr>
          <w:rFonts w:ascii="Times New Roman"/>
          <w:color w:val="000000"/>
          <w:highlight w:val="none"/>
        </w:rPr>
      </w:pPr>
      <w:r>
        <w:rPr>
          <w:rFonts w:ascii="Times New Roman"/>
          <w:color w:val="000000"/>
          <w:highlight w:val="none"/>
        </w:rPr>
      </w:r>
      <w:r/>
    </w:p>
    <w:tbl>
      <w:tblPr>
        <w:tblStyle w:val="789"/>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W w:w="2068" w:type="dxa"/>
            <w:vAlign w:val="center"/>
            <w:textDirection w:val="lrTb"/>
            <w:noWrap w:val="false"/>
          </w:tcPr>
          <w:p>
            <w:pPr>
              <w:pStyle w:val="1063"/>
              <w:ind w:left="420" w:firstLine="0"/>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评审项目</w:t>
            </w:r>
            <w:r/>
          </w:p>
        </w:tc>
        <w:tc>
          <w:tcPr>
            <w:tcW w:w="3177" w:type="dxa"/>
            <w:vAlign w:val="center"/>
            <w:textDirection w:val="lrTb"/>
            <w:noWrap w:val="false"/>
          </w:tcPr>
          <w:p>
            <w:pPr>
              <w:pStyle w:val="1063"/>
              <w:ind w:firstLine="0"/>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评</w:t>
            </w:r>
            <w:r>
              <w:rPr>
                <w:rFonts w:hint="default" w:ascii="Times New Roman" w:hAnsi="Times New Roman" w:eastAsia="宋体" w:cs="Times New Roman"/>
                <w:b/>
                <w:color w:val="000000"/>
                <w:sz w:val="24"/>
                <w:highlight w:val="none"/>
              </w:rPr>
              <w:t xml:space="preserve">审</w:t>
            </w:r>
            <w:r>
              <w:rPr>
                <w:rFonts w:ascii="Times New Roman" w:hAnsi="Times New Roman" w:eastAsia="宋体" w:cs="Times New Roman"/>
                <w:b/>
                <w:color w:val="000000"/>
                <w:sz w:val="24"/>
                <w:highlight w:val="none"/>
              </w:rPr>
              <w:t xml:space="preserve">要求</w:t>
            </w:r>
            <w:r/>
          </w:p>
        </w:tc>
        <w:tc>
          <w:tcPr>
            <w:tcW w:w="3513" w:type="dxa"/>
            <w:vAlign w:val="center"/>
            <w:textDirection w:val="lrTb"/>
            <w:noWrap w:val="false"/>
          </w:tcPr>
          <w:p>
            <w:pPr>
              <w:pStyle w:val="1063"/>
              <w:ind w:firstLine="0"/>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在响应文件中的页码位置</w:t>
            </w:r>
            <w:r/>
          </w:p>
        </w:tc>
      </w:tr>
      <w:tr>
        <w:trPr>
          <w:jc w:val="center"/>
          <w:trHeight w:val="387"/>
        </w:trPr>
        <w:tc>
          <w:tcPr>
            <w:tcW w:w="2068"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177"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513"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r>
      <w:tr>
        <w:trPr>
          <w:jc w:val="center"/>
          <w:trHeight w:val="387"/>
        </w:trPr>
        <w:tc>
          <w:tcPr>
            <w:tcW w:w="2068"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177"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513"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r>
      <w:tr>
        <w:trPr>
          <w:jc w:val="center"/>
          <w:trHeight w:val="383"/>
        </w:trPr>
        <w:tc>
          <w:tcPr>
            <w:tcW w:w="2068"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177"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513"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r>
      <w:tr>
        <w:trPr>
          <w:jc w:val="center"/>
          <w:trHeight w:val="387"/>
        </w:trPr>
        <w:tc>
          <w:tcPr>
            <w:tcW w:w="2068"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177"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513"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r>
      <w:tr>
        <w:trPr>
          <w:jc w:val="center"/>
          <w:trHeight w:val="387"/>
        </w:trPr>
        <w:tc>
          <w:tcPr>
            <w:tcW w:w="2068"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177"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513"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r>
      <w:tr>
        <w:trPr>
          <w:jc w:val="center"/>
          <w:trHeight w:val="387"/>
        </w:trPr>
        <w:tc>
          <w:tcPr>
            <w:tcW w:w="2068"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177"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513"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r>
      <w:tr>
        <w:trPr>
          <w:jc w:val="center"/>
          <w:trHeight w:val="387"/>
        </w:trPr>
        <w:tc>
          <w:tcPr>
            <w:tcW w:w="2068"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177"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513"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r>
      <w:tr>
        <w:trPr>
          <w:jc w:val="center"/>
          <w:trHeight w:val="387"/>
        </w:trPr>
        <w:tc>
          <w:tcPr>
            <w:tcW w:w="2068"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177"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513"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r>
      <w:tr>
        <w:trPr>
          <w:jc w:val="center"/>
          <w:trHeight w:val="387"/>
        </w:trPr>
        <w:tc>
          <w:tcPr>
            <w:tcW w:w="2068"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177"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513"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r>
      <w:tr>
        <w:trPr>
          <w:jc w:val="center"/>
          <w:trHeight w:val="387"/>
        </w:trPr>
        <w:tc>
          <w:tcPr>
            <w:tcW w:w="2068"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177"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513"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r>
      <w:tr>
        <w:trPr>
          <w:jc w:val="center"/>
          <w:trHeight w:val="387"/>
        </w:trPr>
        <w:tc>
          <w:tcPr>
            <w:tcW w:w="2068"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177"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513"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r>
      <w:tr>
        <w:trPr>
          <w:jc w:val="center"/>
          <w:trHeight w:val="387"/>
        </w:trPr>
        <w:tc>
          <w:tcPr>
            <w:tcW w:w="2068"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177"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513"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r>
      <w:tr>
        <w:trPr>
          <w:jc w:val="center"/>
          <w:trHeight w:val="387"/>
        </w:trPr>
        <w:tc>
          <w:tcPr>
            <w:tcW w:w="2068"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177"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513"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r>
      <w:tr>
        <w:trPr>
          <w:jc w:val="center"/>
          <w:trHeight w:val="387"/>
        </w:trPr>
        <w:tc>
          <w:tcPr>
            <w:tcW w:w="2068"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177"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513"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r>
      <w:tr>
        <w:trPr>
          <w:jc w:val="center"/>
          <w:trHeight w:val="387"/>
        </w:trPr>
        <w:tc>
          <w:tcPr>
            <w:tcW w:w="2068"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177"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tc>
        <w:tc>
          <w:tcPr>
            <w:tcW w:w="3513" w:type="dxa"/>
            <w:vAlign w:val="center"/>
            <w:textDirection w:val="lrTb"/>
            <w:noWrap w:val="false"/>
          </w:tcPr>
          <w:p>
            <w:pPr>
              <w:pStyle w:val="1063"/>
              <w:ind w:left="420" w:firstLine="482"/>
              <w:jc w:val="center"/>
              <w:spacing w:line="265" w:lineRule="atLeast"/>
              <w:shd w:val="clear" w:color="auto" w:fill="ffffff"/>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bookmarkEnd w:id="47"/>
            <w:r/>
            <w:r/>
          </w:p>
        </w:tc>
      </w:tr>
    </w:tbl>
    <w:p>
      <w:pPr>
        <w:rPr>
          <w:rFonts w:ascii="Times New Roman" w:hAnsi="Times New Roman" w:cs="Times New Roman"/>
          <w:color w:val="000000"/>
          <w:highlight w:val="none"/>
        </w:rPr>
      </w:pPr>
      <w:r>
        <w:rPr>
          <w:rFonts w:ascii="Times New Roman" w:hAnsi="Times New Roman" w:cs="Times New Roman"/>
          <w:color w:val="000000"/>
          <w:highlight w:val="none"/>
        </w:rPr>
      </w:r>
      <w:r/>
    </w:p>
    <w:p>
      <w:pPr>
        <w:rPr>
          <w:color w:val="000000"/>
          <w:highlight w:val="none"/>
        </w:rPr>
      </w:pPr>
      <w:r/>
      <w:bookmarkStart w:id="49" w:name="_Toc104560893"/>
      <w:r/>
      <w:r/>
    </w:p>
    <w:p>
      <w:pPr>
        <w:rPr>
          <w:color w:val="000000"/>
          <w:highlight w:val="none"/>
        </w:rPr>
      </w:pPr>
      <w:r>
        <w:rPr>
          <w:color w:val="000000"/>
          <w:highlight w:val="none"/>
        </w:rPr>
      </w:r>
      <w:r/>
    </w:p>
    <w:p>
      <w:pPr>
        <w:pStyle w:val="1037"/>
        <w:spacing w:before="0" w:line="280" w:lineRule="exact"/>
        <w:rPr>
          <w:rFonts w:ascii="Times New Roman" w:hAnsi="Times New Roman" w:cs="Times New Roman"/>
          <w:color w:val="000000"/>
          <w:sz w:val="28"/>
          <w:szCs w:val="24"/>
          <w:highlight w:val="none"/>
        </w:rPr>
      </w:pPr>
      <w:r/>
      <w:bookmarkStart w:id="50" w:name="_Toc107246275"/>
      <w:r>
        <w:rPr>
          <w:rFonts w:hint="default" w:ascii="Times New Roman" w:hAnsi="Times New Roman" w:cs="Times New Roman"/>
          <w:b w:val="0"/>
          <w:color w:val="000000"/>
          <w:sz w:val="24"/>
          <w:highlight w:val="none"/>
        </w:rPr>
        <w:br w:type="page" w:clear="all"/>
      </w:r>
      <w:r>
        <w:rPr>
          <w:rFonts w:hint="default" w:ascii="Times New Roman" w:hAnsi="Times New Roman" w:cs="Times New Roman"/>
          <w:b w:val="0"/>
          <w:color w:val="000000"/>
          <w:sz w:val="24"/>
          <w:highlight w:val="none"/>
        </w:rPr>
        <w:t xml:space="preserve">（1）</w:t>
      </w:r>
      <w:r>
        <w:rPr>
          <w:rFonts w:hint="default" w:ascii="Times New Roman" w:hAnsi="Times New Roman" w:cs="Times New Roman"/>
          <w:color w:val="000000"/>
          <w:sz w:val="28"/>
          <w:szCs w:val="24"/>
          <w:highlight w:val="none"/>
        </w:rPr>
        <w:t xml:space="preserve">响应函</w:t>
      </w:r>
      <w:bookmarkEnd w:id="49"/>
      <w:r/>
      <w:bookmarkEnd w:id="50"/>
      <w:r/>
      <w:r/>
    </w:p>
    <w:p>
      <w:pPr>
        <w:ind w:firstLine="420"/>
        <w:spacing w:before="156" w:line="360" w:lineRule="exact"/>
        <w:rPr>
          <w:color w:val="000000"/>
          <w:szCs w:val="21"/>
          <w:highlight w:val="none"/>
        </w:rPr>
      </w:pPr>
      <w:r/>
      <w:bookmarkStart w:id="51" w:name="_Toc103848580"/>
      <w:r/>
      <w:bookmarkStart w:id="52" w:name="_Toc96347902"/>
      <w:r>
        <w:rPr>
          <w:color w:val="000000"/>
          <w:szCs w:val="21"/>
          <w:highlight w:val="none"/>
          <w:u w:val="single"/>
        </w:rPr>
        <w:t xml:space="preserve">                      </w:t>
      </w:r>
      <w:r>
        <w:rPr>
          <w:rFonts w:hint="eastAsia"/>
          <w:color w:val="000000"/>
          <w:szCs w:val="21"/>
          <w:highlight w:val="none"/>
        </w:rPr>
        <w:t xml:space="preserve">（采购</w:t>
      </w:r>
      <w:r>
        <w:rPr>
          <w:color w:val="000000"/>
          <w:szCs w:val="21"/>
          <w:highlight w:val="none"/>
        </w:rPr>
        <w:t xml:space="preserve">人）：</w:t>
      </w:r>
      <w:r/>
    </w:p>
    <w:p>
      <w:pPr>
        <w:ind w:firstLine="420"/>
        <w:jc w:val="left"/>
        <w:spacing w:before="156" w:line="360" w:lineRule="exact"/>
        <w:rPr>
          <w:color w:val="000000"/>
          <w:szCs w:val="21"/>
          <w:highlight w:val="none"/>
        </w:rPr>
      </w:pPr>
      <w:r>
        <w:rPr>
          <w:color w:val="000000"/>
          <w:szCs w:val="21"/>
          <w:highlight w:val="none"/>
          <w:u w:val="single"/>
        </w:rPr>
        <w:t xml:space="preserve">       (</w:t>
      </w:r>
      <w:r>
        <w:rPr>
          <w:rFonts w:hint="eastAsia"/>
          <w:color w:val="000000"/>
          <w:szCs w:val="21"/>
          <w:highlight w:val="none"/>
          <w:u w:val="single"/>
        </w:rPr>
        <w:t xml:space="preserve">供应商</w:t>
      </w:r>
      <w:r>
        <w:rPr>
          <w:color w:val="000000"/>
          <w:szCs w:val="21"/>
          <w:highlight w:val="none"/>
          <w:u w:val="single"/>
        </w:rPr>
        <w:t xml:space="preserve">全称)   </w:t>
      </w:r>
      <w:r>
        <w:rPr>
          <w:color w:val="000000"/>
          <w:szCs w:val="21"/>
          <w:highlight w:val="none"/>
        </w:rPr>
        <w:t xml:space="preserve">授权</w:t>
      </w:r>
      <w:r>
        <w:rPr>
          <w:color w:val="000000"/>
          <w:szCs w:val="21"/>
          <w:highlight w:val="none"/>
          <w:u w:val="single"/>
        </w:rPr>
        <w:t xml:space="preserve">    （授权代表姓名）   （职位） </w:t>
      </w:r>
      <w:r>
        <w:rPr>
          <w:color w:val="000000"/>
          <w:szCs w:val="21"/>
          <w:highlight w:val="none"/>
        </w:rPr>
        <w:t xml:space="preserve">为全权代表，参加贵方组织的</w:t>
      </w:r>
      <w:r>
        <w:rPr>
          <w:color w:val="000000"/>
          <w:szCs w:val="21"/>
          <w:highlight w:val="none"/>
          <w:u w:val="single"/>
        </w:rPr>
        <w:t xml:space="preserve">         （项目名称、项目编号）   </w:t>
      </w:r>
      <w:r>
        <w:rPr>
          <w:rFonts w:hint="eastAsia"/>
          <w:color w:val="000000"/>
          <w:szCs w:val="21"/>
          <w:highlight w:val="none"/>
        </w:rPr>
        <w:t xml:space="preserve">响应</w:t>
      </w:r>
      <w:r>
        <w:rPr>
          <w:color w:val="000000"/>
          <w:szCs w:val="21"/>
          <w:highlight w:val="none"/>
        </w:rPr>
        <w:t xml:space="preserve">的有关活动，并对此项目进行</w:t>
      </w:r>
      <w:r>
        <w:rPr>
          <w:rFonts w:hint="eastAsia"/>
          <w:color w:val="000000"/>
          <w:szCs w:val="21"/>
          <w:highlight w:val="none"/>
        </w:rPr>
        <w:t xml:space="preserve">响应</w:t>
      </w:r>
      <w:r>
        <w:rPr>
          <w:color w:val="000000"/>
          <w:szCs w:val="21"/>
          <w:highlight w:val="none"/>
        </w:rPr>
        <w:t xml:space="preserve">。</w:t>
      </w:r>
      <w:r/>
    </w:p>
    <w:p>
      <w:pPr>
        <w:ind w:firstLine="420"/>
        <w:jc w:val="left"/>
        <w:spacing w:before="156" w:line="360" w:lineRule="exact"/>
        <w:rPr>
          <w:color w:val="000000"/>
          <w:szCs w:val="21"/>
          <w:highlight w:val="none"/>
        </w:rPr>
      </w:pPr>
      <w:r>
        <w:rPr>
          <w:color w:val="000000"/>
          <w:szCs w:val="21"/>
          <w:highlight w:val="none"/>
        </w:rPr>
        <w:t xml:space="preserve">为此：</w:t>
      </w:r>
      <w:r/>
    </w:p>
    <w:p>
      <w:pPr>
        <w:pStyle w:val="1034"/>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1、提供</w:t>
      </w:r>
      <w:r>
        <w:rPr>
          <w:rFonts w:hint="eastAsia" w:ascii="Times New Roman" w:hAnsi="Times New Roman"/>
          <w:color w:val="000000"/>
          <w:highlight w:val="none"/>
        </w:rPr>
        <w:t xml:space="preserve">供应商</w:t>
      </w:r>
      <w:r>
        <w:rPr>
          <w:rFonts w:ascii="Times New Roman" w:hAnsi="Times New Roman"/>
          <w:color w:val="000000"/>
          <w:highlight w:val="none"/>
        </w:rPr>
        <w:t xml:space="preserve">须知规定的全部</w:t>
      </w:r>
      <w:r>
        <w:rPr>
          <w:rFonts w:hint="eastAsia" w:ascii="Times New Roman" w:hAnsi="Times New Roman"/>
          <w:color w:val="000000"/>
          <w:highlight w:val="none"/>
        </w:rPr>
        <w:t xml:space="preserve">响应文件</w:t>
      </w:r>
      <w:r>
        <w:rPr>
          <w:rFonts w:ascii="Times New Roman" w:hAnsi="Times New Roman"/>
          <w:color w:val="000000"/>
          <w:highlight w:val="none"/>
        </w:rPr>
        <w:t xml:space="preserve">。</w:t>
      </w:r>
      <w:r/>
    </w:p>
    <w:p>
      <w:pPr>
        <w:pStyle w:val="1034"/>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2、我方将按磋商文件的规定履行全部责任和义务。</w:t>
      </w:r>
      <w:r/>
    </w:p>
    <w:p>
      <w:pPr>
        <w:pStyle w:val="1034"/>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3、我方已详细审查全部磋商文件，我们完全理解并同意</w:t>
      </w:r>
      <w:r>
        <w:rPr>
          <w:rFonts w:ascii="Times New Roman" w:hAnsi="Times New Roman"/>
          <w:color w:val="000000"/>
          <w:szCs w:val="21"/>
          <w:highlight w:val="none"/>
        </w:rPr>
        <w:t xml:space="preserve">放弃对磋商文件提出质疑或争议的权利。</w:t>
      </w:r>
      <w:r/>
    </w:p>
    <w:p>
      <w:pPr>
        <w:pStyle w:val="1034"/>
        <w:ind w:firstLine="420"/>
        <w:jc w:val="left"/>
        <w:spacing w:after="0" w:line="360" w:lineRule="exact"/>
        <w:rPr>
          <w:rFonts w:ascii="Times New Roman" w:hAnsi="Times New Roman"/>
          <w:color w:val="000000"/>
          <w:highlight w:val="none"/>
        </w:rPr>
      </w:pPr>
      <w:r>
        <w:rPr>
          <w:rFonts w:ascii="Times New Roman" w:hAnsi="Times New Roman"/>
          <w:color w:val="000000"/>
          <w:szCs w:val="21"/>
          <w:highlight w:val="none"/>
        </w:rPr>
        <w:t xml:space="preserve">4、本</w:t>
      </w:r>
      <w:r>
        <w:rPr>
          <w:rFonts w:hint="eastAsia" w:ascii="Times New Roman" w:hAnsi="Times New Roman"/>
          <w:color w:val="000000"/>
          <w:szCs w:val="21"/>
          <w:highlight w:val="none"/>
        </w:rPr>
        <w:t xml:space="preserve">响应有效期</w:t>
      </w:r>
      <w:r>
        <w:rPr>
          <w:rFonts w:ascii="Times New Roman" w:hAnsi="Times New Roman"/>
          <w:color w:val="000000"/>
          <w:szCs w:val="21"/>
          <w:highlight w:val="none"/>
        </w:rPr>
        <w:t xml:space="preserve">为自</w:t>
      </w:r>
      <w:r>
        <w:rPr>
          <w:rFonts w:hint="default" w:ascii="Times New Roman" w:hAnsi="Times New Roman"/>
          <w:color w:val="000000"/>
          <w:szCs w:val="21"/>
          <w:highlight w:val="none"/>
        </w:rPr>
        <w:t xml:space="preserve">响应</w:t>
      </w:r>
      <w:r>
        <w:rPr>
          <w:rFonts w:ascii="Times New Roman" w:hAnsi="Times New Roman"/>
          <w:color w:val="000000"/>
          <w:szCs w:val="21"/>
          <w:highlight w:val="none"/>
        </w:rPr>
        <w:t xml:space="preserve">日起</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个日历日。</w:t>
      </w:r>
      <w:r/>
    </w:p>
    <w:p>
      <w:pPr>
        <w:pStyle w:val="1034"/>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5、如果在规定的提交</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截止时间后，我方在</w:t>
      </w:r>
      <w:r>
        <w:rPr>
          <w:rFonts w:hint="eastAsia" w:ascii="Times New Roman" w:hAnsi="Times New Roman"/>
          <w:color w:val="000000"/>
          <w:szCs w:val="21"/>
          <w:highlight w:val="none"/>
        </w:rPr>
        <w:t xml:space="preserve">响应有效期</w:t>
      </w:r>
      <w:r>
        <w:rPr>
          <w:rFonts w:ascii="Times New Roman" w:hAnsi="Times New Roman"/>
          <w:color w:val="000000"/>
          <w:szCs w:val="21"/>
          <w:highlight w:val="none"/>
        </w:rPr>
        <w:t xml:space="preserve">内撤销</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磋商保证金</w:t>
      </w:r>
      <w:r>
        <w:rPr>
          <w:rFonts w:ascii="Times New Roman" w:hAnsi="Times New Roman"/>
          <w:color w:val="000000"/>
          <w:szCs w:val="21"/>
          <w:highlight w:val="none"/>
        </w:rPr>
        <w:t xml:space="preserve">将不予退还。</w:t>
      </w:r>
      <w:r/>
    </w:p>
    <w:p>
      <w:pPr>
        <w:pStyle w:val="1034"/>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6、我方同意贵方查询或调查我们提交的与本</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有关的声明、文件和资料，并同意在贵方的要求下提供相关文件或证书的原件及其他相关书面材料。</w:t>
      </w:r>
      <w:r/>
    </w:p>
    <w:p>
      <w:pPr>
        <w:pStyle w:val="1034"/>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7、我方在法律和财务上独立、合法运作并独立于采购</w:t>
      </w:r>
      <w:r>
        <w:rPr>
          <w:rFonts w:hint="eastAsia" w:ascii="Times New Roman" w:hAnsi="Times New Roman"/>
          <w:color w:val="000000"/>
          <w:szCs w:val="21"/>
          <w:highlight w:val="none"/>
        </w:rPr>
        <w:t xml:space="preserve">方</w:t>
      </w:r>
      <w:r>
        <w:rPr>
          <w:rFonts w:ascii="Times New Roman" w:hAnsi="Times New Roman"/>
          <w:color w:val="000000"/>
          <w:szCs w:val="21"/>
          <w:highlight w:val="none"/>
        </w:rPr>
        <w:t xml:space="preserve">，与采购人为本项目所委托的咨询</w:t>
      </w:r>
      <w:r>
        <w:rPr>
          <w:rFonts w:hint="eastAsia" w:ascii="Times New Roman" w:hAnsi="Times New Roman"/>
          <w:color w:val="000000"/>
          <w:szCs w:val="21"/>
          <w:highlight w:val="none"/>
        </w:rPr>
        <w:t xml:space="preserve">单位</w:t>
      </w:r>
      <w:r>
        <w:rPr>
          <w:rFonts w:ascii="Times New Roman" w:hAnsi="Times New Roman"/>
          <w:color w:val="000000"/>
          <w:szCs w:val="21"/>
          <w:highlight w:val="none"/>
        </w:rPr>
        <w:t xml:space="preserve">或其附属机构没有直接或间接的任何关联。</w:t>
      </w:r>
      <w:r/>
    </w:p>
    <w:p>
      <w:pPr>
        <w:pStyle w:val="1034"/>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34"/>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9、</w:t>
      </w:r>
      <w:r>
        <w:rPr>
          <w:rFonts w:ascii="Times New Roman" w:hAnsi="Times New Roman"/>
          <w:color w:val="000000"/>
          <w:highlight w:val="none"/>
        </w:rPr>
        <w:t xml:space="preserve">我方保证</w:t>
      </w:r>
      <w:r>
        <w:rPr>
          <w:rFonts w:hint="eastAsia" w:ascii="Times New Roman" w:hAnsi="Times New Roman"/>
          <w:color w:val="000000"/>
          <w:highlight w:val="none"/>
        </w:rPr>
        <w:t xml:space="preserve">响应文件</w:t>
      </w:r>
      <w:r>
        <w:rPr>
          <w:rFonts w:ascii="Times New Roman" w:hAnsi="Times New Roman"/>
          <w:color w:val="000000"/>
          <w:highlight w:val="none"/>
        </w:rPr>
        <w:t xml:space="preserve">所提供的全部资料真实可靠，同意提供贵方要求的与该项</w:t>
      </w:r>
      <w:r>
        <w:rPr>
          <w:rFonts w:hint="default" w:ascii="Times New Roman" w:hAnsi="Times New Roman"/>
          <w:color w:val="000000"/>
          <w:szCs w:val="21"/>
          <w:highlight w:val="none"/>
        </w:rPr>
        <w:t xml:space="preserve">响应</w:t>
      </w:r>
      <w:r>
        <w:rPr>
          <w:rFonts w:ascii="Times New Roman" w:hAnsi="Times New Roman"/>
          <w:color w:val="000000"/>
          <w:highlight w:val="none"/>
        </w:rPr>
        <w:t xml:space="preserve">有关的数据或资料，完全理解贵方不一定接受最低价的</w:t>
      </w:r>
      <w:r>
        <w:rPr>
          <w:rFonts w:hint="default" w:ascii="Times New Roman" w:hAnsi="Times New Roman"/>
          <w:color w:val="000000"/>
          <w:szCs w:val="21"/>
          <w:highlight w:val="none"/>
        </w:rPr>
        <w:t xml:space="preserve">响应</w:t>
      </w:r>
      <w:r>
        <w:rPr>
          <w:rFonts w:ascii="Times New Roman" w:hAnsi="Times New Roman"/>
          <w:color w:val="000000"/>
          <w:highlight w:val="none"/>
        </w:rPr>
        <w:t xml:space="preserve">或收到的任何</w:t>
      </w:r>
      <w:r>
        <w:rPr>
          <w:rFonts w:hint="default" w:ascii="Times New Roman" w:hAnsi="Times New Roman"/>
          <w:color w:val="000000"/>
          <w:szCs w:val="21"/>
          <w:highlight w:val="none"/>
        </w:rPr>
        <w:t xml:space="preserve">响应</w:t>
      </w:r>
      <w:r>
        <w:rPr>
          <w:rFonts w:ascii="Times New Roman" w:hAnsi="Times New Roman"/>
          <w:color w:val="000000"/>
          <w:highlight w:val="none"/>
        </w:rPr>
        <w:t xml:space="preserve">。</w:t>
      </w:r>
      <w:r/>
    </w:p>
    <w:p>
      <w:pPr>
        <w:pStyle w:val="1034"/>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10、</w:t>
      </w:r>
      <w:r>
        <w:rPr>
          <w:rFonts w:ascii="Times New Roman" w:hAnsi="Times New Roman"/>
          <w:color w:val="000000"/>
          <w:szCs w:val="21"/>
          <w:highlight w:val="none"/>
        </w:rPr>
        <w:t xml:space="preserve">与本</w:t>
      </w:r>
      <w:r>
        <w:rPr>
          <w:rFonts w:hint="default" w:ascii="Times New Roman" w:hAnsi="Times New Roman"/>
          <w:color w:val="000000"/>
          <w:szCs w:val="21"/>
          <w:highlight w:val="none"/>
        </w:rPr>
        <w:t xml:space="preserve">响应</w:t>
      </w:r>
      <w:r>
        <w:rPr>
          <w:rFonts w:ascii="Times New Roman" w:hAnsi="Times New Roman"/>
          <w:color w:val="000000"/>
          <w:szCs w:val="21"/>
          <w:highlight w:val="none"/>
        </w:rPr>
        <w:t xml:space="preserve">有关的一切往来通讯请寄：</w:t>
      </w:r>
      <w:r/>
    </w:p>
    <w:p>
      <w:pPr>
        <w:ind w:firstLine="367"/>
        <w:spacing w:line="400" w:lineRule="exact"/>
        <w:rPr>
          <w:color w:val="000000"/>
          <w:szCs w:val="21"/>
          <w:highlight w:val="none"/>
        </w:rPr>
      </w:pPr>
      <w:r>
        <w:rPr>
          <w:color w:val="000000"/>
          <w:szCs w:val="21"/>
          <w:highlight w:val="none"/>
        </w:rPr>
        <w:t xml:space="preserve">地址：</w:t>
      </w:r>
      <w:r>
        <w:rPr>
          <w:color w:val="000000"/>
          <w:szCs w:val="21"/>
          <w:highlight w:val="none"/>
          <w:u w:val="single"/>
        </w:rPr>
        <w:t xml:space="preserve">                            </w:t>
      </w:r>
      <w:r/>
    </w:p>
    <w:p>
      <w:pPr>
        <w:ind w:firstLine="367"/>
        <w:spacing w:line="360" w:lineRule="auto"/>
        <w:rPr>
          <w:color w:val="000000"/>
          <w:szCs w:val="21"/>
          <w:highlight w:val="none"/>
        </w:rPr>
      </w:pPr>
      <w:r>
        <w:rPr>
          <w:color w:val="000000"/>
          <w:szCs w:val="21"/>
          <w:highlight w:val="none"/>
        </w:rPr>
        <w:t xml:space="preserve">邮编：</w:t>
      </w:r>
      <w:r>
        <w:rPr>
          <w:color w:val="000000"/>
          <w:szCs w:val="21"/>
          <w:highlight w:val="none"/>
          <w:u w:val="single"/>
        </w:rPr>
        <w:t xml:space="preserve">                            </w:t>
      </w:r>
      <w:r/>
    </w:p>
    <w:p>
      <w:pPr>
        <w:ind w:firstLine="367"/>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p>
    <w:p>
      <w:pPr>
        <w:ind w:firstLine="367"/>
        <w:spacing w:line="360" w:lineRule="auto"/>
        <w:rPr>
          <w:color w:val="000000"/>
          <w:szCs w:val="21"/>
          <w:highlight w:val="none"/>
        </w:rPr>
      </w:pPr>
      <w:r>
        <w:rPr>
          <w:color w:val="000000"/>
          <w:szCs w:val="21"/>
          <w:highlight w:val="none"/>
        </w:rPr>
        <w:t xml:space="preserve">手机：</w:t>
      </w:r>
      <w:r>
        <w:rPr>
          <w:color w:val="000000"/>
          <w:szCs w:val="21"/>
          <w:highlight w:val="none"/>
          <w:u w:val="single"/>
        </w:rPr>
        <w:t xml:space="preserve">                            </w:t>
      </w:r>
      <w:r/>
    </w:p>
    <w:p>
      <w:pPr>
        <w:ind w:firstLine="367"/>
        <w:spacing w:line="360" w:lineRule="auto"/>
        <w:rPr>
          <w:color w:val="000000"/>
          <w:szCs w:val="21"/>
          <w:highlight w:val="none"/>
          <w:u w:val="single"/>
        </w:rPr>
      </w:pPr>
      <w:r>
        <w:rPr>
          <w:color w:val="000000"/>
          <w:szCs w:val="21"/>
          <w:highlight w:val="none"/>
        </w:rPr>
        <w:t xml:space="preserve">邮箱：</w:t>
      </w:r>
      <w:r>
        <w:rPr>
          <w:color w:val="000000"/>
          <w:szCs w:val="21"/>
          <w:highlight w:val="none"/>
          <w:u w:val="single"/>
        </w:rPr>
        <w:t xml:space="preserve">                            </w:t>
      </w:r>
      <w:r/>
    </w:p>
    <w:p>
      <w:pPr>
        <w:ind w:firstLine="315"/>
        <w:spacing w:before="120" w:line="360" w:lineRule="auto"/>
        <w:rPr>
          <w:color w:val="000000"/>
          <w:szCs w:val="21"/>
          <w:highlight w:val="none"/>
        </w:rPr>
      </w:pPr>
      <w:r>
        <w:rPr>
          <w:rFonts w:hint="eastAsia"/>
          <w:color w:val="000000"/>
          <w:szCs w:val="21"/>
          <w:highlight w:val="none"/>
        </w:rPr>
        <w:t xml:space="preserve">供应商</w:t>
      </w:r>
      <w:r>
        <w:rPr>
          <w:color w:val="000000"/>
          <w:szCs w:val="21"/>
          <w:highlight w:val="none"/>
        </w:rPr>
        <w:t xml:space="preserve">名称（公章）：</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p>
    <w:p>
      <w:pPr>
        <w:ind w:firstLine="315"/>
        <w:rPr>
          <w:color w:val="000000"/>
          <w:szCs w:val="21"/>
          <w:highlight w:val="none"/>
        </w:rPr>
      </w:pPr>
      <w:r>
        <w:rPr>
          <w:color w:val="000000"/>
          <w:szCs w:val="21"/>
          <w:highlight w:val="none"/>
        </w:rPr>
        <w:t xml:space="preserve">法定代表人（单位负责人）</w:t>
      </w:r>
      <w:r/>
    </w:p>
    <w:p>
      <w:pPr>
        <w:ind w:firstLine="315"/>
        <w:rPr>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p>
    <w:p>
      <w:pPr>
        <w:jc w:val="left"/>
        <w:spacing w:line="276" w:lineRule="auto"/>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pStyle w:val="1037"/>
        <w:spacing w:before="0"/>
        <w:rPr>
          <w:rFonts w:ascii="Times New Roman" w:hAnsi="Times New Roman" w:cs="Times New Roman"/>
          <w:bCs w:val="0"/>
          <w:color w:val="000000"/>
          <w:sz w:val="24"/>
          <w:szCs w:val="24"/>
          <w:highlight w:val="none"/>
        </w:rPr>
      </w:pPr>
      <w:r>
        <w:rPr>
          <w:rFonts w:ascii="Times New Roman" w:hAnsi="Times New Roman"/>
          <w:bCs w:val="0"/>
          <w:color w:val="000000"/>
          <w:highlight w:val="none"/>
        </w:rPr>
        <w:br w:type="page" w:clear="all"/>
      </w:r>
      <w:bookmarkStart w:id="53" w:name="_Toc103848583"/>
      <w:r/>
      <w:bookmarkStart w:id="54" w:name="_Toc104560898"/>
      <w:r/>
      <w:bookmarkStart w:id="55" w:name="_Toc107246276"/>
      <w:r>
        <w:rPr>
          <w:rFonts w:ascii="Times New Roman" w:hAnsi="Times New Roman" w:cs="Times New Roman"/>
          <w:bCs w:val="0"/>
          <w:color w:val="000000"/>
          <w:sz w:val="24"/>
          <w:szCs w:val="24"/>
          <w:highlight w:val="none"/>
        </w:rPr>
        <w:t xml:space="preserve">（2）</w:t>
      </w:r>
      <w:bookmarkEnd w:id="53"/>
      <w:r/>
      <w:bookmarkEnd w:id="54"/>
      <w:r>
        <w:rPr>
          <w:rFonts w:hint="default" w:ascii="Times New Roman" w:hAnsi="Times New Roman" w:cs="Times New Roman"/>
          <w:bCs w:val="0"/>
          <w:color w:val="000000"/>
          <w:sz w:val="24"/>
          <w:szCs w:val="24"/>
          <w:highlight w:val="none"/>
        </w:rPr>
        <w:t xml:space="preserve">法定代表人（单位负责人）身份证明</w:t>
      </w:r>
      <w:bookmarkEnd w:id="55"/>
      <w:r/>
      <w:r/>
    </w:p>
    <w:p>
      <w:pPr>
        <w:pStyle w:val="1012"/>
        <w:ind w:left="1236" w:hanging="396"/>
        <w:tabs>
          <w:tab w:val="left" w:pos="4228" w:leader="none"/>
        </w:tabs>
        <w:rPr>
          <w:rFonts w:ascii="Times New Roman" w:hAnsi="Times New Roman" w:cs="Times New Roman"/>
          <w:color w:val="000000"/>
          <w:spacing w:val="-1"/>
          <w:highlight w:val="none"/>
        </w:rPr>
      </w:pPr>
      <w:r>
        <w:rPr>
          <w:rFonts w:ascii="Times New Roman" w:hAnsi="Times New Roman" w:cs="Times New Roman"/>
          <w:color w:val="000000"/>
          <w:spacing w:val="-1"/>
          <w:highlight w:val="none"/>
        </w:rPr>
      </w:r>
      <w:r/>
    </w:p>
    <w:p>
      <w:pPr>
        <w:pStyle w:val="1012"/>
        <w:ind w:left="1236" w:hanging="396"/>
        <w:tabs>
          <w:tab w:val="left" w:pos="4228" w:leader="none"/>
        </w:tabs>
        <w:rPr>
          <w:rFonts w:ascii="Times New Roman" w:hAnsi="Times New Roman" w:cs="Times New Roman"/>
          <w:color w:val="000000"/>
          <w:spacing w:val="-1"/>
          <w:highlight w:val="none"/>
        </w:rPr>
      </w:pPr>
      <w:r>
        <w:rPr>
          <w:rFonts w:ascii="Times New Roman" w:hAnsi="Times New Roman" w:cs="Times New Roman"/>
          <w:color w:val="000000"/>
          <w:spacing w:val="-1"/>
          <w:highlight w:val="none"/>
        </w:rPr>
      </w:r>
      <w:r/>
    </w:p>
    <w:p>
      <w:pPr>
        <w:pStyle w:val="1012"/>
        <w:ind w:firstLine="420"/>
        <w:tabs>
          <w:tab w:val="left" w:pos="4228" w:leader="none"/>
        </w:tabs>
        <w:rPr>
          <w:rFonts w:eastAsia="Times New Roman"/>
          <w:color w:val="000000"/>
          <w:highlight w:val="none"/>
        </w:rPr>
      </w:pPr>
      <w:r>
        <w:rPr>
          <w:rFonts w:hint="eastAsia"/>
          <w:color w:val="000000"/>
          <w:highlight w:val="none"/>
        </w:rPr>
        <w:t xml:space="preserve">供应商</w:t>
      </w:r>
      <w:r>
        <w:rPr>
          <w:color w:val="000000"/>
          <w:highlight w:val="none"/>
        </w:rPr>
        <w:t xml:space="preserve">名</w:t>
      </w:r>
      <w:r>
        <w:rPr>
          <w:color w:val="000000"/>
          <w:spacing w:val="-3"/>
          <w:highlight w:val="none"/>
        </w:rPr>
        <w:t xml:space="preserve">称</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p>
    <w:p>
      <w:pPr>
        <w:pStyle w:val="1012"/>
        <w:ind w:firstLine="420"/>
        <w:spacing w:before="170"/>
        <w:tabs>
          <w:tab w:val="left" w:pos="2712" w:leader="none"/>
          <w:tab w:val="left" w:pos="4183" w:leader="none"/>
          <w:tab w:val="left" w:pos="5652" w:leader="none"/>
          <w:tab w:val="left" w:pos="7169" w:leader="none"/>
        </w:tabs>
        <w:rPr>
          <w:rFonts w:eastAsia="Times New Roman"/>
          <w:color w:val="000000"/>
          <w:highlight w:val="none"/>
        </w:rPr>
      </w:pPr>
      <w:r>
        <w:rPr>
          <w:color w:val="000000"/>
          <w:highlight w:val="none"/>
        </w:rPr>
        <w:t xml:space="preserve">姓名</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性别</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年</w:t>
      </w:r>
      <w:r>
        <w:rPr>
          <w:color w:val="000000"/>
          <w:spacing w:val="-3"/>
          <w:highlight w:val="none"/>
        </w:rPr>
        <w:t xml:space="preserve">龄</w:t>
      </w:r>
      <w:r>
        <w:rPr>
          <w:color w:val="000000"/>
          <w:highlight w:val="none"/>
        </w:rPr>
        <w:t xml:space="preserve">：</w:t>
      </w:r>
      <w:r>
        <w:rPr>
          <w:color w:val="000000"/>
          <w:highlight w:val="none"/>
          <w:u w:val="single"/>
        </w:rPr>
        <w:t xml:space="preserve"> </w:t>
      </w:r>
      <w:r>
        <w:rPr>
          <w:color w:val="000000"/>
          <w:highlight w:val="none"/>
          <w:u w:val="single"/>
        </w:rPr>
        <w:tab/>
      </w:r>
      <w:r>
        <w:rPr>
          <w:color w:val="000000"/>
          <w:spacing w:val="-1"/>
          <w:highlight w:val="none"/>
        </w:rPr>
        <w:t xml:space="preserve">职</w:t>
      </w:r>
      <w:r>
        <w:rPr>
          <w:color w:val="000000"/>
          <w:spacing w:val="-3"/>
          <w:highlight w:val="none"/>
        </w:rPr>
        <w:t xml:space="preserve">务</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p>
    <w:p>
      <w:pPr>
        <w:pStyle w:val="1012"/>
        <w:ind w:firstLine="420"/>
        <w:spacing w:before="173"/>
        <w:tabs>
          <w:tab w:val="left" w:pos="3132" w:leader="none"/>
        </w:tabs>
        <w:rPr>
          <w:color w:val="000000"/>
          <w:highlight w:val="none"/>
        </w:rPr>
      </w:pPr>
      <w:r>
        <w:rPr>
          <w:color w:val="000000"/>
          <w:highlight w:val="none"/>
        </w:rPr>
        <w:t xml:space="preserve">系</w:t>
      </w:r>
      <w:r>
        <w:rPr>
          <w:color w:val="000000"/>
          <w:highlight w:val="none"/>
          <w:u w:val="single"/>
        </w:rPr>
        <w:t xml:space="preserve"> </w:t>
      </w:r>
      <w:r>
        <w:rPr>
          <w:color w:val="000000"/>
          <w:highlight w:val="none"/>
          <w:u w:val="single"/>
        </w:rPr>
        <w:tab/>
      </w:r>
      <w:r>
        <w:rPr>
          <w:color w:val="000000"/>
          <w:spacing w:val="-3"/>
          <w:highlight w:val="none"/>
        </w:rPr>
        <w:t xml:space="preserve">（</w:t>
      </w:r>
      <w:r>
        <w:rPr>
          <w:rFonts w:hint="eastAsia"/>
          <w:color w:val="000000"/>
          <w:highlight w:val="none"/>
        </w:rPr>
        <w:t xml:space="preserve">供应商</w:t>
      </w:r>
      <w:r>
        <w:rPr>
          <w:color w:val="000000"/>
          <w:spacing w:val="-3"/>
          <w:highlight w:val="none"/>
        </w:rPr>
        <w:t xml:space="preserve">名</w:t>
      </w:r>
      <w:r>
        <w:rPr>
          <w:color w:val="000000"/>
          <w:highlight w:val="none"/>
        </w:rPr>
        <w:t xml:space="preserve">称</w:t>
      </w:r>
      <w:r>
        <w:rPr>
          <w:color w:val="000000"/>
          <w:spacing w:val="-3"/>
          <w:highlight w:val="none"/>
        </w:rPr>
        <w:t xml:space="preserve">）</w:t>
      </w:r>
      <w:r>
        <w:rPr>
          <w:color w:val="000000"/>
          <w:highlight w:val="none"/>
        </w:rPr>
        <w:t xml:space="preserve">的</w:t>
      </w:r>
      <w:r>
        <w:rPr>
          <w:color w:val="000000"/>
          <w:spacing w:val="-3"/>
          <w:highlight w:val="none"/>
        </w:rPr>
        <w:t xml:space="preserve">法定</w:t>
      </w:r>
      <w:r>
        <w:rPr>
          <w:color w:val="000000"/>
          <w:highlight w:val="none"/>
        </w:rPr>
        <w:t xml:space="preserve">代表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w:t>
      </w:r>
      <w:r>
        <w:rPr>
          <w:rFonts w:hint="eastAsia"/>
          <w:color w:val="000000"/>
          <w:spacing w:val="-3"/>
          <w:highlight w:val="none"/>
        </w:rPr>
        <w:t xml:space="preserve">人</w:t>
      </w:r>
      <w:r>
        <w:rPr>
          <w:color w:val="000000"/>
          <w:spacing w:val="-3"/>
          <w:highlight w:val="none"/>
        </w:rPr>
        <w:t xml:space="preserve">）。</w:t>
      </w:r>
      <w:r/>
    </w:p>
    <w:p>
      <w:pPr>
        <w:pStyle w:val="1012"/>
        <w:ind w:firstLine="420"/>
        <w:spacing w:before="170"/>
        <w:rPr>
          <w:color w:val="000000"/>
          <w:highlight w:val="none"/>
        </w:rPr>
      </w:pPr>
      <w:r>
        <w:rPr>
          <w:color w:val="000000"/>
          <w:highlight w:val="none"/>
        </w:rPr>
        <w:t xml:space="preserve">特此证明。</w:t>
      </w:r>
      <w:r/>
    </w:p>
    <w:p>
      <w:pPr>
        <w:pStyle w:val="1012"/>
        <w:ind w:left="1260"/>
        <w:rPr>
          <w:color w:val="000000"/>
          <w:sz w:val="20"/>
          <w:highlight w:val="none"/>
        </w:rPr>
      </w:pPr>
      <w:r>
        <w:rPr>
          <w:color w:val="000000"/>
          <w:sz w:val="20"/>
          <w:highlight w:val="none"/>
        </w:rPr>
      </w:r>
      <w:r/>
    </w:p>
    <w:p>
      <w:pPr>
        <w:pStyle w:val="1012"/>
        <w:ind w:left="1260"/>
        <w:spacing w:before="10"/>
        <w:rPr>
          <w:color w:val="000000"/>
          <w:sz w:val="27"/>
          <w:highlight w:val="none"/>
        </w:rPr>
      </w:pPr>
      <w:r>
        <w:rPr>
          <w:color w:val="000000"/>
          <w:sz w:val="27"/>
          <w:highlight w:val="none"/>
        </w:rPr>
      </w:r>
      <w:r/>
    </w:p>
    <w:p>
      <w:pPr>
        <w:spacing w:line="480" w:lineRule="auto"/>
        <w:rPr>
          <w:rFonts w:ascii="Times New Roman" w:hAnsi="Times New Roman" w:cs="Times New Roman"/>
          <w:color w:val="000000"/>
          <w:highlight w:val="none"/>
        </w:rPr>
      </w:pPr>
      <w:r>
        <w:rPr>
          <w:color w:val="000000"/>
          <w:highlight w:val="none"/>
        </w:rPr>
        <w:t xml:space="preserve">附：法定代表人（单位负责人）</w:t>
      </w:r>
      <w:r>
        <w:rPr>
          <w:rFonts w:hint="eastAsia"/>
          <w:color w:val="000000"/>
          <w:highlight w:val="none"/>
        </w:rPr>
        <w:t xml:space="preserve">有效期内的身份证复印件</w:t>
      </w:r>
      <w:r>
        <w:rPr>
          <w:rFonts w:ascii="Times New Roman" w:hAnsi="Times New Roman" w:cs="Times New Roman"/>
          <w:color w:val="000000"/>
          <w:highlight w:val="none"/>
        </w:rPr>
        <w:t xml:space="preserve">（正反面）</w:t>
      </w:r>
      <w:r/>
    </w:p>
    <w:tbl>
      <w:tblPr>
        <w:tblStyle w:val="789"/>
        <w:tblW w:w="9358"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gridCol w:w="4679"/>
      </w:tblGrid>
      <w:tr>
        <w:trPr>
          <w:trHeight w:val="2968"/>
        </w:trPr>
        <w:tc>
          <w:tcPr>
            <w:tcW w:w="4679" w:type="dxa"/>
            <w:vAlign w:val="center"/>
            <w:textDirection w:val="lrTb"/>
            <w:noWrap w:val="false"/>
          </w:tcPr>
          <w:p>
            <w:pPr>
              <w:pStyle w:val="1012"/>
              <w:jc w:val="center"/>
              <w:spacing w:line="300" w:lineRule="exact"/>
              <w:rPr>
                <w:i/>
                <w:color w:val="000000"/>
                <w:sz w:val="20"/>
                <w:highlight w:val="none"/>
              </w:rPr>
            </w:pPr>
            <w:r>
              <w:rPr>
                <w:i/>
                <w:color w:val="000000"/>
                <w:sz w:val="24"/>
                <w:highlight w:val="none"/>
              </w:rPr>
              <w:t xml:space="preserve">身份证正面</w:t>
            </w:r>
            <w:r/>
          </w:p>
        </w:tc>
        <w:tc>
          <w:tcPr>
            <w:tcW w:w="4679" w:type="dxa"/>
            <w:vAlign w:val="center"/>
            <w:textDirection w:val="lrTb"/>
            <w:noWrap w:val="false"/>
          </w:tcPr>
          <w:p>
            <w:pPr>
              <w:pStyle w:val="1012"/>
              <w:jc w:val="center"/>
              <w:spacing w:line="300" w:lineRule="exact"/>
              <w:rPr>
                <w:i/>
                <w:color w:val="000000"/>
                <w:sz w:val="24"/>
                <w:highlight w:val="none"/>
              </w:rPr>
            </w:pPr>
            <w:r>
              <w:rPr>
                <w:i/>
                <w:color w:val="000000"/>
                <w:sz w:val="24"/>
                <w:highlight w:val="none"/>
              </w:rPr>
              <w:t xml:space="preserve">身份证反面</w:t>
            </w:r>
            <w:r/>
          </w:p>
        </w:tc>
      </w:tr>
    </w:tbl>
    <w:p>
      <w:pPr>
        <w:pStyle w:val="1012"/>
        <w:ind w:left="1260"/>
        <w:rPr>
          <w:color w:val="000000"/>
          <w:sz w:val="20"/>
          <w:highlight w:val="none"/>
        </w:rPr>
      </w:pPr>
      <w:r>
        <w:rPr>
          <w:rFonts w:hint="eastAsia"/>
          <w:color w:val="000000"/>
          <w:sz w:val="20"/>
          <w:highlight w:val="none"/>
        </w:rPr>
        <w:t xml:space="preserve"> </w:t>
      </w:r>
      <w:r/>
    </w:p>
    <w:p>
      <w:pPr>
        <w:pStyle w:val="1012"/>
        <w:rPr>
          <w:color w:val="000000"/>
          <w:sz w:val="20"/>
          <w:highlight w:val="none"/>
        </w:rPr>
      </w:pPr>
      <w:r>
        <w:rPr>
          <w:color w:val="000000"/>
          <w:sz w:val="20"/>
          <w:highlight w:val="none"/>
        </w:rPr>
      </w:r>
      <w:r/>
    </w:p>
    <w:p>
      <w:pPr>
        <w:pStyle w:val="1012"/>
        <w:rPr>
          <w:color w:val="000000"/>
          <w:sz w:val="20"/>
          <w:highlight w:val="none"/>
        </w:rPr>
      </w:pPr>
      <w:r>
        <w:rPr>
          <w:color w:val="000000"/>
          <w:sz w:val="20"/>
          <w:highlight w:val="none"/>
        </w:rPr>
      </w:r>
      <w:r/>
    </w:p>
    <w:p>
      <w:pPr>
        <w:pStyle w:val="1012"/>
        <w:ind w:left="1260"/>
        <w:rPr>
          <w:color w:val="000000"/>
          <w:sz w:val="20"/>
          <w:highlight w:val="none"/>
        </w:rPr>
      </w:pPr>
      <w:r>
        <w:rPr>
          <w:color w:val="000000"/>
          <w:sz w:val="20"/>
          <w:highlight w:val="none"/>
        </w:rPr>
      </w:r>
      <w:r/>
    </w:p>
    <w:p>
      <w:pPr>
        <w:pStyle w:val="1012"/>
        <w:ind w:left="1260"/>
        <w:spacing w:before="1"/>
        <w:rPr>
          <w:color w:val="000000"/>
          <w:sz w:val="22"/>
          <w:highlight w:val="none"/>
        </w:rPr>
      </w:pPr>
      <w:r>
        <w:rPr>
          <w:color w:val="000000"/>
          <w:sz w:val="22"/>
          <w:highlight w:val="none"/>
        </w:rPr>
      </w:r>
      <w:r/>
    </w:p>
    <w:p>
      <w:pPr>
        <w:pStyle w:val="1012"/>
        <w:ind w:left="1260" w:firstLine="3060"/>
        <w:tabs>
          <w:tab w:val="left" w:pos="7977" w:leader="none"/>
        </w:tabs>
        <w:rPr>
          <w:color w:val="000000"/>
          <w:highlight w:val="none"/>
        </w:rPr>
      </w:pPr>
      <w:r>
        <w:rPr>
          <w:rFonts w:hint="eastAsia"/>
          <w:color w:val="000000"/>
          <w:spacing w:val="-3"/>
          <w:highlight w:val="none"/>
        </w:rPr>
        <w:t xml:space="preserve">供应商</w:t>
      </w:r>
      <w:r>
        <w:rPr>
          <w:color w:val="000000"/>
          <w:spacing w:val="-3"/>
          <w:highlight w:val="none"/>
        </w:rPr>
        <w:t xml:space="preserve">名称（公章）</w:t>
      </w:r>
      <w:r>
        <w:rPr>
          <w:color w:val="000000"/>
          <w:highlight w:val="none"/>
        </w:rPr>
        <w:t xml:space="preserve">：</w:t>
      </w:r>
      <w:r>
        <w:rPr>
          <w:color w:val="000000"/>
          <w:highlight w:val="none"/>
          <w:u w:val="single"/>
        </w:rPr>
        <w:t xml:space="preserve"> </w:t>
      </w:r>
      <w:r>
        <w:rPr>
          <w:color w:val="000000"/>
          <w:highlight w:val="none"/>
          <w:u w:val="single"/>
        </w:rPr>
        <w:tab/>
      </w:r>
      <w:r/>
    </w:p>
    <w:p>
      <w:pPr>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pStyle w:val="1037"/>
        <w:spacing w:before="0"/>
        <w:rPr>
          <w:rFonts w:ascii="Times New Roman" w:hAnsi="Times New Roman"/>
          <w:bCs w:val="0"/>
          <w:color w:val="000000"/>
          <w:sz w:val="21"/>
          <w:szCs w:val="24"/>
          <w:highlight w:val="none"/>
        </w:rPr>
      </w:pPr>
      <w:r>
        <w:rPr>
          <w:rFonts w:ascii="Times New Roman" w:hAnsi="Times New Roman"/>
          <w:color w:val="000000"/>
          <w:sz w:val="24"/>
          <w:szCs w:val="24"/>
          <w:highlight w:val="none"/>
        </w:rPr>
        <w:br w:type="page" w:clear="all"/>
      </w:r>
      <w:bookmarkStart w:id="56" w:name="_Toc104560899"/>
      <w:r/>
      <w:bookmarkStart w:id="57" w:name="_Toc107246277"/>
      <w:r/>
      <w:bookmarkStart w:id="58" w:name="_Toc103848584"/>
      <w:r>
        <w:rPr>
          <w:rFonts w:ascii="Times New Roman" w:hAnsi="Times New Roman" w:cs="Times New Roman"/>
          <w:bCs w:val="0"/>
          <w:color w:val="000000"/>
          <w:sz w:val="24"/>
          <w:szCs w:val="24"/>
          <w:highlight w:val="none"/>
        </w:rPr>
        <w:t xml:space="preserve">（3-1）法定代表人</w:t>
      </w:r>
      <w:r>
        <w:rPr>
          <w:rFonts w:hint="default" w:ascii="Times New Roman" w:hAnsi="Times New Roman" w:cs="Times New Roman"/>
          <w:bCs w:val="0"/>
          <w:color w:val="000000"/>
          <w:sz w:val="24"/>
          <w:szCs w:val="24"/>
          <w:highlight w:val="none"/>
        </w:rPr>
        <w:t xml:space="preserve">（单位负责人）</w:t>
      </w:r>
      <w:r>
        <w:rPr>
          <w:rFonts w:ascii="Times New Roman" w:hAnsi="Times New Roman" w:cs="Times New Roman"/>
          <w:bCs w:val="0"/>
          <w:color w:val="000000"/>
          <w:sz w:val="24"/>
          <w:szCs w:val="24"/>
          <w:highlight w:val="none"/>
        </w:rPr>
        <w:t xml:space="preserve">授权委托书</w:t>
      </w:r>
      <w:bookmarkEnd w:id="56"/>
      <w:r/>
      <w:bookmarkEnd w:id="57"/>
      <w:r/>
      <w:bookmarkEnd w:id="58"/>
      <w:r>
        <w:rPr>
          <w:rFonts w:hint="default" w:ascii="Times New Roman" w:hAnsi="Times New Roman" w:cs="Times New Roman"/>
          <w:bCs w:val="0"/>
          <w:color w:val="000000"/>
          <w:sz w:val="24"/>
          <w:szCs w:val="24"/>
          <w:highlight w:val="none"/>
        </w:rPr>
        <w:t xml:space="preserve">（</w:t>
      </w:r>
      <w:r>
        <w:rPr>
          <w:rFonts w:ascii="Times New Roman" w:hAnsi="Times New Roman" w:cs="Times New Roman"/>
          <w:bCs w:val="0"/>
          <w:color w:val="000000"/>
          <w:sz w:val="24"/>
          <w:szCs w:val="24"/>
          <w:highlight w:val="none"/>
        </w:rPr>
        <w:t xml:space="preserve">适用于法人/非法人</w:t>
      </w:r>
      <w:r>
        <w:rPr>
          <w:rFonts w:hint="default" w:ascii="Times New Roman" w:hAnsi="Times New Roman" w:cs="Times New Roman"/>
          <w:bCs w:val="0"/>
          <w:color w:val="000000"/>
          <w:sz w:val="24"/>
          <w:szCs w:val="24"/>
          <w:highlight w:val="none"/>
        </w:rPr>
        <w:t xml:space="preserve">）</w:t>
      </w:r>
      <w:r/>
    </w:p>
    <w:p>
      <w:pPr>
        <w:jc w:val="center"/>
        <w:rPr>
          <w:b/>
          <w:bCs/>
          <w:color w:val="000000"/>
          <w:sz w:val="24"/>
          <w:highlight w:val="none"/>
        </w:rPr>
      </w:pPr>
      <w:r>
        <w:rPr>
          <w:b/>
          <w:bCs/>
          <w:color w:val="000000"/>
          <w:sz w:val="24"/>
          <w:highlight w:val="none"/>
        </w:rPr>
      </w:r>
      <w:r/>
    </w:p>
    <w:p>
      <w:pPr>
        <w:ind w:firstLine="420"/>
        <w:spacing w:line="30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         （</w:t>
      </w:r>
      <w:r>
        <w:rPr>
          <w:rFonts w:hint="eastAsia"/>
          <w:color w:val="000000"/>
          <w:szCs w:val="21"/>
          <w:highlight w:val="none"/>
          <w:u w:val="single"/>
        </w:rPr>
        <w:t xml:space="preserve">单位</w:t>
      </w:r>
      <w:r>
        <w:rPr>
          <w:color w:val="000000"/>
          <w:szCs w:val="21"/>
          <w:highlight w:val="none"/>
          <w:u w:val="single"/>
        </w:rPr>
        <w:t xml:space="preserve">名称）      </w:t>
      </w:r>
      <w:r>
        <w:rPr>
          <w:color w:val="000000"/>
          <w:szCs w:val="21"/>
          <w:highlight w:val="none"/>
        </w:rPr>
        <w:t xml:space="preserve">的在法定代表人（签字或盖章）处签字的</w:t>
      </w:r>
      <w:r>
        <w:rPr>
          <w:color w:val="000000"/>
          <w:szCs w:val="21"/>
          <w:highlight w:val="none"/>
          <w:u w:val="single"/>
        </w:rPr>
        <w:t xml:space="preserve">   （法定代表人姓名、职务）   </w:t>
      </w:r>
      <w:r>
        <w:rPr>
          <w:color w:val="000000"/>
          <w:szCs w:val="21"/>
          <w:highlight w:val="none"/>
        </w:rPr>
        <w:t xml:space="preserve">代表本</w:t>
      </w:r>
      <w:r>
        <w:rPr>
          <w:rFonts w:hint="eastAsia"/>
          <w:color w:val="000000"/>
          <w:szCs w:val="21"/>
          <w:highlight w:val="none"/>
        </w:rPr>
        <w:t xml:space="preserve">单位</w:t>
      </w:r>
      <w:r>
        <w:rPr>
          <w:color w:val="000000"/>
          <w:szCs w:val="21"/>
          <w:highlight w:val="none"/>
        </w:rPr>
        <w:t xml:space="preserve">授权 </w:t>
      </w:r>
      <w:r>
        <w:rPr>
          <w:color w:val="000000"/>
          <w:szCs w:val="21"/>
          <w:highlight w:val="none"/>
          <w:u w:val="single"/>
        </w:rPr>
        <w:t xml:space="preserve">        （单位名称）      </w:t>
      </w:r>
      <w:r>
        <w:rPr>
          <w:color w:val="000000"/>
          <w:szCs w:val="21"/>
          <w:highlight w:val="none"/>
        </w:rPr>
        <w:t xml:space="preserve">的在授权代表（签字）处签字的</w:t>
      </w:r>
      <w:r>
        <w:rPr>
          <w:color w:val="000000"/>
          <w:szCs w:val="21"/>
          <w:highlight w:val="none"/>
          <w:u w:val="single"/>
        </w:rPr>
        <w:t xml:space="preserve">（授权代表的姓名、职务）（身份证号码：             ）</w:t>
      </w:r>
      <w:r>
        <w:rPr>
          <w:color w:val="000000"/>
          <w:szCs w:val="21"/>
          <w:highlight w:val="none"/>
        </w:rPr>
        <w:t xml:space="preserve">为本</w:t>
      </w:r>
      <w:r>
        <w:rPr>
          <w:rFonts w:hint="eastAsia"/>
          <w:color w:val="000000"/>
          <w:szCs w:val="21"/>
          <w:highlight w:val="none"/>
        </w:rPr>
        <w:t xml:space="preserve">单位</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单位</w:t>
      </w:r>
      <w:r>
        <w:rPr>
          <w:color w:val="000000"/>
          <w:szCs w:val="21"/>
          <w:highlight w:val="none"/>
        </w:rPr>
        <w:t xml:space="preserve">名义处理一切与之相关的事务，其后果由我</w:t>
      </w:r>
      <w:r>
        <w:rPr>
          <w:rFonts w:hint="eastAsia"/>
          <w:color w:val="000000"/>
          <w:szCs w:val="21"/>
          <w:highlight w:val="none"/>
        </w:rPr>
        <w:t xml:space="preserve">单位</w:t>
      </w:r>
      <w:r>
        <w:rPr>
          <w:color w:val="000000"/>
          <w:szCs w:val="21"/>
          <w:highlight w:val="none"/>
        </w:rPr>
        <w:t xml:space="preserve">承担。</w:t>
      </w:r>
      <w:r/>
    </w:p>
    <w:p>
      <w:pPr>
        <w:ind w:firstLine="420"/>
        <w:spacing w:line="3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代理人无转委托权，特此委托。</w:t>
      </w:r>
      <w:r/>
    </w:p>
    <w:p>
      <w:pPr>
        <w:ind w:firstLine="420"/>
        <w:spacing w:line="300" w:lineRule="exact"/>
        <w:rPr>
          <w:color w:val="000000"/>
          <w:szCs w:val="21"/>
          <w:highlight w:val="none"/>
        </w:rPr>
      </w:pPr>
      <w:r>
        <w:rPr>
          <w:rFonts w:hint="eastAsia"/>
          <w:color w:val="000000"/>
          <w:szCs w:val="21"/>
          <w:highlight w:val="none"/>
        </w:rPr>
        <w:t xml:space="preserve">委托期限：自本授权委托书签署之日起至响应有效期届满之日止。</w:t>
      </w:r>
      <w:r/>
    </w:p>
    <w:p>
      <w:pPr>
        <w:ind w:firstLine="420"/>
        <w:spacing w:line="300" w:lineRule="exact"/>
        <w:rPr>
          <w:color w:val="000000"/>
          <w:szCs w:val="21"/>
          <w:highlight w:val="none"/>
        </w:rPr>
      </w:pPr>
      <w:r>
        <w:rPr>
          <w:rFonts w:hint="eastAsia"/>
          <w:color w:val="000000"/>
          <w:szCs w:val="21"/>
          <w:highlight w:val="none"/>
        </w:rPr>
        <w:t xml:space="preserve">供应商</w:t>
      </w:r>
      <w:r>
        <w:rPr>
          <w:color w:val="000000"/>
          <w:szCs w:val="21"/>
          <w:highlight w:val="none"/>
        </w:rPr>
        <w:t xml:space="preserve">名称（公章）：  </w:t>
      </w:r>
      <w:r>
        <w:rPr>
          <w:color w:val="000000"/>
          <w:szCs w:val="21"/>
          <w:highlight w:val="none"/>
          <w:u w:val="single"/>
        </w:rPr>
        <w:t xml:space="preserve">                          </w:t>
      </w:r>
      <w:r/>
    </w:p>
    <w:p>
      <w:pPr>
        <w:ind w:firstLine="420"/>
        <w:spacing w:line="300" w:lineRule="exact"/>
        <w:rPr>
          <w:color w:val="000000"/>
          <w:szCs w:val="21"/>
          <w:highlight w:val="none"/>
          <w:u w:val="single"/>
        </w:rPr>
      </w:pPr>
      <w:r>
        <w:rPr>
          <w:color w:val="000000"/>
          <w:szCs w:val="21"/>
          <w:highlight w:val="none"/>
        </w:rPr>
        <w:t xml:space="preserve">法定代表人（签字或盖章）： </w:t>
      </w:r>
      <w:r>
        <w:rPr>
          <w:color w:val="000000"/>
          <w:szCs w:val="21"/>
          <w:highlight w:val="none"/>
          <w:u w:val="single"/>
        </w:rPr>
        <w:t xml:space="preserve">                     </w:t>
      </w:r>
      <w:r/>
    </w:p>
    <w:p>
      <w:pPr>
        <w:pStyle w:val="1034"/>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p>
    <w:p>
      <w:pPr>
        <w:ind w:firstLine="420"/>
        <w:spacing w:line="30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p>
    <w:p>
      <w:pPr>
        <w:pStyle w:val="1034"/>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p>
    <w:p>
      <w:pPr>
        <w:pStyle w:val="1034"/>
        <w:ind w:firstLine="420"/>
        <w:spacing w:after="0" w:line="300" w:lineRule="exact"/>
        <w:rPr>
          <w:rFonts w:ascii="Times New Roman" w:hAnsi="Times New Roman"/>
          <w:color w:val="000000"/>
          <w:highlight w:val="none"/>
        </w:rPr>
      </w:pPr>
      <w:r>
        <w:rPr>
          <w:rFonts w:ascii="Times New Roman" w:hAnsi="Times New Roman"/>
          <w:color w:val="000000"/>
          <w:highlight w:val="none"/>
        </w:rPr>
      </w:r>
      <w:r/>
    </w:p>
    <w:p>
      <w:pPr>
        <w:spacing w:line="480" w:lineRule="auto"/>
        <w:rPr>
          <w:rFonts w:ascii="Times New Roman" w:hAnsi="Times New Roman" w:cs="Times New Roman"/>
          <w:color w:val="000000"/>
          <w:highlight w:val="none"/>
        </w:rPr>
      </w:pPr>
      <w:r>
        <w:rPr>
          <w:rFonts w:hint="eastAsia"/>
          <w:color w:val="000000"/>
          <w:szCs w:val="21"/>
          <w:highlight w:val="none"/>
        </w:rPr>
        <w:t xml:space="preserve">附：法定代表人（单位负责人）有效期内的</w:t>
      </w:r>
      <w:r>
        <w:rPr>
          <w:rFonts w:ascii="Times New Roman" w:hAnsi="Times New Roman" w:cs="Times New Roman"/>
          <w:color w:val="000000"/>
          <w:highlight w:val="none"/>
        </w:rPr>
        <w:t xml:space="preserve">身份证复印件（正反面）</w:t>
      </w:r>
      <w:r/>
    </w:p>
    <w:tbl>
      <w:tblPr>
        <w:tblStyle w:val="789"/>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12"/>
              <w:jc w:val="center"/>
              <w:spacing w:line="300" w:lineRule="exact"/>
              <w:rPr>
                <w:i/>
                <w:color w:val="000000"/>
                <w:sz w:val="20"/>
                <w:highlight w:val="none"/>
              </w:rPr>
            </w:pPr>
            <w:r>
              <w:rPr>
                <w:i/>
                <w:color w:val="000000"/>
                <w:sz w:val="24"/>
                <w:highlight w:val="none"/>
              </w:rPr>
              <w:t xml:space="preserve">身份证正面</w:t>
            </w:r>
            <w:r/>
          </w:p>
        </w:tc>
        <w:tc>
          <w:tcPr>
            <w:tcW w:w="284" w:type="dxa"/>
            <w:textDirection w:val="lrTb"/>
            <w:noWrap w:val="false"/>
          </w:tcPr>
          <w:p>
            <w:pPr>
              <w:jc w:val="left"/>
              <w:spacing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jc w:val="center"/>
              <w:spacing w:line="300" w:lineRule="exact"/>
              <w:widowControl/>
              <w:rPr>
                <w:color w:val="000000"/>
                <w:sz w:val="20"/>
                <w:highlight w:val="none"/>
              </w:rPr>
            </w:pPr>
            <w:r>
              <w:rPr>
                <w:i/>
                <w:color w:val="000000"/>
                <w:sz w:val="24"/>
                <w:highlight w:val="none"/>
              </w:rPr>
              <w:t xml:space="preserve">身份证反面</w:t>
            </w:r>
            <w:r/>
          </w:p>
        </w:tc>
      </w:tr>
    </w:tbl>
    <w:p>
      <w:pPr>
        <w:spacing w:line="480" w:lineRule="auto"/>
        <w:rPr>
          <w:rFonts w:ascii="Times New Roman" w:hAnsi="Times New Roman" w:cs="Times New Roman"/>
          <w:color w:val="000000"/>
          <w:highlight w:val="none"/>
        </w:rPr>
      </w:pPr>
      <w:r>
        <w:rPr>
          <w:color w:val="000000"/>
          <w:szCs w:val="21"/>
          <w:highlight w:val="none"/>
        </w:rPr>
        <w:t xml:space="preserve">授权代表</w:t>
      </w:r>
      <w:r>
        <w:rPr>
          <w:rFonts w:hint="eastAsia"/>
          <w:color w:val="000000"/>
          <w:szCs w:val="21"/>
          <w:highlight w:val="none"/>
        </w:rPr>
        <w:t xml:space="preserve">有效期内的身份证复印件</w:t>
      </w:r>
      <w:r>
        <w:rPr>
          <w:rFonts w:ascii="Times New Roman" w:hAnsi="Times New Roman" w:cs="Times New Roman"/>
          <w:color w:val="000000"/>
          <w:highlight w:val="none"/>
        </w:rPr>
        <w:t xml:space="preserve">（正反面）</w:t>
      </w:r>
      <w:r/>
    </w:p>
    <w:tbl>
      <w:tblPr>
        <w:tblStyle w:val="789"/>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12"/>
              <w:jc w:val="center"/>
              <w:spacing w:line="300" w:lineRule="exact"/>
              <w:rPr>
                <w:i/>
                <w:color w:val="000000"/>
                <w:sz w:val="20"/>
                <w:highlight w:val="none"/>
              </w:rPr>
            </w:pPr>
            <w:r>
              <w:rPr>
                <w:i/>
                <w:color w:val="000000"/>
                <w:sz w:val="24"/>
                <w:highlight w:val="none"/>
              </w:rPr>
              <w:t xml:space="preserve">身份证正面</w:t>
            </w:r>
            <w:r/>
          </w:p>
        </w:tc>
        <w:tc>
          <w:tcPr>
            <w:tcW w:w="278" w:type="dxa"/>
            <w:textDirection w:val="lrTb"/>
            <w:noWrap w:val="false"/>
          </w:tcPr>
          <w:p>
            <w:pPr>
              <w:jc w:val="left"/>
              <w:spacing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jc w:val="center"/>
              <w:spacing w:line="300" w:lineRule="exact"/>
              <w:widowControl/>
              <w:rPr>
                <w:color w:val="000000"/>
                <w:sz w:val="20"/>
                <w:highlight w:val="none"/>
              </w:rPr>
            </w:pPr>
            <w:r>
              <w:rPr>
                <w:i/>
                <w:color w:val="000000"/>
                <w:sz w:val="24"/>
                <w:highlight w:val="none"/>
              </w:rPr>
              <w:t xml:space="preserve">身份证反面</w:t>
            </w:r>
            <w:r/>
          </w:p>
        </w:tc>
      </w:tr>
    </w:tbl>
    <w:p>
      <w:pPr>
        <w:pStyle w:val="1034"/>
        <w:spacing w:line="300" w:lineRule="exact"/>
        <w:rPr>
          <w:rFonts w:ascii="Times New Roman" w:hAnsi="Times New Roman"/>
          <w:b/>
          <w:bCs/>
          <w:color w:val="000000"/>
          <w:szCs w:val="21"/>
          <w:highlight w:val="none"/>
        </w:rPr>
      </w:pPr>
      <w:r>
        <w:rPr>
          <w:rFonts w:ascii="Times New Roman" w:hAnsi="Times New Roman"/>
          <w:b/>
          <w:bCs/>
          <w:color w:val="000000"/>
          <w:szCs w:val="21"/>
          <w:highlight w:val="none"/>
        </w:rPr>
        <w:t xml:space="preserve">注：</w:t>
      </w:r>
      <w:r>
        <w:rPr>
          <w:rFonts w:hint="eastAsia" w:ascii="Times New Roman" w:hAnsi="Times New Roman"/>
          <w:b/>
          <w:bCs/>
          <w:color w:val="000000"/>
          <w:szCs w:val="21"/>
          <w:highlight w:val="none"/>
        </w:rPr>
        <w:t xml:space="preserve"> </w:t>
      </w:r>
      <w:r/>
    </w:p>
    <w:p>
      <w:pPr>
        <w:pStyle w:val="1034"/>
        <w:spacing w:line="300" w:lineRule="exact"/>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1.</w:t>
      </w:r>
      <w:r>
        <w:rPr>
          <w:rFonts w:hint="default" w:ascii="Times New Roman" w:hAnsi="Times New Roman"/>
          <w:color w:val="000000"/>
          <w:highlight w:val="none"/>
        </w:rPr>
        <w:t xml:space="preserve"> </w:t>
      </w:r>
      <w:r>
        <w:rPr>
          <w:rFonts w:hint="eastAsia" w:ascii="Times New Roman" w:hAnsi="Times New Roman"/>
          <w:b/>
          <w:bCs/>
          <w:color w:val="000000"/>
          <w:szCs w:val="21"/>
          <w:highlight w:val="none"/>
        </w:rPr>
        <w:t xml:space="preserve">若供应商为分公司、分支机构等依法无需设置法定代表人职务的单位（仅当磋商文件注明允许上述单位响应时），法定代表人签字处可由单位负责人签署。</w:t>
      </w:r>
      <w:r/>
    </w:p>
    <w:p>
      <w:pPr>
        <w:pStyle w:val="1034"/>
        <w:spacing w:line="300" w:lineRule="exact"/>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2.若响应文件中签字之处均为法定代表人（单位负责人）本人签署，则可不提供本《授权委托书》，但须提供《法定代表人（单位负责人）身份证明》。</w:t>
      </w:r>
      <w:bookmarkStart w:id="59" w:name="_Toc107246279"/>
      <w:r/>
      <w:bookmarkStart w:id="60" w:name="_Toc104560895"/>
      <w:r/>
      <w:r/>
    </w:p>
    <w:p>
      <w:pPr>
        <w:rPr>
          <w:b/>
          <w:bCs/>
          <w:color w:val="000000"/>
          <w:szCs w:val="21"/>
          <w:highlight w:val="none"/>
        </w:rPr>
      </w:pPr>
      <w:r>
        <w:rPr>
          <w:rFonts w:hint="eastAsia"/>
          <w:b/>
          <w:bCs/>
          <w:color w:val="000000"/>
          <w:szCs w:val="21"/>
          <w:highlight w:val="none"/>
        </w:rPr>
        <w:br w:type="page" w:clear="all"/>
      </w:r>
      <w:r/>
    </w:p>
    <w:p>
      <w:pPr>
        <w:pStyle w:val="1037"/>
        <w:spacing w:before="0"/>
        <w:rPr>
          <w:rFonts w:ascii="Times New Roman" w:hAnsi="Times New Roman"/>
          <w:bCs w:val="0"/>
          <w:color w:val="000000"/>
          <w:sz w:val="21"/>
          <w:szCs w:val="24"/>
          <w:highlight w:val="none"/>
        </w:rPr>
      </w:pPr>
      <w:r/>
      <w:bookmarkStart w:id="61" w:name="_Toc103848585"/>
      <w:r/>
      <w:bookmarkStart w:id="62" w:name="_Toc104560900"/>
      <w:r/>
      <w:bookmarkStart w:id="63" w:name="_Toc107246278"/>
      <w:r>
        <w:rPr>
          <w:rFonts w:ascii="Times New Roman" w:hAnsi="Times New Roman" w:cs="Times New Roman"/>
          <w:bCs w:val="0"/>
          <w:color w:val="000000"/>
          <w:sz w:val="24"/>
          <w:szCs w:val="24"/>
          <w:highlight w:val="none"/>
        </w:rPr>
        <w:t xml:space="preserve">（3</w:t>
      </w:r>
      <w:r>
        <w:rPr>
          <w:rFonts w:hint="default" w:ascii="Times New Roman" w:hAnsi="Times New Roman" w:cs="Times New Roman"/>
          <w:bCs w:val="0"/>
          <w:color w:val="000000"/>
          <w:sz w:val="24"/>
          <w:szCs w:val="24"/>
          <w:highlight w:val="none"/>
        </w:rPr>
        <w:t xml:space="preserve">-</w:t>
      </w:r>
      <w:r>
        <w:rPr>
          <w:rFonts w:ascii="Times New Roman" w:hAnsi="Times New Roman" w:cs="Times New Roman"/>
          <w:bCs w:val="0"/>
          <w:color w:val="000000"/>
          <w:sz w:val="24"/>
          <w:szCs w:val="24"/>
          <w:highlight w:val="none"/>
        </w:rPr>
        <w:t xml:space="preserve">2）授权委托书</w:t>
      </w:r>
      <w:r>
        <w:rPr>
          <w:rFonts w:hint="default" w:ascii="Times New Roman" w:hAnsi="Times New Roman" w:cs="Times New Roman"/>
          <w:bCs w:val="0"/>
          <w:color w:val="000000"/>
          <w:sz w:val="24"/>
          <w:szCs w:val="24"/>
          <w:highlight w:val="none"/>
        </w:rPr>
        <w:t xml:space="preserve">（</w:t>
      </w:r>
      <w:r>
        <w:rPr>
          <w:rFonts w:ascii="Times New Roman" w:hAnsi="Times New Roman" w:cs="Times New Roman"/>
          <w:bCs w:val="0"/>
          <w:color w:val="000000"/>
          <w:sz w:val="24"/>
          <w:szCs w:val="24"/>
          <w:highlight w:val="none"/>
        </w:rPr>
        <w:t xml:space="preserve">适用于自然人</w:t>
      </w:r>
      <w:r>
        <w:rPr>
          <w:rFonts w:hint="default" w:ascii="Times New Roman" w:hAnsi="Times New Roman" w:cs="Times New Roman"/>
          <w:bCs w:val="0"/>
          <w:color w:val="000000"/>
          <w:sz w:val="24"/>
          <w:szCs w:val="24"/>
          <w:highlight w:val="none"/>
        </w:rPr>
        <w:t xml:space="preserve">）</w:t>
      </w:r>
      <w:bookmarkEnd w:id="61"/>
      <w:r/>
      <w:bookmarkEnd w:id="62"/>
      <w:r/>
      <w:bookmarkEnd w:id="63"/>
      <w:r/>
      <w:r/>
    </w:p>
    <w:p>
      <w:pPr>
        <w:rPr>
          <w:rFonts w:ascii="Times New Roman" w:hAnsi="Times New Roman" w:cs="Times New Roman"/>
          <w:color w:val="000000"/>
          <w:highlight w:val="none"/>
        </w:rPr>
      </w:pPr>
      <w:r>
        <w:rPr>
          <w:rFonts w:ascii="Times New Roman" w:hAnsi="Times New Roman" w:cs="Times New Roman"/>
          <w:color w:val="000000"/>
          <w:highlight w:val="none"/>
        </w:rPr>
      </w:r>
      <w:r/>
    </w:p>
    <w:p>
      <w:pPr>
        <w:ind w:firstLine="420"/>
        <w:spacing w:line="460" w:lineRule="exact"/>
        <w:rPr>
          <w:color w:val="000000"/>
          <w:szCs w:val="21"/>
          <w:highlight w:val="none"/>
        </w:rPr>
      </w:pPr>
      <w:r>
        <w:rPr>
          <w:color w:val="000000"/>
          <w:szCs w:val="21"/>
          <w:highlight w:val="none"/>
        </w:rPr>
        <w:t xml:space="preserve">本授权书声明：</w:t>
      </w:r>
      <w:r>
        <w:rPr>
          <w:rFonts w:hint="eastAsia"/>
          <w:color w:val="000000"/>
          <w:szCs w:val="21"/>
          <w:highlight w:val="none"/>
        </w:rPr>
        <w:t xml:space="preserve">我</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姓名</w:t>
      </w:r>
      <w:r>
        <w:rPr>
          <w:color w:val="000000"/>
          <w:szCs w:val="21"/>
          <w:highlight w:val="none"/>
          <w:u w:val="single"/>
        </w:rPr>
        <w:t xml:space="preserve">）</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rPr>
        <w:t xml:space="preserve">系自然人，现授权在</w:t>
      </w:r>
      <w:r>
        <w:rPr>
          <w:color w:val="000000"/>
          <w:szCs w:val="21"/>
          <w:highlight w:val="none"/>
        </w:rPr>
        <w:t xml:space="preserve">授权代表（签字）处签字的</w:t>
      </w:r>
      <w:r>
        <w:rPr>
          <w:color w:val="000000"/>
          <w:szCs w:val="21"/>
          <w:highlight w:val="none"/>
          <w:u w:val="single"/>
        </w:rPr>
        <w:t xml:space="preserve">（授权代表的姓名）（身份证号码：             ）</w:t>
      </w:r>
      <w:r>
        <w:rPr>
          <w:color w:val="000000"/>
          <w:szCs w:val="21"/>
          <w:highlight w:val="none"/>
        </w:rPr>
        <w:t xml:space="preserve">为本</w:t>
      </w:r>
      <w:r>
        <w:rPr>
          <w:rFonts w:hint="eastAsia"/>
          <w:color w:val="000000"/>
          <w:szCs w:val="21"/>
          <w:highlight w:val="none"/>
        </w:rPr>
        <w:t xml:space="preserve">人</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人</w:t>
      </w:r>
      <w:r>
        <w:rPr>
          <w:color w:val="000000"/>
          <w:szCs w:val="21"/>
          <w:highlight w:val="none"/>
        </w:rPr>
        <w:t xml:space="preserve">名义处理一切与之相关的事务，其后果由我</w:t>
      </w:r>
      <w:r>
        <w:rPr>
          <w:rFonts w:hint="eastAsia"/>
          <w:color w:val="000000"/>
          <w:szCs w:val="21"/>
          <w:highlight w:val="none"/>
        </w:rPr>
        <w:t xml:space="preserve">本人</w:t>
      </w:r>
      <w:r>
        <w:rPr>
          <w:color w:val="000000"/>
          <w:szCs w:val="21"/>
          <w:highlight w:val="none"/>
        </w:rPr>
        <w:t xml:space="preserve">承担。</w:t>
      </w:r>
      <w:r/>
    </w:p>
    <w:p>
      <w:pPr>
        <w:ind w:firstLine="420"/>
        <w:spacing w:line="46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代理人无转委托权，特此委托。</w:t>
      </w:r>
      <w:r/>
    </w:p>
    <w:p>
      <w:pPr>
        <w:ind w:firstLine="420"/>
        <w:spacing w:line="460" w:lineRule="exact"/>
        <w:rPr>
          <w:color w:val="000000"/>
          <w:szCs w:val="21"/>
          <w:highlight w:val="none"/>
        </w:rPr>
      </w:pPr>
      <w:r>
        <w:rPr>
          <w:rFonts w:hint="eastAsia"/>
          <w:color w:val="000000"/>
          <w:szCs w:val="21"/>
          <w:highlight w:val="none"/>
        </w:rPr>
        <w:t xml:space="preserve">委托期限：自本授权委托书签署之日起至响应有效期届满之日止。</w:t>
      </w:r>
      <w:r/>
    </w:p>
    <w:p>
      <w:pPr>
        <w:ind w:firstLine="420"/>
        <w:spacing w:line="460" w:lineRule="exact"/>
        <w:rPr>
          <w:color w:val="000000"/>
          <w:szCs w:val="21"/>
          <w:highlight w:val="none"/>
        </w:rPr>
      </w:pPr>
      <w:r>
        <w:rPr>
          <w:rFonts w:hint="eastAsia"/>
          <w:color w:val="000000"/>
          <w:szCs w:val="21"/>
          <w:highlight w:val="none"/>
        </w:rPr>
        <w:t xml:space="preserve">自然人姓名</w:t>
      </w:r>
      <w:r>
        <w:rPr>
          <w:color w:val="000000"/>
          <w:szCs w:val="21"/>
          <w:highlight w:val="none"/>
        </w:rPr>
        <w:t xml:space="preserve">（</w:t>
      </w:r>
      <w:r>
        <w:rPr>
          <w:rFonts w:hint="eastAsia"/>
          <w:color w:val="000000"/>
          <w:szCs w:val="21"/>
          <w:highlight w:val="none"/>
        </w:rPr>
        <w:t xml:space="preserve">签字</w:t>
      </w:r>
      <w:r>
        <w:rPr>
          <w:color w:val="000000"/>
          <w:szCs w:val="21"/>
          <w:highlight w:val="none"/>
        </w:rPr>
        <w:t xml:space="preserve">）：  </w:t>
      </w:r>
      <w:r>
        <w:rPr>
          <w:color w:val="000000"/>
          <w:szCs w:val="21"/>
          <w:highlight w:val="none"/>
          <w:u w:val="single"/>
        </w:rPr>
        <w:t xml:space="preserve">                          </w:t>
      </w:r>
      <w:r/>
    </w:p>
    <w:p>
      <w:pPr>
        <w:pStyle w:val="1034"/>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p>
    <w:p>
      <w:pPr>
        <w:ind w:firstLine="420"/>
        <w:spacing w:line="46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p>
    <w:p>
      <w:pPr>
        <w:pStyle w:val="1034"/>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p>
    <w:p>
      <w:pPr>
        <w:rPr>
          <w:rFonts w:ascii="Times New Roman" w:hAnsi="Times New Roman" w:cs="Times New Roman"/>
          <w:color w:val="000000"/>
          <w:highlight w:val="none"/>
        </w:rPr>
      </w:pPr>
      <w:r>
        <w:rPr>
          <w:rFonts w:ascii="Times New Roman" w:hAnsi="Times New Roman" w:cs="Times New Roman"/>
          <w:color w:val="000000"/>
          <w:highlight w:val="none"/>
        </w:rPr>
      </w:r>
      <w:r/>
    </w:p>
    <w:p>
      <w:pPr>
        <w:spacing w:line="480" w:lineRule="auto"/>
        <w:rPr>
          <w:rFonts w:ascii="Times New Roman" w:hAnsi="Times New Roman" w:cs="Times New Roman"/>
          <w:color w:val="000000"/>
          <w:highlight w:val="none"/>
        </w:rPr>
      </w:pPr>
      <w:r>
        <w:rPr>
          <w:rFonts w:hint="eastAsia"/>
          <w:color w:val="000000"/>
          <w:szCs w:val="21"/>
          <w:highlight w:val="none"/>
        </w:rPr>
        <w:t xml:space="preserve">附：</w:t>
      </w:r>
      <w:r>
        <w:rPr>
          <w:rFonts w:ascii="Times New Roman" w:hAnsi="Times New Roman" w:cs="Times New Roman"/>
          <w:color w:val="000000"/>
          <w:highlight w:val="none"/>
        </w:rPr>
        <w:t xml:space="preserve">自然人</w:t>
      </w:r>
      <w:r>
        <w:rPr>
          <w:rFonts w:hint="eastAsia"/>
          <w:color w:val="000000"/>
          <w:szCs w:val="21"/>
          <w:highlight w:val="none"/>
        </w:rPr>
        <w:t xml:space="preserve">有效期内的</w:t>
      </w:r>
      <w:r>
        <w:rPr>
          <w:rFonts w:ascii="Times New Roman" w:hAnsi="Times New Roman" w:cs="Times New Roman"/>
          <w:color w:val="000000"/>
          <w:highlight w:val="none"/>
        </w:rPr>
        <w:t xml:space="preserve">身份证复印件（正反面）</w:t>
      </w:r>
      <w:r/>
    </w:p>
    <w:tbl>
      <w:tblPr>
        <w:tblStyle w:val="789"/>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12"/>
              <w:jc w:val="center"/>
              <w:rPr>
                <w:i/>
                <w:color w:val="000000"/>
                <w:sz w:val="20"/>
                <w:highlight w:val="none"/>
              </w:rPr>
            </w:pPr>
            <w:r>
              <w:rPr>
                <w:i/>
                <w:color w:val="000000"/>
                <w:sz w:val="24"/>
                <w:highlight w:val="none"/>
              </w:rPr>
              <w:t xml:space="preserve">身份证正面</w:t>
            </w:r>
            <w:r/>
          </w:p>
        </w:tc>
        <w:tc>
          <w:tcPr>
            <w:tcW w:w="284" w:type="dxa"/>
            <w:textDirection w:val="lrTb"/>
            <w:noWrap w:val="false"/>
          </w:tcPr>
          <w:p>
            <w:pPr>
              <w:jc w:val="left"/>
              <w:widowControl/>
              <w:rPr>
                <w:color w:val="000000"/>
                <w:sz w:val="20"/>
                <w:highlight w:val="none"/>
              </w:rPr>
            </w:pPr>
            <w:r>
              <w:rPr>
                <w:color w:val="000000"/>
                <w:sz w:val="20"/>
                <w:highlight w:val="none"/>
              </w:rPr>
            </w:r>
            <w:r/>
          </w:p>
        </w:tc>
        <w:tc>
          <w:tcPr>
            <w:tcW w:w="4677" w:type="dxa"/>
            <w:vAlign w:val="center"/>
            <w:textDirection w:val="lrTb"/>
            <w:noWrap w:val="false"/>
          </w:tcPr>
          <w:p>
            <w:pPr>
              <w:jc w:val="center"/>
              <w:widowControl/>
              <w:rPr>
                <w:color w:val="000000"/>
                <w:sz w:val="20"/>
                <w:highlight w:val="none"/>
              </w:rPr>
            </w:pPr>
            <w:r>
              <w:rPr>
                <w:i/>
                <w:color w:val="000000"/>
                <w:sz w:val="24"/>
                <w:highlight w:val="none"/>
              </w:rPr>
              <w:t xml:space="preserve">身份证反面</w:t>
            </w:r>
            <w:r/>
          </w:p>
        </w:tc>
      </w:tr>
    </w:tbl>
    <w:p>
      <w:pPr>
        <w:pStyle w:val="1034"/>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授权代表</w:t>
      </w:r>
      <w:r>
        <w:rPr>
          <w:rFonts w:hint="eastAsia" w:ascii="Times New Roman" w:hAnsi="Times New Roman"/>
          <w:color w:val="000000"/>
          <w:szCs w:val="21"/>
          <w:highlight w:val="none"/>
        </w:rPr>
        <w:t xml:space="preserve">有效期内的</w:t>
      </w:r>
      <w:r>
        <w:rPr>
          <w:rFonts w:ascii="Times New Roman" w:hAnsi="Times New Roman"/>
          <w:color w:val="000000"/>
          <w:szCs w:val="21"/>
          <w:highlight w:val="none"/>
        </w:rPr>
        <w:t xml:space="preserve">身份证复印件（正反面）</w:t>
      </w:r>
      <w:r/>
    </w:p>
    <w:tbl>
      <w:tblPr>
        <w:tblStyle w:val="789"/>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12"/>
              <w:jc w:val="center"/>
              <w:rPr>
                <w:i/>
                <w:color w:val="000000"/>
                <w:sz w:val="20"/>
                <w:highlight w:val="none"/>
              </w:rPr>
            </w:pPr>
            <w:r>
              <w:rPr>
                <w:i/>
                <w:color w:val="000000"/>
                <w:sz w:val="24"/>
                <w:highlight w:val="none"/>
              </w:rPr>
              <w:t xml:space="preserve">身份证正面</w:t>
            </w:r>
            <w:r/>
          </w:p>
        </w:tc>
        <w:tc>
          <w:tcPr>
            <w:tcW w:w="278" w:type="dxa"/>
            <w:textDirection w:val="lrTb"/>
            <w:noWrap w:val="false"/>
          </w:tcPr>
          <w:p>
            <w:pPr>
              <w:jc w:val="left"/>
              <w:widowControl/>
              <w:rPr>
                <w:color w:val="000000"/>
                <w:sz w:val="20"/>
                <w:highlight w:val="none"/>
              </w:rPr>
            </w:pPr>
            <w:r>
              <w:rPr>
                <w:color w:val="000000"/>
                <w:sz w:val="20"/>
                <w:highlight w:val="none"/>
              </w:rPr>
            </w:r>
            <w:r/>
          </w:p>
        </w:tc>
        <w:tc>
          <w:tcPr>
            <w:tcW w:w="4695" w:type="dxa"/>
            <w:vAlign w:val="center"/>
            <w:textDirection w:val="lrTb"/>
            <w:noWrap w:val="false"/>
          </w:tcPr>
          <w:p>
            <w:pPr>
              <w:jc w:val="center"/>
              <w:widowControl/>
              <w:rPr>
                <w:color w:val="000000"/>
                <w:sz w:val="20"/>
                <w:highlight w:val="none"/>
              </w:rPr>
            </w:pPr>
            <w:r>
              <w:rPr>
                <w:i/>
                <w:color w:val="000000"/>
                <w:sz w:val="24"/>
                <w:highlight w:val="none"/>
              </w:rPr>
              <w:t xml:space="preserve">身份证反面</w:t>
            </w:r>
            <w:r/>
          </w:p>
        </w:tc>
      </w:tr>
    </w:tbl>
    <w:p>
      <w:pPr>
        <w:pStyle w:val="1034"/>
        <w:spacing w:line="240" w:lineRule="atLeast"/>
        <w:rPr>
          <w:rFonts w:ascii="Times New Roman" w:hAnsi="Times New Roman"/>
          <w:b/>
          <w:bCs/>
          <w:color w:val="000000"/>
          <w:szCs w:val="21"/>
          <w:highlight w:val="none"/>
        </w:rPr>
      </w:pPr>
      <w:r>
        <w:rPr>
          <w:rFonts w:ascii="Times New Roman" w:hAnsi="Times New Roman"/>
          <w:b/>
          <w:bCs/>
          <w:color w:val="000000"/>
          <w:szCs w:val="21"/>
          <w:highlight w:val="none"/>
        </w:rPr>
      </w:r>
      <w:r/>
    </w:p>
    <w:p>
      <w:pPr>
        <w:pStyle w:val="1034"/>
        <w:spacing w:line="240" w:lineRule="atLeast"/>
        <w:rPr>
          <w:rFonts w:ascii="Times New Roman" w:hAnsi="Times New Roman"/>
          <w:b/>
          <w:bCs/>
          <w:color w:val="000000"/>
          <w:szCs w:val="21"/>
          <w:highlight w:val="none"/>
        </w:rPr>
      </w:pPr>
      <w:r>
        <w:rPr>
          <w:rFonts w:ascii="Times New Roman" w:hAnsi="Times New Roman"/>
          <w:b/>
          <w:bCs/>
          <w:color w:val="000000"/>
          <w:szCs w:val="21"/>
          <w:highlight w:val="none"/>
        </w:rPr>
        <w:t xml:space="preserve">注：若</w:t>
      </w:r>
      <w:r>
        <w:rPr>
          <w:rFonts w:hint="eastAsia" w:ascii="Times New Roman" w:hAnsi="Times New Roman"/>
          <w:b/>
          <w:bCs/>
          <w:color w:val="000000"/>
          <w:szCs w:val="21"/>
          <w:highlight w:val="none"/>
        </w:rPr>
        <w:t xml:space="preserve">响应文件</w:t>
      </w:r>
      <w:r>
        <w:rPr>
          <w:rFonts w:ascii="Times New Roman" w:hAnsi="Times New Roman"/>
          <w:b/>
          <w:bCs/>
          <w:color w:val="000000"/>
          <w:szCs w:val="21"/>
          <w:highlight w:val="none"/>
        </w:rPr>
        <w:t xml:space="preserve">中签字之处均为</w:t>
      </w:r>
      <w:r>
        <w:rPr>
          <w:rFonts w:hint="eastAsia" w:ascii="Times New Roman" w:hAnsi="Times New Roman"/>
          <w:b/>
          <w:bCs/>
          <w:color w:val="000000"/>
          <w:szCs w:val="21"/>
          <w:highlight w:val="none"/>
        </w:rPr>
        <w:t xml:space="preserve">自然人</w:t>
      </w:r>
      <w:r>
        <w:rPr>
          <w:rFonts w:ascii="Times New Roman" w:hAnsi="Times New Roman"/>
          <w:b/>
          <w:bCs/>
          <w:color w:val="000000"/>
          <w:szCs w:val="21"/>
          <w:highlight w:val="none"/>
        </w:rPr>
        <w:t xml:space="preserve">本人签署，则可不提供本《授权</w:t>
      </w:r>
      <w:r>
        <w:rPr>
          <w:rFonts w:hint="eastAsia" w:ascii="Times New Roman" w:hAnsi="Times New Roman"/>
          <w:b/>
          <w:bCs/>
          <w:color w:val="000000"/>
          <w:szCs w:val="21"/>
          <w:highlight w:val="none"/>
        </w:rPr>
        <w:t xml:space="preserve">委托</w:t>
      </w:r>
      <w:r>
        <w:rPr>
          <w:rFonts w:ascii="Times New Roman" w:hAnsi="Times New Roman"/>
          <w:b/>
          <w:bCs/>
          <w:color w:val="000000"/>
          <w:szCs w:val="21"/>
          <w:highlight w:val="none"/>
        </w:rPr>
        <w:t xml:space="preserve">书》，但须提供《法定代表人（单位负责人）身份证明》</w:t>
      </w:r>
      <w:r>
        <w:rPr>
          <w:rFonts w:hint="eastAsia" w:ascii="Times New Roman" w:hAnsi="Times New Roman"/>
          <w:b/>
          <w:bCs/>
          <w:color w:val="000000"/>
          <w:szCs w:val="21"/>
          <w:highlight w:val="none"/>
        </w:rPr>
        <w:t xml:space="preserve">。</w:t>
      </w:r>
      <w:r/>
    </w:p>
    <w:p>
      <w:pPr>
        <w:rPr>
          <w:b/>
          <w:bCs/>
          <w:color w:val="000000"/>
          <w:szCs w:val="21"/>
          <w:highlight w:val="none"/>
        </w:rPr>
      </w:pPr>
      <w:r>
        <w:rPr>
          <w:rFonts w:hint="eastAsia"/>
          <w:b/>
          <w:bCs/>
          <w:color w:val="000000"/>
          <w:szCs w:val="21"/>
          <w:highlight w:val="none"/>
        </w:rPr>
        <w:br w:type="page" w:clear="all"/>
      </w:r>
      <w:r/>
    </w:p>
    <w:p>
      <w:pPr>
        <w:pStyle w:val="1015"/>
        <w:ind w:left="0"/>
        <w:rPr>
          <w:rFonts w:ascii="Times New Roman"/>
          <w:color w:val="000000"/>
          <w:highlight w:val="none"/>
        </w:rPr>
      </w:pPr>
      <w:r>
        <w:rPr>
          <w:rFonts w:ascii="Times New Roman"/>
          <w:color w:val="000000"/>
          <w:highlight w:val="none"/>
        </w:rPr>
      </w:r>
      <w:r/>
    </w:p>
    <w:p>
      <w:pPr>
        <w:pStyle w:val="1037"/>
        <w:rPr>
          <w:rFonts w:ascii="Times New Roman" w:hAnsi="Times New Roman" w:cs="Times New Roman"/>
          <w:color w:val="000000"/>
          <w:sz w:val="28"/>
          <w:szCs w:val="24"/>
          <w:highlight w:val="none"/>
        </w:rPr>
      </w:pPr>
      <w:r>
        <w:rPr>
          <w:rFonts w:ascii="Times New Roman" w:hAnsi="Times New Roman" w:cs="Times New Roman"/>
          <w:bCs w:val="0"/>
          <w:color w:val="000000"/>
          <w:sz w:val="24"/>
          <w:szCs w:val="24"/>
          <w:highlight w:val="none"/>
        </w:rPr>
        <w:t xml:space="preserve">（4</w:t>
      </w:r>
      <w:r>
        <w:rPr>
          <w:rFonts w:hint="default" w:ascii="Times New Roman" w:hAnsi="Times New Roman" w:cs="Times New Roman"/>
          <w:bCs w:val="0"/>
          <w:color w:val="000000"/>
          <w:sz w:val="24"/>
          <w:szCs w:val="24"/>
          <w:highlight w:val="none"/>
        </w:rPr>
        <w:t xml:space="preserve">-1</w:t>
      </w:r>
      <w:r>
        <w:rPr>
          <w:rFonts w:ascii="Times New Roman" w:hAnsi="Times New Roman" w:cs="Times New Roman"/>
          <w:bCs w:val="0"/>
          <w:color w:val="000000"/>
          <w:sz w:val="24"/>
          <w:szCs w:val="24"/>
          <w:highlight w:val="none"/>
        </w:rPr>
        <w:t xml:space="preserve">）</w:t>
      </w:r>
      <w:r>
        <w:rPr>
          <w:rFonts w:hint="default" w:ascii="Times New Roman" w:hAnsi="Times New Roman" w:cs="Times New Roman"/>
          <w:bCs w:val="0"/>
          <w:color w:val="000000"/>
          <w:sz w:val="24"/>
          <w:szCs w:val="24"/>
          <w:highlight w:val="none"/>
        </w:rPr>
        <w:t xml:space="preserve">初始</w:t>
      </w:r>
      <w:r>
        <w:rPr>
          <w:rFonts w:ascii="Times New Roman" w:hAnsi="Times New Roman" w:cs="Times New Roman"/>
          <w:bCs w:val="0"/>
          <w:color w:val="000000"/>
          <w:sz w:val="24"/>
          <w:szCs w:val="24"/>
          <w:highlight w:val="none"/>
        </w:rPr>
        <w:t xml:space="preserve">报价一览表</w:t>
      </w:r>
      <w:bookmarkEnd w:id="51"/>
      <w:r/>
      <w:bookmarkEnd w:id="59"/>
      <w:r/>
      <w:bookmarkEnd w:id="60"/>
      <w:r/>
      <w:r/>
    </w:p>
    <w:p>
      <w:pPr>
        <w:ind w:left="-120" w:firstLine="210"/>
        <w:spacing w:line="360" w:lineRule="auto"/>
        <w:rPr>
          <w:rFonts w:ascii="Times New Roman" w:hAnsi="Times New Roman" w:cs="Times New Roman"/>
          <w:color w:val="000000"/>
          <w:szCs w:val="21"/>
          <w:highlight w:val="none"/>
        </w:rPr>
      </w:pPr>
      <w:r/>
      <w:bookmarkStart w:id="64" w:name="_Toc103848581"/>
      <w:r>
        <w:rPr>
          <w:rFonts w:ascii="Times New Roman" w:hAnsi="Times New Roman" w:cs="Times New Roman"/>
          <w:color w:val="000000"/>
          <w:szCs w:val="21"/>
          <w:highlight w:val="none"/>
        </w:rPr>
        <w:t xml:space="preserve">项目名称：</w:t>
      </w:r>
      <w:r>
        <w:rPr>
          <w:rFonts w:hint="default" w:ascii="Times New Roman" w:hAnsi="Times New Roman" w:cs="Times New Roman"/>
          <w:color w:val="000000"/>
          <w:szCs w:val="21"/>
          <w:highlight w:val="none"/>
          <w:u w:val="single"/>
        </w:rPr>
        <w:t xml:space="preserve">                        </w:t>
      </w:r>
      <w:r/>
    </w:p>
    <w:p>
      <w:pPr>
        <w:ind w:left="-120" w:firstLine="210"/>
        <w:spacing w:line="360" w:lineRule="auto"/>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项目编号：</w:t>
      </w:r>
      <w:r>
        <w:rPr>
          <w:rFonts w:hint="default" w:ascii="Times New Roman" w:hAnsi="Times New Roman" w:cs="Times New Roman"/>
          <w:color w:val="000000"/>
          <w:szCs w:val="21"/>
          <w:highlight w:val="none"/>
          <w:u w:val="single"/>
        </w:rPr>
        <w:t xml:space="preserve">                        </w:t>
      </w:r>
      <w:r/>
    </w:p>
    <w:tbl>
      <w:tblPr>
        <w:tblStyle w:val="789"/>
        <w:tblW w:w="499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2952"/>
        <w:gridCol w:w="5792"/>
      </w:tblGrid>
      <w:tr>
        <w:trPr>
          <w:trHeight w:val="1541"/>
        </w:trPr>
        <w:tc>
          <w:tcPr>
            <w:tcW w:w="1688" w:type="pct"/>
            <w:vAlign w:val="center"/>
            <w:textDirection w:val="lrTb"/>
            <w:noWrap w:val="false"/>
          </w:tcPr>
          <w:p>
            <w:pPr>
              <w:pStyle w:val="796"/>
              <w:jc w:val="center"/>
              <w:spacing w:line="360"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 xml:space="preserve">人民币报价总计</w:t>
            </w:r>
            <w:r/>
          </w:p>
          <w:p>
            <w:pPr>
              <w:pStyle w:val="796"/>
              <w:jc w:val="center"/>
              <w:spacing w:line="360"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 xml:space="preserve">（元）</w:t>
            </w:r>
            <w:r/>
          </w:p>
        </w:tc>
        <w:tc>
          <w:tcPr>
            <w:tcW w:w="3311" w:type="pct"/>
            <w:vAlign w:val="center"/>
            <w:textDirection w:val="lrTb"/>
            <w:noWrap w:val="false"/>
          </w:tcPr>
          <w:p>
            <w:pPr>
              <w:pStyle w:val="796"/>
              <w:jc w:val="left"/>
              <w:spacing w:line="360"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 xml:space="preserve">大写：</w:t>
            </w:r>
            <w:r/>
          </w:p>
          <w:p>
            <w:pPr>
              <w:pStyle w:val="796"/>
              <w:jc w:val="left"/>
              <w:spacing w:line="360"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 xml:space="preserve">小写：</w:t>
            </w:r>
            <w:r/>
          </w:p>
        </w:tc>
      </w:tr>
      <w:tr>
        <w:trPr>
          <w:trHeight w:val="1541"/>
        </w:trPr>
        <w:tc>
          <w:tcPr>
            <w:tcW w:w="1688" w:type="pct"/>
            <w:vAlign w:val="center"/>
            <w:textDirection w:val="lrTb"/>
            <w:noWrap w:val="false"/>
          </w:tcPr>
          <w:p>
            <w:pPr>
              <w:pStyle w:val="796"/>
              <w:jc w:val="center"/>
              <w:spacing w:line="360"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 xml:space="preserve">服务期限</w:t>
            </w:r>
            <w:r/>
          </w:p>
        </w:tc>
        <w:tc>
          <w:tcPr>
            <w:tcW w:w="3311" w:type="pct"/>
            <w:vAlign w:val="center"/>
            <w:textDirection w:val="lrTb"/>
            <w:noWrap w:val="false"/>
          </w:tcPr>
          <w:p>
            <w:pPr>
              <w:pStyle w:val="796"/>
              <w:jc w:val="center"/>
              <w:spacing w:line="360"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 xml:space="preserve">响应磋商文件要求</w:t>
            </w:r>
            <w:r/>
          </w:p>
        </w:tc>
      </w:tr>
      <w:tr>
        <w:trPr>
          <w:trHeight w:val="1541"/>
        </w:trPr>
        <w:tc>
          <w:tcPr>
            <w:tcW w:w="1688" w:type="pct"/>
            <w:vAlign w:val="center"/>
            <w:textDirection w:val="lrTb"/>
            <w:noWrap w:val="false"/>
          </w:tcPr>
          <w:p>
            <w:pPr>
              <w:pStyle w:val="796"/>
              <w:jc w:val="center"/>
              <w:spacing w:line="360"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 xml:space="preserve">付款方式</w:t>
            </w:r>
            <w:r/>
          </w:p>
        </w:tc>
        <w:tc>
          <w:tcPr>
            <w:tcW w:w="3311" w:type="pct"/>
            <w:vAlign w:val="center"/>
            <w:textDirection w:val="lrTb"/>
            <w:noWrap w:val="false"/>
          </w:tcPr>
          <w:p>
            <w:pPr>
              <w:pStyle w:val="796"/>
              <w:jc w:val="center"/>
              <w:spacing w:line="360"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 xml:space="preserve">响应磋商文件要求</w:t>
            </w:r>
            <w:r/>
          </w:p>
        </w:tc>
      </w:tr>
      <w:tr>
        <w:trPr>
          <w:trHeight w:val="1541"/>
        </w:trPr>
        <w:tc>
          <w:tcPr>
            <w:tcW w:w="1688" w:type="pct"/>
            <w:vAlign w:val="center"/>
            <w:textDirection w:val="lrTb"/>
            <w:noWrap w:val="false"/>
          </w:tcPr>
          <w:p>
            <w:pPr>
              <w:pStyle w:val="796"/>
              <w:jc w:val="center"/>
              <w:spacing w:line="360"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 xml:space="preserve">备注</w:t>
            </w:r>
            <w:r/>
          </w:p>
        </w:tc>
        <w:tc>
          <w:tcPr>
            <w:tcW w:w="3311" w:type="pct"/>
            <w:vAlign w:val="center"/>
            <w:textDirection w:val="lrTb"/>
            <w:noWrap w:val="false"/>
          </w:tcPr>
          <w:p>
            <w:pPr>
              <w:pStyle w:val="796"/>
              <w:jc w:val="center"/>
              <w:spacing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r>
    </w:tbl>
    <w:p>
      <w:pPr>
        <w:ind w:firstLine="105"/>
        <w:spacing w:line="360" w:lineRule="auto"/>
        <w:rPr>
          <w:rFonts w:hint="default" w:hAnsi="Times New Roman" w:cs="Times New Roman"/>
          <w:bCs/>
          <w:color w:val="000000"/>
          <w:highlight w:val="none"/>
        </w:rPr>
      </w:pPr>
      <w:r>
        <w:rPr>
          <w:bCs/>
          <w:color w:val="000000"/>
          <w:highlight w:val="none"/>
        </w:rPr>
        <w:t xml:space="preserve">注：</w:t>
      </w:r>
      <w:r>
        <w:rPr>
          <w:rFonts w:hint="eastAsia"/>
          <w:bCs/>
          <w:color w:val="000000"/>
          <w:highlight w:val="none"/>
        </w:rPr>
        <w:t xml:space="preserve">1、</w:t>
      </w:r>
      <w:r>
        <w:rPr>
          <w:rFonts w:hint="default" w:hAnsi="Times New Roman" w:cs="Times New Roman"/>
          <w:bCs/>
          <w:color w:val="000000"/>
          <w:highlight w:val="none"/>
        </w:rPr>
        <w:t xml:space="preserve">采购内容详见磋商文件第四章“采购需求”。</w:t>
      </w:r>
      <w:r/>
    </w:p>
    <w:p>
      <w:pPr>
        <w:pStyle w:val="1012"/>
        <w:rPr>
          <w:highlight w:val="none"/>
        </w:rPr>
      </w:pPr>
      <w:r>
        <w:rPr>
          <w:rFonts w:hint="default" w:hAnsi="Times New Roman" w:cs="Times New Roman"/>
          <w:b/>
          <w:color w:val="000000"/>
          <w:highlight w:val="none"/>
        </w:rPr>
        <w:t xml:space="preserve">     2、本项目按总价报价，供应商报价不得超过最高限价人民币1</w:t>
      </w:r>
      <w:r>
        <w:rPr>
          <w:rFonts w:hint="default" w:hAnsi="Times New Roman" w:cs="Times New Roman"/>
          <w:b/>
          <w:color w:val="000000"/>
          <w:highlight w:val="none"/>
          <w:lang w:val="en-US" w:eastAsia="zh-CN"/>
        </w:rPr>
        <w:t xml:space="preserve">95</w:t>
      </w:r>
      <w:r>
        <w:rPr>
          <w:rFonts w:hint="default" w:hAnsi="Times New Roman" w:cs="Times New Roman"/>
          <w:b/>
          <w:color w:val="000000"/>
          <w:highlight w:val="none"/>
        </w:rPr>
        <w:t xml:space="preserve">万元。报价应包含完成本项目全部服务内容所需的一切费用，包括但不限于人员、设备、安装、调试、验收、配套服务等所有含税费用。</w:t>
      </w:r>
      <w:r/>
    </w:p>
    <w:p>
      <w:pPr>
        <w:ind w:right="420" w:firstLine="4515"/>
        <w:spacing w:line="360" w:lineRule="auto"/>
        <w:rPr>
          <w:color w:val="000000"/>
          <w:highlight w:val="none"/>
        </w:rPr>
      </w:pPr>
      <w:r>
        <w:rPr>
          <w:color w:val="000000"/>
          <w:highlight w:val="none"/>
        </w:rPr>
      </w:r>
      <w:r/>
    </w:p>
    <w:p>
      <w:pPr>
        <w:ind w:right="420" w:firstLine="4515"/>
        <w:spacing w:line="360" w:lineRule="auto"/>
        <w:rPr>
          <w:color w:val="000000"/>
          <w:highlight w:val="none"/>
        </w:rPr>
      </w:pPr>
      <w:r>
        <w:rPr>
          <w:color w:val="000000"/>
          <w:highlight w:val="none"/>
        </w:rPr>
      </w:r>
      <w:r/>
    </w:p>
    <w:p>
      <w:pPr>
        <w:ind w:right="420" w:firstLine="4515"/>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Times New Roman" w:hAnsi="Times New Roman" w:cs="Times New Roman"/>
          <w:color w:val="000000"/>
          <w:szCs w:val="21"/>
          <w:highlight w:val="none"/>
        </w:rPr>
        <w:t xml:space="preserve">_________________</w:t>
      </w:r>
      <w:r/>
    </w:p>
    <w:p>
      <w:pPr>
        <w:ind w:right="420" w:firstLine="4515"/>
        <w:spacing w:line="360" w:lineRule="auto"/>
        <w:rPr>
          <w:color w:val="000000"/>
          <w:szCs w:val="21"/>
          <w:highlight w:val="none"/>
        </w:rPr>
      </w:pPr>
      <w:r>
        <w:rPr>
          <w:color w:val="000000"/>
          <w:szCs w:val="21"/>
          <w:highlight w:val="none"/>
        </w:rPr>
        <w:t xml:space="preserve">法定代表人（单位负责人）</w:t>
      </w:r>
      <w:r/>
    </w:p>
    <w:p>
      <w:pPr>
        <w:jc w:val="right"/>
        <w:spacing w:line="360" w:lineRule="auto"/>
        <w:rPr>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p>
    <w:p>
      <w:pPr>
        <w:ind w:right="420"/>
        <w:jc w:val="center"/>
        <w:spacing w:line="360" w:lineRule="auto"/>
        <w:rPr>
          <w:rFonts w:eastAsia="黑体"/>
          <w:b/>
          <w:color w:val="000000"/>
          <w:sz w:val="32"/>
          <w:szCs w:val="32"/>
          <w:highlight w:val="none"/>
        </w:rPr>
      </w:pPr>
      <w:r>
        <w:rPr>
          <w:rFonts w:hint="eastAsia"/>
          <w:bCs/>
          <w:color w:val="000000"/>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bookmarkEnd w:id="64"/>
      <w:r/>
      <w:r/>
    </w:p>
    <w:p>
      <w:pPr>
        <w:ind w:right="420" w:firstLine="4515"/>
        <w:spacing w:line="360" w:lineRule="auto"/>
        <w:rPr>
          <w:color w:val="000000"/>
          <w:highlight w:val="none"/>
        </w:rPr>
      </w:pPr>
      <w:r>
        <w:rPr>
          <w:color w:val="000000"/>
          <w:highlight w:val="none"/>
        </w:rPr>
      </w:r>
      <w:r/>
    </w:p>
    <w:p>
      <w:pPr>
        <w:rPr>
          <w:rFonts w:ascii="Times New Roman" w:hAnsi="Times New Roman" w:cs="Times New Roman"/>
          <w:color w:val="000000"/>
          <w:sz w:val="24"/>
          <w:highlight w:val="none"/>
        </w:rPr>
      </w:pPr>
      <w:r/>
      <w:bookmarkStart w:id="65" w:name="_Toc104560901"/>
      <w:r/>
      <w:bookmarkStart w:id="66" w:name="_Toc107246281"/>
      <w:r/>
      <w:bookmarkStart w:id="67" w:name="_Toc103848586"/>
      <w:r/>
      <w:bookmarkStart w:id="68" w:name="_Toc102117319"/>
      <w:r>
        <w:rPr>
          <w:rFonts w:ascii="Times New Roman" w:hAnsi="Times New Roman" w:cs="Times New Roman"/>
          <w:color w:val="000000"/>
          <w:sz w:val="24"/>
          <w:highlight w:val="none"/>
        </w:rPr>
        <w:br w:type="page" w:clear="all"/>
      </w:r>
      <w:r/>
    </w:p>
    <w:p>
      <w:pPr>
        <w:pStyle w:val="1037"/>
        <w:rPr>
          <w:rFonts w:ascii="Times New Roman" w:hAnsi="Times New Roman" w:cs="Times New Roman"/>
          <w:bCs w:val="0"/>
          <w:color w:val="000000"/>
          <w:sz w:val="24"/>
          <w:szCs w:val="24"/>
          <w:highlight w:val="none"/>
        </w:rPr>
      </w:pPr>
      <w:r>
        <w:rPr>
          <w:rFonts w:hint="default" w:ascii="Times New Roman" w:hAnsi="Times New Roman" w:cs="Times New Roman"/>
          <w:bCs w:val="0"/>
          <w:color w:val="000000"/>
          <w:sz w:val="24"/>
          <w:szCs w:val="24"/>
          <w:highlight w:val="none"/>
        </w:rPr>
        <w:t xml:space="preserve">（4-2）投标报价明细表（如有，格式自拟）</w:t>
      </w:r>
      <w:r/>
    </w:p>
    <w:p>
      <w:pPr>
        <w:ind w:left="-120" w:firstLine="210"/>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项目名称：</w:t>
      </w:r>
      <w:r>
        <w:rPr>
          <w:rFonts w:hint="default" w:ascii="Times New Roman" w:hAnsi="Times New Roman" w:cs="Times New Roman"/>
          <w:color w:val="000000"/>
          <w:szCs w:val="21"/>
          <w:highlight w:val="none"/>
          <w:u w:val="single"/>
        </w:rPr>
        <w:t xml:space="preserve">                        </w:t>
      </w:r>
      <w:r/>
    </w:p>
    <w:p>
      <w:pPr>
        <w:ind w:left="-120" w:firstLine="210"/>
        <w:spacing w:line="360" w:lineRule="auto"/>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项目编号：</w:t>
      </w:r>
      <w:r>
        <w:rPr>
          <w:rFonts w:hint="default" w:ascii="Times New Roman" w:hAnsi="Times New Roman" w:cs="Times New Roman"/>
          <w:color w:val="000000"/>
          <w:szCs w:val="21"/>
          <w:highlight w:val="none"/>
          <w:u w:val="single"/>
        </w:rPr>
        <w:t xml:space="preserve">                        </w:t>
      </w:r>
      <w:r/>
    </w:p>
    <w:p>
      <w:pPr>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p>
      <w:pPr>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p>
      <w:pPr>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p>
      <w:pPr>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p>
      <w:pPr>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p>
      <w:pPr>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p>
      <w:pPr>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p>
      <w:pPr>
        <w:ind w:right="420" w:firstLine="3780"/>
        <w:jc w:val="center"/>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firstLine="422"/>
        <w:jc w:val="right"/>
        <w:spacing w:line="360" w:lineRule="auto"/>
        <w:rPr>
          <w:rFonts w:ascii="Times New Roman" w:hAnsi="Times New Roman" w:cs="Times New Roman"/>
          <w:color w:val="000000"/>
          <w:sz w:val="24"/>
          <w:highlight w:val="none"/>
        </w:rPr>
      </w:pPr>
      <w:r>
        <w:rPr>
          <w:rFonts w:ascii="Times New Roman" w:hAnsi="Times New Roman" w:cs="Times New Roman"/>
          <w:color w:val="000000" w:themeColor="text1"/>
          <w:highlight w:val="none"/>
          <w14:textFill>
            <w14:solidFill>
              <w14:schemeClr w14:val="tx1"/>
            </w14:solidFill>
          </w14:textFill>
        </w:rPr>
        <w:t xml:space="preserve">日期：</w:t>
      </w:r>
      <w:r>
        <w:rPr>
          <w:rFonts w:ascii="Times New Roman" w:hAnsi="Times New Roman" w:cs="Times New Roman"/>
          <w:color w:val="000000" w:themeColor="text1"/>
          <w:highlight w:val="none"/>
          <w:u w:val="single"/>
          <w14:textFill>
            <w14:solidFill>
              <w14:schemeClr w14:val="tx1"/>
            </w14:solidFill>
          </w14:textFill>
        </w:rPr>
        <w:t xml:space="preserve">        </w:t>
      </w:r>
      <w:r>
        <w:rPr>
          <w:rFonts w:ascii="Times New Roman" w:hAnsi="Times New Roman" w:cs="Times New Roman"/>
          <w:color w:val="000000" w:themeColor="text1"/>
          <w:highlight w:val="none"/>
          <w14:textFill>
            <w14:solidFill>
              <w14:schemeClr w14:val="tx1"/>
            </w14:solidFill>
          </w14:textFill>
        </w:rPr>
        <w:t xml:space="preserve">年</w:t>
      </w:r>
      <w:r>
        <w:rPr>
          <w:rFonts w:ascii="Times New Roman" w:hAnsi="Times New Roman" w:cs="Times New Roman"/>
          <w:color w:val="000000" w:themeColor="text1"/>
          <w:highlight w:val="none"/>
          <w:u w:val="single"/>
          <w14:textFill>
            <w14:solidFill>
              <w14:schemeClr w14:val="tx1"/>
            </w14:solidFill>
          </w14:textFill>
        </w:rPr>
        <w:t xml:space="preserve">      </w:t>
      </w:r>
      <w:r>
        <w:rPr>
          <w:rFonts w:ascii="Times New Roman" w:hAnsi="Times New Roman" w:cs="Times New Roman"/>
          <w:color w:val="000000" w:themeColor="text1"/>
          <w:highlight w:val="none"/>
          <w14:textFill>
            <w14:solidFill>
              <w14:schemeClr w14:val="tx1"/>
            </w14:solidFill>
          </w14:textFill>
        </w:rPr>
        <w:t xml:space="preserve">月</w:t>
      </w:r>
      <w:r>
        <w:rPr>
          <w:rFonts w:ascii="Times New Roman" w:hAnsi="Times New Roman" w:cs="Times New Roman"/>
          <w:color w:val="000000" w:themeColor="text1"/>
          <w:highlight w:val="none"/>
          <w:u w:val="single"/>
          <w14:textFill>
            <w14:solidFill>
              <w14:schemeClr w14:val="tx1"/>
            </w14:solidFill>
          </w14:textFill>
        </w:rPr>
        <w:t xml:space="preserve">     </w:t>
      </w:r>
      <w:r>
        <w:rPr>
          <w:rFonts w:ascii="Times New Roman" w:hAnsi="Times New Roman" w:cs="Times New Roman"/>
          <w:color w:val="000000" w:themeColor="text1"/>
          <w:highlight w:val="none"/>
          <w14:textFill>
            <w14:solidFill>
              <w14:schemeClr w14:val="tx1"/>
            </w14:solidFill>
          </w14:textFill>
        </w:rPr>
        <w:t xml:space="preserve">日</w:t>
      </w:r>
      <w:r/>
    </w:p>
    <w:p>
      <w:pPr>
        <w:pStyle w:val="1037"/>
        <w:rPr>
          <w:rFonts w:ascii="Times New Roman" w:hAnsi="Times New Roman" w:cs="Times New Roman"/>
          <w:color w:val="000000"/>
          <w:sz w:val="24"/>
          <w:szCs w:val="24"/>
          <w:highlight w:val="none"/>
        </w:rPr>
      </w:pPr>
      <w:r>
        <w:rPr>
          <w:rFonts w:ascii="Times New Roman" w:hAnsi="Times New Roman" w:cs="Times New Roman"/>
          <w:bCs w:val="0"/>
          <w:color w:val="000000"/>
          <w:sz w:val="24"/>
          <w:szCs w:val="24"/>
          <w:highlight w:val="none"/>
        </w:rPr>
        <w:br w:type="page" w:clear="all"/>
      </w:r>
      <w:bookmarkEnd w:id="65"/>
      <w:r/>
      <w:bookmarkEnd w:id="66"/>
      <w:r/>
      <w:bookmarkEnd w:id="67"/>
      <w:r/>
      <w:bookmarkStart w:id="69" w:name="_Toc103848587"/>
      <w:r/>
      <w:bookmarkStart w:id="70" w:name="_Toc104560902"/>
      <w:r>
        <w:rPr>
          <w:rFonts w:ascii="Times New Roman" w:hAnsi="Times New Roman" w:cs="Times New Roman"/>
          <w:bCs w:val="0"/>
          <w:color w:val="000000"/>
          <w:sz w:val="24"/>
          <w:szCs w:val="24"/>
          <w:highlight w:val="none"/>
        </w:rPr>
        <w:t xml:space="preserve">（5）商务条款偏离表</w:t>
      </w:r>
      <w:r/>
    </w:p>
    <w:p>
      <w:pPr>
        <w:pStyle w:val="801"/>
        <w:ind w:firstLine="420"/>
        <w:rPr>
          <w:rFonts w:ascii="Times New Roman" w:hAnsi="Times New Roman" w:cs="Times New Roman"/>
          <w:color w:val="000000"/>
          <w:sz w:val="21"/>
          <w:szCs w:val="21"/>
          <w:highlight w:val="none"/>
          <w:u w:val="single"/>
        </w:rPr>
      </w:pPr>
      <w:r>
        <w:rPr>
          <w:rFonts w:ascii="Times New Roman" w:hAnsi="Times New Roman" w:cs="Times New Roman"/>
          <w:color w:val="000000"/>
          <w:sz w:val="21"/>
          <w:szCs w:val="21"/>
          <w:highlight w:val="none"/>
        </w:rPr>
        <w:t xml:space="preserve">项目名称：</w:t>
      </w:r>
      <w:r>
        <w:rPr>
          <w:rFonts w:ascii="Times New Roman" w:hAnsi="Times New Roman" w:cs="Times New Roman"/>
          <w:color w:val="000000"/>
          <w:sz w:val="21"/>
          <w:szCs w:val="21"/>
          <w:highlight w:val="none"/>
          <w:u w:val="single"/>
        </w:rPr>
        <w:tab/>
      </w:r>
      <w:r>
        <w:rPr>
          <w:rFonts w:ascii="Times New Roman" w:hAnsi="Times New Roman" w:cs="Times New Roman"/>
          <w:color w:val="000000"/>
          <w:sz w:val="21"/>
          <w:szCs w:val="21"/>
          <w:highlight w:val="none"/>
          <w:u w:val="single"/>
        </w:rPr>
        <w:tab/>
      </w:r>
      <w:r>
        <w:rPr>
          <w:rFonts w:ascii="Times New Roman" w:hAnsi="Times New Roman" w:cs="Times New Roman"/>
          <w:color w:val="000000"/>
          <w:sz w:val="21"/>
          <w:szCs w:val="21"/>
          <w:highlight w:val="none"/>
          <w:u w:val="single"/>
        </w:rPr>
        <w:tab/>
      </w:r>
      <w:r>
        <w:rPr>
          <w:rFonts w:ascii="Times New Roman" w:hAnsi="Times New Roman" w:cs="Times New Roman"/>
          <w:color w:val="000000"/>
          <w:sz w:val="21"/>
          <w:szCs w:val="21"/>
          <w:highlight w:val="none"/>
          <w:u w:val="single"/>
        </w:rPr>
        <w:tab/>
      </w:r>
      <w:r>
        <w:rPr>
          <w:rFonts w:ascii="Times New Roman" w:hAnsi="Times New Roman" w:cs="Times New Roman"/>
          <w:color w:val="000000"/>
          <w:sz w:val="21"/>
          <w:szCs w:val="21"/>
          <w:highlight w:val="none"/>
        </w:rPr>
        <w:tab/>
      </w:r>
      <w:r>
        <w:rPr>
          <w:rFonts w:ascii="Times New Roman" w:hAnsi="Times New Roman" w:cs="Times New Roman"/>
          <w:color w:val="000000"/>
          <w:sz w:val="21"/>
          <w:szCs w:val="21"/>
          <w:highlight w:val="none"/>
        </w:rPr>
        <w:tab/>
      </w:r>
      <w:r>
        <w:rPr>
          <w:rFonts w:ascii="Times New Roman" w:hAnsi="Times New Roman" w:cs="Times New Roman"/>
          <w:color w:val="000000"/>
          <w:sz w:val="21"/>
          <w:szCs w:val="21"/>
          <w:highlight w:val="none"/>
        </w:rPr>
        <w:tab/>
      </w:r>
      <w:r>
        <w:rPr>
          <w:rFonts w:ascii="Times New Roman" w:hAnsi="Times New Roman" w:cs="Times New Roman"/>
          <w:color w:val="000000"/>
          <w:sz w:val="21"/>
          <w:szCs w:val="21"/>
          <w:highlight w:val="none"/>
        </w:rPr>
        <w:tab/>
      </w:r>
      <w:r>
        <w:rPr>
          <w:rFonts w:ascii="Times New Roman" w:hAnsi="Times New Roman" w:cs="Times New Roman"/>
          <w:color w:val="000000"/>
          <w:sz w:val="21"/>
          <w:szCs w:val="21"/>
          <w:highlight w:val="none"/>
        </w:rPr>
        <w:tab/>
      </w:r>
      <w:r>
        <w:rPr>
          <w:rFonts w:ascii="Times New Roman" w:hAnsi="Times New Roman" w:cs="Times New Roman"/>
          <w:color w:val="000000"/>
          <w:sz w:val="21"/>
          <w:szCs w:val="21"/>
          <w:highlight w:val="none"/>
        </w:rPr>
        <w:tab/>
      </w:r>
      <w:r>
        <w:rPr>
          <w:rFonts w:ascii="Times New Roman" w:hAnsi="Times New Roman" w:cs="Times New Roman"/>
          <w:color w:val="000000"/>
          <w:sz w:val="21"/>
          <w:szCs w:val="21"/>
          <w:highlight w:val="none"/>
        </w:rPr>
        <w:tab/>
      </w:r>
      <w:r>
        <w:rPr>
          <w:rFonts w:ascii="Times New Roman" w:hAnsi="Times New Roman" w:cs="Times New Roman"/>
          <w:color w:val="000000"/>
          <w:sz w:val="21"/>
          <w:szCs w:val="21"/>
          <w:highlight w:val="none"/>
        </w:rPr>
        <w:t xml:space="preserve">项目编号：</w:t>
      </w:r>
      <w:r>
        <w:rPr>
          <w:rFonts w:ascii="Times New Roman" w:hAnsi="Times New Roman" w:cs="Times New Roman"/>
          <w:color w:val="000000"/>
          <w:sz w:val="21"/>
          <w:szCs w:val="21"/>
          <w:highlight w:val="none"/>
          <w:u w:val="single"/>
        </w:rPr>
        <w:t xml:space="preserve">               </w:t>
      </w:r>
      <w:r/>
    </w:p>
    <w:tbl>
      <w:tblPr>
        <w:tblStyle w:val="78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9"/>
        <w:gridCol w:w="1555"/>
        <w:gridCol w:w="1914"/>
        <w:gridCol w:w="1794"/>
        <w:gridCol w:w="956"/>
        <w:gridCol w:w="1502"/>
        <w:gridCol w:w="671"/>
      </w:tblGrid>
      <w:tr>
        <w:trPr>
          <w:jc w:val="center"/>
          <w:trHeight w:val="635"/>
        </w:trPr>
        <w:tc>
          <w:tcPr>
            <w:tcW w:w="307"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序号</w:t>
            </w:r>
            <w:r/>
          </w:p>
        </w:tc>
        <w:tc>
          <w:tcPr>
            <w:tcW w:w="8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磋商文件条目号</w:t>
            </w:r>
            <w:r/>
          </w:p>
        </w:tc>
        <w:tc>
          <w:tcPr>
            <w:tcW w:w="10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磋商文件的商务条款</w:t>
            </w:r>
            <w:r/>
          </w:p>
        </w:tc>
        <w:tc>
          <w:tcPr>
            <w:tcW w:w="1002"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响应文件的商务条款</w:t>
            </w:r>
            <w:r/>
          </w:p>
        </w:tc>
        <w:tc>
          <w:tcPr>
            <w:tcW w:w="534" w:type="pct"/>
            <w:textDirection w:val="lrTb"/>
            <w:noWrap w:val="false"/>
          </w:tcPr>
          <w:p>
            <w:pPr>
              <w:pStyle w:val="801"/>
              <w:ind w:firstLine="0"/>
              <w:jc w:val="center"/>
              <w:spacing w:line="480" w:lineRule="auto"/>
              <w:rPr>
                <w:rFonts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是否</w:t>
            </w:r>
            <w:r>
              <w:rPr>
                <w:rFonts w:ascii="Times New Roman" w:hAnsi="Times New Roman" w:cs="Times New Roman"/>
                <w:color w:val="000000"/>
                <w:sz w:val="21"/>
                <w:szCs w:val="21"/>
                <w:highlight w:val="none"/>
              </w:rPr>
              <w:t xml:space="preserve">偏离</w:t>
            </w:r>
            <w:r/>
          </w:p>
        </w:tc>
        <w:tc>
          <w:tcPr>
            <w:tcW w:w="83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偏离</w:t>
            </w:r>
            <w:r/>
          </w:p>
        </w:tc>
        <w:tc>
          <w:tcPr>
            <w:tcW w:w="375"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说明</w:t>
            </w:r>
            <w:r/>
          </w:p>
        </w:tc>
      </w:tr>
      <w:tr>
        <w:trPr>
          <w:jc w:val="center"/>
          <w:trHeight w:val="570"/>
        </w:trPr>
        <w:tc>
          <w:tcPr>
            <w:tcW w:w="307"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02"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34" w:type="pct"/>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375"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jc w:val="center"/>
          <w:trHeight w:val="681"/>
        </w:trPr>
        <w:tc>
          <w:tcPr>
            <w:tcW w:w="307"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02"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34" w:type="pct"/>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375"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jc w:val="center"/>
          <w:trHeight w:val="690"/>
        </w:trPr>
        <w:tc>
          <w:tcPr>
            <w:tcW w:w="307"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02"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34" w:type="pct"/>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375"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jc w:val="center"/>
          <w:trHeight w:val="714"/>
        </w:trPr>
        <w:tc>
          <w:tcPr>
            <w:tcW w:w="307"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02"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34" w:type="pct"/>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375"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jc w:val="center"/>
          <w:trHeight w:val="682"/>
        </w:trPr>
        <w:tc>
          <w:tcPr>
            <w:tcW w:w="307"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02"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34" w:type="pct"/>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375"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jc w:val="center"/>
          <w:trHeight w:val="707"/>
        </w:trPr>
        <w:tc>
          <w:tcPr>
            <w:tcW w:w="307"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02"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34" w:type="pct"/>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375"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bl>
    <w:p>
      <w:pPr>
        <w:pStyle w:val="1034"/>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p>
    <w:p>
      <w:pPr>
        <w:pStyle w:val="1034"/>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1. 所有偏离必须在本表中列出，未在本偏离表中列出偏离，将视为供应商已完全接受磋商文件要求。如完全无偏离，也无其他说明，可在本表第一行填写“全部无偏离”。</w:t>
      </w:r>
      <w:r/>
    </w:p>
    <w:p>
      <w:pPr>
        <w:pStyle w:val="1034"/>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2. 偏离包括正、负偏离，正偏离指供应商的响应高于磋商文件要求，负偏离指供应商的响应低于磋商文件要求。</w:t>
      </w:r>
      <w:r/>
    </w:p>
    <w:p>
      <w:pPr>
        <w:pStyle w:val="1034"/>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3.. 如果行数不够，请自行增加。</w:t>
      </w:r>
      <w:r/>
    </w:p>
    <w:p>
      <w:pPr>
        <w:pStyle w:val="801"/>
        <w:ind w:firstLine="42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801"/>
        <w:ind w:firstLine="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ind w:firstLine="440"/>
        <w:jc w:val="right"/>
        <w:spacing w:line="360" w:lineRule="auto"/>
        <w:rPr>
          <w:rFonts w:ascii="Times New Roman" w:hAnsi="Times New Roman" w:cs="Times New Roman"/>
          <w:color w:val="000000"/>
          <w:sz w:val="22"/>
          <w:szCs w:val="22"/>
          <w:highlight w:val="none"/>
        </w:rPr>
      </w:pPr>
      <w:r>
        <w:rPr>
          <w:rFonts w:ascii="Times New Roman" w:hAnsi="Times New Roman" w:cs="Times New Roman"/>
          <w:color w:val="000000"/>
          <w:sz w:val="22"/>
          <w:szCs w:val="22"/>
          <w:highlight w:val="none"/>
        </w:rPr>
      </w:r>
      <w:r/>
    </w:p>
    <w:p>
      <w:pPr>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Times New Roman" w:hAnsi="Times New Roman" w:cs="Times New Roman"/>
          <w:color w:val="000000"/>
          <w:szCs w:val="21"/>
          <w:highlight w:val="none"/>
        </w:rPr>
        <w:t xml:space="preserve">_________________</w:t>
      </w:r>
      <w:r/>
    </w:p>
    <w:p>
      <w:pPr>
        <w:ind w:firstLine="3780"/>
        <w:jc w:val="left"/>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法定代表人（单位负责人）</w:t>
      </w:r>
      <w:r/>
    </w:p>
    <w:p>
      <w:pPr>
        <w:ind w:firstLine="3780"/>
        <w:spacing w:line="360" w:lineRule="auto"/>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或其授权代表（签字或盖章）：_________________</w:t>
      </w:r>
      <w:r/>
    </w:p>
    <w:p>
      <w:pPr>
        <w:ind w:firstLine="422"/>
        <w:jc w:val="left"/>
        <w:spacing w:line="360" w:lineRule="auto"/>
        <w:rPr>
          <w:rFonts w:ascii="Times New Roman" w:hAnsi="Times New Roman" w:cs="Times New Roman"/>
          <w:color w:val="000000"/>
          <w:highlight w:val="none"/>
        </w:rPr>
      </w:pPr>
      <w:r>
        <w:rPr>
          <w:rFonts w:ascii="Times New Roman" w:hAnsi="Times New Roman" w:cs="Times New Roman"/>
          <w:b/>
          <w:bCs/>
          <w:color w:val="000000"/>
          <w:highlight w:val="none"/>
        </w:rPr>
        <w:tab/>
      </w:r>
      <w:r>
        <w:rPr>
          <w:rFonts w:ascii="Times New Roman" w:hAnsi="Times New Roman" w:cs="Times New Roman"/>
          <w:b/>
          <w:bCs/>
          <w:color w:val="000000"/>
          <w:highlight w:val="none"/>
        </w:rPr>
        <w:t xml:space="preserve">                            </w:t>
      </w:r>
      <w:r>
        <w:rPr>
          <w:rFonts w:ascii="Times New Roman" w:hAnsi="Times New Roman" w:cs="Times New Roman"/>
          <w:color w:val="000000"/>
          <w:highlight w:val="none"/>
        </w:rPr>
        <w:t xml:space="preserve">日期：</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年</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月</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日</w:t>
      </w:r>
      <w:r/>
    </w:p>
    <w:p>
      <w:pPr>
        <w:ind w:firstLine="420"/>
        <w:jc w:val="left"/>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rPr>
          <w:rFonts w:ascii="Times New Roman" w:hAnsi="Times New Roman" w:cs="Times New Roman"/>
          <w:color w:val="000000"/>
          <w:sz w:val="24"/>
          <w:highlight w:val="none"/>
        </w:rPr>
      </w:pPr>
      <w:r/>
      <w:bookmarkStart w:id="71" w:name="_Toc107246282"/>
      <w:r>
        <w:rPr>
          <w:rFonts w:ascii="Times New Roman" w:hAnsi="Times New Roman" w:cs="Times New Roman"/>
          <w:color w:val="000000"/>
          <w:sz w:val="24"/>
          <w:highlight w:val="none"/>
        </w:rPr>
        <w:br w:type="page" w:clear="all"/>
      </w:r>
      <w:r/>
    </w:p>
    <w:p>
      <w:pPr>
        <w:pStyle w:val="1037"/>
        <w:rPr>
          <w:rFonts w:ascii="Times New Roman" w:hAnsi="Times New Roman" w:cs="Times New Roman"/>
          <w:color w:val="000000"/>
          <w:sz w:val="24"/>
          <w:szCs w:val="24"/>
          <w:highlight w:val="none"/>
        </w:rPr>
      </w:pPr>
      <w:r>
        <w:rPr>
          <w:rFonts w:ascii="Times New Roman" w:hAnsi="Times New Roman" w:cs="Times New Roman"/>
          <w:bCs w:val="0"/>
          <w:color w:val="000000"/>
          <w:sz w:val="24"/>
          <w:szCs w:val="24"/>
          <w:highlight w:val="none"/>
        </w:rPr>
        <w:t xml:space="preserve">（</w:t>
      </w:r>
      <w:r>
        <w:rPr>
          <w:rFonts w:hint="default" w:ascii="Times New Roman" w:hAnsi="Times New Roman" w:cs="Times New Roman"/>
          <w:bCs w:val="0"/>
          <w:color w:val="000000"/>
          <w:sz w:val="24"/>
          <w:szCs w:val="24"/>
          <w:highlight w:val="none"/>
        </w:rPr>
        <w:t xml:space="preserve">6</w:t>
      </w:r>
      <w:r>
        <w:rPr>
          <w:rFonts w:ascii="Times New Roman" w:hAnsi="Times New Roman" w:cs="Times New Roman"/>
          <w:bCs w:val="0"/>
          <w:color w:val="000000"/>
          <w:sz w:val="24"/>
          <w:szCs w:val="24"/>
          <w:highlight w:val="none"/>
        </w:rPr>
        <w:t xml:space="preserve">）</w:t>
      </w:r>
      <w:r>
        <w:rPr>
          <w:rFonts w:hint="default" w:ascii="Times New Roman" w:hAnsi="Times New Roman" w:cs="Times New Roman"/>
          <w:bCs w:val="0"/>
          <w:color w:val="000000"/>
          <w:sz w:val="24"/>
          <w:szCs w:val="24"/>
          <w:highlight w:val="none"/>
        </w:rPr>
        <w:t xml:space="preserve">技术</w:t>
      </w:r>
      <w:r>
        <w:rPr>
          <w:rFonts w:ascii="Times New Roman" w:hAnsi="Times New Roman" w:cs="Times New Roman"/>
          <w:bCs w:val="0"/>
          <w:color w:val="000000"/>
          <w:sz w:val="24"/>
          <w:szCs w:val="24"/>
          <w:highlight w:val="none"/>
        </w:rPr>
        <w:t xml:space="preserve">条款偏离表</w:t>
      </w:r>
      <w:r/>
    </w:p>
    <w:p>
      <w:pPr>
        <w:pStyle w:val="801"/>
        <w:ind w:firstLine="420"/>
        <w:rPr>
          <w:rFonts w:ascii="Times New Roman" w:hAnsi="Times New Roman" w:cs="Times New Roman"/>
          <w:color w:val="000000"/>
          <w:sz w:val="21"/>
          <w:szCs w:val="21"/>
          <w:highlight w:val="none"/>
          <w:u w:val="single"/>
        </w:rPr>
      </w:pPr>
      <w:r>
        <w:rPr>
          <w:rFonts w:ascii="Times New Roman" w:hAnsi="Times New Roman" w:cs="Times New Roman"/>
          <w:color w:val="000000"/>
          <w:sz w:val="21"/>
          <w:szCs w:val="21"/>
          <w:highlight w:val="none"/>
        </w:rPr>
        <w:t xml:space="preserve">项目名称：</w:t>
      </w:r>
      <w:r>
        <w:rPr>
          <w:rFonts w:ascii="Times New Roman" w:hAnsi="Times New Roman" w:cs="Times New Roman"/>
          <w:color w:val="000000"/>
          <w:sz w:val="21"/>
          <w:szCs w:val="21"/>
          <w:highlight w:val="none"/>
          <w:u w:val="single"/>
        </w:rPr>
        <w:tab/>
      </w:r>
      <w:r>
        <w:rPr>
          <w:rFonts w:ascii="Times New Roman" w:hAnsi="Times New Roman" w:cs="Times New Roman"/>
          <w:color w:val="000000"/>
          <w:sz w:val="21"/>
          <w:szCs w:val="21"/>
          <w:highlight w:val="none"/>
          <w:u w:val="single"/>
        </w:rPr>
        <w:tab/>
      </w:r>
      <w:r>
        <w:rPr>
          <w:rFonts w:ascii="Times New Roman" w:hAnsi="Times New Roman" w:cs="Times New Roman"/>
          <w:color w:val="000000"/>
          <w:sz w:val="21"/>
          <w:szCs w:val="21"/>
          <w:highlight w:val="none"/>
          <w:u w:val="single"/>
        </w:rPr>
        <w:tab/>
      </w:r>
      <w:r>
        <w:rPr>
          <w:rFonts w:ascii="Times New Roman" w:hAnsi="Times New Roman" w:cs="Times New Roman"/>
          <w:color w:val="000000"/>
          <w:sz w:val="21"/>
          <w:szCs w:val="21"/>
          <w:highlight w:val="none"/>
          <w:u w:val="single"/>
        </w:rPr>
        <w:tab/>
      </w:r>
      <w:r>
        <w:rPr>
          <w:rFonts w:ascii="Times New Roman" w:hAnsi="Times New Roman" w:cs="Times New Roman"/>
          <w:color w:val="000000"/>
          <w:sz w:val="21"/>
          <w:szCs w:val="21"/>
          <w:highlight w:val="none"/>
        </w:rPr>
        <w:tab/>
      </w:r>
      <w:r>
        <w:rPr>
          <w:rFonts w:ascii="Times New Roman" w:hAnsi="Times New Roman" w:cs="Times New Roman"/>
          <w:color w:val="000000"/>
          <w:sz w:val="21"/>
          <w:szCs w:val="21"/>
          <w:highlight w:val="none"/>
        </w:rPr>
        <w:tab/>
      </w:r>
      <w:r>
        <w:rPr>
          <w:rFonts w:ascii="Times New Roman" w:hAnsi="Times New Roman" w:cs="Times New Roman"/>
          <w:color w:val="000000"/>
          <w:sz w:val="21"/>
          <w:szCs w:val="21"/>
          <w:highlight w:val="none"/>
        </w:rPr>
        <w:tab/>
      </w:r>
      <w:r>
        <w:rPr>
          <w:rFonts w:ascii="Times New Roman" w:hAnsi="Times New Roman" w:cs="Times New Roman"/>
          <w:color w:val="000000"/>
          <w:sz w:val="21"/>
          <w:szCs w:val="21"/>
          <w:highlight w:val="none"/>
        </w:rPr>
        <w:tab/>
      </w:r>
      <w:r>
        <w:rPr>
          <w:rFonts w:ascii="Times New Roman" w:hAnsi="Times New Roman" w:cs="Times New Roman"/>
          <w:color w:val="000000"/>
          <w:sz w:val="21"/>
          <w:szCs w:val="21"/>
          <w:highlight w:val="none"/>
        </w:rPr>
        <w:tab/>
      </w:r>
      <w:r>
        <w:rPr>
          <w:rFonts w:ascii="Times New Roman" w:hAnsi="Times New Roman" w:cs="Times New Roman"/>
          <w:color w:val="000000"/>
          <w:sz w:val="21"/>
          <w:szCs w:val="21"/>
          <w:highlight w:val="none"/>
        </w:rPr>
        <w:tab/>
      </w:r>
      <w:r>
        <w:rPr>
          <w:rFonts w:ascii="Times New Roman" w:hAnsi="Times New Roman" w:cs="Times New Roman"/>
          <w:color w:val="000000"/>
          <w:sz w:val="21"/>
          <w:szCs w:val="21"/>
          <w:highlight w:val="none"/>
        </w:rPr>
        <w:tab/>
      </w:r>
      <w:r>
        <w:rPr>
          <w:rFonts w:ascii="Times New Roman" w:hAnsi="Times New Roman" w:cs="Times New Roman"/>
          <w:color w:val="000000"/>
          <w:sz w:val="21"/>
          <w:szCs w:val="21"/>
          <w:highlight w:val="none"/>
        </w:rPr>
        <w:t xml:space="preserve">项目编号：</w:t>
      </w:r>
      <w:r>
        <w:rPr>
          <w:rFonts w:ascii="Times New Roman" w:hAnsi="Times New Roman" w:cs="Times New Roman"/>
          <w:color w:val="000000"/>
          <w:sz w:val="21"/>
          <w:szCs w:val="21"/>
          <w:highlight w:val="none"/>
          <w:u w:val="single"/>
        </w:rPr>
        <w:t xml:space="preserve">               </w:t>
      </w:r>
      <w:r/>
    </w:p>
    <w:tbl>
      <w:tblPr>
        <w:tblStyle w:val="78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9"/>
        <w:gridCol w:w="1555"/>
        <w:gridCol w:w="1914"/>
        <w:gridCol w:w="1794"/>
        <w:gridCol w:w="956"/>
        <w:gridCol w:w="1502"/>
        <w:gridCol w:w="671"/>
      </w:tblGrid>
      <w:tr>
        <w:trPr>
          <w:jc w:val="center"/>
          <w:trHeight w:val="635"/>
        </w:trPr>
        <w:tc>
          <w:tcPr>
            <w:tcW w:w="307"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序号</w:t>
            </w:r>
            <w:r/>
          </w:p>
        </w:tc>
        <w:tc>
          <w:tcPr>
            <w:tcW w:w="8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磋商文件条目号</w:t>
            </w:r>
            <w:r/>
          </w:p>
        </w:tc>
        <w:tc>
          <w:tcPr>
            <w:tcW w:w="10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磋商文件的商务条款</w:t>
            </w:r>
            <w:r/>
          </w:p>
        </w:tc>
        <w:tc>
          <w:tcPr>
            <w:tcW w:w="1002"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响应文件的商务条款</w:t>
            </w:r>
            <w:r/>
          </w:p>
        </w:tc>
        <w:tc>
          <w:tcPr>
            <w:tcW w:w="534" w:type="pct"/>
            <w:textDirection w:val="lrTb"/>
            <w:noWrap w:val="false"/>
          </w:tcPr>
          <w:p>
            <w:pPr>
              <w:pStyle w:val="801"/>
              <w:ind w:firstLine="0"/>
              <w:jc w:val="center"/>
              <w:spacing w:line="480" w:lineRule="auto"/>
              <w:rPr>
                <w:rFonts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是否</w:t>
            </w:r>
            <w:r>
              <w:rPr>
                <w:rFonts w:ascii="Times New Roman" w:hAnsi="Times New Roman" w:cs="Times New Roman"/>
                <w:color w:val="000000"/>
                <w:sz w:val="21"/>
                <w:szCs w:val="21"/>
                <w:highlight w:val="none"/>
              </w:rPr>
              <w:t xml:space="preserve">偏离</w:t>
            </w:r>
            <w:r/>
          </w:p>
        </w:tc>
        <w:tc>
          <w:tcPr>
            <w:tcW w:w="83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偏离</w:t>
            </w:r>
            <w:r/>
          </w:p>
        </w:tc>
        <w:tc>
          <w:tcPr>
            <w:tcW w:w="375"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说明</w:t>
            </w:r>
            <w:r/>
          </w:p>
        </w:tc>
      </w:tr>
      <w:tr>
        <w:trPr>
          <w:jc w:val="center"/>
          <w:trHeight w:val="570"/>
        </w:trPr>
        <w:tc>
          <w:tcPr>
            <w:tcW w:w="307"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02"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34" w:type="pct"/>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375"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jc w:val="center"/>
          <w:trHeight w:val="681"/>
        </w:trPr>
        <w:tc>
          <w:tcPr>
            <w:tcW w:w="307"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02"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34" w:type="pct"/>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375"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jc w:val="center"/>
          <w:trHeight w:val="690"/>
        </w:trPr>
        <w:tc>
          <w:tcPr>
            <w:tcW w:w="307"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02"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34" w:type="pct"/>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375"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jc w:val="center"/>
          <w:trHeight w:val="714"/>
        </w:trPr>
        <w:tc>
          <w:tcPr>
            <w:tcW w:w="307"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02"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34" w:type="pct"/>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375"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jc w:val="center"/>
          <w:trHeight w:val="682"/>
        </w:trPr>
        <w:tc>
          <w:tcPr>
            <w:tcW w:w="307"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02"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34" w:type="pct"/>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375"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jc w:val="center"/>
          <w:trHeight w:val="707"/>
        </w:trPr>
        <w:tc>
          <w:tcPr>
            <w:tcW w:w="307"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6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02"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34" w:type="pct"/>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9"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375" w:type="pct"/>
            <w:vAlign w:val="center"/>
            <w:textDirection w:val="lrTb"/>
            <w:noWrap w:val="false"/>
          </w:tcPr>
          <w:p>
            <w:pPr>
              <w:pStyle w:val="801"/>
              <w:ind w:firstLine="0"/>
              <w:jc w:val="center"/>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bl>
    <w:p>
      <w:pPr>
        <w:pStyle w:val="1034"/>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p>
    <w:p>
      <w:pPr>
        <w:pStyle w:val="1034"/>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1. 所有偏离必须在本表中列出，未在本偏离表中列出偏离，将视为供应商已完全接受磋商文件要求。如完全无偏离，也无其他说明，可在本表第一行填写“全部无偏离”。</w:t>
      </w:r>
      <w:r/>
    </w:p>
    <w:p>
      <w:pPr>
        <w:pStyle w:val="1034"/>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2. 偏离包括正、负偏离，正偏离指供应商的响应高于磋商文件要求，负偏离指供应商的响应低于磋商文件要求。</w:t>
      </w:r>
      <w:r/>
    </w:p>
    <w:p>
      <w:pPr>
        <w:pStyle w:val="1034"/>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3.. 如果行数不够，请自行增加。</w:t>
      </w:r>
      <w:r/>
    </w:p>
    <w:p>
      <w:pPr>
        <w:pStyle w:val="1037"/>
        <w:spacing w:line="240" w:lineRule="atLeast"/>
        <w:rPr>
          <w:rFonts w:ascii="Times New Roman" w:hAnsi="Times New Roman" w:cs="Times New Roman"/>
          <w:color w:val="000000"/>
          <w:highlight w:val="none"/>
        </w:rPr>
      </w:pPr>
      <w:r>
        <w:rPr>
          <w:rFonts w:ascii="Times New Roman" w:hAnsi="Times New Roman" w:cs="Times New Roman"/>
          <w:bCs w:val="0"/>
          <w:color w:val="000000"/>
          <w:sz w:val="24"/>
          <w:szCs w:val="24"/>
          <w:highlight w:val="none"/>
        </w:rPr>
        <w:br w:type="page" w:clear="all"/>
      </w:r>
      <w:r>
        <w:rPr>
          <w:rFonts w:ascii="Times New Roman" w:hAnsi="Times New Roman" w:cs="Times New Roman"/>
          <w:bCs w:val="0"/>
          <w:color w:val="000000"/>
          <w:sz w:val="24"/>
          <w:szCs w:val="24"/>
          <w:highlight w:val="none"/>
        </w:rPr>
        <w:t xml:space="preserve">（</w:t>
      </w:r>
      <w:r>
        <w:rPr>
          <w:rFonts w:hint="default" w:ascii="Times New Roman" w:hAnsi="Times New Roman" w:cs="Times New Roman"/>
          <w:bCs w:val="0"/>
          <w:color w:val="000000"/>
          <w:sz w:val="24"/>
          <w:szCs w:val="24"/>
          <w:highlight w:val="none"/>
        </w:rPr>
        <w:t xml:space="preserve">7</w:t>
      </w:r>
      <w:r>
        <w:rPr>
          <w:rFonts w:ascii="Times New Roman" w:hAnsi="Times New Roman" w:cs="Times New Roman"/>
          <w:bCs w:val="0"/>
          <w:color w:val="000000"/>
          <w:sz w:val="24"/>
          <w:szCs w:val="24"/>
          <w:highlight w:val="none"/>
        </w:rPr>
        <w:t xml:space="preserve">）供应商具备</w:t>
      </w:r>
      <w:r>
        <w:rPr>
          <w:rFonts w:hint="default" w:ascii="Times New Roman" w:hAnsi="Times New Roman" w:cs="Times New Roman"/>
          <w:bCs w:val="0"/>
          <w:color w:val="000000"/>
          <w:sz w:val="24"/>
          <w:szCs w:val="24"/>
          <w:highlight w:val="none"/>
        </w:rPr>
        <w:t xml:space="preserve">响应</w:t>
      </w:r>
      <w:r>
        <w:rPr>
          <w:rFonts w:ascii="Times New Roman" w:hAnsi="Times New Roman" w:cs="Times New Roman"/>
          <w:bCs w:val="0"/>
          <w:color w:val="000000"/>
          <w:sz w:val="24"/>
          <w:szCs w:val="24"/>
          <w:highlight w:val="none"/>
        </w:rPr>
        <w:t xml:space="preserve">资格的证明文件</w:t>
      </w:r>
      <w:bookmarkEnd w:id="69"/>
      <w:r/>
      <w:bookmarkEnd w:id="70"/>
      <w:r/>
      <w:bookmarkEnd w:id="71"/>
      <w:r/>
      <w:r/>
    </w:p>
    <w:p>
      <w:pPr>
        <w:pStyle w:val="1037"/>
        <w:spacing w:line="240" w:lineRule="atLeast"/>
        <w:rPr>
          <w:rFonts w:ascii="Times New Roman" w:hAnsi="Times New Roman" w:cs="Times New Roman"/>
          <w:bCs w:val="0"/>
          <w:color w:val="000000"/>
          <w:sz w:val="24"/>
          <w:szCs w:val="24"/>
          <w:highlight w:val="none"/>
        </w:rPr>
      </w:pPr>
      <w:r/>
      <w:bookmarkStart w:id="72" w:name="_Toc103848588"/>
      <w:r/>
      <w:bookmarkStart w:id="73" w:name="_Toc104560903"/>
      <w:r/>
      <w:bookmarkStart w:id="74" w:name="_Toc107246283"/>
      <w:r>
        <w:rPr>
          <w:rFonts w:ascii="Times New Roman" w:hAnsi="Times New Roman" w:cs="Times New Roman"/>
          <w:bCs w:val="0"/>
          <w:color w:val="000000"/>
          <w:sz w:val="24"/>
          <w:szCs w:val="24"/>
          <w:highlight w:val="none"/>
        </w:rPr>
        <w:t xml:space="preserve">（</w:t>
      </w:r>
      <w:r>
        <w:rPr>
          <w:rFonts w:hint="default" w:ascii="Times New Roman" w:hAnsi="Times New Roman" w:cs="Times New Roman"/>
          <w:bCs w:val="0"/>
          <w:color w:val="000000"/>
          <w:sz w:val="24"/>
          <w:szCs w:val="24"/>
          <w:highlight w:val="none"/>
        </w:rPr>
        <w:t xml:space="preserve">7</w:t>
      </w:r>
      <w:r>
        <w:rPr>
          <w:rFonts w:ascii="Times New Roman" w:hAnsi="Times New Roman" w:cs="Times New Roman"/>
          <w:bCs w:val="0"/>
          <w:color w:val="000000"/>
          <w:sz w:val="24"/>
          <w:szCs w:val="24"/>
          <w:highlight w:val="none"/>
        </w:rPr>
        <w:t xml:space="preserve">-1-1）营业执照复印件</w:t>
      </w:r>
      <w:bookmarkEnd w:id="68"/>
      <w:r>
        <w:rPr>
          <w:rFonts w:ascii="Times New Roman" w:hAnsi="Times New Roman" w:cs="Times New Roman"/>
          <w:bCs w:val="0"/>
          <w:color w:val="000000"/>
          <w:sz w:val="24"/>
          <w:szCs w:val="24"/>
          <w:highlight w:val="none"/>
        </w:rPr>
        <w:t xml:space="preserve">或自然人的身份证明复印件</w:t>
      </w:r>
      <w:bookmarkEnd w:id="72"/>
      <w:r/>
      <w:bookmarkEnd w:id="73"/>
      <w:r/>
      <w:bookmarkEnd w:id="74"/>
      <w:r/>
      <w:r/>
    </w:p>
    <w:p>
      <w:pPr>
        <w:spacing w:line="360" w:lineRule="auto"/>
        <w:rPr>
          <w:rFonts w:ascii="Times New Roman" w:hAnsi="Times New Roman" w:cs="Times New Roman"/>
          <w:b/>
          <w:bCs/>
          <w:color w:val="000000"/>
          <w:highlight w:val="none"/>
        </w:rPr>
      </w:pPr>
      <w:r/>
      <w:bookmarkStart w:id="75" w:name="_Hlk33717720"/>
      <w:r/>
      <w:r/>
    </w:p>
    <w:p>
      <w:pPr>
        <w:spacing w:line="360" w:lineRule="auto"/>
        <w:rPr>
          <w:rFonts w:ascii="Times New Roman" w:hAnsi="Times New Roman" w:cs="Times New Roman"/>
          <w:b/>
          <w:bCs/>
          <w:color w:val="000000"/>
          <w:highlight w:val="none"/>
        </w:rPr>
      </w:pPr>
      <w:r>
        <w:rPr>
          <w:rFonts w:ascii="Times New Roman" w:hAnsi="Times New Roman" w:cs="Times New Roman"/>
          <w:b/>
          <w:bCs/>
          <w:color w:val="000000"/>
          <w:highlight w:val="none"/>
        </w:rPr>
        <w:t xml:space="preserve">注：供应商提供营业执照副本（或具有同等法律效力的证照）复印件。复印件应能清晰显示供应商名称。</w:t>
      </w:r>
      <w:bookmarkEnd w:id="75"/>
      <w:r/>
      <w:r/>
    </w:p>
    <w:p>
      <w:pPr>
        <w:rPr>
          <w:rFonts w:ascii="Times New Roman" w:hAnsi="Times New Roman" w:cs="Times New Roman"/>
          <w:color w:val="000000"/>
          <w:highlight w:val="none"/>
        </w:rPr>
      </w:pPr>
      <w:r>
        <w:rPr>
          <w:rFonts w:ascii="Times New Roman" w:hAnsi="Times New Roman" w:cs="Times New Roman"/>
          <w:color w:val="000000"/>
          <w:highlight w:val="none"/>
        </w:rPr>
      </w:r>
      <w:r/>
    </w:p>
    <w:p>
      <w:pPr>
        <w:pStyle w:val="1037"/>
        <w:spacing w:line="240" w:lineRule="atLeast"/>
        <w:rPr>
          <w:rFonts w:ascii="Times New Roman" w:hAnsi="Times New Roman" w:eastAsia="黑体" w:cs="Times New Roman"/>
          <w:b w:val="0"/>
          <w:color w:val="000000"/>
          <w:highlight w:val="none"/>
        </w:rPr>
      </w:pPr>
      <w:r/>
      <w:bookmarkStart w:id="76" w:name="_Toc102117320"/>
      <w:r/>
      <w:bookmarkStart w:id="77" w:name="_Toc103848589"/>
      <w:r>
        <w:rPr>
          <w:rFonts w:ascii="Times New Roman" w:hAnsi="Times New Roman" w:cs="Times New Roman"/>
          <w:bCs w:val="0"/>
          <w:color w:val="000000"/>
          <w:sz w:val="24"/>
          <w:szCs w:val="24"/>
          <w:highlight w:val="none"/>
        </w:rPr>
        <w:br w:type="page" w:clear="all"/>
      </w:r>
      <w:bookmarkStart w:id="78" w:name="_Toc107246284"/>
      <w:r/>
      <w:bookmarkStart w:id="79" w:name="_Toc104560904"/>
      <w:r>
        <w:rPr>
          <w:rFonts w:ascii="Times New Roman" w:hAnsi="Times New Roman" w:cs="Times New Roman"/>
          <w:bCs w:val="0"/>
          <w:color w:val="000000"/>
          <w:sz w:val="24"/>
          <w:szCs w:val="24"/>
          <w:highlight w:val="none"/>
        </w:rPr>
        <w:t xml:space="preserve">（</w:t>
      </w:r>
      <w:r>
        <w:rPr>
          <w:rFonts w:hint="default" w:ascii="Times New Roman" w:hAnsi="Times New Roman" w:cs="Times New Roman"/>
          <w:bCs w:val="0"/>
          <w:color w:val="000000"/>
          <w:sz w:val="24"/>
          <w:szCs w:val="24"/>
          <w:highlight w:val="none"/>
        </w:rPr>
        <w:t xml:space="preserve">7-</w:t>
      </w:r>
      <w:r>
        <w:rPr>
          <w:rFonts w:ascii="Times New Roman" w:hAnsi="Times New Roman" w:cs="Times New Roman"/>
          <w:bCs w:val="0"/>
          <w:color w:val="000000"/>
          <w:sz w:val="24"/>
          <w:szCs w:val="24"/>
          <w:highlight w:val="none"/>
        </w:rPr>
        <w:t xml:space="preserve">1-2）工商变更登记文件（如需）</w:t>
      </w:r>
      <w:bookmarkEnd w:id="76"/>
      <w:r/>
      <w:bookmarkEnd w:id="77"/>
      <w:r/>
      <w:bookmarkEnd w:id="78"/>
      <w:r/>
      <w:bookmarkEnd w:id="79"/>
      <w:r/>
      <w:r/>
    </w:p>
    <w:p>
      <w:pPr>
        <w:spacing w:line="360" w:lineRule="auto"/>
        <w:rPr>
          <w:rFonts w:ascii="Times New Roman" w:hAnsi="Times New Roman" w:cs="Times New Roman"/>
          <w:b/>
          <w:bCs/>
          <w:color w:val="000000"/>
          <w:highlight w:val="none"/>
        </w:rPr>
      </w:pPr>
      <w:r>
        <w:rPr>
          <w:rFonts w:ascii="Times New Roman" w:hAnsi="Times New Roman" w:cs="Times New Roman"/>
          <w:b/>
          <w:bCs/>
          <w:color w:val="000000"/>
          <w:highlight w:val="none"/>
        </w:rPr>
      </w:r>
      <w:r/>
    </w:p>
    <w:p>
      <w:pPr>
        <w:spacing w:line="360" w:lineRule="auto"/>
        <w:rPr>
          <w:rFonts w:ascii="Times New Roman" w:hAnsi="Times New Roman" w:cs="Times New Roman"/>
          <w:b/>
          <w:bCs/>
          <w:color w:val="000000"/>
          <w:highlight w:val="none"/>
        </w:rPr>
      </w:pPr>
      <w:r>
        <w:rPr>
          <w:rFonts w:ascii="Times New Roman" w:hAnsi="Times New Roman" w:cs="Times New Roman"/>
          <w:b/>
          <w:bCs/>
          <w:color w:val="000000"/>
          <w:highlight w:val="none"/>
        </w:rPr>
        <w:t xml:space="preserve">注：如</w:t>
      </w:r>
      <w:r>
        <w:rPr>
          <w:rFonts w:ascii="Times New Roman" w:hAnsi="Times New Roman" w:cs="Times New Roman"/>
          <w:b/>
          <w:bCs/>
          <w:color w:val="000000"/>
          <w:sz w:val="22"/>
          <w:szCs w:val="22"/>
          <w:highlight w:val="none"/>
        </w:rPr>
        <w:t xml:space="preserve">供应商</w:t>
      </w:r>
      <w:r>
        <w:rPr>
          <w:rFonts w:ascii="Times New Roman" w:hAnsi="Times New Roman" w:cs="Times New Roman"/>
          <w:b/>
          <w:bCs/>
          <w:color w:val="000000"/>
          <w:highlight w:val="none"/>
        </w:rPr>
        <w:t xml:space="preserve">在磋商文件资质、业绩等要求的时间期限内发生了单位名称等变更的，提供相关工商变更登记文件的复印件。如无，则可不提供。</w:t>
      </w:r>
      <w:r/>
    </w:p>
    <w:p>
      <w:pPr>
        <w:ind w:firstLine="373"/>
        <w:spacing w:line="360" w:lineRule="auto"/>
        <w:rPr>
          <w:b/>
          <w:bCs/>
          <w:highlight w:val="none"/>
        </w:rPr>
      </w:pPr>
      <w:r>
        <w:rPr>
          <w:rFonts w:ascii="Times New Roman" w:hAnsi="Times New Roman" w:cs="Times New Roman"/>
          <w:color w:val="000000"/>
          <w:highlight w:val="none"/>
        </w:rPr>
        <w:br w:type="page" w:clear="all"/>
      </w:r>
      <w:bookmarkStart w:id="80" w:name="_Toc104560905"/>
      <w:r/>
      <w:bookmarkStart w:id="81" w:name="_Toc103848590"/>
      <w:r/>
      <w:bookmarkStart w:id="82" w:name="_Toc107246285"/>
      <w:r/>
      <w:bookmarkStart w:id="83" w:name="_Toc102117321"/>
      <w:r>
        <w:rPr>
          <w:rFonts w:hint="eastAsia"/>
          <w:b/>
          <w:bCs/>
          <w:highlight w:val="none"/>
        </w:rPr>
        <w:t xml:space="preserve">说明：根据《关于在政府采购活动中推行信用承诺制的通知》（宁财购通〔2021〕5 号）的规定，适用信用承诺的供应商，对于下列7-3至7-7款证明材料可使用《南京市政府采购供应商信用记录表暨信用承诺书》替代。</w:t>
      </w:r>
      <w:r/>
    </w:p>
    <w:p>
      <w:pPr>
        <w:pStyle w:val="816"/>
        <w:ind w:firstLine="426"/>
        <w:rPr>
          <w:sz w:val="24"/>
          <w:szCs w:val="24"/>
          <w:highlight w:val="none"/>
        </w:rPr>
        <w:outlineLvl w:val="2"/>
      </w:pPr>
      <w:r>
        <w:rPr>
          <w:rFonts w:hint="eastAsia"/>
          <w:sz w:val="24"/>
          <w:szCs w:val="24"/>
          <w:highlight w:val="none"/>
        </w:rPr>
        <w:t xml:space="preserve">（7-2-1）南京市政府采购供应商信用记录表暨信用承诺书</w:t>
      </w:r>
      <w:r/>
    </w:p>
    <w:p>
      <w:pPr>
        <w:spacing w:line="360" w:lineRule="auto"/>
        <w:rPr>
          <w:highlight w:val="none"/>
        </w:rPr>
      </w:pPr>
      <w:r>
        <w:rPr>
          <w:highlight w:val="none"/>
        </w:rPr>
      </w:r>
      <w:r/>
    </w:p>
    <w:p>
      <w:pPr>
        <w:jc w:val="center"/>
        <w:rPr>
          <w:rFonts w:eastAsia="方正小标宋简体"/>
          <w:color w:val="000000" w:themeColor="text1"/>
          <w:sz w:val="44"/>
          <w:szCs w:val="52"/>
          <w:highlight w:val="none"/>
          <w14:textFill>
            <w14:solidFill>
              <w14:schemeClr w14:val="tx1"/>
            </w14:solidFill>
          </w14:textFill>
        </w:rPr>
      </w:pPr>
      <w:r>
        <w:rPr>
          <w:rFonts w:eastAsia="方正小标宋简体"/>
          <w:color w:val="000000" w:themeColor="text1"/>
          <w:sz w:val="44"/>
          <w:szCs w:val="52"/>
          <w:highlight w:val="none"/>
          <w14:textFill>
            <w14:solidFill>
              <w14:schemeClr w14:val="tx1"/>
            </w14:solidFill>
          </w14:textFill>
        </w:rPr>
        <w:t xml:space="preserve">南京市政府采购供应商信用承诺书</w:t>
      </w:r>
      <w:r/>
    </w:p>
    <w:p>
      <w:pPr>
        <w:jc w:val="right"/>
        <w:rPr>
          <w:rFonts w:eastAsia="方正小标宋简体"/>
          <w:color w:val="000000" w:themeColor="text1"/>
          <w:sz w:val="22"/>
          <w:szCs w:val="28"/>
          <w:highlight w:val="none"/>
          <w14:textFill>
            <w14:solidFill>
              <w14:schemeClr w14:val="tx1"/>
            </w14:solidFill>
          </w14:textFill>
        </w:rPr>
      </w:pPr>
      <w:r>
        <w:rPr>
          <w:rFonts w:eastAsia="方正小标宋简体"/>
          <w:color w:val="000000" w:themeColor="text1"/>
          <w:sz w:val="22"/>
          <w:szCs w:val="28"/>
          <w:highlight w:val="none"/>
          <w14:textFill>
            <w14:solidFill>
              <w14:schemeClr w14:val="tx1"/>
            </w14:solidFill>
          </w14:textFill>
        </w:rPr>
        <w:t xml:space="preserve">XXXX年XX月XX日</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19"/>
        <w:tblpPr w:horzAnchor="text" w:tblpXSpec="center" w:vertAnchor="text" w:tblpY="1"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99"/>
        <w:gridCol w:w="2129"/>
        <w:gridCol w:w="1707"/>
        <w:gridCol w:w="3107"/>
      </w:tblGrid>
      <w:tr>
        <w:trPr>
          <w:trHeight w:val="567"/>
        </w:trPr>
        <w:tc>
          <w:tcPr>
            <w:tcW w:w="1118" w:type="pct"/>
            <w:vAlign w:val="center"/>
            <w:textDirection w:val="lrTb"/>
            <w:noWrap w:val="false"/>
          </w:tcPr>
          <w:p>
            <w:pPr>
              <w:ind w:left="-420"/>
              <w:jc w:val="center"/>
              <w:tabs>
                <w:tab w:val="left" w:pos="2520" w:leader="none"/>
              </w:tabs>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单位名称</w:t>
            </w:r>
            <w:r/>
          </w:p>
        </w:tc>
        <w:tc>
          <w:tcPr>
            <w:tcW w:w="1190" w:type="pct"/>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954"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统一社会信用代码</w:t>
            </w:r>
            <w:r/>
          </w:p>
        </w:tc>
        <w:tc>
          <w:tcPr>
            <w:tcW w:w="1735" w:type="pct"/>
            <w:vAlign w:val="center"/>
            <w:textDirection w:val="lrTb"/>
            <w:noWrap w:val="false"/>
          </w:tcPr>
          <w:p>
            <w:pPr>
              <w:ind w:right="-678"/>
              <w:jc w:val="center"/>
              <w:tabs>
                <w:tab w:val="left" w:pos="232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1118"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法定代表人</w:t>
            </w:r>
            <w:r/>
          </w:p>
        </w:tc>
        <w:tc>
          <w:tcPr>
            <w:tcW w:w="1190" w:type="pct"/>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954"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联系人</w:t>
            </w:r>
            <w:r/>
          </w:p>
        </w:tc>
        <w:tc>
          <w:tcPr>
            <w:tcW w:w="1735"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1118"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联系地址</w:t>
            </w:r>
            <w:r/>
          </w:p>
        </w:tc>
        <w:tc>
          <w:tcPr>
            <w:tcW w:w="1190" w:type="pct"/>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954"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联系电话</w:t>
            </w:r>
            <w:r/>
          </w:p>
        </w:tc>
        <w:tc>
          <w:tcPr>
            <w:tcW w:w="1735"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560"/>
        </w:trPr>
        <w:tc>
          <w:tcPr>
            <w:tcW w:w="1118"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信用承诺</w:t>
            </w:r>
            <w:r/>
          </w:p>
        </w:tc>
        <w:tc>
          <w:tcPr>
            <w:gridSpan w:val="3"/>
            <w:tcW w:w="3881" w:type="pct"/>
            <w:vAlign w:val="center"/>
            <w:textDirection w:val="lrTb"/>
            <w:noWrap w:val="false"/>
          </w:tcPr>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我公司自愿参加贵中心（公司）组织的本次采购活动，严格遵守《中华人民共和国政府采购法》及相关</w:t>
            </w:r>
            <w:r>
              <w:rPr>
                <w:rFonts w:hint="eastAsia"/>
                <w:color w:val="000000" w:themeColor="text1"/>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XXXX年XX月XX日</w:t>
            </w:r>
            <w:r/>
          </w:p>
        </w:tc>
      </w:tr>
    </w:tbl>
    <w:p>
      <w:pPr>
        <w:rPr>
          <w:rFonts w:ascii="Times New Roman" w:hAnsi="Times New Roman" w:cs="Times New Roman"/>
          <w:color w:val="000000"/>
          <w:highlight w:val="none"/>
        </w:rPr>
      </w:pPr>
      <w:r>
        <w:rPr>
          <w:rFonts w:ascii="Times New Roman" w:hAnsi="Times New Roman" w:cs="Times New Roman"/>
          <w:color w:val="000000"/>
          <w:highlight w:val="none"/>
        </w:rPr>
        <w:br w:type="page" w:clear="all"/>
      </w:r>
      <w:r/>
    </w:p>
    <w:p>
      <w:pPr>
        <w:pStyle w:val="1037"/>
        <w:spacing w:line="240" w:lineRule="atLeast"/>
        <w:rPr>
          <w:rFonts w:ascii="Times New Roman" w:hAnsi="Times New Roman" w:cs="Times New Roman"/>
          <w:bCs w:val="0"/>
          <w:color w:val="000000"/>
          <w:sz w:val="24"/>
          <w:szCs w:val="24"/>
          <w:highlight w:val="none"/>
        </w:rPr>
      </w:pPr>
      <w:r>
        <w:rPr>
          <w:rFonts w:ascii="Times New Roman" w:hAnsi="Times New Roman" w:cs="Times New Roman"/>
          <w:bCs w:val="0"/>
          <w:color w:val="000000"/>
          <w:sz w:val="24"/>
          <w:szCs w:val="24"/>
          <w:highlight w:val="none"/>
        </w:rPr>
        <w:t xml:space="preserve">（</w:t>
      </w:r>
      <w:r>
        <w:rPr>
          <w:rFonts w:hint="default" w:ascii="Times New Roman" w:hAnsi="Times New Roman" w:cs="Times New Roman"/>
          <w:bCs w:val="0"/>
          <w:color w:val="000000"/>
          <w:sz w:val="24"/>
          <w:szCs w:val="24"/>
          <w:highlight w:val="none"/>
        </w:rPr>
        <w:t xml:space="preserve">7</w:t>
      </w:r>
      <w:r>
        <w:rPr>
          <w:rFonts w:ascii="Times New Roman" w:hAnsi="Times New Roman" w:cs="Times New Roman"/>
          <w:bCs w:val="0"/>
          <w:color w:val="000000"/>
          <w:sz w:val="24"/>
          <w:szCs w:val="24"/>
          <w:highlight w:val="none"/>
        </w:rPr>
        <w:t xml:space="preserve">-2</w:t>
      </w:r>
      <w:r>
        <w:rPr>
          <w:rFonts w:hint="default" w:ascii="Times New Roman" w:hAnsi="Times New Roman" w:cs="Times New Roman"/>
          <w:bCs w:val="0"/>
          <w:color w:val="000000"/>
          <w:sz w:val="24"/>
          <w:szCs w:val="24"/>
          <w:highlight w:val="none"/>
        </w:rPr>
        <w:t xml:space="preserve">-2</w:t>
      </w:r>
      <w:r>
        <w:rPr>
          <w:rFonts w:ascii="Times New Roman" w:hAnsi="Times New Roman" w:cs="Times New Roman"/>
          <w:bCs w:val="0"/>
          <w:color w:val="000000"/>
          <w:sz w:val="24"/>
          <w:szCs w:val="24"/>
          <w:highlight w:val="none"/>
        </w:rPr>
        <w:t xml:space="preserve">）财务报表</w:t>
      </w:r>
      <w:bookmarkEnd w:id="80"/>
      <w:r/>
      <w:bookmarkEnd w:id="81"/>
      <w:r/>
      <w:bookmarkEnd w:id="82"/>
      <w:r/>
      <w:bookmarkEnd w:id="83"/>
      <w:r/>
      <w:r/>
    </w:p>
    <w:p>
      <w:pPr>
        <w:rPr>
          <w:rFonts w:ascii="Times New Roman" w:hAnsi="Times New Roman" w:cs="Times New Roman"/>
          <w:color w:val="000000"/>
          <w:highlight w:val="none"/>
        </w:rPr>
      </w:pPr>
      <w:r>
        <w:rPr>
          <w:rFonts w:ascii="Times New Roman" w:hAnsi="Times New Roman" w:cs="Times New Roman"/>
          <w:color w:val="000000"/>
          <w:highlight w:val="none"/>
        </w:rPr>
      </w:r>
      <w:r/>
    </w:p>
    <w:p>
      <w:pPr>
        <w:jc w:val="center"/>
        <w:spacing w:line="360" w:lineRule="auto"/>
        <w:rPr>
          <w:rFonts w:ascii="Times New Roman" w:hAnsi="Times New Roman" w:cs="Times New Roman"/>
          <w:b/>
          <w:bCs/>
          <w:color w:val="000000"/>
          <w:highlight w:val="none"/>
        </w:rPr>
      </w:pPr>
      <w:r>
        <w:rPr>
          <w:rFonts w:ascii="Times New Roman" w:hAnsi="Times New Roman" w:cs="Times New Roman"/>
          <w:b/>
          <w:bCs/>
          <w:color w:val="000000"/>
          <w:highlight w:val="none"/>
        </w:rPr>
        <w:t xml:space="preserve">注：</w:t>
      </w:r>
      <w:r>
        <w:rPr>
          <w:rFonts w:hint="default" w:ascii="Times New Roman" w:hAnsi="Times New Roman" w:cs="Times New Roman"/>
          <w:b/>
          <w:bCs/>
          <w:color w:val="000000"/>
          <w:highlight w:val="none"/>
        </w:rPr>
        <w:t xml:space="preserve">根据竞争性磋商公告的要求提供</w:t>
      </w:r>
      <w:r>
        <w:rPr>
          <w:rFonts w:ascii="Times New Roman" w:hAnsi="Times New Roman" w:cs="Times New Roman"/>
          <w:b/>
          <w:bCs/>
          <w:color w:val="000000"/>
          <w:highlight w:val="none"/>
        </w:rPr>
        <w:t xml:space="preserve">。</w:t>
      </w:r>
      <w:r/>
    </w:p>
    <w:p>
      <w:pPr>
        <w:spacing w:line="360" w:lineRule="auto"/>
        <w:rPr>
          <w:rFonts w:ascii="Times New Roman" w:hAnsi="Times New Roman" w:cs="Times New Roman"/>
          <w:b/>
          <w:bCs/>
          <w:color w:val="000000"/>
          <w:highlight w:val="none"/>
        </w:rPr>
      </w:pPr>
      <w:r>
        <w:rPr>
          <w:rFonts w:ascii="Times New Roman" w:hAnsi="Times New Roman" w:cs="Times New Roman"/>
          <w:b/>
          <w:bCs/>
          <w:color w:val="000000"/>
          <w:highlight w:val="none"/>
        </w:rPr>
      </w:r>
      <w:r/>
    </w:p>
    <w:p>
      <w:pPr>
        <w:pStyle w:val="1037"/>
        <w:jc w:val="left"/>
        <w:spacing w:line="240" w:lineRule="atLeast"/>
        <w:rPr>
          <w:rFonts w:ascii="Times New Roman" w:hAnsi="Times New Roman" w:cs="Times New Roman"/>
          <w:bCs w:val="0"/>
          <w:color w:val="000000"/>
          <w:sz w:val="24"/>
          <w:szCs w:val="24"/>
          <w:highlight w:val="none"/>
        </w:rPr>
      </w:pPr>
      <w:r/>
      <w:bookmarkStart w:id="84" w:name="_Toc104560908"/>
      <w:r/>
      <w:bookmarkStart w:id="85" w:name="_Toc102117322"/>
      <w:r/>
      <w:bookmarkStart w:id="86" w:name="_Toc103848593"/>
      <w:r>
        <w:rPr>
          <w:rFonts w:ascii="Times New Roman" w:hAnsi="Times New Roman" w:cs="Times New Roman"/>
          <w:bCs w:val="0"/>
          <w:color w:val="000000"/>
          <w:sz w:val="24"/>
          <w:szCs w:val="24"/>
          <w:highlight w:val="none"/>
        </w:rPr>
        <w:br w:type="page" w:clear="all"/>
      </w:r>
      <w:bookmarkStart w:id="87" w:name="_Toc107246286"/>
      <w:r>
        <w:rPr>
          <w:rFonts w:ascii="Times New Roman" w:hAnsi="Times New Roman" w:cs="Times New Roman"/>
          <w:bCs w:val="0"/>
          <w:color w:val="000000"/>
          <w:sz w:val="24"/>
          <w:szCs w:val="24"/>
          <w:highlight w:val="none"/>
        </w:rPr>
        <w:t xml:space="preserve">（</w:t>
      </w:r>
      <w:r>
        <w:rPr>
          <w:rFonts w:hint="default" w:ascii="Times New Roman" w:hAnsi="Times New Roman" w:cs="Times New Roman"/>
          <w:bCs w:val="0"/>
          <w:color w:val="000000"/>
          <w:sz w:val="24"/>
          <w:szCs w:val="24"/>
          <w:highlight w:val="none"/>
        </w:rPr>
        <w:t xml:space="preserve">7</w:t>
      </w:r>
      <w:r>
        <w:rPr>
          <w:rFonts w:ascii="Times New Roman" w:hAnsi="Times New Roman" w:cs="Times New Roman"/>
          <w:bCs w:val="0"/>
          <w:color w:val="000000"/>
          <w:sz w:val="24"/>
          <w:szCs w:val="24"/>
          <w:highlight w:val="none"/>
        </w:rPr>
        <w:t xml:space="preserve">-3）具有履行合同所必需的设备和专业技术能力的相关证明材料或承诺函（提供承诺函原件）</w:t>
      </w:r>
      <w:bookmarkEnd w:id="84"/>
      <w:r/>
      <w:bookmarkEnd w:id="85"/>
      <w:r/>
      <w:bookmarkEnd w:id="86"/>
      <w:r/>
      <w:bookmarkEnd w:id="87"/>
      <w:r/>
      <w:r/>
    </w:p>
    <w:p>
      <w:pPr>
        <w:rPr>
          <w:rFonts w:ascii="Times New Roman" w:hAnsi="Times New Roman" w:cs="Times New Roman"/>
          <w:color w:val="000000"/>
          <w:highlight w:val="none"/>
        </w:rPr>
      </w:pPr>
      <w:r>
        <w:rPr>
          <w:rFonts w:ascii="Times New Roman" w:hAnsi="Times New Roman" w:cs="Times New Roman"/>
          <w:color w:val="000000"/>
          <w:highlight w:val="none"/>
        </w:rPr>
      </w:r>
      <w:r/>
    </w:p>
    <w:p>
      <w:pPr>
        <w:rPr>
          <w:rFonts w:ascii="Times New Roman" w:hAnsi="Times New Roman" w:cs="Times New Roman"/>
          <w:color w:val="000000"/>
          <w:highlight w:val="none"/>
        </w:rPr>
      </w:pPr>
      <w:r>
        <w:rPr>
          <w:rFonts w:ascii="Times New Roman" w:hAnsi="Times New Roman" w:cs="Times New Roman"/>
          <w:color w:val="000000"/>
          <w:highlight w:val="none"/>
        </w:rPr>
      </w:r>
      <w:r/>
    </w:p>
    <w:p>
      <w:pPr>
        <w:ind w:firstLine="480"/>
        <w:jc w:val="center"/>
        <w:spacing w:before="120" w:after="120" w:line="360" w:lineRule="auto"/>
        <w:rPr>
          <w:rFonts w:ascii="Times New Roman" w:hAnsi="Times New Roman" w:cs="Times New Roman"/>
          <w:b/>
          <w:color w:val="000000"/>
          <w:sz w:val="44"/>
          <w:szCs w:val="44"/>
          <w:highlight w:val="none"/>
        </w:rPr>
      </w:pPr>
      <w:r>
        <w:rPr>
          <w:rFonts w:ascii="Times New Roman" w:hAnsi="Times New Roman" w:cs="Times New Roman"/>
          <w:b/>
          <w:color w:val="000000"/>
          <w:sz w:val="44"/>
          <w:szCs w:val="44"/>
          <w:highlight w:val="none"/>
        </w:rPr>
      </w:r>
      <w:r/>
    </w:p>
    <w:p>
      <w:pPr>
        <w:ind w:firstLine="480"/>
        <w:jc w:val="center"/>
        <w:spacing w:before="120" w:after="120" w:line="360" w:lineRule="auto"/>
        <w:rPr>
          <w:rFonts w:ascii="Times New Roman" w:hAnsi="Times New Roman" w:cs="Times New Roman"/>
          <w:b/>
          <w:color w:val="000000"/>
          <w:sz w:val="44"/>
          <w:szCs w:val="44"/>
          <w:highlight w:val="none"/>
        </w:rPr>
      </w:pPr>
      <w:r>
        <w:rPr>
          <w:rFonts w:ascii="Times New Roman" w:hAnsi="Times New Roman" w:cs="Times New Roman"/>
          <w:b/>
          <w:color w:val="000000"/>
          <w:sz w:val="44"/>
          <w:szCs w:val="44"/>
          <w:highlight w:val="none"/>
        </w:rPr>
      </w:r>
      <w:r/>
    </w:p>
    <w:p>
      <w:pPr>
        <w:ind w:firstLine="480"/>
        <w:jc w:val="center"/>
        <w:spacing w:before="120" w:after="120" w:line="360" w:lineRule="auto"/>
        <w:rPr>
          <w:rFonts w:ascii="Times New Roman" w:hAnsi="Times New Roman" w:cs="Times New Roman"/>
          <w:color w:val="000000"/>
          <w:highlight w:val="none"/>
        </w:rPr>
      </w:pPr>
      <w:r>
        <w:rPr>
          <w:rFonts w:ascii="Times New Roman" w:hAnsi="Times New Roman" w:cs="Times New Roman"/>
          <w:color w:val="000000"/>
          <w:sz w:val="44"/>
          <w:szCs w:val="44"/>
          <w:highlight w:val="none"/>
        </w:rPr>
        <w:t xml:space="preserve">承 诺 函</w:t>
      </w:r>
      <w:r/>
    </w:p>
    <w:p>
      <w:pPr>
        <w:ind w:firstLine="480"/>
        <w:jc w:val="left"/>
        <w:spacing w:before="120" w:after="120"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我单位郑重承诺：我单位具备履行本项采购合同所必需的设备和专业技术能力</w:t>
      </w:r>
      <w:r>
        <w:rPr>
          <w:rFonts w:hint="default" w:ascii="Times New Roman" w:hAnsi="Times New Roman" w:cs="Times New Roman"/>
          <w:color w:val="000000"/>
          <w:highlight w:val="none"/>
        </w:rPr>
        <w:t xml:space="preserve">。</w:t>
      </w:r>
      <w:r/>
    </w:p>
    <w:p>
      <w:pPr>
        <w:ind w:firstLine="480"/>
        <w:jc w:val="left"/>
        <w:spacing w:before="120" w:after="120"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ind w:firstLine="480"/>
        <w:jc w:val="left"/>
        <w:spacing w:before="120" w:after="120"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015"/>
        <w:ind w:left="1260"/>
        <w:rPr>
          <w:rFonts w:ascii="Times New Roman"/>
          <w:color w:val="000000"/>
          <w:highlight w:val="none"/>
        </w:rPr>
      </w:pPr>
      <w:r>
        <w:rPr>
          <w:rFonts w:ascii="Times New Roman"/>
          <w:color w:val="000000"/>
          <w:highlight w:val="none"/>
        </w:rPr>
      </w:r>
      <w:r/>
    </w:p>
    <w:p>
      <w:pPr>
        <w:rPr>
          <w:color w:val="000000"/>
          <w:highlight w:val="none"/>
        </w:rPr>
      </w:pPr>
      <w:r>
        <w:rPr>
          <w:color w:val="000000"/>
          <w:highlight w:val="none"/>
        </w:rPr>
      </w:r>
      <w:r/>
    </w:p>
    <w:p>
      <w:pPr>
        <w:pStyle w:val="1015"/>
        <w:ind w:left="1260"/>
        <w:rPr>
          <w:rFonts w:ascii="Times New Roman"/>
          <w:color w:val="000000"/>
          <w:highlight w:val="none"/>
        </w:rPr>
      </w:pPr>
      <w:r>
        <w:rPr>
          <w:rFonts w:ascii="Times New Roman"/>
          <w:color w:val="000000"/>
          <w:highlight w:val="none"/>
        </w:rPr>
      </w:r>
      <w:r/>
    </w:p>
    <w:p>
      <w:pPr>
        <w:rPr>
          <w:color w:val="000000"/>
          <w:highlight w:val="none"/>
        </w:rPr>
      </w:pPr>
      <w:r>
        <w:rPr>
          <w:color w:val="000000"/>
          <w:highlight w:val="none"/>
        </w:rPr>
      </w:r>
      <w:r/>
    </w:p>
    <w:p>
      <w:pPr>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Times New Roman" w:hAnsi="Times New Roman" w:cs="Times New Roman"/>
          <w:color w:val="000000"/>
          <w:szCs w:val="21"/>
          <w:highlight w:val="none"/>
        </w:rPr>
        <w:t xml:space="preserve">_________________</w:t>
      </w:r>
      <w:r/>
    </w:p>
    <w:p>
      <w:pPr>
        <w:ind w:firstLine="3780"/>
        <w:jc w:val="left"/>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法定代表人（单位负责人）</w:t>
      </w:r>
      <w:r/>
    </w:p>
    <w:p>
      <w:pPr>
        <w:ind w:firstLine="3780"/>
        <w:spacing w:line="360" w:lineRule="auto"/>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或其授权代表（签字或盖章）：_________________</w:t>
      </w:r>
      <w:r/>
    </w:p>
    <w:p>
      <w:pPr>
        <w:spacing w:line="276" w:lineRule="auto"/>
        <w:rPr>
          <w:rFonts w:ascii="Times New Roman" w:hAnsi="Times New Roman" w:cs="Times New Roman"/>
          <w:color w:val="000000"/>
          <w:highlight w:val="none"/>
        </w:rPr>
      </w:pPr>
      <w:r>
        <w:rPr>
          <w:rFonts w:ascii="Times New Roman" w:hAnsi="Times New Roman" w:cs="Times New Roman"/>
          <w:b/>
          <w:bCs/>
          <w:color w:val="000000"/>
          <w:highlight w:val="none"/>
        </w:rPr>
        <w:tab/>
      </w:r>
      <w:r>
        <w:rPr>
          <w:rFonts w:ascii="Times New Roman" w:hAnsi="Times New Roman" w:cs="Times New Roman"/>
          <w:b/>
          <w:bCs/>
          <w:color w:val="000000"/>
          <w:highlight w:val="none"/>
        </w:rPr>
        <w:t xml:space="preserve">                            </w:t>
      </w:r>
      <w:r>
        <w:rPr>
          <w:rFonts w:hint="default" w:ascii="Times New Roman" w:hAnsi="Times New Roman" w:cs="Times New Roman"/>
          <w:b/>
          <w:bCs/>
          <w:color w:val="000000"/>
          <w:highlight w:val="none"/>
        </w:rPr>
        <w:t xml:space="preserve">    </w:t>
      </w:r>
      <w:r>
        <w:rPr>
          <w:rFonts w:ascii="Times New Roman" w:hAnsi="Times New Roman" w:cs="Times New Roman"/>
          <w:color w:val="000000"/>
          <w:highlight w:val="none"/>
        </w:rPr>
        <w:t xml:space="preserve">日期：</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年</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月</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日</w:t>
      </w:r>
      <w:r/>
    </w:p>
    <w:p>
      <w:pPr>
        <w:spacing w:line="360" w:lineRule="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r>
      <w:r/>
    </w:p>
    <w:p>
      <w:pPr>
        <w:spacing w:line="360" w:lineRule="auto"/>
        <w:rPr>
          <w:rFonts w:ascii="Times New Roman" w:hAnsi="Times New Roman" w:cs="Times New Roman"/>
          <w:b/>
          <w:bCs/>
          <w:color w:val="000000"/>
          <w:highlight w:val="none"/>
        </w:rPr>
      </w:pPr>
      <w:r>
        <w:rPr>
          <w:rFonts w:ascii="Times New Roman" w:hAnsi="Times New Roman" w:cs="Times New Roman"/>
          <w:b/>
          <w:bCs/>
          <w:color w:val="000000"/>
          <w:highlight w:val="none"/>
        </w:rPr>
      </w:r>
      <w:r/>
    </w:p>
    <w:p>
      <w:pPr>
        <w:pStyle w:val="1037"/>
        <w:spacing w:line="240" w:lineRule="atLeast"/>
        <w:rPr>
          <w:rFonts w:ascii="Times New Roman" w:hAnsi="Times New Roman" w:eastAsia="黑体" w:cs="Times New Roman"/>
          <w:b w:val="0"/>
          <w:color w:val="000000"/>
          <w:highlight w:val="none"/>
        </w:rPr>
      </w:pPr>
      <w:r/>
      <w:bookmarkStart w:id="88" w:name="_Toc102117323"/>
      <w:r/>
      <w:bookmarkStart w:id="89" w:name="_Toc103848591"/>
      <w:r>
        <w:rPr>
          <w:rFonts w:ascii="Times New Roman" w:hAnsi="Times New Roman" w:cs="Times New Roman"/>
          <w:bCs w:val="0"/>
          <w:color w:val="000000"/>
          <w:sz w:val="24"/>
          <w:szCs w:val="24"/>
          <w:highlight w:val="none"/>
        </w:rPr>
        <w:br w:type="page" w:clear="all"/>
      </w:r>
      <w:bookmarkStart w:id="90" w:name="_Toc104560906"/>
      <w:r/>
      <w:bookmarkStart w:id="91" w:name="_Toc107246287"/>
      <w:r>
        <w:rPr>
          <w:rFonts w:ascii="Times New Roman" w:hAnsi="Times New Roman" w:cs="Times New Roman"/>
          <w:bCs w:val="0"/>
          <w:color w:val="000000"/>
          <w:sz w:val="24"/>
          <w:szCs w:val="24"/>
          <w:highlight w:val="none"/>
        </w:rPr>
        <w:t xml:space="preserve">（</w:t>
      </w:r>
      <w:r>
        <w:rPr>
          <w:rFonts w:hint="default" w:ascii="Times New Roman" w:hAnsi="Times New Roman" w:cs="Times New Roman"/>
          <w:bCs w:val="0"/>
          <w:color w:val="000000"/>
          <w:sz w:val="24"/>
          <w:szCs w:val="24"/>
          <w:highlight w:val="none"/>
        </w:rPr>
        <w:t xml:space="preserve">7</w:t>
      </w:r>
      <w:r>
        <w:rPr>
          <w:rFonts w:ascii="Times New Roman" w:hAnsi="Times New Roman" w:cs="Times New Roman"/>
          <w:bCs w:val="0"/>
          <w:color w:val="000000"/>
          <w:sz w:val="24"/>
          <w:szCs w:val="24"/>
          <w:highlight w:val="none"/>
        </w:rPr>
        <w:t xml:space="preserve">-4）依法缴纳税收的相关材料</w:t>
      </w:r>
      <w:bookmarkEnd w:id="88"/>
      <w:r/>
      <w:bookmarkEnd w:id="89"/>
      <w:r/>
      <w:bookmarkEnd w:id="90"/>
      <w:r/>
      <w:bookmarkEnd w:id="91"/>
      <w:r/>
      <w:r/>
    </w:p>
    <w:p>
      <w:pPr>
        <w:jc w:val="center"/>
        <w:spacing w:line="360" w:lineRule="auto"/>
        <w:rPr>
          <w:rFonts w:ascii="Times New Roman" w:hAnsi="Times New Roman" w:cs="Times New Roman"/>
          <w:b/>
          <w:bCs/>
          <w:color w:val="000000"/>
          <w:highlight w:val="none"/>
        </w:rPr>
      </w:pPr>
      <w:r>
        <w:rPr>
          <w:rFonts w:ascii="Times New Roman" w:hAnsi="Times New Roman" w:cs="Times New Roman"/>
          <w:b/>
          <w:bCs/>
          <w:color w:val="000000"/>
          <w:highlight w:val="none"/>
        </w:rPr>
        <w:t xml:space="preserve">注：</w:t>
      </w:r>
      <w:r>
        <w:rPr>
          <w:rFonts w:hint="default" w:ascii="Times New Roman" w:hAnsi="Times New Roman" w:cs="Times New Roman"/>
          <w:b/>
          <w:bCs/>
          <w:color w:val="000000"/>
          <w:highlight w:val="none"/>
        </w:rPr>
        <w:t xml:space="preserve">根据竞争性磋商公告的要求提供</w:t>
      </w:r>
      <w:r>
        <w:rPr>
          <w:rFonts w:ascii="Times New Roman" w:hAnsi="Times New Roman" w:cs="Times New Roman"/>
          <w:b/>
          <w:bCs/>
          <w:color w:val="000000"/>
          <w:highlight w:val="none"/>
        </w:rPr>
        <w:t xml:space="preserve">。</w:t>
      </w:r>
      <w:r/>
    </w:p>
    <w:p>
      <w:pPr>
        <w:pStyle w:val="1037"/>
        <w:spacing w:line="240" w:lineRule="atLeast"/>
        <w:rPr>
          <w:rFonts w:ascii="Times New Roman" w:hAnsi="Times New Roman" w:cs="Times New Roman"/>
          <w:bCs w:val="0"/>
          <w:color w:val="000000"/>
          <w:sz w:val="24"/>
          <w:szCs w:val="24"/>
          <w:highlight w:val="none"/>
        </w:rPr>
      </w:pPr>
      <w:r>
        <w:rPr>
          <w:rFonts w:ascii="Times New Roman" w:hAnsi="Times New Roman" w:cs="Times New Roman"/>
          <w:b w:val="0"/>
          <w:color w:val="000000"/>
          <w:sz w:val="24"/>
          <w:highlight w:val="none"/>
        </w:rPr>
        <w:br w:type="page" w:clear="all"/>
      </w:r>
      <w:bookmarkStart w:id="92" w:name="_Toc104560907"/>
      <w:r/>
      <w:bookmarkStart w:id="93" w:name="_Toc107246288"/>
      <w:r/>
      <w:bookmarkStart w:id="94" w:name="_Toc103848592"/>
      <w:r/>
      <w:bookmarkStart w:id="95" w:name="_Toc102117324"/>
      <w:r>
        <w:rPr>
          <w:rFonts w:ascii="Times New Roman" w:hAnsi="Times New Roman" w:cs="Times New Roman"/>
          <w:bCs w:val="0"/>
          <w:color w:val="000000"/>
          <w:sz w:val="24"/>
          <w:szCs w:val="24"/>
          <w:highlight w:val="none"/>
        </w:rPr>
        <w:t xml:space="preserve">（</w:t>
      </w:r>
      <w:r>
        <w:rPr>
          <w:rFonts w:hint="default" w:ascii="Times New Roman" w:hAnsi="Times New Roman" w:cs="Times New Roman"/>
          <w:bCs w:val="0"/>
          <w:color w:val="000000"/>
          <w:sz w:val="24"/>
          <w:szCs w:val="24"/>
          <w:highlight w:val="none"/>
        </w:rPr>
        <w:t xml:space="preserve">7</w:t>
      </w:r>
      <w:r>
        <w:rPr>
          <w:rFonts w:ascii="Times New Roman" w:hAnsi="Times New Roman" w:cs="Times New Roman"/>
          <w:bCs w:val="0"/>
          <w:color w:val="000000"/>
          <w:sz w:val="24"/>
          <w:szCs w:val="24"/>
          <w:highlight w:val="none"/>
        </w:rPr>
        <w:t xml:space="preserve">-5）依法缴纳社会保障资金的相关材料</w:t>
      </w:r>
      <w:bookmarkEnd w:id="92"/>
      <w:r/>
      <w:bookmarkEnd w:id="93"/>
      <w:r/>
      <w:bookmarkEnd w:id="94"/>
      <w:r/>
      <w:bookmarkEnd w:id="95"/>
      <w:r/>
      <w:r/>
    </w:p>
    <w:p>
      <w:pPr>
        <w:jc w:val="center"/>
        <w:spacing w:line="360" w:lineRule="auto"/>
        <w:rPr>
          <w:rFonts w:ascii="Times New Roman" w:hAnsi="Times New Roman" w:cs="Times New Roman"/>
          <w:b/>
          <w:bCs/>
          <w:color w:val="000000"/>
          <w:highlight w:val="none"/>
        </w:rPr>
      </w:pPr>
      <w:r>
        <w:rPr>
          <w:rFonts w:ascii="Times New Roman" w:hAnsi="Times New Roman" w:cs="Times New Roman"/>
          <w:b/>
          <w:bCs/>
          <w:color w:val="000000"/>
          <w:highlight w:val="none"/>
        </w:rPr>
        <w:t xml:space="preserve">注：</w:t>
      </w:r>
      <w:r>
        <w:rPr>
          <w:rFonts w:hint="default" w:ascii="Times New Roman" w:hAnsi="Times New Roman" w:cs="Times New Roman"/>
          <w:b/>
          <w:bCs/>
          <w:color w:val="000000"/>
          <w:highlight w:val="none"/>
        </w:rPr>
        <w:t xml:space="preserve">根据竞争性磋商公告的要求提供</w:t>
      </w:r>
      <w:r>
        <w:rPr>
          <w:rFonts w:ascii="Times New Roman" w:hAnsi="Times New Roman" w:cs="Times New Roman"/>
          <w:b/>
          <w:bCs/>
          <w:color w:val="000000"/>
          <w:highlight w:val="none"/>
        </w:rPr>
        <w:t xml:space="preserve">。</w:t>
      </w:r>
      <w:r/>
    </w:p>
    <w:p>
      <w:pPr>
        <w:spacing w:line="360" w:lineRule="auto"/>
        <w:rPr>
          <w:rFonts w:ascii="Times New Roman" w:hAnsi="Times New Roman" w:cs="Times New Roman"/>
          <w:b/>
          <w:bCs/>
          <w:color w:val="000000"/>
          <w:highlight w:val="none"/>
        </w:rPr>
      </w:pPr>
      <w:r>
        <w:rPr>
          <w:rFonts w:ascii="Times New Roman" w:hAnsi="Times New Roman" w:cs="Times New Roman"/>
          <w:b/>
          <w:bCs/>
          <w:color w:val="000000"/>
          <w:highlight w:val="none"/>
        </w:rPr>
      </w:r>
      <w:r/>
    </w:p>
    <w:p>
      <w:pPr>
        <w:pStyle w:val="1037"/>
        <w:spacing w:line="240" w:lineRule="atLeast"/>
        <w:rPr>
          <w:rFonts w:ascii="Times New Roman" w:hAnsi="Times New Roman" w:cs="Times New Roman"/>
          <w:b w:val="0"/>
          <w:color w:val="000000"/>
          <w:sz w:val="24"/>
          <w:highlight w:val="none"/>
        </w:rPr>
      </w:pPr>
      <w:r>
        <w:rPr>
          <w:rFonts w:ascii="Times New Roman" w:hAnsi="Times New Roman" w:cs="Times New Roman"/>
          <w:b w:val="0"/>
          <w:bCs w:val="0"/>
          <w:color w:val="000000"/>
          <w:highlight w:val="none"/>
        </w:rPr>
        <w:br w:type="page" w:clear="all"/>
      </w:r>
      <w:bookmarkStart w:id="96" w:name="_Toc103848594"/>
      <w:r/>
      <w:bookmarkStart w:id="97" w:name="_Toc104560909"/>
      <w:r/>
      <w:bookmarkStart w:id="98" w:name="_Toc102117325"/>
      <w:r/>
      <w:bookmarkStart w:id="99" w:name="_Toc107246289"/>
      <w:r>
        <w:rPr>
          <w:rFonts w:ascii="Times New Roman" w:hAnsi="Times New Roman" w:cs="Times New Roman"/>
          <w:bCs w:val="0"/>
          <w:color w:val="000000"/>
          <w:sz w:val="24"/>
          <w:szCs w:val="24"/>
          <w:highlight w:val="none"/>
        </w:rPr>
        <w:t xml:space="preserve">（</w:t>
      </w:r>
      <w:r>
        <w:rPr>
          <w:rFonts w:hint="default" w:ascii="Times New Roman" w:hAnsi="Times New Roman" w:cs="Times New Roman"/>
          <w:bCs w:val="0"/>
          <w:color w:val="000000"/>
          <w:sz w:val="24"/>
          <w:szCs w:val="24"/>
          <w:highlight w:val="none"/>
        </w:rPr>
        <w:t xml:space="preserve">7</w:t>
      </w:r>
      <w:r>
        <w:rPr>
          <w:rFonts w:ascii="Times New Roman" w:hAnsi="Times New Roman" w:cs="Times New Roman"/>
          <w:bCs w:val="0"/>
          <w:color w:val="000000"/>
          <w:sz w:val="24"/>
          <w:szCs w:val="24"/>
          <w:highlight w:val="none"/>
        </w:rPr>
        <w:t xml:space="preserve">-6）没有重大违法记录的书面声明</w:t>
      </w:r>
      <w:bookmarkEnd w:id="96"/>
      <w:r/>
      <w:bookmarkEnd w:id="97"/>
      <w:r/>
      <w:bookmarkEnd w:id="98"/>
      <w:r/>
      <w:bookmarkEnd w:id="99"/>
      <w:r/>
      <w:r/>
    </w:p>
    <w:p>
      <w:pPr>
        <w:spacing w:line="360" w:lineRule="auto"/>
        <w:rPr>
          <w:rFonts w:ascii="Times New Roman" w:hAnsi="Times New Roman" w:cs="Times New Roman"/>
          <w:b/>
          <w:bCs/>
          <w:color w:val="000000"/>
          <w:highlight w:val="none"/>
        </w:rPr>
      </w:pPr>
      <w:r>
        <w:rPr>
          <w:rFonts w:ascii="Times New Roman" w:hAnsi="Times New Roman" w:cs="Times New Roman"/>
          <w:b/>
          <w:bCs/>
          <w:color w:val="000000"/>
          <w:highlight w:val="none"/>
        </w:rPr>
      </w:r>
      <w:r/>
    </w:p>
    <w:p>
      <w:pPr>
        <w:spacing w:line="360" w:lineRule="auto"/>
        <w:rPr>
          <w:rFonts w:ascii="Times New Roman" w:hAnsi="Times New Roman" w:cs="Times New Roman"/>
          <w:b/>
          <w:bCs/>
          <w:color w:val="000000"/>
          <w:highlight w:val="none"/>
        </w:rPr>
      </w:pPr>
      <w:r>
        <w:rPr>
          <w:rFonts w:ascii="Times New Roman" w:hAnsi="Times New Roman" w:cs="Times New Roman"/>
          <w:b/>
          <w:bCs/>
          <w:color w:val="000000"/>
          <w:highlight w:val="none"/>
        </w:rPr>
        <w:t xml:space="preserve">注：参加政府采购活动前3年内在经营活动中没有重大违法记录的书面声明（提供声明函原件）。</w:t>
      </w:r>
      <w:r/>
    </w:p>
    <w:p>
      <w:pPr>
        <w:jc w:val="center"/>
        <w:spacing w:line="360" w:lineRule="auto"/>
        <w:rPr>
          <w:rFonts w:ascii="Times New Roman" w:hAnsi="Times New Roman" w:cs="Times New Roman"/>
          <w:bCs/>
          <w:color w:val="000000"/>
          <w:sz w:val="44"/>
          <w:szCs w:val="44"/>
          <w:highlight w:val="none"/>
        </w:rPr>
      </w:pPr>
      <w:r>
        <w:rPr>
          <w:rFonts w:ascii="Times New Roman" w:hAnsi="Times New Roman" w:cs="Times New Roman"/>
          <w:bCs/>
          <w:color w:val="000000"/>
          <w:sz w:val="44"/>
          <w:szCs w:val="44"/>
          <w:highlight w:val="none"/>
        </w:rPr>
        <w:t xml:space="preserve">声  明</w:t>
      </w:r>
      <w:r/>
    </w:p>
    <w:p>
      <w:pPr>
        <w:rPr>
          <w:rFonts w:ascii="Times New Roman" w:hAnsi="Times New Roman" w:eastAsia="楷体_GB2312" w:cs="Times New Roman"/>
          <w:color w:val="000000"/>
          <w:sz w:val="28"/>
          <w:szCs w:val="28"/>
          <w:highlight w:val="none"/>
        </w:rPr>
      </w:pPr>
      <w:r>
        <w:rPr>
          <w:rFonts w:ascii="Times New Roman" w:hAnsi="Times New Roman" w:eastAsia="楷体_GB2312" w:cs="Times New Roman"/>
          <w:color w:val="000000"/>
          <w:sz w:val="28"/>
          <w:szCs w:val="28"/>
          <w:highlight w:val="none"/>
        </w:rPr>
      </w:r>
      <w:r/>
    </w:p>
    <w:p>
      <w:pPr>
        <w:spacing w:line="360" w:lineRule="auto"/>
        <w:rPr>
          <w:rFonts w:ascii="Times New Roman" w:hAnsi="Times New Roman" w:cs="Times New Roman"/>
          <w:bCs/>
          <w:color w:val="000000"/>
          <w:highlight w:val="none"/>
        </w:rPr>
      </w:pPr>
      <w:r>
        <w:rPr>
          <w:rFonts w:ascii="Times New Roman" w:hAnsi="Times New Roman" w:cs="Times New Roman"/>
          <w:bCs/>
          <w:color w:val="000000"/>
          <w:highlight w:val="none"/>
        </w:rPr>
        <w:tab/>
      </w:r>
      <w:r>
        <w:rPr>
          <w:rFonts w:ascii="Times New Roman" w:hAnsi="Times New Roman" w:cs="Times New Roman"/>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Times New Roman" w:hAnsi="Times New Roman" w:cs="Times New Roman"/>
          <w:bCs/>
          <w:color w:val="000000"/>
          <w:highlight w:val="none"/>
        </w:rPr>
      </w:pPr>
      <w:r>
        <w:rPr>
          <w:rFonts w:ascii="Times New Roman" w:hAnsi="Times New Roman" w:cs="Times New Roman"/>
          <w:bCs/>
          <w:color w:val="000000"/>
          <w:highlight w:val="none"/>
        </w:rPr>
      </w:r>
      <w:r/>
    </w:p>
    <w:p>
      <w:pPr>
        <w:spacing w:line="360" w:lineRule="auto"/>
        <w:rPr>
          <w:rFonts w:ascii="Times New Roman" w:hAnsi="Times New Roman" w:cs="Times New Roman"/>
          <w:bCs/>
          <w:color w:val="000000"/>
          <w:highlight w:val="none"/>
        </w:rPr>
      </w:pPr>
      <w:r>
        <w:rPr>
          <w:rFonts w:ascii="Times New Roman" w:hAnsi="Times New Roman" w:cs="Times New Roman"/>
          <w:bCs/>
          <w:color w:val="000000"/>
          <w:highlight w:val="none"/>
        </w:rPr>
      </w:r>
      <w:r/>
    </w:p>
    <w:p>
      <w:pPr>
        <w:spacing w:line="360" w:lineRule="auto"/>
        <w:rPr>
          <w:rFonts w:ascii="Times New Roman" w:hAnsi="Times New Roman" w:cs="Times New Roman"/>
          <w:bCs/>
          <w:color w:val="000000"/>
          <w:highlight w:val="none"/>
        </w:rPr>
      </w:pPr>
      <w:r>
        <w:rPr>
          <w:rFonts w:ascii="Times New Roman" w:hAnsi="Times New Roman" w:cs="Times New Roman"/>
          <w:bCs/>
          <w:color w:val="000000"/>
          <w:highlight w:val="none"/>
        </w:rPr>
      </w:r>
      <w:r/>
    </w:p>
    <w:p>
      <w:pPr>
        <w:spacing w:line="360" w:lineRule="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  </w:t>
      </w:r>
      <w:r/>
    </w:p>
    <w:p>
      <w:pPr>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Times New Roman" w:hAnsi="Times New Roman" w:cs="Times New Roman"/>
          <w:color w:val="000000"/>
          <w:szCs w:val="21"/>
          <w:highlight w:val="none"/>
        </w:rPr>
        <w:t xml:space="preserve">_________________</w:t>
      </w:r>
      <w:r/>
    </w:p>
    <w:p>
      <w:pPr>
        <w:ind w:firstLine="3780"/>
        <w:jc w:val="left"/>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法定代表人（单位负责人）</w:t>
      </w:r>
      <w:r/>
    </w:p>
    <w:p>
      <w:pPr>
        <w:ind w:firstLine="3780"/>
        <w:spacing w:line="360" w:lineRule="auto"/>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或其授权代表（签字或盖章）：_________________</w:t>
      </w:r>
      <w:r/>
    </w:p>
    <w:p>
      <w:pPr>
        <w:spacing w:line="360" w:lineRule="auto"/>
        <w:rPr>
          <w:rFonts w:ascii="Times New Roman" w:hAnsi="Times New Roman" w:cs="Times New Roman"/>
          <w:bCs/>
          <w:color w:val="000000"/>
          <w:highlight w:val="none"/>
        </w:rPr>
      </w:pPr>
      <w:r>
        <w:rPr>
          <w:rFonts w:ascii="Times New Roman" w:hAnsi="Times New Roman" w:cs="Times New Roman"/>
          <w:b/>
          <w:bCs/>
          <w:color w:val="000000"/>
          <w:highlight w:val="none"/>
        </w:rPr>
        <w:tab/>
      </w:r>
      <w:r>
        <w:rPr>
          <w:rFonts w:ascii="Times New Roman" w:hAnsi="Times New Roman" w:cs="Times New Roman"/>
          <w:b/>
          <w:bCs/>
          <w:color w:val="000000"/>
          <w:highlight w:val="none"/>
        </w:rPr>
        <w:t xml:space="preserve">                            </w:t>
      </w:r>
      <w:r>
        <w:rPr>
          <w:rFonts w:hint="default" w:ascii="Times New Roman" w:hAnsi="Times New Roman" w:cs="Times New Roman"/>
          <w:b/>
          <w:bCs/>
          <w:color w:val="000000"/>
          <w:highlight w:val="none"/>
        </w:rPr>
        <w:t xml:space="preserve">    </w:t>
      </w:r>
      <w:r>
        <w:rPr>
          <w:rFonts w:ascii="Times New Roman" w:hAnsi="Times New Roman" w:cs="Times New Roman"/>
          <w:color w:val="000000"/>
          <w:highlight w:val="none"/>
        </w:rPr>
        <w:t xml:space="preserve">日期：</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年</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月</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日</w:t>
      </w:r>
      <w:r/>
    </w:p>
    <w:p>
      <w:pPr>
        <w:jc w:val="center"/>
        <w:spacing w:line="360" w:lineRule="auto"/>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1037"/>
        <w:spacing w:line="240" w:lineRule="atLeast"/>
        <w:rPr>
          <w:rFonts w:ascii="Times New Roman" w:hAnsi="Times New Roman"/>
          <w:b w:val="0"/>
          <w:color w:val="000000"/>
          <w:sz w:val="24"/>
          <w:szCs w:val="24"/>
          <w:highlight w:val="none"/>
        </w:rPr>
      </w:pPr>
      <w:r>
        <w:rPr>
          <w:rFonts w:ascii="Times New Roman" w:hAnsi="Times New Roman" w:eastAsia="黑体"/>
          <w:b w:val="0"/>
          <w:color w:val="000000"/>
          <w:highlight w:val="none"/>
        </w:rPr>
        <w:br w:type="page" w:clear="all"/>
      </w:r>
      <w:bookmarkStart w:id="100" w:name="_Toc104560910"/>
      <w:r/>
      <w:bookmarkStart w:id="101" w:name="_Toc107246290"/>
      <w:r>
        <w:rPr>
          <w:rFonts w:hint="default" w:ascii="Times New Roman" w:hAnsi="Times New Roman" w:cs="Times New Roman"/>
          <w:bCs w:val="0"/>
          <w:color w:val="000000"/>
          <w:sz w:val="24"/>
          <w:szCs w:val="24"/>
          <w:highlight w:val="none"/>
        </w:rPr>
        <w:t xml:space="preserve">（7-</w:t>
      </w:r>
      <w:r>
        <w:rPr>
          <w:rFonts w:ascii="Times New Roman" w:hAnsi="Times New Roman" w:cs="Times New Roman"/>
          <w:bCs w:val="0"/>
          <w:color w:val="000000"/>
          <w:sz w:val="24"/>
          <w:szCs w:val="24"/>
          <w:highlight w:val="none"/>
        </w:rPr>
        <w:t xml:space="preserve">7</w:t>
      </w:r>
      <w:r>
        <w:rPr>
          <w:rFonts w:hint="default" w:ascii="Times New Roman" w:hAnsi="Times New Roman" w:cs="Times New Roman"/>
          <w:bCs w:val="0"/>
          <w:color w:val="000000"/>
          <w:sz w:val="24"/>
          <w:szCs w:val="24"/>
          <w:highlight w:val="none"/>
        </w:rPr>
        <w:t xml:space="preserve">）无不良信用记录承诺函（供应商自行查询适用）</w:t>
      </w:r>
      <w:bookmarkEnd w:id="100"/>
      <w:r/>
      <w:bookmarkEnd w:id="101"/>
      <w:r/>
      <w:r/>
    </w:p>
    <w:p>
      <w:pPr>
        <w:pStyle w:val="801"/>
        <w:ind w:firstLine="420"/>
        <w:spacing w:line="480" w:lineRule="auto"/>
        <w:rPr>
          <w:rFonts w:hint="default" w:ascii="Times New Roman" w:hAnsi="Times New Roman"/>
          <w:color w:val="000000"/>
          <w:sz w:val="21"/>
          <w:szCs w:val="21"/>
          <w:highlight w:val="none"/>
        </w:rPr>
      </w:pPr>
      <w:r>
        <w:rPr>
          <w:rFonts w:hint="default" w:ascii="Times New Roman" w:hAnsi="Times New Roman"/>
          <w:color w:val="000000"/>
          <w:sz w:val="21"/>
          <w:szCs w:val="21"/>
          <w:highlight w:val="none"/>
        </w:rPr>
        <w:t xml:space="preserve">本单位郑重承诺，我单位无以下不良信用记录情形：</w:t>
      </w:r>
      <w:r/>
    </w:p>
    <w:p>
      <w:pPr>
        <w:pStyle w:val="801"/>
        <w:ind w:firstLine="420"/>
        <w:spacing w:line="480" w:lineRule="auto"/>
        <w:rPr>
          <w:rFonts w:hint="default" w:ascii="Times New Roman" w:hAnsi="Times New Roman"/>
          <w:color w:val="000000"/>
          <w:sz w:val="21"/>
          <w:szCs w:val="21"/>
          <w:highlight w:val="none"/>
        </w:rPr>
      </w:pPr>
      <w:r>
        <w:rPr>
          <w:rFonts w:ascii="Times New Roman" w:hAnsi="Times New Roman"/>
          <w:color w:val="000000"/>
          <w:sz w:val="21"/>
          <w:szCs w:val="21"/>
          <w:highlight w:val="none"/>
        </w:rPr>
        <w:t xml:space="preserve">1.</w:t>
      </w:r>
      <w:r>
        <w:rPr>
          <w:rFonts w:hint="default" w:ascii="Times New Roman" w:hAnsi="Times New Roman"/>
          <w:color w:val="000000"/>
          <w:sz w:val="21"/>
          <w:szCs w:val="21"/>
          <w:highlight w:val="none"/>
        </w:rPr>
        <w:t xml:space="preserve">被人民法院列入失信被执行人；</w:t>
      </w:r>
      <w:r/>
    </w:p>
    <w:p>
      <w:pPr>
        <w:pStyle w:val="801"/>
        <w:ind w:firstLine="420"/>
        <w:spacing w:line="480" w:lineRule="auto"/>
        <w:rPr>
          <w:rFonts w:hint="default" w:ascii="Times New Roman" w:hAnsi="Times New Roman"/>
          <w:color w:val="000000"/>
          <w:sz w:val="21"/>
          <w:szCs w:val="21"/>
          <w:highlight w:val="none"/>
        </w:rPr>
      </w:pPr>
      <w:r>
        <w:rPr>
          <w:rFonts w:ascii="Times New Roman" w:hAnsi="Times New Roman"/>
          <w:color w:val="000000"/>
          <w:sz w:val="21"/>
          <w:szCs w:val="21"/>
          <w:highlight w:val="none"/>
        </w:rPr>
        <w:t xml:space="preserve">2.</w:t>
      </w:r>
      <w:r>
        <w:rPr>
          <w:rFonts w:hint="default" w:ascii="Times New Roman" w:hAnsi="Times New Roman"/>
          <w:color w:val="000000"/>
          <w:sz w:val="21"/>
          <w:szCs w:val="21"/>
          <w:highlight w:val="none"/>
        </w:rPr>
        <w:t xml:space="preserve">被税务部门列入重大税收违法案件当事人名单；</w:t>
      </w:r>
      <w:r/>
    </w:p>
    <w:p>
      <w:pPr>
        <w:pStyle w:val="801"/>
        <w:ind w:firstLine="420"/>
        <w:spacing w:line="480" w:lineRule="auto"/>
        <w:rPr>
          <w:rFonts w:hint="default" w:ascii="Times New Roman" w:hAnsi="Times New Roman"/>
          <w:color w:val="000000"/>
          <w:sz w:val="21"/>
          <w:szCs w:val="21"/>
          <w:highlight w:val="none"/>
        </w:rPr>
      </w:pPr>
      <w:r>
        <w:rPr>
          <w:rFonts w:ascii="Times New Roman" w:hAnsi="Times New Roman"/>
          <w:color w:val="000000"/>
          <w:sz w:val="21"/>
          <w:szCs w:val="21"/>
          <w:highlight w:val="none"/>
        </w:rPr>
        <w:t xml:space="preserve">3.</w:t>
      </w:r>
      <w:r>
        <w:rPr>
          <w:rFonts w:hint="default" w:ascii="Times New Roman" w:hAnsi="Times New Roman"/>
          <w:color w:val="000000"/>
          <w:sz w:val="21"/>
          <w:szCs w:val="21"/>
          <w:highlight w:val="none"/>
        </w:rPr>
        <w:t xml:space="preserve">被政府采购监管部门列入政府采购严重违法失信行为记录名单；</w:t>
      </w:r>
      <w:r/>
    </w:p>
    <w:p>
      <w:pPr>
        <w:pStyle w:val="801"/>
        <w:ind w:firstLine="420"/>
        <w:spacing w:line="480" w:lineRule="auto"/>
        <w:rPr>
          <w:rFonts w:hint="default" w:ascii="Times New Roman" w:hAnsi="Times New Roman"/>
          <w:color w:val="000000"/>
          <w:sz w:val="21"/>
          <w:szCs w:val="21"/>
          <w:highlight w:val="none"/>
        </w:rPr>
      </w:pPr>
      <w:r>
        <w:rPr>
          <w:rFonts w:ascii="Times New Roman" w:hAnsi="Times New Roman"/>
          <w:color w:val="000000"/>
          <w:sz w:val="21"/>
          <w:szCs w:val="21"/>
          <w:highlight w:val="none"/>
        </w:rPr>
        <w:t xml:space="preserve">4.</w:t>
      </w:r>
      <w:r>
        <w:rPr>
          <w:rFonts w:hint="default" w:ascii="Times New Roman" w:hAnsi="Times New Roman"/>
          <w:color w:val="000000"/>
          <w:sz w:val="21"/>
          <w:szCs w:val="21"/>
          <w:highlight w:val="none"/>
        </w:rPr>
        <w:t xml:space="preserve">不符合《政府采购法》第二十二条规定的条件。</w:t>
      </w:r>
      <w:r/>
    </w:p>
    <w:p>
      <w:pPr>
        <w:pStyle w:val="801"/>
        <w:ind w:firstLine="420"/>
        <w:spacing w:line="480" w:lineRule="auto"/>
        <w:rPr>
          <w:rFonts w:hint="default" w:ascii="Times New Roman" w:hAnsi="Times New Roman"/>
          <w:color w:val="000000"/>
          <w:sz w:val="21"/>
          <w:szCs w:val="21"/>
          <w:highlight w:val="none"/>
        </w:rPr>
      </w:pPr>
      <w:r>
        <w:rPr>
          <w:rFonts w:hint="default" w:ascii="Times New Roman" w:hAnsi="Times New Roman"/>
          <w:color w:val="000000"/>
          <w:sz w:val="21"/>
          <w:szCs w:val="21"/>
          <w:highlight w:val="none"/>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p>
    <w:p>
      <w:pPr>
        <w:pStyle w:val="801"/>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01"/>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01"/>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01"/>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01"/>
        <w:ind w:firstLine="400"/>
        <w:rPr>
          <w:rFonts w:ascii="Times New Roman" w:hAnsi="Times New Roman" w:eastAsia="等线"/>
          <w:color w:val="000000"/>
          <w:highlight w:val="none"/>
        </w:rPr>
      </w:pPr>
      <w:r>
        <w:rPr>
          <w:rFonts w:ascii="Times New Roman" w:hAnsi="Times New Roman" w:eastAsia="等线"/>
          <w:color w:val="000000"/>
          <w:highlight w:val="none"/>
        </w:rPr>
      </w:r>
      <w:r/>
    </w:p>
    <w:p>
      <w:pPr>
        <w:ind w:right="420" w:firstLine="3780"/>
        <w:spacing w:line="360" w:lineRule="auto"/>
        <w:rPr>
          <w:color w:val="000000"/>
          <w:highlight w:val="none"/>
          <w:u w:val="single"/>
        </w:rPr>
      </w:pPr>
      <w:r/>
      <w:bookmarkStart w:id="102" w:name="_Toc102117326"/>
      <w:r/>
      <w:bookmarkStart w:id="103" w:name="_Toc103848596"/>
      <w:r>
        <w:rPr>
          <w:rFonts w:hint="eastAsia"/>
          <w:color w:val="000000"/>
          <w:highlight w:val="none"/>
        </w:rPr>
        <w:t xml:space="preserve">供应商</w:t>
      </w:r>
      <w:r>
        <w:rPr>
          <w:color w:val="000000"/>
          <w:highlight w:val="none"/>
        </w:rPr>
        <w:t xml:space="preserve">名称（公章）：</w:t>
      </w:r>
      <w:r>
        <w:rPr>
          <w:rFonts w:ascii="Times New Roman" w:hAnsi="Times New Roman" w:cs="Times New Roman"/>
          <w:color w:val="000000"/>
          <w:szCs w:val="21"/>
          <w:highlight w:val="none"/>
        </w:rPr>
        <w:t xml:space="preserve">_________________</w:t>
      </w:r>
      <w:r/>
    </w:p>
    <w:p>
      <w:pPr>
        <w:ind w:firstLine="3780"/>
        <w:jc w:val="left"/>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法定代表人（单位负责人）</w:t>
      </w:r>
      <w:r/>
    </w:p>
    <w:p>
      <w:pPr>
        <w:ind w:firstLine="3780"/>
        <w:spacing w:line="360" w:lineRule="auto"/>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或其授权代表（签字或盖章）：_________________</w:t>
      </w:r>
      <w:r/>
    </w:p>
    <w:p>
      <w:pPr>
        <w:spacing w:line="360" w:lineRule="auto"/>
        <w:rPr>
          <w:rFonts w:ascii="Times New Roman" w:hAnsi="Times New Roman" w:cs="Times New Roman"/>
          <w:bCs/>
          <w:color w:val="000000"/>
          <w:highlight w:val="none"/>
        </w:rPr>
      </w:pPr>
      <w:r>
        <w:rPr>
          <w:rFonts w:ascii="Times New Roman" w:hAnsi="Times New Roman" w:cs="Times New Roman"/>
          <w:b/>
          <w:bCs/>
          <w:color w:val="000000"/>
          <w:highlight w:val="none"/>
        </w:rPr>
        <w:tab/>
      </w:r>
      <w:r>
        <w:rPr>
          <w:rFonts w:ascii="Times New Roman" w:hAnsi="Times New Roman" w:cs="Times New Roman"/>
          <w:b/>
          <w:bCs/>
          <w:color w:val="000000"/>
          <w:highlight w:val="none"/>
        </w:rPr>
        <w:t xml:space="preserve">                            </w:t>
      </w:r>
      <w:r>
        <w:rPr>
          <w:rFonts w:hint="default" w:ascii="Times New Roman" w:hAnsi="Times New Roman" w:cs="Times New Roman"/>
          <w:b/>
          <w:bCs/>
          <w:color w:val="000000"/>
          <w:highlight w:val="none"/>
        </w:rPr>
        <w:t xml:space="preserve">    </w:t>
      </w:r>
      <w:r>
        <w:rPr>
          <w:rFonts w:ascii="Times New Roman" w:hAnsi="Times New Roman" w:cs="Times New Roman"/>
          <w:color w:val="000000"/>
          <w:highlight w:val="none"/>
        </w:rPr>
        <w:t xml:space="preserve">日期：</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年</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月</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日</w:t>
      </w:r>
      <w:r/>
    </w:p>
    <w:p>
      <w:pPr>
        <w:pStyle w:val="1037"/>
        <w:spacing w:before="0"/>
        <w:rPr>
          <w:rFonts w:ascii="Times New Roman" w:hAnsi="Times New Roman" w:cs="Times New Roman"/>
          <w:bCs w:val="0"/>
          <w:color w:val="000000"/>
          <w:sz w:val="24"/>
          <w:szCs w:val="24"/>
          <w:highlight w:val="none"/>
        </w:rPr>
      </w:pPr>
      <w:r>
        <w:rPr>
          <w:rFonts w:ascii="Times New Roman" w:hAnsi="Times New Roman" w:cs="Times New Roman"/>
          <w:bCs w:val="0"/>
          <w:color w:val="000000"/>
          <w:sz w:val="24"/>
          <w:szCs w:val="24"/>
          <w:highlight w:val="none"/>
        </w:rPr>
        <w:br w:type="page" w:clear="all"/>
      </w:r>
      <w:bookmarkStart w:id="104" w:name="_Toc104560911"/>
      <w:r/>
      <w:bookmarkStart w:id="105" w:name="_Toc107246291"/>
      <w:r>
        <w:rPr>
          <w:rFonts w:ascii="Times New Roman" w:hAnsi="Times New Roman" w:cs="Times New Roman"/>
          <w:bCs w:val="0"/>
          <w:color w:val="000000"/>
          <w:sz w:val="24"/>
          <w:szCs w:val="24"/>
          <w:highlight w:val="none"/>
        </w:rPr>
        <w:t xml:space="preserve">（</w:t>
      </w:r>
      <w:r>
        <w:rPr>
          <w:rFonts w:hint="default" w:ascii="Times New Roman" w:hAnsi="Times New Roman" w:cs="Times New Roman"/>
          <w:bCs w:val="0"/>
          <w:color w:val="000000"/>
          <w:sz w:val="24"/>
          <w:szCs w:val="24"/>
          <w:highlight w:val="none"/>
        </w:rPr>
        <w:t xml:space="preserve">7-8</w:t>
      </w:r>
      <w:r>
        <w:rPr>
          <w:rFonts w:ascii="Times New Roman" w:hAnsi="Times New Roman" w:cs="Times New Roman"/>
          <w:bCs w:val="0"/>
          <w:color w:val="000000"/>
          <w:sz w:val="24"/>
          <w:szCs w:val="24"/>
          <w:highlight w:val="none"/>
        </w:rPr>
        <w:t xml:space="preserve">）</w:t>
      </w:r>
      <w:bookmarkEnd w:id="102"/>
      <w:r>
        <w:rPr>
          <w:rFonts w:ascii="Times New Roman" w:hAnsi="Times New Roman" w:cs="Times New Roman"/>
          <w:bCs w:val="0"/>
          <w:color w:val="000000"/>
          <w:sz w:val="24"/>
          <w:szCs w:val="24"/>
          <w:highlight w:val="none"/>
        </w:rPr>
        <w:t xml:space="preserve">磋商文件要求的其它实质性资格资信证明文件</w:t>
      </w:r>
      <w:bookmarkEnd w:id="104"/>
      <w:r/>
      <w:bookmarkEnd w:id="105"/>
      <w:r/>
      <w:r/>
    </w:p>
    <w:p>
      <w:pPr>
        <w:jc w:val="center"/>
        <w:spacing w:line="360" w:lineRule="auto"/>
        <w:rPr>
          <w:rFonts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注：根据竞争性磋商公告的要求提供以下证明材料：</w:t>
      </w:r>
      <w:r/>
    </w:p>
    <w:p>
      <w:pPr>
        <w:pStyle w:val="816"/>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br w:type="page" w:clear="all"/>
      </w:r>
      <w:bookmarkStart w:id="106" w:name="_Toc102117330"/>
      <w:r/>
      <w:bookmarkEnd w:id="106"/>
      <w:r/>
      <w:bookmarkStart w:id="107" w:name="_Toc103848598"/>
      <w:r/>
      <w:bookmarkEnd w:id="107"/>
      <w:r/>
      <w:bookmarkStart w:id="108" w:name="_Toc107246296"/>
      <w:r/>
      <w:bookmarkEnd w:id="108"/>
      <w:r/>
      <w:bookmarkStart w:id="109" w:name="_Toc104560915"/>
      <w:r/>
      <w:bookmarkEnd w:id="109"/>
      <w:r/>
      <w:r/>
    </w:p>
    <w:p>
      <w:pPr>
        <w:pStyle w:val="1037"/>
        <w:numPr>
          <w:ilvl w:val="0"/>
          <w:numId w:val="4"/>
        </w:numPr>
        <w:rPr>
          <w:rFonts w:ascii="Times New Roman" w:hAnsi="Times New Roman" w:cs="Times New Roman"/>
          <w:bCs w:val="0"/>
          <w:color w:val="000000"/>
          <w:sz w:val="24"/>
          <w:szCs w:val="24"/>
          <w:highlight w:val="none"/>
        </w:rPr>
      </w:pPr>
      <w:r>
        <w:rPr>
          <w:rFonts w:hint="default" w:ascii="Times New Roman" w:hAnsi="Times New Roman" w:cs="Times New Roman"/>
          <w:bCs w:val="0"/>
          <w:color w:val="000000"/>
          <w:sz w:val="24"/>
          <w:szCs w:val="24"/>
          <w:highlight w:val="none"/>
        </w:rPr>
        <w:t xml:space="preserve">特定资格条件</w:t>
      </w:r>
      <w:r/>
    </w:p>
    <w:p>
      <w:pPr>
        <w:rPr>
          <w:rFonts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本项目无特定资格条件，供应商按竞争性磋商公告第二条“申请人的资格要求”提供证明材料。</w:t>
      </w:r>
      <w:r/>
    </w:p>
    <w:p>
      <w:pPr>
        <w:rPr>
          <w:rFonts w:ascii="Times New Roman" w:hAnsi="Times New Roman" w:cs="Times New Roman"/>
          <w:bCs/>
          <w:color w:val="000000"/>
          <w:highlight w:val="none"/>
        </w:rPr>
      </w:pPr>
      <w:r>
        <w:rPr>
          <w:rFonts w:ascii="Times New Roman" w:hAnsi="Times New Roman" w:cs="Times New Roman"/>
          <w:color w:val="000000"/>
          <w:sz w:val="24"/>
          <w:highlight w:val="none"/>
        </w:rPr>
        <w:br w:type="page" w:clear="all"/>
      </w:r>
      <w:bookmarkEnd w:id="103"/>
      <w:r/>
      <w:r/>
    </w:p>
    <w:p>
      <w:pPr>
        <w:pStyle w:val="1037"/>
        <w:numPr>
          <w:ilvl w:val="0"/>
          <w:numId w:val="4"/>
        </w:numPr>
        <w:rPr>
          <w:rFonts w:ascii="Times New Roman" w:hAnsi="Times New Roman" w:cs="Times New Roman"/>
          <w:bCs w:val="0"/>
          <w:color w:val="000000"/>
          <w:sz w:val="24"/>
          <w:szCs w:val="24"/>
          <w:highlight w:val="none"/>
        </w:rPr>
      </w:pPr>
      <w:r/>
      <w:bookmarkStart w:id="110" w:name="_Toc103848600"/>
      <w:r/>
      <w:bookmarkStart w:id="111" w:name="_Toc107246300"/>
      <w:r/>
      <w:bookmarkStart w:id="112" w:name="_Toc104560917"/>
      <w:r>
        <w:rPr>
          <w:rFonts w:hint="default" w:ascii="Times New Roman" w:hAnsi="Times New Roman" w:cs="Times New Roman"/>
          <w:bCs w:val="0"/>
          <w:color w:val="000000"/>
          <w:sz w:val="24"/>
          <w:szCs w:val="24"/>
          <w:highlight w:val="none"/>
        </w:rPr>
        <w:t xml:space="preserve">公章授权书（如需）</w:t>
      </w:r>
      <w:r/>
    </w:p>
    <w:p>
      <w:pPr>
        <w:pStyle w:val="816"/>
        <w:jc w:val="center"/>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r>
      <w:r/>
    </w:p>
    <w:p>
      <w:pPr>
        <w:pStyle w:val="1083"/>
        <w:ind w:firstLine="0"/>
        <w:rPr>
          <w:rFonts w:ascii="Times New Roman" w:hAnsi="Times New Roman" w:cs="Times New Roman"/>
          <w:b/>
          <w:bCs/>
          <w:color w:val="000000" w:themeColor="text1"/>
          <w:sz w:val="21"/>
          <w:szCs w:val="21"/>
          <w:highlight w:val="none"/>
          <w14:textFill>
            <w14:solidFill>
              <w14:schemeClr w14:val="tx1"/>
            </w14:solidFill>
          </w14:textFill>
        </w:rPr>
      </w:pPr>
      <w:r>
        <w:rPr>
          <w:rFonts w:ascii="Times New Roman" w:hAnsi="Times New Roman" w:cs="Times New Roman"/>
          <w:b/>
          <w:bCs/>
          <w:color w:val="000000" w:themeColor="text1"/>
          <w:sz w:val="21"/>
          <w:szCs w:val="21"/>
          <w:highlight w:val="none"/>
          <w14:textFill>
            <w14:solidFill>
              <w14:schemeClr w14:val="tx1"/>
            </w14:solidFill>
          </w14:textFill>
        </w:rPr>
      </w:r>
      <w:r/>
    </w:p>
    <w:p>
      <w:pPr>
        <w:pStyle w:val="1083"/>
        <w:ind w:firstLine="0"/>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______________________</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p>
    <w:p>
      <w:pPr>
        <w:pStyle w:val="1083"/>
        <w:ind w:firstLine="420"/>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______</w:t>
      </w:r>
      <w:r>
        <w:rPr>
          <w:rFonts w:ascii="Times New Roman" w:hAnsi="Times New Roman" w:cs="Times New Roman"/>
          <w:color w:val="000000" w:themeColor="text1"/>
          <w:sz w:val="21"/>
          <w:szCs w:val="21"/>
          <w:highlight w:val="none"/>
          <w:u w:val="single"/>
          <w14:textFill>
            <w14:solidFill>
              <w14:schemeClr w14:val="tx1"/>
            </w14:solidFill>
          </w14:textFill>
        </w:rPr>
        <w:t xml:space="preserve">(</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供应商名称</w:t>
      </w:r>
      <w:r>
        <w:rPr>
          <w:rFonts w:ascii="Times New Roman" w:hAnsi="Times New Roman" w:cs="Times New Roman"/>
          <w:color w:val="000000" w:themeColor="text1"/>
          <w:sz w:val="21"/>
          <w:szCs w:val="21"/>
          <w:highlight w:val="none"/>
          <w:u w:val="single"/>
          <w14:textFill>
            <w14:solidFill>
              <w14:schemeClr w14:val="tx1"/>
            </w14:solidFill>
          </w14:textFill>
        </w:rPr>
        <w:t xml:space="preserve">)</w:t>
      </w:r>
      <w:r>
        <w:rPr>
          <w:rFonts w:ascii="Times New Roman" w:hAnsi="Times New Roman" w:cs="Times New Roman"/>
          <w:color w:val="000000" w:themeColor="text1"/>
          <w:sz w:val="21"/>
          <w:szCs w:val="21"/>
          <w:highlight w:val="none"/>
          <w14:textFill>
            <w14:solidFill>
              <w14:schemeClr w14:val="tx1"/>
            </w14:solidFill>
          </w14:textFill>
        </w:rPr>
        <w:t xml:space="preserve">______</w:t>
      </w:r>
      <w:r>
        <w:rPr>
          <w:rFonts w:hint="default" w:ascii="Times New Roman" w:hAnsi="Times New Roman" w:cs="Times New Roman"/>
          <w:color w:val="000000" w:themeColor="text1"/>
          <w:sz w:val="21"/>
          <w:szCs w:val="21"/>
          <w:highlight w:val="none"/>
          <w14:textFill>
            <w14:solidFill>
              <w14:schemeClr w14:val="tx1"/>
            </w14:solidFill>
          </w14:textFill>
        </w:rPr>
        <w:t xml:space="preserve">，中华人民共和国合法企业，法定地址：</w:t>
      </w:r>
      <w:r>
        <w:rPr>
          <w:rFonts w:ascii="Times New Roman" w:hAnsi="Times New Roman" w:cs="Times New Roman"/>
          <w:color w:val="000000" w:themeColor="text1"/>
          <w:sz w:val="21"/>
          <w:szCs w:val="21"/>
          <w:highlight w:val="none"/>
          <w14:textFill>
            <w14:solidFill>
              <w14:schemeClr w14:val="tx1"/>
            </w14:solidFill>
          </w14:textFill>
        </w:rPr>
        <w:t xml:space="preserve">____________________</w:t>
      </w:r>
      <w:r>
        <w:rPr>
          <w:rFonts w:hint="default" w:ascii="Times New Roman" w:hAnsi="Times New Roman" w:cs="Times New Roman"/>
          <w:color w:val="000000" w:themeColor="text1"/>
          <w:sz w:val="21"/>
          <w:szCs w:val="21"/>
          <w:highlight w:val="none"/>
          <w14:textFill>
            <w14:solidFill>
              <w14:schemeClr w14:val="tx1"/>
            </w14:solidFill>
          </w14:textFill>
        </w:rPr>
        <w:t xml:space="preserve">。在参与</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（项目名称）（项目编号：）</w:t>
      </w:r>
      <w:r>
        <w:rPr>
          <w:rFonts w:hint="default" w:ascii="Times New Roman" w:hAnsi="Times New Roman" w:cs="Times New Roman"/>
          <w:color w:val="000000" w:themeColor="text1"/>
          <w:sz w:val="21"/>
          <w:szCs w:val="21"/>
          <w:highlight w:val="none"/>
          <w14:textFill>
            <w14:solidFill>
              <w14:schemeClr w14:val="tx1"/>
            </w14:solidFill>
          </w14:textFill>
        </w:rPr>
        <w:t xml:space="preserve">协商活动中，我单位授权</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（其他形式的印章名称）</w:t>
      </w:r>
      <w:r>
        <w:rPr>
          <w:rFonts w:hint="default" w:ascii="Times New Roman" w:hAnsi="Times New Roman" w:cs="Times New Roman"/>
          <w:color w:val="000000" w:themeColor="text1"/>
          <w:sz w:val="21"/>
          <w:szCs w:val="21"/>
          <w:highlight w:val="none"/>
          <w14:textFill>
            <w14:solidFill>
              <w14:schemeClr w14:val="tx1"/>
            </w14:solidFill>
          </w14:textFill>
        </w:rPr>
        <w:t xml:space="preserve">（样式附后）在此次活动中代为公章使用。</w:t>
      </w:r>
      <w:r/>
    </w:p>
    <w:p>
      <w:pPr>
        <w:pStyle w:val="1083"/>
        <w:ind w:firstLine="420"/>
        <w:rPr>
          <w:rFonts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（其他形式的印章名称）</w:t>
      </w:r>
      <w:r>
        <w:rPr>
          <w:rFonts w:hint="default" w:ascii="Times New Roman" w:hAnsi="Times New Roman" w:cs="Times New Roman"/>
          <w:color w:val="000000" w:themeColor="text1"/>
          <w:sz w:val="21"/>
          <w:szCs w:val="21"/>
          <w:highlight w:val="none"/>
          <w14:textFill>
            <w14:solidFill>
              <w14:schemeClr w14:val="tx1"/>
            </w14:solidFill>
          </w14:textFill>
        </w:rPr>
        <w:t xml:space="preserve">所签署的响应文件、澄清等，我单位承认并同意具备与我单位公章签署等同的法律效力。</w:t>
      </w:r>
      <w:r/>
    </w:p>
    <w:p>
      <w:pPr>
        <w:pStyle w:val="1083"/>
        <w:ind w:firstLine="420"/>
        <w:rPr>
          <w:rFonts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（其他形式的印章名称）</w:t>
      </w:r>
      <w:r>
        <w:rPr>
          <w:rFonts w:hint="default" w:ascii="Times New Roman" w:hAnsi="Times New Roman" w:cs="Times New Roman"/>
          <w:color w:val="000000" w:themeColor="text1"/>
          <w:sz w:val="21"/>
          <w:szCs w:val="21"/>
          <w:highlight w:val="none"/>
          <w14:textFill>
            <w14:solidFill>
              <w14:schemeClr w14:val="tx1"/>
            </w14:solidFill>
          </w14:textFill>
        </w:rPr>
        <w:t xml:space="preserve">签署的所有文件、协议不因授权的撤销而失效。</w:t>
      </w:r>
      <w:r/>
    </w:p>
    <w:p>
      <w:pPr>
        <w:pStyle w:val="1083"/>
        <w:ind w:right="840" w:firstLine="0"/>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r>
      <w:r/>
    </w:p>
    <w:p>
      <w:pPr>
        <w:pStyle w:val="1083"/>
        <w:ind w:right="840" w:firstLine="199"/>
        <w:rPr>
          <w:rFonts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其他形式的印章名称：</w:t>
      </w:r>
      <w:r>
        <w:rPr>
          <w:rFonts w:ascii="Times New Roman" w:hAnsi="Times New Roman" w:cs="Times New Roman"/>
          <w:color w:val="000000" w:themeColor="text1"/>
          <w:sz w:val="21"/>
          <w:szCs w:val="21"/>
          <w:highlight w:val="none"/>
          <w14:textFill>
            <w14:solidFill>
              <w14:schemeClr w14:val="tx1"/>
            </w14:solidFill>
          </w14:textFill>
        </w:rPr>
        <w:t xml:space="preserve">______________</w:t>
      </w:r>
      <w:r/>
    </w:p>
    <w:p>
      <w:pPr>
        <w:pStyle w:val="1083"/>
        <w:ind w:right="420" w:firstLine="190"/>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62336"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5" name="文本框 2"/>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9525" cap="flat" cmpd="sng">
                          <a:solidFill>
                            <a:srgbClr val="000000"/>
                          </a:solidFill>
                          <a:prstDash val="solid"/>
                          <a:miter/>
                          <a:headEnd type="none" w="med" len="med"/>
                          <a:tailEnd type="none" w="med" len="med"/>
                        </a:ln>
                      </wps:spPr>
                      <wps:txbx>
                        <w:txbxContent>
                          <w:p>
                            <w:r/>
                            <w:r/>
                          </w:p>
                        </w:txbxContent>
                      </wps:txbx>
                      <wps:bodyPr upright="1"/>
                    </wps:wsp>
                  </a:graphicData>
                </a:graphic>
              </wp:anchor>
            </w:drawing>
          </mc:Choice>
          <mc:Fallback>
            <w:pict>
              <v:shape id="shape 4" o:spid="_x0000_s4" o:spt="202" type="#_x0000_t202" style="position:absolute;z-index:251662336;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75pt">
                <v:stroke dashstyle="solid"/>
                <w10:wrap type="square"/>
                <v:textbox inset="0,0,0,0">
                  <w:txbxContent>
                    <w:p>
                      <w:r/>
                      <w:r/>
                    </w:p>
                  </w:txbxContent>
                </v:textbox>
              </v:shape>
            </w:pict>
          </mc:Fallback>
        </mc:AlternateContent>
      </w:r>
      <w:r>
        <w:rPr>
          <w:rFonts w:hint="default" w:ascii="Times New Roman" w:hAnsi="Times New Roman" w:cs="Times New Roman"/>
          <w:color w:val="000000" w:themeColor="text1"/>
          <w:sz w:val="21"/>
          <w:szCs w:val="21"/>
          <w:highlight w:val="none"/>
          <w14:textFill>
            <w14:solidFill>
              <w14:schemeClr w14:val="tx1"/>
            </w14:solidFill>
          </w14:textFill>
        </w:rPr>
        <w:t xml:space="preserve">印章样式：</w:t>
      </w:r>
      <w:r/>
    </w:p>
    <w:p>
      <w:pPr>
        <w:pStyle w:val="1083"/>
        <w:ind w:right="420" w:firstLine="4819"/>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r>
      <w:r/>
    </w:p>
    <w:p>
      <w:pPr>
        <w:pStyle w:val="1083"/>
        <w:ind w:right="420" w:firstLine="3150"/>
        <w:jc w:val="left"/>
        <w:spacing w:line="276" w:lineRule="auto"/>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r>
      <w:r/>
    </w:p>
    <w:p>
      <w:pPr>
        <w:pStyle w:val="1083"/>
        <w:ind w:right="420" w:firstLine="0"/>
        <w:jc w:val="left"/>
        <w:spacing w:line="276" w:lineRule="auto"/>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r>
      <w:r/>
    </w:p>
    <w:p>
      <w:pPr>
        <w:pStyle w:val="1083"/>
        <w:ind w:right="420" w:firstLine="0"/>
        <w:jc w:val="left"/>
        <w:spacing w:line="276" w:lineRule="auto"/>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r>
      <w:r/>
    </w:p>
    <w:p>
      <w:pPr>
        <w:pStyle w:val="1083"/>
        <w:ind w:right="420" w:firstLine="3150"/>
        <w:jc w:val="left"/>
        <w:spacing w:line="276" w:lineRule="auto"/>
        <w:rPr>
          <w:rFonts w:ascii="Times New Roman" w:hAnsi="Times New Roman" w:cs="Times New Roman"/>
          <w:color w:val="000000" w:themeColor="text1"/>
          <w:sz w:val="21"/>
          <w:szCs w:val="21"/>
          <w:highlight w:val="none"/>
          <w:u w:val="singl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供应商名称（公章）：</w:t>
      </w:r>
      <w:r/>
    </w:p>
    <w:p>
      <w:pPr>
        <w:pStyle w:val="1083"/>
        <w:ind w:right="420" w:firstLine="3150"/>
        <w:jc w:val="left"/>
        <w:spacing w:line="276" w:lineRule="auto"/>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r>
      <w:r/>
    </w:p>
    <w:p>
      <w:pPr>
        <w:pStyle w:val="1083"/>
        <w:ind w:right="420" w:firstLine="3150"/>
        <w:jc w:val="left"/>
        <w:spacing w:line="276" w:lineRule="auto"/>
        <w:rPr>
          <w:rFonts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法定代表人</w:t>
      </w:r>
      <w:r/>
    </w:p>
    <w:p>
      <w:pPr>
        <w:pStyle w:val="1083"/>
        <w:ind w:right="420" w:firstLine="3150"/>
        <w:jc w:val="left"/>
        <w:spacing w:line="276" w:lineRule="auto"/>
        <w:rPr>
          <w:rFonts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或其授权代表（签字或盖章）：</w:t>
      </w:r>
      <w:r>
        <w:rPr>
          <w:rFonts w:ascii="Times New Roman" w:hAnsi="Times New Roman" w:cs="Times New Roman"/>
          <w:color w:val="000000" w:themeColor="text1"/>
          <w:sz w:val="21"/>
          <w:szCs w:val="21"/>
          <w:highlight w:val="none"/>
          <w14:textFill>
            <w14:solidFill>
              <w14:schemeClr w14:val="tx1"/>
            </w14:solidFill>
          </w14:textFill>
        </w:rPr>
        <w:t xml:space="preserve">_________________</w:t>
      </w:r>
      <w:r/>
    </w:p>
    <w:p>
      <w:pPr>
        <w:pStyle w:val="1083"/>
        <w:ind w:right="420" w:firstLine="3150"/>
        <w:jc w:val="left"/>
        <w:spacing w:line="276" w:lineRule="auto"/>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r>
      <w:r/>
    </w:p>
    <w:p>
      <w:pPr>
        <w:jc w:val="left"/>
        <w:spacing w:line="276" w:lineRule="auto"/>
        <w:rPr>
          <w:rFonts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日期：</w:t>
      </w:r>
      <w:r>
        <w:rPr>
          <w:rFonts w:ascii="Times New Roman" w:hAnsi="Times New Roman" w:cs="Times New Roman"/>
          <w:color w:val="000000" w:themeColor="text1"/>
          <w:highlight w:val="none"/>
          <w14:textFill>
            <w14:solidFill>
              <w14:schemeClr w14:val="tx1"/>
            </w14:solidFill>
          </w14:textFill>
        </w:rPr>
        <w:t xml:space="preserve">______</w:t>
      </w:r>
      <w:r>
        <w:rPr>
          <w:rFonts w:hint="default" w:ascii="Times New Roman" w:hAnsi="Times New Roman" w:cs="Times New Roman"/>
          <w:color w:val="000000" w:themeColor="text1"/>
          <w:highlight w:val="none"/>
          <w14:textFill>
            <w14:solidFill>
              <w14:schemeClr w14:val="tx1"/>
            </w14:solidFill>
          </w14:textFill>
        </w:rPr>
        <w:t xml:space="preserve">年月日</w:t>
      </w:r>
      <w:r/>
    </w:p>
    <w:p>
      <w:pPr>
        <w:rPr>
          <w:color w:val="000000" w:themeColor="text1"/>
          <w:highlight w:val="none"/>
          <w14:textFill>
            <w14:solidFill>
              <w14:schemeClr w14:val="tx1"/>
            </w14:solidFill>
          </w14:textFill>
        </w:rPr>
      </w:pPr>
      <w:r/>
      <w:bookmarkStart w:id="113" w:name="_Toc103848599"/>
      <w:r/>
      <w:bookmarkStart w:id="114" w:name="_Toc104560916"/>
      <w:r/>
      <w:bookmarkStart w:id="115" w:name="_Toc107246299"/>
      <w:r/>
      <w:r/>
    </w:p>
    <w:p>
      <w:pPr>
        <w:jc w:val="left"/>
        <w:widowControl/>
        <w:rPr>
          <w:rFonts w:ascii="Times New Roman" w:hAnsi="Times New Roman" w:cs="Times New Roman"/>
          <w:b/>
          <w:bCs/>
          <w:color w:val="000000" w:themeColor="text1"/>
          <w:sz w:val="28"/>
          <w:szCs w:val="28"/>
          <w:highlight w:val="none"/>
          <w14:textFill>
            <w14:solidFill>
              <w14:schemeClr w14:val="tx1"/>
            </w14:solidFill>
          </w14:textFill>
        </w:rPr>
      </w:pPr>
      <w:r>
        <w:rPr>
          <w:rFonts w:ascii="Times New Roman" w:hAnsi="Times New Roman" w:cs="Times New Roman"/>
          <w:color w:val="000000" w:themeColor="text1"/>
          <w:sz w:val="28"/>
          <w:szCs w:val="28"/>
          <w:highlight w:val="none"/>
          <w14:textFill>
            <w14:solidFill>
              <w14:schemeClr w14:val="tx1"/>
            </w14:solidFill>
          </w14:textFill>
        </w:rPr>
        <w:br w:type="page" w:clear="all"/>
      </w:r>
      <w:bookmarkEnd w:id="113"/>
      <w:r/>
      <w:bookmarkEnd w:id="114"/>
      <w:r/>
      <w:bookmarkEnd w:id="115"/>
      <w:r/>
      <w:r/>
    </w:p>
    <w:p>
      <w:pPr>
        <w:pStyle w:val="1037"/>
        <w:spacing w:before="0"/>
        <w:rPr>
          <w:rFonts w:ascii="Times New Roman" w:hAnsi="Times New Roman" w:cs="Times New Roman"/>
          <w:bCs w:val="0"/>
          <w:color w:val="000000"/>
          <w:sz w:val="24"/>
          <w:szCs w:val="24"/>
          <w:highlight w:val="none"/>
        </w:rPr>
      </w:pPr>
      <w:r>
        <w:rPr>
          <w:rFonts w:ascii="Times New Roman" w:hAnsi="Times New Roman" w:cs="Times New Roman"/>
          <w:bCs w:val="0"/>
          <w:color w:val="000000"/>
          <w:sz w:val="24"/>
          <w:szCs w:val="24"/>
          <w:highlight w:val="none"/>
        </w:rPr>
        <w:t xml:space="preserve">（</w:t>
      </w:r>
      <w:r>
        <w:rPr>
          <w:rFonts w:hint="default" w:ascii="Times New Roman" w:hAnsi="Times New Roman" w:cs="Times New Roman"/>
          <w:bCs w:val="0"/>
          <w:color w:val="000000"/>
          <w:sz w:val="24"/>
          <w:szCs w:val="24"/>
          <w:highlight w:val="none"/>
        </w:rPr>
        <w:t xml:space="preserve">10</w:t>
      </w:r>
      <w:r>
        <w:rPr>
          <w:rFonts w:ascii="Times New Roman" w:hAnsi="Times New Roman" w:cs="Times New Roman"/>
          <w:bCs w:val="0"/>
          <w:color w:val="000000"/>
          <w:sz w:val="24"/>
          <w:szCs w:val="24"/>
          <w:highlight w:val="none"/>
        </w:rPr>
        <w:t xml:space="preserve">）服务方案</w:t>
      </w:r>
      <w:bookmarkEnd w:id="110"/>
      <w:r/>
      <w:bookmarkEnd w:id="111"/>
      <w:r/>
      <w:bookmarkEnd w:id="112"/>
      <w:r/>
      <w:r/>
    </w:p>
    <w:p>
      <w:pPr>
        <w:rPr>
          <w:color w:val="000000"/>
          <w:highlight w:val="none"/>
        </w:rPr>
      </w:pPr>
      <w:r>
        <w:rPr>
          <w:color w:val="000000"/>
          <w:highlight w:val="none"/>
        </w:rPr>
        <w:t xml:space="preserve"> </w:t>
      </w:r>
      <w:r/>
    </w:p>
    <w:p>
      <w:pPr>
        <w:pStyle w:val="801"/>
        <w:ind w:firstLine="400"/>
        <w:rPr>
          <w:rFonts w:ascii="Times New Roman" w:hAnsi="Times New Roman" w:eastAsia="MingLiU_HKSCS" w:cs="Times New Roman"/>
          <w:color w:val="000000"/>
          <w:highlight w:val="none"/>
        </w:rPr>
      </w:pPr>
      <w:r>
        <w:rPr>
          <w:rFonts w:ascii="Times New Roman" w:hAnsi="Times New Roman" w:eastAsia="MingLiU_HKSCS" w:cs="Times New Roman"/>
          <w:color w:val="000000"/>
          <w:highlight w:val="none"/>
        </w:rPr>
      </w:r>
      <w:r/>
    </w:p>
    <w:p>
      <w:pPr>
        <w:pStyle w:val="1037"/>
        <w:spacing w:before="0"/>
        <w:rPr>
          <w:rFonts w:ascii="Times New Roman" w:hAnsi="Times New Roman" w:cs="Times New Roman"/>
          <w:color w:val="000000"/>
          <w:highlight w:val="none"/>
        </w:rPr>
      </w:pPr>
      <w:r>
        <w:rPr>
          <w:rFonts w:ascii="Times New Roman" w:hAnsi="Times New Roman" w:cs="Times New Roman"/>
          <w:color w:val="000000"/>
          <w:sz w:val="24"/>
          <w:highlight w:val="none"/>
        </w:rPr>
        <w:br w:type="page" w:clear="all"/>
      </w:r>
      <w:bookmarkStart w:id="116" w:name="_Toc103848602"/>
      <w:r/>
      <w:bookmarkStart w:id="117" w:name="_Toc104560919"/>
      <w:r/>
      <w:bookmarkStart w:id="118" w:name="_Toc107246302"/>
      <w:r>
        <w:rPr>
          <w:rFonts w:ascii="Times New Roman" w:hAnsi="Times New Roman" w:cs="Times New Roman"/>
          <w:bCs w:val="0"/>
          <w:color w:val="000000"/>
          <w:sz w:val="24"/>
          <w:szCs w:val="24"/>
          <w:highlight w:val="none"/>
        </w:rPr>
        <w:t xml:space="preserve">（</w:t>
      </w:r>
      <w:r>
        <w:rPr>
          <w:rFonts w:hint="default" w:ascii="Times New Roman" w:hAnsi="Times New Roman" w:cs="Times New Roman"/>
          <w:bCs w:val="0"/>
          <w:color w:val="000000"/>
          <w:sz w:val="24"/>
          <w:szCs w:val="24"/>
          <w:highlight w:val="none"/>
        </w:rPr>
        <w:t xml:space="preserve">11</w:t>
      </w:r>
      <w:r>
        <w:rPr>
          <w:rFonts w:ascii="Times New Roman" w:hAnsi="Times New Roman" w:cs="Times New Roman"/>
          <w:bCs w:val="0"/>
          <w:color w:val="000000"/>
          <w:sz w:val="24"/>
          <w:szCs w:val="24"/>
          <w:highlight w:val="none"/>
        </w:rPr>
        <w:t xml:space="preserve">）供应商售后服务承诺</w:t>
      </w:r>
      <w:bookmarkEnd w:id="116"/>
      <w:r/>
      <w:bookmarkEnd w:id="117"/>
      <w:r/>
      <w:bookmarkEnd w:id="118"/>
      <w:r/>
      <w:r/>
    </w:p>
    <w:p>
      <w:pPr>
        <w:pStyle w:val="801"/>
        <w:ind w:firstLine="0"/>
        <w:jc w:val="center"/>
        <w:rPr>
          <w:rFonts w:ascii="Times New Roman" w:hAnsi="Times New Roman" w:cs="Times New Roman"/>
          <w:color w:val="000000"/>
          <w:highlight w:val="none"/>
        </w:rPr>
      </w:pPr>
      <w:r>
        <w:rPr>
          <w:rFonts w:hint="default" w:ascii="Times New Roman" w:hAnsi="Times New Roman" w:cs="Times New Roman"/>
          <w:color w:val="000000"/>
          <w:highlight w:val="none"/>
        </w:rPr>
        <w:t xml:space="preserve">格式自拟</w:t>
      </w:r>
      <w:r/>
    </w:p>
    <w:p>
      <w:pPr>
        <w:pStyle w:val="1037"/>
        <w:spacing w:before="0"/>
        <w:rPr>
          <w:rFonts w:ascii="Times New Roman" w:hAnsi="Times New Roman" w:cs="Times New Roman"/>
          <w:bCs w:val="0"/>
          <w:color w:val="000000"/>
          <w:sz w:val="24"/>
          <w:szCs w:val="24"/>
          <w:highlight w:val="none"/>
        </w:rPr>
      </w:pPr>
      <w:r>
        <w:rPr>
          <w:rFonts w:ascii="Times New Roman" w:hAnsi="Times New Roman" w:cs="Times New Roman"/>
          <w:bCs w:val="0"/>
          <w:color w:val="000000"/>
          <w:sz w:val="24"/>
          <w:szCs w:val="24"/>
          <w:highlight w:val="none"/>
        </w:rPr>
        <w:br w:type="page" w:clear="all"/>
      </w:r>
      <w:r>
        <w:rPr>
          <w:rFonts w:ascii="Times New Roman" w:hAnsi="Times New Roman" w:cs="Times New Roman"/>
          <w:bCs w:val="0"/>
          <w:color w:val="000000"/>
          <w:sz w:val="24"/>
          <w:szCs w:val="24"/>
          <w:highlight w:val="none"/>
        </w:rPr>
        <w:t xml:space="preserve">（</w:t>
      </w:r>
      <w:r>
        <w:rPr>
          <w:rFonts w:hint="default" w:ascii="Times New Roman" w:hAnsi="Times New Roman" w:cs="Times New Roman"/>
          <w:bCs w:val="0"/>
          <w:color w:val="000000"/>
          <w:sz w:val="24"/>
          <w:szCs w:val="24"/>
          <w:highlight w:val="none"/>
        </w:rPr>
        <w:t xml:space="preserve">12</w:t>
      </w:r>
      <w:r>
        <w:rPr>
          <w:rFonts w:ascii="Times New Roman" w:hAnsi="Times New Roman" w:cs="Times New Roman"/>
          <w:bCs w:val="0"/>
          <w:color w:val="000000"/>
          <w:sz w:val="24"/>
          <w:szCs w:val="24"/>
          <w:highlight w:val="none"/>
        </w:rPr>
        <w:t xml:space="preserve">）</w:t>
      </w:r>
      <w:r>
        <w:rPr>
          <w:rFonts w:hint="default" w:ascii="Times New Roman" w:hAnsi="Times New Roman" w:cs="Times New Roman"/>
          <w:bCs w:val="0"/>
          <w:color w:val="000000"/>
          <w:sz w:val="24"/>
          <w:szCs w:val="24"/>
          <w:highlight w:val="none"/>
        </w:rPr>
        <w:t xml:space="preserve">拟参与本项目人员一览表</w:t>
      </w:r>
      <w:r/>
    </w:p>
    <w:p>
      <w:pPr>
        <w:spacing w:line="360" w:lineRule="auto"/>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t xml:space="preserve">项目名称：                                </w:t>
      </w:r>
      <w:r>
        <w:rPr>
          <w:rFonts w:hint="default" w:ascii="Times New Roman" w:hAnsi="Times New Roman"/>
          <w:color w:val="000000"/>
          <w:sz w:val="24"/>
          <w:highlight w:val="none"/>
        </w:rPr>
        <w:t xml:space="preserve">              项目</w:t>
      </w:r>
      <w:r>
        <w:rPr>
          <w:rFonts w:hint="default" w:ascii="Times New Roman" w:hAnsi="Times New Roman"/>
          <w:color w:val="000000"/>
          <w:sz w:val="24"/>
          <w:highlight w:val="none"/>
          <w:lang w:val="zh-CN"/>
        </w:rPr>
        <w:t xml:space="preserve">编号：</w:t>
      </w:r>
      <w:r/>
    </w:p>
    <w:tbl>
      <w:tblPr>
        <w:tblStyle w:val="78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832"/>
        <w:gridCol w:w="616"/>
        <w:gridCol w:w="657"/>
        <w:gridCol w:w="800"/>
        <w:gridCol w:w="1437"/>
        <w:gridCol w:w="664"/>
        <w:gridCol w:w="1405"/>
        <w:gridCol w:w="1351"/>
        <w:gridCol w:w="683"/>
      </w:tblGrid>
      <w:tr>
        <w:trPr>
          <w:jc w:val="center"/>
          <w:trHeight w:val="972" w:hRule="exact"/>
        </w:trPr>
        <w:tc>
          <w:tcPr>
            <w:tcW w:w="277" w:type="pct"/>
            <w:vAlign w:val="center"/>
            <w:textDirection w:val="lrTb"/>
            <w:noWrap w:val="false"/>
          </w:tcPr>
          <w:p>
            <w:pPr>
              <w:jc w:val="center"/>
              <w:rPr>
                <w:rFonts w:hint="default" w:ascii="Times New Roman" w:hAnsi="Times New Roman"/>
                <w:b/>
                <w:color w:val="000000"/>
                <w:szCs w:val="21"/>
                <w:highlight w:val="none"/>
                <w:lang w:val="zh-CN"/>
              </w:rPr>
            </w:pPr>
            <w:r>
              <w:rPr>
                <w:rFonts w:hint="default" w:ascii="Times New Roman" w:hAnsi="Times New Roman"/>
                <w:b/>
                <w:color w:val="000000"/>
                <w:szCs w:val="21"/>
                <w:highlight w:val="none"/>
                <w:lang w:val="zh-CN"/>
              </w:rPr>
              <w:t xml:space="preserve">序号</w:t>
            </w:r>
            <w:r/>
          </w:p>
        </w:tc>
        <w:tc>
          <w:tcPr>
            <w:tcW w:w="465" w:type="pct"/>
            <w:vAlign w:val="center"/>
            <w:textDirection w:val="lrTb"/>
            <w:noWrap w:val="false"/>
          </w:tcPr>
          <w:p>
            <w:pPr>
              <w:jc w:val="center"/>
              <w:rPr>
                <w:rFonts w:hint="default" w:ascii="Times New Roman" w:hAnsi="Times New Roman"/>
                <w:b/>
                <w:color w:val="000000"/>
                <w:szCs w:val="21"/>
                <w:highlight w:val="none"/>
                <w:lang w:val="zh-CN"/>
              </w:rPr>
            </w:pPr>
            <w:r>
              <w:rPr>
                <w:rFonts w:hint="default" w:ascii="Times New Roman" w:hAnsi="Times New Roman"/>
                <w:b/>
                <w:color w:val="000000"/>
                <w:szCs w:val="21"/>
                <w:highlight w:val="none"/>
                <w:lang w:val="zh-CN"/>
              </w:rPr>
              <w:t xml:space="preserve">姓名</w:t>
            </w:r>
            <w:r/>
          </w:p>
        </w:tc>
        <w:tc>
          <w:tcPr>
            <w:tcW w:w="344" w:type="pct"/>
            <w:vAlign w:val="center"/>
            <w:textDirection w:val="lrTb"/>
            <w:noWrap w:val="false"/>
          </w:tcPr>
          <w:p>
            <w:pPr>
              <w:jc w:val="center"/>
              <w:rPr>
                <w:rFonts w:hint="default" w:ascii="Times New Roman" w:hAnsi="Times New Roman"/>
                <w:b/>
                <w:color w:val="000000"/>
                <w:szCs w:val="21"/>
                <w:highlight w:val="none"/>
                <w:lang w:val="zh-CN"/>
              </w:rPr>
            </w:pPr>
            <w:r>
              <w:rPr>
                <w:rFonts w:hint="default" w:ascii="Times New Roman" w:hAnsi="Times New Roman"/>
                <w:b/>
                <w:color w:val="000000"/>
                <w:szCs w:val="21"/>
                <w:highlight w:val="none"/>
                <w:lang w:val="zh-CN"/>
              </w:rPr>
              <w:t xml:space="preserve">性别</w:t>
            </w:r>
            <w:r/>
          </w:p>
        </w:tc>
        <w:tc>
          <w:tcPr>
            <w:tcW w:w="367" w:type="pct"/>
            <w:vAlign w:val="center"/>
            <w:textDirection w:val="lrTb"/>
            <w:noWrap w:val="false"/>
          </w:tcPr>
          <w:p>
            <w:pPr>
              <w:jc w:val="center"/>
              <w:rPr>
                <w:rFonts w:hint="default" w:ascii="Times New Roman" w:hAnsi="Times New Roman"/>
                <w:b/>
                <w:color w:val="000000"/>
                <w:szCs w:val="21"/>
                <w:highlight w:val="none"/>
                <w:lang w:val="zh-CN"/>
              </w:rPr>
            </w:pPr>
            <w:r>
              <w:rPr>
                <w:rFonts w:hint="default" w:ascii="Times New Roman" w:hAnsi="Times New Roman"/>
                <w:b/>
                <w:color w:val="000000"/>
                <w:szCs w:val="21"/>
                <w:highlight w:val="none"/>
                <w:lang w:val="zh-CN"/>
              </w:rPr>
              <w:t xml:space="preserve">年龄</w:t>
            </w:r>
            <w:r/>
          </w:p>
        </w:tc>
        <w:tc>
          <w:tcPr>
            <w:tcW w:w="447" w:type="pct"/>
            <w:vAlign w:val="center"/>
            <w:textDirection w:val="lrTb"/>
            <w:noWrap w:val="false"/>
          </w:tcPr>
          <w:p>
            <w:pPr>
              <w:jc w:val="center"/>
              <w:rPr>
                <w:rFonts w:hint="default" w:ascii="Times New Roman" w:hAnsi="Times New Roman"/>
                <w:b/>
                <w:color w:val="000000"/>
                <w:szCs w:val="21"/>
                <w:highlight w:val="none"/>
                <w:lang w:val="zh-CN"/>
              </w:rPr>
            </w:pPr>
            <w:r>
              <w:rPr>
                <w:rFonts w:hint="default" w:ascii="Times New Roman" w:hAnsi="Times New Roman"/>
                <w:b/>
                <w:color w:val="000000"/>
                <w:szCs w:val="21"/>
                <w:highlight w:val="none"/>
                <w:lang w:val="zh-CN"/>
              </w:rPr>
              <w:t xml:space="preserve">学历及</w:t>
            </w:r>
            <w:r/>
          </w:p>
          <w:p>
            <w:pPr>
              <w:jc w:val="center"/>
              <w:rPr>
                <w:rFonts w:hint="default" w:ascii="Times New Roman" w:hAnsi="Times New Roman"/>
                <w:b/>
                <w:color w:val="000000"/>
                <w:szCs w:val="21"/>
                <w:highlight w:val="none"/>
                <w:lang w:val="zh-CN"/>
              </w:rPr>
            </w:pPr>
            <w:r>
              <w:rPr>
                <w:rFonts w:hint="default" w:ascii="Times New Roman" w:hAnsi="Times New Roman"/>
                <w:b/>
                <w:color w:val="000000"/>
                <w:szCs w:val="21"/>
                <w:highlight w:val="none"/>
                <w:lang w:val="zh-CN"/>
              </w:rPr>
              <w:t xml:space="preserve">专业</w:t>
            </w:r>
            <w:r/>
          </w:p>
        </w:tc>
        <w:tc>
          <w:tcPr>
            <w:tcW w:w="803" w:type="pct"/>
            <w:vAlign w:val="center"/>
            <w:textDirection w:val="lrTb"/>
            <w:noWrap w:val="false"/>
          </w:tcPr>
          <w:p>
            <w:pPr>
              <w:jc w:val="center"/>
              <w:rPr>
                <w:rFonts w:hint="default" w:ascii="Times New Roman" w:hAnsi="Times New Roman"/>
                <w:b/>
                <w:color w:val="000000"/>
                <w:szCs w:val="21"/>
                <w:highlight w:val="none"/>
                <w:lang w:val="zh-CN"/>
              </w:rPr>
            </w:pPr>
            <w:r>
              <w:rPr>
                <w:rFonts w:hint="default" w:ascii="Times New Roman" w:hAnsi="Times New Roman"/>
                <w:b/>
                <w:color w:val="000000"/>
                <w:szCs w:val="21"/>
                <w:highlight w:val="none"/>
                <w:lang w:val="zh-CN"/>
              </w:rPr>
              <w:t xml:space="preserve">执业</w:t>
            </w:r>
            <w:r/>
          </w:p>
          <w:p>
            <w:pPr>
              <w:jc w:val="center"/>
              <w:rPr>
                <w:rFonts w:hint="default" w:ascii="Times New Roman" w:hAnsi="Times New Roman"/>
                <w:b/>
                <w:color w:val="000000"/>
                <w:szCs w:val="21"/>
                <w:highlight w:val="none"/>
                <w:lang w:val="zh-CN"/>
              </w:rPr>
            </w:pPr>
            <w:r>
              <w:rPr>
                <w:rFonts w:hint="default" w:ascii="Times New Roman" w:hAnsi="Times New Roman"/>
                <w:b/>
                <w:color w:val="000000"/>
                <w:szCs w:val="21"/>
                <w:highlight w:val="none"/>
                <w:lang w:val="zh-CN"/>
              </w:rPr>
              <w:t xml:space="preserve">资格及证书号</w:t>
            </w:r>
            <w:r/>
          </w:p>
        </w:tc>
        <w:tc>
          <w:tcPr>
            <w:tcW w:w="371" w:type="pct"/>
            <w:vAlign w:val="center"/>
            <w:textDirection w:val="lrTb"/>
            <w:noWrap w:val="false"/>
          </w:tcPr>
          <w:p>
            <w:pPr>
              <w:jc w:val="center"/>
              <w:rPr>
                <w:rFonts w:hint="default" w:ascii="Times New Roman" w:hAnsi="Times New Roman"/>
                <w:b/>
                <w:color w:val="000000"/>
                <w:szCs w:val="21"/>
                <w:highlight w:val="none"/>
                <w:lang w:val="zh-CN"/>
              </w:rPr>
            </w:pPr>
            <w:r>
              <w:rPr>
                <w:rFonts w:hint="default" w:ascii="Times New Roman" w:hAnsi="Times New Roman"/>
                <w:b/>
                <w:color w:val="000000"/>
                <w:szCs w:val="21"/>
                <w:highlight w:val="none"/>
                <w:lang w:val="zh-CN"/>
              </w:rPr>
              <w:t xml:space="preserve">技术</w:t>
            </w:r>
            <w:r/>
          </w:p>
          <w:p>
            <w:pPr>
              <w:jc w:val="center"/>
              <w:rPr>
                <w:rFonts w:hint="default" w:ascii="Times New Roman" w:hAnsi="Times New Roman"/>
                <w:b/>
                <w:color w:val="000000"/>
                <w:szCs w:val="21"/>
                <w:highlight w:val="none"/>
                <w:lang w:val="zh-CN"/>
              </w:rPr>
            </w:pPr>
            <w:r>
              <w:rPr>
                <w:rFonts w:hint="default" w:ascii="Times New Roman" w:hAnsi="Times New Roman"/>
                <w:b/>
                <w:color w:val="000000"/>
                <w:szCs w:val="21"/>
                <w:highlight w:val="none"/>
                <w:lang w:val="zh-CN"/>
              </w:rPr>
              <w:t xml:space="preserve">职称</w:t>
            </w:r>
            <w:r/>
          </w:p>
        </w:tc>
        <w:tc>
          <w:tcPr>
            <w:tcW w:w="785" w:type="pct"/>
            <w:vAlign w:val="center"/>
            <w:textDirection w:val="lrTb"/>
            <w:noWrap w:val="false"/>
          </w:tcPr>
          <w:p>
            <w:pPr>
              <w:jc w:val="center"/>
              <w:rPr>
                <w:rFonts w:hint="default" w:ascii="Times New Roman" w:hAnsi="Times New Roman"/>
                <w:b/>
                <w:color w:val="000000"/>
                <w:szCs w:val="21"/>
                <w:highlight w:val="none"/>
                <w:lang w:val="zh-CN"/>
              </w:rPr>
            </w:pPr>
            <w:r>
              <w:rPr>
                <w:rFonts w:hint="default" w:ascii="Times New Roman" w:hAnsi="Times New Roman"/>
                <w:b/>
                <w:color w:val="000000"/>
                <w:szCs w:val="21"/>
                <w:highlight w:val="none"/>
                <w:lang w:val="zh-CN"/>
              </w:rPr>
              <w:t xml:space="preserve">相关工作年限及参与典型业务情况</w:t>
            </w:r>
            <w:r/>
          </w:p>
        </w:tc>
        <w:tc>
          <w:tcPr>
            <w:tcW w:w="755" w:type="pct"/>
            <w:vAlign w:val="center"/>
            <w:textDirection w:val="lrTb"/>
            <w:noWrap w:val="false"/>
          </w:tcPr>
          <w:p>
            <w:pPr>
              <w:jc w:val="center"/>
              <w:rPr>
                <w:rFonts w:hint="default" w:ascii="Times New Roman" w:hAnsi="Times New Roman"/>
                <w:b/>
                <w:color w:val="000000"/>
                <w:szCs w:val="21"/>
                <w:highlight w:val="none"/>
                <w:lang w:val="zh-CN"/>
              </w:rPr>
            </w:pPr>
            <w:r>
              <w:rPr>
                <w:rFonts w:hint="default" w:ascii="Times New Roman" w:hAnsi="Times New Roman"/>
                <w:b/>
                <w:color w:val="000000"/>
                <w:szCs w:val="21"/>
                <w:highlight w:val="none"/>
                <w:lang w:val="zh-CN"/>
              </w:rPr>
              <w:t xml:space="preserve">拟担任本项目何种工作</w:t>
            </w:r>
            <w:r/>
          </w:p>
        </w:tc>
        <w:tc>
          <w:tcPr>
            <w:tcW w:w="381" w:type="pct"/>
            <w:vAlign w:val="center"/>
            <w:textDirection w:val="lrTb"/>
            <w:noWrap w:val="false"/>
          </w:tcPr>
          <w:p>
            <w:pPr>
              <w:jc w:val="center"/>
              <w:rPr>
                <w:rFonts w:hint="default" w:ascii="Times New Roman" w:hAnsi="Times New Roman"/>
                <w:b/>
                <w:color w:val="000000"/>
                <w:szCs w:val="21"/>
                <w:highlight w:val="none"/>
                <w:lang w:val="zh-CN"/>
              </w:rPr>
            </w:pPr>
            <w:r>
              <w:rPr>
                <w:rFonts w:hint="default" w:ascii="Times New Roman" w:hAnsi="Times New Roman"/>
                <w:b/>
                <w:color w:val="000000"/>
                <w:szCs w:val="21"/>
                <w:highlight w:val="none"/>
                <w:lang w:val="zh-CN"/>
              </w:rPr>
              <w:t xml:space="preserve">备注</w:t>
            </w:r>
            <w:r/>
          </w:p>
        </w:tc>
      </w:tr>
      <w:tr>
        <w:trPr>
          <w:jc w:val="center"/>
          <w:trHeight w:val="539" w:hRule="exact"/>
        </w:trPr>
        <w:tc>
          <w:tcPr>
            <w:tcW w:w="277"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465"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344"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367"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447"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803"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371"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785"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755"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381"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r>
      <w:tr>
        <w:trPr>
          <w:jc w:val="center"/>
          <w:trHeight w:val="539" w:hRule="exact"/>
        </w:trPr>
        <w:tc>
          <w:tcPr>
            <w:tcW w:w="277"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465"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344"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367"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447"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803"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371"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785"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755"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381"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r>
      <w:tr>
        <w:trPr>
          <w:jc w:val="center"/>
          <w:trHeight w:val="539" w:hRule="exact"/>
        </w:trPr>
        <w:tc>
          <w:tcPr>
            <w:tcW w:w="277"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465"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344"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367"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447"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803"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371"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785"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755"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c>
          <w:tcPr>
            <w:tcW w:w="381" w:type="pct"/>
            <w:textDirection w:val="lrTb"/>
            <w:noWrap w:val="false"/>
          </w:tcPr>
          <w:p>
            <w:pPr>
              <w:rPr>
                <w:rFonts w:hint="default" w:ascii="Times New Roman" w:hAnsi="Times New Roman"/>
                <w:color w:val="000000"/>
                <w:sz w:val="24"/>
                <w:highlight w:val="none"/>
                <w:lang w:val="zh-CN"/>
              </w:rPr>
            </w:pPr>
            <w:r>
              <w:rPr>
                <w:rFonts w:hint="default" w:ascii="Times New Roman" w:hAnsi="Times New Roman"/>
                <w:color w:val="000000"/>
                <w:sz w:val="24"/>
                <w:highlight w:val="none"/>
                <w:lang w:val="zh-CN"/>
              </w:rPr>
            </w:r>
            <w:r/>
          </w:p>
        </w:tc>
      </w:tr>
    </w:tbl>
    <w:p>
      <w:pPr>
        <w:pStyle w:val="801"/>
        <w:ind w:firstLine="400"/>
        <w:rPr>
          <w:rFonts w:ascii="Times New Roman" w:hAnsi="Times New Roman" w:cs="Times New Roman"/>
          <w:color w:val="000000"/>
          <w:highlight w:val="none"/>
        </w:rPr>
      </w:pPr>
      <w:r>
        <w:rPr>
          <w:rFonts w:ascii="Times New Roman" w:hAnsi="Times New Roman" w:cs="Times New Roman"/>
          <w:color w:val="000000"/>
          <w:highlight w:val="none"/>
        </w:rPr>
      </w:r>
      <w:r/>
    </w:p>
    <w:p>
      <w:pPr>
        <w:pStyle w:val="801"/>
        <w:ind w:firstLine="400"/>
        <w:rPr>
          <w:rFonts w:ascii="Times New Roman" w:hAnsi="Times New Roman" w:eastAsia="等线" w:cs="Times New Roman"/>
          <w:color w:val="000000"/>
          <w:highlight w:val="none"/>
        </w:rPr>
      </w:pPr>
      <w:r>
        <w:rPr>
          <w:rFonts w:ascii="Times New Roman" w:hAnsi="Times New Roman" w:eastAsia="等线" w:cs="Times New Roman"/>
          <w:color w:val="000000"/>
          <w:highlight w:val="none"/>
        </w:rPr>
      </w:r>
      <w:r/>
    </w:p>
    <w:p>
      <w:pPr>
        <w:pStyle w:val="801"/>
        <w:ind w:firstLine="400"/>
        <w:rPr>
          <w:rFonts w:ascii="Times New Roman" w:hAnsi="Times New Roman" w:eastAsia="等线" w:cs="Times New Roman"/>
          <w:color w:val="000000"/>
          <w:highlight w:val="none"/>
        </w:rPr>
      </w:pPr>
      <w:r>
        <w:rPr>
          <w:rFonts w:ascii="Times New Roman" w:hAnsi="Times New Roman" w:eastAsia="等线" w:cs="Times New Roman"/>
          <w:color w:val="000000"/>
          <w:highlight w:val="none"/>
        </w:rPr>
      </w:r>
      <w:r/>
    </w:p>
    <w:p>
      <w:pPr>
        <w:pStyle w:val="801"/>
        <w:ind w:firstLine="3769"/>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供应商名称</w:t>
      </w:r>
      <w:r>
        <w:rPr>
          <w:rFonts w:hint="default"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t xml:space="preserve">公章</w:t>
      </w:r>
      <w:r>
        <w:rPr>
          <w:rFonts w:hint="default"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t xml:space="preserve">：_________________</w:t>
      </w:r>
      <w:r/>
    </w:p>
    <w:p>
      <w:pPr>
        <w:pStyle w:val="801"/>
        <w:ind w:right="420" w:firstLine="3780"/>
        <w:jc w:val="lef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法定代表人（单位负责人）</w:t>
      </w:r>
      <w:r/>
    </w:p>
    <w:p>
      <w:pPr>
        <w:pStyle w:val="801"/>
        <w:ind w:right="420" w:firstLine="3780"/>
        <w:jc w:val="lef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或其授权代表（签字或盖章）：_________________</w:t>
      </w:r>
      <w:r/>
    </w:p>
    <w:p>
      <w:pPr>
        <w:pStyle w:val="801"/>
        <w:ind w:firstLine="378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日期：______年____月____日</w:t>
      </w:r>
      <w:r/>
    </w:p>
    <w:p>
      <w:pPr>
        <w:pStyle w:val="1037"/>
        <w:spacing w:before="0"/>
        <w:rPr>
          <w:rFonts w:ascii="Times New Roman" w:hAnsi="Times New Roman" w:cs="Times New Roman"/>
          <w:bCs w:val="0"/>
          <w:color w:val="000000"/>
          <w:sz w:val="24"/>
          <w:szCs w:val="24"/>
          <w:highlight w:val="none"/>
        </w:rPr>
      </w:pPr>
      <w:r>
        <w:rPr>
          <w:rFonts w:ascii="Times New Roman" w:hAnsi="Times New Roman" w:cs="Times New Roman"/>
          <w:bCs w:val="0"/>
          <w:color w:val="000000"/>
          <w:sz w:val="24"/>
          <w:szCs w:val="24"/>
          <w:highlight w:val="none"/>
        </w:rPr>
        <w:br w:type="page" w:clear="all"/>
      </w:r>
      <w:bookmarkStart w:id="119" w:name="_Toc104560921"/>
      <w:r/>
      <w:bookmarkStart w:id="120" w:name="_Toc103848604"/>
      <w:r/>
      <w:bookmarkStart w:id="121" w:name="_Toc107246304"/>
      <w:r>
        <w:rPr>
          <w:rFonts w:ascii="Times New Roman" w:hAnsi="Times New Roman" w:cs="Times New Roman"/>
          <w:bCs w:val="0"/>
          <w:color w:val="000000"/>
          <w:sz w:val="24"/>
          <w:szCs w:val="24"/>
          <w:highlight w:val="none"/>
        </w:rPr>
        <w:t xml:space="preserve">（</w:t>
      </w:r>
      <w:r>
        <w:rPr>
          <w:rFonts w:hint="default" w:ascii="Times New Roman" w:hAnsi="Times New Roman" w:cs="Times New Roman"/>
          <w:bCs w:val="0"/>
          <w:color w:val="000000"/>
          <w:sz w:val="24"/>
          <w:szCs w:val="24"/>
          <w:highlight w:val="none"/>
        </w:rPr>
        <w:t xml:space="preserve">13</w:t>
      </w:r>
      <w:r>
        <w:rPr>
          <w:rFonts w:ascii="Times New Roman" w:hAnsi="Times New Roman" w:cs="Times New Roman"/>
          <w:bCs w:val="0"/>
          <w:color w:val="000000"/>
          <w:sz w:val="24"/>
          <w:szCs w:val="24"/>
          <w:highlight w:val="none"/>
        </w:rPr>
        <w:t xml:space="preserve">）</w:t>
      </w:r>
      <w:r>
        <w:rPr>
          <w:rFonts w:hint="default" w:ascii="Times New Roman" w:hAnsi="Times New Roman" w:cs="Times New Roman"/>
          <w:bCs w:val="0"/>
          <w:color w:val="000000"/>
          <w:sz w:val="24"/>
          <w:szCs w:val="24"/>
          <w:highlight w:val="none"/>
        </w:rPr>
        <w:t xml:space="preserve">业绩一览表</w:t>
      </w:r>
      <w:r/>
    </w:p>
    <w:p>
      <w:pPr>
        <w:jc w:val="left"/>
        <w:rPr>
          <w:rFonts w:hint="default" w:ascii="Times New Roman" w:hAnsi="Times New Roman"/>
          <w:b/>
          <w:color w:val="000000"/>
          <w:sz w:val="32"/>
          <w:szCs w:val="32"/>
          <w:highlight w:val="none"/>
        </w:rPr>
      </w:pPr>
      <w:r>
        <w:rPr>
          <w:rFonts w:hint="default" w:ascii="Times New Roman" w:hAnsi="Times New Roman"/>
          <w:color w:val="000000"/>
          <w:sz w:val="24"/>
          <w:highlight w:val="none"/>
          <w:lang w:val="zh-CN"/>
        </w:rPr>
        <w:t xml:space="preserve">项目名称：                                </w:t>
      </w:r>
      <w:r>
        <w:rPr>
          <w:rFonts w:hint="default" w:ascii="Times New Roman" w:hAnsi="Times New Roman"/>
          <w:color w:val="000000"/>
          <w:sz w:val="24"/>
          <w:highlight w:val="none"/>
        </w:rPr>
        <w:t xml:space="preserve">         </w:t>
      </w:r>
      <w:r>
        <w:rPr>
          <w:rFonts w:hint="default" w:ascii="Times New Roman" w:hAnsi="Times New Roman"/>
          <w:color w:val="000000"/>
          <w:sz w:val="24"/>
          <w:highlight w:val="none"/>
          <w:lang w:val="zh-CN"/>
        </w:rPr>
        <w:t xml:space="preserve"> 项目编号：</w:t>
      </w:r>
      <w:r/>
    </w:p>
    <w:tbl>
      <w:tblPr>
        <w:tblStyle w:val="789"/>
        <w:tblW w:w="95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1"/>
        <w:gridCol w:w="3191"/>
        <w:gridCol w:w="991"/>
        <w:gridCol w:w="1878"/>
        <w:gridCol w:w="1494"/>
        <w:gridCol w:w="1236"/>
      </w:tblGrid>
      <w:tr>
        <w:trPr>
          <w:cantSplit/>
          <w:jc w:val="center"/>
          <w:trHeight w:val="454"/>
        </w:trPr>
        <w:tc>
          <w:tcPr>
            <w:tcW w:w="791" w:type="dxa"/>
            <w:vAlign w:val="center"/>
            <w:textDirection w:val="lrTb"/>
            <w:noWrap w:val="false"/>
          </w:tcPr>
          <w:p>
            <w:pPr>
              <w:jc w:val="center"/>
              <w:rPr>
                <w:rFonts w:hint="default" w:ascii="Times New Roman" w:hAnsi="Times New Roman" w:cs="Times New Roman"/>
                <w:b/>
                <w:color w:val="000000"/>
                <w:szCs w:val="21"/>
                <w:highlight w:val="none"/>
              </w:rPr>
            </w:pPr>
            <w:r>
              <w:rPr>
                <w:rFonts w:hint="default" w:ascii="Times New Roman" w:hAnsi="Times New Roman" w:cs="Times New Roman"/>
                <w:b/>
                <w:color w:val="000000"/>
                <w:szCs w:val="21"/>
                <w:highlight w:val="none"/>
              </w:rPr>
              <w:t xml:space="preserve">序号</w:t>
            </w:r>
            <w:r/>
          </w:p>
        </w:tc>
        <w:tc>
          <w:tcPr>
            <w:tcW w:w="3191" w:type="dxa"/>
            <w:vAlign w:val="center"/>
            <w:textDirection w:val="lrTb"/>
            <w:noWrap w:val="false"/>
          </w:tcPr>
          <w:p>
            <w:pPr>
              <w:jc w:val="center"/>
              <w:rPr>
                <w:rFonts w:hint="default" w:ascii="Times New Roman" w:hAnsi="Times New Roman" w:cs="Times New Roman"/>
                <w:b/>
                <w:color w:val="000000"/>
                <w:szCs w:val="21"/>
                <w:highlight w:val="none"/>
              </w:rPr>
            </w:pPr>
            <w:r>
              <w:rPr>
                <w:rFonts w:hint="default" w:ascii="Times New Roman" w:hAnsi="Times New Roman" w:cs="Times New Roman"/>
                <w:b/>
                <w:color w:val="000000"/>
                <w:szCs w:val="21"/>
                <w:highlight w:val="none"/>
              </w:rPr>
              <w:t xml:space="preserve">项目名称</w:t>
            </w:r>
            <w:r/>
          </w:p>
        </w:tc>
        <w:tc>
          <w:tcPr>
            <w:tcW w:w="991" w:type="dxa"/>
            <w:vAlign w:val="center"/>
            <w:textDirection w:val="lrTb"/>
            <w:noWrap w:val="false"/>
          </w:tcPr>
          <w:p>
            <w:pPr>
              <w:jc w:val="center"/>
              <w:rPr>
                <w:rFonts w:hint="default" w:ascii="Times New Roman" w:hAnsi="Times New Roman" w:cs="Times New Roman"/>
                <w:b/>
                <w:color w:val="000000"/>
                <w:szCs w:val="21"/>
                <w:highlight w:val="none"/>
              </w:rPr>
            </w:pPr>
            <w:r>
              <w:rPr>
                <w:rFonts w:hint="default" w:ascii="Times New Roman" w:hAnsi="Times New Roman" w:cs="Times New Roman"/>
                <w:b/>
                <w:color w:val="000000"/>
                <w:szCs w:val="21"/>
                <w:highlight w:val="none"/>
              </w:rPr>
              <w:t xml:space="preserve">合同签订日期</w:t>
            </w:r>
            <w:r/>
          </w:p>
        </w:tc>
        <w:tc>
          <w:tcPr>
            <w:tcW w:w="1878" w:type="dxa"/>
            <w:vAlign w:val="center"/>
            <w:textDirection w:val="lrTb"/>
            <w:noWrap w:val="false"/>
          </w:tcPr>
          <w:p>
            <w:pPr>
              <w:jc w:val="center"/>
              <w:rPr>
                <w:rFonts w:hint="default" w:ascii="Times New Roman" w:hAnsi="Times New Roman" w:cs="Times New Roman"/>
                <w:b/>
                <w:color w:val="000000"/>
                <w:szCs w:val="21"/>
                <w:highlight w:val="none"/>
              </w:rPr>
            </w:pPr>
            <w:r>
              <w:rPr>
                <w:rFonts w:hint="default" w:ascii="Times New Roman" w:hAnsi="Times New Roman" w:cs="Times New Roman"/>
                <w:b/>
                <w:color w:val="000000"/>
                <w:szCs w:val="21"/>
                <w:highlight w:val="none"/>
              </w:rPr>
              <w:t xml:space="preserve">采购人名称</w:t>
            </w:r>
            <w:r/>
          </w:p>
        </w:tc>
        <w:tc>
          <w:tcPr>
            <w:tcW w:w="1494" w:type="dxa"/>
            <w:vAlign w:val="center"/>
            <w:textDirection w:val="lrTb"/>
            <w:noWrap w:val="false"/>
          </w:tcPr>
          <w:p>
            <w:pPr>
              <w:jc w:val="center"/>
              <w:rPr>
                <w:rFonts w:hint="default" w:ascii="Times New Roman" w:hAnsi="Times New Roman" w:cs="Times New Roman"/>
                <w:b/>
                <w:color w:val="000000"/>
                <w:szCs w:val="21"/>
                <w:highlight w:val="none"/>
              </w:rPr>
            </w:pPr>
            <w:r>
              <w:rPr>
                <w:rFonts w:hint="default" w:ascii="Times New Roman" w:hAnsi="Times New Roman" w:cs="Times New Roman"/>
                <w:b/>
                <w:color w:val="000000"/>
                <w:szCs w:val="21"/>
                <w:highlight w:val="none"/>
              </w:rPr>
              <w:t xml:space="preserve">项目负责人</w:t>
            </w:r>
            <w:r/>
          </w:p>
        </w:tc>
        <w:tc>
          <w:tcPr>
            <w:tcW w:w="1236" w:type="dxa"/>
            <w:vAlign w:val="center"/>
            <w:textDirection w:val="lrTb"/>
            <w:noWrap w:val="false"/>
          </w:tcPr>
          <w:p>
            <w:pPr>
              <w:jc w:val="center"/>
              <w:rPr>
                <w:rFonts w:hint="default" w:ascii="Times New Roman" w:hAnsi="Times New Roman" w:cs="Times New Roman"/>
                <w:b/>
                <w:color w:val="000000"/>
                <w:szCs w:val="21"/>
                <w:highlight w:val="none"/>
              </w:rPr>
            </w:pPr>
            <w:r>
              <w:rPr>
                <w:rFonts w:hint="default" w:ascii="Times New Roman" w:hAnsi="Times New Roman" w:cs="Times New Roman"/>
                <w:b/>
                <w:color w:val="000000"/>
                <w:szCs w:val="21"/>
                <w:highlight w:val="none"/>
              </w:rPr>
              <w:t xml:space="preserve">备注</w:t>
            </w:r>
            <w:r/>
          </w:p>
        </w:tc>
      </w:tr>
      <w:tr>
        <w:trPr>
          <w:cantSplit/>
          <w:jc w:val="center"/>
          <w:trHeight w:val="454"/>
        </w:trPr>
        <w:tc>
          <w:tcPr>
            <w:tcW w:w="791"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3191"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991"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878"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494"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236"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r>
      <w:tr>
        <w:trPr>
          <w:cantSplit/>
          <w:jc w:val="center"/>
          <w:trHeight w:val="454"/>
        </w:trPr>
        <w:tc>
          <w:tcPr>
            <w:tcW w:w="791"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3191"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991"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878"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494"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236"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3191"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991"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878"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494"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236"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3191"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991"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878"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494"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236"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3191"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991"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878"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494"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236"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3191"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991"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878"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494"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236"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3191"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991"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878"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494"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236"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3191"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991"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878"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494"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c>
          <w:tcPr>
            <w:tcW w:w="1236" w:type="dxa"/>
            <w:vAlign w:val="center"/>
            <w:textDirection w:val="lrTb"/>
            <w:noWrap w:val="false"/>
          </w:tcPr>
          <w:p>
            <w:pPr>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r>
    </w:tbl>
    <w:p>
      <w:pPr>
        <w:spacing w:line="240" w:lineRule="atLeast"/>
        <w:rPr>
          <w:color w:val="000000"/>
          <w:highlight w:val="none"/>
        </w:rPr>
      </w:pPr>
      <w:r>
        <w:rPr>
          <w:color w:val="000000"/>
          <w:highlight w:val="none"/>
        </w:rPr>
      </w:r>
      <w:r/>
    </w:p>
    <w:p>
      <w:pPr>
        <w:spacing w:before="65" w:line="227" w:lineRule="auto"/>
        <w:rPr>
          <w:rFonts w:hint="default" w:ascii="Times New Roman" w:hAnsi="Times New Roman" w:cs="Times New Roman"/>
          <w:color w:val="000000"/>
          <w:sz w:val="20"/>
          <w:szCs w:val="20"/>
          <w:highlight w:val="none"/>
        </w:rPr>
      </w:pPr>
      <w:r>
        <w:rPr>
          <w:rFonts w:hint="default" w:ascii="Times New Roman" w:hAnsi="Times New Roman" w:cs="Times New Roman"/>
          <w:color w:val="000000"/>
          <w:spacing w:val="8"/>
          <w:sz w:val="20"/>
          <w:szCs w:val="20"/>
          <w:highlight w:val="none"/>
        </w:rPr>
        <w:t xml:space="preserve">供应商</w:t>
      </w:r>
      <w:r>
        <w:rPr>
          <w:rFonts w:ascii="Times New Roman" w:hAnsi="Times New Roman" w:cs="Times New Roman"/>
          <w:color w:val="000000"/>
          <w:spacing w:val="8"/>
          <w:sz w:val="20"/>
          <w:szCs w:val="20"/>
          <w:highlight w:val="none"/>
        </w:rPr>
        <w:t xml:space="preserve">名称（公章</w:t>
      </w:r>
      <w:r>
        <w:rPr>
          <w:rFonts w:ascii="Times New Roman" w:hAnsi="Times New Roman" w:cs="Times New Roman"/>
          <w:color w:val="000000"/>
          <w:spacing w:val="1"/>
          <w:sz w:val="20"/>
          <w:szCs w:val="20"/>
          <w:highlight w:val="none"/>
        </w:rPr>
        <w:t xml:space="preserve">）：</w:t>
      </w:r>
      <w:r/>
    </w:p>
    <w:p>
      <w:pPr>
        <w:jc w:val="left"/>
        <w:spacing w:before="156"/>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法定代表人（单位负责人）</w:t>
      </w:r>
      <w:r/>
    </w:p>
    <w:p>
      <w:pPr>
        <w:jc w:val="left"/>
        <w:rPr>
          <w:rFonts w:hint="default" w:ascii="Times New Roman" w:hAnsi="Times New Roman" w:cs="Times New Roman"/>
          <w:color w:val="000000"/>
          <w:sz w:val="20"/>
          <w:szCs w:val="20"/>
          <w:highlight w:val="none"/>
        </w:rPr>
      </w:pPr>
      <w:r>
        <w:rPr>
          <w:rFonts w:ascii="Times New Roman" w:hAnsi="Times New Roman" w:cs="Times New Roman"/>
          <w:color w:val="000000"/>
          <w:szCs w:val="21"/>
          <w:highlight w:val="none"/>
        </w:rPr>
        <w:t xml:space="preserve">或其授权代表（签字或盖章）：</w:t>
      </w:r>
      <w:r/>
    </w:p>
    <w:p>
      <w:pPr>
        <w:spacing w:before="162" w:line="408" w:lineRule="exact"/>
        <w:rPr>
          <w:b/>
          <w:color w:val="000000"/>
          <w:highlight w:val="none"/>
        </w:rPr>
      </w:pPr>
      <w:r>
        <w:rPr>
          <w:rFonts w:ascii="Times New Roman" w:hAnsi="Times New Roman" w:cs="Times New Roman"/>
          <w:color w:val="000000"/>
          <w:spacing w:val="-9"/>
          <w:position w:val="15"/>
          <w:sz w:val="20"/>
          <w:szCs w:val="20"/>
          <w:highlight w:val="none"/>
        </w:rPr>
        <w:t xml:space="preserve">日</w:t>
      </w:r>
      <w:r>
        <w:rPr>
          <w:rFonts w:hint="default" w:ascii="Times New Roman" w:hAnsi="Times New Roman" w:cs="Times New Roman"/>
          <w:color w:val="000000"/>
          <w:spacing w:val="-9"/>
          <w:position w:val="15"/>
          <w:sz w:val="20"/>
          <w:szCs w:val="20"/>
          <w:highlight w:val="none"/>
        </w:rPr>
        <w:t xml:space="preserve">   </w:t>
      </w:r>
      <w:r>
        <w:rPr>
          <w:rFonts w:ascii="Times New Roman" w:hAnsi="Times New Roman" w:cs="Times New Roman"/>
          <w:color w:val="000000"/>
          <w:spacing w:val="-9"/>
          <w:position w:val="15"/>
          <w:sz w:val="20"/>
          <w:szCs w:val="20"/>
          <w:highlight w:val="none"/>
        </w:rPr>
        <w:t xml:space="preserve">期：</w:t>
      </w:r>
      <w:bookmarkEnd w:id="52"/>
      <w:r/>
      <w:bookmarkEnd w:id="119"/>
      <w:r/>
      <w:bookmarkEnd w:id="120"/>
      <w:r/>
      <w:bookmarkEnd w:id="121"/>
      <w:r/>
      <w:r/>
    </w:p>
    <w:p>
      <w:pPr>
        <w:pStyle w:val="801"/>
        <w:ind w:firstLine="0"/>
        <w:rPr>
          <w:rFonts w:ascii="Times New Roman" w:hAnsi="Times New Roman"/>
          <w:color w:val="000000"/>
          <w:highlight w:val="none"/>
        </w:rPr>
      </w:pPr>
      <w:r/>
      <w:bookmarkStart w:id="122" w:name="_Toc96347904"/>
      <w:r/>
      <w:r/>
    </w:p>
    <w:p>
      <w:pPr>
        <w:pStyle w:val="1037"/>
        <w:spacing w:before="0"/>
        <w:rPr>
          <w:rFonts w:ascii="Times New Roman" w:hAnsi="Times New Roman" w:cs="Times New Roman"/>
          <w:bCs w:val="0"/>
          <w:color w:val="000000"/>
          <w:sz w:val="24"/>
          <w:szCs w:val="24"/>
          <w:highlight w:val="none"/>
        </w:rPr>
      </w:pPr>
      <w:r/>
      <w:bookmarkStart w:id="123" w:name="_Toc100905289"/>
      <w:r/>
      <w:bookmarkStart w:id="124" w:name="_Toc103848606"/>
      <w:r/>
      <w:bookmarkStart w:id="125" w:name="_Toc104560923"/>
      <w:r/>
      <w:bookmarkStart w:id="126" w:name="_Toc107246306"/>
      <w:r>
        <w:rPr>
          <w:rFonts w:ascii="Times New Roman" w:hAnsi="Times New Roman" w:cs="Times New Roman"/>
          <w:bCs w:val="0"/>
          <w:color w:val="000000"/>
          <w:sz w:val="24"/>
          <w:szCs w:val="24"/>
          <w:highlight w:val="none"/>
        </w:rPr>
        <w:br w:type="page" w:clear="all"/>
      </w:r>
      <w:r>
        <w:rPr>
          <w:rFonts w:ascii="Times New Roman" w:hAnsi="Times New Roman" w:cs="Times New Roman"/>
          <w:bCs w:val="0"/>
          <w:color w:val="000000"/>
          <w:sz w:val="24"/>
          <w:szCs w:val="24"/>
          <w:highlight w:val="none"/>
        </w:rPr>
        <w:t xml:space="preserve">（1</w:t>
      </w:r>
      <w:r>
        <w:rPr>
          <w:rFonts w:hint="default" w:ascii="Times New Roman" w:hAnsi="Times New Roman" w:cs="Times New Roman"/>
          <w:bCs w:val="0"/>
          <w:color w:val="000000"/>
          <w:sz w:val="24"/>
          <w:szCs w:val="24"/>
          <w:highlight w:val="none"/>
        </w:rPr>
        <w:t xml:space="preserve">4</w:t>
      </w:r>
      <w:r>
        <w:rPr>
          <w:rFonts w:ascii="Times New Roman" w:hAnsi="Times New Roman" w:cs="Times New Roman"/>
          <w:bCs w:val="0"/>
          <w:color w:val="000000"/>
          <w:sz w:val="24"/>
          <w:szCs w:val="24"/>
          <w:highlight w:val="none"/>
        </w:rPr>
        <w:t xml:space="preserve">）提供符合政府采购政策的证明材料</w:t>
      </w:r>
      <w:bookmarkEnd w:id="123"/>
      <w:r/>
      <w:bookmarkEnd w:id="124"/>
      <w:r/>
      <w:bookmarkEnd w:id="125"/>
      <w:r/>
      <w:bookmarkEnd w:id="126"/>
      <w:r/>
      <w:r/>
    </w:p>
    <w:p>
      <w:pPr>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r>
      <w:r/>
    </w:p>
    <w:p>
      <w:pPr>
        <w:pStyle w:val="801"/>
        <w:ind w:firstLine="482"/>
        <w:jc w:val="center"/>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中小企业声明函（服务）</w:t>
      </w:r>
      <w:r/>
    </w:p>
    <w:p>
      <w:pPr>
        <w:ind w:left="120" w:right="207" w:firstLine="641"/>
        <w:spacing w:line="360" w:lineRule="auto"/>
        <w:rPr>
          <w:rFonts w:ascii="Times New Roman" w:hAnsi="Times New Roman" w:cs="Times New Roman"/>
          <w:color w:val="000000"/>
          <w:spacing w:val="3"/>
          <w:szCs w:val="21"/>
          <w:highlight w:val="none"/>
        </w:rPr>
      </w:pPr>
      <w:r>
        <w:rPr>
          <w:rFonts w:ascii="Times New Roman" w:hAnsi="Times New Roman" w:cs="Times New Roman"/>
          <w:color w:val="000000"/>
          <w:spacing w:val="3"/>
          <w:szCs w:val="21"/>
          <w:highlight w:val="none"/>
        </w:rPr>
        <w:t xml:space="preserve">本公司（联合体）郑重声明，根据《政府采购促进中小 企业发展管理办法》（财库﹝2020﹞46 号）的规定，本公司（联合体）参加</w:t>
      </w:r>
      <w:r>
        <w:rPr>
          <w:rFonts w:ascii="Times New Roman" w:hAnsi="Times New Roman" w:cs="Times New Roman"/>
          <w:i/>
          <w:color w:val="000000"/>
          <w:spacing w:val="3"/>
          <w:szCs w:val="21"/>
          <w:highlight w:val="none"/>
          <w:u w:val="single"/>
        </w:rPr>
        <w:t xml:space="preserve">（单位名称）</w:t>
      </w:r>
      <w:r>
        <w:rPr>
          <w:rFonts w:ascii="Times New Roman" w:hAnsi="Times New Roman" w:cs="Times New Roman"/>
          <w:color w:val="000000"/>
          <w:spacing w:val="3"/>
          <w:szCs w:val="21"/>
          <w:highlight w:val="none"/>
        </w:rPr>
        <w:t xml:space="preserve">的</w:t>
      </w:r>
      <w:r>
        <w:rPr>
          <w:rFonts w:ascii="Times New Roman" w:hAnsi="Times New Roman" w:cs="Times New Roman"/>
          <w:i/>
          <w:color w:val="000000"/>
          <w:spacing w:val="3"/>
          <w:szCs w:val="21"/>
          <w:highlight w:val="none"/>
          <w:u w:val="single"/>
        </w:rPr>
        <w:t xml:space="preserve">（项目名称）</w:t>
      </w:r>
      <w:r>
        <w:rPr>
          <w:rFonts w:ascii="Times New Roman" w:hAnsi="Times New Roman" w:cs="Times New Roman"/>
          <w:color w:val="000000"/>
          <w:spacing w:val="3"/>
          <w:szCs w:val="21"/>
          <w:highlight w:val="none"/>
        </w:rPr>
        <w:t xml:space="preserve">采购活动，服务全部由符合政策要求的中小企业承接。相关企业（含联合体中的中小企业、签订分包意向协议的中小企业）的具体情 况如下：</w:t>
      </w:r>
      <w:r/>
    </w:p>
    <w:p>
      <w:pPr>
        <w:ind w:left="120" w:right="207" w:firstLine="641"/>
        <w:spacing w:line="360" w:lineRule="auto"/>
        <w:rPr>
          <w:rFonts w:ascii="Times New Roman" w:hAnsi="Times New Roman" w:cs="Times New Roman"/>
          <w:color w:val="000000"/>
          <w:spacing w:val="3"/>
          <w:szCs w:val="21"/>
          <w:highlight w:val="none"/>
        </w:rPr>
      </w:pPr>
      <w:r>
        <w:rPr>
          <w:rFonts w:ascii="Times New Roman" w:hAnsi="Times New Roman" w:cs="Times New Roman"/>
          <w:color w:val="000000"/>
          <w:spacing w:val="3"/>
          <w:szCs w:val="21"/>
          <w:highlight w:val="none"/>
        </w:rPr>
        <w:t xml:space="preserve">1. </w:t>
      </w:r>
      <w:r>
        <w:rPr>
          <w:rFonts w:ascii="Times New Roman" w:hAnsi="Times New Roman" w:cs="Times New Roman"/>
          <w:i/>
          <w:color w:val="000000"/>
          <w:spacing w:val="3"/>
          <w:szCs w:val="21"/>
          <w:highlight w:val="none"/>
          <w:u w:val="single"/>
        </w:rPr>
        <w:t xml:space="preserve">（标的名称）</w:t>
      </w:r>
      <w:r>
        <w:rPr>
          <w:rFonts w:ascii="Times New Roman" w:hAnsi="Times New Roman" w:cs="Times New Roman"/>
          <w:color w:val="000000"/>
          <w:spacing w:val="3"/>
          <w:szCs w:val="21"/>
          <w:highlight w:val="none"/>
        </w:rPr>
        <w:t xml:space="preserve">，属于</w:t>
      </w:r>
      <w:r>
        <w:rPr>
          <w:rFonts w:hint="default" w:ascii="Times New Roman" w:hAnsi="Times New Roman" w:cs="Times New Roman"/>
          <w:i/>
          <w:color w:val="000000"/>
          <w:spacing w:val="3"/>
          <w:szCs w:val="21"/>
          <w:highlight w:val="none"/>
          <w:u w:val="single"/>
        </w:rPr>
        <w:t xml:space="preserve">租赁和商务服务业</w:t>
      </w:r>
      <w:r>
        <w:rPr>
          <w:rFonts w:ascii="Times New Roman" w:hAnsi="Times New Roman" w:cs="Times New Roman"/>
          <w:color w:val="000000"/>
          <w:spacing w:val="3"/>
          <w:szCs w:val="21"/>
          <w:highlight w:val="none"/>
        </w:rPr>
        <w:t xml:space="preserve">；承接企业为</w:t>
      </w:r>
      <w:r>
        <w:rPr>
          <w:rFonts w:ascii="Times New Roman" w:hAnsi="Times New Roman" w:cs="Times New Roman"/>
          <w:i/>
          <w:color w:val="000000"/>
          <w:spacing w:val="3"/>
          <w:szCs w:val="21"/>
          <w:highlight w:val="none"/>
          <w:u w:val="single"/>
        </w:rPr>
        <w:t xml:space="preserve">（企业名称）</w:t>
      </w:r>
      <w:r>
        <w:rPr>
          <w:rFonts w:ascii="Times New Roman" w:hAnsi="Times New Roman" w:cs="Times New Roman"/>
          <w:color w:val="000000"/>
          <w:spacing w:val="3"/>
          <w:szCs w:val="21"/>
          <w:highlight w:val="none"/>
        </w:rPr>
        <w:t xml:space="preserve">，从业人员</w:t>
      </w:r>
      <w:r>
        <w:rPr>
          <w:rFonts w:ascii="Times New Roman" w:hAnsi="Times New Roman" w:cs="Times New Roman"/>
          <w:color w:val="000000"/>
          <w:spacing w:val="3"/>
          <w:szCs w:val="21"/>
          <w:highlight w:val="none"/>
          <w:u w:val="single"/>
        </w:rPr>
        <w:t xml:space="preserve"> </w:t>
      </w:r>
      <w:r>
        <w:rPr>
          <w:rFonts w:ascii="Times New Roman" w:hAnsi="Times New Roman" w:cs="Times New Roman"/>
          <w:color w:val="000000"/>
          <w:spacing w:val="3"/>
          <w:szCs w:val="21"/>
          <w:highlight w:val="none"/>
          <w:u w:val="single"/>
        </w:rPr>
        <w:tab/>
      </w:r>
      <w:r>
        <w:rPr>
          <w:rFonts w:ascii="Times New Roman" w:hAnsi="Times New Roman" w:cs="Times New Roman"/>
          <w:color w:val="000000"/>
          <w:spacing w:val="3"/>
          <w:szCs w:val="21"/>
          <w:highlight w:val="none"/>
        </w:rPr>
        <w:t xml:space="preserve">人，营业 收入为</w:t>
      </w:r>
      <w:r>
        <w:rPr>
          <w:rFonts w:ascii="Times New Roman" w:hAnsi="Times New Roman" w:cs="Times New Roman"/>
          <w:color w:val="000000"/>
          <w:spacing w:val="3"/>
          <w:szCs w:val="21"/>
          <w:highlight w:val="none"/>
          <w:u w:val="single"/>
        </w:rPr>
        <w:t xml:space="preserve"> </w:t>
      </w:r>
      <w:r>
        <w:rPr>
          <w:rFonts w:ascii="Times New Roman" w:hAnsi="Times New Roman" w:cs="Times New Roman"/>
          <w:color w:val="000000"/>
          <w:spacing w:val="3"/>
          <w:szCs w:val="21"/>
          <w:highlight w:val="none"/>
          <w:u w:val="single"/>
        </w:rPr>
        <w:tab/>
      </w:r>
      <w:r>
        <w:rPr>
          <w:rFonts w:ascii="Times New Roman" w:hAnsi="Times New Roman" w:cs="Times New Roman"/>
          <w:color w:val="000000"/>
          <w:spacing w:val="3"/>
          <w:szCs w:val="21"/>
          <w:highlight w:val="none"/>
        </w:rPr>
        <w:t xml:space="preserve">万元，资产总额为</w:t>
      </w:r>
      <w:r>
        <w:rPr>
          <w:rFonts w:ascii="Times New Roman" w:hAnsi="Times New Roman" w:cs="Times New Roman"/>
          <w:color w:val="000000"/>
          <w:spacing w:val="3"/>
          <w:szCs w:val="21"/>
          <w:highlight w:val="none"/>
          <w:u w:val="single"/>
        </w:rPr>
        <w:t xml:space="preserve"> </w:t>
      </w:r>
      <w:r>
        <w:rPr>
          <w:rFonts w:ascii="Times New Roman" w:hAnsi="Times New Roman" w:cs="Times New Roman"/>
          <w:color w:val="000000"/>
          <w:spacing w:val="3"/>
          <w:szCs w:val="21"/>
          <w:highlight w:val="none"/>
          <w:u w:val="single"/>
        </w:rPr>
        <w:tab/>
      </w:r>
      <w:r>
        <w:rPr>
          <w:rFonts w:ascii="Times New Roman" w:hAnsi="Times New Roman" w:cs="Times New Roman"/>
          <w:color w:val="000000"/>
          <w:spacing w:val="3"/>
          <w:szCs w:val="21"/>
          <w:highlight w:val="none"/>
        </w:rPr>
        <w:t xml:space="preserve">万元</w:t>
      </w:r>
      <w:r>
        <w:rPr>
          <w:rFonts w:ascii="Times New Roman" w:hAnsi="Times New Roman" w:cs="Times New Roman"/>
          <w:color w:val="000000"/>
          <w:spacing w:val="3"/>
          <w:szCs w:val="21"/>
          <w:highlight w:val="none"/>
          <w:vertAlign w:val="superscript"/>
        </w:rPr>
        <w:t xml:space="preserve">1</w:t>
      </w:r>
      <w:r>
        <w:rPr>
          <w:rFonts w:ascii="Times New Roman" w:hAnsi="Times New Roman" w:cs="Times New Roman"/>
          <w:color w:val="000000"/>
          <w:spacing w:val="3"/>
          <w:szCs w:val="21"/>
          <w:highlight w:val="none"/>
        </w:rPr>
        <w:t xml:space="preserve">，属于</w:t>
      </w:r>
      <w:r>
        <w:rPr>
          <w:rFonts w:ascii="Times New Roman" w:hAnsi="Times New Roman" w:cs="Times New Roman"/>
          <w:i/>
          <w:color w:val="000000"/>
          <w:spacing w:val="3"/>
          <w:szCs w:val="21"/>
          <w:highlight w:val="none"/>
          <w:u w:val="single"/>
        </w:rPr>
        <w:t xml:space="preserve">（中型企业、 小型企业、微型企业）</w:t>
      </w:r>
      <w:r>
        <w:rPr>
          <w:rFonts w:ascii="Times New Roman" w:hAnsi="Times New Roman" w:cs="Times New Roman"/>
          <w:color w:val="000000"/>
          <w:spacing w:val="3"/>
          <w:szCs w:val="21"/>
          <w:highlight w:val="none"/>
        </w:rPr>
        <w:t xml:space="preserve">；</w:t>
      </w:r>
      <w:r/>
    </w:p>
    <w:p>
      <w:pPr>
        <w:ind w:left="120" w:right="207" w:firstLine="641"/>
        <w:spacing w:line="360" w:lineRule="auto"/>
        <w:rPr>
          <w:rFonts w:ascii="Times New Roman" w:hAnsi="Times New Roman" w:cs="Times New Roman"/>
          <w:color w:val="000000"/>
          <w:spacing w:val="3"/>
          <w:szCs w:val="21"/>
          <w:highlight w:val="none"/>
        </w:rPr>
      </w:pPr>
      <w:r>
        <w:rPr>
          <w:rFonts w:ascii="Times New Roman" w:hAnsi="Times New Roman" w:cs="Times New Roman"/>
          <w:color w:val="000000"/>
          <w:spacing w:val="3"/>
          <w:szCs w:val="21"/>
          <w:highlight w:val="none"/>
        </w:rPr>
        <w:t xml:space="preserve">2. </w:t>
      </w:r>
      <w:r>
        <w:rPr>
          <w:rFonts w:ascii="Times New Roman" w:hAnsi="Times New Roman" w:cs="Times New Roman"/>
          <w:i/>
          <w:color w:val="000000"/>
          <w:spacing w:val="3"/>
          <w:szCs w:val="21"/>
          <w:highlight w:val="none"/>
          <w:u w:val="single"/>
        </w:rPr>
        <w:t xml:space="preserve">（标的名称）</w:t>
      </w:r>
      <w:r>
        <w:rPr>
          <w:rFonts w:ascii="Times New Roman" w:hAnsi="Times New Roman" w:cs="Times New Roman"/>
          <w:color w:val="000000"/>
          <w:spacing w:val="3"/>
          <w:szCs w:val="21"/>
          <w:highlight w:val="none"/>
        </w:rPr>
        <w:t xml:space="preserve">，属于</w:t>
      </w:r>
      <w:r>
        <w:rPr>
          <w:rFonts w:hint="default" w:ascii="Times New Roman" w:hAnsi="Times New Roman" w:cs="Times New Roman"/>
          <w:i/>
          <w:color w:val="000000"/>
          <w:spacing w:val="3"/>
          <w:szCs w:val="21"/>
          <w:highlight w:val="none"/>
          <w:u w:val="single"/>
        </w:rPr>
        <w:t xml:space="preserve">租赁和商务服务业</w:t>
      </w:r>
      <w:r>
        <w:rPr>
          <w:rFonts w:ascii="Times New Roman" w:hAnsi="Times New Roman" w:cs="Times New Roman"/>
          <w:color w:val="000000"/>
          <w:spacing w:val="3"/>
          <w:szCs w:val="21"/>
          <w:highlight w:val="none"/>
        </w:rPr>
        <w:t xml:space="preserve">； 承接企业为</w:t>
      </w:r>
      <w:r>
        <w:rPr>
          <w:rFonts w:ascii="Times New Roman" w:hAnsi="Times New Roman" w:cs="Times New Roman"/>
          <w:i/>
          <w:color w:val="000000"/>
          <w:spacing w:val="3"/>
          <w:szCs w:val="21"/>
          <w:highlight w:val="none"/>
          <w:u w:val="single"/>
        </w:rPr>
        <w:t xml:space="preserve">（企业名称）</w:t>
      </w:r>
      <w:r>
        <w:rPr>
          <w:rFonts w:ascii="Times New Roman" w:hAnsi="Times New Roman" w:cs="Times New Roman"/>
          <w:color w:val="000000"/>
          <w:spacing w:val="3"/>
          <w:szCs w:val="21"/>
          <w:highlight w:val="none"/>
        </w:rPr>
        <w:t xml:space="preserve">，从业人员</w:t>
      </w:r>
      <w:r>
        <w:rPr>
          <w:rFonts w:ascii="Times New Roman" w:hAnsi="Times New Roman" w:cs="Times New Roman"/>
          <w:color w:val="000000"/>
          <w:spacing w:val="3"/>
          <w:szCs w:val="21"/>
          <w:highlight w:val="none"/>
          <w:u w:val="single"/>
        </w:rPr>
        <w:t xml:space="preserve"> </w:t>
      </w:r>
      <w:r>
        <w:rPr>
          <w:rFonts w:ascii="Times New Roman" w:hAnsi="Times New Roman" w:cs="Times New Roman"/>
          <w:color w:val="000000"/>
          <w:spacing w:val="3"/>
          <w:szCs w:val="21"/>
          <w:highlight w:val="none"/>
          <w:u w:val="single"/>
        </w:rPr>
        <w:tab/>
      </w:r>
      <w:r>
        <w:rPr>
          <w:rFonts w:ascii="Times New Roman" w:hAnsi="Times New Roman" w:cs="Times New Roman"/>
          <w:color w:val="000000"/>
          <w:spacing w:val="3"/>
          <w:szCs w:val="21"/>
          <w:highlight w:val="none"/>
        </w:rPr>
        <w:t xml:space="preserve">人，营业 收入为</w:t>
      </w:r>
      <w:r>
        <w:rPr>
          <w:rFonts w:ascii="Times New Roman" w:hAnsi="Times New Roman" w:cs="Times New Roman"/>
          <w:color w:val="000000"/>
          <w:spacing w:val="3"/>
          <w:szCs w:val="21"/>
          <w:highlight w:val="none"/>
          <w:u w:val="single"/>
        </w:rPr>
        <w:t xml:space="preserve"> </w:t>
      </w:r>
      <w:r>
        <w:rPr>
          <w:rFonts w:ascii="Times New Roman" w:hAnsi="Times New Roman" w:cs="Times New Roman"/>
          <w:color w:val="000000"/>
          <w:spacing w:val="3"/>
          <w:szCs w:val="21"/>
          <w:highlight w:val="none"/>
          <w:u w:val="single"/>
        </w:rPr>
        <w:tab/>
      </w:r>
      <w:r>
        <w:rPr>
          <w:rFonts w:ascii="Times New Roman" w:hAnsi="Times New Roman" w:cs="Times New Roman"/>
          <w:color w:val="000000"/>
          <w:spacing w:val="3"/>
          <w:szCs w:val="21"/>
          <w:highlight w:val="none"/>
        </w:rPr>
        <w:t xml:space="preserve">万元，资产总额为</w:t>
      </w:r>
      <w:r>
        <w:rPr>
          <w:rFonts w:ascii="Times New Roman" w:hAnsi="Times New Roman" w:cs="Times New Roman"/>
          <w:color w:val="000000"/>
          <w:spacing w:val="3"/>
          <w:szCs w:val="21"/>
          <w:highlight w:val="none"/>
          <w:u w:val="single"/>
        </w:rPr>
        <w:t xml:space="preserve"> </w:t>
      </w:r>
      <w:r>
        <w:rPr>
          <w:rFonts w:ascii="Times New Roman" w:hAnsi="Times New Roman" w:cs="Times New Roman"/>
          <w:color w:val="000000"/>
          <w:spacing w:val="3"/>
          <w:szCs w:val="21"/>
          <w:highlight w:val="none"/>
          <w:u w:val="single"/>
        </w:rPr>
        <w:tab/>
      </w:r>
      <w:r>
        <w:rPr>
          <w:rFonts w:ascii="Times New Roman" w:hAnsi="Times New Roman" w:cs="Times New Roman"/>
          <w:color w:val="000000"/>
          <w:spacing w:val="3"/>
          <w:szCs w:val="21"/>
          <w:highlight w:val="none"/>
        </w:rPr>
        <w:t xml:space="preserve">万元，属于</w:t>
      </w:r>
      <w:r>
        <w:rPr>
          <w:rFonts w:ascii="Times New Roman" w:hAnsi="Times New Roman" w:cs="Times New Roman"/>
          <w:i/>
          <w:color w:val="000000"/>
          <w:spacing w:val="3"/>
          <w:szCs w:val="21"/>
          <w:highlight w:val="none"/>
          <w:u w:val="single"/>
        </w:rPr>
        <w:t xml:space="preserve">（中型企业、 小型企业、微型企业）</w:t>
      </w:r>
      <w:r>
        <w:rPr>
          <w:rFonts w:ascii="Times New Roman" w:hAnsi="Times New Roman" w:cs="Times New Roman"/>
          <w:color w:val="000000"/>
          <w:spacing w:val="3"/>
          <w:szCs w:val="21"/>
          <w:highlight w:val="none"/>
        </w:rPr>
        <w:t xml:space="preserve">；</w:t>
      </w:r>
      <w:r/>
    </w:p>
    <w:p>
      <w:pPr>
        <w:ind w:left="120" w:right="207" w:firstLine="641"/>
        <w:spacing w:line="360" w:lineRule="auto"/>
        <w:rPr>
          <w:rFonts w:ascii="Times New Roman" w:hAnsi="Times New Roman" w:cs="Times New Roman"/>
          <w:color w:val="000000"/>
          <w:spacing w:val="3"/>
          <w:szCs w:val="21"/>
          <w:highlight w:val="none"/>
        </w:rPr>
      </w:pPr>
      <w:r>
        <w:rPr>
          <w:rFonts w:ascii="Times New Roman" w:hAnsi="Times New Roman" w:cs="Times New Roman"/>
          <w:color w:val="000000"/>
          <w:spacing w:val="3"/>
          <w:szCs w:val="21"/>
          <w:highlight w:val="none"/>
        </w:rPr>
        <w:t xml:space="preserve">…… </w:t>
      </w:r>
      <w:r/>
    </w:p>
    <w:p>
      <w:pPr>
        <w:ind w:left="120" w:right="207" w:firstLine="641"/>
        <w:spacing w:line="360" w:lineRule="auto"/>
        <w:rPr>
          <w:rFonts w:ascii="Times New Roman" w:hAnsi="Times New Roman" w:cs="Times New Roman"/>
          <w:color w:val="000000"/>
          <w:spacing w:val="3"/>
          <w:szCs w:val="21"/>
          <w:highlight w:val="none"/>
        </w:rPr>
      </w:pPr>
      <w:r>
        <w:rPr>
          <w:rFonts w:ascii="Times New Roman" w:hAnsi="Times New Roman" w:cs="Times New Roman"/>
          <w:color w:val="000000"/>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ascii="Times New Roman" w:hAnsi="Times New Roman" w:cs="Times New Roman"/>
          <w:color w:val="000000"/>
          <w:spacing w:val="3"/>
          <w:szCs w:val="21"/>
          <w:highlight w:val="none"/>
        </w:rPr>
      </w:pPr>
      <w:r>
        <w:rPr>
          <w:rFonts w:ascii="Times New Roman" w:hAnsi="Times New Roman" w:cs="Times New Roman"/>
          <w:color w:val="000000"/>
          <w:spacing w:val="3"/>
          <w:szCs w:val="21"/>
          <w:highlight w:val="none"/>
        </w:rPr>
        <w:t xml:space="preserve">本企业对上述声明内容的真实性负责。如有虚假，将依法承担相应责任。</w:t>
      </w:r>
      <w:r/>
    </w:p>
    <w:p>
      <w:pPr>
        <w:spacing w:before="3"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ind w:right="400" w:firstLine="3780"/>
        <w:spacing w:line="360" w:lineRule="auto"/>
        <w:rPr>
          <w:rFonts w:ascii="Times New Roman" w:hAnsi="Times New Roman" w:cs="Times New Roman"/>
          <w:color w:val="000000"/>
          <w:szCs w:val="21"/>
          <w:highlight w:val="none"/>
          <w:u w:val="single"/>
        </w:rPr>
      </w:pPr>
      <w:r>
        <w:rPr>
          <w:rFonts w:ascii="Times New Roman" w:hAnsi="Times New Roman" w:cs="Times New Roman"/>
          <w:color w:val="000000"/>
          <w:position w:val="-2"/>
          <w:szCs w:val="21"/>
          <w:highlight w:val="none"/>
        </w:rPr>
        <w:t xml:space="preserve">企</w:t>
      </w:r>
      <w:r>
        <w:rPr>
          <w:rFonts w:ascii="Times New Roman" w:hAnsi="Times New Roman" w:cs="Times New Roman"/>
          <w:color w:val="000000"/>
          <w:spacing w:val="3"/>
          <w:position w:val="-2"/>
          <w:szCs w:val="21"/>
          <w:highlight w:val="none"/>
        </w:rPr>
        <w:t xml:space="preserve">业</w:t>
      </w:r>
      <w:r>
        <w:rPr>
          <w:rFonts w:ascii="Times New Roman" w:hAnsi="Times New Roman" w:cs="Times New Roman"/>
          <w:color w:val="000000"/>
          <w:position w:val="-2"/>
          <w:szCs w:val="21"/>
          <w:highlight w:val="none"/>
        </w:rPr>
        <w:t xml:space="preserve">名称</w:t>
      </w:r>
      <w:r>
        <w:rPr>
          <w:rFonts w:ascii="Times New Roman" w:hAnsi="Times New Roman" w:cs="Times New Roman"/>
          <w:color w:val="000000"/>
          <w:spacing w:val="3"/>
          <w:position w:val="-2"/>
          <w:szCs w:val="21"/>
          <w:highlight w:val="none"/>
        </w:rPr>
        <w:t xml:space="preserve">（</w:t>
      </w:r>
      <w:r>
        <w:rPr>
          <w:rFonts w:ascii="Times New Roman" w:hAnsi="Times New Roman" w:cs="Times New Roman"/>
          <w:color w:val="000000"/>
          <w:position w:val="-2"/>
          <w:szCs w:val="21"/>
          <w:highlight w:val="none"/>
        </w:rPr>
        <w:t xml:space="preserve">盖章</w:t>
      </w:r>
      <w:r>
        <w:rPr>
          <w:rFonts w:ascii="Times New Roman" w:hAnsi="Times New Roman" w:cs="Times New Roman"/>
          <w:color w:val="000000"/>
          <w:spacing w:val="-158"/>
          <w:position w:val="-2"/>
          <w:szCs w:val="21"/>
          <w:highlight w:val="none"/>
        </w:rPr>
        <w:t xml:space="preserve">）</w:t>
      </w:r>
      <w:r>
        <w:rPr>
          <w:rFonts w:ascii="Times New Roman" w:hAnsi="Times New Roman" w:cs="Times New Roman"/>
          <w:color w:val="000000"/>
          <w:position w:val="-2"/>
          <w:szCs w:val="21"/>
          <w:highlight w:val="none"/>
        </w:rPr>
        <w:t xml:space="preserve">  ： </w:t>
      </w:r>
      <w:r>
        <w:rPr>
          <w:rFonts w:ascii="Times New Roman" w:hAnsi="Times New Roman" w:cs="Times New Roman"/>
          <w:color w:val="000000"/>
          <w:position w:val="-2"/>
          <w:szCs w:val="21"/>
          <w:highlight w:val="none"/>
          <w:u w:val="single"/>
        </w:rPr>
        <w:t xml:space="preserve">           </w:t>
      </w:r>
      <w:r/>
    </w:p>
    <w:p>
      <w:pPr>
        <w:ind w:right="420" w:firstLine="3780"/>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年</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月</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日</w:t>
      </w:r>
      <w:r/>
    </w:p>
    <w:p>
      <w:pPr>
        <w:jc w:val="center"/>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jc w:val="center"/>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ind w:right="-20"/>
        <w:spacing w:line="360" w:lineRule="auto"/>
        <w:rPr>
          <w:rFonts w:ascii="Times New Roman" w:hAnsi="Times New Roman" w:cs="Times New Roman"/>
          <w:color w:val="000000"/>
          <w:position w:val="-2"/>
          <w:szCs w:val="21"/>
          <w:highlight w:val="none"/>
        </w:rPr>
      </w:pPr>
      <w:r>
        <w:rPr>
          <w:rFonts w:ascii="Times New Roman" w:hAnsi="Times New Roman" w:cs="Times New Roman"/>
          <w:color w:val="000000"/>
          <w:position w:val="-2"/>
          <w:szCs w:val="21"/>
          <w:highlight w:val="none"/>
          <w:vertAlign w:val="superscript"/>
        </w:rPr>
        <w:t xml:space="preserve">1</w:t>
      </w:r>
      <w:r>
        <w:rPr>
          <w:rFonts w:ascii="Times New Roman" w:hAnsi="Times New Roman" w:cs="Times New Roman"/>
          <w:color w:val="000000"/>
          <w:position w:val="-2"/>
          <w:szCs w:val="21"/>
          <w:highlight w:val="none"/>
        </w:rPr>
        <w:t xml:space="preserve">从业人员、营业收入、资产总额填报上一年度数据，无上一年度数据的新成立企业可不填报。</w:t>
      </w:r>
      <w:r/>
    </w:p>
    <w:p>
      <w:pPr>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w:t>
      </w:r>
      <w:r>
        <w:rPr>
          <w:rFonts w:hint="default" w:ascii="Times New Roman" w:hAnsi="Times New Roman" w:cs="Times New Roman"/>
          <w:b/>
          <w:color w:val="000000"/>
          <w:szCs w:val="21"/>
          <w:highlight w:val="none"/>
        </w:rPr>
        <w:t xml:space="preserve">响应</w:t>
      </w:r>
      <w:r>
        <w:rPr>
          <w:rFonts w:ascii="Times New Roman" w:hAnsi="Times New Roman" w:cs="Times New Roman"/>
          <w:b/>
          <w:color w:val="000000"/>
          <w:szCs w:val="21"/>
          <w:highlight w:val="none"/>
        </w:rPr>
        <w:t xml:space="preserve">专用章的，与公章具有相同法律效力。</w:t>
      </w:r>
      <w:r/>
    </w:p>
    <w:p>
      <w:pPr>
        <w:rPr>
          <w:color w:val="000000"/>
          <w:highlight w:val="none"/>
        </w:rPr>
      </w:pPr>
      <w:r>
        <w:rPr>
          <w:color w:val="000000"/>
          <w:highlight w:val="none"/>
        </w:rPr>
      </w:r>
      <w:r/>
    </w:p>
    <w:p>
      <w:pPr>
        <w:pStyle w:val="801"/>
        <w:ind w:firstLine="482"/>
        <w:jc w:val="center"/>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br w:type="page" w:clear="all"/>
      </w:r>
      <w:r>
        <w:rPr>
          <w:rFonts w:ascii="Times New Roman" w:hAnsi="Times New Roman" w:cs="Times New Roman"/>
          <w:b/>
          <w:color w:val="000000"/>
          <w:sz w:val="24"/>
          <w:szCs w:val="24"/>
          <w:highlight w:val="none"/>
        </w:rPr>
        <w:t xml:space="preserve">监狱企业证明</w:t>
      </w:r>
      <w:r/>
    </w:p>
    <w:p>
      <w:pPr>
        <w:pStyle w:val="801"/>
        <w:ind w:firstLine="482"/>
        <w:jc w:val="center"/>
        <w:spacing w:line="276" w:lineRule="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01"/>
        <w:ind w:firstLine="42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801"/>
        <w:ind w:firstLine="400"/>
        <w:rPr>
          <w:rFonts w:ascii="Times New Roman" w:hAnsi="Times New Roman" w:cs="Times New Roman"/>
          <w:color w:val="000000"/>
          <w:highlight w:val="none"/>
        </w:rPr>
      </w:pPr>
      <w:r>
        <w:rPr>
          <w:rFonts w:ascii="Times New Roman" w:hAnsi="Times New Roman" w:cs="Times New Roman"/>
          <w:color w:val="000000"/>
          <w:highlight w:val="none"/>
        </w:rPr>
      </w:r>
      <w:r/>
    </w:p>
    <w:p>
      <w:pPr>
        <w:rPr>
          <w:color w:val="000000"/>
          <w:highlight w:val="none"/>
        </w:rPr>
      </w:pPr>
      <w:r>
        <w:rPr>
          <w:color w:val="000000"/>
          <w:highlight w:val="none"/>
        </w:rPr>
      </w:r>
      <w:r/>
    </w:p>
    <w:p>
      <w:pPr>
        <w:pStyle w:val="801"/>
        <w:ind w:firstLine="198"/>
        <w:jc w:val="center"/>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br w:type="page" w:clear="all"/>
      </w:r>
      <w:r>
        <w:rPr>
          <w:rFonts w:ascii="Times New Roman" w:hAnsi="Times New Roman" w:cs="Times New Roman"/>
          <w:b/>
          <w:color w:val="000000"/>
          <w:sz w:val="24"/>
          <w:szCs w:val="24"/>
          <w:highlight w:val="none"/>
        </w:rPr>
        <w:t xml:space="preserve">残疾人福利性单位声明函</w:t>
      </w:r>
      <w:r/>
    </w:p>
    <w:p>
      <w:pPr>
        <w:spacing w:line="276" w:lineRule="auto"/>
        <w:rPr>
          <w:rFonts w:ascii="Times New Roman" w:hAnsi="Times New Roman" w:eastAsia="仿宋_GB2312" w:cs="Times New Roman"/>
          <w:b/>
          <w:color w:val="000000"/>
          <w:spacing w:val="6"/>
          <w:sz w:val="30"/>
          <w:szCs w:val="30"/>
          <w:highlight w:val="none"/>
        </w:rPr>
      </w:pPr>
      <w:r>
        <w:rPr>
          <w:rFonts w:ascii="Times New Roman" w:hAnsi="Times New Roman" w:eastAsia="仿宋_GB2312" w:cs="Times New Roman"/>
          <w:b/>
          <w:color w:val="000000"/>
          <w:spacing w:val="6"/>
          <w:sz w:val="30"/>
          <w:szCs w:val="30"/>
          <w:highlight w:val="none"/>
        </w:rPr>
      </w:r>
      <w:r/>
    </w:p>
    <w:p>
      <w:pPr>
        <w:pStyle w:val="801"/>
        <w:ind w:firstLine="42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1"/>
        <w:ind w:firstLine="42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本单位对上述声明的真实性负责。如有虚假，将依法承担相应责任。</w:t>
      </w:r>
      <w:r/>
    </w:p>
    <w:p>
      <w:pPr>
        <w:pStyle w:val="801"/>
        <w:ind w:firstLine="42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801"/>
        <w:ind w:firstLine="42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801"/>
        <w:ind w:firstLine="42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801"/>
        <w:ind w:firstLine="3769"/>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单位名称（盖章）：____________</w:t>
      </w:r>
      <w:r/>
    </w:p>
    <w:p>
      <w:pPr>
        <w:ind w:firstLine="3780"/>
        <w:jc w:val="left"/>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日期：</w:t>
      </w:r>
      <w:r>
        <w:rPr>
          <w:rFonts w:ascii="Times New Roman" w:hAnsi="Times New Roman" w:cs="Times New Roman"/>
          <w:bCs/>
          <w:color w:val="000000"/>
          <w:szCs w:val="21"/>
          <w:highlight w:val="none"/>
          <w:u w:val="single"/>
        </w:rPr>
        <w:tab/>
      </w:r>
      <w:r>
        <w:rPr>
          <w:rFonts w:ascii="Times New Roman" w:hAnsi="Times New Roman" w:cs="Times New Roman"/>
          <w:bCs/>
          <w:color w:val="000000"/>
          <w:szCs w:val="21"/>
          <w:highlight w:val="none"/>
          <w:u w:val="single"/>
        </w:rPr>
        <w:t xml:space="preserve">     </w:t>
      </w:r>
      <w:r>
        <w:rPr>
          <w:rFonts w:ascii="Times New Roman" w:hAnsi="Times New Roman" w:cs="Times New Roman"/>
          <w:bCs/>
          <w:color w:val="000000"/>
          <w:szCs w:val="21"/>
          <w:highlight w:val="none"/>
        </w:rPr>
        <w:t xml:space="preserve">年</w:t>
      </w:r>
      <w:r>
        <w:rPr>
          <w:rFonts w:ascii="Times New Roman" w:hAnsi="Times New Roman" w:cs="Times New Roman"/>
          <w:bCs/>
          <w:color w:val="000000"/>
          <w:szCs w:val="21"/>
          <w:highlight w:val="none"/>
          <w:u w:val="single"/>
        </w:rPr>
        <w:t xml:space="preserve"> </w:t>
      </w:r>
      <w:r>
        <w:rPr>
          <w:rFonts w:ascii="Times New Roman" w:hAnsi="Times New Roman" w:cs="Times New Roman"/>
          <w:bCs/>
          <w:color w:val="000000"/>
          <w:szCs w:val="21"/>
          <w:highlight w:val="none"/>
          <w:u w:val="single"/>
        </w:rPr>
        <w:tab/>
      </w:r>
      <w:r>
        <w:rPr>
          <w:rFonts w:ascii="Times New Roman" w:hAnsi="Times New Roman" w:cs="Times New Roman"/>
          <w:bCs/>
          <w:color w:val="000000"/>
          <w:szCs w:val="21"/>
          <w:highlight w:val="none"/>
        </w:rPr>
        <w:t xml:space="preserve">月</w:t>
      </w:r>
      <w:r>
        <w:rPr>
          <w:rFonts w:ascii="Times New Roman" w:hAnsi="Times New Roman" w:cs="Times New Roman"/>
          <w:bCs/>
          <w:color w:val="000000"/>
          <w:szCs w:val="21"/>
          <w:highlight w:val="none"/>
          <w:u w:val="single"/>
        </w:rPr>
        <w:t xml:space="preserve">   </w:t>
      </w:r>
      <w:r>
        <w:rPr>
          <w:rFonts w:ascii="Times New Roman" w:hAnsi="Times New Roman" w:cs="Times New Roman"/>
          <w:bCs/>
          <w:color w:val="000000"/>
          <w:szCs w:val="21"/>
          <w:highlight w:val="none"/>
          <w:u w:val="single"/>
        </w:rPr>
        <w:tab/>
      </w:r>
      <w:r>
        <w:rPr>
          <w:rFonts w:ascii="Times New Roman" w:hAnsi="Times New Roman" w:cs="Times New Roman"/>
          <w:bCs/>
          <w:color w:val="000000"/>
          <w:szCs w:val="21"/>
          <w:highlight w:val="none"/>
        </w:rPr>
        <w:t xml:space="preserve">日</w:t>
      </w:r>
      <w:bookmarkEnd w:id="122"/>
      <w:r/>
      <w:r/>
    </w:p>
    <w:p>
      <w:pPr>
        <w:pStyle w:val="801"/>
        <w:ind w:firstLine="198"/>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1037"/>
        <w:spacing w:before="0"/>
        <w:rPr>
          <w:rFonts w:ascii="Times New Roman" w:hAnsi="Times New Roman" w:cs="Times New Roman"/>
          <w:bCs w:val="0"/>
          <w:color w:val="000000"/>
          <w:sz w:val="24"/>
          <w:szCs w:val="24"/>
          <w:highlight w:val="none"/>
        </w:rPr>
      </w:pPr>
      <w:r/>
      <w:bookmarkStart w:id="127" w:name="_Toc100905295"/>
      <w:r/>
      <w:bookmarkStart w:id="128" w:name="_Toc103848607"/>
      <w:r/>
      <w:bookmarkStart w:id="129" w:name="_Toc107246307"/>
      <w:r/>
      <w:bookmarkStart w:id="130" w:name="_Toc104560924"/>
      <w:r>
        <w:rPr>
          <w:rFonts w:ascii="Times New Roman" w:hAnsi="Times New Roman" w:cs="Times New Roman"/>
          <w:bCs w:val="0"/>
          <w:color w:val="000000"/>
          <w:sz w:val="24"/>
          <w:szCs w:val="24"/>
          <w:highlight w:val="none"/>
        </w:rPr>
        <w:br w:type="page" w:clear="all"/>
      </w:r>
      <w:r>
        <w:rPr>
          <w:rFonts w:ascii="Times New Roman" w:hAnsi="Times New Roman" w:cs="Times New Roman"/>
          <w:bCs w:val="0"/>
          <w:color w:val="000000"/>
          <w:sz w:val="24"/>
          <w:szCs w:val="24"/>
          <w:highlight w:val="none"/>
        </w:rPr>
        <w:t xml:space="preserve">（</w:t>
      </w:r>
      <w:r>
        <w:rPr>
          <w:rFonts w:hint="default" w:ascii="Times New Roman" w:hAnsi="Times New Roman" w:cs="Times New Roman"/>
          <w:bCs w:val="0"/>
          <w:color w:val="000000"/>
          <w:sz w:val="24"/>
          <w:szCs w:val="24"/>
          <w:highlight w:val="none"/>
        </w:rPr>
        <w:t xml:space="preserve">15</w:t>
      </w:r>
      <w:r>
        <w:rPr>
          <w:rFonts w:ascii="Times New Roman" w:hAnsi="Times New Roman" w:cs="Times New Roman"/>
          <w:bCs w:val="0"/>
          <w:color w:val="000000"/>
          <w:sz w:val="24"/>
          <w:szCs w:val="24"/>
          <w:highlight w:val="none"/>
        </w:rPr>
        <w:t xml:space="preserve">）供应商认为需提供的其他</w:t>
      </w:r>
      <w:bookmarkEnd w:id="127"/>
      <w:r>
        <w:rPr>
          <w:rFonts w:ascii="Times New Roman" w:hAnsi="Times New Roman" w:cs="Times New Roman"/>
          <w:bCs w:val="0"/>
          <w:color w:val="000000"/>
          <w:sz w:val="24"/>
          <w:szCs w:val="24"/>
          <w:highlight w:val="none"/>
        </w:rPr>
        <w:t xml:space="preserve">文件或证明材料</w:t>
      </w:r>
      <w:bookmarkEnd w:id="128"/>
      <w:r/>
      <w:bookmarkEnd w:id="129"/>
      <w:r/>
      <w:bookmarkEnd w:id="130"/>
      <w:r/>
      <w:r/>
    </w:p>
    <w:p>
      <w:pPr>
        <w:pStyle w:val="1037"/>
        <w:spacing w:before="0"/>
        <w:rPr>
          <w:rFonts w:ascii="Times New Roman" w:hAnsi="Times New Roman" w:cs="Times New Roman"/>
          <w:bCs w:val="0"/>
          <w:color w:val="000000"/>
          <w:sz w:val="24"/>
          <w:szCs w:val="24"/>
          <w:highlight w:val="none"/>
        </w:rPr>
      </w:pPr>
      <w:r>
        <w:rPr>
          <w:rFonts w:ascii="Times New Roman" w:hAnsi="Times New Roman" w:cs="Times New Roman"/>
          <w:bCs w:val="0"/>
          <w:color w:val="000000"/>
          <w:sz w:val="24"/>
          <w:szCs w:val="24"/>
          <w:highlight w:val="none"/>
        </w:rPr>
        <w:br w:type="page" w:clear="all"/>
      </w:r>
      <w:bookmarkStart w:id="131" w:name="_Toc107246308"/>
      <w:r/>
      <w:bookmarkStart w:id="132" w:name="_Toc103848608"/>
      <w:r/>
      <w:bookmarkStart w:id="133" w:name="_Toc104560925"/>
      <w:r>
        <w:rPr>
          <w:rFonts w:ascii="Times New Roman" w:hAnsi="Times New Roman" w:cs="Times New Roman"/>
          <w:bCs w:val="0"/>
          <w:color w:val="000000"/>
          <w:sz w:val="24"/>
          <w:szCs w:val="24"/>
          <w:highlight w:val="none"/>
        </w:rPr>
        <w:t xml:space="preserve">（</w:t>
      </w:r>
      <w:r>
        <w:rPr>
          <w:rFonts w:hint="default" w:ascii="Times New Roman" w:hAnsi="Times New Roman" w:cs="Times New Roman"/>
          <w:bCs w:val="0"/>
          <w:color w:val="000000"/>
          <w:sz w:val="24"/>
          <w:szCs w:val="24"/>
          <w:highlight w:val="none"/>
        </w:rPr>
        <w:t xml:space="preserve">16</w:t>
      </w:r>
      <w:r>
        <w:rPr>
          <w:rFonts w:ascii="Times New Roman" w:hAnsi="Times New Roman" w:cs="Times New Roman"/>
          <w:bCs w:val="0"/>
          <w:color w:val="000000"/>
          <w:sz w:val="24"/>
          <w:szCs w:val="24"/>
          <w:highlight w:val="none"/>
        </w:rPr>
        <w:t xml:space="preserve">）要求供应商提交的其他文件材料或证明材料</w:t>
      </w:r>
      <w:bookmarkEnd w:id="131"/>
      <w:r/>
      <w:bookmarkEnd w:id="132"/>
      <w:r/>
      <w:bookmarkEnd w:id="133"/>
      <w:r/>
      <w:r/>
    </w:p>
    <w:sectPr>
      <w:footerReference w:type="default" r:id="rId13"/>
      <w:footnotePr/>
      <w:endnotePr/>
      <w:type w:val="nextPage"/>
      <w:pgSz w:w="11906" w:h="16838" w:orient="portrait"/>
      <w:pgMar w:top="1440" w:right="1588"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µÈÏß Western">
    <w:panose1 w:val="020B0503020202020204"/>
  </w:font>
  <w:font w:name="方正仿宋_GBK">
    <w:panose1 w:val="020B0503020202020204"/>
  </w:font>
  <w:font w:name="Symbol">
    <w:panose1 w:val="05050102010706020507"/>
  </w:font>
  <w:font w:name="Songti SC Regular">
    <w:panose1 w:val="020B0503020202020204"/>
  </w:font>
  <w:font w:name="Wingdings">
    <w:panose1 w:val="05000000000000000000"/>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等线 Light">
    <w:panose1 w:val="02010600030101010101"/>
  </w:font>
  <w:font w:name="等线">
    <w:panose1 w:val="02010600030101010101"/>
  </w:font>
  <w:font w:name="仿宋">
    <w:panose1 w:val="02010609060101010101"/>
  </w:font>
  <w:font w:name="Courier New">
    <w:panose1 w:val="02070309020205020404"/>
  </w:font>
  <w:font w:name="楷体_GB2312">
    <w:panose1 w:val="02010609060101010101"/>
  </w:font>
  <w:font w:name="Arial">
    <w:panose1 w:val="020B0604020202020204"/>
  </w:font>
  <w:font w:name="Helvetica">
    <w:panose1 w:val="020B0604020202020204"/>
  </w:font>
  <w:font w:name="宋体">
    <w:panose1 w:val="02010600030101010101"/>
  </w:font>
  <w:font w:name="Microsoft JhengHei">
    <w:panose1 w:val="020B0604030504040204"/>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pPr>
    <w:r/>
    <w:r/>
  </w:p>
  <w:p>
    <w:pPr>
      <w:pStyle w:val="10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Fonts w:hint="eastAsia" w:ascii="宋体" w:hAnsi="宋体" w:cs="宋体"/>
        <w:color w:val="000000"/>
      </w:rPr>
    </w:pP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rPr>
      <w:t xml:space="preserve">江苏省招标中心有限公司</w:t>
    </w:r>
    <w:r>
      <w:rPr>
        <w:rFonts w:hint="eastAsia" w:ascii="宋体" w:hAnsi="宋体" w:cs="宋体"/>
        <w:color w:val="000000"/>
      </w:rPr>
      <w:t xml:space="preserve">采购文件</w:t>
    </w:r>
    <w:r/>
  </w:p>
  <w:p>
    <w:pPr>
      <w:pStyle w:val="1027"/>
      <w:rPr>
        <w:rFonts w:hint="eastAsia" w:ascii="宋体" w:hAnsi="宋体" w:cs="宋体"/>
        <w:color w:val="000000"/>
      </w:rPr>
    </w:pPr>
    <w:r>
      <w:rPr>
        <w:rFonts w:hint="eastAsia" w:ascii="宋体" w:hAnsi="宋体" w:cs="宋体"/>
        <w:color w:val="000000"/>
      </w:rPr>
      <w:t xml:space="preserve">（第九届“强网”拟态防御国际精英挑战赛竞赛会务支撑服务）</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Fonts w:hint="eastAsia" w:ascii="宋体" w:hAnsi="宋体" w:cs="宋体"/>
        <w:color w:val="000000"/>
      </w:rPr>
    </w:pP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rPr>
      <w:t xml:space="preserve">江苏省招标中心有限公司</w:t>
    </w:r>
    <w:r>
      <w:rPr>
        <w:rFonts w:hint="eastAsia" w:ascii="宋体" w:hAnsi="宋体" w:cs="宋体"/>
        <w:color w:val="000000"/>
      </w:rPr>
      <w:t xml:space="preserve">采购文件</w:t>
    </w:r>
    <w:r/>
  </w:p>
  <w:p>
    <w:pPr>
      <w:pStyle w:val="1027"/>
    </w:pPr>
    <w:r>
      <w:rPr>
        <w:rFonts w:hint="eastAsia" w:ascii="宋体" w:hAnsi="宋体" w:cs="宋体"/>
        <w:color w:val="000000"/>
      </w:rPr>
      <w:t xml:space="preserve">（第九届“强网”拟态防御国际精英挑战赛竞赛会务支撑服务）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rPr>
        <w:rFonts w:cs="Times New Roman"/>
      </w:rPr>
    </w:lvl>
    <w:lvl w:ilvl="3">
      <w:start w:val="0"/>
      <w:numFmt w:val="decimal"/>
      <w:isLgl w:val="false"/>
      <w:suff w:val="tab"/>
      <w:lvlText w:val=""/>
      <w:lvlJc w:val="left"/>
      <w:pPr>
        <w:tabs>
          <w:tab w:val="left" w:pos="360" w:leader="none"/>
        </w:tabs>
      </w:pPr>
      <w:rPr>
        <w:rFonts w:cs="Times New Roman"/>
      </w:rPr>
    </w:lvl>
    <w:lvl w:ilvl="4">
      <w:start w:val="0"/>
      <w:numFmt w:val="decimal"/>
      <w:pStyle w:val="1069"/>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8">
    <w:name w:val="Plain Table 1"/>
    <w:basedOn w:val="7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7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7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2"/>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3"/>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7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5 Dark"/>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6 Colorful"/>
    <w:basedOn w:val="7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7 Colorful"/>
    <w:basedOn w:val="7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List Table 1 Light"/>
    <w:basedOn w:val="7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2"/>
    <w:basedOn w:val="7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3"/>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5 Dark"/>
    <w:basedOn w:val="7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basedOn w:val="7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7 Colorful"/>
    <w:basedOn w:val="7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7">
    <w:name w:val="TOC Heading"/>
    <w:uiPriority w:val="39"/>
    <w:unhideWhenUsed/>
  </w:style>
  <w:style w:type="paragraph" w:styleId="77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9">
    <w:name w:val="Heading 1"/>
    <w:basedOn w:val="778"/>
    <w:next w:val="778"/>
    <w:link w:val="862"/>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63"/>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64"/>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65"/>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66"/>
    <w:uiPriority w:val="9"/>
    <w:unhideWhenUsed/>
    <w:qFormat/>
    <w:pPr>
      <w:keepLines/>
      <w:keepNext/>
      <w:spacing w:before="320" w:after="200"/>
      <w:outlineLvl w:val="4"/>
    </w:pPr>
    <w:rPr>
      <w:rFonts w:ascii="Arial" w:hAnsi="Arial" w:eastAsia="Arial" w:cs="Arial"/>
      <w:b/>
      <w:bCs/>
      <w:sz w:val="24"/>
    </w:rPr>
  </w:style>
  <w:style w:type="paragraph" w:styleId="784">
    <w:name w:val="Heading 6"/>
    <w:basedOn w:val="778"/>
    <w:next w:val="778"/>
    <w:link w:val="867"/>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69"/>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70"/>
    <w:uiPriority w:val="9"/>
    <w:unhideWhenUsed/>
    <w:qFormat/>
    <w:pPr>
      <w:keepLines/>
      <w:keepNext/>
      <w:spacing w:before="320" w:after="200"/>
      <w:outlineLvl w:val="8"/>
    </w:pPr>
    <w:rPr>
      <w:rFonts w:ascii="Arial" w:hAnsi="Arial" w:eastAsia="Arial" w:cs="Arial"/>
      <w:i/>
      <w:iCs/>
      <w:szCs w:val="21"/>
    </w:rPr>
  </w:style>
  <w:style w:type="character" w:styleId="788" w:default="1">
    <w:name w:val="Default Paragraph Font"/>
    <w:uiPriority w:val="1"/>
    <w:semiHidden/>
    <w:unhideWhenUsed/>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toc 7"/>
    <w:basedOn w:val="778"/>
    <w:next w:val="778"/>
    <w:uiPriority w:val="39"/>
    <w:unhideWhenUsed/>
    <w:qFormat/>
    <w:pPr>
      <w:ind w:left="1701"/>
      <w:spacing w:after="57"/>
    </w:pPr>
  </w:style>
  <w:style w:type="paragraph" w:styleId="791">
    <w:name w:val="Normal Indent"/>
    <w:basedOn w:val="778"/>
    <w:next w:val="778"/>
    <w:uiPriority w:val="0"/>
    <w:qFormat/>
    <w:pPr>
      <w:ind w:firstLine="420"/>
      <w:jc w:val="left"/>
    </w:pPr>
    <w:rPr>
      <w:rFonts w:eastAsia="楷体_GB2312"/>
      <w:sz w:val="24"/>
    </w:rPr>
  </w:style>
  <w:style w:type="paragraph" w:styleId="792">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Document Map"/>
    <w:basedOn w:val="779"/>
    <w:next w:val="794"/>
    <w:uiPriority w:val="99"/>
    <w:semiHidden/>
    <w:qFormat/>
    <w:pPr>
      <w:shd w:val="clear" w:color="auto" w:fill="000080"/>
    </w:pPr>
  </w:style>
  <w:style w:type="paragraph" w:styleId="794">
    <w:name w:val="annotation subject"/>
    <w:basedOn w:val="795"/>
    <w:next w:val="778"/>
    <w:uiPriority w:val="99"/>
    <w:semiHidden/>
    <w:qFormat/>
    <w:rPr>
      <w:b/>
      <w:bCs/>
    </w:rPr>
  </w:style>
  <w:style w:type="paragraph" w:styleId="795">
    <w:name w:val="annotation text"/>
    <w:basedOn w:val="778"/>
    <w:uiPriority w:val="0"/>
    <w:qFormat/>
  </w:style>
  <w:style w:type="paragraph" w:styleId="796">
    <w:name w:val="Body Text"/>
    <w:basedOn w:val="778"/>
    <w:uiPriority w:val="0"/>
    <w:qFormat/>
    <w:rPr>
      <w:rFonts w:ascii="楷体_GB2312" w:hAnsi="Arial" w:eastAsia="楷体_GB2312"/>
      <w:sz w:val="28"/>
      <w:szCs w:val="28"/>
    </w:rPr>
  </w:style>
  <w:style w:type="paragraph" w:styleId="797">
    <w:name w:val="Body Text Indent"/>
    <w:basedOn w:val="778"/>
    <w:next w:val="798"/>
    <w:uiPriority w:val="0"/>
    <w:qFormat/>
    <w:pPr>
      <w:ind w:left="315" w:firstLine="632"/>
      <w:spacing w:line="360" w:lineRule="auto"/>
    </w:pPr>
    <w:rPr>
      <w:b/>
    </w:rPr>
  </w:style>
  <w:style w:type="paragraph" w:styleId="798">
    <w:name w:val="envelope return"/>
    <w:basedOn w:val="778"/>
    <w:uiPriority w:val="0"/>
    <w:qFormat/>
    <w:rPr>
      <w:rFonts w:ascii="Arial" w:hAnsi="Arial" w:eastAsia="楷体_GB2312"/>
      <w:sz w:val="26"/>
    </w:rPr>
  </w:style>
  <w:style w:type="paragraph" w:styleId="799">
    <w:name w:val="toc 5"/>
    <w:basedOn w:val="778"/>
    <w:next w:val="778"/>
    <w:uiPriority w:val="39"/>
    <w:unhideWhenUsed/>
    <w:qFormat/>
    <w:pPr>
      <w:ind w:left="1134"/>
      <w:spacing w:after="57"/>
    </w:pPr>
  </w:style>
  <w:style w:type="paragraph" w:styleId="800">
    <w:name w:val="toc 3"/>
    <w:basedOn w:val="778"/>
    <w:next w:val="778"/>
    <w:uiPriority w:val="39"/>
    <w:unhideWhenUsed/>
    <w:qFormat/>
    <w:pPr>
      <w:ind w:left="567"/>
      <w:spacing w:after="57"/>
    </w:pPr>
  </w:style>
  <w:style w:type="paragraph" w:styleId="801">
    <w:name w:val="Plain Text"/>
    <w:basedOn w:val="778"/>
    <w:link w:val="1064"/>
    <w:uiPriority w:val="0"/>
    <w:qFormat/>
    <w:pPr>
      <w:ind w:firstLine="200"/>
      <w:spacing w:line="360" w:lineRule="auto"/>
    </w:pPr>
    <w:rPr>
      <w:rFonts w:ascii="宋体" w:hAnsi="Courier New"/>
      <w:sz w:val="20"/>
      <w:szCs w:val="20"/>
    </w:rPr>
  </w:style>
  <w:style w:type="paragraph" w:styleId="802">
    <w:name w:val="toc 8"/>
    <w:basedOn w:val="778"/>
    <w:next w:val="778"/>
    <w:uiPriority w:val="39"/>
    <w:unhideWhenUsed/>
    <w:qFormat/>
    <w:pPr>
      <w:ind w:left="1984"/>
      <w:spacing w:after="57"/>
    </w:pPr>
  </w:style>
  <w:style w:type="paragraph" w:styleId="803">
    <w:name w:val="endnote text"/>
    <w:basedOn w:val="778"/>
    <w:link w:val="988"/>
    <w:uiPriority w:val="99"/>
    <w:semiHidden/>
    <w:unhideWhenUsed/>
    <w:qFormat/>
    <w:rPr>
      <w:sz w:val="20"/>
    </w:rPr>
  </w:style>
  <w:style w:type="paragraph" w:styleId="804">
    <w:name w:val="Footer"/>
    <w:basedOn w:val="778"/>
    <w:link w:val="880"/>
    <w:uiPriority w:val="99"/>
    <w:unhideWhenUsed/>
    <w:qFormat/>
    <w:pPr>
      <w:tabs>
        <w:tab w:val="center" w:pos="7143" w:leader="none"/>
        <w:tab w:val="right" w:pos="14287" w:leader="none"/>
      </w:tabs>
    </w:pPr>
  </w:style>
  <w:style w:type="paragraph" w:styleId="805">
    <w:name w:val="Header"/>
    <w:basedOn w:val="778"/>
    <w:link w:val="878"/>
    <w:uiPriority w:val="99"/>
    <w:unhideWhenUsed/>
    <w:qFormat/>
    <w:pPr>
      <w:tabs>
        <w:tab w:val="center" w:pos="7143" w:leader="none"/>
        <w:tab w:val="right" w:pos="14287" w:leader="none"/>
      </w:tabs>
    </w:pPr>
  </w:style>
  <w:style w:type="paragraph" w:styleId="806">
    <w:name w:val="toc 1"/>
    <w:basedOn w:val="778"/>
    <w:next w:val="778"/>
    <w:uiPriority w:val="39"/>
    <w:unhideWhenUsed/>
    <w:qFormat/>
    <w:pPr>
      <w:spacing w:after="57"/>
    </w:pPr>
  </w:style>
  <w:style w:type="paragraph" w:styleId="807">
    <w:name w:val="toc 4"/>
    <w:basedOn w:val="778"/>
    <w:next w:val="778"/>
    <w:uiPriority w:val="39"/>
    <w:unhideWhenUsed/>
    <w:qFormat/>
    <w:pPr>
      <w:ind w:left="850"/>
      <w:spacing w:after="57"/>
    </w:pPr>
  </w:style>
  <w:style w:type="paragraph" w:styleId="808">
    <w:name w:val="Subtitle"/>
    <w:basedOn w:val="778"/>
    <w:next w:val="778"/>
    <w:link w:val="873"/>
    <w:uiPriority w:val="11"/>
    <w:qFormat/>
    <w:pPr>
      <w:spacing w:before="200" w:after="200"/>
    </w:pPr>
    <w:rPr>
      <w:sz w:val="24"/>
    </w:rPr>
  </w:style>
  <w:style w:type="paragraph" w:styleId="809">
    <w:name w:val="footnote text"/>
    <w:basedOn w:val="778"/>
    <w:link w:val="987"/>
    <w:uiPriority w:val="99"/>
    <w:semiHidden/>
    <w:unhideWhenUsed/>
    <w:qFormat/>
    <w:pPr>
      <w:spacing w:after="40"/>
    </w:pPr>
    <w:rPr>
      <w:sz w:val="18"/>
    </w:rPr>
  </w:style>
  <w:style w:type="paragraph" w:styleId="810">
    <w:name w:val="toc 6"/>
    <w:basedOn w:val="778"/>
    <w:next w:val="778"/>
    <w:uiPriority w:val="39"/>
    <w:unhideWhenUsed/>
    <w:qFormat/>
    <w:pPr>
      <w:ind w:left="1417"/>
      <w:spacing w:after="57"/>
    </w:pPr>
  </w:style>
  <w:style w:type="paragraph" w:styleId="811">
    <w:name w:val="Body Text Indent 3"/>
    <w:basedOn w:val="778"/>
    <w:uiPriority w:val="0"/>
    <w:qFormat/>
    <w:pPr>
      <w:ind w:firstLine="480"/>
      <w:spacing w:line="360" w:lineRule="auto"/>
      <w:widowControl/>
    </w:pPr>
    <w:rPr>
      <w:sz w:val="24"/>
    </w:rPr>
  </w:style>
  <w:style w:type="paragraph" w:styleId="812">
    <w:name w:val="table of figures"/>
    <w:basedOn w:val="778"/>
    <w:next w:val="778"/>
    <w:uiPriority w:val="99"/>
    <w:unhideWhenUsed/>
    <w:qFormat/>
  </w:style>
  <w:style w:type="paragraph" w:styleId="813">
    <w:name w:val="toc 2"/>
    <w:basedOn w:val="778"/>
    <w:next w:val="778"/>
    <w:uiPriority w:val="39"/>
    <w:unhideWhenUsed/>
    <w:qFormat/>
    <w:pPr>
      <w:ind w:left="283"/>
      <w:spacing w:after="57"/>
    </w:pPr>
  </w:style>
  <w:style w:type="paragraph" w:styleId="814">
    <w:name w:val="toc 9"/>
    <w:basedOn w:val="778"/>
    <w:next w:val="778"/>
    <w:uiPriority w:val="39"/>
    <w:unhideWhenUsed/>
    <w:qFormat/>
    <w:pPr>
      <w:ind w:left="2268"/>
      <w:spacing w:after="57"/>
    </w:pPr>
  </w:style>
  <w:style w:type="paragraph" w:styleId="815">
    <w:name w:val="Normal (Web)"/>
    <w:basedOn w:val="778"/>
    <w:uiPriority w:val="99"/>
    <w:semiHidden/>
    <w:unhideWhenUsed/>
    <w:qFormat/>
    <w:rPr>
      <w:sz w:val="24"/>
    </w:rPr>
  </w:style>
  <w:style w:type="paragraph" w:styleId="816">
    <w:name w:val="Title"/>
    <w:basedOn w:val="778"/>
    <w:next w:val="778"/>
    <w:link w:val="872"/>
    <w:uiPriority w:val="10"/>
    <w:qFormat/>
    <w:pPr>
      <w:contextualSpacing/>
      <w:spacing w:before="300" w:after="200"/>
    </w:pPr>
    <w:rPr>
      <w:sz w:val="48"/>
      <w:szCs w:val="48"/>
    </w:rPr>
  </w:style>
  <w:style w:type="paragraph" w:styleId="817">
    <w:name w:val="Body Text First Indent"/>
    <w:uiPriority w:val="0"/>
    <w:unhideWhenUsed/>
    <w:qFormat/>
    <w:pPr>
      <w:ind w:firstLine="420"/>
      <w:spacing w:after="120"/>
      <w:widowControl w:val="off"/>
    </w:pPr>
    <w:rPr>
      <w:rFonts w:ascii="Arial Narrow" w:hAnsi="Arial Narrow" w:eastAsia="宋体" w:cs="Times New Roman"/>
      <w:sz w:val="21"/>
      <w:szCs w:val="22"/>
      <w:lang w:val="en-US" w:eastAsia="zh-CN" w:bidi="ar-SA"/>
    </w:rPr>
  </w:style>
  <w:style w:type="paragraph" w:styleId="818">
    <w:name w:val="Body Text First Indent 2"/>
    <w:basedOn w:val="778"/>
    <w:next w:val="778"/>
    <w:uiPriority w:val="99"/>
    <w:qFormat/>
    <w:pPr>
      <w:ind w:firstLine="420"/>
    </w:pPr>
  </w:style>
  <w:style w:type="table" w:styleId="8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Strong"/>
    <w:basedOn w:val="788"/>
    <w:uiPriority w:val="22"/>
    <w:qFormat/>
    <w:rPr>
      <w:b/>
    </w:rPr>
  </w:style>
  <w:style w:type="character" w:styleId="821">
    <w:name w:val="endnote reference"/>
    <w:uiPriority w:val="99"/>
    <w:semiHidden/>
    <w:unhideWhenUsed/>
    <w:qFormat/>
    <w:rPr>
      <w:vertAlign w:val="superscript"/>
    </w:rPr>
  </w:style>
  <w:style w:type="character" w:styleId="822">
    <w:name w:val="Hyperlink"/>
    <w:uiPriority w:val="99"/>
    <w:unhideWhenUsed/>
    <w:qFormat/>
    <w:rPr>
      <w:color w:val="0000ff" w:themeColor="hyperlink"/>
      <w:u w:val="single"/>
      <w14:textFill>
        <w14:solidFill>
          <w14:schemeClr w14:val="hlink"/>
        </w14:solidFill>
      </w14:textFill>
    </w:rPr>
  </w:style>
  <w:style w:type="character" w:styleId="823">
    <w:name w:val="annotation reference"/>
    <w:basedOn w:val="788"/>
    <w:uiPriority w:val="99"/>
    <w:qFormat/>
    <w:rPr>
      <w:sz w:val="21"/>
      <w:szCs w:val="21"/>
    </w:rPr>
  </w:style>
  <w:style w:type="character" w:styleId="824">
    <w:name w:val="footnote reference"/>
    <w:uiPriority w:val="99"/>
    <w:unhideWhenUsed/>
    <w:qFormat/>
    <w:rPr>
      <w:vertAlign w:val="superscript"/>
    </w:rPr>
  </w:style>
  <w:style w:type="character" w:styleId="825" w:customStyle="1">
    <w:name w:val="Heading 1 Char"/>
    <w:basedOn w:val="788"/>
    <w:uiPriority w:val="9"/>
    <w:qFormat/>
    <w:rPr>
      <w:rFonts w:ascii="Arial" w:hAnsi="Arial" w:eastAsia="Arial" w:cs="Arial"/>
      <w:sz w:val="40"/>
      <w:szCs w:val="40"/>
    </w:rPr>
  </w:style>
  <w:style w:type="character" w:styleId="826" w:customStyle="1">
    <w:name w:val="Heading 2 Char"/>
    <w:basedOn w:val="788"/>
    <w:uiPriority w:val="9"/>
    <w:qFormat/>
    <w:rPr>
      <w:rFonts w:ascii="Arial" w:hAnsi="Arial" w:eastAsia="Arial" w:cs="Arial"/>
      <w:sz w:val="34"/>
    </w:rPr>
  </w:style>
  <w:style w:type="character" w:styleId="827" w:customStyle="1">
    <w:name w:val="Heading 3 Char"/>
    <w:basedOn w:val="788"/>
    <w:uiPriority w:val="9"/>
    <w:qFormat/>
    <w:rPr>
      <w:rFonts w:ascii="Arial" w:hAnsi="Arial" w:eastAsia="Arial" w:cs="Arial"/>
      <w:sz w:val="30"/>
      <w:szCs w:val="30"/>
    </w:rPr>
  </w:style>
  <w:style w:type="character" w:styleId="828" w:customStyle="1">
    <w:name w:val="Heading 4 Char"/>
    <w:basedOn w:val="788"/>
    <w:uiPriority w:val="9"/>
    <w:qFormat/>
    <w:rPr>
      <w:rFonts w:ascii="Arial" w:hAnsi="Arial" w:eastAsia="Arial" w:cs="Arial"/>
      <w:b/>
      <w:bCs/>
      <w:sz w:val="26"/>
      <w:szCs w:val="26"/>
    </w:rPr>
  </w:style>
  <w:style w:type="character" w:styleId="829" w:customStyle="1">
    <w:name w:val="Heading 5 Char"/>
    <w:basedOn w:val="788"/>
    <w:uiPriority w:val="9"/>
    <w:qFormat/>
    <w:rPr>
      <w:rFonts w:ascii="Arial" w:hAnsi="Arial" w:eastAsia="Arial" w:cs="Arial"/>
      <w:b/>
      <w:bCs/>
      <w:sz w:val="24"/>
      <w:szCs w:val="24"/>
    </w:rPr>
  </w:style>
  <w:style w:type="character" w:styleId="830" w:customStyle="1">
    <w:name w:val="Heading 6 Char"/>
    <w:basedOn w:val="788"/>
    <w:uiPriority w:val="9"/>
    <w:qFormat/>
    <w:rPr>
      <w:rFonts w:ascii="Arial" w:hAnsi="Arial" w:eastAsia="Arial" w:cs="Arial"/>
      <w:b/>
      <w:bCs/>
      <w:sz w:val="22"/>
      <w:szCs w:val="22"/>
    </w:rPr>
  </w:style>
  <w:style w:type="character" w:styleId="831" w:customStyle="1">
    <w:name w:val="Heading 7 Char"/>
    <w:basedOn w:val="788"/>
    <w:uiPriority w:val="9"/>
    <w:qFormat/>
    <w:rPr>
      <w:rFonts w:ascii="Arial" w:hAnsi="Arial" w:eastAsia="Arial" w:cs="Arial"/>
      <w:b/>
      <w:bCs/>
      <w:i/>
      <w:iCs/>
      <w:sz w:val="22"/>
      <w:szCs w:val="22"/>
    </w:rPr>
  </w:style>
  <w:style w:type="character" w:styleId="832" w:customStyle="1">
    <w:name w:val="Heading 8 Char"/>
    <w:basedOn w:val="788"/>
    <w:uiPriority w:val="9"/>
    <w:qFormat/>
    <w:rPr>
      <w:rFonts w:ascii="Arial" w:hAnsi="Arial" w:eastAsia="Arial" w:cs="Arial"/>
      <w:i/>
      <w:iCs/>
      <w:sz w:val="22"/>
      <w:szCs w:val="22"/>
    </w:rPr>
  </w:style>
  <w:style w:type="character" w:styleId="833" w:customStyle="1">
    <w:name w:val="Heading 9 Char"/>
    <w:basedOn w:val="788"/>
    <w:uiPriority w:val="9"/>
    <w:qFormat/>
    <w:rPr>
      <w:rFonts w:ascii="Arial" w:hAnsi="Arial" w:eastAsia="Arial" w:cs="Arial"/>
      <w:i/>
      <w:iCs/>
      <w:sz w:val="21"/>
      <w:szCs w:val="21"/>
    </w:rPr>
  </w:style>
  <w:style w:type="character" w:styleId="834" w:customStyle="1">
    <w:name w:val="Title Char"/>
    <w:basedOn w:val="788"/>
    <w:uiPriority w:val="10"/>
    <w:qFormat/>
    <w:rPr>
      <w:sz w:val="48"/>
      <w:szCs w:val="48"/>
    </w:rPr>
  </w:style>
  <w:style w:type="character" w:styleId="835" w:customStyle="1">
    <w:name w:val="Subtitle Char"/>
    <w:basedOn w:val="788"/>
    <w:uiPriority w:val="11"/>
    <w:qFormat/>
    <w:rPr>
      <w:sz w:val="24"/>
      <w:szCs w:val="24"/>
    </w:rPr>
  </w:style>
  <w:style w:type="character" w:styleId="836" w:customStyle="1">
    <w:name w:val="Quote Char"/>
    <w:uiPriority w:val="29"/>
    <w:qFormat/>
    <w:rPr>
      <w:i/>
    </w:rPr>
  </w:style>
  <w:style w:type="character" w:styleId="837" w:customStyle="1">
    <w:name w:val="Intense Quote Char"/>
    <w:uiPriority w:val="30"/>
    <w:qFormat/>
    <w:rPr>
      <w:i/>
    </w:rPr>
  </w:style>
  <w:style w:type="character" w:styleId="838" w:customStyle="1">
    <w:name w:val="Header Char"/>
    <w:basedOn w:val="788"/>
    <w:uiPriority w:val="99"/>
    <w:qFormat/>
  </w:style>
  <w:style w:type="character" w:styleId="839" w:customStyle="1">
    <w:name w:val="Caption Char"/>
    <w:uiPriority w:val="99"/>
    <w:qFormat/>
  </w:style>
  <w:style w:type="table" w:styleId="840" w:customStyle="1">
    <w:name w:val="无格式表格 11"/>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basedOn w:val="78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basedOn w:val="78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basedOn w:val="78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basedOn w:val="78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basedOn w:val="78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网格表 21"/>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网格表 31"/>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basedOn w:val="78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网格表 5 深色1"/>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网格表 6 彩色1"/>
    <w:basedOn w:val="78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网格表 7 彩色1"/>
    <w:basedOn w:val="78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清单表 1 浅色1"/>
    <w:basedOn w:val="78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清单表 21"/>
    <w:basedOn w:val="78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清单表 31"/>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清单表 41"/>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清单表 5 深色1"/>
    <w:basedOn w:val="78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清单表 6 彩色1"/>
    <w:basedOn w:val="78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清单表 7 彩色1"/>
    <w:basedOn w:val="78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9" w:customStyle="1">
    <w:name w:val="Footnote Text Char"/>
    <w:uiPriority w:val="99"/>
    <w:qFormat/>
    <w:rPr>
      <w:sz w:val="18"/>
    </w:rPr>
  </w:style>
  <w:style w:type="character" w:styleId="860" w:customStyle="1">
    <w:name w:val="Endnote Text Char"/>
    <w:uiPriority w:val="99"/>
    <w:qFormat/>
    <w:rPr>
      <w:sz w:val="20"/>
    </w:rPr>
  </w:style>
  <w:style w:type="paragraph" w:styleId="861" w:customStyle="1">
    <w:name w:val="TOC 标题1"/>
    <w:uiPriority w:val="39"/>
    <w:unhideWhenUsed/>
    <w:qFormat/>
    <w:rPr>
      <w:rFonts w:ascii="Times New Roman" w:hAnsi="Times New Roman" w:eastAsia="宋体" w:cs="Times New Roman"/>
      <w:lang w:val="en-US" w:eastAsia="zh-CN" w:bidi="ar-SA"/>
    </w:rPr>
  </w:style>
  <w:style w:type="character" w:styleId="862" w:customStyle="1">
    <w:name w:val="标题 1 字符1"/>
    <w:link w:val="779"/>
    <w:uiPriority w:val="9"/>
    <w:qFormat/>
    <w:rPr>
      <w:rFonts w:ascii="Arial" w:hAnsi="Arial" w:eastAsia="Arial" w:cs="Arial"/>
      <w:sz w:val="40"/>
      <w:szCs w:val="40"/>
    </w:rPr>
  </w:style>
  <w:style w:type="character" w:styleId="863" w:customStyle="1">
    <w:name w:val="标题 2 字符1"/>
    <w:link w:val="780"/>
    <w:uiPriority w:val="9"/>
    <w:qFormat/>
    <w:rPr>
      <w:rFonts w:ascii="Arial" w:hAnsi="Arial" w:eastAsia="Arial" w:cs="Arial"/>
      <w:sz w:val="34"/>
    </w:rPr>
  </w:style>
  <w:style w:type="character" w:styleId="864" w:customStyle="1">
    <w:name w:val="标题 3 字符1"/>
    <w:link w:val="781"/>
    <w:uiPriority w:val="9"/>
    <w:qFormat/>
    <w:rPr>
      <w:rFonts w:ascii="Arial" w:hAnsi="Arial" w:eastAsia="Arial" w:cs="Arial"/>
      <w:sz w:val="30"/>
      <w:szCs w:val="30"/>
    </w:rPr>
  </w:style>
  <w:style w:type="character" w:styleId="865" w:customStyle="1">
    <w:name w:val="标题 4 字符1"/>
    <w:link w:val="782"/>
    <w:uiPriority w:val="9"/>
    <w:qFormat/>
    <w:rPr>
      <w:rFonts w:ascii="Arial" w:hAnsi="Arial" w:eastAsia="Arial" w:cs="Arial"/>
      <w:b/>
      <w:bCs/>
      <w:sz w:val="26"/>
      <w:szCs w:val="26"/>
    </w:rPr>
  </w:style>
  <w:style w:type="character" w:styleId="866" w:customStyle="1">
    <w:name w:val="标题 5 字符"/>
    <w:link w:val="783"/>
    <w:uiPriority w:val="9"/>
    <w:qFormat/>
    <w:rPr>
      <w:rFonts w:ascii="Arial" w:hAnsi="Arial" w:eastAsia="Arial" w:cs="Arial"/>
      <w:b/>
      <w:bCs/>
      <w:sz w:val="24"/>
      <w:szCs w:val="24"/>
    </w:rPr>
  </w:style>
  <w:style w:type="character" w:styleId="867" w:customStyle="1">
    <w:name w:val="标题 6 字符1"/>
    <w:link w:val="784"/>
    <w:uiPriority w:val="9"/>
    <w:qFormat/>
    <w:rPr>
      <w:rFonts w:ascii="Arial" w:hAnsi="Arial" w:eastAsia="Arial" w:cs="Arial"/>
      <w:b/>
      <w:bCs/>
      <w:sz w:val="22"/>
      <w:szCs w:val="22"/>
    </w:rPr>
  </w:style>
  <w:style w:type="character" w:styleId="868" w:customStyle="1">
    <w:name w:val="标题 7 字符"/>
    <w:link w:val="785"/>
    <w:uiPriority w:val="9"/>
    <w:qFormat/>
    <w:rPr>
      <w:rFonts w:ascii="Arial" w:hAnsi="Arial" w:eastAsia="Arial" w:cs="Arial"/>
      <w:b/>
      <w:bCs/>
      <w:i/>
      <w:iCs/>
      <w:sz w:val="22"/>
      <w:szCs w:val="22"/>
    </w:rPr>
  </w:style>
  <w:style w:type="character" w:styleId="869" w:customStyle="1">
    <w:name w:val="标题 8 字符1"/>
    <w:link w:val="786"/>
    <w:uiPriority w:val="9"/>
    <w:qFormat/>
    <w:rPr>
      <w:rFonts w:ascii="Arial" w:hAnsi="Arial" w:eastAsia="Arial" w:cs="Arial"/>
      <w:i/>
      <w:iCs/>
      <w:sz w:val="22"/>
      <w:szCs w:val="22"/>
    </w:rPr>
  </w:style>
  <w:style w:type="character" w:styleId="870" w:customStyle="1">
    <w:name w:val="标题 9 字符"/>
    <w:link w:val="787"/>
    <w:uiPriority w:val="9"/>
    <w:qFormat/>
    <w:rPr>
      <w:rFonts w:ascii="Arial" w:hAnsi="Arial" w:eastAsia="Arial" w:cs="Arial"/>
      <w:i/>
      <w:iCs/>
      <w:sz w:val="21"/>
      <w:szCs w:val="21"/>
    </w:rPr>
  </w:style>
  <w:style w:type="paragraph" w:styleId="871">
    <w:name w:val="No Spacing"/>
    <w:uiPriority w:val="1"/>
    <w:qFormat/>
    <w:rPr>
      <w:rFonts w:ascii="Times New Roman" w:hAnsi="Times New Roman" w:eastAsia="宋体" w:cs="Times New Roman"/>
      <w:lang w:val="en-US" w:eastAsia="zh-CN" w:bidi="ar-SA"/>
    </w:rPr>
  </w:style>
  <w:style w:type="character" w:styleId="872" w:customStyle="1">
    <w:name w:val="标题 字符1"/>
    <w:link w:val="816"/>
    <w:uiPriority w:val="10"/>
    <w:qFormat/>
    <w:rPr>
      <w:sz w:val="48"/>
      <w:szCs w:val="48"/>
    </w:rPr>
  </w:style>
  <w:style w:type="character" w:styleId="873" w:customStyle="1">
    <w:name w:val="副标题 字符"/>
    <w:link w:val="808"/>
    <w:uiPriority w:val="11"/>
    <w:qFormat/>
    <w:rPr>
      <w:sz w:val="24"/>
      <w:szCs w:val="24"/>
    </w:rPr>
  </w:style>
  <w:style w:type="paragraph" w:styleId="874">
    <w:name w:val="Quote"/>
    <w:basedOn w:val="778"/>
    <w:next w:val="778"/>
    <w:link w:val="875"/>
    <w:uiPriority w:val="29"/>
    <w:qFormat/>
    <w:pPr>
      <w:ind w:left="720" w:right="720"/>
    </w:pPr>
    <w:rPr>
      <w:i/>
    </w:rPr>
  </w:style>
  <w:style w:type="character" w:styleId="875" w:customStyle="1">
    <w:name w:val="引用 字符"/>
    <w:link w:val="874"/>
    <w:uiPriority w:val="29"/>
    <w:qFormat/>
    <w:rPr>
      <w:i/>
    </w:rPr>
  </w:style>
  <w:style w:type="paragraph" w:styleId="876">
    <w:name w:val="Intense Quote"/>
    <w:basedOn w:val="778"/>
    <w:next w:val="778"/>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明显引用 字符"/>
    <w:link w:val="876"/>
    <w:uiPriority w:val="30"/>
    <w:qFormat/>
    <w:rPr>
      <w:i/>
    </w:rPr>
  </w:style>
  <w:style w:type="character" w:styleId="878" w:customStyle="1">
    <w:name w:val="页眉 字符1"/>
    <w:link w:val="805"/>
    <w:uiPriority w:val="99"/>
    <w:qFormat/>
  </w:style>
  <w:style w:type="character" w:styleId="879" w:customStyle="1">
    <w:name w:val="Footer Char"/>
    <w:uiPriority w:val="99"/>
    <w:qFormat/>
  </w:style>
  <w:style w:type="character" w:styleId="880" w:customStyle="1">
    <w:name w:val="页脚 字符1"/>
    <w:link w:val="804"/>
    <w:uiPriority w:val="99"/>
    <w:qFormat/>
  </w:style>
  <w:style w:type="table" w:styleId="8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customStyle="1">
    <w:name w:val="脚注文本 字符"/>
    <w:link w:val="809"/>
    <w:uiPriority w:val="99"/>
    <w:qFormat/>
    <w:rPr>
      <w:sz w:val="18"/>
    </w:rPr>
  </w:style>
  <w:style w:type="character" w:styleId="988" w:customStyle="1">
    <w:name w:val="尾注文本 字符"/>
    <w:link w:val="803"/>
    <w:uiPriority w:val="99"/>
    <w:qFormat/>
    <w:rPr>
      <w:sz w:val="20"/>
    </w:rPr>
  </w:style>
  <w:style w:type="paragraph" w:styleId="989" w:customStyle="1">
    <w:name w:val="TOC 标题11"/>
    <w:uiPriority w:val="39"/>
    <w:unhideWhenUsed/>
    <w:qFormat/>
    <w:rPr>
      <w:rFonts w:ascii="Times New Roman" w:hAnsi="Times New Roman" w:eastAsia="宋体" w:cs="Times New Roman"/>
      <w:lang w:val="en-US" w:eastAsia="zh-CN" w:bidi="ar-SA"/>
    </w:rPr>
  </w:style>
  <w:style w:type="paragraph" w:styleId="990" w:customStyle="1">
    <w:name w:val="标题 11"/>
    <w:basedOn w:val="778"/>
    <w:next w:val="778"/>
    <w:link w:val="998"/>
    <w:uiPriority w:val="0"/>
    <w:qFormat/>
    <w:pPr>
      <w:ind w:left="100" w:right="100"/>
      <w:keepLines/>
      <w:keepNext/>
      <w:spacing w:before="120" w:after="120"/>
      <w:outlineLvl w:val="0"/>
    </w:pPr>
    <w:rPr>
      <w:b/>
      <w:bCs/>
      <w:szCs w:val="44"/>
    </w:rPr>
  </w:style>
  <w:style w:type="paragraph" w:styleId="991" w:customStyle="1">
    <w:name w:val="标题 211"/>
    <w:basedOn w:val="778"/>
    <w:next w:val="778"/>
    <w:link w:val="999"/>
    <w:uiPriority w:val="0"/>
    <w:qFormat/>
    <w:pPr>
      <w:keepLines/>
      <w:keepNext/>
      <w:spacing w:before="260" w:after="260" w:line="416" w:lineRule="auto"/>
      <w:outlineLvl w:val="1"/>
    </w:pPr>
    <w:rPr>
      <w:rFonts w:ascii="等线 Light" w:hAnsi="等线 Light" w:eastAsia="等线 Light"/>
      <w:b/>
      <w:bCs/>
      <w:sz w:val="32"/>
      <w:szCs w:val="32"/>
    </w:rPr>
  </w:style>
  <w:style w:type="paragraph" w:styleId="992" w:customStyle="1">
    <w:name w:val="标题 31"/>
    <w:basedOn w:val="778"/>
    <w:next w:val="778"/>
    <w:link w:val="1000"/>
    <w:uiPriority w:val="9"/>
    <w:qFormat/>
    <w:pPr>
      <w:keepLines/>
      <w:keepNext/>
      <w:spacing w:before="260" w:after="260" w:line="416" w:lineRule="auto"/>
      <w:outlineLvl w:val="2"/>
    </w:pPr>
    <w:rPr>
      <w:b/>
      <w:bCs/>
      <w:sz w:val="32"/>
      <w:szCs w:val="32"/>
    </w:rPr>
  </w:style>
  <w:style w:type="paragraph" w:styleId="993" w:customStyle="1">
    <w:name w:val="标题 41"/>
    <w:basedOn w:val="778"/>
    <w:next w:val="778"/>
    <w:link w:val="1001"/>
    <w:uiPriority w:val="0"/>
    <w:qFormat/>
    <w:pPr>
      <w:keepLines/>
      <w:keepNext/>
      <w:spacing w:before="280" w:after="290" w:line="376" w:lineRule="auto"/>
      <w:outlineLvl w:val="3"/>
    </w:pPr>
    <w:rPr>
      <w:rFonts w:ascii="等线 Light" w:hAnsi="等线 Light" w:eastAsia="等线 Light"/>
      <w:b/>
      <w:bCs/>
      <w:sz w:val="28"/>
      <w:szCs w:val="28"/>
    </w:rPr>
  </w:style>
  <w:style w:type="paragraph" w:styleId="994" w:customStyle="1">
    <w:name w:val="标题 61"/>
    <w:basedOn w:val="778"/>
    <w:next w:val="778"/>
    <w:link w:val="1002"/>
    <w:uiPriority w:val="0"/>
    <w:qFormat/>
    <w:pPr>
      <w:keepLines/>
      <w:keepNext/>
      <w:spacing w:before="240" w:after="64" w:line="320" w:lineRule="auto"/>
      <w:outlineLvl w:val="5"/>
    </w:pPr>
    <w:rPr>
      <w:rFonts w:ascii="等线 Light" w:hAnsi="等线 Light" w:eastAsia="等线 Light"/>
      <w:b/>
      <w:bCs/>
      <w:sz w:val="24"/>
    </w:rPr>
  </w:style>
  <w:style w:type="paragraph" w:styleId="995" w:customStyle="1">
    <w:name w:val="标题 81"/>
    <w:basedOn w:val="778"/>
    <w:next w:val="778"/>
    <w:link w:val="1003"/>
    <w:uiPriority w:val="0"/>
    <w:qFormat/>
    <w:pPr>
      <w:keepLines/>
      <w:keepNext/>
      <w:spacing w:before="240" w:after="64" w:line="320" w:lineRule="auto"/>
      <w:outlineLvl w:val="7"/>
    </w:pPr>
    <w:rPr>
      <w:rFonts w:ascii="等线 Light" w:hAnsi="等线 Light" w:eastAsia="等线 Light"/>
      <w:sz w:val="24"/>
    </w:rPr>
  </w:style>
  <w:style w:type="character" w:styleId="996" w:customStyle="1">
    <w:name w:val="默认段落字体1"/>
    <w:uiPriority w:val="0"/>
    <w:semiHidden/>
    <w:qFormat/>
  </w:style>
  <w:style w:type="table" w:styleId="997" w:customStyle="1">
    <w:name w:val="普通表格1"/>
    <w:uiPriority w:val="0"/>
    <w:semiHidden/>
    <w:qFormat/>
    <w:tblPr>
      <w:tblCellMar>
        <w:left w:w="0" w:type="dxa"/>
        <w:top w:w="0" w:type="dxa"/>
        <w:right w:w="0" w:type="dxa"/>
        <w:bottom w:w="0" w:type="dxa"/>
      </w:tblCellMar>
    </w:tblPr>
  </w:style>
  <w:style w:type="character" w:styleId="998" w:customStyle="1">
    <w:name w:val="标题 1 字符"/>
    <w:link w:val="990"/>
    <w:uiPriority w:val="0"/>
    <w:qFormat/>
    <w:rPr>
      <w:b/>
      <w:bCs/>
      <w:sz w:val="21"/>
      <w:szCs w:val="44"/>
    </w:rPr>
  </w:style>
  <w:style w:type="character" w:styleId="999" w:customStyle="1">
    <w:name w:val="标题 2 字符"/>
    <w:link w:val="991"/>
    <w:uiPriority w:val="0"/>
    <w:semiHidden/>
    <w:qFormat/>
    <w:rPr>
      <w:rFonts w:ascii="等线 Light" w:hAnsi="等线 Light" w:eastAsia="等线 Light" w:cs="Times New Roman"/>
      <w:b/>
      <w:bCs/>
      <w:sz w:val="32"/>
      <w:szCs w:val="32"/>
    </w:rPr>
  </w:style>
  <w:style w:type="character" w:styleId="1000" w:customStyle="1">
    <w:name w:val="标题 3 字符"/>
    <w:link w:val="992"/>
    <w:uiPriority w:val="9"/>
    <w:qFormat/>
    <w:rPr>
      <w:rFonts w:eastAsia="宋体"/>
      <w:b/>
      <w:bCs/>
      <w:sz w:val="32"/>
      <w:szCs w:val="32"/>
      <w:lang w:val="en-US" w:eastAsia="zh-CN" w:bidi="ar-SA"/>
    </w:rPr>
  </w:style>
  <w:style w:type="character" w:styleId="1001" w:customStyle="1">
    <w:name w:val="标题 4 字符"/>
    <w:link w:val="993"/>
    <w:uiPriority w:val="0"/>
    <w:semiHidden/>
    <w:qFormat/>
    <w:rPr>
      <w:rFonts w:ascii="等线 Light" w:hAnsi="等线 Light" w:eastAsia="等线 Light" w:cs="Times New Roman"/>
      <w:b/>
      <w:bCs/>
      <w:sz w:val="28"/>
      <w:szCs w:val="28"/>
    </w:rPr>
  </w:style>
  <w:style w:type="character" w:styleId="1002" w:customStyle="1">
    <w:name w:val="标题 6 字符"/>
    <w:link w:val="994"/>
    <w:uiPriority w:val="0"/>
    <w:qFormat/>
    <w:rPr>
      <w:rFonts w:ascii="等线 Light" w:hAnsi="等线 Light" w:eastAsia="等线 Light" w:cs="Times New Roman"/>
      <w:b/>
      <w:bCs/>
      <w:sz w:val="24"/>
      <w:szCs w:val="24"/>
    </w:rPr>
  </w:style>
  <w:style w:type="character" w:styleId="1003" w:customStyle="1">
    <w:name w:val="标题 8 字符"/>
    <w:link w:val="995"/>
    <w:uiPriority w:val="0"/>
    <w:semiHidden/>
    <w:qFormat/>
    <w:rPr>
      <w:rFonts w:ascii="等线 Light" w:hAnsi="等线 Light" w:eastAsia="等线 Light" w:cs="Times New Roman"/>
      <w:sz w:val="24"/>
      <w:szCs w:val="24"/>
    </w:rPr>
  </w:style>
  <w:style w:type="paragraph" w:styleId="1004" w:customStyle="1">
    <w:name w:val="列表 31"/>
    <w:basedOn w:val="778"/>
    <w:uiPriority w:val="0"/>
    <w:qFormat/>
    <w:pPr>
      <w:contextualSpacing/>
      <w:ind w:left="100" w:hanging="200"/>
      <w:jc w:val="left"/>
      <w:widowControl/>
    </w:pPr>
    <w:rPr>
      <w:sz w:val="20"/>
      <w:szCs w:val="20"/>
    </w:rPr>
  </w:style>
  <w:style w:type="paragraph" w:styleId="1005" w:customStyle="1">
    <w:name w:val="目录 71"/>
    <w:basedOn w:val="778"/>
    <w:next w:val="778"/>
    <w:uiPriority w:val="39"/>
    <w:unhideWhenUsed/>
    <w:qFormat/>
    <w:pPr>
      <w:ind w:left="2520"/>
    </w:pPr>
    <w:rPr>
      <w:rFonts w:ascii="等线" w:hAnsi="等线" w:eastAsia="等线"/>
      <w:szCs w:val="22"/>
    </w:rPr>
  </w:style>
  <w:style w:type="paragraph" w:styleId="1006" w:customStyle="1">
    <w:name w:val="正文缩进11"/>
    <w:basedOn w:val="778"/>
    <w:link w:val="1007"/>
    <w:uiPriority w:val="99"/>
    <w:qFormat/>
    <w:pPr>
      <w:ind w:firstLine="420"/>
    </w:pPr>
    <w:rPr>
      <w:szCs w:val="20"/>
    </w:rPr>
  </w:style>
  <w:style w:type="character" w:styleId="1007" w:customStyle="1">
    <w:name w:val="正文缩进 字符"/>
    <w:link w:val="1006"/>
    <w:uiPriority w:val="0"/>
    <w:qFormat/>
    <w:rPr>
      <w:sz w:val="21"/>
    </w:rPr>
  </w:style>
  <w:style w:type="paragraph" w:styleId="1008" w:customStyle="1">
    <w:name w:val="文档结构图1"/>
    <w:basedOn w:val="778"/>
    <w:link w:val="1009"/>
    <w:uiPriority w:val="0"/>
    <w:qFormat/>
    <w:pPr>
      <w:shd w:val="clear" w:color="auto" w:fill="000080"/>
    </w:pPr>
  </w:style>
  <w:style w:type="character" w:styleId="1009" w:customStyle="1">
    <w:name w:val="文档结构图 字符"/>
    <w:link w:val="1008"/>
    <w:uiPriority w:val="0"/>
    <w:qFormat/>
    <w:rPr>
      <w:sz w:val="21"/>
      <w:szCs w:val="24"/>
      <w:shd w:val="clear" w:color="auto" w:fill="000080"/>
    </w:rPr>
  </w:style>
  <w:style w:type="paragraph" w:styleId="1010" w:customStyle="1">
    <w:name w:val="批注文字1"/>
    <w:basedOn w:val="778"/>
    <w:link w:val="1011"/>
    <w:uiPriority w:val="0"/>
    <w:qFormat/>
    <w:pPr>
      <w:jc w:val="left"/>
    </w:pPr>
  </w:style>
  <w:style w:type="character" w:styleId="1011" w:customStyle="1">
    <w:name w:val="批注文字 字符"/>
    <w:link w:val="1010"/>
    <w:uiPriority w:val="0"/>
    <w:qFormat/>
    <w:rPr>
      <w:sz w:val="21"/>
      <w:szCs w:val="24"/>
    </w:rPr>
  </w:style>
  <w:style w:type="paragraph" w:styleId="1012" w:customStyle="1">
    <w:name w:val="正文文本1"/>
    <w:basedOn w:val="778"/>
    <w:next w:val="778"/>
    <w:link w:val="1013"/>
    <w:uiPriority w:val="1"/>
    <w:qFormat/>
    <w:pPr>
      <w:spacing w:after="120"/>
    </w:pPr>
  </w:style>
  <w:style w:type="character" w:styleId="1013" w:customStyle="1">
    <w:name w:val="正文文本 字符"/>
    <w:link w:val="1012"/>
    <w:uiPriority w:val="1"/>
    <w:qFormat/>
    <w:rPr>
      <w:sz w:val="21"/>
      <w:szCs w:val="24"/>
    </w:rPr>
  </w:style>
  <w:style w:type="paragraph" w:styleId="1014" w:customStyle="1">
    <w:name w:val="正文文本缩进1"/>
    <w:basedOn w:val="778"/>
    <w:uiPriority w:val="0"/>
    <w:qFormat/>
    <w:pPr>
      <w:ind w:left="420"/>
      <w:spacing w:after="120"/>
    </w:pPr>
  </w:style>
  <w:style w:type="paragraph" w:styleId="1015" w:customStyle="1">
    <w:name w:val="索引 41"/>
    <w:basedOn w:val="778"/>
    <w:next w:val="778"/>
    <w:uiPriority w:val="99"/>
    <w:unhideWhenUsed/>
    <w:qFormat/>
    <w:pPr>
      <w:ind w:left="600"/>
    </w:pPr>
    <w:rPr>
      <w:rFonts w:ascii="宋体"/>
      <w:b/>
      <w:position w:val="-10"/>
      <w:sz w:val="24"/>
      <w:szCs w:val="20"/>
    </w:rPr>
  </w:style>
  <w:style w:type="paragraph" w:styleId="1016" w:customStyle="1">
    <w:name w:val="目录 51"/>
    <w:basedOn w:val="778"/>
    <w:next w:val="778"/>
    <w:uiPriority w:val="39"/>
    <w:unhideWhenUsed/>
    <w:qFormat/>
    <w:pPr>
      <w:ind w:left="1680"/>
    </w:pPr>
    <w:rPr>
      <w:rFonts w:ascii="等线" w:hAnsi="等线" w:eastAsia="等线"/>
      <w:szCs w:val="22"/>
    </w:rPr>
  </w:style>
  <w:style w:type="paragraph" w:styleId="1017" w:customStyle="1">
    <w:name w:val="目录 31"/>
    <w:basedOn w:val="778"/>
    <w:next w:val="778"/>
    <w:uiPriority w:val="39"/>
    <w:unhideWhenUsed/>
    <w:qFormat/>
    <w:pPr>
      <w:ind w:left="440"/>
      <w:jc w:val="left"/>
      <w:spacing w:after="100" w:line="259" w:lineRule="auto"/>
      <w:widowControl/>
    </w:pPr>
    <w:rPr>
      <w:rFonts w:ascii="等线" w:hAnsi="等线" w:eastAsia="等线"/>
      <w:sz w:val="22"/>
      <w:szCs w:val="22"/>
    </w:rPr>
  </w:style>
  <w:style w:type="paragraph" w:styleId="1018" w:customStyle="1">
    <w:name w:val="纯文本11"/>
    <w:basedOn w:val="778"/>
    <w:next w:val="778"/>
    <w:link w:val="1019"/>
    <w:uiPriority w:val="0"/>
    <w:qFormat/>
    <w:rPr>
      <w:rFonts w:ascii="宋体" w:hAnsi="Courier New" w:cs="Courier New"/>
      <w:szCs w:val="21"/>
    </w:rPr>
  </w:style>
  <w:style w:type="character" w:styleId="1019" w:customStyle="1">
    <w:name w:val="纯文本 字符"/>
    <w:link w:val="1018"/>
    <w:uiPriority w:val="0"/>
    <w:qFormat/>
    <w:rPr>
      <w:rFonts w:ascii="宋体" w:hAnsi="Courier New" w:cs="Courier New"/>
      <w:sz w:val="21"/>
      <w:szCs w:val="21"/>
    </w:rPr>
  </w:style>
  <w:style w:type="paragraph" w:styleId="1020" w:customStyle="1">
    <w:name w:val="目录 81"/>
    <w:basedOn w:val="778"/>
    <w:next w:val="778"/>
    <w:uiPriority w:val="39"/>
    <w:unhideWhenUsed/>
    <w:qFormat/>
    <w:pPr>
      <w:ind w:left="2940"/>
    </w:pPr>
    <w:rPr>
      <w:rFonts w:ascii="等线" w:hAnsi="等线" w:eastAsia="等线"/>
      <w:szCs w:val="22"/>
    </w:rPr>
  </w:style>
  <w:style w:type="paragraph" w:styleId="1021" w:customStyle="1">
    <w:name w:val="日期1"/>
    <w:basedOn w:val="778"/>
    <w:next w:val="778"/>
    <w:link w:val="1022"/>
    <w:uiPriority w:val="0"/>
    <w:qFormat/>
    <w:rPr>
      <w:sz w:val="24"/>
      <w:szCs w:val="20"/>
    </w:rPr>
  </w:style>
  <w:style w:type="character" w:styleId="1022" w:customStyle="1">
    <w:name w:val="日期 字符"/>
    <w:link w:val="1021"/>
    <w:uiPriority w:val="0"/>
    <w:qFormat/>
    <w:rPr>
      <w:sz w:val="24"/>
    </w:rPr>
  </w:style>
  <w:style w:type="paragraph" w:styleId="1023" w:customStyle="1">
    <w:name w:val="批注框文本1"/>
    <w:basedOn w:val="778"/>
    <w:link w:val="1024"/>
    <w:uiPriority w:val="0"/>
    <w:qFormat/>
    <w:rPr>
      <w:sz w:val="18"/>
      <w:szCs w:val="18"/>
    </w:rPr>
  </w:style>
  <w:style w:type="character" w:styleId="1024" w:customStyle="1">
    <w:name w:val="批注框文本 字符"/>
    <w:link w:val="1023"/>
    <w:uiPriority w:val="0"/>
    <w:qFormat/>
    <w:rPr>
      <w:sz w:val="18"/>
      <w:szCs w:val="18"/>
    </w:rPr>
  </w:style>
  <w:style w:type="paragraph" w:styleId="1025" w:customStyle="1">
    <w:name w:val="页脚1"/>
    <w:basedOn w:val="778"/>
    <w:link w:val="1026"/>
    <w:uiPriority w:val="0"/>
    <w:qFormat/>
    <w:pPr>
      <w:jc w:val="left"/>
      <w:tabs>
        <w:tab w:val="center" w:pos="4153" w:leader="none"/>
        <w:tab w:val="right" w:pos="8306" w:leader="none"/>
      </w:tabs>
    </w:pPr>
    <w:rPr>
      <w:sz w:val="18"/>
      <w:szCs w:val="18"/>
    </w:rPr>
  </w:style>
  <w:style w:type="character" w:styleId="1026" w:customStyle="1">
    <w:name w:val="页脚 字符"/>
    <w:link w:val="1025"/>
    <w:uiPriority w:val="99"/>
    <w:qFormat/>
    <w:rPr>
      <w:sz w:val="18"/>
      <w:szCs w:val="18"/>
    </w:rPr>
  </w:style>
  <w:style w:type="paragraph" w:styleId="1027" w:customStyle="1">
    <w:name w:val="页眉1"/>
    <w:basedOn w:val="778"/>
    <w:link w:val="1028"/>
    <w:uiPriority w:val="99"/>
    <w:qFormat/>
    <w:pPr>
      <w:jc w:val="center"/>
      <w:tabs>
        <w:tab w:val="center" w:pos="4153" w:leader="none"/>
        <w:tab w:val="right" w:pos="8306" w:leader="none"/>
      </w:tabs>
      <w:pBdr>
        <w:bottom w:val="single" w:color="000000" w:sz="6" w:space="1"/>
      </w:pBdr>
    </w:pPr>
    <w:rPr>
      <w:sz w:val="18"/>
      <w:szCs w:val="18"/>
    </w:rPr>
  </w:style>
  <w:style w:type="character" w:styleId="1028" w:customStyle="1">
    <w:name w:val="页眉 字符"/>
    <w:link w:val="1027"/>
    <w:uiPriority w:val="99"/>
    <w:qFormat/>
    <w:rPr>
      <w:sz w:val="18"/>
      <w:szCs w:val="18"/>
    </w:rPr>
  </w:style>
  <w:style w:type="paragraph" w:styleId="1029" w:customStyle="1">
    <w:name w:val="目录 11"/>
    <w:basedOn w:val="778"/>
    <w:next w:val="778"/>
    <w:uiPriority w:val="39"/>
    <w:qFormat/>
    <w:rPr>
      <w:rFonts w:ascii="仿宋_GB2312" w:eastAsia="仿宋_GB2312"/>
      <w:sz w:val="24"/>
    </w:rPr>
  </w:style>
  <w:style w:type="paragraph" w:styleId="1030" w:customStyle="1">
    <w:name w:val="目录 41"/>
    <w:basedOn w:val="778"/>
    <w:next w:val="778"/>
    <w:uiPriority w:val="39"/>
    <w:unhideWhenUsed/>
    <w:qFormat/>
    <w:pPr>
      <w:ind w:left="1260"/>
    </w:pPr>
    <w:rPr>
      <w:rFonts w:ascii="等线" w:hAnsi="等线" w:eastAsia="等线"/>
      <w:szCs w:val="22"/>
    </w:rPr>
  </w:style>
  <w:style w:type="paragraph" w:styleId="1031" w:customStyle="1">
    <w:name w:val="目录 61"/>
    <w:basedOn w:val="778"/>
    <w:next w:val="778"/>
    <w:uiPriority w:val="39"/>
    <w:unhideWhenUsed/>
    <w:qFormat/>
    <w:pPr>
      <w:ind w:left="2100"/>
    </w:pPr>
    <w:rPr>
      <w:rFonts w:ascii="等线" w:hAnsi="等线" w:eastAsia="等线"/>
      <w:szCs w:val="22"/>
    </w:rPr>
  </w:style>
  <w:style w:type="paragraph" w:styleId="1032" w:customStyle="1">
    <w:name w:val="目录 21"/>
    <w:basedOn w:val="778"/>
    <w:next w:val="778"/>
    <w:uiPriority w:val="39"/>
    <w:unhideWhenUsed/>
    <w:qFormat/>
    <w:pPr>
      <w:ind w:left="220"/>
      <w:jc w:val="left"/>
      <w:spacing w:after="100" w:line="259" w:lineRule="auto"/>
      <w:widowControl/>
    </w:pPr>
    <w:rPr>
      <w:rFonts w:ascii="等线" w:hAnsi="等线" w:eastAsia="等线"/>
      <w:sz w:val="22"/>
      <w:szCs w:val="22"/>
    </w:rPr>
  </w:style>
  <w:style w:type="paragraph" w:styleId="1033" w:customStyle="1">
    <w:name w:val="目录 91"/>
    <w:basedOn w:val="778"/>
    <w:next w:val="778"/>
    <w:uiPriority w:val="39"/>
    <w:unhideWhenUsed/>
    <w:qFormat/>
    <w:pPr>
      <w:ind w:left="3360"/>
    </w:pPr>
    <w:rPr>
      <w:rFonts w:ascii="等线" w:hAnsi="等线" w:eastAsia="等线"/>
      <w:szCs w:val="22"/>
    </w:rPr>
  </w:style>
  <w:style w:type="paragraph" w:styleId="1034" w:customStyle="1">
    <w:name w:val="正文文本 21"/>
    <w:basedOn w:val="778"/>
    <w:link w:val="1035"/>
    <w:uiPriority w:val="0"/>
    <w:qFormat/>
    <w:pPr>
      <w:spacing w:after="120" w:line="480" w:lineRule="auto"/>
    </w:pPr>
    <w:rPr>
      <w:rFonts w:ascii="Calibri" w:hAnsi="Calibri"/>
    </w:rPr>
  </w:style>
  <w:style w:type="character" w:styleId="1035" w:customStyle="1">
    <w:name w:val="正文文本 2 字符"/>
    <w:link w:val="1034"/>
    <w:uiPriority w:val="0"/>
    <w:qFormat/>
    <w:rPr>
      <w:rFonts w:ascii="Calibri" w:hAnsi="Calibri"/>
      <w:sz w:val="21"/>
      <w:szCs w:val="24"/>
    </w:rPr>
  </w:style>
  <w:style w:type="paragraph" w:styleId="1036" w:customStyle="1">
    <w:name w:val="普通(网站)1"/>
    <w:basedOn w:val="778"/>
    <w:uiPriority w:val="99"/>
    <w:qFormat/>
    <w:pPr>
      <w:jc w:val="left"/>
      <w:spacing w:before="100" w:beforeAutospacing="1" w:after="100" w:afterAutospacing="1"/>
      <w:widowControl/>
    </w:pPr>
    <w:rPr>
      <w:sz w:val="24"/>
    </w:rPr>
  </w:style>
  <w:style w:type="paragraph" w:styleId="1037" w:customStyle="1">
    <w:name w:val="标题1"/>
    <w:basedOn w:val="778"/>
    <w:next w:val="778"/>
    <w:link w:val="1038"/>
    <w:uiPriority w:val="0"/>
    <w:qFormat/>
    <w:pPr>
      <w:jc w:val="center"/>
      <w:spacing w:before="240" w:after="60"/>
      <w:outlineLvl w:val="0"/>
    </w:pPr>
    <w:rPr>
      <w:rFonts w:ascii="等线 Light" w:hAnsi="等线 Light"/>
      <w:b/>
      <w:bCs/>
      <w:sz w:val="32"/>
      <w:szCs w:val="32"/>
    </w:rPr>
  </w:style>
  <w:style w:type="character" w:styleId="1038" w:customStyle="1">
    <w:name w:val="标题 字符"/>
    <w:link w:val="1037"/>
    <w:uiPriority w:val="0"/>
    <w:qFormat/>
    <w:rPr>
      <w:rFonts w:ascii="等线 Light" w:hAnsi="等线 Light" w:cs="Times New Roman"/>
      <w:b/>
      <w:bCs/>
      <w:sz w:val="32"/>
      <w:szCs w:val="32"/>
    </w:rPr>
  </w:style>
  <w:style w:type="paragraph" w:styleId="1039" w:customStyle="1">
    <w:name w:val="批注主题1"/>
    <w:basedOn w:val="1010"/>
    <w:next w:val="1010"/>
    <w:link w:val="1040"/>
    <w:uiPriority w:val="0"/>
    <w:qFormat/>
    <w:rPr>
      <w:b/>
      <w:bCs/>
    </w:rPr>
  </w:style>
  <w:style w:type="character" w:styleId="1040" w:customStyle="1">
    <w:name w:val="批注主题 字符"/>
    <w:link w:val="1039"/>
    <w:uiPriority w:val="0"/>
    <w:qFormat/>
    <w:rPr>
      <w:b/>
      <w:bCs/>
      <w:sz w:val="21"/>
      <w:szCs w:val="24"/>
    </w:rPr>
  </w:style>
  <w:style w:type="table" w:styleId="1041" w:customStyle="1">
    <w:name w:val="网格型1"/>
    <w:basedOn w:val="997"/>
    <w:uiPriority w:val="0"/>
    <w:qFormat/>
    <w:pPr>
      <w:jc w:val="both"/>
      <w:widowControl w:val="off"/>
    </w:pPr>
    <w:tblPr/>
  </w:style>
  <w:style w:type="character" w:styleId="1042" w:customStyle="1">
    <w:name w:val="要点1"/>
    <w:uiPriority w:val="0"/>
    <w:qFormat/>
    <w:rPr>
      <w:b/>
      <w:bCs/>
    </w:rPr>
  </w:style>
  <w:style w:type="character" w:styleId="1043" w:customStyle="1">
    <w:name w:val="页码1"/>
    <w:uiPriority w:val="0"/>
    <w:qFormat/>
  </w:style>
  <w:style w:type="character" w:styleId="1044" w:customStyle="1">
    <w:name w:val="强调1"/>
    <w:uiPriority w:val="0"/>
    <w:qFormat/>
    <w:rPr>
      <w:i/>
      <w:iCs/>
    </w:rPr>
  </w:style>
  <w:style w:type="character" w:styleId="1045" w:customStyle="1">
    <w:name w:val="超链接1"/>
    <w:uiPriority w:val="99"/>
    <w:qFormat/>
    <w:rPr>
      <w:color w:val="000000"/>
      <w:u w:val="none"/>
    </w:rPr>
  </w:style>
  <w:style w:type="character" w:styleId="1046" w:customStyle="1">
    <w:name w:val="批注引用1"/>
    <w:uiPriority w:val="0"/>
    <w:qFormat/>
    <w:rPr>
      <w:sz w:val="21"/>
      <w:szCs w:val="21"/>
    </w:rPr>
  </w:style>
  <w:style w:type="character" w:styleId="1047" w:customStyle="1">
    <w:name w:val="p0 Char"/>
    <w:link w:val="1048"/>
    <w:uiPriority w:val="0"/>
    <w:qFormat/>
    <w:rPr>
      <w:rFonts w:eastAsia="宋体"/>
      <w:sz w:val="21"/>
      <w:szCs w:val="21"/>
      <w:lang w:val="en-US" w:eastAsia="zh-CN" w:bidi="ar-SA"/>
    </w:rPr>
  </w:style>
  <w:style w:type="paragraph" w:styleId="1048" w:customStyle="1">
    <w:name w:val="p0"/>
    <w:basedOn w:val="778"/>
    <w:link w:val="1047"/>
    <w:uiPriority w:val="0"/>
    <w:qFormat/>
    <w:pPr>
      <w:widowControl/>
    </w:pPr>
    <w:rPr>
      <w:szCs w:val="21"/>
    </w:rPr>
  </w:style>
  <w:style w:type="character" w:styleId="1049" w:customStyle="1">
    <w:name w:val="标题 2 Char Char Char"/>
    <w:uiPriority w:val="0"/>
    <w:qFormat/>
    <w:rPr>
      <w:rFonts w:ascii="Arial" w:hAnsi="Arial" w:eastAsia="黑体"/>
      <w:b/>
      <w:bCs/>
      <w:sz w:val="32"/>
      <w:szCs w:val="32"/>
      <w:lang w:val="en-US" w:eastAsia="zh-CN" w:bidi="ar-SA"/>
    </w:rPr>
  </w:style>
  <w:style w:type="character" w:styleId="1050" w:customStyle="1">
    <w:name w:val="NormalCharacter1"/>
    <w:uiPriority w:val="0"/>
    <w:semiHidden/>
    <w:qFormat/>
  </w:style>
  <w:style w:type="paragraph" w:styleId="1051" w:customStyle="1">
    <w:name w:val="Heading21"/>
    <w:basedOn w:val="778"/>
    <w:next w:val="778"/>
    <w:uiPriority w:val="0"/>
    <w:qFormat/>
    <w:pPr>
      <w:jc w:val="center"/>
      <w:keepNext/>
      <w:widowControl/>
    </w:pPr>
    <w:rPr>
      <w:rFonts w:ascii="楷体_GB2312" w:eastAsia="楷体_GB2312"/>
      <w:sz w:val="18"/>
      <w:szCs w:val="20"/>
    </w:rPr>
  </w:style>
  <w:style w:type="paragraph" w:styleId="1052" w:customStyle="1">
    <w:name w:val="TOC 标题2"/>
    <w:basedOn w:val="990"/>
    <w:next w:val="77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53" w:customStyle="1">
    <w:name w:val="无间隔1"/>
    <w:uiPriority w:val="1"/>
    <w:qFormat/>
    <w:pPr>
      <w:jc w:val="both"/>
      <w:widowControl w:val="off"/>
    </w:pPr>
    <w:rPr>
      <w:rFonts w:ascii="Times New Roman" w:hAnsi="Times New Roman" w:eastAsia="宋体" w:cs="Times New Roman"/>
      <w:sz w:val="21"/>
      <w:szCs w:val="24"/>
      <w:lang w:val="en-US" w:eastAsia="zh-CN" w:bidi="ar-SA"/>
    </w:rPr>
  </w:style>
  <w:style w:type="paragraph" w:styleId="1054" w:customStyle="1">
    <w:name w:val="样式1"/>
    <w:basedOn w:val="990"/>
    <w:link w:val="1055"/>
    <w:uiPriority w:val="0"/>
    <w:qFormat/>
    <w:pPr>
      <w:ind w:left="210" w:right="210"/>
    </w:pPr>
  </w:style>
  <w:style w:type="character" w:styleId="1055" w:customStyle="1">
    <w:name w:val="样式1 字符"/>
    <w:link w:val="1054"/>
    <w:uiPriority w:val="0"/>
    <w:qFormat/>
  </w:style>
  <w:style w:type="paragraph" w:styleId="1056" w:customStyle="1">
    <w:name w:val="标题 21"/>
    <w:basedOn w:val="77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57" w:customStyle="1">
    <w:name w:val="列表段落1"/>
    <w:basedOn w:val="778"/>
    <w:uiPriority w:val="1"/>
    <w:qFormat/>
    <w:pPr>
      <w:ind w:left="400" w:firstLine="420"/>
      <w:jc w:val="left"/>
    </w:pPr>
    <w:rPr>
      <w:rFonts w:ascii="宋体" w:hAnsi="宋体" w:cs="宋体"/>
      <w:sz w:val="22"/>
      <w:szCs w:val="22"/>
      <w:lang w:val="zh-CN" w:bidi="zh-CN"/>
    </w:rPr>
  </w:style>
  <w:style w:type="paragraph" w:styleId="1058" w:customStyle="1">
    <w:name w:val="Table Paragraph"/>
    <w:basedOn w:val="778"/>
    <w:uiPriority w:val="1"/>
    <w:qFormat/>
    <w:pPr>
      <w:jc w:val="left"/>
    </w:pPr>
    <w:rPr>
      <w:rFonts w:ascii="宋体" w:hAnsi="宋体" w:cs="宋体"/>
      <w:sz w:val="22"/>
      <w:szCs w:val="22"/>
      <w:lang w:val="zh-CN" w:bidi="zh-CN"/>
    </w:rPr>
  </w:style>
  <w:style w:type="character" w:styleId="1059" w:customStyle="1">
    <w:name w:val="ask-title2"/>
    <w:uiPriority w:val="0"/>
    <w:qFormat/>
  </w:style>
  <w:style w:type="paragraph" w:styleId="1060" w:customStyle="1">
    <w:name w:val="列出段落2"/>
    <w:basedOn w:val="778"/>
    <w:uiPriority w:val="99"/>
    <w:unhideWhenUsed/>
    <w:qFormat/>
    <w:pPr>
      <w:ind w:firstLine="420"/>
      <w:jc w:val="left"/>
    </w:pPr>
    <w:rPr>
      <w:rFonts w:ascii="宋体"/>
      <w:sz w:val="20"/>
      <w:szCs w:val="20"/>
    </w:rPr>
  </w:style>
  <w:style w:type="paragraph" w:styleId="1061" w:customStyle="1">
    <w:name w:val="纯文本1"/>
    <w:basedOn w:val="778"/>
    <w:uiPriority w:val="0"/>
    <w:qFormat/>
    <w:rPr>
      <w:rFonts w:ascii="宋体" w:hAnsi="Courier New"/>
      <w:sz w:val="20"/>
      <w:szCs w:val="21"/>
    </w:rPr>
  </w:style>
  <w:style w:type="character" w:styleId="1062" w:customStyle="1">
    <w:name w:val="纯文本 Char2"/>
    <w:uiPriority w:val="0"/>
    <w:qFormat/>
    <w:rPr>
      <w:rFonts w:ascii="宋体" w:hAnsi="Courier New"/>
      <w:sz w:val="21"/>
    </w:rPr>
  </w:style>
  <w:style w:type="paragraph" w:styleId="1063" w:customStyle="1">
    <w:name w:val="列出段落1"/>
    <w:basedOn w:val="778"/>
    <w:uiPriority w:val="0"/>
    <w:qFormat/>
    <w:pPr>
      <w:ind w:firstLine="420"/>
      <w:spacing w:line="0" w:lineRule="atLeast"/>
    </w:pPr>
    <w:rPr>
      <w:rFonts w:eastAsia="微软雅黑"/>
      <w:sz w:val="20"/>
      <w:szCs w:val="20"/>
    </w:rPr>
  </w:style>
  <w:style w:type="character" w:styleId="1064" w:customStyle="1">
    <w:name w:val="纯文本 字符1"/>
    <w:link w:val="801"/>
    <w:uiPriority w:val="0"/>
    <w:qFormat/>
    <w:rPr>
      <w:rFonts w:ascii="宋体" w:hAnsi="Courier New"/>
    </w:rPr>
  </w:style>
  <w:style w:type="character" w:styleId="1065" w:customStyle="1">
    <w:name w:val="页脚 Char"/>
    <w:uiPriority w:val="0"/>
    <w:qFormat/>
    <w:rPr>
      <w:sz w:val="18"/>
      <w:szCs w:val="18"/>
    </w:rPr>
  </w:style>
  <w:style w:type="paragraph" w:styleId="1066" w:customStyle="1">
    <w:name w:val="_Style 83"/>
    <w:basedOn w:val="778"/>
    <w:next w:val="1057"/>
    <w:uiPriority w:val="99"/>
    <w:qFormat/>
    <w:pPr>
      <w:ind w:firstLine="420"/>
    </w:pPr>
  </w:style>
  <w:style w:type="character" w:styleId="1067" w:customStyle="1">
    <w:name w:val="正文2 Char Char"/>
    <w:link w:val="1068"/>
    <w:uiPriority w:val="0"/>
    <w:qFormat/>
    <w:rPr>
      <w:sz w:val="24"/>
    </w:rPr>
  </w:style>
  <w:style w:type="paragraph" w:styleId="1068" w:customStyle="1">
    <w:name w:val="正文2"/>
    <w:basedOn w:val="778"/>
    <w:link w:val="1067"/>
    <w:uiPriority w:val="0"/>
    <w:qFormat/>
    <w:pPr>
      <w:ind w:firstLine="510"/>
      <w:spacing w:before="156" w:line="360" w:lineRule="auto"/>
    </w:pPr>
    <w:rPr>
      <w:sz w:val="24"/>
      <w:szCs w:val="20"/>
    </w:rPr>
  </w:style>
  <w:style w:type="paragraph" w:styleId="1069" w:customStyle="1">
    <w:name w:val="标题 5（有编号）（绿盟科技）"/>
    <w:basedOn w:val="778"/>
    <w:next w:val="1070"/>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70"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071" w:customStyle="1">
    <w:name w:val="0正文"/>
    <w:basedOn w:val="778"/>
    <w:uiPriority w:val="0"/>
    <w:qFormat/>
    <w:pPr>
      <w:ind w:firstLine="200"/>
      <w:jc w:val="left"/>
      <w:widowControl/>
    </w:pPr>
    <w:rPr>
      <w:szCs w:val="21"/>
    </w:rPr>
  </w:style>
  <w:style w:type="paragraph" w:styleId="1072" w:customStyle="1">
    <w:name w:val="msolistparagraph"/>
    <w:basedOn w:val="778"/>
    <w:uiPriority w:val="0"/>
    <w:qFormat/>
    <w:pPr>
      <w:ind w:firstLine="420"/>
    </w:pPr>
    <w:rPr>
      <w:rFonts w:ascii="Calibri" w:hAnsi="Calibri"/>
      <w:szCs w:val="22"/>
    </w:rPr>
  </w:style>
  <w:style w:type="table" w:styleId="1073" w:customStyle="1">
    <w:name w:val="Table Normal"/>
    <w:uiPriority w:val="0"/>
    <w:unhideWhenUsed/>
    <w:qFormat/>
    <w:tblPr>
      <w:tblCellMar>
        <w:left w:w="0" w:type="dxa"/>
        <w:top w:w="0" w:type="dxa"/>
        <w:right w:w="0" w:type="dxa"/>
        <w:bottom w:w="0" w:type="dxa"/>
      </w:tblCellMar>
    </w:tblPr>
  </w:style>
  <w:style w:type="paragraph" w:styleId="1074" w:customStyle="1">
    <w:name w:val="Table Text"/>
    <w:basedOn w:val="778"/>
    <w:uiPriority w:val="0"/>
    <w:semiHidden/>
    <w:qFormat/>
    <w:rPr>
      <w:rFonts w:ascii="Arial" w:hAnsi="Arial" w:eastAsia="Arial" w:cs="Arial"/>
      <w:szCs w:val="21"/>
      <w:lang w:eastAsia="en-US"/>
    </w:rPr>
  </w:style>
  <w:style w:type="paragraph" w:styleId="1075" w:customStyle="1">
    <w:name w:val="样式4"/>
    <w:basedOn w:val="991"/>
    <w:uiPriority w:val="0"/>
    <w:qFormat/>
    <w:pPr>
      <w:ind w:left="478" w:right="100"/>
      <w:keepLines w:val="0"/>
      <w:keepNext w:val="0"/>
      <w:spacing w:before="123" w:after="0" w:line="360" w:lineRule="auto"/>
      <w:tabs>
        <w:tab w:val="left" w:pos="1760" w:leader="none"/>
      </w:tabs>
    </w:pPr>
    <w:rPr>
      <w:rFonts w:cs="宋体"/>
      <w:sz w:val="24"/>
      <w:lang w:val="ja-JP" w:eastAsia="ja-JP" w:bidi="ja-JP"/>
    </w:rPr>
  </w:style>
  <w:style w:type="paragraph" w:styleId="1076" w:customStyle="1">
    <w:name w:val="修订1"/>
    <w:uiPriority w:val="99"/>
    <w:unhideWhenUsed/>
    <w:qFormat/>
    <w:rPr>
      <w:rFonts w:ascii="Times New Roman" w:hAnsi="Times New Roman" w:eastAsia="宋体" w:cs="Times New Roman"/>
      <w:sz w:val="21"/>
      <w:szCs w:val="24"/>
      <w:lang w:val="en-US" w:eastAsia="zh-CN" w:bidi="ar-SA"/>
    </w:rPr>
  </w:style>
  <w:style w:type="paragraph" w:styleId="1077">
    <w:name w:val="List Paragraph"/>
    <w:basedOn w:val="778"/>
    <w:uiPriority w:val="0"/>
    <w:qFormat/>
    <w:pPr>
      <w:ind w:firstLine="420"/>
    </w:pPr>
    <w:rPr>
      <w:szCs w:val="21"/>
    </w:rPr>
  </w:style>
  <w:style w:type="paragraph" w:styleId="1078" w:customStyle="1">
    <w:name w:val="首行缩进"/>
    <w:basedOn w:val="1079"/>
    <w:uiPriority w:val="0"/>
    <w:qFormat/>
    <w:pPr>
      <w:ind w:firstLine="480"/>
      <w:jc w:val="left"/>
      <w:spacing w:line="360" w:lineRule="auto"/>
    </w:pPr>
    <w:rPr>
      <w:rFonts w:ascii="宋体" w:hAnsi="宋体" w:eastAsia="仿宋" w:cs="仿宋"/>
      <w:sz w:val="24"/>
      <w:lang w:val="zh-CN" w:bidi="zh-CN"/>
    </w:rPr>
  </w:style>
  <w:style w:type="paragraph" w:styleId="1079" w:customStyle="1">
    <w:name w:val="正文1"/>
    <w:next w:val="1078"/>
    <w:uiPriority w:val="0"/>
    <w:qFormat/>
    <w:pPr>
      <w:jc w:val="both"/>
      <w:widowControl w:val="off"/>
    </w:pPr>
    <w:rPr>
      <w:rFonts w:ascii="Calibri" w:hAnsi="Calibri" w:eastAsia="宋体" w:cs="Times New Roman"/>
      <w:color w:val="000000"/>
      <w:sz w:val="21"/>
      <w:szCs w:val="24"/>
      <w:lang w:val="en-US" w:eastAsia="zh-CN" w:bidi="ar-SA"/>
    </w:rPr>
  </w:style>
  <w:style w:type="paragraph" w:styleId="1080" w:customStyle="1">
    <w:name w:val="正文缩进1"/>
    <w:basedOn w:val="778"/>
    <w:uiPriority w:val="0"/>
    <w:qFormat/>
    <w:pPr>
      <w:ind w:firstLine="420"/>
    </w:pPr>
    <w:rPr>
      <w:szCs w:val="20"/>
    </w:rPr>
  </w:style>
  <w:style w:type="character" w:styleId="1081" w:customStyle="1">
    <w:name w:val="NormalCharacter"/>
    <w:uiPriority w:val="0"/>
    <w:qFormat/>
  </w:style>
  <w:style w:type="paragraph" w:styleId="1082" w:customStyle="1">
    <w:name w:val="段"/>
    <w:next w:val="778"/>
    <w:uiPriority w:val="0"/>
    <w:qFormat/>
    <w:pPr>
      <w:ind w:firstLine="200"/>
      <w:jc w:val="both"/>
    </w:pPr>
    <w:rPr>
      <w:rFonts w:ascii="宋体" w:hAnsi="Calibri" w:eastAsia="宋体" w:cs="Times New Roman"/>
      <w:sz w:val="21"/>
      <w:lang w:val="en-US" w:eastAsia="zh-CN" w:bidi="ar-SA"/>
    </w:rPr>
  </w:style>
  <w:style w:type="paragraph" w:styleId="1083" w:customStyle="1">
    <w:name w:val="纯文本2"/>
    <w:basedOn w:val="778"/>
    <w:uiPriority w:val="99"/>
    <w:qFormat/>
    <w:pPr>
      <w:ind w:firstLine="200"/>
      <w:spacing w:line="360" w:lineRule="auto"/>
    </w:pPr>
    <w:rPr>
      <w:rFonts w:ascii="宋体" w:hAnsi="Courier New" w:cs="宋体"/>
      <w:sz w:val="20"/>
      <w:szCs w:val="20"/>
    </w:rPr>
  </w:style>
  <w:style w:type="character" w:styleId="1084" w:customStyle="1">
    <w:name w:val="font41"/>
    <w:basedOn w:val="788"/>
    <w:uiPriority w:val="0"/>
    <w:qFormat/>
    <w:rPr>
      <w:rFonts w:hint="eastAsia" w:ascii="宋体" w:hAnsi="宋体" w:eastAsia="宋体" w:cs="宋体"/>
      <w:color w:val="000000"/>
      <w:sz w:val="20"/>
      <w:szCs w:val="20"/>
      <w:u w:val="none"/>
    </w:rPr>
  </w:style>
  <w:style w:type="character" w:styleId="1085" w:customStyle="1">
    <w:name w:val="font51"/>
    <w:basedOn w:val="788"/>
    <w:uiPriority w:val="0"/>
    <w:qFormat/>
    <w:rPr>
      <w:rFonts w:hint="default" w:ascii="Helvetica" w:hAnsi="Helvetica" w:eastAsia="Helvetica" w:cs="Helvetica"/>
      <w:color w:val="000000"/>
      <w:sz w:val="20"/>
      <w:szCs w:val="20"/>
      <w:u w:val="none"/>
    </w:rPr>
  </w:style>
  <w:style w:type="character" w:styleId="1086" w:customStyle="1">
    <w:name w:val="font61"/>
    <w:basedOn w:val="788"/>
    <w:uiPriority w:val="0"/>
    <w:qFormat/>
    <w:rPr>
      <w:rFonts w:hint="eastAsia" w:ascii="宋体" w:hAnsi="宋体" w:eastAsia="宋体" w:cs="宋体"/>
      <w:color w:val="000000"/>
      <w:sz w:val="20"/>
      <w:szCs w:val="20"/>
      <w:u w:val="none"/>
    </w:rPr>
  </w:style>
  <w:style w:type="character" w:styleId="1087" w:customStyle="1">
    <w:name w:val="font21"/>
    <w:basedOn w:val="788"/>
    <w:uiPriority w:val="0"/>
    <w:qFormat/>
    <w:rPr>
      <w:rFonts w:hint="default" w:ascii="Arial" w:hAnsi="Arial" w:cs="Arial"/>
      <w:color w:val="000000"/>
      <w:sz w:val="20"/>
      <w:szCs w:val="20"/>
      <w:u w:val="none"/>
    </w:rPr>
  </w:style>
  <w:style w:type="character" w:styleId="1088" w:customStyle="1">
    <w:name w:val="font11"/>
    <w:basedOn w:val="788"/>
    <w:uiPriority w:val="0"/>
    <w:qFormat/>
    <w:rPr>
      <w:rFonts w:hint="eastAsia" w:ascii="宋体" w:hAnsi="宋体" w:eastAsia="宋体" w:cs="宋体"/>
      <w:color w:val="000000"/>
      <w:sz w:val="20"/>
      <w:szCs w:val="20"/>
      <w:u w:val="none"/>
    </w:rPr>
  </w:style>
  <w:style w:type="character" w:styleId="1089" w:customStyle="1">
    <w:name w:val="font31"/>
    <w:basedOn w:val="788"/>
    <w:uiPriority w:val="0"/>
    <w:qFormat/>
    <w:rPr>
      <w:rFonts w:hint="default" w:ascii="Helvetica" w:hAnsi="Helvetica" w:eastAsia="Helvetica" w:cs="Helvetica"/>
      <w:color w:val="000000"/>
      <w:sz w:val="20"/>
      <w:szCs w:val="20"/>
      <w:u w:val="none"/>
    </w:rPr>
  </w:style>
  <w:style w:type="paragraph" w:styleId="1090" w:customStyle="1">
    <w:name w:val="正文文本缩进11"/>
    <w:basedOn w:val="778"/>
    <w:next w:val="1091"/>
    <w:uiPriority w:val="0"/>
    <w:qFormat/>
    <w:pPr>
      <w:ind w:left="420"/>
      <w:spacing w:after="120"/>
    </w:pPr>
  </w:style>
  <w:style w:type="paragraph" w:styleId="1091" w:customStyle="1">
    <w:name w:val="寄信人地址11"/>
    <w:basedOn w:val="778"/>
    <w:uiPriority w:val="0"/>
    <w:qFormat/>
    <w:rPr>
      <w:rFonts w:ascii="Arial" w:hAnsi="Arial"/>
    </w:rPr>
  </w:style>
  <w:style w:type="paragraph" w:styleId="1092" w:customStyle="1">
    <w:name w:val="纯文本13"/>
    <w:basedOn w:val="778"/>
    <w:uiPriority w:val="0"/>
    <w:qFormat/>
    <w:pPr>
      <w:jc w:val="left"/>
      <w:widowControl/>
    </w:pPr>
    <w:rPr>
      <w:rFonts w:ascii="宋体" w:hAnsi="Courier New" w:eastAsia="楷体_GB2312"/>
      <w:sz w:val="26"/>
      <w:lang w:eastAsia="en-US"/>
    </w:rPr>
  </w:style>
  <w:style w:type="paragraph" w:styleId="1093" w:customStyle="1">
    <w:name w:val="标题一级"/>
    <w:basedOn w:val="778"/>
    <w:uiPriority w:val="0"/>
    <w:qFormat/>
    <w:pPr>
      <w:ind w:left="422"/>
    </w:pPr>
    <w:rPr>
      <w:rFonts w:ascii="宋体" w:hAnsi="宋体"/>
      <w:b/>
      <w:szCs w:val="21"/>
    </w:rPr>
  </w:style>
  <w:style w:type="paragraph" w:styleId="1094" w:customStyle="1">
    <w:name w:val="普通正文"/>
    <w:basedOn w:val="778"/>
    <w:uiPriority w:val="0"/>
    <w:qFormat/>
    <w:pPr>
      <w:ind w:firstLine="480"/>
      <w:jc w:val="left"/>
      <w:spacing w:before="120" w:after="120" w:line="360" w:lineRule="auto"/>
      <w:widowControl/>
    </w:pPr>
    <w:rPr>
      <w:rFonts w:ascii="Arial" w:hAnsi="Arial" w:cs="宋体"/>
      <w:sz w:val="24"/>
    </w:rPr>
  </w:style>
  <w:style w:type="paragraph" w:styleId="1095"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96"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05E46DC4-DADD-4122-9C74-C6BFEDDDC11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呼禹</cp:lastModifiedBy>
  <cp:revision>5</cp:revision>
  <dcterms:created xsi:type="dcterms:W3CDTF">2026-11-02T22:32:00Z</dcterms:created>
  <dcterms:modified xsi:type="dcterms:W3CDTF">2026-11-03T06:16:27Z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eyJoZGlkIjoiMDI1YTEzNzhhOGNmZmNlNWI1ZmE4NGE1MGQ0NjFmNmMiLCJ1c2VySWQiOiI3MDY5OTM5NjQifQ==</vt:lpwstr>
  </property>
  <property fmtid="{D5CDD505-2E9C-101B-9397-08002B2CF9AE}" pid="3" name="KSOProductBuildVer">
    <vt:lpwstr>2052-12.1.0.29161</vt:lpwstr>
  </property>
  <property fmtid="{D5CDD505-2E9C-101B-9397-08002B2CF9AE}" pid="4" name="ICV">
    <vt:lpwstr>6E8EA26E5D5F4E4A82D33C6EF3E508CE_13</vt:lpwstr>
  </property>
</Properties>
</file>