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both"/>
        <w:rPr>
          <w:highlight w:val="none"/>
        </w:rP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-393700</wp:posOffset>
                </wp:positionH>
                <wp:positionV relativeFrom="paragraph">
                  <wp:posOffset>-54610</wp:posOffset>
                </wp:positionV>
                <wp:extent cx="6621780" cy="9261475"/>
                <wp:effectExtent l="0" t="0" r="7620" b="15875"/>
                <wp:wrapTopAndBottom/>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r/>
                      </pic:nvPicPr>
                      <pic:blipFill>
                        <a:blip r:embed="rId20"/>
                        <a:srcRect l="13028" t="4030" r="9965" b="0"/>
                        <a:stretch/>
                      </pic:blipFill>
                      <pic:spPr bwMode="auto">
                        <a:xfrm>
                          <a:off x="0" y="0"/>
                          <a:ext cx="6621780" cy="926147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31.0pt;mso-position-horizontal:absolute;mso-position-vertical-relative:text;margin-top:-4.3pt;mso-position-vertical:absolute;width:521.4pt;height:729.2pt;mso-wrap-distance-left:9.0pt;mso-wrap-distance-top:0.0pt;mso-wrap-distance-right:9.0pt;mso-wrap-distance-bottom:0.0pt;" stroked="f">
                <v:path textboxrect="0,0,0,0"/>
                <w10:wrap type="topAndBottom"/>
                <v:imagedata r:id="rId20" o:title=""/>
              </v:shape>
            </w:pict>
          </mc:Fallback>
        </mc:AlternateContent>
      </w:r>
      <w:r/>
    </w:p>
    <w:p>
      <w:pPr>
        <w:jc w:val="center"/>
        <w:spacing w:line="600" w:lineRule="exact"/>
        <w:rPr>
          <w:rFonts w:hint="eastAsia" w:ascii="宋体" w:hAnsi="宋体"/>
          <w:b/>
          <w:color w:val="000000"/>
          <w:sz w:val="48"/>
          <w:highlight w:val="none"/>
        </w:rPr>
      </w:pPr>
      <w:r/>
      <w:bookmarkStart w:id="3" w:name="_GoBack"/>
      <w:r/>
      <w:bookmarkEnd w:id="3"/>
      <w:r/>
      <w:r/>
    </w:p>
    <w:p>
      <w:pPr>
        <w:jc w:val="center"/>
        <w:spacing w:line="600" w:lineRule="exact"/>
        <w:rPr>
          <w:rFonts w:ascii="宋体" w:hAnsi="宋体"/>
          <w:b/>
          <w:color w:val="000000"/>
          <w:sz w:val="48"/>
          <w:highlight w:val="none"/>
        </w:rPr>
      </w:pPr>
      <w:r>
        <w:rPr>
          <w:rFonts w:hint="eastAsia" w:ascii="宋体" w:hAnsi="宋体"/>
          <w:b/>
          <w:color w:val="000000"/>
          <w:sz w:val="48"/>
          <w:highlight w:val="none"/>
        </w:rPr>
        <w:t xml:space="preserve">目    录</w:t>
      </w:r>
      <w:r/>
    </w:p>
    <w:p>
      <w:pPr>
        <w:spacing w:line="480" w:lineRule="exact"/>
        <w:rPr>
          <w:rFonts w:ascii="宋体" w:hAnsi="宋体"/>
          <w:color w:val="000000"/>
          <w:sz w:val="28"/>
          <w:highlight w:val="none"/>
        </w:rPr>
      </w:pPr>
      <w:r>
        <w:rPr>
          <w:rFonts w:ascii="宋体" w:hAnsi="宋体"/>
          <w:color w:val="000000"/>
          <w:sz w:val="28"/>
          <w:highlight w:val="none"/>
        </w:rPr>
      </w:r>
      <w:r/>
    </w:p>
    <w:p>
      <w:pPr>
        <w:ind w:firstLine="1050"/>
        <w:jc w:val="left"/>
        <w:spacing w:line="900" w:lineRule="exact"/>
        <w:rPr>
          <w:rFonts w:ascii="宋体" w:hAnsi="宋体"/>
          <w:color w:val="000000"/>
          <w:sz w:val="30"/>
          <w:highlight w:val="none"/>
        </w:rPr>
      </w:pPr>
      <w:r>
        <w:rPr>
          <w:rFonts w:hint="eastAsia" w:ascii="宋体" w:hAnsi="宋体"/>
          <w:color w:val="000000"/>
          <w:sz w:val="30"/>
          <w:highlight w:val="none"/>
        </w:rPr>
        <w:t xml:space="preserve">第一章 招标公告…………………………………………</w:t>
      </w:r>
      <w:r>
        <w:rPr>
          <w:rFonts w:ascii="宋体" w:hAnsi="宋体"/>
          <w:color w:val="000000"/>
          <w:sz w:val="30"/>
          <w:highlight w:val="none"/>
        </w:rPr>
        <w:t xml:space="preserve">……1</w:t>
      </w:r>
      <w:r/>
    </w:p>
    <w:p>
      <w:pPr>
        <w:jc w:val="left"/>
        <w:spacing w:line="900" w:lineRule="exact"/>
        <w:rPr>
          <w:rFonts w:ascii="宋体" w:hAnsi="宋体"/>
          <w:color w:val="000000"/>
          <w:sz w:val="30"/>
          <w:highlight w:val="none"/>
        </w:rPr>
      </w:pPr>
      <w:r>
        <w:rPr>
          <w:rFonts w:hint="eastAsia" w:ascii="宋体" w:hAnsi="宋体"/>
          <w:color w:val="000000"/>
          <w:sz w:val="30"/>
          <w:highlight w:val="none"/>
        </w:rPr>
        <w:t xml:space="preserve">       第二章 投标须知…………………………………………</w:t>
      </w:r>
      <w:r>
        <w:rPr>
          <w:rFonts w:ascii="宋体" w:hAnsi="宋体"/>
          <w:color w:val="000000"/>
          <w:sz w:val="30"/>
          <w:highlight w:val="none"/>
        </w:rPr>
        <w:t xml:space="preserve">……5</w:t>
      </w:r>
      <w:r/>
    </w:p>
    <w:p>
      <w:pPr>
        <w:ind w:firstLine="1200"/>
        <w:jc w:val="left"/>
        <w:spacing w:line="900" w:lineRule="exact"/>
        <w:rPr>
          <w:rFonts w:ascii="宋体" w:hAnsi="宋体"/>
          <w:color w:val="000000"/>
          <w:sz w:val="30"/>
          <w:highlight w:val="none"/>
        </w:rPr>
      </w:pPr>
      <w:r>
        <w:rPr>
          <w:rFonts w:hint="eastAsia" w:ascii="宋体" w:hAnsi="宋体"/>
          <w:color w:val="000000"/>
          <w:sz w:val="30"/>
          <w:highlight w:val="none"/>
        </w:rPr>
        <w:t xml:space="preserve">一、投标须知前附表……………………………………</w:t>
      </w:r>
      <w:r>
        <w:rPr>
          <w:rFonts w:ascii="宋体" w:hAnsi="宋体"/>
          <w:color w:val="000000"/>
          <w:sz w:val="30"/>
          <w:highlight w:val="none"/>
        </w:rPr>
        <w:t xml:space="preserve">……5</w:t>
      </w:r>
      <w:r/>
    </w:p>
    <w:p>
      <w:pPr>
        <w:ind w:firstLine="1200"/>
        <w:jc w:val="left"/>
        <w:spacing w:line="900" w:lineRule="exact"/>
        <w:rPr>
          <w:rFonts w:ascii="宋体" w:hAnsi="宋体"/>
          <w:color w:val="000000"/>
          <w:sz w:val="30"/>
          <w:highlight w:val="none"/>
        </w:rPr>
      </w:pPr>
      <w:r>
        <w:rPr>
          <w:rFonts w:hint="eastAsia" w:ascii="宋体" w:hAnsi="宋体"/>
          <w:color w:val="000000"/>
          <w:sz w:val="30"/>
          <w:highlight w:val="none"/>
        </w:rPr>
        <w:t xml:space="preserve">二、总则……………………………………………</w:t>
      </w:r>
      <w:r>
        <w:rPr>
          <w:rFonts w:ascii="宋体" w:hAnsi="宋体"/>
          <w:color w:val="000000"/>
          <w:sz w:val="30"/>
          <w:highlight w:val="none"/>
        </w:rPr>
        <w:t xml:space="preserve">…………6</w:t>
      </w:r>
      <w:r/>
    </w:p>
    <w:p>
      <w:pPr>
        <w:ind w:firstLine="1050"/>
        <w:jc w:val="left"/>
        <w:spacing w:line="900" w:lineRule="exact"/>
        <w:rPr>
          <w:rFonts w:hint="eastAsia" w:ascii="宋体" w:hAnsi="宋体" w:eastAsia="宋体"/>
          <w:color w:val="000000"/>
          <w:sz w:val="30"/>
          <w:highlight w:val="none"/>
          <w:lang w:val="en-US" w:eastAsia="zh-CN"/>
        </w:rPr>
      </w:pPr>
      <w:r>
        <w:rPr>
          <w:rFonts w:hint="eastAsia" w:ascii="宋体" w:hAnsi="宋体"/>
          <w:color w:val="000000"/>
          <w:sz w:val="30"/>
          <w:highlight w:val="none"/>
        </w:rPr>
        <w:t xml:space="preserve"> 三、招标文件………………………………………………</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6</w:t>
      </w:r>
      <w:r/>
    </w:p>
    <w:p>
      <w:pPr>
        <w:ind w:firstLine="1200"/>
        <w:jc w:val="left"/>
        <w:spacing w:line="900" w:lineRule="exact"/>
        <w:rPr>
          <w:rFonts w:hint="eastAsia" w:ascii="宋体" w:hAnsi="宋体" w:eastAsia="宋体"/>
          <w:color w:val="000000"/>
          <w:sz w:val="30"/>
          <w:highlight w:val="none"/>
          <w:lang w:eastAsia="zh-CN"/>
        </w:rPr>
      </w:pPr>
      <w:r>
        <w:rPr>
          <w:rFonts w:hint="eastAsia" w:ascii="宋体" w:hAnsi="宋体"/>
          <w:color w:val="000000"/>
          <w:sz w:val="30"/>
          <w:highlight w:val="none"/>
        </w:rPr>
        <w:t xml:space="preserve">四、投标文件…………………………………………………</w:t>
      </w:r>
      <w:r>
        <w:rPr>
          <w:rFonts w:hint="eastAsia" w:ascii="宋体" w:hAnsi="宋体"/>
          <w:color w:val="000000"/>
          <w:sz w:val="30"/>
          <w:highlight w:val="none"/>
          <w:lang w:val="en-US" w:eastAsia="zh-CN"/>
        </w:rPr>
        <w:t xml:space="preserve">7</w:t>
      </w:r>
      <w:r/>
    </w:p>
    <w:p>
      <w:pPr>
        <w:ind w:firstLine="1050"/>
        <w:jc w:val="left"/>
        <w:spacing w:line="900" w:lineRule="exact"/>
        <w:rPr>
          <w:rFonts w:hint="eastAsia" w:ascii="宋体" w:hAnsi="宋体"/>
          <w:color w:val="000000"/>
          <w:sz w:val="30"/>
          <w:highlight w:val="none"/>
        </w:rPr>
      </w:pPr>
      <w:r>
        <w:rPr>
          <w:rFonts w:hint="eastAsia" w:ascii="宋体" w:hAnsi="宋体"/>
          <w:color w:val="000000"/>
          <w:sz w:val="30"/>
          <w:highlight w:val="none"/>
        </w:rPr>
        <w:t xml:space="preserve"> 五、开标……………………………………</w:t>
      </w:r>
      <w:r>
        <w:rPr>
          <w:rFonts w:ascii="宋体" w:hAnsi="宋体"/>
          <w:color w:val="000000"/>
          <w:sz w:val="30"/>
          <w:highlight w:val="none"/>
        </w:rPr>
        <w:t xml:space="preserve">…………………1</w:t>
      </w:r>
      <w:r>
        <w:rPr>
          <w:rFonts w:hint="eastAsia" w:ascii="宋体" w:hAnsi="宋体"/>
          <w:color w:val="000000"/>
          <w:sz w:val="30"/>
          <w:highlight w:val="none"/>
        </w:rPr>
        <w:t xml:space="preserve">2</w:t>
      </w:r>
      <w:r/>
    </w:p>
    <w:p>
      <w:pPr>
        <w:ind w:firstLine="1050"/>
        <w:jc w:val="left"/>
        <w:spacing w:line="900" w:lineRule="exact"/>
        <w:rPr>
          <w:rFonts w:hint="eastAsia" w:ascii="宋体" w:hAnsi="宋体"/>
          <w:color w:val="000000"/>
          <w:sz w:val="30"/>
          <w:highlight w:val="none"/>
        </w:rPr>
      </w:pPr>
      <w:r>
        <w:rPr>
          <w:rFonts w:hint="eastAsia" w:ascii="宋体" w:hAnsi="宋体"/>
          <w:color w:val="000000"/>
          <w:sz w:val="30"/>
          <w:highlight w:val="none"/>
        </w:rPr>
        <w:t xml:space="preserve"> 六、评标…………………………………</w:t>
      </w:r>
      <w:r>
        <w:rPr>
          <w:rFonts w:ascii="宋体" w:hAnsi="宋体"/>
          <w:color w:val="000000"/>
          <w:sz w:val="30"/>
          <w:highlight w:val="none"/>
        </w:rPr>
        <w:t xml:space="preserve">……………………</w:t>
      </w:r>
      <w:r>
        <w:rPr>
          <w:rFonts w:hint="eastAsia" w:ascii="宋体" w:hAnsi="宋体"/>
          <w:color w:val="000000"/>
          <w:sz w:val="30"/>
          <w:highlight w:val="none"/>
        </w:rPr>
        <w:t xml:space="preserve">13</w:t>
      </w:r>
      <w:r/>
    </w:p>
    <w:p>
      <w:pPr>
        <w:ind w:firstLine="1050"/>
        <w:jc w:val="left"/>
        <w:spacing w:line="900" w:lineRule="exact"/>
        <w:rPr>
          <w:rFonts w:hint="eastAsia" w:ascii="宋体" w:hAnsi="宋体" w:eastAsia="宋体"/>
          <w:color w:val="000000"/>
          <w:sz w:val="30"/>
          <w:highlight w:val="none"/>
          <w:lang w:val="en-US" w:eastAsia="zh-CN"/>
        </w:rPr>
      </w:pPr>
      <w:r>
        <w:rPr>
          <w:rFonts w:hint="eastAsia" w:ascii="宋体" w:hAnsi="宋体"/>
          <w:color w:val="000000"/>
          <w:sz w:val="30"/>
          <w:highlight w:val="none"/>
        </w:rPr>
        <w:t xml:space="preserve"> 七、定标…………………………………</w:t>
      </w:r>
      <w:r>
        <w:rPr>
          <w:rFonts w:ascii="宋体" w:hAnsi="宋体"/>
          <w:color w:val="000000"/>
          <w:sz w:val="30"/>
          <w:highlight w:val="none"/>
        </w:rPr>
        <w:t xml:space="preserve">……………………1</w:t>
      </w:r>
      <w:r>
        <w:rPr>
          <w:rFonts w:hint="eastAsia" w:ascii="宋体" w:hAnsi="宋体"/>
          <w:color w:val="000000"/>
          <w:sz w:val="30"/>
          <w:highlight w:val="none"/>
          <w:lang w:val="en-US" w:eastAsia="zh-CN"/>
        </w:rPr>
        <w:t xml:space="preserve">7</w:t>
      </w:r>
      <w:r/>
    </w:p>
    <w:p>
      <w:pPr>
        <w:ind w:firstLine="1050"/>
        <w:jc w:val="left"/>
        <w:spacing w:line="900" w:lineRule="exact"/>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第三章   招标内容及要求………………</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21</w:t>
      </w:r>
      <w:r/>
    </w:p>
    <w:p>
      <w:pPr>
        <w:ind w:firstLine="1050"/>
        <w:jc w:val="left"/>
        <w:spacing w:line="900" w:lineRule="exact"/>
        <w:rPr>
          <w:rFonts w:hint="eastAsia" w:ascii="宋体" w:hAnsi="宋体" w:eastAsia="宋体"/>
          <w:color w:val="000000"/>
          <w:sz w:val="30"/>
          <w:highlight w:val="none"/>
          <w:lang w:val="en-US" w:eastAsia="zh-CN"/>
        </w:rPr>
      </w:pPr>
      <w:r>
        <w:rPr>
          <w:rFonts w:hint="eastAsia" w:ascii="宋体" w:hAnsi="宋体"/>
          <w:color w:val="000000"/>
          <w:sz w:val="30"/>
          <w:highlight w:val="none"/>
        </w:rPr>
        <w:t xml:space="preserve">第四章   评标办法及评分标准……</w:t>
      </w:r>
      <w:r>
        <w:rPr>
          <w:rFonts w:ascii="宋体" w:hAnsi="宋体"/>
          <w:color w:val="000000"/>
          <w:sz w:val="30"/>
          <w:highlight w:val="none"/>
        </w:rPr>
        <w:t xml:space="preserve">…………………………2</w:t>
      </w:r>
      <w:r>
        <w:rPr>
          <w:rFonts w:hint="eastAsia" w:ascii="宋体" w:hAnsi="宋体"/>
          <w:color w:val="000000"/>
          <w:sz w:val="30"/>
          <w:highlight w:val="none"/>
          <w:lang w:val="en-US" w:eastAsia="zh-CN"/>
        </w:rPr>
        <w:t xml:space="preserve">7</w:t>
      </w:r>
      <w:r/>
    </w:p>
    <w:p>
      <w:pPr>
        <w:ind w:firstLine="1050"/>
        <w:jc w:val="left"/>
        <w:spacing w:line="900" w:lineRule="exact"/>
        <w:rPr>
          <w:rFonts w:hint="default" w:ascii="宋体" w:hAnsi="宋体" w:eastAsia="宋体"/>
          <w:color w:val="000000"/>
          <w:sz w:val="30"/>
          <w:highlight w:val="none"/>
          <w:lang w:val="en-US" w:eastAsia="zh-CN"/>
        </w:rPr>
      </w:pPr>
      <w:r>
        <w:rPr>
          <w:rFonts w:hint="eastAsia" w:ascii="宋体" w:hAnsi="宋体"/>
          <w:color w:val="000000"/>
          <w:sz w:val="30"/>
          <w:highlight w:val="none"/>
        </w:rPr>
        <w:t xml:space="preserve">第五章   合同主要条款……</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32</w:t>
      </w:r>
      <w:r/>
    </w:p>
    <w:p>
      <w:pPr>
        <w:ind w:firstLine="1050"/>
        <w:jc w:val="left"/>
        <w:spacing w:line="900" w:lineRule="exact"/>
        <w:rPr>
          <w:rFonts w:hint="default" w:hAnsi="宋体"/>
          <w:color w:val="000000"/>
          <w:sz w:val="32"/>
          <w:szCs w:val="32"/>
          <w:highlight w:val="none"/>
          <w:lang w:val="en-US"/>
        </w:rPr>
        <w:sectPr>
          <w:footerReference w:type="default" r:id="rId11"/>
          <w:footnotePr/>
          <w:endnotePr/>
          <w:type w:val="nextPage"/>
          <w:pgSz w:w="11906" w:h="16838" w:orient="portrait"/>
          <w:pgMar w:top="1134" w:right="1219" w:bottom="1134" w:left="1219" w:header="624" w:footer="624" w:gutter="284"/>
          <w:pgNumType w:start="1"/>
          <w:cols w:num="1" w:sep="0" w:space="720" w:equalWidth="1"/>
          <w:docGrid w:linePitch="360"/>
        </w:sectPr>
      </w:pPr>
      <w:r>
        <w:rPr>
          <w:rFonts w:hint="eastAsia" w:ascii="宋体" w:hAnsi="宋体"/>
          <w:color w:val="000000"/>
          <w:sz w:val="30"/>
          <w:highlight w:val="none"/>
        </w:rPr>
        <w:t xml:space="preserve">第六章   投标文件及格式……</w:t>
      </w:r>
      <w:r>
        <w:rPr>
          <w:rFonts w:ascii="宋体" w:hAnsi="宋体"/>
          <w:color w:val="000000"/>
          <w:sz w:val="30"/>
          <w:highlight w:val="none"/>
        </w:rPr>
        <w:t xml:space="preserve">………………………………</w:t>
      </w:r>
      <w:r>
        <w:rPr>
          <w:rFonts w:hint="eastAsia" w:ascii="宋体" w:hAnsi="宋体"/>
          <w:color w:val="000000"/>
          <w:sz w:val="30"/>
          <w:highlight w:val="none"/>
          <w:lang w:val="en-US" w:eastAsia="zh-CN"/>
        </w:rPr>
        <w:t xml:space="preserve">37</w:t>
      </w:r>
      <w:r/>
    </w:p>
    <w:p>
      <w:pPr>
        <w:jc w:val="center"/>
        <w:spacing w:line="480" w:lineRule="exact"/>
        <w:widowControl/>
        <w:rPr>
          <w:rFonts w:ascii="宋体" w:hAnsi="宋体" w:cs="宋体"/>
          <w:b/>
          <w:bCs/>
          <w:color w:val="000000"/>
          <w:sz w:val="44"/>
          <w:szCs w:val="44"/>
          <w:highlight w:val="none"/>
        </w:rPr>
      </w:pPr>
      <w:r>
        <w:rPr>
          <w:rFonts w:hint="eastAsia" w:ascii="宋体" w:hAnsi="宋体" w:cs="宋体"/>
          <w:b/>
          <w:bCs/>
          <w:color w:val="000000"/>
          <w:sz w:val="44"/>
          <w:szCs w:val="44"/>
          <w:highlight w:val="none"/>
        </w:rPr>
        <w:t xml:space="preserve">第一章  招标公告</w:t>
      </w:r>
      <w:r/>
    </w:p>
    <w:p>
      <w:pPr>
        <w:ind w:firstLine="480"/>
        <w:jc w:val="left"/>
        <w:spacing w:line="440" w:lineRule="exact"/>
        <w:rPr>
          <w:rFonts w:ascii="宋体" w:hAnsi="宋体" w:cs="宋体"/>
          <w:color w:val="000000"/>
          <w:sz w:val="24"/>
          <w:highlight w:val="none"/>
        </w:rPr>
        <w:pBdr>
          <w:top w:val="single" w:color="000000" w:sz="4" w:space="1"/>
          <w:left w:val="single" w:color="000000" w:sz="4" w:space="4"/>
          <w:bottom w:val="single" w:color="000000" w:sz="4" w:space="1"/>
          <w:right w:val="single" w:color="000000" w:sz="4" w:space="5"/>
        </w:pBdr>
      </w:pPr>
      <w:r>
        <w:rPr>
          <w:rFonts w:hint="eastAsia" w:ascii="宋体" w:hAnsi="宋体" w:cs="宋体"/>
          <w:color w:val="000000"/>
          <w:sz w:val="24"/>
          <w:highlight w:val="none"/>
        </w:rPr>
        <w:t xml:space="preserve">项目概况</w:t>
      </w:r>
      <w:r/>
    </w:p>
    <w:p>
      <w:pPr>
        <w:ind w:firstLine="480"/>
        <w:jc w:val="left"/>
        <w:spacing w:line="440" w:lineRule="exact"/>
        <w:rPr>
          <w:color w:val="000000"/>
          <w:sz w:val="28"/>
          <w:szCs w:val="28"/>
          <w:highlight w:val="none"/>
        </w:rPr>
        <w:pBdr>
          <w:top w:val="single" w:color="000000" w:sz="4" w:space="1"/>
          <w:left w:val="single" w:color="000000" w:sz="4" w:space="4"/>
          <w:bottom w:val="single" w:color="000000" w:sz="4" w:space="1"/>
          <w:right w:val="single" w:color="000000" w:sz="4" w:space="5"/>
        </w:pBdr>
      </w:pPr>
      <w:r>
        <w:rPr>
          <w:rFonts w:hint="eastAsia" w:ascii="宋体" w:hAnsi="宋体"/>
          <w:bCs/>
          <w:color w:val="000000"/>
          <w:sz w:val="24"/>
          <w:highlight w:val="none"/>
          <w:lang w:eastAsia="zh-CN"/>
        </w:rPr>
        <w:t xml:space="preserve">建湖县2026年度残疾人居家托养服务项目JSZC-320925-YXDL-G2026-0001</w:t>
      </w:r>
      <w:r>
        <w:rPr>
          <w:rFonts w:hint="eastAsia" w:ascii="宋体" w:hAnsi="宋体" w:cs="宋体"/>
          <w:bCs/>
          <w:color w:val="000000"/>
          <w:sz w:val="24"/>
          <w:highlight w:val="none"/>
        </w:rPr>
        <w:t xml:space="preserve">招标项目的潜在投标人应在“苏采云”系统内免费下载（投标人必须在苏采云系统中获取采购文件，方能参与政府采购项目）获取招标文件，并于</w:t>
      </w:r>
      <w:r>
        <w:rPr>
          <w:rFonts w:hint="eastAsia" w:ascii="宋体" w:hAnsi="宋体" w:cs="宋体"/>
          <w:bCs/>
          <w:color w:val="000000"/>
          <w:sz w:val="24"/>
          <w:highlight w:val="none"/>
          <w:lang w:eastAsia="zh-CN"/>
        </w:rPr>
        <w:t xml:space="preserve">2026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11</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24  </w:t>
      </w:r>
      <w:r>
        <w:rPr>
          <w:rFonts w:hint="eastAsia" w:ascii="宋体" w:hAnsi="宋体" w:cs="宋体"/>
          <w:bCs/>
          <w:color w:val="000000"/>
          <w:sz w:val="24"/>
          <w:highlight w:val="none"/>
        </w:rPr>
        <w:t xml:space="preserve">9:00（北京时间）前递交投标文件。</w:t>
      </w:r>
      <w:r/>
    </w:p>
    <w:p>
      <w:pPr>
        <w:ind w:firstLine="482"/>
        <w:jc w:val="left"/>
        <w:spacing w:line="480" w:lineRule="exact"/>
        <w:widowControl/>
        <w:rPr>
          <w:rFonts w:ascii="宋体" w:hAnsi="宋体" w:cs="Arial"/>
          <w:b/>
          <w:color w:val="000000"/>
          <w:sz w:val="24"/>
          <w:highlight w:val="none"/>
        </w:rPr>
      </w:pPr>
      <w:r>
        <w:rPr>
          <w:rFonts w:hint="eastAsia" w:ascii="宋体" w:hAnsi="宋体" w:cs="Arial"/>
          <w:b/>
          <w:color w:val="000000"/>
          <w:sz w:val="24"/>
          <w:highlight w:val="none"/>
        </w:rPr>
        <w:t xml:space="preserve">一、项目基本</w:t>
      </w:r>
      <w:r>
        <w:rPr>
          <w:rFonts w:ascii="宋体" w:hAnsi="宋体" w:cs="Arial"/>
          <w:b/>
          <w:color w:val="000000"/>
          <w:sz w:val="24"/>
          <w:highlight w:val="none"/>
        </w:rPr>
        <w:t xml:space="preserve">情况</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项目编号：JSZC-320925-YXDL-G2026-0001</w:t>
      </w:r>
      <w:r/>
    </w:p>
    <w:p>
      <w:pPr>
        <w:ind w:firstLine="480"/>
        <w:jc w:val="left"/>
        <w:spacing w:line="480" w:lineRule="exact"/>
        <w:widowControl/>
        <w:rPr>
          <w:rFonts w:hint="eastAsia" w:ascii="宋体" w:hAnsi="宋体" w:eastAsia="宋体"/>
          <w:bCs/>
          <w:color w:val="000000"/>
          <w:sz w:val="24"/>
          <w:highlight w:val="none"/>
          <w:lang w:eastAsia="zh-CN"/>
        </w:rPr>
      </w:pPr>
      <w:r>
        <w:rPr>
          <w:rFonts w:hint="eastAsia" w:ascii="宋体" w:hAnsi="宋体" w:cs="宋体"/>
          <w:bCs/>
          <w:color w:val="000000"/>
          <w:sz w:val="24"/>
          <w:highlight w:val="none"/>
        </w:rPr>
        <w:t xml:space="preserve">项目名称：</w:t>
      </w:r>
      <w:r>
        <w:rPr>
          <w:rFonts w:hint="eastAsia" w:ascii="宋体" w:hAnsi="宋体"/>
          <w:bCs/>
          <w:color w:val="000000"/>
          <w:sz w:val="24"/>
          <w:highlight w:val="none"/>
          <w:lang w:eastAsia="zh-CN"/>
        </w:rPr>
        <w:t xml:space="preserve">建湖县2026年度残疾人居家托养服务项目；</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预算金额：</w:t>
      </w:r>
      <w:r>
        <w:rPr>
          <w:rFonts w:hint="eastAsia" w:ascii="宋体" w:hAnsi="宋体" w:cs="宋体"/>
          <w:bCs/>
          <w:color w:val="000000"/>
          <w:sz w:val="24"/>
          <w:highlight w:val="none"/>
          <w:lang w:val="en-US" w:eastAsia="zh-CN"/>
        </w:rPr>
        <w:t xml:space="preserve">450</w:t>
      </w:r>
      <w:r>
        <w:rPr>
          <w:rFonts w:hint="eastAsia" w:ascii="宋体" w:hAnsi="宋体" w:cs="宋体"/>
          <w:bCs/>
          <w:color w:val="000000"/>
          <w:sz w:val="24"/>
          <w:highlight w:val="none"/>
          <w:lang w:eastAsia="zh-CN"/>
        </w:rPr>
        <w:t xml:space="preserve">万元，</w:t>
      </w:r>
      <w:r>
        <w:rPr>
          <w:rFonts w:hint="eastAsia" w:ascii="宋体" w:hAnsi="宋体" w:cs="Arial"/>
          <w:bCs/>
          <w:color w:val="000000"/>
          <w:sz w:val="24"/>
          <w:highlight w:val="none"/>
        </w:rPr>
        <w:t xml:space="preserve">投标报价高于该预算价的作无效标处理；</w:t>
      </w:r>
      <w:r/>
    </w:p>
    <w:p>
      <w:pPr>
        <w:ind w:firstLine="480"/>
        <w:jc w:val="left"/>
        <w:spacing w:line="48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最高限价（如有）：/</w:t>
      </w:r>
      <w:r/>
    </w:p>
    <w:p>
      <w:pPr>
        <w:ind w:firstLine="480"/>
        <w:jc w:val="left"/>
        <w:spacing w:line="480" w:lineRule="exact"/>
        <w:widowControl/>
        <w:rPr>
          <w:rFonts w:hint="eastAsia" w:ascii="宋体" w:hAnsi="宋体" w:cs="Arial"/>
          <w:bCs/>
          <w:color w:val="000000"/>
          <w:sz w:val="24"/>
          <w:highlight w:val="none"/>
        </w:rPr>
      </w:pPr>
      <w:r>
        <w:rPr>
          <w:rFonts w:hint="eastAsia" w:ascii="宋体" w:hAnsi="宋体" w:cs="宋体"/>
          <w:bCs/>
          <w:color w:val="000000"/>
          <w:sz w:val="24"/>
          <w:highlight w:val="none"/>
        </w:rPr>
        <w:t xml:space="preserve">采购需求：</w:t>
      </w:r>
      <w:r>
        <w:rPr>
          <w:rFonts w:hint="eastAsia" w:ascii="宋体" w:hAnsi="宋体" w:cs="宋体"/>
          <w:color w:val="000000"/>
          <w:sz w:val="24"/>
          <w:szCs w:val="24"/>
          <w:highlight w:val="none"/>
          <w:lang w:val="en-US" w:eastAsia="zh-CN"/>
        </w:rPr>
        <w:t xml:space="preserve">为建湖籍625名特殊困难残疾人提供生活照料、个人保洁、康复护理、精神慰藉及其他经采购人确认可拓展实施的服务。</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合同履行期限：</w:t>
      </w:r>
      <w:r>
        <w:rPr>
          <w:rFonts w:hint="eastAsia" w:ascii="宋体" w:hAnsi="宋体" w:cs="宋体"/>
          <w:bCs/>
          <w:color w:val="000000"/>
          <w:sz w:val="24"/>
          <w:highlight w:val="none"/>
          <w:lang w:val="en-US" w:eastAsia="zh-CN"/>
        </w:rPr>
        <w:t xml:space="preserve">一</w:t>
      </w:r>
      <w:r>
        <w:rPr>
          <w:rFonts w:hint="eastAsia" w:ascii="宋体" w:hAnsi="宋体" w:cs="宋体"/>
          <w:bCs/>
          <w:color w:val="000000"/>
          <w:sz w:val="24"/>
          <w:highlight w:val="none"/>
        </w:rPr>
        <w:t xml:space="preserve">年</w:t>
      </w:r>
      <w:r>
        <w:rPr>
          <w:rFonts w:hint="eastAsia" w:ascii="宋体" w:hAnsi="宋体" w:cs="宋体"/>
          <w:color w:val="000000"/>
          <w:sz w:val="24"/>
          <w:szCs w:val="20"/>
          <w:highlight w:val="none"/>
        </w:rPr>
        <w:t xml:space="preserve">。</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本项目（是/否）接受联合体投标：否。</w:t>
      </w:r>
      <w:r/>
    </w:p>
    <w:p>
      <w:pPr>
        <w:ind w:firstLine="482"/>
        <w:jc w:val="left"/>
        <w:spacing w:line="480" w:lineRule="exact"/>
        <w:widowControl/>
        <w:rPr>
          <w:rFonts w:ascii="宋体" w:hAnsi="宋体" w:cs="宋体"/>
          <w:b/>
          <w:bCs/>
          <w:color w:val="000000"/>
          <w:sz w:val="24"/>
          <w:highlight w:val="none"/>
        </w:rPr>
      </w:pPr>
      <w:r>
        <w:rPr>
          <w:rFonts w:hint="eastAsia" w:ascii="宋体" w:hAnsi="宋体" w:cs="宋体"/>
          <w:b/>
          <w:bCs/>
          <w:color w:val="000000"/>
          <w:sz w:val="24"/>
          <w:highlight w:val="none"/>
        </w:rPr>
        <w:t xml:space="preserve">二、投标申请人资格要求</w:t>
      </w:r>
      <w:r/>
    </w:p>
    <w:p>
      <w:pPr>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（一） 满足《中华人民共和国政府采购法》第二十二条规定：</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1.法人或者其他组织的营业执照等证明文件，自然人的身份证明；</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2.上一年度的财务状况报表（成立不满一年无需提供）；</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3.有依法缴纳税收和社会保障资金的相关材料（提供提交投标文件截止时间前一年内至少一个月依法缴纳税收及缴纳社会保障资金的证明材料。供应商依法享受缓缴、免缴税收、社会保障资金的提供证明材料）；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4.具备履行合同所必需的设备和专业技术能力的书面声明；</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5.参加政府采购活动前3年内在经营活动中没有重大违法记录的书面声明。</w:t>
      </w:r>
      <w:r/>
    </w:p>
    <w:p>
      <w:pPr>
        <w:ind w:firstLine="482"/>
        <w:jc w:val="left"/>
        <w:spacing w:line="480" w:lineRule="exact"/>
        <w:widowControl/>
        <w:rPr>
          <w:rFonts w:ascii="宋体" w:hAnsi="宋体" w:cs="宋体"/>
          <w:b/>
          <w:color w:val="000000"/>
          <w:sz w:val="24"/>
          <w:highlight w:val="none"/>
        </w:rPr>
      </w:pPr>
      <w:r>
        <w:rPr>
          <w:rFonts w:hint="eastAsia" w:ascii="宋体" w:hAnsi="宋体" w:cs="宋体"/>
          <w:b/>
          <w:color w:val="000000"/>
          <w:sz w:val="24"/>
          <w:highlight w:val="none"/>
        </w:rPr>
        <w:t xml:space="preserve">（二）</w:t>
      </w:r>
      <w:r>
        <w:rPr>
          <w:rFonts w:ascii="宋体" w:hAnsi="宋体" w:cs="宋体"/>
          <w:b/>
          <w:color w:val="000000"/>
          <w:sz w:val="24"/>
          <w:highlight w:val="none"/>
        </w:rPr>
        <w:t xml:space="preserve"> </w:t>
      </w:r>
      <w:r>
        <w:rPr>
          <w:rFonts w:hint="eastAsia" w:ascii="宋体" w:hAnsi="宋体" w:cs="宋体"/>
          <w:b/>
          <w:color w:val="000000"/>
          <w:sz w:val="24"/>
          <w:highlight w:val="none"/>
        </w:rPr>
        <w:t xml:space="preserve">落实政府</w:t>
      </w:r>
      <w:r>
        <w:rPr>
          <w:rFonts w:ascii="宋体" w:hAnsi="宋体" w:cs="宋体"/>
          <w:b/>
          <w:color w:val="000000"/>
          <w:sz w:val="24"/>
          <w:highlight w:val="none"/>
        </w:rPr>
        <w:t xml:space="preserve">采购政策需满足的资格要求：</w:t>
      </w:r>
      <w:r/>
    </w:p>
    <w:p>
      <w:pPr>
        <w:ind w:firstLine="480"/>
        <w:jc w:val="left"/>
        <w:keepLines w:val="0"/>
        <w:keepNext w:val="0"/>
        <w:pageBreakBefore w:val="0"/>
        <w:spacing w:line="44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政策采购促进中小企业发展；</w:t>
      </w:r>
      <w:r/>
    </w:p>
    <w:p>
      <w:pPr>
        <w:ind w:firstLine="480"/>
        <w:jc w:val="left"/>
        <w:keepLines w:val="0"/>
        <w:keepNext w:val="0"/>
        <w:pageBreakBefore w:val="0"/>
        <w:spacing w:line="44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政府采购促进残疾人福利单位发展；</w:t>
      </w:r>
      <w:r/>
    </w:p>
    <w:p>
      <w:pPr>
        <w:ind w:firstLine="480"/>
        <w:jc w:val="left"/>
        <w:keepLines w:val="0"/>
        <w:keepNext w:val="0"/>
        <w:pageBreakBefore w:val="0"/>
        <w:spacing w:line="440" w:lineRule="exact"/>
        <w:widowControl/>
        <w:rPr>
          <w:rFonts w:ascii="宋体" w:hAnsi="宋体" w:cs="宋体"/>
          <w:bCs/>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政府采购促进监狱和戒毒企业发展；</w:t>
      </w:r>
      <w:r/>
    </w:p>
    <w:p>
      <w:pPr>
        <w:ind w:firstLine="480"/>
        <w:jc w:val="left"/>
        <w:keepLines w:val="0"/>
        <w:keepNext w:val="0"/>
        <w:pageBreakBefore w:val="0"/>
        <w:spacing w:line="44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政府采购鼓励采购节能环保产品；</w:t>
      </w:r>
      <w:r/>
    </w:p>
    <w:p>
      <w:pPr>
        <w:ind w:firstLine="480"/>
        <w:jc w:val="left"/>
        <w:keepLines w:val="0"/>
        <w:keepNext w:val="0"/>
        <w:pageBreakBefore w:val="0"/>
        <w:spacing w:line="44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为鼓励中小企业发展，如中标企业为中小企业，则由该企业负责所有项目的</w:t>
      </w:r>
      <w:r>
        <w:rPr>
          <w:rFonts w:hint="eastAsia" w:ascii="宋体" w:hAnsi="宋体" w:cs="宋体"/>
          <w:bCs/>
          <w:color w:val="000000"/>
          <w:sz w:val="24"/>
          <w:highlight w:val="none"/>
          <w:lang w:val="en-US" w:eastAsia="zh-CN"/>
        </w:rPr>
        <w:t xml:space="preserve">运</w:t>
      </w:r>
      <w:r>
        <w:rPr>
          <w:rFonts w:hint="eastAsia" w:ascii="宋体" w:hAnsi="宋体" w:cs="宋体"/>
          <w:bCs/>
          <w:color w:val="000000"/>
          <w:sz w:val="24"/>
          <w:highlight w:val="none"/>
        </w:rPr>
        <w:t xml:space="preserve">营；如中标企业为非中小企业，则中标企业须将不低于总项目30%的份额，其中预留给小微企业的比例不低于60%，分包给具有相关相应能力的中小企业，由中标企业统一管理；</w:t>
      </w:r>
      <w:r/>
    </w:p>
    <w:p>
      <w:pPr>
        <w:ind w:firstLine="480"/>
        <w:jc w:val="left"/>
        <w:keepLines w:val="0"/>
        <w:keepNext w:val="0"/>
        <w:pageBreakBefore w:val="0"/>
        <w:spacing w:line="440" w:lineRule="exact"/>
        <w:widowControl/>
        <w:rPr>
          <w:rFonts w:ascii="宋体" w:hAnsi="宋体" w:cs="宋体"/>
          <w:bCs/>
          <w:color w:val="000000"/>
          <w:sz w:val="24"/>
          <w:highlight w:val="none"/>
        </w:rPr>
      </w:pPr>
      <w:r>
        <w:rPr>
          <w:rFonts w:ascii="宋体" w:hAnsi="宋体" w:cs="宋体"/>
          <w:bCs/>
          <w:color w:val="000000"/>
          <w:sz w:val="24"/>
          <w:highlight w:val="none"/>
        </w:rPr>
        <w:t xml:space="preserve">6</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政府采购鼓励优先采购节能产品、环境标志产品</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严格执行政府采购关于支</w:t>
      </w:r>
      <w:r>
        <w:rPr>
          <w:rFonts w:ascii="宋体" w:hAnsi="宋体" w:cs="宋体"/>
          <w:bCs/>
          <w:color w:val="000000"/>
          <w:sz w:val="24"/>
          <w:highlight w:val="none"/>
        </w:rPr>
        <w:t xml:space="preserve">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rPr>
          <w:rFonts w:hint="eastAsia" w:ascii="宋体" w:hAnsi="宋体" w:cs="宋体"/>
          <w:bCs/>
          <w:color w:val="000000"/>
          <w:sz w:val="24"/>
          <w:highlight w:val="none"/>
        </w:rPr>
        <w:t xml:space="preserve">；</w:t>
      </w:r>
      <w:r/>
    </w:p>
    <w:p>
      <w:pPr>
        <w:ind w:firstLine="480"/>
        <w:jc w:val="left"/>
        <w:keepLines w:val="0"/>
        <w:keepNext w:val="0"/>
        <w:pageBreakBefore w:val="0"/>
        <w:spacing w:line="44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7</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执行投标产品的商品包装、快递包装相关政策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供应商对于投标产品的商品包装、快递包装应按照</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关于印发《商品包装政府采购需求标准（试行）》、《快递包装政府采购需求标准（试行）》的通知（财办库〔2020〕123号）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rPr>
          <w:rFonts w:hint="eastAsia" w:ascii="宋体" w:hAnsi="宋体" w:cs="宋体"/>
          <w:bCs/>
          <w:color w:val="000000"/>
          <w:sz w:val="24"/>
          <w:highlight w:val="none"/>
        </w:rPr>
        <w:t xml:space="preserve">；</w:t>
      </w:r>
      <w:r/>
    </w:p>
    <w:p>
      <w:pPr>
        <w:ind w:firstLine="480"/>
        <w:jc w:val="left"/>
        <w:keepLines w:val="0"/>
        <w:keepNext w:val="0"/>
        <w:pageBreakBefore w:val="0"/>
        <w:spacing w:line="440" w:lineRule="exact"/>
        <w:widowControl/>
        <w:rPr>
          <w:rFonts w:ascii="宋体" w:hAnsi="宋体" w:cs="宋体"/>
          <w:bCs/>
          <w:color w:val="000000"/>
          <w:sz w:val="24"/>
          <w:highlight w:val="none"/>
        </w:rPr>
      </w:pPr>
      <w:r>
        <w:rPr>
          <w:rFonts w:ascii="宋体" w:hAnsi="宋体" w:cs="宋体"/>
          <w:bCs/>
          <w:color w:val="000000"/>
          <w:sz w:val="24"/>
          <w:highlight w:val="none"/>
        </w:rPr>
        <w:t xml:space="preserve">8</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执行数据中心采购相关政策</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若涉及到数据中心采购，应按照</w:t>
      </w:r>
      <w:r>
        <w:rPr>
          <w:rFonts w:hint="eastAsia" w:ascii="宋体" w:hAnsi="宋体" w:cs="宋体"/>
          <w:bCs/>
          <w:color w:val="000000"/>
          <w:sz w:val="24"/>
          <w:highlight w:val="none"/>
        </w:rPr>
        <w:t xml:space="preserve">“关于</w:t>
      </w:r>
      <w:r>
        <w:rPr>
          <w:rFonts w:ascii="宋体" w:hAnsi="宋体" w:cs="宋体"/>
          <w:bCs/>
          <w:color w:val="000000"/>
          <w:sz w:val="24"/>
          <w:highlight w:val="none"/>
        </w:rPr>
        <w:t xml:space="preserve">印发《绿色数据中心政府采购需求标准（试行）》的通知（财库〔2023〕7号）</w:t>
      </w:r>
      <w:r>
        <w:rPr>
          <w:rFonts w:hint="eastAsia" w:ascii="宋体" w:hAnsi="宋体" w:cs="宋体"/>
          <w:bCs/>
          <w:color w:val="000000"/>
          <w:sz w:val="24"/>
          <w:highlight w:val="none"/>
        </w:rPr>
        <w:t xml:space="preserve">”</w:t>
      </w:r>
      <w:r>
        <w:rPr>
          <w:rFonts w:ascii="宋体" w:hAnsi="宋体" w:cs="宋体"/>
          <w:bCs/>
          <w:color w:val="000000"/>
          <w:sz w:val="24"/>
          <w:highlight w:val="none"/>
        </w:rPr>
        <w:t xml:space="preserve">执行。</w:t>
      </w:r>
      <w:r/>
    </w:p>
    <w:p>
      <w:pPr>
        <w:ind w:firstLine="482"/>
        <w:jc w:val="left"/>
        <w:spacing w:line="480" w:lineRule="exact"/>
        <w:widowControl/>
        <w:rPr>
          <w:rFonts w:ascii="宋体" w:hAnsi="宋体" w:cs="宋体"/>
          <w:bCs/>
          <w:color w:val="000000"/>
          <w:sz w:val="24"/>
          <w:highlight w:val="none"/>
        </w:rPr>
      </w:pPr>
      <w:r>
        <w:rPr>
          <w:rFonts w:hint="eastAsia" w:ascii="宋体" w:hAnsi="宋体" w:cs="宋体"/>
          <w:b/>
          <w:bCs/>
          <w:color w:val="000000"/>
          <w:sz w:val="24"/>
          <w:highlight w:val="none"/>
        </w:rPr>
        <w:t xml:space="preserve">（三）本项目的特定</w:t>
      </w:r>
      <w:r>
        <w:rPr>
          <w:rFonts w:ascii="宋体" w:hAnsi="宋体" w:cs="宋体"/>
          <w:b/>
          <w:bCs/>
          <w:color w:val="000000"/>
          <w:sz w:val="24"/>
          <w:highlight w:val="none"/>
        </w:rPr>
        <w:t xml:space="preserve">资格要求：</w:t>
      </w:r>
      <w:r/>
    </w:p>
    <w:p>
      <w:pPr>
        <w:ind w:left="479"/>
        <w:jc w:val="left"/>
        <w:spacing w:line="46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投标申请人应是中华人民共和国境内注册的供应商；</w:t>
      </w:r>
      <w:r/>
    </w:p>
    <w:p>
      <w:pPr>
        <w:ind w:firstLine="480"/>
        <w:jc w:val="left"/>
        <w:spacing w:line="46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未被“信用中国”网站（www.creditchina.gov.cn）列入失信被执行人、重大税收违法案件当事人名单、政府采购严重失信行为记录名单；</w:t>
      </w:r>
      <w:r/>
    </w:p>
    <w:p>
      <w:pPr>
        <w:ind w:firstLine="480"/>
        <w:jc w:val="left"/>
        <w:spacing w:line="46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val="en-US" w:eastAsia="zh-CN"/>
        </w:rPr>
        <w:t xml:space="preserve">3</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单位负责人为同一人或者存在直接控股、管理关系的不同供应商，不得参加同一合同项下的政府采购活动。</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三、获取招标文件</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时间</w:t>
      </w:r>
      <w:r>
        <w:rPr>
          <w:rFonts w:ascii="宋体" w:hAnsi="宋体" w:cs="宋体"/>
          <w:bCs/>
          <w:color w:val="000000"/>
          <w:sz w:val="24"/>
          <w:highlight w:val="none"/>
        </w:rPr>
        <w:t xml:space="preserve">：</w:t>
      </w:r>
      <w:r>
        <w:rPr>
          <w:rFonts w:hint="eastAsia" w:ascii="宋体" w:hAnsi="宋体" w:cs="宋体"/>
          <w:bCs/>
          <w:color w:val="000000"/>
          <w:sz w:val="24"/>
          <w:highlight w:val="none"/>
        </w:rPr>
        <w:t xml:space="preserve">自招标文件公告发布之日起5个工作日</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地点：“苏采云”系统内免费下载（投标人必须在苏采云系统中获取采购文件，方能参与政府采购项目）</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方式：本项目采用网上注册登记方式</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售价：0.00元</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四、提交投标文件截止时间、开标时间和地点</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lang w:eastAsia="zh-CN"/>
        </w:rPr>
        <w:t xml:space="preserve">2026</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11</w:t>
      </w:r>
      <w:r>
        <w:rPr>
          <w:rFonts w:hint="eastAsia" w:ascii="宋体" w:hAnsi="宋体" w:cs="宋体"/>
          <w:bCs/>
          <w:color w:val="000000"/>
          <w:sz w:val="24"/>
          <w:highlight w:val="none"/>
        </w:rPr>
        <w:t xml:space="preserve">-</w:t>
      </w:r>
      <w:r>
        <w:rPr>
          <w:rFonts w:hint="eastAsia" w:ascii="宋体" w:hAnsi="宋体" w:cs="宋体"/>
          <w:bCs/>
          <w:color w:val="000000"/>
          <w:sz w:val="24"/>
          <w:highlight w:val="none"/>
          <w:lang w:val="en-US" w:eastAsia="zh-CN"/>
        </w:rPr>
        <w:t xml:space="preserve">24  </w:t>
      </w:r>
      <w:r>
        <w:rPr>
          <w:rFonts w:hint="eastAsia" w:ascii="宋体" w:hAnsi="宋体" w:cs="宋体"/>
          <w:bCs/>
          <w:color w:val="000000"/>
          <w:sz w:val="24"/>
          <w:highlight w:val="none"/>
        </w:rPr>
        <w:t xml:space="preserve">9:00 （北京时间）</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地点：“苏采云”政府采购交易系统网上开标大厅</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五、公告期限</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自本公告发布之日起5个工作日。</w:t>
      </w:r>
      <w:r/>
    </w:p>
    <w:p>
      <w:pPr>
        <w:ind w:firstLine="482"/>
        <w:jc w:val="left"/>
        <w:spacing w:line="480" w:lineRule="exact"/>
        <w:widowControl/>
        <w:rPr>
          <w:rFonts w:hint="eastAsia" w:ascii="宋体" w:hAnsi="宋体" w:cs="宋体"/>
          <w:b/>
          <w:color w:val="000000"/>
          <w:sz w:val="24"/>
          <w:highlight w:val="none"/>
        </w:rPr>
      </w:pPr>
      <w:r>
        <w:rPr>
          <w:rFonts w:hint="eastAsia" w:ascii="宋体" w:hAnsi="宋体" w:cs="宋体"/>
          <w:b/>
          <w:color w:val="000000"/>
          <w:sz w:val="24"/>
          <w:highlight w:val="none"/>
        </w:rPr>
        <w:t xml:space="preserve">六、其他补充事宜</w:t>
      </w:r>
      <w:r/>
    </w:p>
    <w:p>
      <w:pPr>
        <w:ind w:firstLine="480"/>
        <w:jc w:val="left"/>
        <w:spacing w:line="480" w:lineRule="exact"/>
        <w:widowControl/>
        <w:rPr>
          <w:rFonts w:ascii="宋体" w:hAnsi="宋体" w:cs="宋体"/>
          <w:bCs/>
          <w:color w:val="000000"/>
          <w:sz w:val="24"/>
          <w:highlight w:val="none"/>
        </w:rPr>
      </w:pPr>
      <w:r>
        <w:rPr>
          <w:rFonts w:ascii="宋体" w:hAnsi="宋体" w:cs="宋体"/>
          <w:bCs/>
          <w:color w:val="000000"/>
          <w:sz w:val="24"/>
          <w:highlight w:val="none"/>
        </w:rPr>
        <w:t xml:space="preserve">1.</w:t>
      </w:r>
      <w:r>
        <w:rPr>
          <w:rFonts w:hint="eastAsia" w:ascii="宋体" w:hAnsi="宋体" w:cs="宋体"/>
          <w:bCs/>
          <w:color w:val="000000"/>
          <w:sz w:val="24"/>
          <w:highlight w:val="none"/>
        </w:rPr>
        <w:t xml:space="preserve">招标</w:t>
      </w:r>
      <w:r>
        <w:rPr>
          <w:rFonts w:ascii="宋体" w:hAnsi="宋体" w:cs="宋体"/>
          <w:bCs/>
          <w:color w:val="000000"/>
          <w:sz w:val="24"/>
          <w:highlight w:val="none"/>
        </w:rPr>
        <w:t xml:space="preserve">文件</w:t>
      </w:r>
      <w:r>
        <w:rPr>
          <w:rFonts w:hint="eastAsia" w:ascii="宋体" w:hAnsi="宋体" w:cs="宋体"/>
          <w:bCs/>
          <w:color w:val="000000"/>
          <w:sz w:val="24"/>
          <w:highlight w:val="none"/>
        </w:rPr>
        <w:t xml:space="preserve">获取方式：本项目采用网上注册登记方式</w:t>
      </w:r>
      <w:r/>
    </w:p>
    <w:p>
      <w:pPr>
        <w:ind w:firstLine="480"/>
        <w:jc w:val="left"/>
        <w:spacing w:line="48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1.1</w:t>
      </w:r>
      <w:r>
        <w:rPr>
          <w:rFonts w:hint="eastAsia" w:ascii="宋体" w:hAnsi="宋体" w:cs="宋体"/>
          <w:bCs/>
          <w:color w:val="000000"/>
          <w:sz w:val="24"/>
          <w:highlight w:val="none"/>
        </w:rPr>
        <w:t xml:space="preserve">潜在供应商访问电子招标响应交易平台的网络地址和方法：</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苏采云”系统供应商操作指南详见盐城市政府采购网-办理指南下载《江苏省政府采购管理交易系统 (苏采云)供应商操作指南》）。</w:t>
      </w:r>
      <w:r/>
    </w:p>
    <w:p>
      <w:pPr>
        <w:ind w:firstLine="480"/>
        <w:jc w:val="left"/>
        <w:spacing w:line="48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1.2</w:t>
      </w:r>
      <w:r>
        <w:rPr>
          <w:rFonts w:hint="eastAsia" w:ascii="宋体" w:hAnsi="宋体" w:cs="宋体"/>
          <w:bCs/>
          <w:color w:val="000000"/>
          <w:sz w:val="24"/>
          <w:highlight w:val="none"/>
        </w:rPr>
        <w:t xml:space="preserve">潜在投标人访问“苏采云”系统的网络地址和方法：</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“苏采云”系统的网址：http://jszfcg.jsczt.cn/。</w:t>
      </w:r>
      <w:r/>
    </w:p>
    <w:p>
      <w:pPr>
        <w:ind w:firstLine="480"/>
        <w:jc w:val="left"/>
        <w:spacing w:line="48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1.3</w:t>
      </w:r>
      <w:r>
        <w:rPr>
          <w:rFonts w:hint="eastAsia" w:ascii="宋体" w:hAnsi="宋体" w:cs="宋体"/>
          <w:bCs/>
          <w:color w:val="000000"/>
          <w:sz w:val="24"/>
          <w:highlight w:val="none"/>
        </w:rPr>
        <w:t xml:space="preserve">“CA数字证书”的获取：</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供应商需办理CA锁，“苏采云”系统目前仅支持意源CA，省内各地区办理的用于“苏采云”平台的意源CA全省通用。“CA数字证书”的办理方法详见《江苏省政府采购（供应商）意源CA数字证书及电子签章办理指南》。</w:t>
      </w:r>
      <w:r/>
    </w:p>
    <w:p>
      <w:pPr>
        <w:ind w:firstLine="480"/>
        <w:jc w:val="left"/>
        <w:spacing w:line="48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1.4</w:t>
      </w:r>
      <w:r>
        <w:rPr>
          <w:rFonts w:hint="eastAsia" w:ascii="宋体" w:hAnsi="宋体" w:cs="宋体"/>
          <w:bCs/>
          <w:color w:val="000000"/>
          <w:sz w:val="24"/>
          <w:highlight w:val="none"/>
        </w:rPr>
        <w:t xml:space="preserve">采购文件（后缀名为“.kedt”）、供应商操作手册及政府采购客户端工具可通过“苏采云”系统--已报名项目--报名详情页面内相应链接进行下载。</w:t>
      </w:r>
      <w:r/>
    </w:p>
    <w:p>
      <w:pPr>
        <w:ind w:firstLine="480"/>
        <w:jc w:val="left"/>
        <w:spacing w:line="48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1.5</w:t>
      </w:r>
      <w:r>
        <w:rPr>
          <w:rFonts w:hint="eastAsia" w:ascii="宋体" w:hAnsi="宋体" w:cs="宋体"/>
          <w:bCs/>
          <w:color w:val="000000"/>
          <w:sz w:val="24"/>
          <w:highlight w:val="none"/>
        </w:rPr>
        <w:t xml:space="preserve">招标代理机构（采购代理机构）将数据电文形式的招标文件加载至“苏采云”系统，供潜在供应商下载或者查阅。</w:t>
      </w:r>
      <w:r/>
    </w:p>
    <w:p>
      <w:pPr>
        <w:ind w:firstLine="480"/>
        <w:jc w:val="left"/>
        <w:spacing w:line="48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1.6</w:t>
      </w:r>
      <w:r>
        <w:rPr>
          <w:rFonts w:hint="eastAsia" w:ascii="宋体" w:hAnsi="宋体" w:cs="宋体"/>
          <w:bCs/>
          <w:color w:val="000000"/>
          <w:sz w:val="24"/>
          <w:highlight w:val="none"/>
        </w:rPr>
        <w:t xml:space="preserve">请潜在投标单位提前安装相应的控件（详见《江苏省政府采购管理交易系统（苏采云）供应商操作手册》）并使用谷歌浏览器登录“苏采云”系统参与不见面开评标。</w:t>
      </w:r>
      <w:r/>
    </w:p>
    <w:p>
      <w:pPr>
        <w:ind w:firstLine="482"/>
        <w:jc w:val="left"/>
        <w:spacing w:line="48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如潜在投标人未按上述要求操作，将自行承担所产生的风险。</w:t>
      </w:r>
      <w:r/>
    </w:p>
    <w:p>
      <w:pPr>
        <w:ind w:firstLine="480"/>
        <w:jc w:val="left"/>
        <w:spacing w:line="48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.各投标人在投标截止时间前应当每天都上网查询，以便获取更新的澄清、修改、补充内容。凡涉及到该项目的补充说明和修改，均以江苏政府采购网上的更正或补充通知为准。</w:t>
      </w:r>
      <w:r/>
    </w:p>
    <w:p>
      <w:pPr>
        <w:ind w:firstLine="480"/>
        <w:jc w:val="left"/>
        <w:spacing w:line="48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.投标人如在投标过程中存在以下行为，将被列入不良行为记录名单。</w:t>
      </w:r>
      <w:r/>
    </w:p>
    <w:p>
      <w:pPr>
        <w:ind w:firstLine="480"/>
        <w:jc w:val="left"/>
        <w:spacing w:line="48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.1提供虚假材料谋取中标成交的或采取不正当手段诋毁、排挤其他供应商的；</w:t>
      </w:r>
      <w:r/>
    </w:p>
    <w:p>
      <w:pPr>
        <w:ind w:firstLine="480"/>
        <w:jc w:val="left"/>
        <w:spacing w:line="48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3</w:t>
      </w:r>
      <w:r>
        <w:rPr>
          <w:rFonts w:hint="eastAsia" w:ascii="宋体" w:hAnsi="宋体" w:cs="宋体"/>
          <w:bCs/>
          <w:color w:val="000000"/>
          <w:sz w:val="24"/>
          <w:highlight w:val="none"/>
        </w:rPr>
        <w:t xml:space="preserve">.2投标人递交无竞争力投标文件的。</w:t>
      </w:r>
      <w:r/>
    </w:p>
    <w:p>
      <w:pPr>
        <w:ind w:firstLine="480"/>
        <w:jc w:val="left"/>
        <w:spacing w:line="48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4</w:t>
      </w:r>
      <w:r>
        <w:rPr>
          <w:rFonts w:hint="eastAsia" w:ascii="宋体" w:hAnsi="宋体" w:cs="宋体"/>
          <w:bCs/>
          <w:color w:val="000000"/>
          <w:sz w:val="24"/>
          <w:highlight w:val="none"/>
        </w:rPr>
        <w:t xml:space="preserve">.投标人存在串通投标、以他人名义投标、弄虚作假等违法违规行为，或者无正当理由放弃投标、中标资格，造成项目招标失败的，不得参加该项目重新招标的投标。</w:t>
      </w:r>
      <w:r/>
    </w:p>
    <w:p>
      <w:pPr>
        <w:ind w:firstLine="480"/>
        <w:jc w:val="left"/>
        <w:spacing w:line="480" w:lineRule="exact"/>
        <w:widowControl/>
        <w:rPr>
          <w:rFonts w:hint="eastAsia" w:ascii="宋体" w:hAnsi="宋体" w:cs="宋体"/>
          <w:bCs/>
          <w:color w:val="000000"/>
          <w:sz w:val="24"/>
          <w:highlight w:val="none"/>
        </w:rPr>
      </w:pPr>
      <w:r>
        <w:rPr>
          <w:rFonts w:ascii="宋体" w:hAnsi="宋体" w:cs="宋体"/>
          <w:bCs/>
          <w:color w:val="000000"/>
          <w:sz w:val="24"/>
          <w:highlight w:val="none"/>
        </w:rPr>
        <w:t xml:space="preserve">5</w:t>
      </w:r>
      <w:r>
        <w:rPr>
          <w:rFonts w:hint="eastAsia" w:ascii="宋体" w:hAnsi="宋体" w:cs="宋体"/>
          <w:bCs/>
          <w:color w:val="000000"/>
          <w:sz w:val="24"/>
          <w:highlight w:val="none"/>
        </w:rPr>
        <w:t xml:space="preserve">.因供应商的系统环境、操作等原因导致报名、开评标过程中出现问题由供应商自行承担负责。</w:t>
      </w:r>
      <w:r/>
    </w:p>
    <w:p>
      <w:pPr>
        <w:ind w:firstLine="480"/>
        <w:jc w:val="left"/>
        <w:spacing w:line="480" w:lineRule="exact"/>
        <w:widowControl/>
        <w:rPr>
          <w:rFonts w:ascii="宋体" w:hAnsi="宋体" w:cs="宋体"/>
          <w:bCs/>
          <w:color w:val="000000"/>
          <w:sz w:val="24"/>
          <w:highlight w:val="none"/>
        </w:rPr>
      </w:pPr>
      <w:r>
        <w:rPr>
          <w:rFonts w:ascii="宋体" w:hAnsi="宋体" w:cs="宋体"/>
          <w:bCs/>
          <w:color w:val="000000"/>
          <w:sz w:val="24"/>
          <w:highlight w:val="none"/>
        </w:rPr>
        <w:t xml:space="preserve">6</w:t>
      </w:r>
      <w:r>
        <w:rPr>
          <w:rFonts w:hint="eastAsia" w:ascii="宋体" w:hAnsi="宋体" w:cs="宋体"/>
          <w:bCs/>
          <w:color w:val="000000"/>
          <w:sz w:val="24"/>
          <w:highlight w:val="none"/>
        </w:rPr>
        <w:t xml:space="preserve">.除单一来源采购项目外，为采购项目提供整体设计、规范编制或者项目管理、监理、检测等服务的供应商，不得再参加该采购项目的其他采购活动。</w:t>
      </w:r>
      <w:r/>
    </w:p>
    <w:p>
      <w:pPr>
        <w:ind w:firstLine="482"/>
        <w:jc w:val="left"/>
        <w:spacing w:line="480" w:lineRule="exact"/>
        <w:widowControl/>
        <w:rPr>
          <w:rFonts w:hint="eastAsia" w:ascii="宋体" w:hAnsi="宋体" w:cs="宋体"/>
          <w:bCs/>
          <w:color w:val="000000"/>
          <w:sz w:val="24"/>
          <w:highlight w:val="none"/>
        </w:rPr>
      </w:pPr>
      <w:r>
        <w:rPr>
          <w:rFonts w:hint="eastAsia" w:ascii="宋体" w:hAnsi="宋体" w:cs="宋体"/>
          <w:b/>
          <w:color w:val="000000"/>
          <w:sz w:val="24"/>
          <w:highlight w:val="none"/>
        </w:rPr>
        <w:t xml:space="preserve">七、对本次招标提出询问，请按以下方式联系</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1.采购人信息</w:t>
      </w:r>
      <w:r>
        <w:rPr>
          <w:rFonts w:ascii="宋体" w:hAnsi="宋体" w:cs="宋体"/>
          <w:bCs/>
          <w:color w:val="000000"/>
          <w:sz w:val="24"/>
          <w:highlight w:val="none"/>
        </w:rPr>
        <w:t xml:space="preserve"> </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单位名称：建湖县残疾人联合会（本级）</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单位地址：建湖县湖中南路399号</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联</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系</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人：</w:t>
      </w:r>
      <w:r>
        <w:rPr>
          <w:rFonts w:hint="eastAsia" w:ascii="宋体" w:hAnsi="宋体" w:cs="宋体"/>
          <w:bCs/>
          <w:color w:val="000000"/>
          <w:sz w:val="24"/>
          <w:highlight w:val="none"/>
          <w:lang w:val="en-US" w:eastAsia="zh-CN"/>
        </w:rPr>
        <w:t xml:space="preserve">卜</w:t>
      </w:r>
      <w:r>
        <w:rPr>
          <w:rFonts w:hint="eastAsia" w:ascii="宋体" w:hAnsi="宋体" w:cs="宋体"/>
          <w:bCs/>
          <w:color w:val="000000"/>
          <w:sz w:val="24"/>
          <w:highlight w:val="none"/>
        </w:rPr>
        <w:t xml:space="preserve">先生</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联系方式：</w:t>
      </w:r>
      <w:r>
        <w:rPr>
          <w:rFonts w:hint="eastAsia" w:ascii="宋体" w:hAnsi="宋体" w:cs="宋体"/>
          <w:bCs/>
          <w:color w:val="000000"/>
          <w:sz w:val="24"/>
          <w:highlight w:val="none"/>
          <w:lang w:val="en-US" w:eastAsia="zh-CN"/>
        </w:rPr>
        <w:t xml:space="preserve">15962028725</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2.采购代理机构信息（如有）</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单位名称：</w:t>
      </w:r>
      <w:r>
        <w:rPr>
          <w:rFonts w:hint="eastAsia" w:ascii="宋体" w:hAnsi="宋体"/>
          <w:bCs/>
          <w:color w:val="000000"/>
          <w:sz w:val="24"/>
          <w:highlight w:val="none"/>
          <w:lang w:eastAsia="zh-CN"/>
        </w:rPr>
        <w:t xml:space="preserve">江苏盐韵工程项目管理有限公司</w:t>
      </w:r>
      <w:r/>
    </w:p>
    <w:p>
      <w:pPr>
        <w:ind w:firstLine="480"/>
        <w:jc w:val="left"/>
        <w:spacing w:line="480" w:lineRule="exact"/>
        <w:widowControl/>
        <w:rPr>
          <w:rFonts w:hint="eastAsia" w:ascii="宋体" w:hAnsi="宋体" w:cs="Arial"/>
          <w:color w:val="000000"/>
          <w:sz w:val="24"/>
          <w:highlight w:val="none"/>
          <w:lang w:val="en-US" w:eastAsia="zh-CN"/>
        </w:rPr>
      </w:pPr>
      <w:r>
        <w:rPr>
          <w:rFonts w:hint="eastAsia" w:ascii="宋体" w:hAnsi="宋体" w:cs="宋体"/>
          <w:bCs/>
          <w:color w:val="000000"/>
          <w:sz w:val="24"/>
          <w:highlight w:val="none"/>
        </w:rPr>
        <w:t xml:space="preserve">单位地址：</w:t>
      </w:r>
      <w:r>
        <w:rPr>
          <w:rFonts w:hint="eastAsia" w:ascii="宋体" w:hAnsi="宋体" w:cs="Arial"/>
          <w:color w:val="000000"/>
          <w:sz w:val="24"/>
          <w:highlight w:val="none"/>
          <w:lang w:val="en-US" w:eastAsia="zh-CN"/>
        </w:rPr>
        <w:t xml:space="preserve">建湖县湖中南路888号</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系</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人：</w:t>
      </w:r>
      <w:r>
        <w:rPr>
          <w:rFonts w:hint="eastAsia" w:ascii="宋体" w:hAnsi="宋体" w:cs="宋体"/>
          <w:bCs/>
          <w:color w:val="000000"/>
          <w:sz w:val="24"/>
          <w:highlight w:val="none"/>
          <w:lang w:val="en-US" w:eastAsia="zh-CN"/>
        </w:rPr>
        <w:t xml:space="preserve">杨女士</w:t>
      </w:r>
      <w:r/>
    </w:p>
    <w:p>
      <w:pPr>
        <w:ind w:firstLine="480"/>
        <w:jc w:val="left"/>
        <w:spacing w:line="480" w:lineRule="exact"/>
        <w:widowControl/>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联系电话：</w:t>
      </w:r>
      <w:r>
        <w:rPr>
          <w:rFonts w:hint="eastAsia" w:ascii="宋体" w:hAnsi="宋体"/>
          <w:bCs/>
          <w:color w:val="000000"/>
          <w:sz w:val="24"/>
          <w:highlight w:val="none"/>
          <w:lang w:val="en-US" w:eastAsia="zh-CN"/>
        </w:rPr>
        <w:t xml:space="preserve">18014102392</w:t>
      </w:r>
      <w:r/>
    </w:p>
    <w:p>
      <w:pPr>
        <w:ind w:firstLine="480"/>
        <w:jc w:val="left"/>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3.项目联系方式</w:t>
      </w:r>
      <w:r/>
    </w:p>
    <w:p>
      <w:pPr>
        <w:ind w:firstLine="480"/>
        <w:jc w:val="left"/>
        <w:spacing w:line="480" w:lineRule="exact"/>
        <w:widowControl/>
        <w:rPr>
          <w:rFonts w:hint="eastAsia" w:ascii="宋体" w:hAnsi="宋体" w:eastAsia="宋体" w:cs="宋体"/>
          <w:bCs/>
          <w:color w:val="000000"/>
          <w:sz w:val="24"/>
          <w:highlight w:val="none"/>
          <w:lang w:eastAsia="zh-CN"/>
        </w:rPr>
      </w:pPr>
      <w:r>
        <w:rPr>
          <w:rFonts w:hint="eastAsia" w:ascii="宋体" w:hAnsi="宋体" w:cs="宋体"/>
          <w:bCs/>
          <w:color w:val="000000"/>
          <w:sz w:val="24"/>
          <w:highlight w:val="none"/>
        </w:rPr>
        <w:t xml:space="preserve">联</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系</w:t>
      </w:r>
      <w:r>
        <w:rPr>
          <w:rFonts w:hint="eastAsia" w:ascii="宋体" w:hAnsi="宋体" w:cs="宋体"/>
          <w:bCs/>
          <w:color w:val="000000"/>
          <w:sz w:val="24"/>
          <w:highlight w:val="none"/>
          <w:lang w:val="en-US" w:eastAsia="zh-CN"/>
        </w:rPr>
        <w:t xml:space="preserve"> </w:t>
      </w:r>
      <w:r>
        <w:rPr>
          <w:rFonts w:hint="eastAsia" w:ascii="宋体" w:hAnsi="宋体" w:cs="宋体"/>
          <w:bCs/>
          <w:color w:val="000000"/>
          <w:sz w:val="24"/>
          <w:highlight w:val="none"/>
        </w:rPr>
        <w:t xml:space="preserve">人：</w:t>
      </w:r>
      <w:r>
        <w:rPr>
          <w:rFonts w:hint="eastAsia" w:ascii="宋体" w:hAnsi="宋体" w:cs="宋体"/>
          <w:bCs/>
          <w:color w:val="000000"/>
          <w:sz w:val="24"/>
          <w:highlight w:val="none"/>
          <w:lang w:val="en-US" w:eastAsia="zh-CN"/>
        </w:rPr>
        <w:t xml:space="preserve">杨女士</w:t>
      </w:r>
      <w:r/>
    </w:p>
    <w:p>
      <w:pPr>
        <w:ind w:firstLine="480"/>
        <w:jc w:val="left"/>
        <w:spacing w:line="480" w:lineRule="exact"/>
        <w:widowControl/>
        <w:rPr>
          <w:rFonts w:hint="default" w:ascii="宋体" w:hAnsi="宋体" w:eastAsia="宋体" w:cs="宋体"/>
          <w:bCs/>
          <w:color w:val="000000"/>
          <w:sz w:val="24"/>
          <w:highlight w:val="none"/>
          <w:lang w:val="en-US" w:eastAsia="zh-CN"/>
        </w:rPr>
      </w:pPr>
      <w:r>
        <w:rPr>
          <w:rFonts w:hint="eastAsia" w:ascii="宋体" w:hAnsi="宋体" w:cs="宋体"/>
          <w:bCs/>
          <w:color w:val="000000"/>
          <w:sz w:val="24"/>
          <w:highlight w:val="none"/>
        </w:rPr>
        <w:t xml:space="preserve">联系电话：</w:t>
      </w:r>
      <w:r>
        <w:rPr>
          <w:rFonts w:hint="eastAsia" w:ascii="宋体" w:hAnsi="宋体"/>
          <w:bCs/>
          <w:color w:val="000000"/>
          <w:sz w:val="24"/>
          <w:highlight w:val="none"/>
          <w:lang w:val="en-US" w:eastAsia="zh-CN"/>
        </w:rPr>
        <w:t xml:space="preserve">18014102392</w:t>
      </w:r>
      <w:r/>
    </w:p>
    <w:p>
      <w:pPr>
        <w:jc w:val="both"/>
        <w:rPr>
          <w:rFonts w:ascii="宋体" w:hAnsi="宋体"/>
          <w:b/>
          <w:color w:val="000000"/>
          <w:sz w:val="44"/>
          <w:szCs w:val="44"/>
          <w:highlight w:val="none"/>
        </w:rPr>
        <w:sectPr>
          <w:footerReference w:type="default" r:id="rId12"/>
          <w:footnotePr/>
          <w:endnotePr/>
          <w:type w:val="nextPage"/>
          <w:pgSz w:w="11906" w:h="16838" w:orient="portrait"/>
          <w:pgMar w:top="1134" w:right="1219" w:bottom="1134" w:left="1219" w:header="624" w:footer="624" w:gutter="284"/>
          <w:pgNumType w:start="1"/>
          <w:cols w:num="1" w:sep="0" w:space="720" w:equalWidth="1"/>
          <w:docGrid w:linePitch="360"/>
        </w:sectPr>
      </w:pPr>
      <w:r>
        <w:rPr>
          <w:rFonts w:ascii="宋体" w:hAnsi="宋体"/>
          <w:b/>
          <w:color w:val="000000"/>
          <w:sz w:val="44"/>
          <w:szCs w:val="44"/>
          <w:highlight w:val="none"/>
        </w:rPr>
      </w:r>
      <w:r/>
    </w:p>
    <w:p>
      <w:pPr>
        <w:jc w:val="center"/>
        <w:rPr>
          <w:rFonts w:ascii="宋体" w:hAnsi="宋体"/>
          <w:b/>
          <w:color w:val="000000"/>
          <w:sz w:val="40"/>
          <w:szCs w:val="40"/>
          <w:highlight w:val="none"/>
        </w:rPr>
      </w:pPr>
      <w:r>
        <w:rPr>
          <w:rFonts w:hint="eastAsia" w:ascii="宋体" w:hAnsi="宋体"/>
          <w:b/>
          <w:color w:val="000000"/>
          <w:sz w:val="44"/>
          <w:szCs w:val="44"/>
          <w:highlight w:val="none"/>
        </w:rPr>
        <w:t xml:space="preserve">第二章  投标须知</w:t>
      </w:r>
      <w:r/>
    </w:p>
    <w:p>
      <w:pPr>
        <w:ind w:left="238"/>
        <w:jc w:val="center"/>
        <w:spacing w:before="120" w:after="120" w:line="400" w:lineRule="exact"/>
        <w:rPr>
          <w:rFonts w:ascii="宋体" w:hAnsi="宋体"/>
          <w:b/>
          <w:color w:val="000000"/>
          <w:sz w:val="36"/>
          <w:szCs w:val="36"/>
          <w:highlight w:val="none"/>
        </w:rPr>
        <w:outlineLvl w:val="1"/>
      </w:pPr>
      <w:r>
        <w:rPr>
          <w:rFonts w:hint="eastAsia" w:ascii="宋体" w:hAnsi="宋体"/>
          <w:b/>
          <w:color w:val="000000"/>
          <w:sz w:val="36"/>
          <w:szCs w:val="36"/>
          <w:highlight w:val="none"/>
        </w:rPr>
        <w:t xml:space="preserve">一、投标须知前附表</w:t>
      </w:r>
      <w:r/>
    </w:p>
    <w:tbl>
      <w:tblPr>
        <w:tblStyle w:val="975"/>
        <w:tblW w:w="10009"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97"/>
        <w:gridCol w:w="1970"/>
        <w:gridCol w:w="1624"/>
        <w:gridCol w:w="3918"/>
      </w:tblGrid>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项目名称</w:t>
            </w:r>
            <w:r/>
          </w:p>
        </w:tc>
        <w:tc>
          <w:tcPr>
            <w:gridSpan w:val="3"/>
            <w:tcW w:w="7512" w:type="dxa"/>
            <w:vAlign w:val="center"/>
            <w:textDirection w:val="lrTb"/>
            <w:noWrap w:val="false"/>
          </w:tcPr>
          <w:p>
            <w:pPr>
              <w:jc w:val="center"/>
              <w:spacing w:line="300" w:lineRule="exact"/>
              <w:widowControl/>
              <w:rPr>
                <w:rFonts w:hint="eastAsia" w:ascii="宋体" w:hAnsi="宋体" w:eastAsia="宋体" w:cs="Arial"/>
                <w:bCs/>
                <w:color w:val="000000"/>
                <w:sz w:val="24"/>
                <w:highlight w:val="none"/>
                <w:lang w:eastAsia="zh-CN"/>
              </w:rPr>
            </w:pPr>
            <w:r>
              <w:rPr>
                <w:rFonts w:hint="eastAsia" w:ascii="宋体" w:hAnsi="宋体"/>
                <w:bCs/>
                <w:color w:val="000000"/>
                <w:sz w:val="24"/>
                <w:highlight w:val="none"/>
                <w:lang w:eastAsia="zh-CN"/>
              </w:rPr>
              <w:t xml:space="preserve">建湖县2026年度残疾人居家托养服务项目</w:t>
            </w:r>
            <w:r/>
          </w:p>
        </w:tc>
      </w:tr>
      <w:tr>
        <w:trPr>
          <w:trHeight w:val="650"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采购内容</w:t>
            </w:r>
            <w:r/>
          </w:p>
        </w:tc>
        <w:tc>
          <w:tcPr>
            <w:gridSpan w:val="3"/>
            <w:tcW w:w="7512" w:type="dxa"/>
            <w:vAlign w:val="center"/>
            <w:textDirection w:val="lrTb"/>
            <w:noWrap w:val="false"/>
          </w:tcPr>
          <w:p>
            <w:pPr>
              <w:ind w:firstLine="480"/>
              <w:jc w:val="center"/>
              <w:widowControl/>
              <w:rPr>
                <w:rFonts w:hint="eastAsia" w:ascii="宋体" w:hAnsi="宋体" w:cs="宋体"/>
                <w:bCs/>
                <w:color w:val="000000"/>
                <w:sz w:val="24"/>
                <w:highlight w:val="none"/>
              </w:rPr>
            </w:pPr>
            <w:r>
              <w:rPr>
                <w:rFonts w:hint="eastAsia" w:ascii="宋体" w:hAnsi="宋体" w:eastAsia="宋体" w:cs="Times New Roman"/>
                <w:bCs/>
                <w:color w:val="000000"/>
                <w:sz w:val="24"/>
                <w:highlight w:val="none"/>
              </w:rPr>
              <w:t xml:space="preserve">具体内容详见招标文件第三章</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项目地点</w:t>
            </w:r>
            <w:r/>
          </w:p>
        </w:tc>
        <w:tc>
          <w:tcPr>
            <w:gridSpan w:val="3"/>
            <w:tcW w:w="7512" w:type="dxa"/>
            <w:vAlign w:val="center"/>
            <w:textDirection w:val="lrTb"/>
            <w:noWrap w:val="false"/>
          </w:tcPr>
          <w:p>
            <w:pPr>
              <w:jc w:val="center"/>
              <w:spacing w:line="300" w:lineRule="exact"/>
              <w:rPr>
                <w:rFonts w:ascii="宋体" w:hAnsi="宋体"/>
                <w:b/>
                <w:color w:val="000000"/>
                <w:spacing w:val="14"/>
                <w:sz w:val="24"/>
                <w:highlight w:val="none"/>
                <w:shd w:val="clear" w:color="auto" w:fill="ffffff"/>
              </w:rPr>
            </w:pPr>
            <w:r>
              <w:rPr>
                <w:rFonts w:hint="eastAsia" w:ascii="宋体" w:hAnsi="宋体" w:cs="Arial"/>
                <w:bCs/>
                <w:color w:val="000000"/>
                <w:sz w:val="24"/>
                <w:highlight w:val="none"/>
              </w:rPr>
              <w:t xml:space="preserve">采购人指定</w:t>
            </w:r>
            <w:r>
              <w:rPr>
                <w:rFonts w:ascii="宋体" w:hAnsi="宋体" w:cs="Arial"/>
                <w:bCs/>
                <w:color w:val="000000"/>
                <w:sz w:val="24"/>
                <w:highlight w:val="none"/>
              </w:rPr>
              <w:t xml:space="preserve">地点</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标段划分</w:t>
            </w:r>
            <w:r/>
          </w:p>
        </w:tc>
        <w:tc>
          <w:tcPr>
            <w:gridSpan w:val="3"/>
            <w:tcW w:w="7512"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cs="Arial"/>
                <w:bCs/>
                <w:color w:val="000000"/>
                <w:sz w:val="24"/>
                <w:highlight w:val="none"/>
              </w:rPr>
              <w:t xml:space="preserve">一个标段</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采购单位联系人</w:t>
            </w:r>
            <w:r/>
          </w:p>
        </w:tc>
        <w:tc>
          <w:tcPr>
            <w:tcW w:w="1970" w:type="dxa"/>
            <w:vAlign w:val="center"/>
            <w:textDirection w:val="lrTb"/>
            <w:noWrap w:val="false"/>
          </w:tcPr>
          <w:p>
            <w:pPr>
              <w:jc w:val="center"/>
              <w:spacing w:line="320" w:lineRule="exact"/>
              <w:rPr>
                <w:rFonts w:hint="eastAsia" w:ascii="宋体" w:hAnsi="宋体" w:eastAsia="宋体"/>
                <w:bCs/>
                <w:color w:val="000000"/>
                <w:sz w:val="24"/>
                <w:highlight w:val="none"/>
                <w:lang w:eastAsia="zh-CN"/>
              </w:rPr>
            </w:pPr>
            <w:r>
              <w:rPr>
                <w:rFonts w:hint="eastAsia" w:ascii="宋体" w:hAnsi="宋体"/>
                <w:bCs/>
                <w:color w:val="000000"/>
                <w:sz w:val="24"/>
                <w:highlight w:val="none"/>
                <w:lang w:val="en-US" w:eastAsia="zh-CN"/>
              </w:rPr>
              <w:t xml:space="preserve">卜</w:t>
            </w:r>
            <w:r>
              <w:rPr>
                <w:rFonts w:hint="eastAsia" w:ascii="宋体" w:hAnsi="宋体"/>
                <w:bCs/>
                <w:color w:val="000000"/>
                <w:sz w:val="24"/>
                <w:highlight w:val="none"/>
              </w:rPr>
              <w:t xml:space="preserve">先生</w:t>
            </w:r>
            <w:r/>
          </w:p>
        </w:tc>
        <w:tc>
          <w:tcPr>
            <w:tcW w:w="1624"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3918" w:type="dxa"/>
            <w:vAlign w:val="center"/>
            <w:textDirection w:val="lrTb"/>
            <w:noWrap w:val="false"/>
          </w:tcPr>
          <w:p>
            <w:pPr>
              <w:jc w:val="center"/>
              <w:spacing w:line="320" w:lineRule="exact"/>
              <w:widowControl/>
              <w:rPr>
                <w:rFonts w:hint="eastAsia" w:ascii="宋体" w:hAnsi="宋体" w:eastAsia="宋体"/>
                <w:bCs/>
                <w:color w:val="000000"/>
                <w:sz w:val="24"/>
                <w:highlight w:val="none"/>
                <w:lang w:eastAsia="zh-CN"/>
              </w:rPr>
            </w:pPr>
            <w:r>
              <w:rPr>
                <w:rFonts w:hint="eastAsia" w:ascii="宋体" w:hAnsi="宋体" w:cs="宋体"/>
                <w:bCs/>
                <w:color w:val="000000"/>
                <w:sz w:val="24"/>
                <w:highlight w:val="none"/>
                <w:lang w:val="en-US" w:eastAsia="zh-CN"/>
              </w:rPr>
              <w:t xml:space="preserve">15962028725</w:t>
            </w:r>
            <w:r/>
          </w:p>
        </w:tc>
      </w:tr>
      <w:tr>
        <w:trPr>
          <w:trHeight w:val="624"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代理机构联系人</w:t>
            </w:r>
            <w:r/>
          </w:p>
        </w:tc>
        <w:tc>
          <w:tcPr>
            <w:tcW w:w="1970" w:type="dxa"/>
            <w:vAlign w:val="center"/>
            <w:textDirection w:val="lrTb"/>
            <w:noWrap w:val="false"/>
          </w:tcPr>
          <w:p>
            <w:pPr>
              <w:jc w:val="center"/>
              <w:spacing w:line="440" w:lineRule="exact"/>
              <w:rPr>
                <w:rFonts w:hint="eastAsia" w:ascii="宋体" w:hAnsi="宋体" w:eastAsia="宋体"/>
                <w:bCs/>
                <w:color w:val="000000"/>
                <w:sz w:val="24"/>
                <w:highlight w:val="none"/>
                <w:lang w:eastAsia="zh-CN"/>
              </w:rPr>
            </w:pPr>
            <w:r>
              <w:rPr>
                <w:rFonts w:hint="eastAsia" w:ascii="宋体" w:hAnsi="宋体" w:cs="宋体"/>
                <w:bCs/>
                <w:color w:val="000000"/>
                <w:sz w:val="24"/>
                <w:highlight w:val="none"/>
                <w:lang w:val="en-US" w:eastAsia="zh-CN"/>
              </w:rPr>
              <w:t xml:space="preserve">杨女士</w:t>
            </w:r>
            <w:r/>
          </w:p>
        </w:tc>
        <w:tc>
          <w:tcPr>
            <w:tcW w:w="1624"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电  话</w:t>
            </w:r>
            <w:r/>
          </w:p>
        </w:tc>
        <w:tc>
          <w:tcPr>
            <w:tcW w:w="3918" w:type="dxa"/>
            <w:vAlign w:val="center"/>
            <w:textDirection w:val="lrTb"/>
            <w:noWrap w:val="false"/>
          </w:tcPr>
          <w:p>
            <w:pPr>
              <w:jc w:val="center"/>
              <w:spacing w:line="300" w:lineRule="exact"/>
              <w:rPr>
                <w:rFonts w:hint="default" w:ascii="宋体" w:hAnsi="宋体" w:eastAsia="宋体"/>
                <w:bCs/>
                <w:color w:val="000000"/>
                <w:sz w:val="24"/>
                <w:highlight w:val="none"/>
                <w:lang w:val="en-US" w:eastAsia="zh-CN"/>
              </w:rPr>
            </w:pPr>
            <w:r>
              <w:rPr>
                <w:rFonts w:hint="default" w:ascii="宋体" w:hAnsi="宋体" w:eastAsia="宋体"/>
                <w:bCs/>
                <w:color w:val="000000"/>
                <w:sz w:val="24"/>
                <w:highlight w:val="none"/>
                <w:lang w:val="en-US" w:eastAsia="zh-CN"/>
              </w:rPr>
              <w:t xml:space="preserve">18014102392</w:t>
            </w:r>
            <w:r/>
          </w:p>
        </w:tc>
      </w:tr>
      <w:tr>
        <w:trPr>
          <w:trHeight w:val="723" w:hRule="exact"/>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投标保证金</w:t>
            </w:r>
            <w:r/>
          </w:p>
        </w:tc>
        <w:tc>
          <w:tcPr>
            <w:gridSpan w:val="3"/>
            <w:tcW w:w="7512" w:type="dxa"/>
            <w:vAlign w:val="center"/>
            <w:textDirection w:val="lrTb"/>
            <w:noWrap w:val="false"/>
          </w:tcPr>
          <w:p>
            <w:pPr>
              <w:ind w:firstLine="361"/>
              <w:jc w:val="left"/>
              <w:spacing w:line="300" w:lineRule="exact"/>
              <w:rPr>
                <w:rFonts w:ascii="宋体" w:hAnsi="宋体"/>
                <w:b/>
                <w:bCs/>
                <w:color w:val="000000"/>
                <w:sz w:val="24"/>
                <w:highlight w:val="none"/>
              </w:rPr>
            </w:pPr>
            <w:r>
              <w:rPr>
                <w:rFonts w:hint="eastAsia" w:ascii="宋体" w:hAnsi="宋体"/>
                <w:b/>
                <w:bCs/>
                <w:color w:val="000000"/>
                <w:sz w:val="24"/>
                <w:highlight w:val="none"/>
              </w:rPr>
              <w:t xml:space="preserve">为贯彻落实苏财购[2020]52号文件精神，该项目投标人可免交投标保证金。</w:t>
            </w:r>
            <w:r/>
          </w:p>
        </w:tc>
      </w:tr>
      <w:tr>
        <w:trPr>
          <w:trHeight w:val="2765"/>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履约保证金</w:t>
            </w:r>
            <w:r/>
          </w:p>
        </w:tc>
        <w:tc>
          <w:tcPr>
            <w:gridSpan w:val="3"/>
            <w:tcW w:w="7512" w:type="dxa"/>
            <w:vAlign w:val="center"/>
            <w:textDirection w:val="lrTb"/>
            <w:noWrap w:val="false"/>
          </w:tcPr>
          <w:p>
            <w:pPr>
              <w:ind w:firstLine="480"/>
              <w:jc w:val="left"/>
              <w:spacing w:line="300" w:lineRule="exact"/>
              <w:rPr>
                <w:rFonts w:hint="eastAsia" w:ascii="宋体" w:hAnsi="宋体" w:cs="宋体"/>
                <w:color w:val="000000"/>
                <w:sz w:val="24"/>
                <w:szCs w:val="20"/>
                <w:highlight w:val="none"/>
              </w:rPr>
            </w:pPr>
            <w:r>
              <w:rPr>
                <w:rFonts w:hint="eastAsia" w:ascii="宋体" w:hAnsi="宋体" w:cs="宋体"/>
                <w:color w:val="000000"/>
                <w:sz w:val="24"/>
                <w:szCs w:val="20"/>
                <w:highlight w:val="none"/>
              </w:rPr>
              <w:t xml:space="preserve">中标单位在签订合同时，须向采购人交纳项目中标价5%的履约保证金，</w:t>
            </w:r>
            <w:r>
              <w:rPr>
                <w:rFonts w:hint="eastAsia" w:ascii="宋体" w:hAnsi="宋体"/>
                <w:color w:val="000000"/>
                <w:sz w:val="24"/>
                <w:highlight w:val="none"/>
              </w:rPr>
              <w:t xml:space="preserve">于服务期满</w:t>
            </w:r>
            <w:r>
              <w:rPr>
                <w:rFonts w:ascii="宋体" w:hAnsi="宋体"/>
                <w:color w:val="000000"/>
                <w:sz w:val="24"/>
                <w:highlight w:val="none"/>
              </w:rPr>
              <w:t xml:space="preserve">后</w:t>
            </w:r>
            <w:r>
              <w:rPr>
                <w:rFonts w:hint="eastAsia" w:ascii="宋体" w:hAnsi="宋体"/>
                <w:color w:val="000000"/>
                <w:sz w:val="24"/>
                <w:highlight w:val="none"/>
              </w:rPr>
              <w:t xml:space="preserve">退还</w:t>
            </w:r>
            <w:r>
              <w:rPr>
                <w:rFonts w:hint="eastAsia" w:ascii="宋体" w:hAnsi="宋体" w:cs="宋体"/>
                <w:color w:val="000000"/>
                <w:sz w:val="24"/>
                <w:szCs w:val="20"/>
                <w:highlight w:val="none"/>
              </w:rPr>
              <w:t xml:space="preserve">。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交纳中标价2.5%的履约保证金。</w:t>
            </w:r>
            <w:r/>
          </w:p>
          <w:p>
            <w:pPr>
              <w:ind w:firstLine="480"/>
              <w:jc w:val="left"/>
              <w:spacing w:line="300" w:lineRule="exact"/>
              <w:rPr>
                <w:rFonts w:hint="eastAsia" w:ascii="宋体" w:hAnsi="宋体" w:cs="宋体"/>
                <w:color w:val="000000"/>
                <w:sz w:val="24"/>
                <w:szCs w:val="20"/>
                <w:highlight w:val="none"/>
              </w:rPr>
            </w:pPr>
            <w:r>
              <w:rPr>
                <w:rFonts w:hint="eastAsia" w:ascii="宋体" w:hAnsi="宋体" w:cs="宋体"/>
                <w:color w:val="000000"/>
                <w:sz w:val="24"/>
                <w:highlight w:val="none"/>
              </w:rPr>
              <w:t xml:space="preserve">依据《关于在全省政府采购领域推行电子履约保函（保险）的通知》，鼓励供应商自愿使用履约保函（保险）代替缴纳履约保证金。</w:t>
            </w:r>
            <w:r/>
          </w:p>
        </w:tc>
      </w:tr>
      <w:tr>
        <w:trPr>
          <w:trHeight w:val="617"/>
        </w:trPr>
        <w:tc>
          <w:tcPr>
            <w:tcW w:w="2497" w:type="dxa"/>
            <w:vAlign w:val="center"/>
            <w:textDirection w:val="lrTb"/>
            <w:noWrap w:val="false"/>
          </w:tcPr>
          <w:p>
            <w:pPr>
              <w:jc w:val="center"/>
              <w:spacing w:line="300" w:lineRule="exact"/>
              <w:rPr>
                <w:rFonts w:ascii="宋体" w:hAnsi="宋体" w:cs="Arial"/>
                <w:bCs/>
                <w:color w:val="000000"/>
                <w:sz w:val="24"/>
                <w:highlight w:val="none"/>
              </w:rPr>
            </w:pPr>
            <w:r>
              <w:rPr>
                <w:rFonts w:hint="eastAsia" w:ascii="宋体" w:hAnsi="宋体" w:cs="Arial"/>
                <w:bCs/>
                <w:color w:val="000000"/>
                <w:sz w:val="24"/>
                <w:highlight w:val="none"/>
              </w:rPr>
              <w:t xml:space="preserve">合同履行</w:t>
            </w:r>
            <w:r>
              <w:rPr>
                <w:rFonts w:ascii="宋体" w:hAnsi="宋体" w:cs="Arial"/>
                <w:bCs/>
                <w:color w:val="000000"/>
                <w:sz w:val="24"/>
                <w:highlight w:val="none"/>
              </w:rPr>
              <w:t xml:space="preserve">期限</w:t>
            </w:r>
            <w:r/>
          </w:p>
        </w:tc>
        <w:tc>
          <w:tcPr>
            <w:gridSpan w:val="3"/>
            <w:tcW w:w="7512" w:type="dxa"/>
            <w:vAlign w:val="center"/>
            <w:textDirection w:val="lrTb"/>
            <w:noWrap w:val="false"/>
          </w:tcPr>
          <w:p>
            <w:pPr>
              <w:jc w:val="center"/>
              <w:spacing w:line="300" w:lineRule="exact"/>
              <w:widowControl/>
              <w:rPr>
                <w:rFonts w:hint="eastAsia" w:ascii="宋体" w:hAnsi="宋体" w:cs="宋体"/>
                <w:bCs/>
                <w:color w:val="000000"/>
                <w:sz w:val="24"/>
                <w:highlight w:val="none"/>
              </w:rPr>
            </w:pPr>
            <w:r>
              <w:rPr>
                <w:rFonts w:hint="eastAsia" w:ascii="宋体" w:hAnsi="宋体" w:cs="宋体"/>
                <w:color w:val="000000"/>
                <w:sz w:val="24"/>
                <w:szCs w:val="20"/>
                <w:highlight w:val="none"/>
                <w:lang w:val="en-US" w:eastAsia="zh-CN"/>
              </w:rPr>
              <w:t xml:space="preserve">一</w:t>
            </w:r>
            <w:r>
              <w:rPr>
                <w:rFonts w:hint="eastAsia" w:ascii="宋体" w:hAnsi="宋体" w:cs="宋体"/>
                <w:color w:val="000000"/>
                <w:sz w:val="24"/>
                <w:szCs w:val="20"/>
                <w:highlight w:val="none"/>
              </w:rPr>
              <w:t xml:space="preserve">年</w:t>
            </w:r>
            <w:r/>
          </w:p>
        </w:tc>
      </w:tr>
      <w:tr>
        <w:trPr>
          <w:trHeight w:val="1381"/>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投标文件</w:t>
            </w:r>
            <w:r/>
          </w:p>
        </w:tc>
        <w:tc>
          <w:tcPr>
            <w:gridSpan w:val="3"/>
            <w:tcW w:w="7512" w:type="dxa"/>
            <w:vAlign w:val="center"/>
            <w:textDirection w:val="lrTb"/>
            <w:noWrap w:val="false"/>
          </w:tcPr>
          <w:p>
            <w:pPr>
              <w:ind w:firstLine="480"/>
              <w:jc w:val="left"/>
              <w:spacing w:line="300" w:lineRule="exact"/>
              <w:rPr>
                <w:rFonts w:ascii="宋体" w:hAnsi="宋体" w:cs="宋体"/>
                <w:b/>
                <w:color w:val="000000"/>
                <w:sz w:val="24"/>
                <w:highlight w:val="none"/>
              </w:rPr>
            </w:pPr>
            <w:r>
              <w:rPr>
                <w:rFonts w:hint="eastAsia" w:ascii="宋体" w:hAnsi="宋体" w:cs="宋体"/>
                <w:color w:val="000000"/>
                <w:sz w:val="24"/>
                <w:szCs w:val="22"/>
                <w:highlight w:val="none"/>
              </w:rPr>
              <w:t xml:space="preserve">电子投标文件</w:t>
            </w:r>
            <w:r>
              <w:rPr>
                <w:rFonts w:hint="eastAsia" w:ascii="宋体" w:hAnsi="宋体" w:cs="宋体"/>
                <w:color w:val="000000"/>
                <w:sz w:val="24"/>
                <w:szCs w:val="22"/>
                <w:highlight w:val="none"/>
                <w:lang w:val="en-US" w:eastAsia="zh-CN"/>
              </w:rPr>
              <w:t xml:space="preserve">壹</w:t>
            </w:r>
            <w:r>
              <w:rPr>
                <w:rFonts w:hint="eastAsia" w:ascii="宋体" w:hAnsi="宋体" w:cs="宋体"/>
                <w:color w:val="000000"/>
                <w:sz w:val="24"/>
                <w:szCs w:val="22"/>
                <w:highlight w:val="none"/>
              </w:rPr>
              <w:t xml:space="preserve">份(通过系统提交)；纸质投标文件正本</w:t>
            </w:r>
            <w:r>
              <w:rPr>
                <w:rFonts w:hint="eastAsia" w:ascii="宋体" w:hAnsi="宋体" w:cs="宋体"/>
                <w:color w:val="000000"/>
                <w:sz w:val="24"/>
                <w:szCs w:val="22"/>
                <w:highlight w:val="none"/>
                <w:lang w:eastAsia="zh-CN"/>
              </w:rPr>
              <w:t xml:space="preserve">壹份</w:t>
            </w:r>
            <w:r>
              <w:rPr>
                <w:rFonts w:hint="eastAsia" w:ascii="宋体" w:hAnsi="宋体" w:cs="宋体"/>
                <w:color w:val="000000"/>
                <w:sz w:val="24"/>
                <w:szCs w:val="22"/>
                <w:highlight w:val="none"/>
              </w:rPr>
              <w:t xml:space="preserve">，副本贰份，评审结束后由中标候选人邮寄至</w:t>
            </w:r>
            <w:r>
              <w:rPr>
                <w:rFonts w:hint="eastAsia" w:ascii="宋体" w:hAnsi="宋体" w:cs="宋体"/>
                <w:color w:val="000000"/>
                <w:sz w:val="24"/>
                <w:szCs w:val="22"/>
                <w:highlight w:val="none"/>
                <w:lang w:eastAsia="zh-CN"/>
              </w:rPr>
              <w:t xml:space="preserve">江苏盐韵工程项目管理有限公司</w:t>
            </w:r>
            <w:r>
              <w:rPr>
                <w:rFonts w:hint="eastAsia" w:ascii="宋体" w:hAnsi="宋体" w:cs="宋体"/>
                <w:color w:val="000000"/>
                <w:sz w:val="24"/>
                <w:szCs w:val="22"/>
                <w:highlight w:val="none"/>
              </w:rPr>
              <w:t xml:space="preserve">，未中标单位不需要提供。</w:t>
            </w:r>
            <w:r/>
          </w:p>
        </w:tc>
      </w:tr>
      <w:tr>
        <w:trPr>
          <w:trHeight w:val="737"/>
        </w:trPr>
        <w:tc>
          <w:tcPr>
            <w:tcW w:w="2497"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投标有效期</w:t>
            </w:r>
            <w:r/>
          </w:p>
        </w:tc>
        <w:tc>
          <w:tcPr>
            <w:gridSpan w:val="3"/>
            <w:tcW w:w="7512" w:type="dxa"/>
            <w:vAlign w:val="center"/>
            <w:textDirection w:val="lrTb"/>
            <w:noWrap w:val="false"/>
          </w:tcPr>
          <w:p>
            <w:pPr>
              <w:jc w:val="center"/>
              <w:spacing w:line="300" w:lineRule="exact"/>
              <w:rPr>
                <w:rFonts w:ascii="宋体" w:hAnsi="宋体"/>
                <w:b/>
                <w:bCs/>
                <w:color w:val="000000"/>
                <w:sz w:val="24"/>
                <w:highlight w:val="none"/>
              </w:rPr>
            </w:pPr>
            <w:r>
              <w:rPr>
                <w:rFonts w:hint="eastAsia" w:ascii="宋体" w:hAnsi="宋体"/>
                <w:color w:val="000000"/>
                <w:sz w:val="24"/>
                <w:highlight w:val="none"/>
              </w:rPr>
              <w:t xml:space="preserve">投标截止日起</w:t>
            </w:r>
            <w:r>
              <w:rPr>
                <w:rFonts w:hint="eastAsia" w:ascii="宋体" w:hAnsi="宋体"/>
                <w:color w:val="000000"/>
                <w:sz w:val="24"/>
                <w:highlight w:val="none"/>
                <w:u w:val="single"/>
              </w:rPr>
              <w:t xml:space="preserve"> 45 </w:t>
            </w:r>
            <w:r>
              <w:rPr>
                <w:rFonts w:hint="eastAsia" w:ascii="宋体" w:hAnsi="宋体"/>
                <w:color w:val="000000"/>
                <w:sz w:val="24"/>
                <w:highlight w:val="none"/>
              </w:rPr>
              <w:t xml:space="preserve">天（日历天）</w:t>
            </w:r>
            <w:r/>
          </w:p>
        </w:tc>
      </w:tr>
      <w:tr>
        <w:trPr>
          <w:trHeight w:val="737"/>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投标截止</w:t>
            </w:r>
            <w:r>
              <w:rPr>
                <w:rFonts w:ascii="宋体" w:hAnsi="宋体"/>
                <w:bCs/>
                <w:color w:val="000000"/>
                <w:sz w:val="24"/>
                <w:highlight w:val="none"/>
              </w:rPr>
              <w:t xml:space="preserve">时间</w:t>
            </w:r>
            <w:r/>
          </w:p>
        </w:tc>
        <w:tc>
          <w:tcPr>
            <w:gridSpan w:val="3"/>
            <w:tcW w:w="7512"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24</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 9</w:t>
            </w:r>
            <w:r>
              <w:rPr>
                <w:rFonts w:ascii="宋体" w:hAnsi="宋体"/>
                <w:b/>
                <w:bCs/>
                <w:color w:val="000000"/>
                <w:sz w:val="24"/>
                <w:highlight w:val="none"/>
                <w:u w:val="single"/>
              </w:rPr>
              <w:t xml:space="preserve">:00</w:t>
            </w:r>
            <w:r>
              <w:rPr>
                <w:rFonts w:hint="eastAsia" w:ascii="宋体" w:hAnsi="宋体"/>
                <w:b/>
                <w:bCs/>
                <w:color w:val="000000"/>
                <w:sz w:val="24"/>
                <w:highlight w:val="none"/>
                <w:u w:val="single"/>
              </w:rPr>
              <w:t xml:space="preserve">时</w:t>
            </w:r>
            <w:r/>
          </w:p>
        </w:tc>
      </w:tr>
      <w:tr>
        <w:trPr>
          <w:trHeight w:val="832"/>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开标时间及地点</w:t>
            </w:r>
            <w:r/>
          </w:p>
        </w:tc>
        <w:tc>
          <w:tcPr>
            <w:gridSpan w:val="3"/>
            <w:tcW w:w="7512" w:type="dxa"/>
            <w:vAlign w:val="center"/>
            <w:textDirection w:val="lrTb"/>
            <w:noWrap w:val="false"/>
          </w:tcPr>
          <w:p>
            <w:pPr>
              <w:jc w:val="center"/>
              <w:spacing w:line="400" w:lineRule="exact"/>
              <w:rPr>
                <w:rFonts w:hint="eastAsia" w:ascii="宋体" w:hAnsi="宋体" w:eastAsia="宋体"/>
                <w:b/>
                <w:bCs/>
                <w:color w:val="000000"/>
                <w:sz w:val="24"/>
                <w:highlight w:val="none"/>
                <w:u w:val="single"/>
                <w:lang w:val="en-US" w:eastAsia="zh-CN"/>
              </w:rPr>
            </w:pPr>
            <w:r>
              <w:rPr>
                <w:rFonts w:hint="eastAsia" w:ascii="宋体" w:hAnsi="宋体" w:cs="宋体"/>
                <w:color w:val="000000"/>
                <w:sz w:val="24"/>
                <w:highlight w:val="none"/>
              </w:rPr>
              <w:t xml:space="preserve">时间：</w:t>
            </w:r>
            <w:r>
              <w:rPr>
                <w:rFonts w:hint="eastAsia" w:ascii="宋体" w:hAnsi="宋体"/>
                <w:b/>
                <w:bCs/>
                <w:color w:val="000000"/>
                <w:sz w:val="24"/>
                <w:highlight w:val="none"/>
                <w:u w:val="single"/>
                <w:lang w:eastAsia="zh-CN"/>
              </w:rPr>
              <w:t xml:space="preserve">2026</w:t>
            </w:r>
            <w:r>
              <w:rPr>
                <w:rFonts w:hint="eastAsia" w:ascii="宋体" w:hAnsi="宋体"/>
                <w:b/>
                <w:bCs/>
                <w:color w:val="000000"/>
                <w:sz w:val="24"/>
                <w:highlight w:val="none"/>
                <w:u w:val="single"/>
              </w:rPr>
              <w:t xml:space="preserve">年</w:t>
            </w:r>
            <w:r>
              <w:rPr>
                <w:rFonts w:hint="eastAsia" w:ascii="宋体" w:hAnsi="宋体"/>
                <w:b/>
                <w:bCs/>
                <w:color w:val="000000"/>
                <w:sz w:val="24"/>
                <w:highlight w:val="none"/>
                <w:u w:val="single"/>
                <w:lang w:val="en-US" w:eastAsia="zh-CN"/>
              </w:rPr>
              <w:t xml:space="preserve">11</w:t>
            </w:r>
            <w:r>
              <w:rPr>
                <w:rFonts w:hint="eastAsia" w:ascii="宋体" w:hAnsi="宋体"/>
                <w:b/>
                <w:bCs/>
                <w:color w:val="000000"/>
                <w:sz w:val="24"/>
                <w:highlight w:val="none"/>
                <w:u w:val="single"/>
              </w:rPr>
              <w:t xml:space="preserve">月</w:t>
            </w:r>
            <w:r>
              <w:rPr>
                <w:rFonts w:hint="eastAsia" w:ascii="宋体" w:hAnsi="宋体"/>
                <w:b/>
                <w:bCs/>
                <w:color w:val="000000"/>
                <w:sz w:val="24"/>
                <w:highlight w:val="none"/>
                <w:u w:val="single"/>
                <w:lang w:val="en-US" w:eastAsia="zh-CN"/>
              </w:rPr>
              <w:t xml:space="preserve">24</w:t>
            </w:r>
            <w:r>
              <w:rPr>
                <w:rFonts w:hint="eastAsia" w:ascii="宋体" w:hAnsi="宋体"/>
                <w:b/>
                <w:bCs/>
                <w:color w:val="000000"/>
                <w:sz w:val="24"/>
                <w:highlight w:val="none"/>
                <w:u w:val="single"/>
              </w:rPr>
              <w:t xml:space="preserve">日</w:t>
            </w:r>
            <w:r>
              <w:rPr>
                <w:rFonts w:hint="eastAsia" w:ascii="宋体" w:hAnsi="宋体"/>
                <w:b/>
                <w:bCs/>
                <w:color w:val="000000"/>
                <w:sz w:val="24"/>
                <w:highlight w:val="none"/>
                <w:u w:val="single"/>
                <w:lang w:val="en-US" w:eastAsia="zh-CN"/>
              </w:rPr>
              <w:t xml:space="preserve">9</w:t>
            </w:r>
            <w:r>
              <w:rPr>
                <w:rFonts w:ascii="宋体" w:hAnsi="宋体"/>
                <w:b/>
                <w:bCs/>
                <w:color w:val="000000"/>
                <w:sz w:val="24"/>
                <w:highlight w:val="none"/>
                <w:u w:val="single"/>
              </w:rPr>
              <w:t xml:space="preserve">:00</w:t>
            </w:r>
            <w:r>
              <w:rPr>
                <w:rFonts w:hint="eastAsia" w:ascii="宋体" w:hAnsi="宋体"/>
                <w:b/>
                <w:bCs/>
                <w:color w:val="000000"/>
                <w:sz w:val="24"/>
                <w:highlight w:val="none"/>
                <w:u w:val="single"/>
              </w:rPr>
              <w:t xml:space="preserve">时</w:t>
            </w:r>
            <w:r/>
          </w:p>
          <w:p>
            <w:pPr>
              <w:jc w:val="center"/>
              <w:spacing w:line="400" w:lineRule="exact"/>
              <w:rPr>
                <w:rFonts w:ascii="宋体" w:hAnsi="宋体"/>
                <w:bCs/>
                <w:color w:val="000000"/>
                <w:sz w:val="24"/>
                <w:highlight w:val="none"/>
              </w:rPr>
            </w:pPr>
            <w:r>
              <w:rPr>
                <w:rFonts w:hint="eastAsia" w:ascii="宋体" w:hAnsi="宋体" w:cs="宋体"/>
                <w:color w:val="000000"/>
                <w:sz w:val="24"/>
                <w:highlight w:val="none"/>
              </w:rPr>
              <w:t xml:space="preserve">地点：</w:t>
            </w:r>
            <w:r>
              <w:rPr>
                <w:rFonts w:hint="eastAsia" w:hAnsi="宋体"/>
                <w:bCs/>
                <w:color w:val="000000"/>
                <w:sz w:val="24"/>
                <w:highlight w:val="none"/>
              </w:rPr>
              <w:t xml:space="preserve">建湖县公共资源交易中心不见面开标厅</w:t>
            </w:r>
            <w:r/>
          </w:p>
        </w:tc>
      </w:tr>
      <w:tr>
        <w:trPr>
          <w:trHeight w:val="787"/>
        </w:trPr>
        <w:tc>
          <w:tcPr>
            <w:tcW w:w="2497" w:type="dxa"/>
            <w:vAlign w:val="center"/>
            <w:textDirection w:val="lrTb"/>
            <w:noWrap w:val="false"/>
          </w:tcPr>
          <w:p>
            <w:pPr>
              <w:jc w:val="center"/>
              <w:spacing w:line="320" w:lineRule="exact"/>
              <w:rPr>
                <w:rFonts w:ascii="宋体" w:hAnsi="宋体"/>
                <w:bCs/>
                <w:color w:val="000000"/>
                <w:sz w:val="24"/>
                <w:highlight w:val="none"/>
              </w:rPr>
            </w:pPr>
            <w:r>
              <w:rPr>
                <w:rFonts w:hint="eastAsia" w:ascii="宋体" w:hAnsi="宋体"/>
                <w:bCs/>
                <w:color w:val="000000"/>
                <w:sz w:val="24"/>
                <w:highlight w:val="none"/>
              </w:rPr>
              <w:t xml:space="preserve">采购预算</w:t>
            </w:r>
            <w:r/>
          </w:p>
        </w:tc>
        <w:tc>
          <w:tcPr>
            <w:gridSpan w:val="3"/>
            <w:tcW w:w="7512" w:type="dxa"/>
            <w:vAlign w:val="center"/>
            <w:textDirection w:val="lrTb"/>
            <w:noWrap w:val="false"/>
          </w:tcPr>
          <w:p>
            <w:pPr>
              <w:jc w:val="center"/>
              <w:spacing w:line="320" w:lineRule="exact"/>
              <w:rPr>
                <w:rFonts w:ascii="宋体" w:hAnsi="宋体"/>
                <w:b/>
                <w:bCs/>
                <w:color w:val="000000"/>
                <w:sz w:val="24"/>
                <w:highlight w:val="none"/>
              </w:rPr>
            </w:pPr>
            <w:r>
              <w:rPr>
                <w:rFonts w:hint="eastAsia" w:ascii="宋体" w:hAnsi="宋体"/>
                <w:b/>
                <w:bCs/>
                <w:color w:val="000000"/>
                <w:sz w:val="24"/>
                <w:highlight w:val="none"/>
              </w:rPr>
              <w:t xml:space="preserve">本项目采购预算为</w:t>
            </w:r>
            <w:r>
              <w:rPr>
                <w:rFonts w:hint="eastAsia" w:ascii="宋体" w:hAnsi="宋体" w:cs="宋体"/>
                <w:b/>
                <w:color w:val="000000"/>
                <w:sz w:val="24"/>
                <w:highlight w:val="none"/>
                <w:lang w:val="en-US" w:eastAsia="zh-CN"/>
              </w:rPr>
              <w:t xml:space="preserve">450</w:t>
            </w:r>
            <w:r>
              <w:rPr>
                <w:rFonts w:hint="eastAsia" w:ascii="宋体" w:hAnsi="宋体" w:cs="宋体"/>
                <w:b/>
                <w:color w:val="000000"/>
                <w:sz w:val="24"/>
                <w:highlight w:val="none"/>
                <w:lang w:eastAsia="zh-CN"/>
              </w:rPr>
              <w:t xml:space="preserve">万元</w:t>
            </w:r>
            <w:r>
              <w:rPr>
                <w:rFonts w:hint="eastAsia" w:ascii="宋体" w:hAnsi="宋体"/>
                <w:b/>
                <w:bCs/>
                <w:color w:val="000000"/>
                <w:sz w:val="24"/>
                <w:highlight w:val="none"/>
              </w:rPr>
              <w:t xml:space="preserve">，高于采购预算的作无效标论处</w:t>
            </w:r>
            <w:r>
              <w:rPr>
                <w:rFonts w:ascii="宋体" w:hAnsi="宋体"/>
                <w:b/>
                <w:bCs/>
                <w:color w:val="000000"/>
                <w:sz w:val="24"/>
                <w:highlight w:val="none"/>
              </w:rPr>
              <w:t xml:space="preserve">。</w:t>
            </w:r>
            <w:r/>
          </w:p>
        </w:tc>
      </w:tr>
      <w:tr>
        <w:trPr>
          <w:trHeight w:val="717"/>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评标办法</w:t>
            </w:r>
            <w:r/>
          </w:p>
        </w:tc>
        <w:tc>
          <w:tcPr>
            <w:gridSpan w:val="3"/>
            <w:tcW w:w="7512" w:type="dxa"/>
            <w:vAlign w:val="center"/>
            <w:textDirection w:val="lrTb"/>
            <w:noWrap w:val="false"/>
          </w:tcPr>
          <w:p>
            <w:pPr>
              <w:jc w:val="center"/>
              <w:spacing w:line="480" w:lineRule="exact"/>
              <w:rPr>
                <w:rFonts w:ascii="宋体" w:hAnsi="宋体"/>
                <w:b/>
                <w:bCs/>
                <w:color w:val="000000"/>
                <w:sz w:val="24"/>
                <w:highlight w:val="none"/>
              </w:rPr>
            </w:pPr>
            <w:r>
              <w:rPr>
                <w:rFonts w:hint="eastAsia" w:ascii="宋体" w:hAnsi="宋体"/>
                <w:b/>
                <w:color w:val="000000"/>
                <w:sz w:val="24"/>
                <w:highlight w:val="none"/>
              </w:rPr>
              <w:t xml:space="preserve">综合评分法</w:t>
            </w:r>
            <w:r/>
          </w:p>
        </w:tc>
      </w:tr>
      <w:tr>
        <w:trPr>
          <w:trHeight w:val="1127"/>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其他要求</w:t>
            </w:r>
            <w:r/>
          </w:p>
        </w:tc>
        <w:tc>
          <w:tcPr>
            <w:gridSpan w:val="3"/>
            <w:tcW w:w="7512" w:type="dxa"/>
            <w:vAlign w:val="center"/>
            <w:textDirection w:val="lrTb"/>
            <w:noWrap w:val="false"/>
          </w:tcPr>
          <w:p>
            <w:pPr>
              <w:spacing w:line="400" w:lineRule="exact"/>
              <w:rPr>
                <w:rFonts w:ascii="宋体" w:hAnsi="宋体" w:cs="宋体"/>
                <w:b/>
                <w:color w:val="000000"/>
                <w:spacing w:val="-2"/>
                <w:sz w:val="24"/>
                <w:highlight w:val="none"/>
              </w:rPr>
            </w:pPr>
            <w:r>
              <w:rPr>
                <w:rFonts w:hint="eastAsia" w:ascii="宋体" w:hAnsi="宋体" w:cs="宋体"/>
                <w:b/>
                <w:bCs/>
                <w:color w:val="000000"/>
                <w:sz w:val="24"/>
                <w:highlight w:val="none"/>
              </w:rPr>
              <w:t xml:space="preserve">投标人如在投标过程中提供虚假材料谋取中标成交的或采取不正当手段诋毁、排挤其他供应商的,列入不良行为记录名单。</w:t>
            </w:r>
            <w:r/>
          </w:p>
        </w:tc>
      </w:tr>
      <w:tr>
        <w:trPr>
          <w:trHeight w:val="682"/>
        </w:trPr>
        <w:tc>
          <w:tcPr>
            <w:tcW w:w="2497" w:type="dxa"/>
            <w:vAlign w:val="center"/>
            <w:textDirection w:val="lrTb"/>
            <w:noWrap w:val="false"/>
          </w:tcPr>
          <w:p>
            <w:pPr>
              <w:jc w:val="center"/>
              <w:spacing w:line="480" w:lineRule="exact"/>
              <w:rPr>
                <w:rFonts w:ascii="宋体" w:hAnsi="宋体"/>
                <w:bCs/>
                <w:color w:val="000000"/>
                <w:sz w:val="24"/>
                <w:highlight w:val="none"/>
              </w:rPr>
            </w:pPr>
            <w:r>
              <w:rPr>
                <w:rFonts w:hint="eastAsia" w:ascii="宋体" w:hAnsi="宋体"/>
                <w:bCs/>
                <w:color w:val="000000"/>
                <w:sz w:val="24"/>
                <w:highlight w:val="none"/>
              </w:rPr>
              <w:t xml:space="preserve">解释权</w:t>
            </w:r>
            <w:r/>
          </w:p>
        </w:tc>
        <w:tc>
          <w:tcPr>
            <w:gridSpan w:val="3"/>
            <w:tcW w:w="7512" w:type="dxa"/>
            <w:vAlign w:val="center"/>
            <w:textDirection w:val="lrTb"/>
            <w:noWrap w:val="false"/>
          </w:tcPr>
          <w:p>
            <w:pPr>
              <w:jc w:val="center"/>
              <w:spacing w:line="400" w:lineRule="exact"/>
              <w:rPr>
                <w:rFonts w:ascii="宋体" w:hAnsi="宋体"/>
                <w:b/>
                <w:bCs/>
                <w:color w:val="000000"/>
                <w:sz w:val="24"/>
                <w:highlight w:val="none"/>
              </w:rPr>
            </w:pPr>
            <w:r>
              <w:rPr>
                <w:rFonts w:hint="eastAsia" w:ascii="宋体" w:hAnsi="宋体"/>
                <w:b/>
                <w:bCs/>
                <w:color w:val="000000"/>
                <w:sz w:val="24"/>
                <w:highlight w:val="none"/>
              </w:rPr>
              <w:t xml:space="preserve">本采购文件的最终解释权归采购单位所有。</w:t>
            </w:r>
            <w:r/>
          </w:p>
        </w:tc>
      </w:tr>
      <w:tr>
        <w:trPr>
          <w:trHeight w:val="1367"/>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质疑</w:t>
            </w:r>
            <w:r>
              <w:rPr>
                <w:rFonts w:ascii="宋体" w:hAnsi="宋体"/>
                <w:bCs/>
                <w:color w:val="000000"/>
                <w:sz w:val="24"/>
                <w:highlight w:val="none"/>
              </w:rPr>
              <w:t xml:space="preserve">受理部门</w:t>
            </w:r>
            <w:r/>
          </w:p>
        </w:tc>
        <w:tc>
          <w:tcPr>
            <w:gridSpan w:val="3"/>
            <w:tcW w:w="7512" w:type="dxa"/>
            <w:vAlign w:val="center"/>
            <w:textDirection w:val="lrTb"/>
            <w:noWrap w:val="false"/>
          </w:tcPr>
          <w:p>
            <w:pPr>
              <w:spacing w:line="400" w:lineRule="exact"/>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联系部门：</w:t>
            </w:r>
            <w:r>
              <w:rPr>
                <w:rFonts w:hint="eastAsia" w:ascii="宋体" w:hAnsi="宋体" w:cs="宋体"/>
                <w:bCs/>
                <w:color w:val="000000"/>
                <w:sz w:val="24"/>
                <w:highlight w:val="none"/>
                <w:lang w:eastAsia="zh-CN"/>
              </w:rPr>
              <w:t xml:space="preserve">建湖县残疾人联合会</w:t>
            </w:r>
            <w:r>
              <w:rPr>
                <w:rFonts w:hint="eastAsia" w:ascii="宋体" w:hAnsi="宋体" w:cs="宋体"/>
                <w:color w:val="000000"/>
                <w:sz w:val="24"/>
                <w:highlight w:val="none"/>
              </w:rPr>
              <w:t xml:space="preserve">/</w:t>
            </w:r>
            <w:r>
              <w:rPr>
                <w:rFonts w:hint="eastAsia" w:ascii="宋体" w:hAnsi="宋体" w:cs="宋体"/>
                <w:color w:val="000000"/>
                <w:sz w:val="24"/>
                <w:highlight w:val="none"/>
                <w:lang w:eastAsia="zh-CN"/>
              </w:rPr>
              <w:t xml:space="preserve">江苏盐韵工程项目管理有限公司</w:t>
            </w:r>
            <w:r/>
          </w:p>
          <w:p>
            <w:pPr>
              <w:spacing w:line="400" w:lineRule="exact"/>
              <w:rPr>
                <w:rFonts w:hint="default" w:ascii="宋体" w:hAnsi="宋体" w:eastAsia="宋体" w:cs="宋体"/>
                <w:bCs/>
                <w:color w:val="000000"/>
                <w:sz w:val="24"/>
                <w:highlight w:val="none"/>
                <w:lang w:val="en-US" w:eastAsia="zh-CN"/>
              </w:rPr>
            </w:pPr>
            <w:r>
              <w:rPr>
                <w:rFonts w:hint="eastAsia" w:ascii="宋体" w:hAnsi="宋体" w:cs="宋体"/>
                <w:color w:val="000000"/>
                <w:sz w:val="24"/>
                <w:highlight w:val="none"/>
              </w:rPr>
              <w:t xml:space="preserve">联系电话：</w:t>
            </w:r>
            <w:r>
              <w:rPr>
                <w:rFonts w:hint="eastAsia" w:ascii="宋体" w:hAnsi="宋体" w:cs="宋体"/>
                <w:bCs/>
                <w:color w:val="000000"/>
                <w:sz w:val="24"/>
                <w:highlight w:val="none"/>
                <w:lang w:val="en-US" w:eastAsia="zh-CN"/>
              </w:rPr>
              <w:t xml:space="preserve">15962028725</w:t>
            </w: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18014102392</w:t>
            </w:r>
            <w:r/>
          </w:p>
          <w:p>
            <w:pPr>
              <w:spacing w:line="400" w:lineRule="exact"/>
              <w:rPr>
                <w:rFonts w:hint="default" w:ascii="宋体" w:hAnsi="宋体" w:eastAsia="宋体"/>
                <w:b/>
                <w:bCs/>
                <w:color w:val="000000"/>
                <w:sz w:val="24"/>
                <w:highlight w:val="none"/>
                <w:lang w:val="en-US" w:eastAsia="zh-CN"/>
              </w:rPr>
            </w:pPr>
            <w:r>
              <w:rPr>
                <w:rFonts w:hint="eastAsia" w:ascii="宋体" w:hAnsi="宋体" w:cs="宋体"/>
                <w:color w:val="000000"/>
                <w:sz w:val="24"/>
                <w:highlight w:val="none"/>
              </w:rPr>
              <w:t xml:space="preserve">通讯地址：建湖县湖中南路399号/</w:t>
            </w:r>
            <w:r>
              <w:rPr>
                <w:rFonts w:hint="eastAsia" w:ascii="宋体" w:hAnsi="宋体" w:cs="Arial"/>
                <w:color w:val="000000"/>
                <w:sz w:val="24"/>
                <w:highlight w:val="none"/>
                <w:lang w:val="en-US" w:eastAsia="zh-CN"/>
              </w:rPr>
              <w:t xml:space="preserve">建湖县湖中南路888号</w:t>
            </w:r>
            <w:r/>
          </w:p>
        </w:tc>
      </w:tr>
      <w:tr>
        <w:trPr>
          <w:trHeight w:val="1415"/>
        </w:trPr>
        <w:tc>
          <w:tcPr>
            <w:tcW w:w="2497" w:type="dxa"/>
            <w:vAlign w:val="center"/>
            <w:textDirection w:val="lrTb"/>
            <w:noWrap w:val="false"/>
          </w:tcPr>
          <w:p>
            <w:pPr>
              <w:jc w:val="center"/>
              <w:spacing w:line="400" w:lineRule="exact"/>
              <w:rPr>
                <w:rFonts w:ascii="宋体" w:hAnsi="宋体"/>
                <w:bCs/>
                <w:color w:val="000000"/>
                <w:sz w:val="24"/>
                <w:highlight w:val="none"/>
              </w:rPr>
            </w:pPr>
            <w:r>
              <w:rPr>
                <w:rFonts w:hint="eastAsia" w:ascii="宋体" w:hAnsi="宋体"/>
                <w:bCs/>
                <w:color w:val="000000"/>
                <w:sz w:val="24"/>
                <w:highlight w:val="none"/>
              </w:rPr>
              <w:t xml:space="preserve">投诉</w:t>
            </w:r>
            <w:r>
              <w:rPr>
                <w:rFonts w:ascii="宋体" w:hAnsi="宋体"/>
                <w:bCs/>
                <w:color w:val="000000"/>
                <w:sz w:val="24"/>
                <w:highlight w:val="none"/>
              </w:rPr>
              <w:t xml:space="preserve">受理部门</w:t>
            </w:r>
            <w:r/>
          </w:p>
        </w:tc>
        <w:tc>
          <w:tcPr>
            <w:gridSpan w:val="3"/>
            <w:tcW w:w="7512" w:type="dxa"/>
            <w:vAlign w:val="center"/>
            <w:textDirection w:val="lrTb"/>
            <w:noWrap w:val="false"/>
          </w:tcPr>
          <w:p>
            <w:pPr>
              <w:spacing w:line="400" w:lineRule="exact"/>
              <w:rPr>
                <w:rFonts w:ascii="宋体" w:hAnsi="宋体" w:cs="Arial"/>
                <w:color w:val="000000"/>
                <w:sz w:val="24"/>
                <w:highlight w:val="none"/>
              </w:rPr>
            </w:pPr>
            <w:r>
              <w:rPr>
                <w:rFonts w:hint="eastAsia" w:ascii="宋体" w:hAnsi="宋体" w:cs="Arial"/>
                <w:color w:val="000000"/>
                <w:sz w:val="24"/>
                <w:highlight w:val="none"/>
              </w:rPr>
              <w:t xml:space="preserve">联系部门：建湖县财政局</w:t>
            </w:r>
            <w:r/>
          </w:p>
          <w:p>
            <w:pPr>
              <w:spacing w:line="400" w:lineRule="exact"/>
              <w:rPr>
                <w:rFonts w:hint="eastAsia" w:ascii="宋体" w:hAnsi="宋体" w:cs="Arial"/>
                <w:color w:val="000000"/>
                <w:sz w:val="24"/>
                <w:highlight w:val="none"/>
              </w:rPr>
            </w:pPr>
            <w:r>
              <w:rPr>
                <w:rFonts w:hint="eastAsia" w:ascii="宋体" w:hAnsi="宋体" w:cs="Arial"/>
                <w:color w:val="000000"/>
                <w:sz w:val="24"/>
                <w:highlight w:val="none"/>
              </w:rPr>
              <w:t xml:space="preserve">通讯</w:t>
            </w:r>
            <w:r>
              <w:rPr>
                <w:rFonts w:ascii="宋体" w:hAnsi="宋体" w:cs="Arial"/>
                <w:color w:val="000000"/>
                <w:sz w:val="24"/>
                <w:highlight w:val="none"/>
              </w:rPr>
              <w:t xml:space="preserve">地址：</w:t>
            </w:r>
            <w:r>
              <w:rPr>
                <w:rFonts w:hint="eastAsia" w:ascii="宋体" w:hAnsi="宋体" w:cs="Arial"/>
                <w:color w:val="000000"/>
                <w:sz w:val="24"/>
                <w:highlight w:val="none"/>
              </w:rPr>
              <w:t xml:space="preserve">建湖县</w:t>
            </w:r>
            <w:r>
              <w:rPr>
                <w:rFonts w:ascii="宋体" w:hAnsi="宋体" w:cs="Arial"/>
                <w:color w:val="000000"/>
                <w:sz w:val="24"/>
                <w:highlight w:val="none"/>
              </w:rPr>
              <w:t xml:space="preserve">双湖路建设大厦</w:t>
            </w:r>
            <w:r/>
          </w:p>
          <w:p>
            <w:pPr>
              <w:spacing w:line="400" w:lineRule="exact"/>
              <w:rPr>
                <w:color w:val="000000"/>
                <w:highlight w:val="none"/>
              </w:rPr>
            </w:pPr>
            <w:r>
              <w:rPr>
                <w:rFonts w:hint="eastAsia" w:ascii="宋体" w:hAnsi="宋体" w:cs="Arial"/>
                <w:color w:val="000000"/>
                <w:sz w:val="24"/>
                <w:highlight w:val="none"/>
              </w:rPr>
              <w:t xml:space="preserve">联系方式：0515-86233622</w:t>
            </w:r>
            <w:r/>
          </w:p>
        </w:tc>
      </w:tr>
      <w:tr>
        <w:trPr>
          <w:trHeight w:val="837"/>
        </w:trPr>
        <w:tc>
          <w:tcPr>
            <w:tcW w:w="2497" w:type="dxa"/>
            <w:vAlign w:val="center"/>
            <w:textDirection w:val="lrTb"/>
            <w:noWrap w:val="false"/>
          </w:tcPr>
          <w:p>
            <w:pPr>
              <w:jc w:val="center"/>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软件技术支持</w:t>
            </w:r>
            <w:r/>
          </w:p>
        </w:tc>
        <w:tc>
          <w:tcPr>
            <w:gridSpan w:val="3"/>
            <w:tcW w:w="7512" w:type="dxa"/>
            <w:vAlign w:val="center"/>
            <w:textDirection w:val="lrTb"/>
            <w:noWrap w:val="false"/>
          </w:tcPr>
          <w:p>
            <w:pPr>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联系方式：0519-86722805</w:t>
            </w:r>
            <w:r/>
          </w:p>
        </w:tc>
      </w:tr>
    </w:tbl>
    <w:p>
      <w:pPr>
        <w:jc w:val="center"/>
        <w:spacing w:before="100" w:beforeAutospacing="1" w:after="100" w:afterAutospacing="1" w:line="440" w:lineRule="exact"/>
        <w:widowControl/>
        <w:rPr>
          <w:rFonts w:ascii="宋体" w:hAnsi="宋体" w:cs="宋体"/>
          <w:b/>
          <w:color w:val="000000"/>
          <w:sz w:val="36"/>
          <w:szCs w:val="36"/>
          <w:highlight w:val="none"/>
        </w:rPr>
      </w:pPr>
      <w:r>
        <w:rPr>
          <w:rFonts w:ascii="宋体" w:hAnsi="宋体" w:cs="宋体"/>
          <w:b/>
          <w:color w:val="000000"/>
          <w:sz w:val="36"/>
          <w:szCs w:val="36"/>
          <w:highlight w:val="none"/>
        </w:rPr>
      </w:r>
      <w:r/>
    </w:p>
    <w:p>
      <w:pPr>
        <w:jc w:val="center"/>
        <w:spacing w:before="100" w:beforeAutospacing="1" w:after="100" w:afterAutospacing="1" w:line="44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二、总  则</w:t>
      </w:r>
      <w:r/>
    </w:p>
    <w:p>
      <w:pPr>
        <w:ind w:firstLine="472"/>
        <w:spacing w:line="46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1．适用范围</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1.1本次项目仅适用于招标文件中所叙述项目的服务采购。</w:t>
      </w:r>
      <w:r/>
    </w:p>
    <w:p>
      <w:pPr>
        <w:ind w:firstLine="472"/>
        <w:spacing w:line="460" w:lineRule="exact"/>
        <w:tabs>
          <w:tab w:val="left" w:pos="7665" w:leader="none"/>
        </w:tabs>
        <w:rPr>
          <w:rFonts w:ascii="宋体" w:hAnsi="宋体"/>
          <w:b/>
          <w:color w:val="000000"/>
          <w:sz w:val="24"/>
          <w:highlight w:val="none"/>
        </w:rPr>
      </w:pPr>
      <w:r>
        <w:rPr>
          <w:rFonts w:hint="eastAsia" w:ascii="宋体" w:hAnsi="宋体"/>
          <w:b/>
          <w:color w:val="000000"/>
          <w:sz w:val="24"/>
          <w:highlight w:val="none"/>
        </w:rPr>
        <w:t xml:space="preserve">2．定义</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2.1“采购人”、“采购单位”系指本次采购项目的采购人方。</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2.2“采购代理机构”系指本次招标采购项目活动组织方。</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2.3“投标人”系指获取了本招标文件，且已经提交或者准备提交本次投标文件的制造商或供货商。</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2.4“投标文件有效期” 系指本次采购项目投标截止之日起至合同签订之日止的期限。</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2.5不可抗力：不可预见、不能避免并且不能克服的客观情况。</w:t>
      </w:r>
      <w:r/>
    </w:p>
    <w:p>
      <w:pPr>
        <w:ind w:firstLine="482"/>
        <w:spacing w:line="460" w:lineRule="exact"/>
        <w:tabs>
          <w:tab w:val="left" w:pos="7665" w:leader="none"/>
        </w:tabs>
        <w:rPr>
          <w:rFonts w:hint="eastAsia"/>
          <w:highlight w:val="none"/>
        </w:rPr>
      </w:pPr>
      <w:r>
        <w:rPr>
          <w:rFonts w:hint="eastAsia" w:ascii="宋体" w:hAnsi="宋体"/>
          <w:b/>
          <w:color w:val="000000"/>
          <w:sz w:val="24"/>
          <w:highlight w:val="none"/>
        </w:rPr>
        <w:t xml:space="preserve">3．申请人</w:t>
      </w:r>
      <w:r>
        <w:rPr>
          <w:rFonts w:ascii="宋体" w:hAnsi="宋体"/>
          <w:b/>
          <w:color w:val="000000"/>
          <w:sz w:val="24"/>
          <w:highlight w:val="none"/>
        </w:rPr>
        <w:t xml:space="preserve">的资格要求</w:t>
      </w:r>
      <w:r>
        <w:rPr>
          <w:rFonts w:hint="eastAsia" w:ascii="宋体" w:hAnsi="宋体"/>
          <w:b/>
          <w:color w:val="000000"/>
          <w:sz w:val="24"/>
          <w:highlight w:val="none"/>
        </w:rPr>
        <w:t xml:space="preserve">：</w:t>
      </w:r>
      <w:r>
        <w:rPr>
          <w:rFonts w:ascii="宋体" w:hAnsi="宋体" w:cs="宋体"/>
          <w:color w:val="000000"/>
          <w:sz w:val="24"/>
          <w:highlight w:val="none"/>
        </w:rPr>
        <w:t xml:space="preserve">详见招标公告。</w:t>
      </w:r>
      <w:r/>
    </w:p>
    <w:p>
      <w:pPr>
        <w:jc w:val="center"/>
        <w:spacing w:before="100" w:beforeAutospacing="1" w:after="100" w:afterAutospacing="1" w:line="460" w:lineRule="exact"/>
        <w:widowControl/>
        <w:rPr>
          <w:rFonts w:ascii="宋体" w:hAnsi="宋体" w:cs="宋体"/>
          <w:b/>
          <w:color w:val="000000"/>
          <w:sz w:val="36"/>
          <w:szCs w:val="36"/>
          <w:highlight w:val="none"/>
        </w:rPr>
      </w:pPr>
      <w:r>
        <w:rPr>
          <w:rFonts w:hint="eastAsia" w:ascii="宋体" w:hAnsi="宋体" w:cs="宋体"/>
          <w:b/>
          <w:color w:val="000000"/>
          <w:sz w:val="36"/>
          <w:szCs w:val="36"/>
          <w:highlight w:val="none"/>
        </w:rPr>
        <w:t xml:space="preserve">三、招标文件</w:t>
      </w:r>
      <w:r/>
    </w:p>
    <w:p>
      <w:pPr>
        <w:ind w:firstLine="482"/>
        <w:spacing w:line="460" w:lineRule="exact"/>
        <w:rPr>
          <w:rFonts w:ascii="宋体" w:hAnsi="宋体"/>
          <w:b/>
          <w:color w:val="000000"/>
          <w:sz w:val="24"/>
          <w:highlight w:val="none"/>
        </w:rPr>
      </w:pPr>
      <w:r>
        <w:rPr>
          <w:rFonts w:hint="eastAsia" w:ascii="宋体" w:hAnsi="宋体"/>
          <w:b/>
          <w:color w:val="000000"/>
          <w:sz w:val="24"/>
          <w:highlight w:val="none"/>
        </w:rPr>
        <w:t xml:space="preserve">4．招标文件的构成</w:t>
      </w:r>
      <w:r/>
    </w:p>
    <w:p>
      <w:pPr>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    4.1招标文件用以阐明招标项目所需的资质、技术、服务及报价等要求、招标投标程序、有关规定和注意事项以及合同主要条款等。本招标文件包括以下内容：</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4.1.1招标公告；</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4.1.2投标人须知；</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4.1.3招标内容及要求；</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4.1.4评标办法及评分标准；</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4.1.5合同主要条款；</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4.1.6投标文件格式。</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4.2投标人应认真阅读和充分理解招标文件中所有的事项、格式条款和规范要求。投标人领取招标文件并参加投标即视同认可招标文件内所有内容。投标人没有对招标文件全面做出实质性响应是投标人的风险。没有按照招标文件要求作出实质性响应的投标文件将被拒绝。</w:t>
      </w:r>
      <w:r/>
    </w:p>
    <w:p>
      <w:pPr>
        <w:ind w:firstLine="480"/>
        <w:spacing w:after="0" w:line="460" w:lineRule="exact"/>
        <w:rPr>
          <w:rFonts w:hint="eastAsia" w:ascii="宋体" w:hAnsi="宋体" w:cs="宋体"/>
          <w:b/>
          <w:color w:val="000000"/>
          <w:sz w:val="24"/>
        </w:rPr>
      </w:pPr>
      <w:r>
        <w:rPr>
          <w:rFonts w:hint="eastAsia" w:ascii="宋体" w:hAnsi="宋体" w:cs="宋体"/>
          <w:color w:val="000000"/>
          <w:sz w:val="24"/>
        </w:rPr>
        <w:t xml:space="preserve">4.3 </w:t>
      </w:r>
      <w:r>
        <w:rPr>
          <w:rFonts w:hint="eastAsia" w:ascii="宋体" w:hAnsi="宋体" w:cs="宋体"/>
          <w:b/>
          <w:color w:val="000000"/>
          <w:sz w:val="24"/>
        </w:rPr>
        <w:t xml:space="preserve">勘察现场</w:t>
      </w:r>
      <w:r/>
    </w:p>
    <w:p>
      <w:pPr>
        <w:ind w:firstLine="480"/>
        <w:spacing w:line="46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4.3.1 投标人踏勘现场所发生的费用自理；采购人向投标人提供的有关现场的数据和资料，是采购人现有的能被投标人利用的资料，采购人对投标人做出的任何推论、理解和结论均不负责任；投标人进入采购人项目现场进行踏勘的，不得使采购人承担有关的责任和蒙受损失；投标人应承担踏勘现场的责任和风险。</w:t>
      </w:r>
      <w:r/>
    </w:p>
    <w:p>
      <w:pPr>
        <w:ind w:firstLine="480"/>
        <w:spacing w:line="46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4.3.2 无论投标人踏勘与否，都将被视为熟悉履行该项目有关的一切情况，并承担一切与投标有关的风险、责任和义务。</w:t>
      </w:r>
      <w:r/>
    </w:p>
    <w:p>
      <w:pPr>
        <w:ind w:firstLine="480"/>
        <w:spacing w:line="460" w:lineRule="exact"/>
        <w:tabs>
          <w:tab w:val="left" w:pos="7665" w:leader="none"/>
        </w:tabs>
        <w:rPr>
          <w:rFonts w:hint="eastAsia" w:ascii="宋体" w:hAnsi="宋体"/>
          <w:color w:val="000000"/>
          <w:sz w:val="24"/>
          <w:highlight w:val="none"/>
        </w:rPr>
      </w:pPr>
      <w:r>
        <w:rPr>
          <w:rFonts w:hint="eastAsia" w:ascii="宋体" w:hAnsi="宋体"/>
          <w:color w:val="000000"/>
          <w:sz w:val="24"/>
          <w:highlight w:val="none"/>
        </w:rPr>
        <w:t xml:space="preserve">4.3.3 现场踏勘由各投标人自行实施，采购人不统一组织现场踏勘。</w:t>
      </w:r>
      <w:r/>
    </w:p>
    <w:p>
      <w:pPr>
        <w:ind w:firstLine="480"/>
        <w:spacing w:line="460" w:lineRule="exact"/>
        <w:tabs>
          <w:tab w:val="left" w:pos="7665" w:leader="none"/>
        </w:tabs>
      </w:pPr>
      <w:r>
        <w:rPr>
          <w:rFonts w:hint="eastAsia" w:ascii="宋体" w:hAnsi="宋体"/>
          <w:color w:val="000000"/>
          <w:sz w:val="24"/>
          <w:highlight w:val="none"/>
        </w:rPr>
        <w:t xml:space="preserve">4.3.4 投标单位应在现场勘察时，熟悉现场及周围交通道路等情况，以获得一切可能影响其投标的直接资料。投标单位中标后，不得以不完全了解现场情况为理由而向采购单位提出任何索赔的要求，对此采购单位不承担</w:t>
      </w:r>
      <w:r>
        <w:rPr>
          <w:rFonts w:hint="eastAsia" w:ascii="宋体" w:hAnsi="宋体" w:cs="宋体"/>
          <w:color w:val="000000"/>
          <w:sz w:val="24"/>
        </w:rPr>
        <w:t xml:space="preserve">任何责任并将不作任何答复与考虑。</w:t>
      </w:r>
      <w:r/>
    </w:p>
    <w:p>
      <w:pPr>
        <w:ind w:firstLine="482"/>
        <w:spacing w:line="460" w:lineRule="exact"/>
        <w:rPr>
          <w:rFonts w:ascii="宋体" w:hAnsi="宋体"/>
          <w:b/>
          <w:bCs/>
          <w:color w:val="000000"/>
          <w:sz w:val="24"/>
          <w:highlight w:val="none"/>
        </w:rPr>
      </w:pPr>
      <w:r>
        <w:rPr>
          <w:rFonts w:hint="eastAsia" w:ascii="宋体" w:hAnsi="宋体"/>
          <w:b/>
          <w:bCs/>
          <w:color w:val="000000"/>
          <w:sz w:val="24"/>
          <w:highlight w:val="none"/>
        </w:rPr>
        <w:t xml:space="preserve">5．招标文件的澄清、修改及补充：</w:t>
      </w:r>
      <w:r/>
    </w:p>
    <w:p>
      <w:pPr>
        <w:ind w:firstLine="484"/>
        <w:spacing w:line="460" w:lineRule="exact"/>
        <w:rPr>
          <w:rFonts w:ascii="宋体" w:hAnsi="宋体"/>
          <w:color w:val="000000"/>
          <w:sz w:val="24"/>
          <w:highlight w:val="none"/>
        </w:rPr>
      </w:pPr>
      <w:r>
        <w:rPr>
          <w:rFonts w:hint="eastAsia" w:ascii="宋体" w:hAnsi="宋体"/>
          <w:b/>
          <w:color w:val="000000"/>
          <w:sz w:val="24"/>
          <w:highlight w:val="none"/>
        </w:rPr>
        <w:t xml:space="preserve">5.1</w:t>
      </w:r>
      <w:r>
        <w:rPr>
          <w:rFonts w:hint="eastAsia" w:ascii="宋体" w:hAnsi="宋体"/>
          <w:color w:val="000000"/>
          <w:sz w:val="24"/>
          <w:highlight w:val="none"/>
        </w:rPr>
        <w:t xml:space="preserve">投标人在收到招标文件后，如有疑问需要澄清，应以规定的时间和方式（</w:t>
      </w:r>
      <w:r>
        <w:rPr>
          <w:rFonts w:hint="eastAsia" w:ascii="宋体" w:hAnsi="宋体"/>
          <w:color w:val="000000"/>
          <w:sz w:val="24"/>
          <w:highlight w:val="none"/>
          <w:lang w:eastAsia="zh-CN"/>
        </w:rPr>
        <w:t xml:space="preserve">2026</w:t>
      </w:r>
      <w:r>
        <w:rPr>
          <w:rFonts w:hint="eastAsia" w:ascii="宋体" w:hAnsi="宋体"/>
          <w:color w:val="000000"/>
          <w:sz w:val="24"/>
          <w:highlight w:val="none"/>
        </w:rPr>
        <w:t xml:space="preserve">年</w:t>
      </w: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月</w:t>
      </w:r>
      <w:r>
        <w:rPr>
          <w:rFonts w:hint="eastAsia" w:ascii="宋体" w:hAnsi="宋体"/>
          <w:color w:val="000000"/>
          <w:sz w:val="24"/>
          <w:highlight w:val="none"/>
          <w:lang w:val="en-US" w:eastAsia="zh-CN"/>
        </w:rPr>
        <w:t xml:space="preserve">19</w:t>
      </w:r>
      <w:r>
        <w:rPr>
          <w:rFonts w:hint="eastAsia" w:ascii="宋体" w:hAnsi="宋体"/>
          <w:color w:val="000000"/>
          <w:sz w:val="24"/>
          <w:highlight w:val="none"/>
        </w:rPr>
        <w:t xml:space="preserve">日17:00前）向采购人或代理机构提出，如在规定期限内未递交疑问或未按规定提交投标疑问的，则视为该投标人无疑问。</w:t>
      </w:r>
      <w:r/>
    </w:p>
    <w:p>
      <w:pPr>
        <w:ind w:firstLine="484"/>
        <w:spacing w:line="460" w:lineRule="exact"/>
        <w:rPr>
          <w:rFonts w:ascii="宋体" w:hAnsi="宋体" w:cs="宋体"/>
          <w:b/>
          <w:bCs/>
          <w:color w:val="000000"/>
          <w:sz w:val="24"/>
          <w:highlight w:val="none"/>
        </w:rPr>
      </w:pPr>
      <w:r>
        <w:rPr>
          <w:rFonts w:hint="eastAsia" w:ascii="宋体" w:hAnsi="宋体"/>
          <w:b/>
          <w:color w:val="000000"/>
          <w:sz w:val="24"/>
          <w:highlight w:val="none"/>
        </w:rPr>
        <w:t xml:space="preserve">5.2</w:t>
      </w:r>
      <w:r>
        <w:rPr>
          <w:rFonts w:ascii="宋体" w:hAnsi="宋体"/>
          <w:color w:val="000000"/>
          <w:sz w:val="24"/>
          <w:highlight w:val="none"/>
        </w:rPr>
        <w:t xml:space="preserve">在投标截止日期前，采购单位</w:t>
      </w:r>
      <w:r>
        <w:rPr>
          <w:rFonts w:hint="eastAsia" w:ascii="宋体" w:hAnsi="宋体"/>
          <w:color w:val="000000"/>
          <w:sz w:val="24"/>
          <w:highlight w:val="none"/>
        </w:rPr>
        <w:t xml:space="preserve">对招标文件进行澄清或者修改的，通过“苏采云”系统及盐城市政府采购网等相关网站发布澄清公告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5.3 标书以外的内容，一律拒绝答复。</w:t>
      </w:r>
      <w:r/>
    </w:p>
    <w:p>
      <w:pPr>
        <w:ind w:firstLine="480"/>
        <w:jc w:val="left"/>
        <w:spacing w:line="460" w:lineRule="exact"/>
        <w:widowControl/>
        <w:rPr>
          <w:rFonts w:ascii="宋体" w:hAnsi="宋体" w:cs="宋体"/>
          <w:bCs/>
          <w:color w:val="000000"/>
          <w:sz w:val="24"/>
          <w:highlight w:val="none"/>
        </w:rPr>
      </w:pPr>
      <w:r>
        <w:rPr>
          <w:rFonts w:hint="eastAsia" w:ascii="宋体" w:hAnsi="宋体" w:cs="宋体"/>
          <w:bCs/>
          <w:color w:val="000000"/>
          <w:sz w:val="24"/>
          <w:highlight w:val="none"/>
        </w:rPr>
        <w:t xml:space="preserve">5.4 投标人对采购人提供的采购文件所做出的推论、解释和结论，采购人概不负责。投标人由于对招标文件的任何推论和误解以及采购人对有关问题的口头解释所造成的后果，均由投标人自负。</w:t>
      </w:r>
      <w:r/>
    </w:p>
    <w:p>
      <w:pPr>
        <w:ind w:firstLine="480"/>
        <w:jc w:val="left"/>
        <w:spacing w:line="460" w:lineRule="exact"/>
        <w:widowControl/>
        <w:rPr>
          <w:color w:val="000000"/>
          <w:highlight w:val="none"/>
        </w:rPr>
      </w:pPr>
      <w:r>
        <w:rPr>
          <w:rFonts w:hint="eastAsia" w:ascii="宋体" w:hAnsi="宋体" w:cs="宋体"/>
          <w:bCs/>
          <w:color w:val="000000"/>
          <w:sz w:val="24"/>
          <w:highlight w:val="none"/>
        </w:rPr>
        <w:t xml:space="preserve">5.5 本采购文件的最终解释权归采购单位所有。</w:t>
      </w:r>
      <w:r/>
    </w:p>
    <w:p>
      <w:pPr>
        <w:ind w:firstLine="3415"/>
        <w:spacing w:before="100" w:beforeAutospacing="1" w:after="100" w:afterAutospacing="1" w:line="460" w:lineRule="exact"/>
        <w:widowControl/>
        <w:rPr>
          <w:rFonts w:hint="eastAsia" w:ascii="宋体" w:hAnsi="宋体" w:cs="宋体"/>
          <w:b/>
          <w:color w:val="000000"/>
          <w:sz w:val="36"/>
          <w:szCs w:val="32"/>
          <w:highlight w:val="none"/>
        </w:rPr>
      </w:pPr>
      <w:r>
        <w:rPr>
          <w:rFonts w:hint="eastAsia" w:ascii="宋体" w:hAnsi="宋体" w:cs="宋体"/>
          <w:b/>
          <w:color w:val="000000"/>
          <w:sz w:val="36"/>
          <w:szCs w:val="32"/>
          <w:highlight w:val="none"/>
        </w:rPr>
        <w:t xml:space="preserve">四、投标文件</w:t>
      </w:r>
      <w:r/>
    </w:p>
    <w:p>
      <w:pPr>
        <w:ind w:firstLine="482"/>
        <w:spacing w:line="460" w:lineRule="exact"/>
        <w:rPr>
          <w:rFonts w:ascii="宋体" w:hAnsi="宋体"/>
          <w:b/>
          <w:bCs/>
          <w:color w:val="000000"/>
          <w:sz w:val="24"/>
          <w:highlight w:val="none"/>
        </w:rPr>
      </w:pPr>
      <w:r>
        <w:rPr>
          <w:rFonts w:hint="eastAsia" w:ascii="宋体" w:hAnsi="宋体"/>
          <w:b/>
          <w:bCs/>
          <w:color w:val="000000"/>
          <w:sz w:val="24"/>
          <w:highlight w:val="none"/>
        </w:rPr>
        <w:t xml:space="preserve">6．投标文件的编制</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6.1要求</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6.1.1投标人应仔细阅读招标文件的所有内容，按招标文件的要求提供投标文件，并保证所提供的全部资料的真实性，以使其投标对招标文件作出实质性响应，否则，其投标可能被拒绝。</w:t>
      </w:r>
      <w:r/>
    </w:p>
    <w:p>
      <w:pPr>
        <w:ind w:firstLine="480"/>
        <w:spacing w:line="460" w:lineRule="exact"/>
        <w:tabs>
          <w:tab w:val="left" w:pos="7665" w:leader="none"/>
        </w:tabs>
        <w:rPr>
          <w:rFonts w:ascii="宋体" w:hAnsi="宋体"/>
          <w:color w:val="000000"/>
          <w:sz w:val="24"/>
          <w:highlight w:val="none"/>
        </w:rPr>
      </w:pPr>
      <w:r>
        <w:rPr>
          <w:rFonts w:hint="eastAsia" w:ascii="宋体" w:hAnsi="宋体"/>
          <w:color w:val="000000"/>
          <w:sz w:val="24"/>
          <w:highlight w:val="none"/>
        </w:rPr>
        <w:t xml:space="preserve">6.1.2无论投标过程中的做法和结果如何，投标人自行承担所有与参加投标有关的全部费用.</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6.2投标语言及计量单位  </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6.2.1投标文件以及投标人与采购单位就有关投标事宜的所有来往函电均应使用简体中文书写。</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6.2.2关于投标计量单位，招标文件已有明确规定的，使用招标文件规定的计量单位；招标文件没有规定的，应采用中华人民共和国法定计量单位。</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6.2.3原版为外文的证书类文件，但应当提供中文翻译文件并加盖投标人公章。必要时评标委员会可以要求投标人提供附有公证书的中文翻译文件或者与原版文件签章相一致的中文翻译文件，否则，投标人的投标文件将作无效投标处理。</w:t>
      </w:r>
      <w:r/>
    </w:p>
    <w:p>
      <w:pPr>
        <w:ind w:firstLine="480"/>
        <w:spacing w:line="460" w:lineRule="exact"/>
        <w:rPr>
          <w:rFonts w:ascii="宋体" w:hAnsi="宋体"/>
          <w:color w:val="000000"/>
          <w:sz w:val="24"/>
          <w:highlight w:val="none"/>
        </w:rPr>
      </w:pPr>
      <w:r>
        <w:rPr>
          <w:rFonts w:hint="eastAsia" w:ascii="宋体" w:hAnsi="宋体"/>
          <w:color w:val="000000"/>
          <w:sz w:val="24"/>
          <w:highlight w:val="none"/>
        </w:rPr>
        <w:t xml:space="preserve">6.2.4翻译的中文文件与外文文件如果出现差异和矛盾时，以中文为准。但不能故意错误翻译，否则，投标人的投标文件将作为无效投标处理。</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6.3电子投标文件其他要求</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.3.1电子招标投标交易平台（即“苏采云”系统）相关要求是本招标文件的组成部分。</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6.3.2投标人应对CA证书妥善保管，如被他人盗用投标，因此带来的结果均由投标人自行承担。</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.3.3投标人应当对招标文件提出的实质性要求和条件作出实质性响应，并在电子投标系统逐条应答。</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.3.4投标人应对要求提供的资格证明文件（如资质证书、资格证书）、技术资料（如白皮书、彩页、手册、检测报告等）扫描上传至投标系统。 </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6.4投标人应当在招标文件要求提交投标文件的截止时间前，将投标文件提交至“苏采云”系统，逾期提交的投标文件，“苏采云”系统将自动拒收。各投标人应在规定时间内凭CA证书进行网上解密。</w:t>
      </w:r>
      <w:r/>
    </w:p>
    <w:p>
      <w:pPr>
        <w:ind w:firstLine="480"/>
        <w:jc w:val="left"/>
        <w:spacing w:line="460" w:lineRule="exact"/>
        <w:widowControl/>
        <w:rPr>
          <w:rFonts w:ascii="宋体" w:hAnsi="宋体"/>
          <w:color w:val="000000"/>
          <w:sz w:val="24"/>
          <w:highlight w:val="none"/>
        </w:rPr>
      </w:pPr>
      <w:r>
        <w:rPr>
          <w:rFonts w:ascii="宋体" w:hAnsi="宋体"/>
          <w:color w:val="000000"/>
          <w:sz w:val="24"/>
          <w:szCs w:val="20"/>
          <w:highlight w:val="none"/>
        </w:rPr>
        <w:t xml:space="preserve">6.5投标人在投标截止时间前，可以对所递交的投标文件进行补充、修改或者撤回，并书面通知采购人或者采购代理机构。补充、修改的内容应当按照招标文件要求签署、盖章、密封后，作为投标文件的组成部分。</w:t>
      </w:r>
      <w:r/>
    </w:p>
    <w:p>
      <w:pPr>
        <w:pStyle w:val="1064"/>
        <w:ind w:firstLine="482"/>
        <w:spacing w:line="460" w:lineRule="exact"/>
        <w:rPr>
          <w:rFonts w:ascii="宋体" w:hAnsi="宋体"/>
          <w:b/>
          <w:color w:val="000000"/>
          <w:sz w:val="24"/>
          <w:highlight w:val="none"/>
        </w:rPr>
      </w:pPr>
      <w:r>
        <w:rPr>
          <w:rFonts w:hint="eastAsia" w:ascii="宋体" w:hAnsi="宋体"/>
          <w:b/>
          <w:color w:val="000000"/>
          <w:sz w:val="24"/>
          <w:highlight w:val="none"/>
        </w:rPr>
        <w:t xml:space="preserve">7．</w:t>
      </w:r>
      <w:r>
        <w:rPr>
          <w:rFonts w:hint="eastAsia" w:ascii="宋体" w:hAnsi="宋体"/>
          <w:b/>
          <w:bCs/>
          <w:color w:val="000000"/>
          <w:sz w:val="24"/>
          <w:highlight w:val="none"/>
        </w:rPr>
        <w:t xml:space="preserve">为贯彻落实苏财购[2020]52号文件精神，该项目投标人可免交投标保证金。</w:t>
      </w:r>
      <w:r/>
    </w:p>
    <w:p>
      <w:pPr>
        <w:ind w:firstLine="472"/>
        <w:spacing w:line="460" w:lineRule="exact"/>
        <w:rPr>
          <w:rFonts w:ascii="宋体" w:hAnsi="宋体"/>
          <w:b/>
          <w:bCs/>
          <w:color w:val="000000"/>
          <w:sz w:val="24"/>
          <w:highlight w:val="none"/>
        </w:rPr>
      </w:pPr>
      <w:r>
        <w:rPr>
          <w:rFonts w:hint="eastAsia" w:ascii="宋体" w:hAnsi="宋体"/>
          <w:b/>
          <w:bCs/>
          <w:color w:val="000000"/>
          <w:sz w:val="24"/>
          <w:highlight w:val="none"/>
        </w:rPr>
        <w:t xml:space="preserve">8．投标报价：</w:t>
      </w:r>
      <w:r/>
    </w:p>
    <w:p>
      <w:pPr>
        <w:ind w:firstLine="463"/>
        <w:spacing w:line="460" w:lineRule="exact"/>
        <w:rPr>
          <w:rFonts w:ascii="宋体" w:hAnsi="宋体"/>
          <w:color w:val="000000"/>
          <w:sz w:val="24"/>
          <w:highlight w:val="none"/>
        </w:rPr>
      </w:pPr>
      <w:r>
        <w:rPr>
          <w:rFonts w:hint="eastAsia" w:ascii="宋体" w:hAnsi="宋体"/>
          <w:b/>
          <w:color w:val="000000"/>
          <w:sz w:val="24"/>
          <w:highlight w:val="none"/>
        </w:rPr>
        <w:t xml:space="preserve">8.1</w:t>
      </w:r>
      <w:r>
        <w:rPr>
          <w:rFonts w:hint="eastAsia" w:ascii="宋体" w:hAnsi="宋体"/>
          <w:color w:val="000000"/>
          <w:sz w:val="24"/>
          <w:highlight w:val="none"/>
        </w:rPr>
        <w:t xml:space="preserve">投标方应在招标文件所附的投标报价表上写明投标产品的单价和投标总价，如单价与总价有出入，以单价为准。投标方对每种货物只允许有一个报价，招标方不接受有任何选择的报价。除合同另有约定，投标人投标报价表上所标明的价格均为履约的固定价格，不得以任何理由予以变更。</w:t>
      </w:r>
      <w:r/>
    </w:p>
    <w:p>
      <w:pPr>
        <w:ind w:firstLine="463"/>
        <w:spacing w:line="460" w:lineRule="exact"/>
        <w:rPr>
          <w:rFonts w:ascii="宋体" w:hAnsi="宋体"/>
          <w:b/>
          <w:color w:val="000000"/>
          <w:sz w:val="24"/>
          <w:highlight w:val="none"/>
        </w:rPr>
      </w:pPr>
      <w:r>
        <w:rPr>
          <w:rFonts w:hint="eastAsia" w:ascii="宋体" w:hAnsi="宋体"/>
          <w:b/>
          <w:color w:val="000000"/>
          <w:sz w:val="24"/>
          <w:highlight w:val="none"/>
        </w:rPr>
        <w:t xml:space="preserve">8.2 </w:t>
      </w:r>
      <w:r>
        <w:rPr>
          <w:rFonts w:hint="eastAsia" w:ascii="宋体" w:hAnsi="宋体"/>
          <w:b/>
          <w:bCs/>
          <w:color w:val="000000"/>
          <w:sz w:val="24"/>
          <w:highlight w:val="none"/>
        </w:rPr>
        <w:t xml:space="preserve">本项目采购预算为</w:t>
      </w:r>
      <w:r>
        <w:rPr>
          <w:rFonts w:hint="eastAsia" w:ascii="宋体" w:hAnsi="宋体" w:cs="宋体"/>
          <w:b/>
          <w:color w:val="000000"/>
          <w:sz w:val="24"/>
          <w:highlight w:val="none"/>
          <w:lang w:val="en-US" w:eastAsia="zh-CN"/>
        </w:rPr>
        <w:t xml:space="preserve">450</w:t>
      </w:r>
      <w:r>
        <w:rPr>
          <w:rFonts w:hint="eastAsia" w:ascii="宋体" w:hAnsi="宋体" w:cs="宋体"/>
          <w:b/>
          <w:color w:val="000000"/>
          <w:sz w:val="24"/>
          <w:highlight w:val="none"/>
          <w:lang w:eastAsia="zh-CN"/>
        </w:rPr>
        <w:t xml:space="preserve">万元</w:t>
      </w:r>
      <w:r>
        <w:rPr>
          <w:rFonts w:hint="eastAsia" w:ascii="宋体" w:hAnsi="宋体"/>
          <w:b/>
          <w:bCs/>
          <w:color w:val="000000"/>
          <w:sz w:val="24"/>
          <w:highlight w:val="none"/>
        </w:rPr>
        <w:t xml:space="preserve">，高于采购预算的作无效标论处</w:t>
      </w:r>
      <w:r>
        <w:rPr>
          <w:rFonts w:ascii="宋体" w:hAnsi="宋体"/>
          <w:b/>
          <w:bCs/>
          <w:color w:val="000000"/>
          <w:sz w:val="24"/>
          <w:highlight w:val="none"/>
        </w:rPr>
        <w:t xml:space="preserve">。</w:t>
      </w:r>
      <w:r/>
    </w:p>
    <w:p>
      <w:pPr>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8.3.1</w:t>
      </w:r>
      <w:r>
        <w:rPr>
          <w:rFonts w:hint="eastAsia" w:ascii="宋体" w:hAnsi="宋体"/>
          <w:bCs/>
          <w:color w:val="000000"/>
          <w:sz w:val="24"/>
          <w:highlight w:val="none"/>
        </w:rPr>
        <w:t xml:space="preserve">报价应包含以下内容：投标人应</w:t>
      </w:r>
      <w:r>
        <w:rPr>
          <w:rFonts w:hint="eastAsia" w:ascii="宋体" w:hAnsi="宋体"/>
          <w:color w:val="000000"/>
          <w:sz w:val="24"/>
          <w:highlight w:val="none"/>
        </w:rPr>
        <w:t xml:space="preserve">根据自己的实力和条件报价，包括投标人为完成本项目所发生的所有费用，所有人员工资、劳务支出、配套费用、</w:t>
      </w:r>
      <w:r>
        <w:rPr>
          <w:rFonts w:hint="eastAsia" w:ascii="宋体" w:hAnsi="宋体"/>
          <w:color w:val="000000"/>
          <w:sz w:val="24"/>
          <w:highlight w:val="none"/>
          <w:lang w:val="en-US" w:eastAsia="zh-CN"/>
        </w:rPr>
        <w:t xml:space="preserve">软件费、</w:t>
      </w:r>
      <w:r>
        <w:rPr>
          <w:rFonts w:hint="eastAsia" w:ascii="宋体" w:hAnsi="宋体"/>
          <w:color w:val="000000"/>
          <w:sz w:val="24"/>
          <w:highlight w:val="none"/>
        </w:rPr>
        <w:t xml:space="preserve">保险、税费及服务相关等所发生的全部费用以及投标人企业利润、税金、招标代理服务费和政策性文件规定及合同包含的所有风险、责任等各项应有费用，</w:t>
      </w:r>
      <w:r>
        <w:rPr>
          <w:rFonts w:hint="eastAsia" w:ascii="宋体" w:hAnsi="宋体" w:cs="宋体"/>
          <w:color w:val="000000"/>
          <w:sz w:val="24"/>
          <w:highlight w:val="none"/>
        </w:rPr>
        <w:t xml:space="preserve">对投标人认为没有考虑到的费用项目招标单位将不予支付，并认为此项费用已包含在投标报价中。</w:t>
      </w:r>
      <w:r/>
    </w:p>
    <w:p>
      <w:pPr>
        <w:ind w:firstLine="461"/>
        <w:spacing w:line="440" w:lineRule="exact"/>
        <w:rPr>
          <w:rFonts w:ascii="宋体" w:hAnsi="宋体"/>
          <w:color w:val="000000"/>
          <w:sz w:val="24"/>
          <w:highlight w:val="none"/>
        </w:rPr>
      </w:pPr>
      <w:r>
        <w:rPr>
          <w:rFonts w:hint="eastAsia" w:ascii="宋体" w:hAnsi="宋体"/>
          <w:color w:val="000000"/>
          <w:sz w:val="24"/>
          <w:highlight w:val="none"/>
        </w:rPr>
        <w:t xml:space="preserve">8.3.2 开标一览表、投标价格表的报价一律用人民币（单位：元）填报。</w:t>
      </w:r>
      <w:r/>
    </w:p>
    <w:p>
      <w:pPr>
        <w:ind w:firstLine="463"/>
        <w:spacing w:line="440" w:lineRule="exact"/>
        <w:rPr>
          <w:rFonts w:ascii="宋体" w:hAnsi="宋体"/>
          <w:b/>
          <w:color w:val="000000"/>
          <w:sz w:val="24"/>
          <w:highlight w:val="none"/>
        </w:rPr>
      </w:pPr>
      <w:r>
        <w:rPr>
          <w:rFonts w:hint="eastAsia" w:ascii="宋体" w:hAnsi="宋体"/>
          <w:b/>
          <w:color w:val="000000"/>
          <w:sz w:val="24"/>
          <w:highlight w:val="none"/>
        </w:rPr>
        <w:t xml:space="preserve">8.4 招标代理服务费：</w:t>
      </w:r>
      <w:r>
        <w:rPr>
          <w:rFonts w:hint="eastAsia" w:ascii="宋体" w:hAnsi="宋体"/>
          <w:bCs/>
          <w:color w:val="000000"/>
          <w:sz w:val="24"/>
          <w:highlight w:val="none"/>
        </w:rPr>
        <w:t xml:space="preserve">经研究决定，如中标人响应成交，领取中标通知书并签订合同后向采购代理机构交纳招标代理服务费</w:t>
      </w:r>
      <w:r>
        <w:rPr>
          <w:rFonts w:hint="eastAsia" w:ascii="宋体" w:hAnsi="宋体"/>
          <w:color w:val="000000"/>
          <w:sz w:val="24"/>
          <w:highlight w:val="none"/>
        </w:rPr>
        <w:t xml:space="preserve">，</w:t>
      </w:r>
      <w:r>
        <w:rPr>
          <w:rFonts w:hint="eastAsia" w:ascii="宋体" w:hAnsi="宋体"/>
          <w:bCs/>
          <w:color w:val="000000"/>
          <w:sz w:val="24"/>
          <w:highlight w:val="none"/>
        </w:rPr>
        <w:t xml:space="preserve">费用按照</w:t>
      </w:r>
      <w:r>
        <w:rPr>
          <w:rFonts w:hint="eastAsia" w:ascii="宋体" w:hAnsi="宋体"/>
          <w:bCs/>
          <w:color w:val="000000"/>
          <w:sz w:val="24"/>
          <w:highlight w:val="none"/>
          <w:lang w:val="en-US" w:eastAsia="zh-CN"/>
        </w:rPr>
        <w:t xml:space="preserve">13500</w:t>
      </w:r>
      <w:r>
        <w:rPr>
          <w:rFonts w:hint="eastAsia" w:ascii="宋体" w:hAnsi="宋体"/>
          <w:bCs/>
          <w:color w:val="000000"/>
          <w:sz w:val="24"/>
          <w:highlight w:val="none"/>
        </w:rPr>
        <w:t xml:space="preserve">收费标准收取</w:t>
      </w:r>
      <w:r>
        <w:rPr>
          <w:rFonts w:hint="eastAsia" w:ascii="宋体" w:hAnsi="宋体"/>
          <w:color w:val="000000"/>
          <w:sz w:val="24"/>
          <w:szCs w:val="20"/>
          <w:highlight w:val="none"/>
        </w:rPr>
        <w:t xml:space="preserve">（</w:t>
      </w:r>
      <w:r>
        <w:rPr>
          <w:rFonts w:hint="eastAsia" w:ascii="宋体" w:hAnsi="宋体"/>
          <w:bCs/>
          <w:color w:val="000000"/>
          <w:sz w:val="24"/>
          <w:highlight w:val="none"/>
        </w:rPr>
        <w:t xml:space="preserve">通过数字人民币方式交款</w:t>
      </w:r>
      <w:r>
        <w:rPr>
          <w:rFonts w:hint="eastAsia" w:ascii="宋体" w:hAnsi="宋体"/>
          <w:color w:val="000000"/>
          <w:sz w:val="24"/>
          <w:szCs w:val="20"/>
          <w:highlight w:val="none"/>
        </w:rPr>
        <w:t xml:space="preserve">）</w:t>
      </w:r>
      <w:r>
        <w:rPr>
          <w:rFonts w:hint="eastAsia" w:ascii="宋体" w:hAnsi="宋体"/>
          <w:color w:val="000000"/>
          <w:sz w:val="24"/>
          <w:highlight w:val="none"/>
        </w:rPr>
        <w:t xml:space="preserve">；</w:t>
      </w:r>
      <w:r/>
    </w:p>
    <w:p>
      <w:pPr>
        <w:pStyle w:val="1064"/>
        <w:ind w:firstLine="480"/>
        <w:spacing w:line="440" w:lineRule="exact"/>
        <w:rPr>
          <w:rFonts w:ascii="宋体" w:hAnsi="宋体"/>
          <w:b/>
          <w:color w:val="000000"/>
          <w:sz w:val="24"/>
          <w:highlight w:val="none"/>
        </w:rPr>
      </w:pPr>
      <w:r>
        <w:rPr>
          <w:rFonts w:hint="eastAsia" w:ascii="宋体" w:hAnsi="宋体"/>
          <w:b/>
          <w:color w:val="000000"/>
          <w:sz w:val="24"/>
          <w:highlight w:val="none"/>
        </w:rPr>
        <w:t xml:space="preserve">该费用由中标单位在</w:t>
      </w:r>
      <w:r>
        <w:rPr>
          <w:rFonts w:hint="eastAsia" w:ascii="宋体" w:hAnsi="宋体"/>
          <w:b/>
          <w:bCs/>
          <w:color w:val="000000"/>
          <w:sz w:val="24"/>
          <w:highlight w:val="none"/>
        </w:rPr>
        <w:t xml:space="preserve">领取中标通知书并签订合同后</w:t>
      </w:r>
      <w:r>
        <w:rPr>
          <w:rFonts w:hint="eastAsia" w:ascii="宋体" w:hAnsi="宋体"/>
          <w:b/>
          <w:color w:val="000000"/>
          <w:sz w:val="24"/>
          <w:highlight w:val="none"/>
        </w:rPr>
        <w:t xml:space="preserve">一次性支付，此项费用含在投标报价中，不单独列项，由投标单位在报价时综合考虑。</w:t>
      </w:r>
      <w:r/>
    </w:p>
    <w:p>
      <w:pPr>
        <w:pStyle w:val="1064"/>
        <w:ind w:firstLine="480"/>
        <w:spacing w:line="460" w:lineRule="exact"/>
        <w:rPr>
          <w:rFonts w:ascii="宋体" w:hAnsi="宋体"/>
          <w:color w:val="000000"/>
          <w:sz w:val="24"/>
          <w:highlight w:val="none"/>
        </w:rPr>
      </w:pPr>
      <w:r>
        <w:rPr>
          <w:rFonts w:hint="eastAsia" w:ascii="宋体" w:hAnsi="宋体"/>
          <w:b/>
          <w:color w:val="000000"/>
          <w:sz w:val="24"/>
          <w:highlight w:val="none"/>
        </w:rPr>
        <w:t xml:space="preserve">8.5</w:t>
      </w:r>
      <w:r>
        <w:rPr>
          <w:rFonts w:hint="eastAsia" w:ascii="宋体" w:hAnsi="宋体"/>
          <w:color w:val="000000"/>
          <w:sz w:val="24"/>
          <w:highlight w:val="none"/>
        </w:rPr>
        <w:t xml:space="preserve">投标人在投标文件中应按照本招标文件所附的投标报价单样式进行报价，并计算总价。报价表必须由法定代表人或委托代理人签署。</w:t>
      </w:r>
      <w:r/>
    </w:p>
    <w:p>
      <w:pPr>
        <w:ind w:firstLine="472"/>
        <w:jc w:val="left"/>
        <w:spacing w:line="460" w:lineRule="exact"/>
        <w:widowControl/>
        <w:rPr>
          <w:rFonts w:ascii="宋体" w:hAnsi="宋体"/>
          <w:b/>
          <w:bCs/>
          <w:color w:val="000000"/>
          <w:sz w:val="24"/>
          <w:szCs w:val="20"/>
          <w:highlight w:val="none"/>
        </w:rPr>
      </w:pPr>
      <w:r>
        <w:rPr>
          <w:rFonts w:ascii="宋体" w:hAnsi="宋体"/>
          <w:b/>
          <w:bCs/>
          <w:color w:val="000000"/>
          <w:sz w:val="24"/>
          <w:szCs w:val="20"/>
          <w:highlight w:val="none"/>
        </w:rPr>
        <w:t xml:space="preserve">9．</w:t>
      </w:r>
      <w:r>
        <w:rPr>
          <w:rFonts w:hint="eastAsia" w:ascii="宋体" w:hAnsi="宋体"/>
          <w:b/>
          <w:bCs/>
          <w:color w:val="000000"/>
          <w:sz w:val="24"/>
          <w:szCs w:val="20"/>
          <w:highlight w:val="none"/>
        </w:rPr>
        <w:t xml:space="preserve">线上投标文件编制要求，请按照以下要求（包括但不限于以下要求）制作：</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.1</w:t>
      </w:r>
      <w:r>
        <w:rPr>
          <w:rFonts w:hint="eastAsia" w:ascii="宋体" w:hAnsi="宋体"/>
          <w:b/>
          <w:color w:val="000000"/>
          <w:sz w:val="24"/>
          <w:szCs w:val="20"/>
          <w:highlight w:val="none"/>
        </w:rPr>
        <w:t xml:space="preserve">基本目录</w:t>
      </w:r>
      <w:r/>
    </w:p>
    <w:p>
      <w:pPr>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（1）《开标一览表》（加盖电子签章，政府采购客户端工具输入报价自动生成）；</w:t>
      </w:r>
      <w:r/>
    </w:p>
    <w:p>
      <w:pPr>
        <w:ind w:firstLine="472"/>
        <w:jc w:val="left"/>
        <w:spacing w:line="460" w:lineRule="exact"/>
        <w:widowControl/>
        <w:tabs>
          <w:tab w:val="left" w:pos="5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（2）《</w:t>
      </w:r>
      <w:r>
        <w:rPr>
          <w:rFonts w:ascii="宋体" w:hAnsi="宋体"/>
          <w:color w:val="000000"/>
          <w:sz w:val="24"/>
          <w:szCs w:val="20"/>
          <w:highlight w:val="none"/>
        </w:rPr>
        <w:t xml:space="preserve">法定代表人身份证明书</w:t>
      </w:r>
      <w:r>
        <w:rPr>
          <w:rFonts w:hint="eastAsia" w:ascii="宋体" w:hAnsi="宋体"/>
          <w:bCs/>
          <w:color w:val="000000"/>
          <w:sz w:val="24"/>
          <w:szCs w:val="20"/>
          <w:highlight w:val="none"/>
        </w:rPr>
        <w:t xml:space="preserve">》</w:t>
      </w:r>
      <w:r>
        <w:rPr>
          <w:rFonts w:hint="eastAsia" w:ascii="宋体" w:hAnsi="宋体"/>
          <w:color w:val="000000"/>
          <w:sz w:val="24"/>
          <w:szCs w:val="20"/>
          <w:highlight w:val="none"/>
        </w:rPr>
        <w:t xml:space="preserve">及</w:t>
      </w:r>
      <w:r>
        <w:rPr>
          <w:rFonts w:hint="eastAsia" w:ascii="宋体" w:hAnsi="宋体"/>
          <w:bCs/>
          <w:color w:val="000000"/>
          <w:sz w:val="24"/>
          <w:szCs w:val="20"/>
          <w:highlight w:val="none"/>
        </w:rPr>
        <w:t xml:space="preserve">《授权委托书》（加盖电子签章，格式见招标文件第六章《投标文件相关格式》）；</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.2</w:t>
      </w:r>
      <w:r>
        <w:rPr>
          <w:rFonts w:hint="eastAsia" w:ascii="宋体" w:hAnsi="宋体"/>
          <w:b/>
          <w:color w:val="000000"/>
          <w:sz w:val="24"/>
          <w:szCs w:val="20"/>
          <w:highlight w:val="none"/>
        </w:rPr>
        <w:t xml:space="preserve">资格条件（1-</w:t>
      </w:r>
      <w:r>
        <w:rPr>
          <w:rFonts w:hint="eastAsia" w:ascii="宋体" w:hAnsi="宋体"/>
          <w:b/>
          <w:color w:val="000000"/>
          <w:sz w:val="24"/>
          <w:szCs w:val="20"/>
          <w:highlight w:val="none"/>
          <w:lang w:val="en-US" w:eastAsia="zh-CN"/>
        </w:rPr>
        <w:t xml:space="preserve">5</w:t>
      </w:r>
      <w:r>
        <w:rPr>
          <w:rFonts w:hint="eastAsia" w:ascii="宋体" w:hAnsi="宋体"/>
          <w:b/>
          <w:color w:val="000000"/>
          <w:sz w:val="24"/>
          <w:szCs w:val="20"/>
          <w:highlight w:val="none"/>
        </w:rPr>
        <w:t xml:space="preserve">必须提供，否则投标无效）</w:t>
      </w:r>
      <w:r/>
    </w:p>
    <w:p>
      <w:pPr>
        <w:ind w:firstLine="480"/>
        <w:jc w:val="left"/>
        <w:spacing w:line="460" w:lineRule="exact"/>
        <w:widowControl/>
        <w:rPr>
          <w:rFonts w:hint="eastAsia" w:ascii="宋体" w:hAnsi="宋体"/>
          <w:color w:val="000000"/>
          <w:sz w:val="24"/>
          <w:szCs w:val="20"/>
          <w:highlight w:val="none"/>
        </w:rPr>
      </w:pPr>
      <w:r>
        <w:rPr>
          <w:rFonts w:ascii="宋体" w:hAnsi="宋体"/>
          <w:color w:val="000000"/>
          <w:sz w:val="24"/>
          <w:szCs w:val="20"/>
          <w:highlight w:val="none"/>
        </w:rPr>
        <w:t xml:space="preserve">（1）有效的营业执照（副本）原件</w:t>
      </w:r>
      <w:r>
        <w:rPr>
          <w:rFonts w:hint="eastAsia" w:ascii="宋体" w:hAnsi="宋体"/>
          <w:color w:val="000000"/>
          <w:sz w:val="24"/>
          <w:szCs w:val="20"/>
          <w:highlight w:val="none"/>
        </w:rPr>
        <w:t xml:space="preserve">彩色扫描件</w:t>
      </w:r>
      <w:r>
        <w:rPr>
          <w:rFonts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（2）</w:t>
      </w:r>
      <w:r>
        <w:rPr>
          <w:rFonts w:hint="eastAsia" w:ascii="宋体" w:hAnsi="宋体"/>
          <w:color w:val="000000"/>
          <w:sz w:val="24"/>
          <w:szCs w:val="20"/>
          <w:highlight w:val="none"/>
        </w:rPr>
        <w:t xml:space="preserve">上一年度的财务状况报表（至少提供资产负债表、利润表、现金流量表，投标人成立不满一年无需提供）</w:t>
      </w:r>
      <w:r>
        <w:rPr>
          <w:rFonts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（3）</w:t>
      </w:r>
      <w:r>
        <w:rPr>
          <w:rFonts w:hint="eastAsia" w:ascii="宋体" w:hAnsi="宋体" w:cs="宋体"/>
          <w:color w:val="000000"/>
          <w:sz w:val="24"/>
          <w:highlight w:val="none"/>
        </w:rPr>
        <w:t xml:space="preserve">投标人的依法缴纳税收和社会保障资金的相关材料（提供提交投标文件截止时间前一年内至少一个月依法缴纳税收及缴纳社会保障资金的证明材料。供应商依法享受缓缴、免缴税收、社会保障资金的提供证明材料）；</w:t>
      </w:r>
      <w:r/>
    </w:p>
    <w:p>
      <w:pPr>
        <w:ind w:firstLine="480"/>
        <w:jc w:val="left"/>
        <w:spacing w:line="460" w:lineRule="exact"/>
        <w:widowControl/>
        <w:rPr>
          <w:rFonts w:hint="eastAsia" w:ascii="宋体" w:hAnsi="宋体"/>
          <w:color w:val="000000"/>
          <w:sz w:val="24"/>
          <w:szCs w:val="20"/>
          <w:highlight w:val="none"/>
        </w:rPr>
      </w:pPr>
      <w:r>
        <w:rPr>
          <w:rFonts w:ascii="宋体" w:hAnsi="宋体"/>
          <w:color w:val="000000"/>
          <w:sz w:val="24"/>
          <w:szCs w:val="20"/>
          <w:highlight w:val="none"/>
        </w:rPr>
        <w:t xml:space="preserve">（4）具有履行合同所需的设备和专业技术能力的书面声明</w:t>
      </w:r>
      <w:r>
        <w:rPr>
          <w:rFonts w:hint="eastAsia" w:ascii="宋体" w:hAnsi="宋体"/>
          <w:color w:val="000000"/>
          <w:sz w:val="24"/>
          <w:szCs w:val="20"/>
          <w:highlight w:val="none"/>
        </w:rPr>
        <w:t xml:space="preserve">原件扫描件；</w:t>
      </w:r>
      <w:r/>
    </w:p>
    <w:p>
      <w:pPr>
        <w:ind w:firstLine="480"/>
        <w:jc w:val="left"/>
        <w:spacing w:line="46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（5）近三年</w:t>
      </w:r>
      <w:r>
        <w:rPr>
          <w:rFonts w:ascii="宋体" w:hAnsi="宋体"/>
          <w:color w:val="000000"/>
          <w:sz w:val="24"/>
          <w:szCs w:val="20"/>
          <w:highlight w:val="none"/>
        </w:rPr>
        <w:t xml:space="preserve">无重大违法记录声明函</w:t>
      </w:r>
      <w:r>
        <w:rPr>
          <w:rFonts w:hint="eastAsia" w:ascii="宋体" w:hAnsi="宋体"/>
          <w:color w:val="000000"/>
          <w:sz w:val="24"/>
          <w:szCs w:val="20"/>
          <w:highlight w:val="none"/>
        </w:rPr>
        <w:t xml:space="preserve">原件扫描件；</w:t>
      </w:r>
      <w:r/>
    </w:p>
    <w:p>
      <w:pPr>
        <w:ind w:firstLine="472"/>
        <w:jc w:val="left"/>
        <w:spacing w:line="460" w:lineRule="exact"/>
        <w:widowControl/>
        <w:tabs>
          <w:tab w:val="left" w:pos="5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.3</w:t>
      </w:r>
      <w:r>
        <w:rPr>
          <w:rFonts w:hint="eastAsia" w:ascii="宋体" w:hAnsi="宋体"/>
          <w:b/>
          <w:color w:val="000000"/>
          <w:sz w:val="24"/>
          <w:szCs w:val="20"/>
          <w:highlight w:val="none"/>
        </w:rPr>
        <w:t xml:space="preserve">符合条件（符合条件要求内容必须提供，且须加盖电子签章，格式见招标文件第六章《投标文件相关格式》，否则投标无效）</w:t>
      </w:r>
      <w:r/>
    </w:p>
    <w:p>
      <w:pPr>
        <w:ind w:firstLine="482"/>
        <w:jc w:val="left"/>
        <w:spacing w:line="46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（1）报价：</w:t>
      </w:r>
      <w:r/>
    </w:p>
    <w:p>
      <w:pPr>
        <w:ind w:firstLine="472"/>
        <w:jc w:val="left"/>
        <w:spacing w:line="460" w:lineRule="exact"/>
        <w:widowControl/>
        <w:tabs>
          <w:tab w:val="left" w:pos="540" w:leader="none"/>
        </w:tabs>
        <w:rPr>
          <w:rFonts w:hint="eastAsia" w:ascii="宋体" w:hAnsi="宋体"/>
          <w:b/>
          <w:bCs/>
          <w:color w:val="000000"/>
          <w:sz w:val="24"/>
          <w:szCs w:val="20"/>
          <w:highlight w:val="none"/>
        </w:rPr>
      </w:pPr>
      <w:r>
        <w:rPr>
          <w:rFonts w:hint="eastAsia" w:ascii="宋体" w:hAnsi="宋体"/>
          <w:color w:val="000000"/>
          <w:sz w:val="24"/>
          <w:szCs w:val="20"/>
          <w:highlight w:val="none"/>
        </w:rPr>
        <w:t xml:space="preserve">①</w:t>
      </w:r>
      <w:r>
        <w:rPr>
          <w:rFonts w:hint="eastAsia" w:ascii="宋体" w:hAnsi="宋体"/>
          <w:color w:val="auto"/>
          <w:sz w:val="24"/>
          <w:lang w:val="en-US" w:eastAsia="zh-CN"/>
        </w:rPr>
        <w:t xml:space="preserve">报价符合性审查；</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②</w:t>
      </w:r>
      <w:r>
        <w:rPr>
          <w:rFonts w:hint="eastAsia" w:ascii="宋体" w:hAnsi="宋体"/>
          <w:color w:val="000000"/>
          <w:sz w:val="24"/>
          <w:szCs w:val="20"/>
          <w:highlight w:val="none"/>
        </w:rPr>
        <w:t xml:space="preserve">《投标函》；</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lang w:val="en-US" w:eastAsia="zh-CN"/>
        </w:rPr>
        <w:t xml:space="preserve">③</w:t>
      </w:r>
      <w:r>
        <w:rPr>
          <w:rFonts w:hint="eastAsia"/>
          <w:color w:val="000000"/>
          <w:sz w:val="24"/>
          <w:highlight w:val="none"/>
        </w:rPr>
        <w:t xml:space="preserve">清单报价表</w:t>
      </w:r>
      <w:r>
        <w:rPr>
          <w:rFonts w:hint="eastAsia" w:ascii="宋体" w:hAnsi="宋体"/>
          <w:color w:val="000000"/>
          <w:sz w:val="24"/>
          <w:szCs w:val="20"/>
          <w:highlight w:val="none"/>
        </w:rPr>
        <w:t xml:space="preserve">；</w:t>
      </w:r>
      <w:r/>
    </w:p>
    <w:p>
      <w:pPr>
        <w:ind w:firstLine="482"/>
        <w:jc w:val="left"/>
        <w:spacing w:line="460" w:lineRule="exact"/>
        <w:widowControl/>
        <w:rPr>
          <w:rFonts w:ascii="宋体" w:hAnsi="宋体"/>
          <w:b/>
          <w:bCs/>
          <w:color w:val="000000"/>
          <w:sz w:val="24"/>
          <w:szCs w:val="20"/>
          <w:highlight w:val="none"/>
        </w:rPr>
      </w:pPr>
      <w:r>
        <w:rPr>
          <w:rFonts w:hint="eastAsia" w:ascii="宋体" w:hAnsi="宋体"/>
          <w:b/>
          <w:bCs/>
          <w:color w:val="000000"/>
          <w:sz w:val="24"/>
          <w:szCs w:val="20"/>
          <w:highlight w:val="none"/>
        </w:rPr>
        <w:t xml:space="preserve">（2）商务资信：</w:t>
      </w:r>
      <w:r/>
    </w:p>
    <w:p>
      <w:pPr>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①供应商登记表；</w:t>
      </w:r>
      <w:r/>
    </w:p>
    <w:p>
      <w:pPr>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②公共资源交易投标信用承诺书；</w:t>
      </w:r>
      <w:r/>
    </w:p>
    <w:p>
      <w:pPr>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③建湖县政府采购事前信用承诺书；</w:t>
      </w:r>
      <w:r/>
    </w:p>
    <w:p>
      <w:pPr>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④《法定代表人身份证明书》及《授权委托书》(加盖电子签章，格式见招标文件)；</w:t>
      </w:r>
      <w:r/>
    </w:p>
    <w:p>
      <w:pPr>
        <w:ind w:firstLine="480"/>
        <w:jc w:val="left"/>
        <w:spacing w:line="460" w:lineRule="exact"/>
        <w:widowControl/>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5 \* GB3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⑤</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服务承诺函</w:t>
      </w:r>
      <w:r>
        <w:rPr>
          <w:rFonts w:hint="eastAsia" w:ascii="宋体" w:hAnsi="宋体" w:cs="宋体"/>
          <w:color w:val="000000"/>
          <w:sz w:val="24"/>
          <w:highlight w:val="none"/>
          <w:lang w:eastAsia="zh-CN"/>
        </w:rPr>
        <w:t xml:space="preserve">；</w:t>
      </w:r>
      <w:r/>
    </w:p>
    <w:p>
      <w:pPr>
        <w:ind w:firstLine="360"/>
        <w:jc w:val="left"/>
        <w:spacing w:line="500" w:lineRule="exact"/>
        <w:widowControl/>
        <w:rPr>
          <w:rFonts w:hint="eastAsia" w:ascii="宋体" w:hAnsi="宋体"/>
          <w:b/>
          <w:bCs/>
          <w:sz w:val="24"/>
          <w:highlight w:val="none"/>
        </w:rPr>
      </w:pPr>
      <w:r>
        <w:rPr>
          <w:rFonts w:hint="eastAsia" w:ascii="宋体" w:hAnsi="宋体"/>
          <w:b/>
          <w:bCs/>
          <w:sz w:val="24"/>
          <w:highlight w:val="none"/>
        </w:rPr>
        <w:t xml:space="preserve">（3）技术响应：</w:t>
      </w:r>
      <w:r/>
    </w:p>
    <w:p>
      <w:pPr>
        <w:ind w:firstLine="360"/>
        <w:jc w:val="left"/>
        <w:spacing w:line="500" w:lineRule="exact"/>
        <w:widowControl/>
        <w:rPr>
          <w:rFonts w:hint="eastAsia" w:ascii="宋体" w:hAnsi="宋体" w:cs="宋体"/>
          <w:color w:val="000000"/>
          <w:highlight w:val="none"/>
        </w:rPr>
      </w:pPr>
      <w:r>
        <w:rPr>
          <w:rFonts w:hint="eastAsia" w:ascii="宋体" w:hAnsi="宋体"/>
          <w:sz w:val="24"/>
          <w:highlight w:val="none"/>
        </w:rPr>
        <w:t xml:space="preserve">《技术参数响应表》</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w:t>
      </w:r>
      <w:r>
        <w:rPr>
          <w:rFonts w:ascii="宋体" w:hAnsi="宋体"/>
          <w:b/>
          <w:color w:val="000000"/>
          <w:sz w:val="24"/>
          <w:szCs w:val="20"/>
          <w:highlight w:val="none"/>
        </w:rPr>
        <w:t xml:space="preserve">.4</w:t>
      </w:r>
      <w:r>
        <w:rPr>
          <w:rFonts w:hint="eastAsia" w:ascii="宋体" w:hAnsi="宋体"/>
          <w:b/>
          <w:color w:val="000000"/>
          <w:sz w:val="24"/>
          <w:szCs w:val="20"/>
          <w:highlight w:val="none"/>
        </w:rPr>
        <w:t xml:space="preserve">企业报价折扣证明</w:t>
      </w:r>
      <w:r/>
    </w:p>
    <w:p>
      <w:pPr>
        <w:ind w:firstLine="480"/>
        <w:jc w:val="left"/>
        <w:spacing w:line="480" w:lineRule="exact"/>
        <w:widowControl/>
        <w:tabs>
          <w:tab w:val="left" w:pos="1440" w:leader="none"/>
        </w:tabs>
        <w:rPr>
          <w:rFonts w:ascii="宋体" w:hAnsi="宋体"/>
          <w:bCs/>
          <w:color w:val="000000"/>
          <w:sz w:val="24"/>
          <w:szCs w:val="20"/>
          <w:highlight w:val="none"/>
        </w:rPr>
      </w:pPr>
      <w:r>
        <w:rPr>
          <w:rFonts w:hint="eastAsia" w:ascii="宋体" w:hAnsi="宋体"/>
          <w:bCs/>
          <w:color w:val="000000"/>
          <w:sz w:val="24"/>
          <w:szCs w:val="20"/>
          <w:highlight w:val="none"/>
        </w:rPr>
        <w:t xml:space="preserve">投标人为中小企业（含中型、小型、微型企业，下同）的，</w:t>
      </w:r>
      <w:r>
        <w:rPr>
          <w:rFonts w:hint="eastAsia" w:ascii="宋体" w:hAnsi="宋体"/>
          <w:b/>
          <w:color w:val="000000"/>
          <w:sz w:val="24"/>
          <w:szCs w:val="20"/>
          <w:highlight w:val="none"/>
        </w:rPr>
        <w:t xml:space="preserve">提供《中小企业声明函》（加盖电子签章，填写完整，格式见招标文件第六章《投标文件相关格式》）</w:t>
      </w:r>
      <w:r>
        <w:rPr>
          <w:rFonts w:hint="eastAsia" w:ascii="宋体" w:hAnsi="宋体"/>
          <w:bCs/>
          <w:color w:val="000000"/>
          <w:sz w:val="24"/>
          <w:szCs w:val="20"/>
          <w:highlight w:val="none"/>
        </w:rPr>
        <w:t xml:space="preserve">。</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9.5招标文件要求的其它证明资料和评标细则要求提供证明材料原件或复印件。</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注：</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1.投标人应对以上文件的合法性、真实性负责，</w:t>
      </w:r>
      <w:r>
        <w:rPr>
          <w:rFonts w:ascii="宋体" w:hAnsi="宋体"/>
          <w:b/>
          <w:color w:val="000000"/>
          <w:sz w:val="24"/>
          <w:szCs w:val="20"/>
          <w:highlight w:val="none"/>
        </w:rPr>
        <w:t xml:space="preserve">投标人提供的材料如有虚假，视为提供虚假材料谋取中标资格，将被列入不良行为记录名单</w:t>
      </w:r>
      <w:r>
        <w:rPr>
          <w:rFonts w:hint="eastAsia" w:ascii="宋体" w:hAnsi="宋体"/>
          <w:b/>
          <w:color w:val="000000"/>
          <w:sz w:val="24"/>
          <w:szCs w:val="20"/>
          <w:highlight w:val="none"/>
        </w:rPr>
        <w:t xml:space="preserve">。</w:t>
      </w:r>
      <w:r/>
    </w:p>
    <w:p>
      <w:pPr>
        <w:ind w:firstLine="482"/>
        <w:jc w:val="left"/>
        <w:spacing w:line="460" w:lineRule="exact"/>
        <w:widowControl/>
        <w:tabs>
          <w:tab w:val="left" w:pos="1440" w:leader="none"/>
        </w:tabs>
        <w:rPr>
          <w:rFonts w:ascii="宋体" w:hAnsi="宋体"/>
          <w:b/>
          <w:color w:val="000000"/>
          <w:sz w:val="24"/>
          <w:szCs w:val="20"/>
          <w:highlight w:val="none"/>
        </w:rPr>
      </w:pPr>
      <w:r>
        <w:rPr>
          <w:rFonts w:hint="eastAsia" w:ascii="宋体" w:hAnsi="宋体"/>
          <w:b/>
          <w:color w:val="000000"/>
          <w:sz w:val="24"/>
          <w:szCs w:val="20"/>
          <w:highlight w:val="none"/>
        </w:rPr>
        <w:t xml:space="preserve">2.签订合同前，中标人必须向采购人提交其投标文件中所有材料的原件，采购人核查无误后，签订合同。如中标人不能在采购人规定的时间内向采购人提供原件，将被采购人视为放弃中标资格。</w:t>
      </w:r>
      <w:r/>
    </w:p>
    <w:p>
      <w:pPr>
        <w:ind w:firstLine="463"/>
        <w:jc w:val="left"/>
        <w:spacing w:line="460" w:lineRule="exact"/>
        <w:widowControl/>
        <w:tabs>
          <w:tab w:val="left" w:pos="1440" w:leader="none"/>
        </w:tabs>
        <w:rPr>
          <w:rFonts w:ascii="宋体" w:hAnsi="宋体"/>
          <w:b/>
          <w:color w:val="000000"/>
          <w:sz w:val="24"/>
          <w:szCs w:val="20"/>
          <w:highlight w:val="none"/>
        </w:rPr>
      </w:pPr>
      <w:r>
        <w:rPr>
          <w:rFonts w:ascii="宋体" w:hAnsi="宋体"/>
          <w:b/>
          <w:color w:val="000000"/>
          <w:sz w:val="24"/>
          <w:szCs w:val="20"/>
          <w:highlight w:val="none"/>
        </w:rPr>
        <w:t xml:space="preserve">10．投标文件线上格式要求</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0.1</w:t>
      </w:r>
      <w:r>
        <w:rPr>
          <w:rFonts w:hint="eastAsia" w:ascii="宋体" w:hAnsi="宋体"/>
          <w:color w:val="000000"/>
          <w:sz w:val="24"/>
          <w:szCs w:val="20"/>
          <w:highlight w:val="none"/>
        </w:rPr>
        <w:t xml:space="preserve">投标人应当通过“苏采云”系统提交数据电文形式的投标文件（即电子投标）。</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0.2 </w:t>
      </w:r>
      <w:r>
        <w:rPr>
          <w:rFonts w:hint="eastAsia" w:ascii="宋体" w:hAnsi="宋体"/>
          <w:color w:val="000000"/>
          <w:sz w:val="24"/>
          <w:szCs w:val="20"/>
          <w:highlight w:val="none"/>
        </w:rPr>
        <w:t xml:space="preserve">通过“苏采云”系统提交政府采购客户端工具导出加密的投标文件（后缀名为zip）。</w:t>
      </w:r>
      <w:r>
        <w:rPr>
          <w:rFonts w:hint="eastAsia" w:ascii="宋体" w:hAnsi="宋体"/>
          <w:b/>
          <w:bCs/>
          <w:color w:val="000000"/>
          <w:sz w:val="24"/>
          <w:szCs w:val="20"/>
          <w:highlight w:val="none"/>
        </w:rPr>
        <w:t xml:space="preserve">投标文件不得超过</w:t>
      </w:r>
      <w:r>
        <w:rPr>
          <w:rFonts w:ascii="宋体" w:hAnsi="宋体"/>
          <w:b/>
          <w:bCs/>
          <w:color w:val="000000"/>
          <w:sz w:val="24"/>
          <w:szCs w:val="20"/>
          <w:highlight w:val="none"/>
        </w:rPr>
        <w:t xml:space="preserve">1</w:t>
      </w:r>
      <w:r>
        <w:rPr>
          <w:rFonts w:hint="eastAsia" w:ascii="宋体" w:hAnsi="宋体"/>
          <w:b/>
          <w:bCs/>
          <w:color w:val="000000"/>
          <w:sz w:val="24"/>
          <w:szCs w:val="20"/>
          <w:highlight w:val="none"/>
        </w:rPr>
        <w:t xml:space="preserve">50M</w:t>
      </w:r>
      <w:r>
        <w:rPr>
          <w:rFonts w:hint="eastAsia" w:ascii="宋体" w:hAnsi="宋体"/>
          <w:color w:val="000000"/>
          <w:sz w:val="24"/>
          <w:szCs w:val="20"/>
          <w:highlight w:val="none"/>
        </w:rPr>
        <w:t xml:space="preserve">！</w:t>
      </w:r>
      <w:r/>
    </w:p>
    <w:p>
      <w:pPr>
        <w:ind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0.3 </w:t>
      </w:r>
      <w:r>
        <w:rPr>
          <w:rFonts w:hint="eastAsia" w:ascii="宋体" w:hAnsi="宋体"/>
          <w:color w:val="000000"/>
          <w:sz w:val="24"/>
          <w:szCs w:val="20"/>
          <w:highlight w:val="none"/>
        </w:rPr>
        <w:t xml:space="preserve">本项目采用线上投标，即供应商投标文件从政府采购客户端工具制作通过“苏采云”系统提交，未提供线上投标文件的，投标无效。</w:t>
      </w:r>
      <w:r/>
    </w:p>
    <w:p>
      <w:pPr>
        <w:ind w:firstLine="484"/>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11．</w:t>
      </w:r>
      <w:r>
        <w:rPr>
          <w:rFonts w:hint="eastAsia" w:ascii="宋体" w:hAnsi="宋体"/>
          <w:b/>
          <w:color w:val="000000"/>
          <w:sz w:val="24"/>
          <w:szCs w:val="20"/>
          <w:highlight w:val="none"/>
        </w:rPr>
        <w:t xml:space="preserve">线上</w:t>
      </w:r>
      <w:r>
        <w:rPr>
          <w:rFonts w:ascii="宋体" w:hAnsi="宋体"/>
          <w:b/>
          <w:color w:val="000000"/>
          <w:sz w:val="24"/>
          <w:szCs w:val="20"/>
          <w:highlight w:val="none"/>
        </w:rPr>
        <w:t xml:space="preserve">投标文件的密封</w:t>
      </w:r>
      <w:r>
        <w:rPr>
          <w:rFonts w:hint="eastAsia" w:ascii="宋体" w:hAnsi="宋体"/>
          <w:b/>
          <w:color w:val="000000"/>
          <w:sz w:val="24"/>
          <w:szCs w:val="20"/>
          <w:highlight w:val="none"/>
        </w:rPr>
        <w:t xml:space="preserve">、签署、盖章要求</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1.1</w:t>
      </w:r>
      <w:r>
        <w:rPr>
          <w:rFonts w:hint="eastAsia" w:ascii="宋体" w:hAnsi="宋体"/>
          <w:color w:val="000000"/>
          <w:sz w:val="24"/>
          <w:szCs w:val="20"/>
          <w:highlight w:val="none"/>
        </w:rPr>
        <w:t xml:space="preserve">投标文件的密封（加密）要求：</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投标人应当按照招标文件和“苏采云”系统的要求编制并加密投标文件。本项目投标人须通过“苏采云”系统提供的政府采购客户端工具（使用“CA数字证书”）对其数据电文形式的投标文件加密。</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1.2</w:t>
      </w:r>
      <w:r>
        <w:rPr>
          <w:rFonts w:hint="eastAsia" w:ascii="宋体" w:hAnsi="宋体"/>
          <w:color w:val="000000"/>
          <w:sz w:val="24"/>
          <w:szCs w:val="20"/>
          <w:highlight w:val="none"/>
        </w:rPr>
        <w:t xml:space="preserve">投标文件的签署要求：见招标文件第六章《投标文件相关格式》。</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1.3</w:t>
      </w:r>
      <w:r>
        <w:rPr>
          <w:rFonts w:hint="eastAsia" w:ascii="宋体" w:hAnsi="宋体"/>
          <w:color w:val="000000"/>
          <w:sz w:val="24"/>
          <w:szCs w:val="20"/>
          <w:highlight w:val="none"/>
        </w:rPr>
        <w:t xml:space="preserve">投标文件的盖章要求：见招标文件第二章《线上投标文件编制要求》和招标文件第六章《投标文件相关格式》。投标人须通过“苏采云”系统提供的政府采购客户端工具（使用“CA数字证书”）加盖电子签章。</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说明：投标人应在用CA数字证书以及自备的能够登录“苏采云”系统的笔记本电脑，在达到开标时间后，使用CA数字证书解密各自投标文件。</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1.4</w:t>
      </w:r>
      <w:r>
        <w:rPr>
          <w:rFonts w:hint="eastAsia" w:ascii="宋体" w:hAnsi="宋体"/>
          <w:color w:val="000000"/>
          <w:sz w:val="24"/>
          <w:szCs w:val="20"/>
          <w:highlight w:val="none"/>
        </w:rPr>
        <w:t xml:space="preserve">投标人未按规定加密的投标文件，“苏采云”系统应当拒收并提示。</w:t>
      </w:r>
      <w:r/>
    </w:p>
    <w:p>
      <w:pPr>
        <w:ind w:firstLine="482"/>
        <w:jc w:val="left"/>
        <w:spacing w:line="46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t xml:space="preserve">2. </w:t>
      </w:r>
      <w:r>
        <w:rPr>
          <w:rFonts w:hint="eastAsia" w:ascii="宋体" w:hAnsi="宋体"/>
          <w:b/>
          <w:color w:val="000000"/>
          <w:sz w:val="24"/>
          <w:szCs w:val="20"/>
          <w:highlight w:val="none"/>
        </w:rPr>
        <w:t xml:space="preserve">投标文件的提交与接收</w:t>
      </w:r>
      <w:r/>
    </w:p>
    <w:p>
      <w:pPr>
        <w:ind w:right="-105"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12.1 </w:t>
      </w:r>
      <w:r>
        <w:rPr>
          <w:rFonts w:hint="eastAsia" w:ascii="宋体" w:hAnsi="宋体"/>
          <w:color w:val="000000"/>
          <w:sz w:val="24"/>
          <w:szCs w:val="20"/>
          <w:highlight w:val="none"/>
        </w:rPr>
        <w:t xml:space="preserve">投标文件提交与接收时间：</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线上提交与接收时间：提交投标文件截止时间（</w:t>
      </w:r>
      <w:r>
        <w:rPr>
          <w:rFonts w:hint="eastAsia" w:ascii="宋体" w:hAnsi="宋体"/>
          <w:color w:val="000000"/>
          <w:sz w:val="24"/>
          <w:szCs w:val="20"/>
          <w:highlight w:val="none"/>
          <w:lang w:eastAsia="zh-CN"/>
        </w:rPr>
        <w:t xml:space="preserve">2026</w:t>
      </w:r>
      <w:r>
        <w:rPr>
          <w:rFonts w:hint="eastAsia" w:ascii="宋体" w:hAnsi="宋体"/>
          <w:color w:val="000000"/>
          <w:sz w:val="24"/>
          <w:szCs w:val="20"/>
          <w:highlight w:val="none"/>
        </w:rPr>
        <w:t xml:space="preserve">年</w:t>
      </w:r>
      <w:r>
        <w:rPr>
          <w:rFonts w:hint="eastAsia" w:ascii="宋体" w:hAnsi="宋体"/>
          <w:color w:val="000000"/>
          <w:sz w:val="24"/>
          <w:szCs w:val="20"/>
          <w:highlight w:val="none"/>
          <w:lang w:val="en-US" w:eastAsia="zh-CN"/>
        </w:rPr>
        <w:t xml:space="preserve">11</w:t>
      </w:r>
      <w:r>
        <w:rPr>
          <w:rFonts w:hint="eastAsia" w:ascii="宋体" w:hAnsi="宋体"/>
          <w:color w:val="000000"/>
          <w:sz w:val="24"/>
          <w:szCs w:val="20"/>
          <w:highlight w:val="none"/>
        </w:rPr>
        <w:t xml:space="preserve">月</w:t>
      </w:r>
      <w:r>
        <w:rPr>
          <w:rFonts w:hint="eastAsia" w:ascii="宋体" w:hAnsi="宋体"/>
          <w:color w:val="000000"/>
          <w:sz w:val="24"/>
          <w:szCs w:val="20"/>
          <w:highlight w:val="none"/>
          <w:lang w:val="en-US" w:eastAsia="zh-CN"/>
        </w:rPr>
        <w:t xml:space="preserve">28</w:t>
      </w:r>
      <w:r>
        <w:rPr>
          <w:rFonts w:hint="eastAsia" w:ascii="宋体" w:hAnsi="宋体"/>
          <w:color w:val="000000"/>
          <w:sz w:val="24"/>
          <w:szCs w:val="20"/>
          <w:highlight w:val="none"/>
        </w:rPr>
        <w:t xml:space="preserve">日</w:t>
      </w:r>
      <w:r>
        <w:rPr>
          <w:rFonts w:hint="eastAsia" w:ascii="宋体" w:hAnsi="宋体"/>
          <w:color w:val="000000"/>
          <w:sz w:val="24"/>
          <w:szCs w:val="20"/>
          <w:highlight w:val="none"/>
          <w:lang w:val="en-US" w:eastAsia="zh-CN"/>
        </w:rPr>
        <w:t xml:space="preserve">9</w:t>
      </w:r>
      <w:r>
        <w:rPr>
          <w:rFonts w:hint="eastAsia" w:ascii="宋体" w:hAnsi="宋体"/>
          <w:color w:val="000000"/>
          <w:sz w:val="24"/>
          <w:szCs w:val="20"/>
          <w:highlight w:val="none"/>
        </w:rPr>
        <w:t xml:space="preserve">:00）前。</w:t>
      </w:r>
      <w:r/>
    </w:p>
    <w:p>
      <w:pPr>
        <w:ind w:right="-105"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12.2</w:t>
      </w:r>
      <w:r>
        <w:rPr>
          <w:rFonts w:hint="eastAsia" w:ascii="宋体" w:hAnsi="宋体"/>
          <w:color w:val="000000"/>
          <w:sz w:val="24"/>
          <w:szCs w:val="20"/>
          <w:highlight w:val="none"/>
        </w:rPr>
        <w:t xml:space="preserve">投标文件提交与接收地点：</w:t>
      </w:r>
      <w:r/>
    </w:p>
    <w:p>
      <w:pPr>
        <w:ind w:right="-105" w:firstLine="482"/>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线上提交与接收地点：投标人应当通过“苏采云”系统提交数据电文形式的投标文件（即电子投标），“苏采云”系统自动接收。</w:t>
      </w:r>
      <w:r/>
    </w:p>
    <w:p>
      <w:pPr>
        <w:ind w:firstLine="482"/>
        <w:jc w:val="left"/>
        <w:spacing w:line="460" w:lineRule="exact"/>
        <w:widowControl/>
        <w:rPr>
          <w:rFonts w:ascii="宋体" w:hAnsi="宋体"/>
          <w:b/>
          <w:color w:val="000000"/>
          <w:sz w:val="24"/>
          <w:szCs w:val="20"/>
          <w:highlight w:val="none"/>
        </w:rPr>
      </w:pPr>
      <w:r>
        <w:rPr>
          <w:rFonts w:hint="eastAsia" w:ascii="宋体" w:hAnsi="宋体"/>
          <w:b/>
          <w:color w:val="000000"/>
          <w:sz w:val="24"/>
          <w:szCs w:val="20"/>
          <w:highlight w:val="none"/>
        </w:rPr>
        <w:t xml:space="preserve">说明：电子投标文件应由其法定代表人或法定代表人授权代表在规定的网上投标时间内，凭 CA 证书登录“苏采云”系统在线编制投标文件（电子数据），并在投标截止时间之前上传投标文件。投标人应在达到开标时间后，使用CA数字证书解密各自投标文件。</w:t>
      </w:r>
      <w:r/>
    </w:p>
    <w:p>
      <w:pPr>
        <w:ind w:firstLine="482"/>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13．投标文件的撤回与修改</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13.1投标文件的撤回</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13.1.1电子投标文件的撤回</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投标人可在投标截止时间前，撤回其电子投标文件，具体操作方法见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13.1.2投标人撤回电子投标文件，则认为其不再参与本项目投标活动。</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13.2 投标文件的修改</w:t>
      </w:r>
      <w:r/>
    </w:p>
    <w:p>
      <w:pPr>
        <w:ind w:firstLine="480"/>
        <w:jc w:val="left"/>
        <w:spacing w:line="46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投标人可在投标截止时间前，对其电子投标文件进行修改，具体操作方法见</w:t>
      </w:r>
      <w:r>
        <w:rPr>
          <w:rFonts w:hint="eastAsia" w:ascii="宋体" w:hAnsi="宋体" w:cs="宋体"/>
          <w:color w:val="000000"/>
          <w:sz w:val="24"/>
          <w:highlight w:val="none"/>
        </w:rPr>
        <w:t xml:space="preserve">《江苏省政府采购（供应商）CA数字证书及电子签章办理指南》</w:t>
      </w:r>
      <w:r>
        <w:rPr>
          <w:rFonts w:hint="eastAsia" w:ascii="宋体" w:hAnsi="宋体"/>
          <w:color w:val="000000"/>
          <w:sz w:val="24"/>
          <w:szCs w:val="20"/>
          <w:highlight w:val="none"/>
        </w:rPr>
        <w:t xml:space="preserve">。</w:t>
      </w:r>
      <w:r/>
    </w:p>
    <w:p>
      <w:pPr>
        <w:ind w:firstLine="480"/>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13.3 在投标截止时间之后，投标人不得对其电子投标文件作任何修改。</w:t>
      </w:r>
      <w:r/>
    </w:p>
    <w:p>
      <w:pPr>
        <w:ind w:firstLine="480"/>
        <w:jc w:val="left"/>
        <w:spacing w:line="460" w:lineRule="exact"/>
        <w:widowControl/>
        <w:rPr>
          <w:rFonts w:ascii="宋体" w:hAnsi="宋体"/>
          <w:color w:val="000000"/>
          <w:sz w:val="24"/>
          <w:highlight w:val="none"/>
        </w:rPr>
      </w:pPr>
      <w:r>
        <w:rPr>
          <w:rFonts w:ascii="宋体" w:hAnsi="宋体"/>
          <w:color w:val="000000"/>
          <w:sz w:val="24"/>
          <w:szCs w:val="20"/>
          <w:highlight w:val="none"/>
        </w:rPr>
        <w:t xml:space="preserve">13.4 在投标截止时间至招标文件中规定的投标有效期满之间的这段时间内，投标人不得撤回其投标。</w:t>
      </w:r>
      <w:r/>
    </w:p>
    <w:p>
      <w:pPr>
        <w:ind w:firstLine="3054"/>
        <w:jc w:val="left"/>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五、开标及资格审查</w:t>
      </w:r>
      <w:r/>
    </w:p>
    <w:p>
      <w:pPr>
        <w:ind w:firstLine="482"/>
        <w:jc w:val="left"/>
        <w:spacing w:line="460" w:lineRule="exact"/>
        <w:widowControl/>
        <w:rPr>
          <w:rFonts w:ascii="宋体" w:hAnsi="宋体"/>
          <w:b/>
          <w:color w:val="000000"/>
          <w:sz w:val="24"/>
          <w:szCs w:val="20"/>
          <w:highlight w:val="none"/>
        </w:rPr>
      </w:pPr>
      <w:r>
        <w:rPr>
          <w:rFonts w:ascii="宋体" w:hAnsi="宋体"/>
          <w:b/>
          <w:color w:val="000000"/>
          <w:sz w:val="24"/>
          <w:szCs w:val="20"/>
          <w:highlight w:val="none"/>
        </w:rPr>
        <w:t xml:space="preserve">14．开标、唱标、资格审查</w:t>
      </w:r>
      <w:r/>
    </w:p>
    <w:p>
      <w:pPr>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14.1 线上开标时，“苏采云”系统自动提取所有投标文件，投标人按招标文件规定方式按时在线解密。本项目招标文件规定的投标人按时在线解密方式：通过“苏采云”系统（使用“CA数字证书”）解密。</w:t>
      </w:r>
      <w:r/>
    </w:p>
    <w:p>
      <w:pPr>
        <w:ind w:firstLine="474"/>
        <w:jc w:val="left"/>
        <w:spacing w:line="460" w:lineRule="exact"/>
        <w:widowControl/>
        <w:rPr>
          <w:rFonts w:ascii="宋体" w:hAnsi="宋体"/>
          <w:color w:val="000000"/>
          <w:spacing w:val="-2"/>
          <w:sz w:val="24"/>
          <w:szCs w:val="20"/>
          <w:highlight w:val="none"/>
        </w:rPr>
      </w:pPr>
      <w:r>
        <w:rPr>
          <w:rFonts w:hint="eastAsia" w:ascii="宋体" w:hAnsi="宋体"/>
          <w:color w:val="000000"/>
          <w:spacing w:val="-2"/>
          <w:sz w:val="24"/>
          <w:szCs w:val="20"/>
          <w:highlight w:val="none"/>
        </w:rPr>
        <w:t xml:space="preserve">1</w:t>
      </w:r>
      <w:r>
        <w:rPr>
          <w:rFonts w:ascii="宋体" w:hAnsi="宋体"/>
          <w:color w:val="000000"/>
          <w:spacing w:val="-2"/>
          <w:sz w:val="24"/>
          <w:szCs w:val="20"/>
          <w:highlight w:val="none"/>
        </w:rPr>
        <w:t xml:space="preserve">4.2</w:t>
      </w:r>
      <w:r>
        <w:rPr>
          <w:rFonts w:hint="eastAsia" w:ascii="宋体" w:hAnsi="宋体"/>
          <w:color w:val="000000"/>
          <w:spacing w:val="-2"/>
          <w:sz w:val="24"/>
          <w:szCs w:val="20"/>
          <w:highlight w:val="none"/>
        </w:rPr>
        <w:t xml:space="preserve">所有投标人解密（或解密时间）结束后，“苏采云”系统生成开标记录并向社会公众公布，但依法应当保密的除外。</w:t>
      </w:r>
      <w:r/>
    </w:p>
    <w:p>
      <w:pPr>
        <w:ind w:firstLine="472"/>
        <w:jc w:val="left"/>
        <w:spacing w:line="460" w:lineRule="exact"/>
        <w:widowControl/>
        <w:rPr>
          <w:rFonts w:ascii="宋体" w:hAnsi="宋体"/>
          <w:color w:val="000000"/>
          <w:sz w:val="24"/>
          <w:szCs w:val="20"/>
          <w:highlight w:val="none"/>
          <w:lang w:val="zh-CN"/>
        </w:rPr>
      </w:pPr>
      <w:r>
        <w:rPr>
          <w:rFonts w:ascii="宋体" w:hAnsi="宋体"/>
          <w:color w:val="000000"/>
          <w:spacing w:val="-2"/>
          <w:sz w:val="24"/>
          <w:szCs w:val="20"/>
          <w:highlight w:val="none"/>
        </w:rPr>
        <w:t xml:space="preserve">14.3开标时，《开标一览表》</w:t>
      </w:r>
      <w:r>
        <w:rPr>
          <w:rFonts w:ascii="宋体" w:hAnsi="宋体"/>
          <w:color w:val="000000"/>
          <w:sz w:val="24"/>
          <w:szCs w:val="20"/>
          <w:highlight w:val="none"/>
          <w:lang w:val="zh-CN"/>
        </w:rPr>
        <w:t xml:space="preserve">（报价表）内容与投标文件中相应内容不一致的，以《开标一览表》（报价表）为准。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4</w:t>
      </w:r>
      <w:r>
        <w:rPr>
          <w:rFonts w:ascii="宋体" w:hAnsi="宋体"/>
          <w:color w:val="000000"/>
          <w:sz w:val="24"/>
          <w:szCs w:val="20"/>
          <w:highlight w:val="none"/>
          <w:lang w:val="zh-CN"/>
        </w:rPr>
        <w:t xml:space="preserve">投标文件、《开标一览表》（报价表）中报价的大写金额与小写金额不一致的，以大写金额为准。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5</w:t>
      </w:r>
      <w:r>
        <w:rPr>
          <w:rFonts w:ascii="宋体" w:hAnsi="宋体"/>
          <w:color w:val="000000"/>
          <w:sz w:val="24"/>
          <w:szCs w:val="20"/>
          <w:highlight w:val="none"/>
          <w:lang w:val="zh-CN"/>
        </w:rPr>
        <w:t xml:space="preserve">单价金额小数点或者百分比有明显错位的，以《开标一览表》（报价表）的总价为准，并修改单价；</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.6总价金额与按单价汇总金额不一致的，以单价金额计算结果为准；</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.7同时出现</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.6中两种以上不一致的,按照</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3</w:t>
      </w:r>
      <w:r>
        <w:rPr>
          <w:rFonts w:ascii="宋体" w:hAnsi="宋体"/>
          <w:color w:val="000000"/>
          <w:sz w:val="24"/>
          <w:szCs w:val="20"/>
          <w:highlight w:val="none"/>
          <w:lang w:val="zh-CN"/>
        </w:rPr>
        <w:t xml:space="preserve">-</w:t>
      </w: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.6的顺序修正。修正后的报价由法定代表人</w:t>
      </w:r>
      <w:r>
        <w:rPr>
          <w:rFonts w:ascii="宋体" w:hAnsi="宋体"/>
          <w:color w:val="000000"/>
          <w:sz w:val="24"/>
          <w:szCs w:val="20"/>
          <w:highlight w:val="none"/>
        </w:rPr>
        <w:t xml:space="preserve">/单位负责人</w:t>
      </w:r>
      <w:r>
        <w:rPr>
          <w:rFonts w:ascii="宋体" w:hAnsi="宋体"/>
          <w:color w:val="000000"/>
          <w:sz w:val="24"/>
          <w:szCs w:val="20"/>
          <w:highlight w:val="none"/>
          <w:lang w:val="zh-CN"/>
        </w:rPr>
        <w:t xml:space="preserve">或其授权的代表签字确认后产生约束力，投标人不确认的，投标无效。</w:t>
      </w:r>
      <w:r/>
    </w:p>
    <w:p>
      <w:pPr>
        <w:ind w:firstLine="480"/>
        <w:jc w:val="left"/>
        <w:spacing w:line="460" w:lineRule="exact"/>
        <w:widowControl/>
        <w:rPr>
          <w:rFonts w:ascii="宋体" w:hAnsi="宋体"/>
          <w:color w:val="000000"/>
          <w:sz w:val="24"/>
          <w:szCs w:val="20"/>
          <w:highlight w:val="none"/>
          <w:lang w:val="zh-CN"/>
        </w:rPr>
      </w:pPr>
      <w:r>
        <w:rPr>
          <w:rFonts w:ascii="宋体" w:hAnsi="宋体"/>
          <w:color w:val="000000"/>
          <w:sz w:val="24"/>
          <w:szCs w:val="20"/>
          <w:highlight w:val="none"/>
        </w:rPr>
        <w:t xml:space="preserve">14</w:t>
      </w:r>
      <w:r>
        <w:rPr>
          <w:rFonts w:ascii="宋体" w:hAnsi="宋体"/>
          <w:color w:val="000000"/>
          <w:sz w:val="24"/>
          <w:szCs w:val="20"/>
          <w:highlight w:val="none"/>
          <w:lang w:val="zh-CN"/>
        </w:rPr>
        <w:t xml:space="preserve">.8对不同文字文本投标文件的解释发生异议的，以中文文本为准。</w:t>
      </w:r>
      <w:r/>
    </w:p>
    <w:p>
      <w:pPr>
        <w:ind w:firstLine="482"/>
        <w:jc w:val="left"/>
        <w:spacing w:line="460" w:lineRule="exact"/>
        <w:widowControl/>
        <w:rPr>
          <w:rFonts w:hint="eastAsia" w:ascii="宋体" w:hAnsi="宋体"/>
          <w:color w:val="000000"/>
          <w:sz w:val="24"/>
          <w:szCs w:val="20"/>
          <w:highlight w:val="none"/>
        </w:rPr>
      </w:pPr>
      <w:r>
        <w:rPr>
          <w:rFonts w:ascii="宋体" w:hAnsi="宋体"/>
          <w:b/>
          <w:color w:val="000000"/>
          <w:sz w:val="24"/>
          <w:szCs w:val="20"/>
          <w:highlight w:val="none"/>
        </w:rPr>
        <w:t xml:space="preserve">14.9</w:t>
      </w:r>
      <w:r>
        <w:rPr>
          <w:rFonts w:ascii="宋体" w:hAnsi="宋体"/>
          <w:b/>
          <w:bCs/>
          <w:color w:val="000000"/>
          <w:sz w:val="24"/>
          <w:szCs w:val="20"/>
          <w:highlight w:val="none"/>
        </w:rPr>
        <w:t xml:space="preserve">资格审查：</w:t>
      </w:r>
      <w:r>
        <w:rPr>
          <w:rFonts w:ascii="宋体" w:hAnsi="宋体"/>
          <w:color w:val="000000"/>
          <w:sz w:val="24"/>
          <w:szCs w:val="20"/>
          <w:highlight w:val="none"/>
        </w:rPr>
        <w:t xml:space="preserve">开标结束后，依据法规政策和招标文件的规定，在对投标文件详细评估之前，</w:t>
      </w:r>
      <w:r>
        <w:rPr>
          <w:rFonts w:ascii="宋体" w:hAnsi="宋体"/>
          <w:b/>
          <w:bCs/>
          <w:color w:val="000000"/>
          <w:sz w:val="24"/>
          <w:szCs w:val="20"/>
          <w:highlight w:val="none"/>
        </w:rPr>
        <w:t xml:space="preserve">采购人或采购代理机构</w:t>
      </w:r>
      <w:r>
        <w:rPr>
          <w:rFonts w:ascii="宋体" w:hAnsi="宋体"/>
          <w:color w:val="000000"/>
          <w:sz w:val="24"/>
          <w:szCs w:val="20"/>
          <w:highlight w:val="none"/>
        </w:rPr>
        <w:t xml:space="preserve">将依据投标人提交的投标文件按招标公告第三项所述的资格标准对投标人进行资格审查, 以确定其是否具备投标资格。如果投标人不具备投标资格、不满足招标文件所规定的资格标准或提供资格证明文件不全, 其投标将被作为无效投标，不得参与下一环节的评审。</w:t>
      </w:r>
      <w:r>
        <w:rPr>
          <w:rFonts w:hint="eastAsia" w:ascii="宋体" w:hAnsi="宋体"/>
          <w:color w:val="000000"/>
          <w:sz w:val="24"/>
          <w:szCs w:val="20"/>
          <w:highlight w:val="none"/>
        </w:rPr>
        <w:t xml:space="preserve">对未通过资格审查的投标人，应当告知其未通过的原因。</w:t>
      </w:r>
      <w:r/>
    </w:p>
    <w:p>
      <w:pPr>
        <w:ind w:firstLine="482"/>
        <w:jc w:val="left"/>
        <w:spacing w:line="460" w:lineRule="exact"/>
        <w:widowControl/>
        <w:rPr>
          <w:rFonts w:ascii="宋体" w:hAnsi="宋体"/>
          <w:color w:val="000000"/>
          <w:sz w:val="24"/>
          <w:szCs w:val="20"/>
          <w:highlight w:val="none"/>
        </w:rPr>
      </w:pPr>
      <w:r>
        <w:rPr>
          <w:rFonts w:ascii="宋体" w:hAnsi="宋体"/>
          <w:color w:val="000000"/>
          <w:sz w:val="24"/>
          <w:szCs w:val="20"/>
          <w:highlight w:val="none"/>
        </w:rPr>
        <w:t xml:space="preserve">采购人及采购代理机构在进行资格性审查的同时，将在“信用中国”网站</w:t>
      </w:r>
      <w:r/>
    </w:p>
    <w:p>
      <w:pPr>
        <w:spacing w:line="460" w:lineRule="exact"/>
        <w:rPr>
          <w:rFonts w:ascii="宋体" w:hAnsi="宋体"/>
          <w:color w:val="000000"/>
          <w:sz w:val="24"/>
          <w:highlight w:val="none"/>
        </w:rPr>
      </w:pPr>
      <w:r>
        <w:rPr>
          <w:rFonts w:ascii="宋体" w:hAnsi="宋体"/>
          <w:color w:val="000000"/>
          <w:sz w:val="24"/>
          <w:szCs w:val="20"/>
          <w:highlight w:val="none"/>
        </w:rPr>
        <w:t xml:space="preserve">（www.creditchina.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3780"/>
        <w:spacing w:before="100" w:beforeAutospacing="1" w:after="100" w:afterAutospacing="1" w:line="46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六、评  标</w:t>
      </w:r>
      <w:r/>
    </w:p>
    <w:p>
      <w:pPr>
        <w:ind w:firstLine="482"/>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15．组建评标委员会</w:t>
      </w:r>
      <w:r/>
    </w:p>
    <w:p>
      <w:pPr>
        <w:ind w:firstLine="480"/>
        <w:jc w:val="left"/>
        <w:spacing w:line="440" w:lineRule="exact"/>
        <w:widowControl/>
        <w:tabs>
          <w:tab w:val="left" w:pos="1095" w:leader="none"/>
        </w:tabs>
        <w:rPr>
          <w:rFonts w:ascii="宋体" w:hAnsi="宋体"/>
          <w:b/>
          <w:bCs/>
          <w:color w:val="000000"/>
          <w:sz w:val="24"/>
          <w:szCs w:val="20"/>
          <w:highlight w:val="none"/>
        </w:rPr>
      </w:pPr>
      <w:r>
        <w:rPr>
          <w:rFonts w:ascii="宋体" w:hAnsi="宋体"/>
          <w:color w:val="000000"/>
          <w:sz w:val="24"/>
          <w:szCs w:val="20"/>
          <w:highlight w:val="none"/>
        </w:rPr>
        <w:t xml:space="preserve">采购单位根据项目的特点依法组建评标委员会。评标委员会由采购人代表和有关评审专家组成。开标后由评标委员会对投标文件进行审查、质疑、评估和比较。评标委员会完成评标后，应当向采购人提出书面评标报告，</w:t>
      </w:r>
      <w:r>
        <w:rPr>
          <w:rFonts w:ascii="宋体" w:hAnsi="宋体"/>
          <w:b/>
          <w:bCs/>
          <w:color w:val="000000"/>
          <w:sz w:val="24"/>
          <w:szCs w:val="20"/>
          <w:highlight w:val="none"/>
        </w:rPr>
        <w:t xml:space="preserve">推荐1名合格的中标候选人。</w:t>
      </w:r>
      <w:r/>
    </w:p>
    <w:p>
      <w:pPr>
        <w:ind w:firstLine="482"/>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16．投标文件的审查</w:t>
      </w:r>
      <w:r/>
    </w:p>
    <w:p>
      <w:pPr>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16.1对所有投标人的评估，都采用相同的程序和标准。评标过程将严格按照招标文件的要求和条件进行。</w:t>
      </w:r>
      <w:r/>
    </w:p>
    <w:p>
      <w:pPr>
        <w:ind w:firstLine="480"/>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16.2评标委员会将对投标文件进行检查，以确定投标文件是否完整、有无计算上的错误、文件是否已正确签署等。</w:t>
      </w:r>
      <w:r/>
    </w:p>
    <w:p>
      <w:pPr>
        <w:ind w:firstLine="463"/>
        <w:jc w:val="left"/>
        <w:spacing w:line="440" w:lineRule="exact"/>
        <w:widowControl/>
        <w:tabs>
          <w:tab w:val="left" w:pos="1095" w:leader="none"/>
        </w:tabs>
        <w:rPr>
          <w:rFonts w:ascii="宋体" w:hAnsi="宋体"/>
          <w:b/>
          <w:color w:val="000000"/>
          <w:sz w:val="24"/>
          <w:highlight w:val="none"/>
        </w:rPr>
      </w:pPr>
      <w:r>
        <w:rPr>
          <w:rFonts w:ascii="宋体" w:hAnsi="宋体"/>
          <w:b/>
          <w:color w:val="000000"/>
          <w:sz w:val="24"/>
          <w:highlight w:val="none"/>
        </w:rPr>
        <w:t xml:space="preserve">16.3评标委员会将对确定为实质性响应的投标文件进行进一步评审，看其是否有计算上或累加上的算术错误，修正错误的原则如下：</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16.3.1如果用数字表示的金额和用文字表示的金额不一致时，应以文字表示的金额为准进行修正；</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16.3.2当单价与数量的乘积和总价不一致时，以单价为准进行修正。只有在评委会认为单价有明显的小数点错误时，才能以标出的总价为准，并修改单价；</w:t>
      </w:r>
      <w:r/>
    </w:p>
    <w:p>
      <w:pPr>
        <w:ind w:firstLine="461"/>
        <w:jc w:val="left"/>
        <w:spacing w:line="440" w:lineRule="exact"/>
        <w:widowControl/>
        <w:tabs>
          <w:tab w:val="left" w:pos="1095" w:leader="none"/>
        </w:tabs>
        <w:rPr>
          <w:rFonts w:ascii="宋体" w:hAnsi="宋体"/>
          <w:color w:val="000000"/>
          <w:sz w:val="24"/>
          <w:highlight w:val="none"/>
        </w:rPr>
      </w:pPr>
      <w:r>
        <w:rPr>
          <w:rFonts w:ascii="宋体" w:hAnsi="宋体"/>
          <w:color w:val="000000"/>
          <w:sz w:val="24"/>
          <w:highlight w:val="none"/>
        </w:rPr>
        <w:t xml:space="preserve">16.3.3评标委员会将按上述修正错误的方法调整投标文件中的投标价，调整后的价格应对投标人具有约束力。如果投标人不接受修正后的价格，则其投标将被拒绝；</w:t>
      </w:r>
      <w:r/>
    </w:p>
    <w:p>
      <w:pPr>
        <w:ind w:firstLine="461"/>
        <w:jc w:val="left"/>
        <w:spacing w:line="440" w:lineRule="exact"/>
        <w:widowControl/>
        <w:tabs>
          <w:tab w:val="left" w:pos="1095" w:leader="none"/>
        </w:tabs>
        <w:rPr>
          <w:rFonts w:ascii="宋体" w:hAnsi="宋体"/>
          <w:b/>
          <w:color w:val="000000"/>
          <w:sz w:val="24"/>
          <w:highlight w:val="none"/>
        </w:rPr>
      </w:pPr>
      <w:r>
        <w:rPr>
          <w:rFonts w:ascii="宋体" w:hAnsi="宋体"/>
          <w:color w:val="000000"/>
          <w:sz w:val="24"/>
          <w:highlight w:val="none"/>
        </w:rPr>
        <w:t xml:space="preserve">16.3.4评委会将允许修正投标文件中不构成重大偏离的、微小的、非正规的、不一致的或不规则的地方，但这些修改不能影响任何投标人相应的名次排列。</w:t>
      </w:r>
      <w:r/>
    </w:p>
    <w:p>
      <w:pPr>
        <w:ind w:firstLine="463"/>
        <w:jc w:val="left"/>
        <w:spacing w:line="440" w:lineRule="exact"/>
        <w:widowControl/>
        <w:tabs>
          <w:tab w:val="left" w:pos="1095" w:leader="none"/>
        </w:tabs>
        <w:rPr>
          <w:rFonts w:ascii="宋体" w:hAnsi="宋体"/>
          <w:b/>
          <w:color w:val="000000"/>
          <w:sz w:val="24"/>
          <w:szCs w:val="20"/>
          <w:highlight w:val="none"/>
        </w:rPr>
      </w:pPr>
      <w:r>
        <w:rPr>
          <w:rFonts w:ascii="宋体" w:hAnsi="宋体"/>
          <w:b/>
          <w:color w:val="000000"/>
          <w:sz w:val="24"/>
          <w:szCs w:val="20"/>
          <w:highlight w:val="none"/>
        </w:rPr>
        <w:t xml:space="preserve">16.4符合性检查：</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16.4.1符合性检查：依据招标文件的规定，评标委员会将对通过资格审查的投标文件的有效性、完整性和对招标文件的响应程度进行审查，以确定是否符合对招标文件的实质性要求作出响应。对没有实质性响应的投标文件将不进行评估，其投标被作为</w:t>
      </w:r>
      <w:r>
        <w:rPr>
          <w:rFonts w:ascii="宋体" w:hAnsi="宋体"/>
          <w:b/>
          <w:color w:val="000000"/>
          <w:sz w:val="24"/>
          <w:szCs w:val="20"/>
          <w:highlight w:val="none"/>
        </w:rPr>
        <w:t xml:space="preserve">无效投标</w:t>
      </w:r>
      <w:r>
        <w:rPr>
          <w:rFonts w:ascii="宋体" w:hAnsi="宋体"/>
          <w:color w:val="000000"/>
          <w:sz w:val="24"/>
          <w:szCs w:val="20"/>
          <w:highlight w:val="none"/>
        </w:rPr>
        <w:t xml:space="preserve">。凡有下列情况之一者，投标文件将被视为未实质性响应招标文件要求。</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投标人未按照招标文件要求上传电子投标文件的；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t xml:space="preserve">投标人未在规定解密时间内进行解密；</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t xml:space="preserve">投标人在报价时采用选择性报价；</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t xml:space="preserve">投标人不具备招标文件中规定资格要求的；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t xml:space="preserve">投标人的报价超过了采购预算或最高限价的；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t xml:space="preserve">未通过符合性检查的；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t xml:space="preserve">不符合招标文件中规定的其他实质性要求和条件的；</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w:t>
      </w:r>
      <w:r>
        <w:rPr>
          <w:rFonts w:ascii="宋体" w:hAnsi="宋体"/>
          <w:color w:val="000000"/>
          <w:sz w:val="24"/>
          <w:szCs w:val="20"/>
          <w:highlight w:val="none"/>
        </w:rPr>
        <w:t xml:space="preserve">8</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投标人串通投标；</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t xml:space="preserve">投标文件含有采购人不能接受的附加条件的。</w:t>
      </w:r>
      <w:r/>
    </w:p>
    <w:p>
      <w:pPr>
        <w:ind w:firstLine="480"/>
        <w:jc w:val="left"/>
        <w:spacing w:line="440" w:lineRule="exact"/>
        <w:widowControl/>
        <w:rPr>
          <w:rFonts w:hint="eastAsia"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0</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不符合招标文件中规定的其它实质性条款以及法律法规规定的其他情形</w:t>
      </w:r>
      <w:r>
        <w:rPr>
          <w:rFonts w:hint="eastAsia" w:ascii="宋体" w:hAnsi="宋体"/>
          <w:color w:val="000000"/>
          <w:sz w:val="24"/>
          <w:szCs w:val="20"/>
          <w:highlight w:val="none"/>
        </w:rPr>
        <w:t xml:space="preserve">；</w:t>
      </w:r>
      <w:r/>
    </w:p>
    <w:p>
      <w:pPr>
        <w:ind w:firstLine="480"/>
        <w:jc w:val="left"/>
        <w:spacing w:line="440" w:lineRule="exact"/>
        <w:widowControl/>
        <w:rPr>
          <w:rFonts w:hint="eastAsia" w:ascii="宋体" w:hAnsi="宋体" w:eastAsia="宋体"/>
          <w:color w:val="000000"/>
          <w:sz w:val="24"/>
          <w:szCs w:val="20"/>
          <w:highlight w:val="none"/>
          <w:lang w:eastAsia="zh-CN"/>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1</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被“信用中国”网站（www.creditchina.gov.cn）列入失信被执行人、重大税收违法案件当事人名单、政府采购严重失信行为记录名单</w:t>
      </w:r>
      <w:r>
        <w:rPr>
          <w:rFonts w:hint="eastAsia" w:ascii="宋体" w:hAnsi="宋体"/>
          <w:color w:val="000000"/>
          <w:sz w:val="24"/>
          <w:szCs w:val="20"/>
          <w:highlight w:val="none"/>
          <w:lang w:eastAsia="zh-CN"/>
        </w:rPr>
        <w:t xml:space="preserve">。</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2</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3</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投标文件未按照招标文件要求加盖电子签章。</w:t>
      </w:r>
      <w:r/>
    </w:p>
    <w:p>
      <w:pPr>
        <w:ind w:firstLine="480"/>
        <w:jc w:val="left"/>
        <w:spacing w:line="440" w:lineRule="exact"/>
        <w:widowControl/>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t xml:space="preserve">4</w:t>
      </w:r>
      <w:r>
        <w:rPr>
          <w:rFonts w:hint="eastAsia" w:ascii="宋体" w:hAnsi="宋体"/>
          <w:color w:val="000000"/>
          <w:sz w:val="24"/>
          <w:szCs w:val="20"/>
          <w:highlight w:val="none"/>
        </w:rPr>
        <w:t xml:space="preserve">）</w:t>
      </w:r>
      <w:r>
        <w:rPr>
          <w:rFonts w:ascii="宋体" w:hAnsi="宋体"/>
          <w:color w:val="000000"/>
          <w:sz w:val="24"/>
          <w:szCs w:val="20"/>
          <w:highlight w:val="none"/>
        </w:rPr>
        <w:t xml:space="preserve">其他法律、法规及本招标文件规定的属无效投标的情形。</w:t>
      </w:r>
      <w:r/>
    </w:p>
    <w:p>
      <w:pPr>
        <w:ind w:left="2" w:firstLine="475"/>
        <w:spacing w:line="480" w:lineRule="exact"/>
        <w:rPr>
          <w:rFonts w:hint="eastAsia" w:ascii="宋体" w:hAnsi="宋体"/>
          <w:color w:val="auto"/>
          <w:sz w:val="24"/>
          <w:highlight w:val="none"/>
        </w:rPr>
      </w:pPr>
      <w:r>
        <w:rPr>
          <w:rFonts w:hint="eastAsia" w:ascii="宋体" w:hAnsi="宋体"/>
          <w:color w:val="auto"/>
          <w:sz w:val="24"/>
          <w:highlight w:val="none"/>
        </w:rPr>
        <w:t xml:space="preserve">（15）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80"/>
        <w:jc w:val="left"/>
        <w:spacing w:line="480" w:lineRule="exact"/>
        <w:widowControl/>
        <w:rPr>
          <w:rFonts w:ascii="宋体" w:hAnsi="宋体"/>
          <w:color w:val="auto"/>
          <w:sz w:val="24"/>
          <w:highlight w:val="none"/>
        </w:rPr>
      </w:pPr>
      <w:r>
        <w:rPr>
          <w:rFonts w:ascii="宋体" w:hAnsi="宋体"/>
          <w:color w:val="auto"/>
          <w:sz w:val="24"/>
          <w:highlight w:val="none"/>
        </w:rPr>
        <w:t xml:space="preserve">评标委员会决定投标响应性只根据投标文件本身的内容，而不寻求其他的外部证据。</w:t>
      </w:r>
      <w:r/>
    </w:p>
    <w:p>
      <w:pPr>
        <w:ind w:firstLine="480"/>
        <w:jc w:val="left"/>
        <w:spacing w:line="460" w:lineRule="exact"/>
        <w:widowControl/>
        <w:rPr>
          <w:rFonts w:ascii="宋体" w:hAnsi="宋体"/>
          <w:color w:val="000000"/>
          <w:sz w:val="24"/>
          <w:szCs w:val="20"/>
          <w:highlight w:val="none"/>
        </w:rPr>
      </w:pPr>
      <w:r>
        <w:rPr>
          <w:rFonts w:hint="eastAsia" w:ascii="宋体" w:hAnsi="宋体"/>
          <w:color w:val="auto"/>
          <w:sz w:val="24"/>
          <w:highlight w:val="none"/>
        </w:rPr>
        <w:t xml:space="preserve">16.4.2对资格性检查和符合性检查不合格的投标人，将现场告知其理由。</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16.5在评审过程中，评标委员会发现投标人有下列情形之一的，可以认定属于串标、围标的行为。具体表现形式如下：</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16.5.1不同投标人的投标文件异常一致或者投标报价呈规律性差异的。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16.5.2不同投标人的投标文件由同一单位或个人编制的。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16.5.3不同投标人的投标文件载明的项目管理成员为同一人的。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16.5.4不同投标人的投标文件相互混装的。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16.5.5不同投标人授权同一人作为投标人代表的。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16.5.6有证据证明投标人与采购单位、采购代理机构或其他投标人串通的其他情形的。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16.5.7评标委员会认定的其他串标、围标情形。</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16.6有下列情形之一的予以废标，同时将废标理由通知所有服务单位：</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（1）符合专业条件的服务单位或者对招标文件作实质性响应的服务单位不足三家的；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（2）出现影响采购公正的违法、违规行为的；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（3）服务单位的报价均超过了采购预算或最高限价的，采购人不能支付的；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（4）因重大变故，采购任务取消的；</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（5）投标文件存在歧义、重大缺陷，或者招标文件内容违反国家有关强制性规定的。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pacing w:val="-4"/>
          <w:sz w:val="24"/>
          <w:szCs w:val="20"/>
          <w:highlight w:val="none"/>
        </w:rPr>
        <w:t xml:space="preserve">若有充分证据证明，中标人出现下列情况之一的，一经查实，将被取消中标资格</w:t>
      </w:r>
      <w:r>
        <w:rPr>
          <w:rFonts w:hint="eastAsia" w:ascii="宋体" w:hAnsi="宋体" w:eastAsia="宋体"/>
          <w:color w:val="000000"/>
          <w:sz w:val="24"/>
          <w:szCs w:val="20"/>
          <w:highlight w:val="none"/>
        </w:rPr>
        <w:t xml:space="preserve">：</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.1提供虚假材料谋取中标的。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hint="eastAsia" w:ascii="宋体" w:hAnsi="宋体" w:eastAsia="宋体"/>
          <w:color w:val="000000"/>
          <w:sz w:val="24"/>
          <w:szCs w:val="20"/>
          <w:highlight w:val="none"/>
          <w:lang w:val="en-US" w:eastAsia="zh-CN"/>
        </w:rPr>
        <w:t xml:space="preserve">16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.2向</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人行贿或者提供其他不正当利益的。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.3属于本文件规定的无效条件，但在评标过程中又未被评委会发现的。</w:t>
      </w:r>
      <w:r/>
    </w:p>
    <w:p>
      <w:pPr>
        <w:ind w:left="2" w:firstLine="475"/>
        <w:keepLines w:val="0"/>
        <w:keepNext w:val="0"/>
        <w:pageBreakBefore w:val="0"/>
        <w:spacing w:line="460" w:lineRule="exact"/>
        <w:rPr>
          <w:rFonts w:ascii="宋体" w:hAnsi="宋体" w:eastAsia="宋体"/>
          <w:color w:val="000000"/>
          <w:sz w:val="24"/>
          <w:szCs w:val="20"/>
          <w:highlight w:val="none"/>
        </w:rPr>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.4与</w:t>
      </w:r>
      <w:r>
        <w:rPr>
          <w:rFonts w:hint="eastAsia" w:ascii="宋体" w:hAnsi="宋体" w:eastAsia="宋体"/>
          <w:color w:val="000000"/>
          <w:sz w:val="24"/>
          <w:szCs w:val="20"/>
          <w:highlight w:val="none"/>
          <w:lang w:val="en-US" w:eastAsia="zh-CN"/>
        </w:rPr>
        <w:t xml:space="preserve">采购</w:t>
      </w:r>
      <w:r>
        <w:rPr>
          <w:rFonts w:hint="eastAsia" w:ascii="宋体" w:hAnsi="宋体" w:eastAsia="宋体"/>
          <w:color w:val="000000"/>
          <w:sz w:val="24"/>
          <w:szCs w:val="20"/>
          <w:highlight w:val="none"/>
        </w:rPr>
        <w:t xml:space="preserve">人或者其他供应商恶意串通的。</w:t>
      </w:r>
      <w:r/>
    </w:p>
    <w:p>
      <w:pPr>
        <w:ind w:left="2" w:firstLine="475"/>
        <w:keepLines w:val="0"/>
        <w:keepNext w:val="0"/>
        <w:pageBreakBefore w:val="0"/>
        <w:spacing w:line="460" w:lineRule="exact"/>
      </w:pPr>
      <w:r>
        <w:rPr>
          <w:rFonts w:ascii="宋体" w:hAnsi="宋体" w:eastAsia="宋体"/>
          <w:color w:val="000000"/>
          <w:sz w:val="24"/>
          <w:szCs w:val="20"/>
          <w:highlight w:val="none"/>
        </w:rPr>
        <w:t xml:space="preserve">1</w:t>
      </w:r>
      <w:r>
        <w:rPr>
          <w:rFonts w:hint="eastAsia" w:ascii="宋体" w:hAnsi="宋体" w:eastAsia="宋体"/>
          <w:color w:val="000000"/>
          <w:sz w:val="24"/>
          <w:szCs w:val="20"/>
          <w:highlight w:val="none"/>
          <w:lang w:val="en-US" w:eastAsia="zh-CN"/>
        </w:rPr>
        <w:t xml:space="preserve">6</w:t>
      </w:r>
      <w:r>
        <w:rPr>
          <w:rFonts w:ascii="宋体" w:hAnsi="宋体" w:eastAsia="宋体"/>
          <w:color w:val="000000"/>
          <w:sz w:val="24"/>
          <w:szCs w:val="20"/>
          <w:highlight w:val="none"/>
        </w:rPr>
        <w:t xml:space="preserve">.7</w:t>
      </w:r>
      <w:r>
        <w:rPr>
          <w:rFonts w:hint="eastAsia" w:ascii="宋体" w:hAnsi="宋体" w:eastAsia="宋体"/>
          <w:color w:val="000000"/>
          <w:sz w:val="24"/>
          <w:szCs w:val="20"/>
          <w:highlight w:val="none"/>
        </w:rPr>
        <w:t xml:space="preserve">.5采取不正当手段诋毁、排挤其他供应商的。</w:t>
      </w:r>
      <w:r/>
    </w:p>
    <w:p>
      <w:pPr>
        <w:ind w:firstLine="482"/>
        <w:jc w:val="left"/>
        <w:spacing w:line="440" w:lineRule="exact"/>
        <w:widowControl/>
        <w:rPr>
          <w:rFonts w:ascii="宋体" w:hAnsi="宋体"/>
          <w:b/>
          <w:color w:val="000000"/>
          <w:sz w:val="24"/>
          <w:szCs w:val="20"/>
          <w:highlight w:val="none"/>
        </w:rPr>
      </w:pPr>
      <w:r>
        <w:rPr>
          <w:rFonts w:ascii="宋体" w:hAnsi="宋体"/>
          <w:b/>
          <w:color w:val="000000"/>
          <w:sz w:val="24"/>
          <w:szCs w:val="20"/>
          <w:highlight w:val="none"/>
        </w:rPr>
        <w:t xml:space="preserve">17．比较与评价</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17.1评标委员会将按本招标文件规定的评标方法与标准，对资格性检查和符合性检查合格的投标文件进行商务和技术评估，综合比较与评价。</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17.2对漏（缺）报项的处理：招标文件中要求列入报价的费用（含配置、功能），漏（缺）报的视同已含在投标总价中。对多报项及赠送项的价格评标时不予核减，全部进入评标评议。</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17.3异常低价审查，根据（财库〔2026〕2号）文件要求</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（1）评审过程中出现下列情形之一的，评审委员会应当启动异常低价投标（响应）审查程序：</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①投标（响应）报价低于全部通过符合性审查供应商投标（响应）报价平均值50%的，即投标（响应）报价＜全部通过符合性审查供应商投标（响应）报价平均值×50%；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②投标（响应）报价低于通过符合性审查的次低报价供应商投标（响应）报价50%的，即投标（响应）报价＜通过符合性审查的次低报价供应商投标（响应）报价×50%；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③投标（响应）报价低于采购项目最高限价45%的，即投标（响应）报价＜采购项目最高限价×45%；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④评审委员会基于专业判断，认为供应商报价过低，有可能影响产品质量或者不能诚信履约的其他情形。</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（2）启动异常低价投标（响应）审查后，评审委员会</w:t>
      </w:r>
      <w:r>
        <w:rPr>
          <w:rFonts w:ascii="宋体" w:hAnsi="宋体"/>
          <w:b/>
          <w:bCs/>
          <w:color w:val="000000"/>
          <w:sz w:val="24"/>
          <w:szCs w:val="20"/>
        </w:rPr>
        <w:t xml:space="preserve">应当要求相关供应商在评审现场合理的时间内</w:t>
      </w:r>
      <w:r>
        <w:rPr>
          <w:rFonts w:hint="eastAsia" w:ascii="宋体" w:hAnsi="宋体"/>
          <w:b/>
          <w:bCs/>
          <w:color w:val="000000"/>
          <w:sz w:val="24"/>
          <w:szCs w:val="20"/>
        </w:rPr>
        <w:t xml:space="preserve">（本项目要求供应商提供相关解释及证明材料的时间为30分钟，如超过30分钟则视为放弃解释说明）</w:t>
      </w:r>
      <w:r>
        <w:rPr>
          <w:rFonts w:ascii="宋体" w:hAnsi="宋体"/>
          <w:b/>
          <w:bCs/>
          <w:color w:val="000000"/>
          <w:sz w:val="24"/>
          <w:szCs w:val="20"/>
        </w:rPr>
        <w:t xml:space="preserve">对投标（响应）价格作出解释，提供项目具体成本测算等与报价合理性相关的书面说明及必要的证明材料，包括但不限于原材料成本、人工成本、制造费用等。其中，</w:t>
      </w:r>
      <w:r>
        <w:rPr>
          <w:rFonts w:hint="eastAsia" w:ascii="宋体" w:hAnsi="宋体"/>
          <w:b/>
          <w:bCs/>
          <w:color w:val="000000"/>
          <w:sz w:val="24"/>
          <w:szCs w:val="20"/>
        </w:rPr>
        <w:t xml:space="preserve">投标（响应）报价低于采购项目最高限价45%的</w:t>
      </w:r>
      <w:r>
        <w:rPr>
          <w:rFonts w:ascii="宋体" w:hAnsi="宋体"/>
          <w:b/>
          <w:bCs/>
          <w:color w:val="000000"/>
          <w:sz w:val="24"/>
          <w:szCs w:val="20"/>
        </w:rPr>
        <w:t xml:space="preserve">，供应商已随投标（响应）文件一并提交相关书面说明及必要的证明材料的，在评审现场可不再重复提交。 </w:t>
      </w:r>
      <w:r/>
    </w:p>
    <w:p>
      <w:pPr>
        <w:ind w:left="2" w:firstLine="477"/>
        <w:spacing w:after="0" w:line="460" w:lineRule="exact"/>
        <w:rPr>
          <w:rFonts w:hint="eastAsia" w:ascii="宋体" w:hAnsi="宋体"/>
          <w:b/>
          <w:bCs/>
          <w:color w:val="000000"/>
          <w:sz w:val="24"/>
          <w:szCs w:val="20"/>
        </w:rPr>
      </w:pPr>
      <w:r>
        <w:rPr>
          <w:rFonts w:hint="eastAsia" w:ascii="宋体" w:hAnsi="宋体"/>
          <w:b/>
          <w:bCs/>
          <w:color w:val="000000"/>
          <w:sz w:val="24"/>
          <w:szCs w:val="20"/>
        </w:rPr>
        <w:t xml:space="preserve">（3）</w:t>
      </w:r>
      <w:r>
        <w:rPr>
          <w:rFonts w:ascii="宋体" w:hAnsi="宋体"/>
          <w:b/>
          <w:bCs/>
          <w:color w:val="000000"/>
          <w:sz w:val="24"/>
          <w:szCs w:val="20"/>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p>
    <w:p>
      <w:pPr>
        <w:ind w:left="2" w:firstLine="477"/>
        <w:spacing w:after="0" w:line="460" w:lineRule="exact"/>
        <w:rPr>
          <w:rFonts w:hint="eastAsia" w:ascii="宋体" w:hAnsi="宋体"/>
          <w:sz w:val="24"/>
          <w:szCs w:val="20"/>
        </w:rPr>
      </w:pPr>
      <w:r>
        <w:rPr>
          <w:rFonts w:hint="eastAsia" w:ascii="宋体" w:hAnsi="宋体"/>
          <w:b/>
          <w:bCs/>
          <w:color w:val="000000"/>
          <w:sz w:val="24"/>
          <w:szCs w:val="20"/>
        </w:rPr>
        <w:t xml:space="preserve">（4）</w:t>
      </w:r>
      <w:r>
        <w:rPr>
          <w:rFonts w:ascii="宋体" w:hAnsi="宋体"/>
          <w:b/>
          <w:bCs/>
          <w:color w:val="000000"/>
          <w:sz w:val="24"/>
          <w:szCs w:val="20"/>
        </w:rPr>
        <w:t xml:space="preserve">异常低价投标（响应）审查的启动原因、审查意见和审查结果应当在评审报告中记录，并随供应商提供的相关书面说明及证明材料，以及评审委员会有关互联网浏览、查询历史一并归档。 </w:t>
      </w:r>
      <w:r/>
    </w:p>
    <w:p>
      <w:pPr>
        <w:ind w:firstLine="482"/>
        <w:jc w:val="left"/>
        <w:spacing w:line="440" w:lineRule="exact"/>
        <w:widowControl/>
        <w:rPr>
          <w:rFonts w:ascii="宋体" w:hAnsi="宋体"/>
          <w:b/>
          <w:color w:val="000000"/>
          <w:sz w:val="24"/>
          <w:szCs w:val="20"/>
          <w:highlight w:val="none"/>
        </w:rPr>
      </w:pPr>
      <w:r>
        <w:rPr>
          <w:rFonts w:ascii="宋体" w:hAnsi="宋体"/>
          <w:b/>
          <w:color w:val="000000"/>
          <w:sz w:val="24"/>
          <w:szCs w:val="20"/>
          <w:highlight w:val="none"/>
        </w:rPr>
        <w:t xml:space="preserve">18．评标过程及保密原则</w:t>
      </w:r>
      <w:r/>
    </w:p>
    <w:p>
      <w:pPr>
        <w:ind w:firstLine="480"/>
        <w:jc w:val="left"/>
        <w:spacing w:line="440" w:lineRule="exact"/>
        <w:widowControl/>
        <w:rPr>
          <w:rFonts w:ascii="宋体" w:hAnsi="宋体"/>
          <w:color w:val="000000"/>
          <w:sz w:val="24"/>
          <w:szCs w:val="20"/>
          <w:highlight w:val="none"/>
        </w:rPr>
      </w:pPr>
      <w:r>
        <w:rPr>
          <w:rFonts w:ascii="宋体" w:hAnsi="宋体"/>
          <w:color w:val="000000"/>
          <w:sz w:val="24"/>
          <w:szCs w:val="20"/>
          <w:highlight w:val="none"/>
        </w:rPr>
        <w:t xml:space="preserve">18.1凡与本次招标有关人员对属于审查、澄清、评价和比较投标的有关资料以及定标意向等，均不得向投标人或其他人员透露。否则,将按有关规定追究相关人员的责任。</w:t>
      </w:r>
      <w:r/>
    </w:p>
    <w:p>
      <w:pPr>
        <w:ind w:firstLine="480"/>
        <w:spacing w:line="440" w:lineRule="exact"/>
        <w:rPr>
          <w:rFonts w:ascii="宋体" w:hAnsi="宋体" w:cs="宋体"/>
          <w:b/>
          <w:color w:val="000000"/>
          <w:sz w:val="36"/>
          <w:szCs w:val="32"/>
          <w:highlight w:val="none"/>
        </w:rPr>
      </w:pPr>
      <w:r>
        <w:rPr>
          <w:rFonts w:ascii="宋体" w:hAnsi="宋体"/>
          <w:color w:val="000000"/>
          <w:sz w:val="24"/>
          <w:szCs w:val="20"/>
          <w:highlight w:val="none"/>
        </w:rPr>
        <w:t xml:space="preserve">18.2在评标期间，投标人试图影响或干预评审的任何行为，将导致其投标被作为无效投标，并承担相应的法律责任。</w:t>
      </w:r>
      <w:r/>
    </w:p>
    <w:p>
      <w:pPr>
        <w:jc w:val="center"/>
        <w:spacing w:line="440" w:lineRule="exact"/>
        <w:widowControl/>
        <w:rPr>
          <w:rFonts w:ascii="宋体" w:hAnsi="宋体" w:cs="宋体"/>
          <w:b/>
          <w:color w:val="000000"/>
          <w:sz w:val="36"/>
          <w:szCs w:val="32"/>
          <w:highlight w:val="none"/>
        </w:rPr>
      </w:pPr>
      <w:r>
        <w:rPr>
          <w:rFonts w:ascii="宋体" w:hAnsi="宋体" w:cs="宋体"/>
          <w:b/>
          <w:color w:val="000000"/>
          <w:sz w:val="36"/>
          <w:szCs w:val="32"/>
          <w:highlight w:val="none"/>
        </w:rPr>
      </w:r>
      <w:r/>
    </w:p>
    <w:p>
      <w:pPr>
        <w:jc w:val="center"/>
        <w:spacing w:line="440" w:lineRule="exact"/>
        <w:widowControl/>
        <w:rPr>
          <w:rFonts w:ascii="宋体" w:hAnsi="宋体" w:cs="宋体"/>
          <w:b/>
          <w:color w:val="000000"/>
          <w:sz w:val="36"/>
          <w:szCs w:val="32"/>
          <w:highlight w:val="none"/>
        </w:rPr>
      </w:pPr>
      <w:r>
        <w:rPr>
          <w:rFonts w:hint="eastAsia" w:ascii="宋体" w:hAnsi="宋体" w:cs="宋体"/>
          <w:b/>
          <w:color w:val="000000"/>
          <w:sz w:val="36"/>
          <w:szCs w:val="32"/>
          <w:highlight w:val="none"/>
        </w:rPr>
        <w:t xml:space="preserve">七、定  标</w:t>
      </w:r>
      <w:r/>
    </w:p>
    <w:p>
      <w:pPr>
        <w:ind w:firstLine="482"/>
        <w:spacing w:line="440" w:lineRule="exact"/>
        <w:rPr>
          <w:rFonts w:ascii="宋体" w:hAnsi="宋体"/>
          <w:b/>
          <w:color w:val="000000"/>
          <w:sz w:val="24"/>
          <w:highlight w:val="none"/>
        </w:rPr>
      </w:pPr>
      <w:r>
        <w:rPr>
          <w:rFonts w:ascii="宋体" w:hAnsi="宋体"/>
          <w:b/>
          <w:color w:val="000000"/>
          <w:sz w:val="24"/>
          <w:highlight w:val="none"/>
        </w:rPr>
        <w:t xml:space="preserve">19</w:t>
      </w:r>
      <w:r>
        <w:rPr>
          <w:rFonts w:hint="eastAsia" w:ascii="宋体" w:hAnsi="宋体"/>
          <w:b/>
          <w:color w:val="000000"/>
          <w:sz w:val="24"/>
          <w:highlight w:val="none"/>
        </w:rPr>
        <w:t xml:space="preserve">．定标原则</w:t>
      </w:r>
      <w:r/>
    </w:p>
    <w:p>
      <w:pPr>
        <w:ind w:firstLine="480"/>
        <w:spacing w:line="440" w:lineRule="exact"/>
        <w:rPr>
          <w:rFonts w:hint="eastAsia" w:ascii="宋体" w:hAnsi="宋体" w:cs="宋体"/>
          <w:b/>
          <w:color w:val="000000"/>
          <w:sz w:val="24"/>
          <w:highlight w:val="none"/>
        </w:rPr>
      </w:pPr>
      <w:r>
        <w:rPr>
          <w:rFonts w:hint="eastAsia" w:ascii="宋体" w:hAnsi="宋体"/>
          <w:color w:val="000000"/>
          <w:sz w:val="24"/>
          <w:highlight w:val="none"/>
        </w:rPr>
        <w:t xml:space="preserve">19</w:t>
      </w:r>
      <w:r>
        <w:rPr>
          <w:rFonts w:ascii="宋体" w:hAnsi="宋体"/>
          <w:color w:val="000000"/>
          <w:sz w:val="24"/>
          <w:highlight w:val="none"/>
        </w:rPr>
        <w:t xml:space="preserve">.</w:t>
      </w:r>
      <w:r>
        <w:rPr>
          <w:rFonts w:hint="eastAsia" w:ascii="宋体" w:hAnsi="宋体"/>
          <w:color w:val="000000"/>
          <w:sz w:val="24"/>
          <w:highlight w:val="none"/>
        </w:rPr>
        <w:t xml:space="preserve">1</w:t>
      </w:r>
      <w:r>
        <w:rPr>
          <w:rFonts w:hint="eastAsia" w:ascii="宋体" w:hAnsi="宋体" w:cs="宋体"/>
          <w:b/>
          <w:bCs/>
          <w:color w:val="000000"/>
          <w:sz w:val="24"/>
          <w:highlight w:val="none"/>
        </w:rPr>
        <w:t xml:space="preserve">本次招标评标方法为综合评分法。</w:t>
      </w:r>
      <w:r>
        <w:rPr>
          <w:rFonts w:hint="eastAsia" w:ascii="宋体" w:hAnsi="宋体" w:cs="宋体"/>
          <w:b/>
          <w:color w:val="000000"/>
          <w:sz w:val="24"/>
          <w:highlight w:val="none"/>
        </w:rPr>
        <w:t xml:space="preserve">投标文件满足招标文件全部实质性要求且按照评审因素的量化指标评审得分最高的供应商为中标候选人的评标方法。按评审后的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pStyle w:val="1033"/>
        <w:spacing w:before="0" w:after="0" w:line="440" w:lineRule="exact"/>
        <w:rPr>
          <w:rFonts w:ascii="宋体" w:hAnsi="宋体" w:cs="宋体"/>
          <w:bCs/>
          <w:color w:val="000000"/>
          <w:highlight w:val="none"/>
        </w:rPr>
      </w:pPr>
      <w:r>
        <w:rPr>
          <w:rFonts w:ascii="宋体" w:hAnsi="宋体"/>
          <w:color w:val="000000"/>
          <w:highlight w:val="none"/>
        </w:rPr>
        <w:t xml:space="preserve">19.</w:t>
      </w:r>
      <w:r>
        <w:rPr>
          <w:rFonts w:hint="eastAsia" w:ascii="宋体" w:hAnsi="宋体"/>
          <w:color w:val="000000"/>
          <w:highlight w:val="none"/>
        </w:rPr>
        <w:t xml:space="preserve">2</w:t>
      </w:r>
      <w:r>
        <w:rPr>
          <w:rFonts w:hint="eastAsia" w:ascii="宋体" w:hAnsi="宋体" w:cs="宋体"/>
          <w:b/>
          <w:bCs/>
          <w:color w:val="000000"/>
          <w:highlight w:val="none"/>
        </w:rPr>
        <w:t xml:space="preserve">推荐的中标候选人数：1名。</w:t>
      </w:r>
      <w:r>
        <w:rPr>
          <w:rFonts w:ascii="宋体" w:hAnsi="宋体" w:cs="宋体"/>
          <w:bCs/>
          <w:color w:val="000000"/>
          <w:highlight w:val="none"/>
        </w:rPr>
        <w:t xml:space="preserve">排名第一的</w:t>
      </w:r>
      <w:r>
        <w:rPr>
          <w:rFonts w:hint="eastAsia" w:ascii="宋体" w:hAnsi="宋体" w:cs="宋体"/>
          <w:bCs/>
          <w:color w:val="000000"/>
          <w:highlight w:val="none"/>
        </w:rPr>
        <w:t xml:space="preserve">中标候选人</w:t>
      </w:r>
      <w:r>
        <w:rPr>
          <w:rFonts w:ascii="宋体" w:hAnsi="宋体" w:cs="宋体"/>
          <w:bCs/>
          <w:color w:val="000000"/>
          <w:highlight w:val="none"/>
        </w:rPr>
        <w:t xml:space="preserve">放弃中标，或因不可抗力提出不能履行合同，或者被查实存在影响中标结果的违法行为等情形，不符合中标条件的，本</w:t>
      </w:r>
      <w:r>
        <w:rPr>
          <w:rFonts w:hint="eastAsia" w:ascii="宋体" w:hAnsi="宋体" w:cs="宋体"/>
          <w:bCs/>
          <w:color w:val="000000"/>
          <w:highlight w:val="none"/>
        </w:rPr>
        <w:t xml:space="preserve">项目</w:t>
      </w:r>
      <w:r>
        <w:rPr>
          <w:rFonts w:ascii="宋体" w:hAnsi="宋体" w:cs="宋体"/>
          <w:bCs/>
          <w:color w:val="000000"/>
          <w:highlight w:val="none"/>
        </w:rPr>
        <w:t xml:space="preserve">直接重新招标，不得确定其他投标人为中标人。</w:t>
      </w:r>
      <w:r/>
    </w:p>
    <w:p>
      <w:pPr>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0</w:t>
      </w:r>
      <w:r>
        <w:rPr>
          <w:rFonts w:hint="eastAsia" w:ascii="宋体" w:hAnsi="宋体"/>
          <w:b/>
          <w:color w:val="000000"/>
          <w:sz w:val="24"/>
          <w:highlight w:val="none"/>
        </w:rPr>
        <w:t xml:space="preserve">．确定中标供应商</w:t>
      </w:r>
      <w:r/>
    </w:p>
    <w:p>
      <w:pPr>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采购人将根据评标委员会的书面评标报告，依据法律法规确定中标人。采购人不得在评标委员会推荐的中标候选人之外确定中标人，否则中标结果无效。</w:t>
      </w:r>
      <w:r/>
    </w:p>
    <w:p>
      <w:pPr>
        <w:ind w:firstLine="482"/>
        <w:spacing w:line="440" w:lineRule="exact"/>
        <w:rPr>
          <w:rFonts w:ascii="宋体" w:hAnsi="宋体"/>
          <w:b/>
          <w:color w:val="000000"/>
          <w:sz w:val="24"/>
          <w:highlight w:val="none"/>
        </w:rPr>
      </w:pPr>
      <w:r>
        <w:rPr>
          <w:rFonts w:hint="eastAsia" w:ascii="宋体" w:hAnsi="宋体"/>
          <w:b/>
          <w:color w:val="000000"/>
          <w:sz w:val="24"/>
          <w:highlight w:val="none"/>
        </w:rPr>
        <w:t xml:space="preserve">2</w:t>
      </w:r>
      <w:r>
        <w:rPr>
          <w:rFonts w:ascii="宋体" w:hAnsi="宋体"/>
          <w:b/>
          <w:color w:val="000000"/>
          <w:sz w:val="24"/>
          <w:highlight w:val="none"/>
        </w:rPr>
        <w:t xml:space="preserve">1</w:t>
      </w:r>
      <w:r>
        <w:rPr>
          <w:rFonts w:hint="eastAsia" w:ascii="宋体" w:hAnsi="宋体"/>
          <w:b/>
          <w:color w:val="000000"/>
          <w:sz w:val="24"/>
          <w:highlight w:val="none"/>
        </w:rPr>
        <w:t xml:space="preserve">．中标通知书和签订合同</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.1评审结束后，中标公告在江苏</w:t>
      </w:r>
      <w:r>
        <w:rPr>
          <w:rFonts w:ascii="宋体" w:hAnsi="宋体"/>
          <w:color w:val="000000"/>
          <w:sz w:val="24"/>
          <w:highlight w:val="none"/>
        </w:rPr>
        <w:t xml:space="preserve">政府采购网、</w:t>
      </w:r>
      <w:r>
        <w:rPr>
          <w:rFonts w:hint="eastAsia" w:ascii="宋体" w:hAnsi="宋体"/>
          <w:color w:val="000000"/>
          <w:sz w:val="24"/>
          <w:highlight w:val="none"/>
        </w:rPr>
        <w:t xml:space="preserve">盐城市政府采购网、</w:t>
      </w:r>
      <w:r>
        <w:rPr>
          <w:rFonts w:hint="eastAsia" w:ascii="宋体" w:hAnsi="宋体" w:cs="宋体"/>
          <w:bCs/>
          <w:color w:val="000000"/>
          <w:sz w:val="24"/>
          <w:szCs w:val="22"/>
          <w:highlight w:val="none"/>
        </w:rPr>
        <w:t xml:space="preserve">建湖县公共资源交易电子化服务</w:t>
      </w:r>
      <w:r>
        <w:rPr>
          <w:rFonts w:ascii="宋体" w:hAnsi="宋体" w:cs="宋体"/>
          <w:bCs/>
          <w:color w:val="000000"/>
          <w:sz w:val="24"/>
          <w:szCs w:val="22"/>
          <w:highlight w:val="none"/>
        </w:rPr>
        <w:t xml:space="preserve">平台</w:t>
      </w:r>
      <w:r>
        <w:rPr>
          <w:color w:val="000000"/>
          <w:highlight w:val="none"/>
        </w:rPr>
        <w:fldChar w:fldCharType="begin"/>
      </w:r>
      <w:r>
        <w:rPr>
          <w:color w:val="000000"/>
          <w:highlight w:val="none"/>
        </w:rPr>
        <w:instrText xml:space="preserve"> HYPERLINK "http://zhumadian.hngp.gov.cn/prx/000/http/www.sxztb.gov.cn/" </w:instrText>
      </w:r>
      <w:r>
        <w:rPr>
          <w:color w:val="000000"/>
          <w:highlight w:val="none"/>
        </w:rPr>
        <w:fldChar w:fldCharType="separate"/>
      </w:r>
      <w:r>
        <w:rPr>
          <w:color w:val="000000"/>
          <w:highlight w:val="none"/>
        </w:rPr>
        <w:fldChar w:fldCharType="end"/>
      </w:r>
      <w:r>
        <w:rPr>
          <w:rFonts w:hint="eastAsia" w:ascii="宋体" w:hAnsi="宋体"/>
          <w:color w:val="000000"/>
          <w:sz w:val="24"/>
          <w:highlight w:val="none"/>
        </w:rPr>
        <w:t xml:space="preserve">等相关媒体发布；公示结束向中标供应商发出中标通知书。中标通知书成为合同文件的组成部分，具有法律效力。</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.2</w:t>
      </w:r>
      <w:r>
        <w:rPr>
          <w:rFonts w:hint="eastAsia" w:ascii="宋体" w:hAnsi="宋体"/>
          <w:color w:val="000000"/>
          <w:sz w:val="24"/>
          <w:highlight w:val="none"/>
          <w:lang w:val="en-US" w:eastAsia="zh-CN"/>
        </w:rPr>
        <w:t xml:space="preserve"> </w:t>
      </w:r>
      <w:r>
        <w:rPr>
          <w:rFonts w:hint="eastAsia" w:ascii="宋体" w:hAnsi="宋体"/>
          <w:color w:val="000000"/>
          <w:sz w:val="24"/>
          <w:highlight w:val="none"/>
        </w:rPr>
        <w:t xml:space="preserve">政府采购项目的采购合同自签订之日起七个工作日内，采购人应当将合同副本报同级政府采购监督管理部门和有关部门备案。</w:t>
      </w:r>
      <w:r/>
    </w:p>
    <w:p>
      <w:pPr>
        <w:ind w:firstLine="470"/>
        <w:spacing w:line="440" w:lineRule="exact"/>
        <w:rPr>
          <w:rFonts w:ascii="宋体" w:hAnsi="宋体"/>
          <w:color w:val="000000"/>
          <w:sz w:val="24"/>
          <w:highlight w:val="none"/>
        </w:rPr>
      </w:pPr>
      <w:r>
        <w:rPr>
          <w:rFonts w:ascii="宋体" w:hAnsi="宋体"/>
          <w:color w:val="000000"/>
          <w:sz w:val="24"/>
          <w:highlight w:val="none"/>
        </w:rPr>
        <w:t xml:space="preserve">21.</w:t>
      </w:r>
      <w:r>
        <w:rPr>
          <w:rFonts w:hint="eastAsia" w:ascii="宋体" w:hAnsi="宋体"/>
          <w:color w:val="000000"/>
          <w:sz w:val="24"/>
          <w:highlight w:val="none"/>
          <w:lang w:val="en-US" w:eastAsia="zh-CN"/>
        </w:rPr>
        <w:t xml:space="preserve">3</w:t>
      </w:r>
      <w:r>
        <w:rPr>
          <w:rFonts w:ascii="宋体" w:hAnsi="宋体"/>
          <w:color w:val="000000"/>
          <w:sz w:val="24"/>
          <w:highlight w:val="none"/>
        </w:rPr>
        <w:t xml:space="preserve"> </w:t>
      </w:r>
      <w:r>
        <w:rPr>
          <w:rFonts w:hint="eastAsia" w:ascii="宋体" w:hAnsi="宋体"/>
          <w:color w:val="000000"/>
          <w:sz w:val="24"/>
          <w:highlight w:val="none"/>
        </w:rPr>
        <w:t xml:space="preserve">采购单位与中标供应商应当在《中标通知书》发出之日起三十日内，按采购文件确定的事情签订政府采购合同，合同在签订之日2个工作日内在盐城市政府采购网http://czj.yancheng.gov.cn/col/col2383/index.html上公示。</w:t>
      </w:r>
      <w:r/>
    </w:p>
    <w:p>
      <w:pPr>
        <w:ind w:firstLine="470"/>
        <w:spacing w:line="440" w:lineRule="exact"/>
        <w:rPr>
          <w:rFonts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1</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4 </w:t>
      </w:r>
      <w:r>
        <w:rPr>
          <w:rFonts w:hint="eastAsia" w:ascii="宋体" w:hAnsi="宋体"/>
          <w:color w:val="000000"/>
          <w:sz w:val="24"/>
          <w:highlight w:val="none"/>
        </w:rPr>
        <w:t xml:space="preserve">中标单位如果未按中标通知书规定日期与采购单位签订合同，或要求更改招标文件内容而拖延合同签订，按照政府采购法相关法律法规执行。</w:t>
      </w:r>
      <w:r/>
    </w:p>
    <w:p>
      <w:pPr>
        <w:ind w:firstLine="472"/>
        <w:spacing w:line="440" w:lineRule="exact"/>
        <w:rPr>
          <w:rFonts w:ascii="宋体" w:hAnsi="宋体"/>
          <w:b/>
          <w:color w:val="000000"/>
          <w:sz w:val="24"/>
          <w:highlight w:val="none"/>
        </w:rPr>
      </w:pPr>
      <w:r>
        <w:rPr>
          <w:rFonts w:hint="eastAsia" w:ascii="宋体" w:hAnsi="宋体"/>
          <w:b/>
          <w:color w:val="000000"/>
          <w:sz w:val="24"/>
          <w:highlight w:val="none"/>
        </w:rPr>
        <w:t xml:space="preserve">22．质疑和投诉：</w:t>
      </w:r>
      <w:r/>
    </w:p>
    <w:p>
      <w:pPr>
        <w:ind w:firstLine="480"/>
        <w:jc w:val="left"/>
        <w:spacing w:line="460" w:lineRule="exact"/>
        <w:widowControl/>
        <w:rPr>
          <w:rFonts w:hint="eastAsia" w:ascii="宋体" w:hAnsi="宋体" w:cs="Arial"/>
          <w:bCs/>
          <w:color w:val="auto"/>
          <w:sz w:val="24"/>
          <w:szCs w:val="24"/>
          <w:highlight w:val="none"/>
        </w:rPr>
      </w:pPr>
      <w:r/>
      <w:bookmarkStart w:id="0" w:name="_Hlk153783081"/>
      <w:r>
        <w:rPr>
          <w:rFonts w:hint="eastAsia" w:ascii="宋体" w:hAnsi="宋体" w:cs="Arial"/>
          <w:bCs/>
          <w:color w:val="auto"/>
          <w:sz w:val="24"/>
          <w:szCs w:val="24"/>
          <w:highlight w:val="none"/>
        </w:rPr>
        <w:t xml:space="preserve">22.1 质疑供应商是指直接参加本次投标活动的供应商，未参加投标活动的供应商或在投标活动中自身权益未受到损害的供应商所提出的质疑不予受理；</w:t>
      </w:r>
      <w:r/>
    </w:p>
    <w:p>
      <w:pPr>
        <w:ind w:left="2" w:firstLine="475"/>
        <w:spacing w:line="480" w:lineRule="exact"/>
        <w:rPr>
          <w:rFonts w:hint="eastAsia" w:ascii="宋体" w:hAnsi="宋体" w:cs="Arial"/>
          <w:bCs/>
          <w:color w:val="auto"/>
          <w:sz w:val="24"/>
          <w:szCs w:val="24"/>
          <w:highlight w:val="none"/>
        </w:rPr>
      </w:pPr>
      <w:r>
        <w:rPr>
          <w:rFonts w:hint="eastAsia" w:ascii="宋体" w:hAnsi="宋体"/>
          <w:color w:val="auto"/>
          <w:sz w:val="24"/>
          <w:highlight w:val="none"/>
          <w:lang w:val="zh-CN"/>
        </w:rPr>
        <w:t xml:space="preserve">2</w:t>
      </w:r>
      <w:r>
        <w:rPr>
          <w:rFonts w:hint="eastAsia" w:ascii="宋体" w:hAnsi="宋体"/>
          <w:color w:val="auto"/>
          <w:sz w:val="24"/>
          <w:highlight w:val="none"/>
        </w:rPr>
        <w:t xml:space="preserve">2</w:t>
      </w:r>
      <w:r>
        <w:rPr>
          <w:rFonts w:hint="eastAsia" w:ascii="宋体" w:hAnsi="宋体"/>
          <w:color w:val="auto"/>
          <w:sz w:val="24"/>
          <w:highlight w:val="none"/>
          <w:lang w:val="zh-CN"/>
        </w:rPr>
        <w:t xml:space="preserve">.</w:t>
      </w:r>
      <w:r>
        <w:rPr>
          <w:rFonts w:hint="eastAsia" w:ascii="宋体" w:hAnsi="宋体"/>
          <w:color w:val="auto"/>
          <w:sz w:val="24"/>
          <w:highlight w:val="none"/>
        </w:rPr>
        <w:t xml:space="preserve">2 </w:t>
      </w:r>
      <w:r>
        <w:rPr>
          <w:rFonts w:hint="eastAsia" w:ascii="宋体" w:hAnsi="宋体"/>
          <w:color w:val="auto"/>
          <w:sz w:val="24"/>
          <w:highlight w:val="none"/>
          <w:lang w:val="zh-CN"/>
        </w:rPr>
        <w:t xml:space="preserve">质疑供应商必须以书面形式向采购人、采购代理机构提出质疑。</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22.3供应商应当在法定质疑期内一次性提出针对同一采购程序环节的质疑。供应商如在法定期限内对同一采购程序环节提出多次质疑的，采购人将只对供应商第一次质疑作出答复；</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22.4 质疑函应包括以下主要内容，并按照“谁主张、谁举证”的原则，附上必要的证明材料（证明材料中如涉及到产品功能或技术指标的，应出具相关制造商的证明文件），否则，代理公司或采购人不予受理。质疑函应当包括下列内容：</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（1）供应商的姓名或者名称、地址、邮编、联系人及联系电话；</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（2）质疑项目的名称、编号；</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（3）具体、明确的质疑事项和与质疑事项相关的请求；</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（4）事实依据；</w:t>
      </w:r>
      <w:r/>
    </w:p>
    <w:p>
      <w:pPr>
        <w:ind w:firstLine="480"/>
        <w:jc w:val="left"/>
        <w:spacing w:line="460" w:lineRule="exact"/>
        <w:widowControl/>
        <w:rPr>
          <w:rFonts w:hint="eastAsia" w:ascii="宋体" w:hAnsi="宋体" w:cs="Arial"/>
          <w:bCs/>
          <w:color w:val="auto"/>
          <w:sz w:val="24"/>
          <w:szCs w:val="24"/>
          <w:highlight w:val="none"/>
        </w:rPr>
      </w:pPr>
      <w:r>
        <w:rPr>
          <w:rFonts w:hint="eastAsia" w:ascii="宋体" w:hAnsi="宋体" w:cs="Arial"/>
          <w:bCs/>
          <w:color w:val="auto"/>
          <w:sz w:val="24"/>
          <w:szCs w:val="24"/>
          <w:highlight w:val="none"/>
        </w:rPr>
        <w:t xml:space="preserve">（5）必要的法律依据；</w:t>
      </w:r>
      <w:r/>
    </w:p>
    <w:p>
      <w:pPr>
        <w:ind w:firstLine="480"/>
        <w:jc w:val="left"/>
        <w:spacing w:line="460" w:lineRule="exact"/>
        <w:widowControl/>
      </w:pPr>
      <w:r>
        <w:rPr>
          <w:rFonts w:hint="eastAsia" w:ascii="宋体" w:hAnsi="宋体" w:cs="Arial"/>
          <w:bCs/>
          <w:color w:val="auto"/>
          <w:sz w:val="24"/>
          <w:szCs w:val="24"/>
          <w:highlight w:val="none"/>
        </w:rPr>
        <w:t xml:space="preserve">（6）提出质疑的日期。</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lang w:val="en-US" w:eastAsia="zh-CN"/>
        </w:rPr>
      </w:pPr>
      <w:r>
        <w:rPr>
          <w:rFonts w:hint="eastAsia" w:ascii="宋体" w:hAnsi="宋体" w:cs="Arial"/>
          <w:bCs/>
          <w:color w:val="000000"/>
          <w:sz w:val="24"/>
          <w:szCs w:val="24"/>
          <w:highlight w:val="none"/>
          <w:lang w:val="en-US" w:eastAsia="zh-CN"/>
        </w:rPr>
        <w:t xml:space="preserve">22.5采购人或采购代理机构只接收以纸质原件形式送达的质疑,采购人或采购代理机构不接受未填写快递运单的快件；</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6</w:t>
      </w:r>
      <w:r>
        <w:rPr>
          <w:rFonts w:hint="eastAsia" w:ascii="宋体" w:hAnsi="宋体" w:cs="Arial"/>
          <w:bCs/>
          <w:color w:val="000000"/>
          <w:sz w:val="24"/>
          <w:szCs w:val="24"/>
          <w:highlight w:val="none"/>
        </w:rPr>
        <w:t xml:space="preserve">采购人或代理机构在收到供应商的书面质疑后将及时组织调查核实，在七个工作日内作出答复，并以书面形式通知质疑供应商，答复的内容不涉及商业秘密；</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7</w:t>
      </w:r>
      <w:r>
        <w:rPr>
          <w:rFonts w:hint="eastAsia" w:ascii="宋体" w:hAnsi="宋体" w:cs="Arial"/>
          <w:bCs/>
          <w:color w:val="000000"/>
          <w:sz w:val="24"/>
          <w:szCs w:val="24"/>
          <w:highlight w:val="none"/>
        </w:rPr>
        <w:t xml:space="preserve">投标人认为招标文件内容违法或不当的，应当在招标文件规定的截止时间前提出异议；认为开标活动违法的，应当在开标现场提出异议；对采购单位（采购代理机构）答复不满意或采购单位（采购代理机构）在规定时间内未予答复的，投标人可向</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投诉。</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val="en-US" w:eastAsia="zh-CN"/>
        </w:rPr>
        <w:t xml:space="preserve">2</w:t>
      </w:r>
      <w:r>
        <w:rPr>
          <w:rFonts w:hint="eastAsia" w:ascii="宋体" w:hAnsi="宋体" w:cs="Arial"/>
          <w:bCs/>
          <w:color w:val="000000"/>
          <w:sz w:val="24"/>
          <w:szCs w:val="24"/>
          <w:highlight w:val="none"/>
        </w:rPr>
        <w:t xml:space="preserve">.</w:t>
      </w:r>
      <w:r>
        <w:rPr>
          <w:rFonts w:hint="eastAsia" w:ascii="宋体" w:hAnsi="宋体" w:cs="Arial"/>
          <w:bCs/>
          <w:color w:val="000000"/>
          <w:sz w:val="24"/>
          <w:szCs w:val="24"/>
          <w:highlight w:val="none"/>
          <w:lang w:val="en-US" w:eastAsia="zh-CN"/>
        </w:rPr>
        <w:t xml:space="preserve">8</w:t>
      </w:r>
      <w:r>
        <w:rPr>
          <w:rFonts w:hint="eastAsia" w:ascii="宋体" w:hAnsi="宋体" w:cs="Arial"/>
          <w:bCs/>
          <w:color w:val="000000"/>
          <w:sz w:val="24"/>
          <w:szCs w:val="24"/>
          <w:highlight w:val="none"/>
        </w:rPr>
        <w:t xml:space="preserve">以下情形的质疑不予受理</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.1内容不符合《政府采购质疑和投诉办法》第十二条规定的质疑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.2超出政府采购法定期限的质疑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.3以传真、电子邮件等方式递交的非原件形式的质疑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eastAsia="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.4未参加投标活动的供应商或在投标活动中自身权益未受到损害的供应商所提出的质疑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hint="eastAsia" w:ascii="宋体" w:hAnsi="宋体" w:cs="Arial"/>
          <w:bCs/>
          <w:color w:val="000000"/>
          <w:sz w:val="24"/>
          <w:szCs w:val="24"/>
          <w:highlight w:val="none"/>
          <w:lang w:eastAsia="zh-CN"/>
        </w:rPr>
      </w:pPr>
      <w:r>
        <w:rPr>
          <w:rFonts w:hint="eastAsia" w:ascii="宋体" w:hAnsi="宋体" w:cs="Arial"/>
          <w:bCs/>
          <w:color w:val="000000"/>
          <w:sz w:val="24"/>
          <w:szCs w:val="24"/>
          <w:highlight w:val="none"/>
        </w:rPr>
        <w:t xml:space="preserve">2</w:t>
      </w:r>
      <w:r>
        <w:rPr>
          <w:rFonts w:hint="eastAsia" w:ascii="宋体" w:hAnsi="宋体" w:cs="Arial"/>
          <w:bCs/>
          <w:color w:val="000000"/>
          <w:sz w:val="24"/>
          <w:szCs w:val="24"/>
          <w:highlight w:val="none"/>
          <w:lang w:eastAsia="zh-CN"/>
        </w:rPr>
        <w:t xml:space="preserve">2.8</w:t>
      </w:r>
      <w:r>
        <w:rPr>
          <w:rFonts w:hint="eastAsia" w:ascii="宋体" w:hAnsi="宋体" w:cs="Arial"/>
          <w:bCs/>
          <w:color w:val="000000"/>
          <w:sz w:val="24"/>
          <w:szCs w:val="24"/>
          <w:highlight w:val="none"/>
        </w:rPr>
        <w:t xml:space="preserve">.5供应商组成联合体参加投标，联合体中任何一方或多方未按要求签字、盖章、加盖公章的质疑</w:t>
      </w:r>
      <w:r>
        <w:rPr>
          <w:rFonts w:hint="eastAsia" w:ascii="宋体" w:hAnsi="宋体" w:cs="Arial"/>
          <w:bCs/>
          <w:color w:val="000000"/>
          <w:sz w:val="24"/>
          <w:szCs w:val="24"/>
          <w:highlight w:val="none"/>
          <w:lang w:eastAsia="zh-CN"/>
        </w:rPr>
        <w:t xml:space="preserve">；</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9</w:t>
      </w:r>
      <w:r>
        <w:rPr>
          <w:rFonts w:hint="eastAsia" w:ascii="宋体" w:hAnsi="宋体" w:cs="Arial"/>
          <w:bCs/>
          <w:color w:val="000000"/>
          <w:sz w:val="24"/>
          <w:szCs w:val="24"/>
          <w:highlight w:val="none"/>
        </w:rPr>
        <w:t xml:space="preserve">质疑或投诉程序</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投标人认为本次招标文件、招标过程和中标、成交结果违反法律、法规和规章规定的，应当首先依法向采购单位或采购代理机构提出质疑，对采购单位或采购代理机构质疑答复不满意的可到</w:t>
      </w:r>
      <w:r>
        <w:rPr>
          <w:rFonts w:hint="eastAsia" w:ascii="宋体" w:hAnsi="宋体" w:cs="Arial"/>
          <w:bCs/>
          <w:color w:val="000000"/>
          <w:sz w:val="24"/>
          <w:szCs w:val="24"/>
          <w:highlight w:val="none"/>
          <w:lang w:val="en-US" w:eastAsia="zh-CN"/>
        </w:rPr>
        <w:t xml:space="preserve">建湖县财政局</w:t>
      </w:r>
      <w:r>
        <w:rPr>
          <w:rFonts w:hint="eastAsia" w:ascii="宋体" w:hAnsi="宋体" w:cs="Arial"/>
          <w:bCs/>
          <w:color w:val="000000"/>
          <w:sz w:val="24"/>
          <w:szCs w:val="24"/>
          <w:highlight w:val="none"/>
        </w:rPr>
        <w:t xml:space="preserve">提出投诉。投标人或者其他利害关系人不按规定投诉或通过捏造事实、伪造证明材料等方式提出异议或投诉，影响招投标活动正常进行的，招投标行政监督部门不予受理，并给予警告。</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22.</w:t>
      </w:r>
      <w:r>
        <w:rPr>
          <w:rFonts w:hint="eastAsia" w:ascii="宋体" w:hAnsi="宋体" w:cs="Arial"/>
          <w:bCs/>
          <w:color w:val="000000"/>
          <w:sz w:val="24"/>
          <w:szCs w:val="24"/>
          <w:highlight w:val="none"/>
          <w:lang w:val="en-US" w:eastAsia="zh-CN"/>
        </w:rPr>
        <w:t xml:space="preserve">10</w:t>
      </w:r>
      <w:r>
        <w:rPr>
          <w:rFonts w:hint="eastAsia" w:ascii="宋体" w:hAnsi="宋体" w:cs="Arial"/>
          <w:bCs/>
          <w:color w:val="000000"/>
          <w:sz w:val="24"/>
          <w:szCs w:val="24"/>
          <w:highlight w:val="none"/>
        </w:rPr>
        <w:t xml:space="preserve">恶意投诉情形</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下列情况之一，投标人的投诉将被界定为恶意投诉，监管机构将对投诉人按有关规定列入不良记录名单并上网公示，投标人今后参与政府项目将受到影响：</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（1）未按规定向投诉处理部门投诉或向不同部门多方投诉的；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（2）不符合投诉受理条件，被告知后仍进行投诉的；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（3）投诉处理部门受理投诉后，投诉人仍就同一内容向其他部门进行投诉的；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（4）捏造事实、伪造材料进行投诉或在网络等媒体上进行失实报道的；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（5）投诉经查失实，被告知后，仍然恶意缠诉的；</w:t>
      </w:r>
      <w:r/>
    </w:p>
    <w:p>
      <w:pPr>
        <w:ind w:firstLine="480"/>
        <w:jc w:val="left"/>
        <w:keepLines w:val="0"/>
        <w:keepNext w:val="0"/>
        <w:pageBreakBefore w:val="0"/>
        <w:spacing w:line="460" w:lineRule="exact"/>
        <w:widowControl/>
        <w:rPr>
          <w:rFonts w:ascii="宋体" w:hAnsi="宋体" w:cs="Arial"/>
          <w:bCs/>
          <w:color w:val="000000"/>
          <w:sz w:val="24"/>
          <w:szCs w:val="24"/>
          <w:highlight w:val="none"/>
        </w:rPr>
      </w:pPr>
      <w:r>
        <w:rPr>
          <w:rFonts w:hint="eastAsia" w:ascii="宋体" w:hAnsi="宋体" w:cs="Arial"/>
          <w:bCs/>
          <w:color w:val="000000"/>
          <w:sz w:val="24"/>
          <w:szCs w:val="24"/>
          <w:highlight w:val="none"/>
        </w:rPr>
        <w:t xml:space="preserve">（6）一年内三次以上失实投诉的；</w:t>
      </w:r>
      <w:r/>
    </w:p>
    <w:p>
      <w:pPr>
        <w:ind w:firstLine="480"/>
        <w:jc w:val="left"/>
        <w:spacing w:line="440" w:lineRule="exact"/>
        <w:widowControl/>
        <w:rPr>
          <w:rFonts w:hint="eastAsia" w:ascii="宋体" w:hAnsi="宋体" w:cs="Arial"/>
          <w:bCs/>
          <w:color w:val="000000"/>
          <w:sz w:val="24"/>
          <w:szCs w:val="24"/>
          <w:highlight w:val="none"/>
        </w:rPr>
      </w:pPr>
      <w:r>
        <w:rPr>
          <w:rFonts w:hint="eastAsia" w:ascii="宋体" w:hAnsi="宋体" w:cs="Arial"/>
          <w:bCs/>
          <w:color w:val="000000"/>
          <w:sz w:val="24"/>
          <w:szCs w:val="24"/>
          <w:highlight w:val="none"/>
        </w:rPr>
        <w:t xml:space="preserve">（7）直接向领导、纪委、检察部门写匿名信等。</w:t>
      </w:r>
      <w:r/>
    </w:p>
    <w:p>
      <w:pPr>
        <w:ind w:firstLine="480"/>
        <w:jc w:val="left"/>
        <w:spacing w:line="440" w:lineRule="exact"/>
        <w:widowControl/>
        <w:rPr>
          <w:rFonts w:ascii="宋体" w:hAnsi="宋体" w:cs="宋体"/>
          <w:b/>
          <w:color w:val="000000"/>
          <w:sz w:val="24"/>
          <w:highlight w:val="none"/>
        </w:rPr>
      </w:pPr>
      <w:r>
        <w:rPr>
          <w:rFonts w:ascii="宋体" w:hAnsi="宋体" w:cs="Arial"/>
          <w:b/>
          <w:color w:val="000000"/>
          <w:sz w:val="24"/>
          <w:highlight w:val="none"/>
        </w:rPr>
        <w:t xml:space="preserve">2</w:t>
      </w:r>
      <w:r>
        <w:rPr>
          <w:rFonts w:hint="eastAsia" w:ascii="宋体" w:hAnsi="宋体" w:cs="Arial"/>
          <w:b/>
          <w:color w:val="000000"/>
          <w:sz w:val="24"/>
          <w:highlight w:val="none"/>
        </w:rPr>
        <w:t xml:space="preserve">3</w:t>
      </w:r>
      <w:r>
        <w:rPr>
          <w:rFonts w:ascii="宋体" w:hAnsi="宋体" w:cs="Arial"/>
          <w:b/>
          <w:color w:val="000000"/>
          <w:sz w:val="24"/>
          <w:highlight w:val="none"/>
        </w:rPr>
        <w:t xml:space="preserve">. </w:t>
      </w:r>
      <w:r>
        <w:rPr>
          <w:rFonts w:hint="eastAsia" w:ascii="宋体" w:hAnsi="宋体" w:cs="宋体"/>
          <w:b/>
          <w:color w:val="000000"/>
          <w:sz w:val="24"/>
          <w:highlight w:val="none"/>
        </w:rPr>
        <w:t xml:space="preserve">投标人有下列行为之一造成招标人重新招标的，招标人重新招标时可以拒绝其参加投标：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1）无故放弃中标；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2）串通投标；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3）存在弄虚作假行为；</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4）以可能影响履约的异常低价参加投标；</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w:t>
      </w:r>
      <w:r>
        <w:rPr>
          <w:rFonts w:ascii="宋体" w:hAnsi="宋体" w:cs="宋体"/>
          <w:b/>
          <w:color w:val="000000"/>
          <w:sz w:val="24"/>
          <w:highlight w:val="none"/>
        </w:rPr>
        <w:t xml:space="preserve">5）其他违反法律、法规的行为。</w:t>
      </w:r>
      <w:r/>
    </w:p>
    <w:p>
      <w:pPr>
        <w:ind w:firstLine="482"/>
        <w:spacing w:line="440" w:lineRule="exact"/>
        <w:rPr>
          <w:rFonts w:ascii="宋体" w:hAnsi="宋体" w:cs="宋体"/>
          <w:b/>
          <w:color w:val="000000"/>
          <w:sz w:val="24"/>
          <w:highlight w:val="none"/>
        </w:rPr>
      </w:pPr>
      <w:r>
        <w:rPr>
          <w:rFonts w:hint="eastAsia" w:ascii="宋体" w:hAnsi="宋体" w:cs="宋体"/>
          <w:b/>
          <w:color w:val="000000"/>
          <w:sz w:val="24"/>
          <w:highlight w:val="none"/>
        </w:rPr>
        <w:t xml:space="preserve">对三年内在与招标人合同履行过程中被依法判定存在违约行为导致招标人重大损失或者被列入严重失信主体名单的法人、非法人组织或者自然人，招标人可以拒绝其参加投标。</w:t>
      </w:r>
      <w:bookmarkEnd w:id="0"/>
      <w:r/>
      <w:r/>
    </w:p>
    <w:p>
      <w:pPr>
        <w:ind w:firstLine="482"/>
        <w:spacing w:line="440" w:lineRule="exact"/>
        <w:rPr>
          <w:rFonts w:ascii="宋体" w:hAnsi="宋体" w:cs="宋体"/>
          <w:color w:val="000000"/>
          <w:sz w:val="24"/>
          <w:highlight w:val="none"/>
        </w:rPr>
      </w:pPr>
      <w:r>
        <w:rPr>
          <w:rFonts w:hint="eastAsia" w:ascii="宋体" w:hAnsi="宋体" w:cs="宋体"/>
          <w:b/>
          <w:bCs/>
          <w:color w:val="000000"/>
          <w:sz w:val="24"/>
          <w:highlight w:val="none"/>
        </w:rPr>
        <w:t xml:space="preserve">24</w:t>
      </w:r>
      <w:r>
        <w:rPr>
          <w:rFonts w:ascii="宋体" w:hAnsi="宋体" w:cs="宋体"/>
          <w:b/>
          <w:bCs/>
          <w:color w:val="000000"/>
          <w:sz w:val="24"/>
          <w:highlight w:val="none"/>
        </w:rPr>
        <w:t xml:space="preserve">.</w:t>
      </w:r>
      <w:r>
        <w:rPr>
          <w:rFonts w:hint="eastAsia" w:ascii="宋体" w:hAnsi="宋体" w:cs="宋体"/>
          <w:b/>
          <w:bCs/>
          <w:color w:val="000000"/>
          <w:sz w:val="24"/>
          <w:highlight w:val="none"/>
        </w:rPr>
        <w:t xml:space="preserve"> 电子招标投标交易平台</w:t>
      </w:r>
      <w:r/>
    </w:p>
    <w:p>
      <w:pPr>
        <w:ind w:firstLine="480"/>
        <w:spacing w:line="440" w:lineRule="exact"/>
        <w:rPr>
          <w:rFonts w:ascii="宋体" w:hAnsi="宋体" w:cs="宋体"/>
          <w:color w:val="000000"/>
          <w:sz w:val="24"/>
          <w:highlight w:val="none"/>
        </w:rPr>
      </w:pPr>
      <w:r>
        <w:rPr>
          <w:rFonts w:hint="eastAsia" w:ascii="宋体" w:hAnsi="宋体" w:cs="宋体"/>
          <w:color w:val="000000"/>
          <w:sz w:val="24"/>
          <w:highlight w:val="none"/>
        </w:rPr>
        <w:t xml:space="preserve">电子招标投标交易平台（即“苏采云”系统，网址：</w:t>
      </w:r>
      <w:r>
        <w:rPr>
          <w:color w:val="000000"/>
          <w:highlight w:val="none"/>
        </w:rPr>
        <w:fldChar w:fldCharType="begin"/>
      </w:r>
      <w:r>
        <w:rPr>
          <w:color w:val="000000"/>
          <w:highlight w:val="none"/>
        </w:rPr>
        <w:instrText xml:space="preserve"> HYPERLINK "http://jszfcg.jsczt.cn/" \o "http://jszfcg.jsczt.cn/" </w:instrText>
      </w:r>
      <w:r>
        <w:rPr>
          <w:color w:val="000000"/>
          <w:highlight w:val="none"/>
        </w:rPr>
        <w:fldChar w:fldCharType="separate"/>
      </w:r>
      <w:r>
        <w:rPr>
          <w:rFonts w:hint="eastAsia" w:ascii="宋体" w:hAnsi="宋体" w:cs="宋体"/>
          <w:color w:val="000000"/>
          <w:sz w:val="24"/>
          <w:highlight w:val="none"/>
        </w:rPr>
        <w:t xml:space="preserve">http://jszfcg.jsczt.cn/</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）相关要求是本招标文件的组成部分。</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25.政府采购履约资金扶持政策</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浮动窗口“政采贷”栏目）申请贷款，相关金融机构按照双方自愿的原则提供便捷、优惠的贷款服务；采购人应当依法按时在“苏采云”系统中录入并公开政府采购合同信息，勾选“融资贷款”选项，并在合同签订、验收付款、账号维护等环节提供必要便利，持续降低参与政府采购的中小企业融资成本。</w:t>
      </w:r>
      <w:r>
        <w:rPr>
          <w:rFonts w:hint="eastAsia" w:ascii="宋体" w:hAnsi="宋体"/>
          <w:b/>
          <w:color w:val="auto"/>
          <w:sz w:val="24"/>
          <w:highlight w:val="none"/>
        </w:rPr>
        <w:br w:type="textWrapping" w:clear="all"/>
      </w:r>
      <w:r>
        <w:rPr>
          <w:rFonts w:hint="eastAsia" w:ascii="宋体" w:hAnsi="宋体"/>
          <w:b/>
          <w:color w:val="auto"/>
          <w:sz w:val="24"/>
          <w:highlight w:val="none"/>
        </w:rPr>
        <w:t xml:space="preserve">    2</w:t>
      </w:r>
      <w:r>
        <w:rPr>
          <w:rFonts w:ascii="宋体" w:hAnsi="宋体"/>
          <w:b/>
          <w:color w:val="auto"/>
          <w:sz w:val="24"/>
          <w:highlight w:val="none"/>
        </w:rPr>
        <w:t xml:space="preserve">6.</w:t>
      </w:r>
      <w:r>
        <w:rPr>
          <w:rFonts w:hint="eastAsia" w:ascii="宋体" w:hAnsi="宋体"/>
          <w:b/>
          <w:color w:val="auto"/>
          <w:sz w:val="24"/>
          <w:highlight w:val="none"/>
        </w:rPr>
        <w:t xml:space="preserve">其他</w:t>
      </w:r>
      <w:r/>
    </w:p>
    <w:p>
      <w:pPr>
        <w:ind w:firstLine="472"/>
        <w:spacing w:line="440" w:lineRule="exact"/>
        <w:rPr>
          <w:rFonts w:hint="eastAsia" w:ascii="宋体" w:hAnsi="宋体" w:eastAsia="宋体"/>
          <w:b/>
          <w:color w:val="auto"/>
          <w:sz w:val="24"/>
          <w:highlight w:val="none"/>
        </w:rPr>
      </w:pPr>
      <w:r>
        <w:rPr>
          <w:rFonts w:hint="eastAsia" w:ascii="宋体" w:hAnsi="宋体" w:eastAsia="宋体"/>
          <w:b/>
          <w:color w:val="auto"/>
          <w:sz w:val="24"/>
          <w:highlight w:val="none"/>
        </w:rPr>
        <w:t xml:space="preserve">26.1 本项目落实预付款制度，预付款比例为30%。在签订合同时，中标、成交供应商明确书面表示无需预付款或者主动要求降低预付款比例的，采购人可就预付款比例作相应调整。</w:t>
      </w:r>
      <w:r/>
    </w:p>
    <w:p>
      <w:pPr>
        <w:ind w:firstLine="472"/>
        <w:spacing w:line="440" w:lineRule="exact"/>
        <w:rPr>
          <w:rFonts w:hint="eastAsia" w:ascii="宋体" w:hAnsi="宋体"/>
          <w:b/>
          <w:color w:val="auto"/>
          <w:sz w:val="24"/>
          <w:highlight w:val="none"/>
        </w:rPr>
      </w:pPr>
      <w:r>
        <w:rPr>
          <w:rFonts w:ascii="宋体" w:hAnsi="宋体"/>
          <w:b/>
          <w:color w:val="auto"/>
          <w:sz w:val="24"/>
          <w:highlight w:val="none"/>
        </w:rPr>
        <w:t xml:space="preserve">26.2</w:t>
      </w:r>
      <w:r>
        <w:rPr>
          <w:rFonts w:hint="eastAsia" w:ascii="宋体" w:hAnsi="宋体"/>
          <w:b/>
          <w:color w:val="auto"/>
          <w:sz w:val="24"/>
          <w:highlight w:val="none"/>
        </w:rPr>
        <w:t xml:space="preserve">确需收取履约保证金的，履约保证金的缴纳形式：</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如以履约保函（保险）形式缴纳履约保证金，供应商可通过政府采购电子履约保函（保险）平台（www.jsdzbh.com）在线申请履约保函（保险）。</w:t>
      </w:r>
      <w:r/>
    </w:p>
    <w:p>
      <w:pPr>
        <w:ind w:firstLine="472"/>
        <w:spacing w:line="440" w:lineRule="exact"/>
        <w:rPr>
          <w:rFonts w:hint="eastAsia" w:ascii="宋体" w:hAnsi="宋体"/>
          <w:b/>
          <w:color w:val="auto"/>
          <w:sz w:val="24"/>
          <w:highlight w:val="none"/>
        </w:rPr>
      </w:pPr>
      <w:r>
        <w:rPr>
          <w:rFonts w:hint="eastAsia" w:ascii="宋体" w:hAnsi="宋体"/>
          <w:b/>
          <w:color w:val="auto"/>
          <w:sz w:val="24"/>
          <w:highlight w:val="none"/>
        </w:rPr>
        <w:t xml:space="preserve">履约保证金金额不得超过合同金额的10%，采购人对第三方信用服务机构依据标准规范评定为 AA 级及以上的政府采购供应商（需在签订采购合同前提供信用管理部门备案的第三方信用报告，且信用报告通过“信用盐城网”可查实），免收履约保证金或降低履约保证金缴纳比例。</w:t>
      </w:r>
      <w:r/>
    </w:p>
    <w:p>
      <w:pPr>
        <w:ind w:firstLine="472"/>
        <w:spacing w:line="440" w:lineRule="exact"/>
        <w:rPr>
          <w:rFonts w:hint="eastAsia" w:ascii="宋体" w:hAnsi="宋体" w:eastAsia="宋体" w:cs="Times New Roman"/>
          <w:b/>
          <w:color w:val="auto"/>
          <w:sz w:val="24"/>
          <w:highlight w:val="none"/>
          <w:lang w:eastAsia="zh-CN"/>
        </w:rPr>
        <w:sectPr>
          <w:footerReference w:type="default" r:id="rId13"/>
          <w:footnotePr/>
          <w:endnotePr/>
          <w:type w:val="nextPage"/>
          <w:pgSz w:w="11906" w:h="16838" w:orient="portrait"/>
          <w:pgMar w:top="1134" w:right="1219" w:bottom="1134" w:left="1219" w:header="624" w:footer="624" w:gutter="284"/>
          <w:cols w:num="1" w:sep="0" w:space="1701" w:equalWidth="1"/>
          <w:docGrid w:linePitch="360"/>
        </w:sectPr>
      </w:pPr>
      <w:r>
        <w:rPr>
          <w:rFonts w:hint="eastAsia" w:ascii="宋体" w:hAnsi="宋体" w:eastAsia="宋体" w:cs="Times New Roman"/>
          <w:b/>
          <w:color w:val="auto"/>
          <w:sz w:val="24"/>
          <w:highlight w:val="none"/>
          <w:lang w:eastAsia="zh-CN"/>
        </w:rPr>
      </w:r>
      <w:r/>
    </w:p>
    <w:p>
      <w:pPr>
        <w:jc w:val="center"/>
        <w:spacing w:before="50" w:line="434" w:lineRule="exact"/>
        <w:rPr>
          <w:rFonts w:ascii="华文中宋" w:hAnsi="华文中宋" w:eastAsia="华文中宋" w:cs="Arial"/>
          <w:color w:val="000000"/>
          <w:sz w:val="44"/>
          <w:szCs w:val="44"/>
          <w:highlight w:val="none"/>
        </w:rPr>
      </w:pPr>
      <w:r>
        <w:rPr>
          <w:rFonts w:hint="eastAsia" w:ascii="宋体" w:hAnsi="宋体"/>
          <w:b/>
          <w:color w:val="000000"/>
          <w:sz w:val="24"/>
          <w:highlight w:val="none"/>
        </w:rPr>
        <w:t xml:space="preserve">  </w:t>
      </w:r>
      <w:r>
        <w:rPr>
          <w:rFonts w:hint="eastAsia" w:ascii="宋体" w:hAnsi="宋体"/>
          <w:b/>
          <w:color w:val="000000"/>
          <w:sz w:val="44"/>
          <w:szCs w:val="44"/>
          <w:highlight w:val="none"/>
        </w:rPr>
        <w:t xml:space="preserve">第三章  招标内容及要求</w:t>
      </w:r>
      <w:r/>
    </w:p>
    <w:p>
      <w:pPr>
        <w:numPr>
          <w:ilvl w:val="0"/>
          <w:numId w:val="0"/>
        </w:numPr>
        <w:ind w:firstLine="482"/>
        <w:spacing w:line="480" w:lineRule="exact"/>
        <w:widowControl/>
        <w:rPr>
          <w:rFonts w:hint="eastAsia" w:ascii="宋体" w:hAnsi="宋体" w:cs="Arial"/>
          <w:b w:val="0"/>
          <w:bCs/>
          <w:sz w:val="24"/>
          <w:highlight w:val="none"/>
          <w:lang w:eastAsia="zh-CN"/>
        </w:rPr>
        <w:outlineLvl w:val="1"/>
      </w:pPr>
      <w:r>
        <w:rPr>
          <w:rFonts w:hint="eastAsia" w:ascii="宋体" w:hAnsi="宋体" w:cs="宋体"/>
          <w:b w:val="0"/>
          <w:bCs/>
          <w:color w:val="000000"/>
          <w:sz w:val="24"/>
          <w:highlight w:val="none"/>
        </w:rPr>
        <w:t xml:space="preserve">一、</w:t>
      </w:r>
      <w:r>
        <w:rPr>
          <w:rFonts w:hint="eastAsia" w:ascii="宋体" w:hAnsi="宋体" w:cs="Arial"/>
          <w:b w:val="0"/>
          <w:bCs/>
          <w:sz w:val="24"/>
          <w:highlight w:val="none"/>
        </w:rPr>
        <w:t xml:space="preserve">项目名称：</w:t>
      </w:r>
      <w:r>
        <w:rPr>
          <w:rFonts w:hint="eastAsia" w:ascii="宋体" w:hAnsi="宋体" w:cs="Arial"/>
          <w:b w:val="0"/>
          <w:bCs/>
          <w:sz w:val="24"/>
          <w:highlight w:val="none"/>
          <w:lang w:eastAsia="zh-CN"/>
        </w:rPr>
        <w:t xml:space="preserve">建湖县2026年度残疾人居家托养服务项目</w:t>
      </w:r>
      <w:r/>
    </w:p>
    <w:p>
      <w:pPr>
        <w:numPr>
          <w:ilvl w:val="0"/>
          <w:numId w:val="0"/>
        </w:numPr>
        <w:ind w:firstLine="482"/>
        <w:spacing w:line="480" w:lineRule="exact"/>
        <w:widowControl/>
        <w:rPr>
          <w:rFonts w:hint="eastAsia" w:ascii="宋体" w:hAnsi="宋体" w:cs="Arial"/>
          <w:b w:val="0"/>
          <w:bCs/>
          <w:sz w:val="24"/>
          <w:highlight w:val="none"/>
          <w:lang w:eastAsia="zh-CN"/>
        </w:rPr>
        <w:outlineLvl w:val="1"/>
      </w:pPr>
      <w:r>
        <w:rPr>
          <w:rFonts w:hint="eastAsia" w:ascii="宋体" w:hAnsi="宋体" w:cs="Arial"/>
          <w:b w:val="0"/>
          <w:bCs/>
          <w:sz w:val="24"/>
          <w:szCs w:val="24"/>
          <w:highlight w:val="none"/>
          <w:lang w:val="en-US" w:eastAsia="zh-CN" w:bidi="ar-SA"/>
        </w:rPr>
        <w:t xml:space="preserve">二</w:t>
      </w:r>
      <w:r>
        <w:rPr>
          <w:rFonts w:hint="eastAsia" w:ascii="宋体" w:hAnsi="宋体" w:eastAsia="宋体" w:cs="Arial"/>
          <w:b w:val="0"/>
          <w:bCs/>
          <w:sz w:val="24"/>
          <w:szCs w:val="24"/>
          <w:highlight w:val="none"/>
          <w:lang w:val="en-US" w:eastAsia="zh-CN" w:bidi="ar-SA"/>
        </w:rPr>
        <w:t xml:space="preserve">、</w:t>
      </w:r>
      <w:r>
        <w:rPr>
          <w:rFonts w:hint="eastAsia" w:ascii="宋体" w:hAnsi="宋体" w:cs="Arial"/>
          <w:b w:val="0"/>
          <w:bCs/>
          <w:sz w:val="24"/>
          <w:highlight w:val="none"/>
        </w:rPr>
        <w:t xml:space="preserve">预算金额：</w:t>
      </w:r>
      <w:r>
        <w:rPr>
          <w:rFonts w:hint="eastAsia" w:ascii="宋体" w:hAnsi="宋体" w:cs="Arial"/>
          <w:b w:val="0"/>
          <w:bCs/>
          <w:sz w:val="24"/>
          <w:highlight w:val="none"/>
          <w:lang w:val="en-US" w:eastAsia="zh-CN"/>
        </w:rPr>
        <w:t xml:space="preserve">450</w:t>
      </w:r>
      <w:r>
        <w:rPr>
          <w:rFonts w:hint="eastAsia" w:ascii="宋体" w:hAnsi="宋体" w:cs="Arial"/>
          <w:b w:val="0"/>
          <w:bCs/>
          <w:sz w:val="24"/>
          <w:highlight w:val="none"/>
          <w:lang w:eastAsia="zh-CN"/>
        </w:rPr>
        <w:t xml:space="preserve">万元，</w:t>
      </w:r>
      <w:r>
        <w:rPr>
          <w:rFonts w:hint="eastAsia" w:ascii="宋体" w:hAnsi="宋体" w:cs="Arial"/>
          <w:b w:val="0"/>
          <w:bCs/>
          <w:sz w:val="24"/>
          <w:highlight w:val="none"/>
        </w:rPr>
        <w:t xml:space="preserve">投标报价高于该预算价的作无效标处理；</w:t>
      </w:r>
      <w:r/>
    </w:p>
    <w:p>
      <w:pPr>
        <w:numPr>
          <w:ilvl w:val="0"/>
          <w:numId w:val="0"/>
        </w:numPr>
        <w:ind w:firstLine="482"/>
        <w:spacing w:line="480" w:lineRule="exact"/>
        <w:widowControl/>
        <w:rPr>
          <w:rFonts w:hint="eastAsia" w:ascii="宋体" w:hAnsi="宋体" w:cs="Arial"/>
          <w:b w:val="0"/>
          <w:bCs/>
          <w:sz w:val="24"/>
          <w:highlight w:val="none"/>
          <w:lang w:val="en-US" w:eastAsia="zh-CN"/>
        </w:rPr>
        <w:outlineLvl w:val="1"/>
      </w:pPr>
      <w:r>
        <w:rPr>
          <w:rFonts w:hint="eastAsia" w:ascii="宋体" w:hAnsi="宋体" w:cs="Arial"/>
          <w:b w:val="0"/>
          <w:bCs/>
          <w:sz w:val="24"/>
          <w:szCs w:val="24"/>
          <w:highlight w:val="none"/>
          <w:lang w:val="en-US" w:eastAsia="zh-CN" w:bidi="ar-SA"/>
        </w:rPr>
        <w:t xml:space="preserve">三</w:t>
      </w:r>
      <w:r>
        <w:rPr>
          <w:rFonts w:hint="eastAsia" w:ascii="宋体" w:hAnsi="宋体" w:eastAsia="宋体" w:cs="Arial"/>
          <w:b w:val="0"/>
          <w:bCs/>
          <w:sz w:val="24"/>
          <w:szCs w:val="24"/>
          <w:highlight w:val="none"/>
          <w:lang w:val="en-US" w:eastAsia="zh-CN" w:bidi="ar-SA"/>
        </w:rPr>
        <w:t xml:space="preserve">、</w:t>
      </w:r>
      <w:r>
        <w:rPr>
          <w:rFonts w:hint="eastAsia" w:ascii="宋体" w:hAnsi="宋体" w:cs="Arial"/>
          <w:b w:val="0"/>
          <w:bCs/>
          <w:sz w:val="24"/>
          <w:highlight w:val="none"/>
        </w:rPr>
        <w:t xml:space="preserve">采购需求：</w:t>
      </w:r>
      <w:r>
        <w:rPr>
          <w:rFonts w:hint="eastAsia" w:ascii="宋体" w:hAnsi="宋体" w:cs="Arial"/>
          <w:b w:val="0"/>
          <w:bCs/>
          <w:sz w:val="24"/>
          <w:highlight w:val="none"/>
          <w:lang w:val="en-US" w:eastAsia="zh-CN"/>
        </w:rPr>
        <w:t xml:space="preserve">为建湖籍625名特殊困难残疾人提供生活照料、个人保洁、康复护理、精神慰藉及其他经采购人确认可拓展实施的服务。</w:t>
      </w:r>
      <w:r/>
    </w:p>
    <w:p>
      <w:pPr>
        <w:numPr>
          <w:ilvl w:val="0"/>
          <w:numId w:val="0"/>
        </w:numPr>
        <w:ind w:firstLine="482"/>
        <w:spacing w:line="480" w:lineRule="exact"/>
        <w:widowControl/>
        <w:rPr>
          <w:rFonts w:hint="eastAsia" w:ascii="宋体" w:hAnsi="宋体" w:cs="Arial"/>
          <w:b w:val="0"/>
          <w:bCs/>
          <w:sz w:val="24"/>
          <w:highlight w:val="none"/>
        </w:rPr>
        <w:outlineLvl w:val="1"/>
      </w:pPr>
      <w:r>
        <w:rPr>
          <w:rFonts w:hint="eastAsia" w:ascii="宋体" w:hAnsi="宋体" w:cs="Arial"/>
          <w:b w:val="0"/>
          <w:bCs/>
          <w:sz w:val="24"/>
          <w:szCs w:val="24"/>
          <w:highlight w:val="none"/>
          <w:lang w:val="en-US" w:eastAsia="zh-CN" w:bidi="ar-SA"/>
        </w:rPr>
        <w:t xml:space="preserve">四</w:t>
      </w:r>
      <w:r>
        <w:rPr>
          <w:rFonts w:hint="eastAsia" w:ascii="宋体" w:hAnsi="宋体" w:eastAsia="宋体" w:cs="Arial"/>
          <w:b w:val="0"/>
          <w:bCs/>
          <w:sz w:val="24"/>
          <w:szCs w:val="24"/>
          <w:highlight w:val="none"/>
          <w:lang w:val="en-US" w:eastAsia="zh-CN" w:bidi="ar-SA"/>
        </w:rPr>
        <w:t xml:space="preserve">、</w:t>
      </w:r>
      <w:r>
        <w:rPr>
          <w:rFonts w:hint="eastAsia" w:ascii="宋体" w:hAnsi="宋体" w:cs="Arial"/>
          <w:b w:val="0"/>
          <w:bCs/>
          <w:sz w:val="24"/>
          <w:highlight w:val="none"/>
        </w:rPr>
        <w:t xml:space="preserve">合同履行期限：</w:t>
      </w:r>
      <w:r>
        <w:rPr>
          <w:rFonts w:hint="eastAsia" w:ascii="宋体" w:hAnsi="宋体" w:cs="Arial"/>
          <w:b w:val="0"/>
          <w:bCs/>
          <w:sz w:val="24"/>
          <w:highlight w:val="none"/>
          <w:lang w:val="en-US" w:eastAsia="zh-CN"/>
        </w:rPr>
        <w:t xml:space="preserve">一</w:t>
      </w:r>
      <w:r>
        <w:rPr>
          <w:rFonts w:hint="eastAsia" w:ascii="宋体" w:hAnsi="宋体" w:cs="Arial"/>
          <w:b w:val="0"/>
          <w:bCs/>
          <w:sz w:val="24"/>
          <w:highlight w:val="none"/>
        </w:rPr>
        <w:t xml:space="preserve">年。</w:t>
      </w:r>
      <w:r/>
    </w:p>
    <w:p>
      <w:pPr>
        <w:numPr>
          <w:ilvl w:val="0"/>
          <w:numId w:val="0"/>
        </w:numPr>
        <w:ind w:firstLine="482"/>
        <w:spacing w:line="480" w:lineRule="exact"/>
        <w:widowControl/>
        <w:rPr>
          <w:rFonts w:ascii="宋体" w:hAnsi="宋体" w:cs="Arial"/>
          <w:b w:val="0"/>
          <w:bCs/>
          <w:sz w:val="24"/>
          <w:highlight w:val="none"/>
        </w:rPr>
        <w:outlineLvl w:val="1"/>
      </w:pPr>
      <w:r>
        <w:rPr>
          <w:rFonts w:hint="eastAsia" w:ascii="宋体" w:hAnsi="宋体" w:cs="Arial"/>
          <w:b w:val="0"/>
          <w:bCs/>
          <w:sz w:val="24"/>
          <w:szCs w:val="24"/>
          <w:highlight w:val="none"/>
          <w:lang w:val="en-US" w:eastAsia="zh-CN" w:bidi="ar-SA"/>
        </w:rPr>
        <w:t xml:space="preserve">五</w:t>
      </w:r>
      <w:r>
        <w:rPr>
          <w:rFonts w:hint="eastAsia" w:ascii="宋体" w:hAnsi="宋体" w:eastAsia="宋体" w:cs="Arial"/>
          <w:b w:val="0"/>
          <w:bCs/>
          <w:sz w:val="24"/>
          <w:szCs w:val="24"/>
          <w:highlight w:val="none"/>
          <w:lang w:val="en-US" w:eastAsia="zh-CN" w:bidi="ar-SA"/>
        </w:rPr>
        <w:t xml:space="preserve">、</w:t>
      </w:r>
      <w:r>
        <w:rPr>
          <w:rFonts w:hint="eastAsia" w:ascii="宋体" w:hAnsi="宋体" w:cs="Arial"/>
          <w:b w:val="0"/>
          <w:bCs/>
          <w:sz w:val="24"/>
          <w:highlight w:val="none"/>
        </w:rPr>
        <w:t xml:space="preserve">本项目（是/否）接受联合体投标：否。</w:t>
      </w:r>
      <w:r/>
    </w:p>
    <w:p>
      <w:pPr>
        <w:pStyle w:val="1033"/>
        <w:ind w:left="0" w:firstLine="482"/>
        <w:spacing w:before="0" w:after="0" w:line="480" w:lineRule="exact"/>
        <w:rPr>
          <w:rFonts w:ascii="宋体" w:hAnsi="宋体" w:cs="Arial"/>
          <w:b/>
          <w:bCs/>
          <w:color w:val="000000"/>
          <w:highlight w:val="none"/>
        </w:rPr>
      </w:pPr>
      <w:r>
        <w:rPr>
          <w:rFonts w:hint="eastAsia" w:ascii="宋体" w:hAnsi="宋体" w:cs="Arial"/>
          <w:b/>
          <w:bCs/>
          <w:color w:val="000000"/>
          <w:highlight w:val="none"/>
        </w:rPr>
        <w:t xml:space="preserve">二、技术要求及相关说明</w:t>
      </w:r>
      <w:r/>
    </w:p>
    <w:p>
      <w:pPr>
        <w:ind w:firstLine="482"/>
        <w:jc w:val="left"/>
        <w:spacing w:line="480" w:lineRule="exact"/>
        <w:widowControl/>
        <w:rPr>
          <w:rFonts w:hint="eastAsia" w:ascii="宋体" w:hAnsi="宋体" w:cs="Arial"/>
          <w:bCs/>
          <w:color w:val="000000"/>
          <w:sz w:val="24"/>
          <w:highlight w:val="none"/>
        </w:rPr>
      </w:pPr>
      <w:r>
        <w:rPr>
          <w:rFonts w:hint="eastAsia" w:ascii="宋体" w:hAnsi="宋体" w:cs="Arial"/>
          <w:b/>
          <w:color w:val="000000"/>
          <w:sz w:val="24"/>
          <w:highlight w:val="none"/>
        </w:rPr>
        <w:t xml:space="preserve">1.</w:t>
      </w:r>
      <w:r>
        <w:rPr>
          <w:rFonts w:ascii="宋体" w:hAnsi="宋体" w:cs="Arial"/>
          <w:b/>
          <w:color w:val="000000"/>
          <w:sz w:val="24"/>
          <w:highlight w:val="none"/>
        </w:rPr>
        <w:t xml:space="preserve"> </w:t>
      </w:r>
      <w:r>
        <w:rPr>
          <w:rFonts w:hint="eastAsia" w:ascii="宋体" w:hAnsi="宋体" w:cs="Arial"/>
          <w:b/>
          <w:color w:val="000000"/>
          <w:sz w:val="24"/>
          <w:highlight w:val="none"/>
        </w:rPr>
        <w:t xml:space="preserve">居家托养服务对象要求</w:t>
      </w:r>
      <w:r/>
    </w:p>
    <w:p>
      <w:pPr>
        <w:ind w:firstLine="480"/>
        <w:jc w:val="left"/>
        <w:spacing w:line="44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（1）具有本县户籍；</w:t>
      </w:r>
      <w:r/>
    </w:p>
    <w:p>
      <w:pPr>
        <w:ind w:firstLine="480"/>
        <w:jc w:val="left"/>
        <w:spacing w:line="44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（2）16-59周岁；</w:t>
      </w:r>
      <w:r/>
    </w:p>
    <w:p>
      <w:pPr>
        <w:ind w:firstLine="480"/>
        <w:jc w:val="left"/>
        <w:spacing w:line="44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（3）持有中华人民共和国残疾人证的智力、精神和一、二级肢体残疾人；</w:t>
      </w:r>
      <w:r/>
    </w:p>
    <w:p>
      <w:pPr>
        <w:ind w:firstLine="480"/>
        <w:jc w:val="left"/>
        <w:spacing w:line="440" w:lineRule="exact"/>
        <w:widowControl/>
        <w:tabs>
          <w:tab w:val="left" w:pos="7665" w:leader="none"/>
        </w:tabs>
        <w:rPr>
          <w:rFonts w:hint="eastAsia" w:ascii="宋体" w:hAnsi="宋体" w:cs="Arial"/>
          <w:b w:val="0"/>
          <w:bCs/>
          <w:color w:val="000000"/>
          <w:sz w:val="24"/>
          <w:highlight w:val="none"/>
        </w:rPr>
      </w:pPr>
      <w:r>
        <w:rPr>
          <w:rFonts w:hint="eastAsia" w:ascii="宋体" w:hAnsi="宋体" w:cs="Arial"/>
          <w:b w:val="0"/>
          <w:bCs/>
          <w:color w:val="000000"/>
          <w:sz w:val="24"/>
          <w:highlight w:val="none"/>
        </w:rPr>
        <w:t xml:space="preserve">（4）领取困难残疾人生活补贴（无固定收入）的残疾人；</w:t>
      </w:r>
      <w:r/>
    </w:p>
    <w:p>
      <w:pPr>
        <w:ind w:firstLine="480"/>
        <w:jc w:val="left"/>
        <w:spacing w:line="44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（5）生活不能自理、离不开家庭，需要长期照料或专业性支持的残疾人；</w:t>
      </w:r>
      <w:r/>
    </w:p>
    <w:p>
      <w:pPr>
        <w:ind w:firstLine="480"/>
        <w:jc w:val="left"/>
        <w:spacing w:line="44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rPr>
        <w:t xml:space="preserve">（6）无身患重大疾病或传染疾病的残疾人。</w:t>
      </w:r>
      <w:r/>
    </w:p>
    <w:p>
      <w:pPr>
        <w:ind w:firstLine="480"/>
        <w:jc w:val="left"/>
        <w:spacing w:line="440" w:lineRule="exact"/>
        <w:widowControl/>
        <w:tabs>
          <w:tab w:val="left" w:pos="7665" w:leader="none"/>
        </w:tabs>
        <w:rPr>
          <w:rFonts w:hint="eastAsia" w:ascii="宋体" w:hAnsi="宋体" w:cs="Arial"/>
          <w:bCs/>
          <w:color w:val="000000"/>
          <w:sz w:val="24"/>
          <w:highlight w:val="none"/>
        </w:rPr>
      </w:pPr>
      <w:r>
        <w:rPr>
          <w:rFonts w:hint="eastAsia" w:ascii="宋体" w:hAnsi="宋体" w:cs="Arial"/>
          <w:bCs/>
          <w:color w:val="000000"/>
          <w:sz w:val="24"/>
          <w:highlight w:val="none"/>
          <w:lang w:val="en-US" w:eastAsia="zh-CN"/>
        </w:rPr>
        <w:t xml:space="preserve">（7）由镇（街道、区）残联认定符合人员名单，中标方上门评估后确定服务对象。</w:t>
      </w:r>
      <w:r/>
    </w:p>
    <w:p>
      <w:pPr>
        <w:pStyle w:val="1053"/>
        <w:rPr>
          <w:rFonts w:hint="eastAsia" w:ascii="宋体" w:hAnsi="宋体" w:cs="Arial"/>
          <w:b/>
          <w:bCs w:val="0"/>
          <w:color w:val="000000"/>
          <w:highlight w:val="none"/>
        </w:rPr>
      </w:pPr>
      <w:r>
        <w:rPr>
          <w:rFonts w:hint="eastAsia" w:ascii="宋体" w:hAnsi="宋体" w:cs="Arial"/>
          <w:b/>
          <w:bCs w:val="0"/>
          <w:color w:val="000000"/>
          <w:highlight w:val="none"/>
        </w:rPr>
        <w:t xml:space="preserve">  </w:t>
      </w:r>
      <w:r>
        <w:rPr>
          <w:rFonts w:hint="eastAsia" w:ascii="宋体" w:hAnsi="宋体" w:cs="Arial"/>
          <w:b/>
          <w:bCs w:val="0"/>
          <w:color w:val="000000"/>
          <w:spacing w:val="0"/>
          <w:szCs w:val="24"/>
          <w:highlight w:val="none"/>
        </w:rPr>
        <w:t xml:space="preserve"> 2.</w:t>
      </w:r>
      <w:r>
        <w:rPr>
          <w:rFonts w:ascii="宋体" w:hAnsi="宋体" w:cs="Arial"/>
          <w:b/>
          <w:bCs w:val="0"/>
          <w:color w:val="000000"/>
          <w:spacing w:val="0"/>
          <w:szCs w:val="24"/>
          <w:highlight w:val="none"/>
        </w:rPr>
        <w:t xml:space="preserve"> </w:t>
      </w:r>
      <w:r>
        <w:rPr>
          <w:rFonts w:hint="eastAsia" w:ascii="宋体" w:hAnsi="宋体" w:cs="Arial"/>
          <w:b/>
          <w:bCs w:val="0"/>
          <w:color w:val="000000"/>
          <w:spacing w:val="0"/>
          <w:szCs w:val="24"/>
          <w:highlight w:val="none"/>
          <w:lang w:eastAsia="zh-CN"/>
        </w:rPr>
        <w:t xml:space="preserve">建湖县2026年度残疾人居家托养服务项目</w:t>
      </w:r>
      <w:r>
        <w:rPr>
          <w:rFonts w:hint="eastAsia" w:ascii="宋体" w:hAnsi="宋体" w:cs="Arial"/>
          <w:b/>
          <w:bCs w:val="0"/>
          <w:color w:val="000000"/>
          <w:spacing w:val="0"/>
          <w:szCs w:val="24"/>
          <w:highlight w:val="none"/>
        </w:rPr>
        <w:t xml:space="preserve">一览表</w:t>
      </w:r>
      <w:r/>
    </w:p>
    <w:tbl>
      <w:tblPr>
        <w:tblStyle w:val="975"/>
        <w:tblW w:w="98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037"/>
        <w:gridCol w:w="1742"/>
        <w:gridCol w:w="1477"/>
        <w:gridCol w:w="5622"/>
      </w:tblGrid>
      <w:tr>
        <w:trPr>
          <w:jc w:val="center"/>
          <w:trHeight w:val="500"/>
        </w:trPr>
        <w:tc>
          <w:tcPr>
            <w:tcMar>
              <w:left w:w="15" w:type="dxa"/>
              <w:top w:w="15" w:type="dxa"/>
              <w:right w:w="15" w:type="dxa"/>
            </w:tcMar>
            <w:tcW w:w="1037" w:type="dxa"/>
            <w:vAlign w:val="center"/>
            <w:textDirection w:val="lrTb"/>
            <w:noWrap/>
          </w:tcPr>
          <w:p>
            <w:pPr>
              <w:jc w:val="center"/>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服务类型</w:t>
            </w:r>
            <w:r/>
          </w:p>
        </w:tc>
        <w:tc>
          <w:tcPr>
            <w:tcMar>
              <w:left w:w="15" w:type="dxa"/>
              <w:top w:w="15" w:type="dxa"/>
              <w:right w:w="15" w:type="dxa"/>
            </w:tcMar>
            <w:tcW w:w="1742" w:type="dxa"/>
            <w:vAlign w:val="center"/>
            <w:textDirection w:val="lrTb"/>
            <w:noWrap/>
          </w:tcPr>
          <w:p>
            <w:pPr>
              <w:jc w:val="center"/>
              <w:rPr>
                <w:rFonts w:hint="eastAsia" w:ascii="宋体" w:hAnsi="宋体" w:cs="宋体"/>
                <w:b/>
                <w:color w:val="000000"/>
                <w:szCs w:val="21"/>
                <w:highlight w:val="none"/>
              </w:rPr>
            </w:pPr>
            <w:r>
              <w:rPr>
                <w:rFonts w:hint="eastAsia" w:ascii="宋体" w:hAnsi="宋体" w:cs="宋体"/>
                <w:b/>
                <w:color w:val="000000"/>
                <w:szCs w:val="21"/>
                <w:highlight w:val="none"/>
                <w:lang w:bidi="ar"/>
              </w:rPr>
              <w:t xml:space="preserve">服务项目</w:t>
            </w:r>
            <w:r/>
          </w:p>
        </w:tc>
        <w:tc>
          <w:tcPr>
            <w:tcMar>
              <w:left w:w="15" w:type="dxa"/>
              <w:top w:w="15" w:type="dxa"/>
              <w:right w:w="15" w:type="dxa"/>
            </w:tcMar>
            <w:tcW w:w="1477" w:type="dxa"/>
            <w:vAlign w:val="center"/>
            <w:textDirection w:val="lrTb"/>
            <w:noWrap/>
          </w:tcPr>
          <w:p>
            <w:pPr>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建议服务价格</w:t>
            </w:r>
            <w:r/>
          </w:p>
        </w:tc>
        <w:tc>
          <w:tcPr>
            <w:tcMar>
              <w:left w:w="15" w:type="dxa"/>
              <w:top w:w="15" w:type="dxa"/>
              <w:right w:w="15" w:type="dxa"/>
            </w:tcMar>
            <w:tcW w:w="5622" w:type="dxa"/>
            <w:vAlign w:val="center"/>
            <w:textDirection w:val="lrTb"/>
            <w:noWrap/>
          </w:tcPr>
          <w:p>
            <w:pPr>
              <w:jc w:val="center"/>
              <w:rPr>
                <w:rFonts w:ascii="宋体" w:hAnsi="宋体" w:cs="宋体"/>
                <w:b/>
                <w:color w:val="000000"/>
                <w:szCs w:val="21"/>
                <w:highlight w:val="none"/>
              </w:rPr>
            </w:pPr>
            <w:r>
              <w:rPr>
                <w:rFonts w:hint="eastAsia" w:ascii="宋体" w:hAnsi="宋体" w:cs="宋体"/>
                <w:b/>
                <w:color w:val="000000"/>
                <w:szCs w:val="21"/>
                <w:highlight w:val="none"/>
                <w:lang w:bidi="ar"/>
              </w:rPr>
              <w:t xml:space="preserve">服务内容及具体要求</w:t>
            </w:r>
            <w:r/>
          </w:p>
        </w:tc>
      </w:tr>
      <w:tr>
        <w:trPr>
          <w:jc w:val="center"/>
          <w:trHeight w:val="1100"/>
        </w:trPr>
        <w:tc>
          <w:tcPr>
            <w:tcMar>
              <w:left w:w="15" w:type="dxa"/>
              <w:top w:w="15" w:type="dxa"/>
              <w:right w:w="15" w:type="dxa"/>
            </w:tcMar>
            <w:tcW w:w="1037" w:type="dxa"/>
            <w:vAlign w:val="center"/>
            <w:vMerge w:val="restart"/>
            <w:textDirection w:val="lrTb"/>
            <w:noWrap/>
          </w:tcPr>
          <w:p>
            <w:pPr>
              <w:jc w:val="center"/>
              <w:rPr>
                <w:rFonts w:hint="eastAsia" w:ascii="宋体" w:hAnsi="宋体" w:cs="宋体"/>
                <w:color w:val="000000"/>
                <w:szCs w:val="21"/>
                <w:highlight w:val="none"/>
              </w:rPr>
            </w:pPr>
            <w:r>
              <w:rPr>
                <w:rFonts w:hint="eastAsia" w:ascii="宋体" w:hAnsi="宋体" w:cs="宋体"/>
                <w:color w:val="000000"/>
                <w:sz w:val="22"/>
                <w:szCs w:val="22"/>
                <w:highlight w:val="none"/>
                <w:lang w:bidi="ar"/>
              </w:rPr>
              <w:t xml:space="preserve">生活照料</w:t>
            </w:r>
            <w:r/>
          </w:p>
        </w:tc>
        <w:tc>
          <w:tcPr>
            <w:tcMar>
              <w:left w:w="15" w:type="dxa"/>
              <w:top w:w="15" w:type="dxa"/>
              <w:right w:w="15" w:type="dxa"/>
            </w:tcMar>
            <w:tcW w:w="174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保洁</w:t>
            </w:r>
            <w:r/>
          </w:p>
        </w:tc>
        <w:tc>
          <w:tcPr>
            <w:tcMar>
              <w:left w:w="15" w:type="dxa"/>
              <w:top w:w="15" w:type="dxa"/>
              <w:right w:w="15" w:type="dxa"/>
            </w:tcMar>
            <w:tcW w:w="1477"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40元/小时</w:t>
            </w:r>
            <w:r/>
          </w:p>
        </w:tc>
        <w:tc>
          <w:tcPr>
            <w:tcMar>
              <w:left w:w="15" w:type="dxa"/>
              <w:top w:w="15" w:type="dxa"/>
              <w:right w:w="15" w:type="dxa"/>
            </w:tcMar>
            <w:tcW w:w="5622" w:type="dxa"/>
            <w:vAlign w:val="center"/>
            <w:textDirection w:val="lrTb"/>
            <w:noWrap w:val="false"/>
          </w:tcPr>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打扫室内外卫生：保持卧室、厨房、卫生间等残疾人本人居住室内整洁、目测室内地面洁净、无水渍、污渍，窗户明亮（不包括外窗）、无尘，空气清新无异味；厨房洁净、抽油烟机外表无油污；卫生间马桶、浴缸、面盆洁净无异味，镜面无水雾。</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（2）翻晒服务：更换床上用品,按残疾人习惯整理床铺，保持床铺清洁、美观。</w:t>
            </w:r>
            <w:r/>
          </w:p>
          <w:p>
            <w:pPr>
              <w:rPr>
                <w:rFonts w:ascii="宋体" w:hAnsi="宋体" w:cs="宋体"/>
                <w:color w:val="000000"/>
                <w:szCs w:val="21"/>
                <w:highlight w:val="none"/>
                <w:lang w:bidi="ar"/>
              </w:rPr>
            </w:pPr>
            <w:r>
              <w:rPr>
                <w:rFonts w:hint="eastAsia" w:ascii="宋体" w:hAnsi="宋体" w:cs="宋体"/>
                <w:color w:val="000000"/>
                <w:szCs w:val="21"/>
                <w:highlight w:val="none"/>
              </w:rPr>
              <w:t xml:space="preserve">（3）洗涤服务：</w:t>
            </w:r>
            <w:r>
              <w:rPr>
                <w:rFonts w:hint="eastAsia" w:ascii="宋体" w:hAnsi="宋体" w:cs="宋体"/>
                <w:color w:val="000000"/>
                <w:szCs w:val="21"/>
                <w:highlight w:val="none"/>
                <w:lang w:bidi="ar"/>
              </w:rPr>
              <w:t xml:space="preserve">洗涤衣物时应检查衣物的性状和是否有贵重物品，并根据衣物的面料、颜色深浅、脏污程度和洗涤标记分批、分类洗涤，由残疾人家庭提供洗涤用品。</w:t>
            </w:r>
            <w:r/>
          </w:p>
        </w:tc>
      </w:tr>
      <w:tr>
        <w:trPr>
          <w:jc w:val="center"/>
          <w:trHeight w:val="315"/>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5" w:type="dxa"/>
              <w:top w:w="15" w:type="dxa"/>
              <w:right w:w="15" w:type="dxa"/>
            </w:tcMar>
            <w:tcW w:w="174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送餐</w:t>
            </w:r>
            <w:r/>
          </w:p>
        </w:tc>
        <w:tc>
          <w:tcPr>
            <w:tcMar>
              <w:left w:w="15" w:type="dxa"/>
              <w:top w:w="15" w:type="dxa"/>
              <w:right w:w="15" w:type="dxa"/>
            </w:tcMar>
            <w:tcW w:w="1477" w:type="dxa"/>
            <w:vAlign w:val="center"/>
            <w:textDirection w:val="lrTb"/>
            <w:noWrap/>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送餐22元/次</w:t>
            </w:r>
            <w:r/>
          </w:p>
          <w:p>
            <w:pPr>
              <w:jc w:val="left"/>
              <w:rPr>
                <w:rFonts w:ascii="宋体" w:hAnsi="宋体" w:cs="宋体"/>
                <w:color w:val="000000"/>
                <w:szCs w:val="21"/>
                <w:highlight w:val="none"/>
              </w:rPr>
            </w:pPr>
            <w:r>
              <w:rPr>
                <w:rFonts w:ascii="宋体" w:hAnsi="宋体" w:cs="宋体"/>
                <w:color w:val="000000"/>
                <w:szCs w:val="21"/>
                <w:highlight w:val="none"/>
              </w:rPr>
            </w:r>
            <w:r/>
          </w:p>
        </w:tc>
        <w:tc>
          <w:tcPr>
            <w:tcMar>
              <w:left w:w="15" w:type="dxa"/>
              <w:top w:w="15" w:type="dxa"/>
              <w:right w:w="15" w:type="dxa"/>
            </w:tcMar>
            <w:tcW w:w="5622" w:type="dxa"/>
            <w:vAlign w:val="center"/>
            <w:textDirection w:val="lrTb"/>
            <w:noWrap w:val="false"/>
          </w:tcPr>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(1)承接方根据营养学的要求制定符合残疾人需求的菜谱（仅提供午餐，要求两荤两素），由专门的服务人员使用送餐运输工具将膳食送至残疾人家中。</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(2）送餐及时，餐食保温、保鲜、密闭、防止细菌滋生，提供符合保温、保鲜要求的设备及运输工具，保证准确、安全地将餐饮送达；送餐运输工具保持清洁卫生，餐具做到每餐消毒。</w:t>
            </w:r>
            <w:r/>
          </w:p>
          <w:p>
            <w:pPr>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(3)送餐途中确保食物的卫生、清洁、保温；送餐时核对残疾人姓名、菜品及数量，确定无误后由残疾人签收。</w:t>
            </w:r>
            <w:r/>
          </w:p>
        </w:tc>
      </w:tr>
      <w:tr>
        <w:trPr>
          <w:jc w:val="center"/>
          <w:trHeight w:val="587"/>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5" w:type="dxa"/>
              <w:top w:w="15" w:type="dxa"/>
              <w:right w:w="15" w:type="dxa"/>
            </w:tcMar>
            <w:tcW w:w="174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上门做饭</w:t>
            </w:r>
            <w:r/>
          </w:p>
        </w:tc>
        <w:tc>
          <w:tcPr>
            <w:tcMar>
              <w:left w:w="15" w:type="dxa"/>
              <w:top w:w="15" w:type="dxa"/>
              <w:right w:w="15" w:type="dxa"/>
            </w:tcMar>
            <w:tcW w:w="1477"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30元/次</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仅对残疾人本人以及由残疾人抚养的未成年子女和赡养的高龄父母餐食提供服务，所用食材、调料等由残疾人家庭自备。</w:t>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5" w:type="dxa"/>
              <w:top w:w="15" w:type="dxa"/>
              <w:right w:w="15" w:type="dxa"/>
            </w:tcMar>
            <w:tcW w:w="174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开换锁</w:t>
            </w:r>
            <w:r/>
          </w:p>
        </w:tc>
        <w:tc>
          <w:tcPr>
            <w:tcMar>
              <w:left w:w="15" w:type="dxa"/>
              <w:top w:w="15" w:type="dxa"/>
              <w:right w:w="15" w:type="dxa"/>
            </w:tcMar>
            <w:tcW w:w="1477" w:type="dxa"/>
            <w:vAlign w:val="center"/>
            <w:textDirection w:val="lrTb"/>
            <w:noWrap/>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80元/次</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不包括更换锁芯</w:t>
            </w:r>
            <w:r/>
          </w:p>
        </w:tc>
      </w:tr>
      <w:tr>
        <w:trPr>
          <w:jc w:val="center"/>
          <w:trHeight w:val="375"/>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5" w:type="dxa"/>
              <w:top w:w="15" w:type="dxa"/>
              <w:right w:w="15" w:type="dxa"/>
            </w:tcMar>
            <w:tcW w:w="174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管道疏通</w:t>
            </w:r>
            <w:r/>
          </w:p>
        </w:tc>
        <w:tc>
          <w:tcPr>
            <w:tcMar>
              <w:left w:w="15" w:type="dxa"/>
              <w:top w:w="15" w:type="dxa"/>
              <w:right w:w="15" w:type="dxa"/>
            </w:tcMar>
            <w:tcW w:w="1477"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80元/次</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rPr>
            </w:pPr>
            <w:r>
              <w:rPr>
                <w:rFonts w:hint="eastAsia" w:ascii="宋体" w:hAnsi="宋体" w:cs="宋体"/>
                <w:color w:val="000000"/>
                <w:szCs w:val="21"/>
                <w:highlight w:val="none"/>
              </w:rPr>
              <w:t xml:space="preserve">不涉及更换管件等</w:t>
            </w:r>
            <w:r/>
          </w:p>
        </w:tc>
      </w:tr>
      <w:tr>
        <w:trPr>
          <w:jc w:val="center"/>
          <w:trHeight w:val="881"/>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rPr>
            </w:r>
            <w:r/>
          </w:p>
        </w:tc>
        <w:tc>
          <w:tcPr>
            <w:tcMar>
              <w:left w:w="15" w:type="dxa"/>
              <w:top w:w="15" w:type="dxa"/>
              <w:right w:w="15" w:type="dxa"/>
            </w:tcMar>
            <w:tcW w:w="174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代办</w:t>
            </w:r>
            <w:r/>
          </w:p>
        </w:tc>
        <w:tc>
          <w:tcPr>
            <w:tcMar>
              <w:left w:w="15" w:type="dxa"/>
              <w:top w:w="15" w:type="dxa"/>
              <w:right w:w="15" w:type="dxa"/>
            </w:tcMar>
            <w:tcW w:w="1477" w:type="dxa"/>
            <w:vAlign w:val="center"/>
            <w:textDirection w:val="lrTb"/>
            <w:noWrap/>
          </w:tcPr>
          <w:p>
            <w:pPr>
              <w:jc w:val="center"/>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40</w:t>
            </w:r>
            <w:r>
              <w:rPr>
                <w:rFonts w:ascii="宋体" w:hAnsi="宋体" w:cs="宋体"/>
                <w:color w:val="000000"/>
                <w:szCs w:val="21"/>
                <w:highlight w:val="none"/>
                <w:lang w:bidi="ar"/>
              </w:rPr>
              <w:t xml:space="preserve">元/次</w:t>
            </w:r>
            <w:r/>
          </w:p>
        </w:tc>
        <w:tc>
          <w:tcPr>
            <w:tcMar>
              <w:left w:w="15" w:type="dxa"/>
              <w:top w:w="15" w:type="dxa"/>
              <w:right w:w="15" w:type="dxa"/>
            </w:tcMar>
            <w:tcW w:w="5622" w:type="dxa"/>
            <w:vAlign w:val="center"/>
            <w:textDirection w:val="lrTb"/>
            <w:noWrap w:val="false"/>
          </w:tcPr>
          <w:p>
            <w:pPr>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为残疾人提供在就近代办点进行的生活用品代购、水电煤气代缴等服务，代办服务应当面清点钱物、单据等（线上代办不在此服务项目内）。</w:t>
            </w:r>
            <w:r/>
          </w:p>
        </w:tc>
      </w:tr>
      <w:tr>
        <w:trPr>
          <w:jc w:val="center"/>
          <w:trHeight w:val="2180"/>
        </w:trPr>
        <w:tc>
          <w:tcPr>
            <w:tcMar>
              <w:left w:w="15" w:type="dxa"/>
              <w:top w:w="15" w:type="dxa"/>
              <w:right w:w="15" w:type="dxa"/>
            </w:tcMar>
            <w:tcW w:w="1037" w:type="dxa"/>
            <w:vAlign w:val="center"/>
            <w:vMerge w:val="restart"/>
            <w:textDirection w:val="lrTb"/>
            <w:noWrap/>
          </w:tcPr>
          <w:p>
            <w:pPr>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个人保洁</w:t>
            </w:r>
            <w:r/>
          </w:p>
        </w:tc>
        <w:tc>
          <w:tcPr>
            <w:tcMar>
              <w:left w:w="15" w:type="dxa"/>
              <w:top w:w="15" w:type="dxa"/>
              <w:right w:w="15" w:type="dxa"/>
            </w:tcMar>
            <w:tcW w:w="1742" w:type="dxa"/>
            <w:vAlign w:val="center"/>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Cs w:val="21"/>
                <w:highlight w:val="none"/>
                <w:lang w:bidi="ar"/>
              </w:rPr>
              <w:t xml:space="preserve">助浴服务</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50-200元/次</w:t>
            </w:r>
            <w:r/>
          </w:p>
          <w:p>
            <w:pPr>
              <w:jc w:val="left"/>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①精神、智力残疾人居家助浴50元/次；②重度肢体残疾人居家助浴、床上助浴100元/次；③协助到公共浴室助浴、移动车助浴，精神智力残疾人100元/次，重度肢体残疾人200元/次</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(1)提供助浴服务时，残疾人的监护人或直系亲属必须在场。</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(2)助浴前应对残疾人身体情况进行询问登记，测量血压并进行安全提示，安全措施到位后方可进行助浴。</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(3)根据四季气候状况和残疾人居住条件，注意防寒保暖、防暑降温及浴室内通风。</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(4)根据残疾人的身体状况确定助浴时长，助浴过程中应密切观察残疾人身体情况，如遇残疾人身体不适，应立即停止操作并协助采取相应应急措施。</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(5)沐浴时取舒适的肢体功能位，沐浴后身上无异味、无污垢，皮肤干洁；沐浴用品由残疾人家庭提供。</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(6)重度肢体残疾人助浴应安排2名服务人员。</w:t>
            </w:r>
            <w:r/>
          </w:p>
          <w:p>
            <w:pP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(7)</w:t>
            </w:r>
            <w:r>
              <w:rPr>
                <w:rFonts w:hint="eastAsia" w:ascii="Calibri" w:hAnsi="Calibri" w:cs="Calibri"/>
                <w:color w:val="000000"/>
                <w:szCs w:val="21"/>
                <w:highlight w:val="none"/>
                <w:lang w:bidi="ar"/>
              </w:rPr>
              <w:t xml:space="preserve">协助</w:t>
            </w:r>
            <w:r>
              <w:rPr>
                <w:rFonts w:hint="eastAsia" w:ascii="宋体" w:hAnsi="宋体" w:cs="宋体"/>
                <w:color w:val="000000"/>
                <w:szCs w:val="21"/>
                <w:highlight w:val="none"/>
                <w:lang w:bidi="ar"/>
              </w:rPr>
              <w:t xml:space="preserve">到公共浴室助浴服务价格包含相关人员浴资，交通费。</w:t>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助行</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rPr>
            </w:pPr>
            <w:r>
              <w:rPr>
                <w:rFonts w:ascii="宋体" w:hAnsi="宋体" w:cs="宋体"/>
                <w:color w:val="000000"/>
                <w:szCs w:val="21"/>
                <w:highlight w:val="none"/>
                <w:lang w:bidi="ar"/>
              </w:rPr>
              <w:t xml:space="preserve">25元/时</w:t>
            </w:r>
            <w:r/>
          </w:p>
        </w:tc>
        <w:tc>
          <w:tcPr>
            <w:tcMar>
              <w:left w:w="15" w:type="dxa"/>
              <w:top w:w="15" w:type="dxa"/>
              <w:right w:w="15" w:type="dxa"/>
            </w:tcMar>
            <w:tcW w:w="5622" w:type="dxa"/>
            <w:vAlign w:val="center"/>
            <w:textDirection w:val="lrTb"/>
            <w:noWrap w:val="false"/>
          </w:tcPr>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陪诊就医：助医服务地点为就近的医疗机构；助医服务应注意途中安全，交通费由服务对象承担；就诊过程中服务人员应协助服务对象挂号、就诊、付费、检查、取药。</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陪同助行：根据残疾人身体情况准备手杖、助行器、轮椅、或者其他辅助器具，陪同残疾人外出、聊天，使残疾人保持开朗心情；智力、精神类残疾人需有法定监护人陪同。</w:t>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hint="eastAsia" w:ascii="宋体" w:hAnsi="宋体" w:cs="宋体"/>
                <w:color w:val="000000"/>
                <w:szCs w:val="21"/>
                <w:highlight w:val="none"/>
              </w:rPr>
            </w:pPr>
            <w:r>
              <w:rPr>
                <w:rFonts w:ascii="Calibri" w:hAnsi="Calibri" w:cs="Calibri"/>
                <w:color w:val="000000"/>
                <w:szCs w:val="21"/>
                <w:highlight w:val="none"/>
                <w:lang w:bidi="ar"/>
              </w:rPr>
              <w:t xml:space="preserve">理发</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15元/次</w:t>
            </w:r>
            <w:r/>
          </w:p>
        </w:tc>
        <w:tc>
          <w:tcPr>
            <w:tcMar>
              <w:left w:w="15" w:type="dxa"/>
              <w:top w:w="15" w:type="dxa"/>
              <w:right w:w="15" w:type="dxa"/>
            </w:tcMar>
            <w:tcW w:w="5622" w:type="dxa"/>
            <w:vAlign w:val="center"/>
            <w:textDirection w:val="lrTb"/>
            <w:noWrap w:val="false"/>
          </w:tcPr>
          <w:p>
            <w:pPr>
              <w:rPr>
                <w:rFonts w:ascii="Calibri" w:hAnsi="Calibri" w:cs="Calibri"/>
                <w:color w:val="000000"/>
                <w:szCs w:val="21"/>
                <w:highlight w:val="none"/>
              </w:rPr>
            </w:pPr>
            <w:r>
              <w:rPr>
                <w:rFonts w:hint="eastAsia" w:ascii="宋体" w:hAnsi="宋体" w:cs="宋体"/>
                <w:color w:val="000000"/>
                <w:szCs w:val="21"/>
                <w:highlight w:val="none"/>
                <w:lang w:bidi="ar"/>
              </w:rPr>
              <w:t xml:space="preserve">基础理发，处理好地面卫生。</w:t>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Calibri" w:hAnsi="Calibri" w:cs="Calibri"/>
                <w:color w:val="000000"/>
                <w:szCs w:val="21"/>
                <w:highlight w:val="none"/>
                <w:lang w:bidi="ar"/>
              </w:rPr>
            </w:pPr>
            <w:r>
              <w:rPr>
                <w:rFonts w:hint="eastAsia" w:ascii="Calibri" w:hAnsi="Calibri" w:cs="Calibri"/>
                <w:color w:val="000000"/>
                <w:szCs w:val="21"/>
                <w:highlight w:val="none"/>
                <w:lang w:bidi="ar"/>
              </w:rPr>
              <w:t xml:space="preserve">洗发</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10元/次</w:t>
            </w:r>
            <w:r/>
          </w:p>
        </w:tc>
        <w:tc>
          <w:tcPr>
            <w:tcMar>
              <w:left w:w="15" w:type="dxa"/>
              <w:top w:w="15" w:type="dxa"/>
              <w:right w:w="15" w:type="dxa"/>
            </w:tcMar>
            <w:tcW w:w="5622" w:type="dxa"/>
            <w:vAlign w:val="center"/>
            <w:textDirection w:val="lrTb"/>
            <w:noWrap w:val="false"/>
          </w:tcPr>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585"/>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hint="eastAsia" w:ascii="宋体" w:hAnsi="宋体" w:cs="宋体"/>
                <w:color w:val="000000"/>
                <w:szCs w:val="21"/>
                <w:highlight w:val="none"/>
              </w:rPr>
            </w:pPr>
            <w:r>
              <w:rPr>
                <w:rFonts w:ascii="Calibri" w:hAnsi="Calibri" w:cs="Calibri"/>
                <w:color w:val="000000"/>
                <w:szCs w:val="21"/>
                <w:highlight w:val="none"/>
                <w:lang w:bidi="ar"/>
              </w:rPr>
              <w:t xml:space="preserve">洗脚，修剪手脚指（趾）甲</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30元/次</w:t>
            </w:r>
            <w:r/>
          </w:p>
        </w:tc>
        <w:tc>
          <w:tcPr>
            <w:tcMar>
              <w:left w:w="15" w:type="dxa"/>
              <w:top w:w="15" w:type="dxa"/>
              <w:right w:w="15" w:type="dxa"/>
            </w:tcMar>
            <w:tcW w:w="5622" w:type="dxa"/>
            <w:vAlign w:val="center"/>
            <w:textDirection w:val="lrTb"/>
            <w:noWrap w:val="false"/>
          </w:tcPr>
          <w:p>
            <w:pPr>
              <w:rPr>
                <w:rFonts w:ascii="Calibri" w:hAnsi="Calibri" w:cs="Calibri"/>
                <w:color w:val="000000"/>
                <w:szCs w:val="21"/>
                <w:highlight w:val="none"/>
              </w:rPr>
            </w:pPr>
            <w:r>
              <w:rPr>
                <w:rFonts w:hint="eastAsia" w:ascii="宋体" w:hAnsi="宋体" w:cs="宋体"/>
                <w:color w:val="000000"/>
                <w:szCs w:val="21"/>
                <w:highlight w:val="none"/>
                <w:lang w:bidi="ar"/>
              </w:rPr>
              <w:t xml:space="preserve">先洗干净，修剪手脚指（趾）甲，按规范进行修剪，并打磨平滑。</w:t>
            </w:r>
            <w:r/>
          </w:p>
        </w:tc>
      </w:tr>
      <w:tr>
        <w:trPr>
          <w:jc w:val="center"/>
          <w:trHeight w:val="548"/>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头面部清洁及梳理</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15元/次</w:t>
            </w:r>
            <w:r/>
          </w:p>
        </w:tc>
        <w:tc>
          <w:tcPr>
            <w:tcMar>
              <w:left w:w="15" w:type="dxa"/>
              <w:top w:w="15" w:type="dxa"/>
              <w:right w:w="15" w:type="dxa"/>
            </w:tcMar>
            <w:tcW w:w="5622" w:type="dxa"/>
            <w:vAlign w:val="center"/>
            <w:textDirection w:val="lrTb"/>
            <w:noWrap w:val="false"/>
          </w:tcPr>
          <w:p>
            <w:pPr>
              <w:rPr>
                <w:rFonts w:ascii="Calibri" w:hAnsi="Calibri" w:cs="Calibri"/>
                <w:color w:val="000000"/>
                <w:szCs w:val="21"/>
                <w:highlight w:val="none"/>
              </w:rPr>
            </w:pPr>
            <w:r>
              <w:rPr>
                <w:rFonts w:hint="eastAsia" w:ascii="宋体" w:hAnsi="宋体" w:cs="宋体"/>
                <w:color w:val="000000"/>
                <w:szCs w:val="21"/>
                <w:highlight w:val="none"/>
                <w:lang w:bidi="ar"/>
              </w:rPr>
              <w:t xml:space="preserve">让照护对象选择舒适体位，为其清洁面部、梳理头发、为男性照护对象剃须。</w:t>
            </w:r>
            <w:r/>
          </w:p>
        </w:tc>
      </w:tr>
      <w:tr>
        <w:trPr>
          <w:jc w:val="center"/>
          <w:trHeight w:val="1200"/>
        </w:trPr>
        <w:tc>
          <w:tcPr>
            <w:tcMar>
              <w:left w:w="15" w:type="dxa"/>
              <w:top w:w="15" w:type="dxa"/>
              <w:right w:w="15" w:type="dxa"/>
            </w:tcMar>
            <w:tcW w:w="1037" w:type="dxa"/>
            <w:vAlign w:val="center"/>
            <w:vMerge w:val="restart"/>
            <w:textDirection w:val="lrTb"/>
            <w:noWrap/>
          </w:tcPr>
          <w:p>
            <w:pPr>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康复护理</w:t>
            </w:r>
            <w:r/>
          </w:p>
        </w:tc>
        <w:tc>
          <w:tcPr>
            <w:tcMar>
              <w:left w:w="15" w:type="dxa"/>
              <w:top w:w="15" w:type="dxa"/>
              <w:right w:w="15" w:type="dxa"/>
            </w:tcMar>
            <w:tcW w:w="174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健康体检</w:t>
            </w:r>
            <w:r/>
          </w:p>
        </w:tc>
        <w:tc>
          <w:tcPr>
            <w:tcMar>
              <w:left w:w="15" w:type="dxa"/>
              <w:top w:w="15" w:type="dxa"/>
              <w:right w:w="15" w:type="dxa"/>
            </w:tcMar>
            <w:tcW w:w="1477" w:type="dxa"/>
            <w:vAlign w:val="center"/>
            <w:textDirection w:val="lrTb"/>
            <w:noWrap w:val="false"/>
          </w:tcPr>
          <w:p>
            <w:pPr>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200元/次</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所有居家托养对象应当参加当地卫生主管部门的健康体检。机构在服务期间应每年度组织一次健康检查，及时发现并切实阻断肝炎病毒、肺结核、梅毒、艾滋病等传染源，切实保护康复护理、个人保洁等接触类服务人员的自身安全。</w:t>
            </w:r>
            <w:r/>
          </w:p>
        </w:tc>
      </w:tr>
      <w:tr>
        <w:trPr>
          <w:jc w:val="center"/>
          <w:trHeight w:val="2483"/>
        </w:trPr>
        <w:tc>
          <w:tcPr>
            <w:tcMar>
              <w:left w:w="15" w:type="dxa"/>
              <w:top w:w="15" w:type="dxa"/>
              <w:right w:w="15" w:type="dxa"/>
            </w:tcMar>
            <w:tcW w:w="1037" w:type="dxa"/>
            <w:vAlign w:val="center"/>
            <w:vMerge w:val="continue"/>
            <w:textDirection w:val="lrTb"/>
            <w:noWrap/>
          </w:tcPr>
          <w:p>
            <w:pPr>
              <w:jc w:val="center"/>
              <w:rPr>
                <w:rFonts w:ascii="宋体" w:hAnsi="宋体" w:cs="宋体"/>
                <w:color w:val="000000"/>
                <w:sz w:val="22"/>
                <w:szCs w:val="22"/>
                <w:highlight w:val="none"/>
              </w:rPr>
            </w:pPr>
            <w:r>
              <w:rPr>
                <w:rFonts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压疮护理</w:t>
            </w:r>
            <w:r/>
          </w:p>
        </w:tc>
        <w:tc>
          <w:tcPr>
            <w:tcMar>
              <w:left w:w="15" w:type="dxa"/>
              <w:top w:w="15" w:type="dxa"/>
              <w:right w:w="15" w:type="dxa"/>
            </w:tcMar>
            <w:tcW w:w="1477"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lang w:bidi="ar"/>
              </w:rPr>
              <w:t xml:space="preserve">45</w:t>
            </w:r>
            <w:r>
              <w:rPr>
                <w:rFonts w:ascii="宋体" w:hAnsi="宋体" w:cs="宋体"/>
                <w:color w:val="000000"/>
                <w:szCs w:val="21"/>
                <w:highlight w:val="none"/>
                <w:lang w:bidi="ar"/>
              </w:rPr>
              <w:t xml:space="preserve">元/</w:t>
            </w:r>
            <w:r>
              <w:rPr>
                <w:rFonts w:hint="eastAsia" w:ascii="宋体" w:hAnsi="宋体" w:cs="宋体"/>
                <w:color w:val="000000"/>
                <w:szCs w:val="21"/>
                <w:highlight w:val="none"/>
                <w:lang w:bidi="ar"/>
              </w:rPr>
              <w:t xml:space="preserve">次</w:t>
            </w:r>
            <w:r/>
          </w:p>
        </w:tc>
        <w:tc>
          <w:tcPr>
            <w:tcMar>
              <w:left w:w="15" w:type="dxa"/>
              <w:top w:w="15" w:type="dxa"/>
              <w:right w:w="15" w:type="dxa"/>
            </w:tcMar>
            <w:tcW w:w="5622" w:type="dxa"/>
            <w:vAlign w:val="center"/>
            <w:textDirection w:val="lrTb"/>
            <w:noWrap w:val="false"/>
          </w:tcPr>
          <w:p>
            <w:pPr>
              <w:rPr>
                <w:rFonts w:ascii="Calibri" w:hAnsi="Calibri" w:cs="Calibri"/>
                <w:color w:val="000000"/>
                <w:szCs w:val="21"/>
                <w:highlight w:val="none"/>
              </w:rPr>
            </w:pPr>
            <w:r>
              <w:rPr>
                <w:rFonts w:hint="eastAsia" w:ascii="宋体" w:hAnsi="宋体" w:cs="宋体"/>
                <w:color w:val="000000"/>
                <w:szCs w:val="21"/>
                <w:highlight w:val="none"/>
                <w:lang w:bidi="ar"/>
              </w:rPr>
              <w:t xml:space="preserve">做好压疮及残疾人全身健康状况评估；指导减少局部受压、定时被动变换体位、缩短翻身时间、医用气垫用品使用等预防知识培训；对卧床残疾人使用清水擦洗皮肤，随时保持皮肤清洁、干燥，保持床单清洁、干燥、平整，无渣屑；感觉障碍者指导禁用热水袋或冰袋，防止烫伤或冻伤；加强营养支持指导。针对存在褥疮的残疾人，建立压疮处理流程，根据褥疮分期，遵循解除压迫、清洁创面、防止感染、促进组织愈合的原则，协助转介医疗机构治疗。</w:t>
            </w:r>
            <w:r/>
          </w:p>
        </w:tc>
      </w:tr>
      <w:tr>
        <w:trPr>
          <w:jc w:val="center"/>
          <w:trHeight w:val="1695"/>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脑瘫肢体综合训练</w:t>
            </w:r>
            <w:r/>
          </w:p>
        </w:tc>
        <w:tc>
          <w:tcPr>
            <w:tcMar>
              <w:left w:w="15" w:type="dxa"/>
              <w:top w:w="15" w:type="dxa"/>
              <w:right w:w="15" w:type="dxa"/>
            </w:tcMar>
            <w:tcW w:w="1477" w:type="dxa"/>
            <w:vAlign w:val="center"/>
            <w:textDirection w:val="lrTb"/>
            <w:noWrap w:val="false"/>
          </w:tcPr>
          <w:p>
            <w:pPr>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52元/次</w:t>
            </w:r>
            <w:r/>
          </w:p>
        </w:tc>
        <w:tc>
          <w:tcPr>
            <w:tcMar>
              <w:left w:w="15" w:type="dxa"/>
              <w:top w:w="15" w:type="dxa"/>
              <w:right w:w="15" w:type="dxa"/>
            </w:tcMar>
            <w:tcW w:w="5622" w:type="dxa"/>
            <w:vAlign w:val="center"/>
            <w:textDirection w:val="lrTb"/>
            <w:noWrap w:val="false"/>
          </w:tcPr>
          <w:p>
            <w:pPr>
              <w:rPr>
                <w:rFonts w:hint="eastAsia" w:ascii="Calibri" w:hAnsi="Calibri" w:cs="Calibri"/>
                <w:color w:val="000000"/>
                <w:szCs w:val="21"/>
                <w:highlight w:val="none"/>
              </w:rPr>
            </w:pPr>
            <w:r>
              <w:rPr>
                <w:rFonts w:hint="eastAsia" w:ascii="宋体" w:hAnsi="宋体" w:cs="宋体"/>
                <w:color w:val="000000"/>
                <w:szCs w:val="21"/>
                <w:highlight w:val="none"/>
                <w:lang w:bidi="ar"/>
              </w:rPr>
              <w:t xml:space="preserve">通过运用肌力训练、牵伸等技术及康复器械的综合方式，对非进行性脑损伤综合征进行身体关节活动度训练，调整异常肌张力训练，诱发患者主动活动能力训练，协调性功能训练，平衡功能训练，日常生活动作能力综合训练及运动发育的诱发和感觉统合训练，每次服务不少于40分钟。</w:t>
            </w:r>
            <w:r/>
          </w:p>
        </w:tc>
      </w:tr>
      <w:tr>
        <w:trPr>
          <w:jc w:val="center"/>
          <w:trHeight w:val="1695"/>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截瘫肢体综合训练</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39元/次</w:t>
            </w:r>
            <w:r/>
          </w:p>
        </w:tc>
        <w:tc>
          <w:tcPr>
            <w:tcMar>
              <w:left w:w="15" w:type="dxa"/>
              <w:top w:w="15" w:type="dxa"/>
              <w:right w:w="15" w:type="dxa"/>
            </w:tcMar>
            <w:tcW w:w="5622" w:type="dxa"/>
            <w:vAlign w:val="center"/>
            <w:textDirection w:val="lrTb"/>
            <w:noWrap w:val="false"/>
          </w:tcPr>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通过运用肌力训练、关节松动、牵伸等技术及康复器械的综合方式，对截瘫患者躯干及双侧下肢进行关节活动度训练，调整异常肌张力训练，提高患者残存肌力训练，转移动作训练，平衡功能训练，步行能力训练，日常生活动作能力综合训练，每次服务不少于40分钟。</w:t>
            </w:r>
            <w:r/>
          </w:p>
        </w:tc>
      </w:tr>
      <w:tr>
        <w:trPr>
          <w:jc w:val="center"/>
          <w:trHeight w:val="1695"/>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rPr>
              <w:t xml:space="preserve">偏瘫肢体综合训练</w:t>
            </w:r>
            <w:r/>
          </w:p>
        </w:tc>
        <w:tc>
          <w:tcPr>
            <w:tcMar>
              <w:left w:w="15" w:type="dxa"/>
              <w:top w:w="15" w:type="dxa"/>
              <w:right w:w="15" w:type="dxa"/>
            </w:tcMar>
            <w:tcW w:w="1477" w:type="dxa"/>
            <w:vAlign w:val="center"/>
            <w:textDirection w:val="lrTb"/>
            <w:noWrap w:val="false"/>
          </w:tcPr>
          <w:p>
            <w:pPr>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52元/次</w:t>
            </w:r>
            <w:r/>
          </w:p>
        </w:tc>
        <w:tc>
          <w:tcPr>
            <w:tcMar>
              <w:left w:w="15" w:type="dxa"/>
              <w:top w:w="15" w:type="dxa"/>
              <w:right w:w="15" w:type="dxa"/>
            </w:tcMar>
            <w:tcW w:w="5622" w:type="dxa"/>
            <w:vAlign w:val="center"/>
            <w:textDirection w:val="lrTb"/>
            <w:noWrap w:val="false"/>
          </w:tcPr>
          <w:p>
            <w:pPr>
              <w:rPr>
                <w:rFonts w:hint="eastAsia" w:ascii="Calibri" w:hAnsi="Calibri" w:cs="Calibri"/>
                <w:color w:val="000000"/>
                <w:szCs w:val="21"/>
                <w:highlight w:val="none"/>
              </w:rPr>
            </w:pPr>
            <w:r>
              <w:rPr>
                <w:rFonts w:hint="eastAsia" w:ascii="宋体" w:hAnsi="宋体" w:cs="宋体"/>
                <w:color w:val="000000"/>
                <w:szCs w:val="21"/>
                <w:highlight w:val="none"/>
                <w:lang w:bidi="ar"/>
              </w:rPr>
              <w:t xml:space="preserve">通过运用肌力训练、牵伸等技术及康复器械的综合方式，对脑血管意外等导致一侧上下肢运动障碍的患者进行身体关节活动度训练，调整异常肌张力训练，诱发患者主动活动能力训练，协调性功能训练，平衡功能训练，日常生活动作能力综合训练，每次服务不少于40分钟。</w:t>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宋体" w:hAnsi="宋体" w:cs="宋体"/>
                <w:color w:val="000000"/>
                <w:sz w:val="22"/>
                <w:szCs w:val="22"/>
                <w:highlight w:val="none"/>
                <w:lang w:bidi="ar"/>
              </w:rPr>
            </w:pPr>
            <w:r>
              <w:rPr>
                <w:rFonts w:hint="eastAsia" w:ascii="宋体" w:hAnsi="宋体" w:cs="宋体"/>
                <w:color w:val="000000"/>
                <w:szCs w:val="21"/>
                <w:highlight w:val="none"/>
              </w:rPr>
              <w:t xml:space="preserve">手功能训练</w:t>
            </w:r>
            <w:r/>
          </w:p>
        </w:tc>
        <w:tc>
          <w:tcPr>
            <w:tcMar>
              <w:left w:w="15" w:type="dxa"/>
              <w:top w:w="15" w:type="dxa"/>
              <w:right w:w="15" w:type="dxa"/>
            </w:tcMar>
            <w:tcW w:w="1477" w:type="dxa"/>
            <w:vAlign w:val="center"/>
            <w:textDirection w:val="lrTb"/>
            <w:noWrap w:val="false"/>
          </w:tcPr>
          <w:p>
            <w:pPr>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20元/次</w:t>
            </w:r>
            <w:r/>
          </w:p>
        </w:tc>
        <w:tc>
          <w:tcPr>
            <w:tcMar>
              <w:left w:w="15" w:type="dxa"/>
              <w:top w:w="15" w:type="dxa"/>
              <w:right w:w="15" w:type="dxa"/>
            </w:tcMar>
            <w:tcW w:w="5622" w:type="dxa"/>
            <w:vAlign w:val="center"/>
            <w:textDirection w:val="lrTb"/>
            <w:noWrap w:val="false"/>
          </w:tcPr>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561"/>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Calibri" w:hAnsi="Calibri" w:cs="Calibri"/>
                <w:color w:val="000000"/>
                <w:szCs w:val="21"/>
                <w:highlight w:val="none"/>
                <w:lang w:bidi="ar"/>
              </w:rPr>
            </w:pPr>
            <w:r>
              <w:rPr>
                <w:rFonts w:hint="eastAsia" w:ascii="Calibri" w:hAnsi="Calibri" w:cs="Calibri"/>
                <w:color w:val="000000"/>
                <w:szCs w:val="21"/>
                <w:highlight w:val="none"/>
                <w:lang w:bidi="ar"/>
              </w:rPr>
              <w:t xml:space="preserve">认知功能训练障碍训练</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13元/次</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lang w:bidi="ar"/>
              </w:rPr>
            </w:pPr>
            <w:r>
              <w:rPr>
                <w:rFonts w:ascii="宋体" w:hAnsi="宋体" w:cs="宋体"/>
                <w:color w:val="000000"/>
                <w:szCs w:val="21"/>
                <w:highlight w:val="none"/>
                <w:lang w:bidi="ar"/>
              </w:rPr>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Calibri" w:hAnsi="Calibri" w:cs="Calibri"/>
                <w:color w:val="000000"/>
                <w:szCs w:val="21"/>
                <w:highlight w:val="none"/>
                <w:lang w:bidi="ar"/>
              </w:rPr>
            </w:pPr>
            <w:r>
              <w:rPr>
                <w:rFonts w:hint="eastAsia" w:ascii="Calibri" w:hAnsi="Calibri" w:cs="Calibri"/>
                <w:color w:val="000000"/>
                <w:szCs w:val="21"/>
                <w:highlight w:val="none"/>
                <w:lang w:bidi="ar"/>
              </w:rPr>
              <w:t xml:space="preserve">中频脉冲电治疗</w:t>
            </w:r>
            <w:r/>
          </w:p>
        </w:tc>
        <w:tc>
          <w:tcPr>
            <w:tcMar>
              <w:left w:w="15" w:type="dxa"/>
              <w:top w:w="15" w:type="dxa"/>
              <w:right w:w="15" w:type="dxa"/>
            </w:tcMar>
            <w:tcW w:w="1477" w:type="dxa"/>
            <w:vAlign w:val="center"/>
            <w:textDirection w:val="lrTb"/>
            <w:noWrap w:val="false"/>
          </w:tcPr>
          <w:p>
            <w:pPr>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8元/部位</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lang w:bidi="ar"/>
              </w:rPr>
            </w:pPr>
            <w:r>
              <w:rPr>
                <w:rFonts w:ascii="宋体" w:hAnsi="宋体" w:cs="宋体"/>
                <w:color w:val="000000"/>
                <w:szCs w:val="21"/>
                <w:highlight w:val="none"/>
                <w:lang w:bidi="ar"/>
              </w:rPr>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Calibri" w:hAnsi="Calibri" w:cs="Calibri"/>
                <w:color w:val="000000"/>
                <w:szCs w:val="21"/>
                <w:highlight w:val="none"/>
                <w:lang w:bidi="ar"/>
              </w:rPr>
            </w:pPr>
            <w:r>
              <w:rPr>
                <w:rFonts w:hint="eastAsia" w:ascii="Calibri" w:hAnsi="Calibri" w:cs="Calibri"/>
                <w:color w:val="000000"/>
                <w:szCs w:val="21"/>
                <w:highlight w:val="none"/>
                <w:lang w:bidi="ar"/>
              </w:rPr>
              <w:t xml:space="preserve">低频脉冲电治疗</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8元/部位</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lang w:bidi="ar"/>
              </w:rPr>
            </w:pPr>
            <w:r>
              <w:rPr>
                <w:rFonts w:ascii="宋体" w:hAnsi="宋体" w:cs="宋体"/>
                <w:color w:val="000000"/>
                <w:szCs w:val="21"/>
                <w:highlight w:val="none"/>
                <w:lang w:bidi="ar"/>
              </w:rPr>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hint="eastAsia" w:ascii="Calibri" w:hAnsi="Calibri" w:cs="Calibri"/>
                <w:color w:val="000000"/>
                <w:szCs w:val="21"/>
                <w:highlight w:val="none"/>
                <w:lang w:bidi="ar"/>
              </w:rPr>
            </w:pPr>
            <w:r>
              <w:rPr>
                <w:rFonts w:hint="eastAsia" w:ascii="Calibri" w:hAnsi="Calibri" w:cs="Calibri"/>
                <w:color w:val="000000"/>
                <w:szCs w:val="21"/>
                <w:highlight w:val="none"/>
                <w:lang w:bidi="ar"/>
              </w:rPr>
              <w:t xml:space="preserve">超声波治疗</w:t>
            </w:r>
            <w:r/>
          </w:p>
        </w:tc>
        <w:tc>
          <w:tcPr>
            <w:tcMar>
              <w:left w:w="15" w:type="dxa"/>
              <w:top w:w="15" w:type="dxa"/>
              <w:right w:w="15" w:type="dxa"/>
            </w:tcMar>
            <w:tcW w:w="1477" w:type="dxa"/>
            <w:vAlign w:val="center"/>
            <w:textDirection w:val="lrTb"/>
            <w:noWrap w:val="false"/>
          </w:tcPr>
          <w:p>
            <w:pPr>
              <w:jc w:val="cente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10元/每5分钟</w:t>
            </w:r>
            <w:r/>
          </w:p>
        </w:tc>
        <w:tc>
          <w:tcPr>
            <w:tcMar>
              <w:left w:w="15" w:type="dxa"/>
              <w:top w:w="15" w:type="dxa"/>
              <w:right w:w="15" w:type="dxa"/>
            </w:tcMar>
            <w:tcW w:w="5622"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Calibri" w:hAnsi="Calibri" w:cs="Calibri"/>
                <w:color w:val="000000"/>
                <w:szCs w:val="21"/>
                <w:highlight w:val="none"/>
                <w:lang w:bidi="ar"/>
              </w:rPr>
            </w:pPr>
            <w:r>
              <w:rPr>
                <w:rFonts w:hint="eastAsia" w:ascii="Calibri" w:hAnsi="Calibri" w:cs="Calibri"/>
                <w:color w:val="000000"/>
                <w:szCs w:val="21"/>
                <w:highlight w:val="none"/>
                <w:lang w:bidi="ar"/>
              </w:rPr>
              <w:t xml:space="preserve">冲击波疼痛治疗</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95元/次</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lang w:bidi="ar"/>
              </w:rPr>
            </w:pPr>
            <w:r>
              <w:rPr>
                <w:rFonts w:ascii="宋体" w:hAnsi="宋体" w:cs="宋体"/>
                <w:color w:val="000000"/>
                <w:szCs w:val="21"/>
                <w:highlight w:val="none"/>
                <w:lang w:bidi="ar"/>
              </w:rPr>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Calibri" w:hAnsi="Calibri" w:cs="Calibri"/>
                <w:color w:val="000000"/>
                <w:szCs w:val="21"/>
                <w:highlight w:val="none"/>
                <w:lang w:bidi="ar"/>
              </w:rPr>
            </w:pPr>
            <w:r>
              <w:rPr>
                <w:rFonts w:hint="eastAsia" w:ascii="Calibri" w:hAnsi="Calibri" w:cs="Calibri"/>
                <w:color w:val="000000"/>
                <w:szCs w:val="21"/>
                <w:highlight w:val="none"/>
                <w:lang w:bidi="ar"/>
              </w:rPr>
              <w:t xml:space="preserve">气压治疗</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8元/部位</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lang w:bidi="ar"/>
              </w:rPr>
            </w:pPr>
            <w:r>
              <w:rPr>
                <w:rFonts w:ascii="宋体" w:hAnsi="宋体" w:cs="宋体"/>
                <w:color w:val="000000"/>
                <w:szCs w:val="21"/>
                <w:highlight w:val="none"/>
                <w:lang w:bidi="ar"/>
              </w:rPr>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Calibri" w:hAnsi="Calibri" w:cs="Calibri"/>
                <w:color w:val="000000"/>
                <w:szCs w:val="21"/>
                <w:highlight w:val="none"/>
                <w:lang w:bidi="ar"/>
              </w:rPr>
            </w:pPr>
            <w:r>
              <w:rPr>
                <w:rFonts w:hint="eastAsia" w:ascii="Calibri" w:hAnsi="Calibri" w:cs="Calibri"/>
                <w:color w:val="000000"/>
                <w:szCs w:val="21"/>
                <w:highlight w:val="none"/>
                <w:lang w:bidi="ar"/>
              </w:rPr>
              <w:t xml:space="preserve">微波治疗</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10元/部位</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lang w:bidi="ar"/>
              </w:rPr>
            </w:pPr>
            <w:r>
              <w:rPr>
                <w:rFonts w:ascii="宋体" w:hAnsi="宋体" w:cs="宋体"/>
                <w:color w:val="000000"/>
                <w:szCs w:val="21"/>
                <w:highlight w:val="none"/>
                <w:lang w:bidi="ar"/>
              </w:rPr>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Calibri" w:hAnsi="Calibri" w:cs="Calibri"/>
                <w:color w:val="000000"/>
                <w:szCs w:val="21"/>
                <w:highlight w:val="none"/>
                <w:lang w:bidi="ar"/>
              </w:rPr>
            </w:pPr>
            <w:r>
              <w:rPr>
                <w:rFonts w:hint="eastAsia" w:ascii="Calibri" w:hAnsi="Calibri" w:cs="Calibri"/>
                <w:color w:val="000000"/>
                <w:szCs w:val="21"/>
                <w:highlight w:val="none"/>
                <w:lang w:bidi="ar"/>
              </w:rPr>
              <w:t xml:space="preserve">手指点穴</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15元/次</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lang w:bidi="ar"/>
              </w:rPr>
            </w:pPr>
            <w:r>
              <w:rPr>
                <w:rFonts w:ascii="宋体" w:hAnsi="宋体" w:cs="宋体"/>
                <w:color w:val="000000"/>
                <w:szCs w:val="21"/>
                <w:highlight w:val="none"/>
                <w:lang w:bidi="ar"/>
              </w:rPr>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Calibri" w:hAnsi="Calibri" w:cs="Calibri"/>
                <w:color w:val="000000"/>
                <w:szCs w:val="21"/>
                <w:highlight w:val="none"/>
                <w:lang w:bidi="ar"/>
              </w:rPr>
            </w:pPr>
            <w:r>
              <w:rPr>
                <w:rFonts w:hint="eastAsia" w:ascii="Calibri" w:hAnsi="Calibri" w:cs="Calibri"/>
                <w:color w:val="000000"/>
                <w:szCs w:val="21"/>
                <w:highlight w:val="none"/>
                <w:lang w:bidi="ar"/>
              </w:rPr>
              <w:t xml:space="preserve">肩周炎推拿治疗</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35元/次</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lang w:bidi="ar"/>
              </w:rPr>
            </w:pPr>
            <w:r>
              <w:rPr>
                <w:rFonts w:ascii="宋体" w:hAnsi="宋体" w:cs="宋体"/>
                <w:color w:val="000000"/>
                <w:szCs w:val="21"/>
                <w:highlight w:val="none"/>
                <w:lang w:bidi="ar"/>
              </w:rPr>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Calibri" w:hAnsi="Calibri" w:cs="Calibri"/>
                <w:color w:val="000000"/>
                <w:szCs w:val="21"/>
                <w:highlight w:val="none"/>
                <w:lang w:bidi="ar"/>
              </w:rPr>
            </w:pPr>
            <w:r>
              <w:rPr>
                <w:rFonts w:hint="eastAsia" w:ascii="Calibri" w:hAnsi="Calibri" w:cs="Calibri"/>
                <w:color w:val="000000"/>
                <w:szCs w:val="21"/>
                <w:highlight w:val="none"/>
                <w:lang w:bidi="ar"/>
              </w:rPr>
              <w:t xml:space="preserve">膝关节骨性关节炎推拿治疗</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35元/次</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lang w:bidi="ar"/>
              </w:rPr>
            </w:pPr>
            <w:r>
              <w:rPr>
                <w:rFonts w:ascii="宋体" w:hAnsi="宋体" w:cs="宋体"/>
                <w:color w:val="000000"/>
                <w:szCs w:val="21"/>
                <w:highlight w:val="none"/>
                <w:lang w:bidi="ar"/>
              </w:rPr>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Calibri" w:hAnsi="Calibri" w:cs="Calibri"/>
                <w:color w:val="000000"/>
                <w:szCs w:val="21"/>
                <w:highlight w:val="none"/>
                <w:lang w:bidi="ar"/>
              </w:rPr>
            </w:pPr>
            <w:r>
              <w:rPr>
                <w:rFonts w:hint="eastAsia" w:ascii="Calibri" w:hAnsi="Calibri" w:cs="Calibri"/>
                <w:color w:val="000000"/>
                <w:szCs w:val="21"/>
                <w:highlight w:val="none"/>
                <w:lang w:bidi="ar"/>
              </w:rPr>
              <w:t xml:space="preserve">颈椎病推拿治疗</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49元/次</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lang w:bidi="ar"/>
              </w:rPr>
            </w:pPr>
            <w:r>
              <w:rPr>
                <w:rFonts w:ascii="宋体" w:hAnsi="宋体" w:cs="宋体"/>
                <w:color w:val="000000"/>
                <w:szCs w:val="21"/>
                <w:highlight w:val="none"/>
                <w:lang w:bidi="ar"/>
              </w:rPr>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Calibri" w:hAnsi="Calibri" w:cs="Calibri"/>
                <w:color w:val="000000"/>
                <w:szCs w:val="21"/>
                <w:highlight w:val="none"/>
                <w:lang w:bidi="ar"/>
              </w:rPr>
            </w:pPr>
            <w:r>
              <w:rPr>
                <w:rFonts w:hint="eastAsia" w:ascii="Calibri" w:hAnsi="Calibri" w:cs="Calibri"/>
                <w:color w:val="000000"/>
                <w:szCs w:val="21"/>
                <w:highlight w:val="none"/>
                <w:lang w:bidi="ar"/>
              </w:rPr>
              <w:t xml:space="preserve">腰椎病推拿治疗</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63元/次</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lang w:bidi="ar"/>
              </w:rPr>
            </w:pPr>
            <w:r>
              <w:rPr>
                <w:rFonts w:ascii="宋体" w:hAnsi="宋体" w:cs="宋体"/>
                <w:color w:val="000000"/>
                <w:szCs w:val="21"/>
                <w:highlight w:val="none"/>
                <w:lang w:bidi="ar"/>
              </w:rPr>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Calibri" w:hAnsi="Calibri" w:cs="Calibri"/>
                <w:color w:val="000000"/>
                <w:szCs w:val="21"/>
                <w:highlight w:val="none"/>
                <w:lang w:bidi="ar"/>
              </w:rPr>
            </w:pPr>
            <w:r>
              <w:rPr>
                <w:rFonts w:hint="eastAsia" w:ascii="Calibri" w:hAnsi="Calibri" w:cs="Calibri"/>
                <w:color w:val="000000"/>
                <w:szCs w:val="21"/>
                <w:highlight w:val="none"/>
                <w:lang w:bidi="ar"/>
              </w:rPr>
              <w:t xml:space="preserve">日常生活能力评定</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13元/次</w:t>
            </w:r>
            <w:r/>
          </w:p>
        </w:tc>
        <w:tc>
          <w:tcPr>
            <w:tcMar>
              <w:left w:w="15" w:type="dxa"/>
              <w:top w:w="15" w:type="dxa"/>
              <w:right w:w="15" w:type="dxa"/>
            </w:tcMar>
            <w:tcW w:w="5622" w:type="dxa"/>
            <w:vAlign w:val="center"/>
            <w:textDirection w:val="lrTb"/>
            <w:noWrap w:val="false"/>
          </w:tcPr>
          <w:p>
            <w:pP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每个年度1-2次</w:t>
            </w:r>
            <w:r/>
          </w:p>
        </w:tc>
      </w:tr>
      <w:tr>
        <w:trPr>
          <w:jc w:val="center"/>
          <w:trHeight w:val="9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hint="eastAsia" w:ascii="宋体" w:hAnsi="宋体" w:cs="宋体"/>
                <w:color w:val="000000"/>
                <w:sz w:val="22"/>
                <w:szCs w:val="22"/>
                <w:highlight w:val="none"/>
                <w:lang w:bidi="ar"/>
              </w:rPr>
            </w:pPr>
            <w:r>
              <w:rPr>
                <w:rFonts w:ascii="Calibri" w:hAnsi="Calibri" w:cs="Calibri"/>
                <w:color w:val="000000"/>
                <w:szCs w:val="21"/>
                <w:highlight w:val="none"/>
                <w:lang w:bidi="ar"/>
              </w:rPr>
              <w:t xml:space="preserve">血糖检测</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10元/次</w:t>
            </w:r>
            <w:r/>
          </w:p>
        </w:tc>
        <w:tc>
          <w:tcPr>
            <w:tcMar>
              <w:left w:w="15" w:type="dxa"/>
              <w:top w:w="15" w:type="dxa"/>
              <w:right w:w="15" w:type="dxa"/>
            </w:tcMar>
            <w:tcW w:w="5622" w:type="dxa"/>
            <w:vAlign w:val="center"/>
            <w:textDirection w:val="lrTb"/>
            <w:noWrap w:val="false"/>
          </w:tcPr>
          <w:p>
            <w:pPr>
              <w:rPr>
                <w:rFonts w:hint="eastAsia" w:ascii="宋体" w:hAnsi="宋体" w:cs="宋体"/>
                <w:color w:val="000000"/>
                <w:szCs w:val="21"/>
                <w:highlight w:val="none"/>
                <w:lang w:bidi="ar"/>
              </w:rPr>
            </w:pPr>
            <w:r>
              <w:rPr>
                <w:rFonts w:ascii="宋体" w:hAnsi="宋体" w:cs="宋体"/>
                <w:color w:val="000000"/>
                <w:szCs w:val="21"/>
                <w:highlight w:val="none"/>
                <w:lang w:bidi="ar"/>
              </w:rPr>
              <w:t xml:space="preserve">常规血糖检测，提供康复建议。</w:t>
            </w:r>
            <w:r/>
          </w:p>
        </w:tc>
      </w:tr>
      <w:tr>
        <w:trPr>
          <w:jc w:val="center"/>
          <w:trHeight w:val="632"/>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hint="eastAsia" w:ascii="宋体" w:hAnsi="宋体" w:cs="宋体"/>
                <w:color w:val="000000"/>
                <w:sz w:val="22"/>
                <w:szCs w:val="22"/>
                <w:highlight w:val="none"/>
                <w:lang w:bidi="ar"/>
              </w:rPr>
            </w:pPr>
            <w:r>
              <w:rPr>
                <w:rFonts w:ascii="Calibri" w:hAnsi="Calibri" w:cs="Calibri"/>
                <w:color w:val="000000"/>
                <w:szCs w:val="21"/>
                <w:highlight w:val="none"/>
                <w:lang w:bidi="ar"/>
              </w:rPr>
              <w:t xml:space="preserve">血压检测</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免费</w:t>
            </w:r>
            <w:r/>
          </w:p>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（不可单选）</w:t>
            </w:r>
            <w:r/>
          </w:p>
        </w:tc>
        <w:tc>
          <w:tcPr>
            <w:tcMar>
              <w:left w:w="15" w:type="dxa"/>
              <w:top w:w="15" w:type="dxa"/>
              <w:right w:w="15" w:type="dxa"/>
            </w:tcMar>
            <w:tcW w:w="5622" w:type="dxa"/>
            <w:vAlign w:val="center"/>
            <w:textDirection w:val="lrTb"/>
            <w:noWrap w:val="false"/>
          </w:tcPr>
          <w:p>
            <w:pPr>
              <w:rPr>
                <w:rFonts w:hint="eastAsia" w:ascii="宋体" w:hAnsi="宋体" w:cs="宋体"/>
                <w:color w:val="000000"/>
                <w:szCs w:val="21"/>
                <w:highlight w:val="none"/>
                <w:lang w:bidi="ar"/>
              </w:rPr>
            </w:pPr>
            <w:r>
              <w:rPr>
                <w:rFonts w:ascii="宋体" w:hAnsi="宋体" w:cs="宋体"/>
                <w:color w:val="000000"/>
                <w:szCs w:val="21"/>
                <w:highlight w:val="none"/>
                <w:lang w:bidi="ar"/>
              </w:rPr>
              <w:t xml:space="preserve">常规血压检测，提供康复建议。</w:t>
            </w:r>
            <w:r/>
          </w:p>
        </w:tc>
      </w:tr>
      <w:tr>
        <w:trPr>
          <w:jc w:val="center"/>
          <w:trHeight w:val="503"/>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hint="eastAsia" w:ascii="宋体" w:hAnsi="宋体" w:cs="宋体"/>
                <w:color w:val="000000"/>
                <w:sz w:val="22"/>
                <w:szCs w:val="22"/>
                <w:highlight w:val="none"/>
                <w:lang w:bidi="ar"/>
              </w:rPr>
            </w:pPr>
            <w:r>
              <w:rPr>
                <w:rFonts w:ascii="Calibri" w:hAnsi="Calibri" w:cs="Calibri"/>
                <w:color w:val="000000"/>
                <w:szCs w:val="21"/>
                <w:highlight w:val="none"/>
                <w:lang w:bidi="ar"/>
              </w:rPr>
              <w:t xml:space="preserve">体温测量</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免费</w:t>
            </w:r>
            <w:r/>
          </w:p>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（不可单选）</w:t>
            </w:r>
            <w:r/>
          </w:p>
        </w:tc>
        <w:tc>
          <w:tcPr>
            <w:tcMar>
              <w:left w:w="15" w:type="dxa"/>
              <w:top w:w="15" w:type="dxa"/>
              <w:right w:w="15" w:type="dxa"/>
            </w:tcMar>
            <w:tcW w:w="5622" w:type="dxa"/>
            <w:vAlign w:val="center"/>
            <w:textDirection w:val="lrTb"/>
            <w:noWrap w:val="false"/>
          </w:tcPr>
          <w:p>
            <w:pPr>
              <w:rPr>
                <w:rFonts w:hint="eastAsia" w:ascii="宋体" w:hAnsi="宋体" w:cs="宋体"/>
                <w:color w:val="000000"/>
                <w:szCs w:val="21"/>
                <w:highlight w:val="none"/>
                <w:lang w:bidi="ar"/>
              </w:rPr>
            </w:pPr>
            <w:r>
              <w:rPr>
                <w:rFonts w:ascii="宋体" w:hAnsi="宋体" w:cs="宋体"/>
                <w:color w:val="000000"/>
                <w:szCs w:val="21"/>
                <w:highlight w:val="none"/>
                <w:lang w:bidi="ar"/>
              </w:rPr>
              <w:t xml:space="preserve">常规体温检测，在为残疾人提供血糖检测等上门服务时顺便为残疾人进行体温测量。</w:t>
            </w:r>
            <w:r/>
          </w:p>
        </w:tc>
      </w:tr>
      <w:tr>
        <w:trPr>
          <w:jc w:val="center"/>
          <w:trHeight w:val="665"/>
        </w:trPr>
        <w:tc>
          <w:tcPr>
            <w:tcMar>
              <w:left w:w="15" w:type="dxa"/>
              <w:top w:w="15" w:type="dxa"/>
              <w:right w:w="15" w:type="dxa"/>
            </w:tcMar>
            <w:tcW w:w="1037" w:type="dxa"/>
            <w:vAlign w:val="center"/>
            <w:vMerge w:val="restart"/>
            <w:textDirection w:val="lrTb"/>
            <w:noWrap/>
          </w:tcPr>
          <w:p>
            <w:pPr>
              <w:jc w:val="center"/>
              <w:rPr>
                <w:rFonts w:ascii="宋体" w:hAnsi="宋体" w:cs="宋体"/>
                <w:color w:val="000000"/>
                <w:sz w:val="22"/>
                <w:szCs w:val="22"/>
                <w:highlight w:val="none"/>
              </w:rPr>
            </w:pPr>
            <w:r>
              <w:rPr>
                <w:rFonts w:hint="eastAsia" w:ascii="宋体" w:hAnsi="宋体" w:cs="宋体"/>
                <w:color w:val="000000"/>
                <w:sz w:val="22"/>
                <w:szCs w:val="22"/>
                <w:highlight w:val="none"/>
              </w:rPr>
              <w:t xml:space="preserve">精神慰藉</w:t>
            </w:r>
            <w:r/>
          </w:p>
        </w:tc>
        <w:tc>
          <w:tcPr>
            <w:tcMar>
              <w:left w:w="15" w:type="dxa"/>
              <w:top w:w="15" w:type="dxa"/>
              <w:right w:w="15" w:type="dxa"/>
            </w:tcMar>
            <w:tcW w:w="174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心理辅导</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300</w:t>
            </w:r>
            <w:r>
              <w:rPr>
                <w:rFonts w:ascii="宋体" w:hAnsi="宋体" w:cs="宋体"/>
                <w:color w:val="000000"/>
                <w:szCs w:val="21"/>
                <w:highlight w:val="none"/>
                <w:lang w:bidi="ar"/>
              </w:rPr>
              <w:t xml:space="preserve">元/时</w:t>
            </w:r>
            <w:r/>
          </w:p>
        </w:tc>
        <w:tc>
          <w:tcPr>
            <w:tcMar>
              <w:left w:w="15" w:type="dxa"/>
              <w:top w:w="15" w:type="dxa"/>
              <w:right w:w="15" w:type="dxa"/>
            </w:tcMar>
            <w:tcW w:w="5622" w:type="dxa"/>
            <w:vAlign w:val="center"/>
            <w:textDirection w:val="lrTb"/>
            <w:noWrap w:val="false"/>
          </w:tcPr>
          <w:p>
            <w:pPr>
              <w:rPr>
                <w:rFonts w:ascii="Calibri" w:hAnsi="Calibri" w:cs="Calibri"/>
                <w:color w:val="000000"/>
                <w:szCs w:val="21"/>
                <w:highlight w:val="none"/>
              </w:rPr>
            </w:pPr>
            <w:r>
              <w:rPr>
                <w:rFonts w:hint="eastAsia" w:ascii="Calibri" w:hAnsi="Calibri" w:cs="Calibri"/>
                <w:color w:val="000000"/>
                <w:szCs w:val="21"/>
                <w:highlight w:val="none"/>
              </w:rPr>
              <w:t xml:space="preserve">为残疾人提供心理疏导和心理健康服务。需具备心理学治疗相关专业资质人员提供服务。</w:t>
            </w:r>
            <w:r/>
          </w:p>
        </w:tc>
      </w:tr>
      <w:tr>
        <w:trPr>
          <w:jc w:val="center"/>
          <w:trHeight w:val="382"/>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社会适应性训练</w:t>
            </w:r>
            <w:r/>
          </w:p>
        </w:tc>
        <w:tc>
          <w:tcPr>
            <w:tcMar>
              <w:left w:w="15" w:type="dxa"/>
              <w:top w:w="15" w:type="dxa"/>
              <w:right w:w="15" w:type="dxa"/>
            </w:tcMar>
            <w:tcW w:w="1477" w:type="dxa"/>
            <w:vAlign w:val="center"/>
            <w:textDirection w:val="lrTb"/>
            <w:noWrap w:val="false"/>
          </w:tcPr>
          <w:p>
            <w:pPr>
              <w:jc w:val="center"/>
              <w:rPr>
                <w:rFonts w:ascii="宋体" w:hAnsi="宋体" w:cs="宋体"/>
                <w:color w:val="000000"/>
                <w:szCs w:val="21"/>
                <w:highlight w:val="none"/>
              </w:rPr>
            </w:pPr>
            <w:r>
              <w:rPr>
                <w:rFonts w:ascii="宋体" w:hAnsi="宋体" w:cs="宋体"/>
                <w:color w:val="000000"/>
                <w:szCs w:val="21"/>
                <w:highlight w:val="none"/>
                <w:lang w:bidi="ar"/>
              </w:rPr>
              <w:t xml:space="preserve">35元/时</w:t>
            </w:r>
            <w:r/>
          </w:p>
        </w:tc>
        <w:tc>
          <w:tcPr>
            <w:tcMar>
              <w:left w:w="15" w:type="dxa"/>
              <w:top w:w="15" w:type="dxa"/>
              <w:right w:w="15" w:type="dxa"/>
            </w:tcMar>
            <w:tcW w:w="5622" w:type="dxa"/>
            <w:vAlign w:val="center"/>
            <w:textDirection w:val="lrTb"/>
            <w:noWrap w:val="false"/>
          </w:tcPr>
          <w:p>
            <w:pPr>
              <w:rPr>
                <w:rFonts w:ascii="Calibri" w:hAnsi="Calibri" w:cs="Calibri"/>
                <w:color w:val="000000"/>
                <w:szCs w:val="21"/>
                <w:highlight w:val="none"/>
              </w:rPr>
            </w:pPr>
            <w:r>
              <w:rPr>
                <w:rFonts w:hint="eastAsia" w:ascii="Calibri" w:hAnsi="Calibri" w:cs="Calibri"/>
                <w:color w:val="000000"/>
                <w:szCs w:val="21"/>
                <w:highlight w:val="none"/>
              </w:rPr>
              <w:t xml:space="preserve">为残疾人提供人际交往能力的训练。</w:t>
            </w:r>
            <w:r/>
          </w:p>
        </w:tc>
      </w:tr>
      <w:tr>
        <w:trPr>
          <w:jc w:val="center"/>
          <w:trHeight w:val="60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ascii="宋体" w:hAnsi="宋体" w:cs="宋体"/>
                <w:color w:val="000000"/>
                <w:szCs w:val="21"/>
                <w:highlight w:val="none"/>
              </w:rPr>
            </w:pPr>
            <w:r>
              <w:rPr>
                <w:rFonts w:hint="eastAsia" w:ascii="宋体" w:hAnsi="宋体" w:cs="宋体"/>
                <w:color w:val="000000"/>
                <w:szCs w:val="21"/>
                <w:highlight w:val="none"/>
              </w:rPr>
              <w:t xml:space="preserve">助游</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120元/日</w:t>
            </w:r>
            <w:r/>
          </w:p>
          <w:p>
            <w:pPr>
              <w:jc w:val="center"/>
              <w:rPr>
                <w:rFonts w:ascii="宋体" w:hAnsi="宋体" w:cs="宋体"/>
                <w:color w:val="000000"/>
                <w:szCs w:val="21"/>
                <w:highlight w:val="none"/>
              </w:rPr>
            </w:pPr>
            <w:r>
              <w:rPr>
                <w:rFonts w:hint="eastAsia" w:ascii="宋体" w:hAnsi="宋体" w:cs="宋体"/>
                <w:color w:val="000000"/>
                <w:szCs w:val="21"/>
                <w:highlight w:val="none"/>
                <w:lang w:bidi="ar"/>
              </w:rPr>
              <w:t xml:space="preserve">（含午餐）</w:t>
            </w:r>
            <w:r/>
          </w:p>
        </w:tc>
        <w:tc>
          <w:tcPr>
            <w:tcMar>
              <w:left w:w="15" w:type="dxa"/>
              <w:top w:w="15" w:type="dxa"/>
              <w:right w:w="15" w:type="dxa"/>
            </w:tcMar>
            <w:tcW w:w="5622" w:type="dxa"/>
            <w:vAlign w:val="center"/>
            <w:textDirection w:val="lrTb"/>
            <w:noWrap w:val="false"/>
          </w:tcPr>
          <w:p>
            <w:pPr>
              <w:rPr>
                <w:rFonts w:hint="eastAsia" w:ascii="Calibri" w:hAnsi="Calibri" w:eastAsia="宋体" w:cs="Calibri"/>
                <w:color w:val="000000"/>
                <w:szCs w:val="21"/>
                <w:highlight w:val="none"/>
                <w:lang w:eastAsia="zh-CN"/>
              </w:rPr>
            </w:pPr>
            <w:r>
              <w:rPr>
                <w:rFonts w:hint="eastAsia" w:ascii="Calibri" w:hAnsi="Calibri" w:cs="Calibri"/>
                <w:color w:val="000000"/>
                <w:szCs w:val="21"/>
                <w:highlight w:val="none"/>
              </w:rPr>
              <w:t xml:space="preserve">组织残疾人参观公园、博物馆、红色教育基地等，帮助残疾人感受社会发展进步成果。</w:t>
            </w:r>
            <w:r>
              <w:rPr>
                <w:rFonts w:hint="eastAsia" w:ascii="Calibri" w:hAnsi="Calibri" w:cs="Calibri"/>
                <w:color w:val="000000"/>
                <w:szCs w:val="21"/>
                <w:highlight w:val="none"/>
                <w:lang w:eastAsia="zh-CN"/>
              </w:rPr>
              <w:t xml:space="preserve">（</w:t>
            </w:r>
            <w:r>
              <w:rPr>
                <w:rFonts w:hint="eastAsia" w:ascii="Calibri" w:hAnsi="Calibri" w:cs="Calibri"/>
                <w:color w:val="000000"/>
                <w:szCs w:val="21"/>
                <w:highlight w:val="none"/>
                <w:lang w:val="en-US" w:eastAsia="zh-CN"/>
              </w:rPr>
              <w:t xml:space="preserve">不低于4小时</w:t>
            </w:r>
            <w:r>
              <w:rPr>
                <w:rFonts w:hint="eastAsia" w:ascii="Calibri" w:hAnsi="Calibri" w:cs="Calibri"/>
                <w:color w:val="000000"/>
                <w:szCs w:val="21"/>
                <w:highlight w:val="none"/>
                <w:lang w:eastAsia="zh-CN"/>
              </w:rPr>
              <w:t xml:space="preserve">）</w:t>
            </w:r>
            <w:r/>
          </w:p>
        </w:tc>
      </w:tr>
      <w:tr>
        <w:trPr>
          <w:jc w:val="center"/>
          <w:trHeight w:val="640"/>
        </w:trPr>
        <w:tc>
          <w:tcPr>
            <w:tcMar>
              <w:left w:w="15" w:type="dxa"/>
              <w:top w:w="15" w:type="dxa"/>
              <w:right w:w="15" w:type="dxa"/>
            </w:tcMar>
            <w:tcW w:w="1037" w:type="dxa"/>
            <w:vAlign w:val="center"/>
            <w:vMerge w:val="continue"/>
            <w:textDirection w:val="lrTb"/>
            <w:noWrap/>
          </w:tcPr>
          <w:p>
            <w:pPr>
              <w:jc w:val="center"/>
              <w:rPr>
                <w:rFonts w:hint="eastAsia" w:ascii="宋体" w:hAnsi="宋体" w:cs="宋体"/>
                <w:color w:val="000000"/>
                <w:sz w:val="22"/>
                <w:szCs w:val="22"/>
                <w:highlight w:val="none"/>
              </w:rPr>
            </w:pPr>
            <w:r>
              <w:rPr>
                <w:rFonts w:hint="eastAsia" w:ascii="宋体" w:hAnsi="宋体" w:cs="宋体"/>
                <w:color w:val="000000"/>
                <w:sz w:val="22"/>
                <w:szCs w:val="22"/>
                <w:highlight w:val="none"/>
              </w:rPr>
            </w:r>
            <w:r/>
          </w:p>
        </w:tc>
        <w:tc>
          <w:tcPr>
            <w:tcMar>
              <w:left w:w="15" w:type="dxa"/>
              <w:top w:w="15" w:type="dxa"/>
              <w:right w:w="15" w:type="dxa"/>
            </w:tcMar>
            <w:tcW w:w="1742" w:type="dxa"/>
            <w:vAlign w:val="center"/>
            <w:textDirection w:val="lrTb"/>
            <w:noWrap w:val="false"/>
          </w:tcPr>
          <w:p>
            <w:pPr>
              <w:jc w:val="center"/>
              <w:rPr>
                <w:rFonts w:hint="eastAsia" w:ascii="宋体" w:hAnsi="宋体" w:cs="宋体"/>
                <w:color w:val="000000"/>
                <w:szCs w:val="21"/>
                <w:highlight w:val="none"/>
              </w:rPr>
            </w:pPr>
            <w:r>
              <w:rPr>
                <w:rFonts w:hint="eastAsia" w:ascii="宋体" w:hAnsi="宋体" w:cs="宋体"/>
                <w:color w:val="000000"/>
                <w:szCs w:val="21"/>
                <w:highlight w:val="none"/>
                <w:lang w:bidi="ar"/>
              </w:rPr>
              <w:t xml:space="preserve">节假日问候</w:t>
            </w:r>
            <w:r/>
          </w:p>
        </w:tc>
        <w:tc>
          <w:tcPr>
            <w:tcMar>
              <w:left w:w="15" w:type="dxa"/>
              <w:top w:w="15" w:type="dxa"/>
              <w:right w:w="15" w:type="dxa"/>
            </w:tcMar>
            <w:tcW w:w="1477" w:type="dxa"/>
            <w:vAlign w:val="center"/>
            <w:textDirection w:val="lrTb"/>
            <w:noWrap w:val="false"/>
          </w:tcPr>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免费</w:t>
            </w:r>
            <w:r/>
          </w:p>
          <w:p>
            <w:pPr>
              <w:jc w:val="cente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（不可单选）</w:t>
            </w:r>
            <w:r/>
          </w:p>
        </w:tc>
        <w:tc>
          <w:tcPr>
            <w:tcMar>
              <w:left w:w="15" w:type="dxa"/>
              <w:top w:w="15" w:type="dxa"/>
              <w:right w:w="15" w:type="dxa"/>
            </w:tcMar>
            <w:tcW w:w="5622" w:type="dxa"/>
            <w:vAlign w:val="center"/>
            <w:textDirection w:val="lrTb"/>
            <w:noWrap w:val="false"/>
          </w:tcPr>
          <w:p>
            <w:pPr>
              <w:rPr>
                <w:rFonts w:hint="eastAsia" w:ascii="Calibri" w:hAnsi="Calibri" w:cs="Calibri"/>
                <w:color w:val="000000"/>
                <w:szCs w:val="21"/>
                <w:highlight w:val="none"/>
              </w:rPr>
            </w:pPr>
            <w:r>
              <w:rPr>
                <w:rFonts w:hint="eastAsia" w:ascii="宋体" w:hAnsi="宋体" w:cs="宋体"/>
                <w:color w:val="000000"/>
                <w:szCs w:val="21"/>
                <w:highlight w:val="none"/>
                <w:lang w:bidi="ar"/>
              </w:rPr>
              <w:t xml:space="preserve">节假日通过电话、微信进行问候。</w:t>
            </w:r>
            <w:r/>
          </w:p>
        </w:tc>
      </w:tr>
      <w:tr>
        <w:trPr>
          <w:jc w:val="center"/>
          <w:trHeight w:val="960"/>
        </w:trPr>
        <w:tc>
          <w:tcPr>
            <w:gridSpan w:val="4"/>
            <w:tcMar>
              <w:left w:w="15" w:type="dxa"/>
              <w:top w:w="15" w:type="dxa"/>
              <w:right w:w="15" w:type="dxa"/>
            </w:tcMar>
            <w:tcW w:w="9878" w:type="dxa"/>
            <w:vAlign w:val="center"/>
            <w:textDirection w:val="lrTb"/>
            <w:noWrap/>
          </w:tcPr>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备注：</w:t>
            </w:r>
            <w:r/>
          </w:p>
          <w:p>
            <w:pP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1.交通补贴：对上门提供</w:t>
            </w:r>
            <w:r>
              <w:rPr>
                <w:rFonts w:hint="eastAsia" w:ascii="宋体" w:hAnsi="宋体" w:cs="宋体"/>
                <w:color w:val="000000"/>
                <w:szCs w:val="21"/>
                <w:highlight w:val="none"/>
              </w:rPr>
              <w:t xml:space="preserve">脑瘫肢体综合训练、截瘫肢体综合训练、偏瘫肢体综合训练及心理辅导四个项目给予交通补贴，按照服务机构到残疾人家庭20公里以内的每日补贴20元；超过20公里的每日补贴50元。</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2.脑瘫、偏瘫及截瘫肢体综合训练应包含以下内容：</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(1)床上翻身。针对存在肢体障碍的残疾人，在病情允许的情况下，由服务人员对残疾人进行翻身训练，主要利用健侧肢体力量的帮助，借助惯性向患侧或者健侧进行翻身，并注意保障安全。</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(2)桥式运动。服务人员按照双桥和单桥两种运动形式对残疾人进行运动康复，双桥运动形式为：残疾人仰卧，双腿屈曲，然后伸髋，抬臀，并保持；单桥运动形式为：残疾人换腿屈曲，伸直健腿，然后伸髋，抬臀，并保持。</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(3)坐位训练。服务人员按照坐位平衡训练、由坐位到站起训练、由站立到坐下训练、坐位下的患肢持重训练、坐位下的上肢训练等方式对残疾人进行坐位康复训练。</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(4)站位训练。服务人员按照站立训练、站位下屈膝训练、膝关节稳定性控制训练等方式对残疾人进行站位康复训练。</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(5)步行训练。服务人员按照手杖步行、独立步行、上下楼梯训练等方式对残疾人进行步行康复训练。</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(6)关节活动训练。残疾人在康复治疗师的指导下，由服务人员辅助进行主动运动训练和被动运动训练；服务人员动作轻柔、缓慢，防止出现骨折、肌肉拉伤等继发损伤；</w:t>
            </w:r>
            <w:r>
              <w:rPr>
                <w:rFonts w:ascii="宋体" w:hAnsi="宋体" w:cs="宋体"/>
                <w:color w:val="000000"/>
                <w:highlight w:val="none"/>
                <w:lang w:bidi="ar"/>
              </w:rPr>
              <w:t xml:space="preserve">活动顺序由远心端</w:t>
            </w:r>
            <w:r>
              <w:rPr>
                <w:rFonts w:ascii="宋体" w:hAnsi="宋体" w:cs="宋体"/>
                <w:color w:val="000000"/>
                <w:szCs w:val="21"/>
                <w:highlight w:val="none"/>
                <w:lang w:bidi="ar"/>
              </w:rPr>
              <w:t xml:space="preserve">到近</w:t>
            </w:r>
            <w:r>
              <w:rPr>
                <w:rFonts w:ascii="宋体" w:hAnsi="宋体" w:cs="宋体"/>
                <w:color w:val="000000"/>
                <w:highlight w:val="none"/>
                <w:lang w:bidi="ar"/>
              </w:rPr>
              <w:t xml:space="preserve">心端</w:t>
            </w:r>
            <w:r>
              <w:rPr>
                <w:rFonts w:hint="eastAsia" w:ascii="宋体" w:hAnsi="宋体" w:cs="宋体"/>
                <w:color w:val="000000"/>
                <w:szCs w:val="21"/>
                <w:highlight w:val="none"/>
                <w:lang w:bidi="ar"/>
              </w:rPr>
              <w:t xml:space="preserve">，由小关节到大关节；关节有急需性炎症、肿胀、异常活动时，中止运动与训练。</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(7)肌力增强训练。服务人员按照主动运动、抗阻运动、主动辅助运动三种形式对残疾人进行肌力增强训练。</w:t>
            </w:r>
            <w:r/>
          </w:p>
          <w:p>
            <w:pPr>
              <w:rPr>
                <w:rFonts w:hint="eastAsia" w:ascii="宋体" w:hAnsi="宋体" w:cs="宋体"/>
                <w:color w:val="000000"/>
                <w:szCs w:val="21"/>
                <w:highlight w:val="none"/>
                <w:lang w:bidi="ar"/>
              </w:rPr>
            </w:pPr>
            <w:r>
              <w:rPr>
                <w:rFonts w:hint="eastAsia" w:ascii="宋体" w:hAnsi="宋体" w:cs="宋体"/>
                <w:color w:val="000000"/>
                <w:szCs w:val="21"/>
                <w:highlight w:val="none"/>
                <w:lang w:bidi="ar"/>
              </w:rPr>
              <w:t xml:space="preserve">(8)平衡协调训练。平衡协调训练的方式主要包括：保持坐位的平衡训练、保持膝手位的平衡训练、跪位平衡训练、单膝立位平衡训练、保持立位平衡训练。残疾人进行平衡训练时注意：在训练时，服务人员通过镜子协助残疾人进行姿势矫正；服务人员随时发出指令，如：“向左”、“向右”等声音刺激；在康复治疗师指导下，服务人员通过诱发姿势反射协助残疾人训练平衡能力。</w:t>
            </w:r>
            <w:r/>
          </w:p>
          <w:p>
            <w:pPr>
              <w:rPr>
                <w:rFonts w:ascii="宋体" w:hAnsi="宋体" w:cs="宋体"/>
                <w:color w:val="000000"/>
                <w:szCs w:val="21"/>
                <w:highlight w:val="none"/>
                <w:lang w:bidi="ar"/>
              </w:rPr>
            </w:pPr>
            <w:r>
              <w:rPr>
                <w:rFonts w:hint="eastAsia" w:ascii="宋体" w:hAnsi="宋体" w:cs="宋体"/>
                <w:color w:val="000000"/>
                <w:szCs w:val="21"/>
                <w:highlight w:val="none"/>
                <w:lang w:bidi="ar"/>
              </w:rPr>
              <w:t xml:space="preserve">3.以上所列项目及服务价格仅供各地参考。</w:t>
            </w:r>
            <w:r/>
          </w:p>
        </w:tc>
      </w:tr>
    </w:tbl>
    <w:p>
      <w:pPr>
        <w:pStyle w:val="1007"/>
        <w:numPr>
          <w:ilvl w:val="0"/>
          <w:numId w:val="5"/>
        </w:numPr>
        <w:ind w:left="0" w:firstLine="0"/>
        <w:spacing w:line="480" w:lineRule="exact"/>
        <w:rPr>
          <w:rFonts w:hint="eastAsia" w:hAnsi="宋体" w:cs="宋体"/>
          <w:b/>
          <w:color w:val="000000"/>
          <w:sz w:val="24"/>
          <w:szCs w:val="24"/>
          <w:highlight w:val="none"/>
        </w:rPr>
      </w:pPr>
      <w:r>
        <w:rPr>
          <w:rFonts w:hint="eastAsia" w:hAnsi="宋体" w:cs="宋体"/>
          <w:b/>
          <w:color w:val="000000"/>
          <w:sz w:val="24"/>
          <w:szCs w:val="24"/>
          <w:highlight w:val="none"/>
        </w:rPr>
        <w:t xml:space="preserve">软件平台</w:t>
      </w:r>
      <w:r/>
    </w:p>
    <w:p>
      <w:pPr>
        <w:pStyle w:val="1007"/>
        <w:numPr>
          <w:ilvl w:val="0"/>
          <w:numId w:val="0"/>
        </w:numPr>
        <w:spacing w:line="480" w:lineRule="exact"/>
        <w:rPr>
          <w:rFonts w:hint="eastAsia" w:hAnsi="宋体" w:cs="宋体"/>
          <w:b/>
          <w:color w:val="000000"/>
          <w:sz w:val="24"/>
          <w:szCs w:val="24"/>
          <w:highlight w:val="none"/>
        </w:rPr>
      </w:pPr>
      <w:r>
        <w:rPr>
          <w:rFonts w:hint="eastAsia" w:hAnsi="宋体" w:cs="宋体"/>
          <w:b/>
          <w:color w:val="000000"/>
          <w:sz w:val="24"/>
          <w:szCs w:val="24"/>
          <w:highlight w:val="none"/>
          <w:lang w:val="en-US" w:eastAsia="zh-CN"/>
        </w:rPr>
        <w:t xml:space="preserve">3.1服务商应具备居家托养服务的管理体系及智慧托养监管软件系统</w:t>
      </w:r>
      <w:r/>
    </w:p>
    <w:tbl>
      <w:tblPr>
        <w:tblStyle w:val="975"/>
        <w:tblW w:w="9860" w:type="dxa"/>
        <w:jc w:val="center"/>
        <w:tblLayout w:type="fixed"/>
        <w:tblCellMar>
          <w:left w:w="108" w:type="dxa"/>
          <w:top w:w="0" w:type="dxa"/>
          <w:right w:w="108" w:type="dxa"/>
          <w:bottom w:w="0" w:type="dxa"/>
        </w:tblCellMar>
        <w:tblLook w:val="04A0" w:firstRow="1" w:lastRow="0" w:firstColumn="1" w:lastColumn="0" w:noHBand="0" w:noVBand="1"/>
      </w:tblPr>
      <w:tblGrid>
        <w:gridCol w:w="1592"/>
        <w:gridCol w:w="1815"/>
        <w:gridCol w:w="6453"/>
      </w:tblGrid>
      <w:tr>
        <w:trPr>
          <w:jc w:val="center"/>
          <w:trHeight w:val="475"/>
        </w:trPr>
        <w:tc>
          <w:tcPr>
            <w:gridSpan w:val="3"/>
            <w:tcBorders>
              <w:top w:val="single" w:color="000000" w:sz="4" w:space="0"/>
              <w:left w:val="single" w:color="000000" w:sz="4" w:space="0"/>
              <w:bottom w:val="single" w:color="000000" w:sz="4" w:space="0"/>
              <w:right w:val="single" w:color="000000" w:sz="4" w:space="0"/>
            </w:tcBorders>
            <w:tcW w:w="9860" w:type="dxa"/>
            <w:vAlign w:val="center"/>
            <w:textDirection w:val="lrTb"/>
            <w:noWrap/>
          </w:tcPr>
          <w:p>
            <w:pPr>
              <w:jc w:val="left"/>
              <w:widowControl/>
              <w:rPr>
                <w:rFonts w:hint="eastAsia" w:ascii="宋体" w:hAnsi="宋体" w:eastAsia="宋体" w:cs="宋体"/>
                <w:b/>
                <w:bCs/>
                <w:color w:val="000000"/>
                <w:sz w:val="24"/>
                <w:highlight w:val="none"/>
                <w:lang w:val="en-US" w:eastAsia="zh-CN"/>
              </w:rPr>
            </w:pPr>
            <w:r>
              <w:rPr>
                <w:rFonts w:hint="eastAsia" w:ascii="宋体" w:hAnsi="宋体" w:cs="宋体"/>
                <w:b/>
                <w:bCs/>
                <w:color w:val="000000"/>
                <w:sz w:val="24"/>
                <w:highlight w:val="none"/>
                <w:lang w:bidi="ar"/>
              </w:rPr>
              <w:t xml:space="preserve">软件平台</w:t>
            </w:r>
            <w:r>
              <w:rPr>
                <w:rFonts w:hint="eastAsia" w:ascii="宋体" w:hAnsi="宋体" w:cs="宋体"/>
                <w:b/>
                <w:bCs/>
                <w:color w:val="000000"/>
                <w:sz w:val="24"/>
                <w:highlight w:val="none"/>
                <w:lang w:val="en-US" w:eastAsia="zh-CN" w:bidi="ar"/>
              </w:rPr>
              <w:t xml:space="preserve">要求</w:t>
            </w:r>
            <w:r/>
          </w:p>
        </w:tc>
      </w:tr>
      <w:tr>
        <w:trPr>
          <w:jc w:val="center"/>
          <w:trHeight w:val="490"/>
        </w:trPr>
        <w:tc>
          <w:tcPr>
            <w:gridSpan w:val="3"/>
            <w:tcBorders>
              <w:top w:val="single" w:color="000000" w:sz="4" w:space="0"/>
              <w:left w:val="single" w:color="000000" w:sz="4" w:space="0"/>
              <w:bottom w:val="single" w:color="000000" w:sz="4" w:space="0"/>
              <w:right w:val="single" w:color="000000" w:sz="4" w:space="0"/>
            </w:tcBorders>
            <w:tcW w:w="9860" w:type="dxa"/>
            <w:vAlign w:val="center"/>
            <w:textDirection w:val="lrTb"/>
            <w:noWrap w:val="false"/>
          </w:tcPr>
          <w:p>
            <w:pPr>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bidi="ar"/>
              </w:rPr>
              <w:t xml:space="preserve">一</w:t>
            </w:r>
            <w:r>
              <w:rPr>
                <w:rFonts w:hint="eastAsia" w:ascii="宋体" w:hAnsi="宋体" w:cs="宋体"/>
                <w:b/>
                <w:bCs/>
                <w:color w:val="000000"/>
                <w:sz w:val="24"/>
                <w:highlight w:val="none"/>
                <w:lang w:bidi="ar"/>
              </w:rPr>
              <w:t xml:space="preserve">、业务管理模块</w:t>
            </w:r>
            <w:r/>
          </w:p>
        </w:tc>
      </w:tr>
      <w:tr>
        <w:trPr>
          <w:jc w:val="center"/>
          <w:trHeight w:val="1422"/>
        </w:trPr>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sz w:val="24"/>
                <w:highlight w:val="none"/>
              </w:rPr>
              <w:t xml:space="preserve">★</w:t>
            </w:r>
            <w:r>
              <w:rPr>
                <w:rFonts w:hint="eastAsia" w:ascii="宋体" w:hAnsi="宋体" w:cs="宋体"/>
                <w:color w:val="000000"/>
                <w:sz w:val="24"/>
                <w:highlight w:val="none"/>
                <w:lang w:bidi="ar"/>
              </w:rPr>
              <w:t xml:space="preserve">工单管理</w:t>
            </w:r>
            <w:r/>
          </w:p>
        </w:tc>
        <w:tc>
          <w:tcPr>
            <w:tcBorders>
              <w:top w:val="single" w:color="000000" w:sz="4" w:space="0"/>
              <w:left w:val="single" w:color="000000" w:sz="4" w:space="0"/>
              <w:bottom w:val="single" w:color="000000" w:sz="4" w:space="0"/>
              <w:right w:val="single" w:color="000000" w:sz="4" w:space="0"/>
            </w:tcBorders>
            <w:tcW w:w="6453" w:type="dxa"/>
            <w:vAlign w:val="center"/>
            <w:textDirection w:val="lrTb"/>
            <w:noWrap w:val="false"/>
          </w:tcPr>
          <w:p>
            <w:pPr>
              <w:jc w:val="left"/>
              <w:rPr>
                <w:rFonts w:hint="eastAsia" w:ascii="宋体" w:hAnsi="宋体" w:cs="宋体"/>
                <w:color w:val="000000"/>
                <w:sz w:val="24"/>
                <w:highlight w:val="none"/>
              </w:rPr>
            </w:pPr>
            <w:r>
              <w:rPr>
                <w:rFonts w:hint="eastAsia" w:ascii="宋体" w:hAnsi="宋体" w:cs="宋体"/>
                <w:color w:val="000000"/>
                <w:sz w:val="24"/>
                <w:highlight w:val="none"/>
                <w:lang w:bidi="ar"/>
              </w:rPr>
              <w:t xml:space="preserve">具备完善和实用的电子工单功能，可实现对服务需求的接受、派送、回访等闭环式管理。能实现对服务对象、服务人员、服务项目、服务时长、服务结果等进行信息采集、汇总和对服务结果进行评估，形成服务台账。</w:t>
            </w:r>
            <w:r/>
          </w:p>
        </w:tc>
      </w:tr>
      <w:tr>
        <w:trPr>
          <w:jc w:val="center"/>
          <w:trHeight w:val="550"/>
        </w:trPr>
        <w:tc>
          <w:tcPr>
            <w:gridSpan w:val="3"/>
            <w:tcBorders>
              <w:top w:val="single" w:color="000000" w:sz="4" w:space="0"/>
              <w:left w:val="single" w:color="000000" w:sz="4" w:space="0"/>
              <w:bottom w:val="single" w:color="000000" w:sz="4" w:space="0"/>
              <w:right w:val="single" w:color="000000" w:sz="4" w:space="0"/>
            </w:tcBorders>
            <w:tcW w:w="9860" w:type="dxa"/>
            <w:vAlign w:val="center"/>
            <w:textDirection w:val="lrTb"/>
            <w:noWrap w:val="false"/>
          </w:tcPr>
          <w:p>
            <w:pPr>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bidi="ar"/>
              </w:rPr>
              <w:t xml:space="preserve">二</w:t>
            </w:r>
            <w:r>
              <w:rPr>
                <w:rFonts w:hint="eastAsia" w:ascii="宋体" w:hAnsi="宋体" w:cs="宋体"/>
                <w:b/>
                <w:bCs/>
                <w:color w:val="000000"/>
                <w:sz w:val="24"/>
                <w:highlight w:val="none"/>
                <w:lang w:bidi="ar"/>
              </w:rPr>
              <w:t xml:space="preserve">、数据管理模块</w:t>
            </w:r>
            <w:r/>
          </w:p>
        </w:tc>
      </w:tr>
      <w:tr>
        <w:trPr>
          <w:jc w:val="center"/>
          <w:trHeight w:val="2198"/>
        </w:trPr>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widowControl/>
              <w:rPr>
                <w:rFonts w:hint="eastAsia" w:ascii="宋体" w:hAnsi="宋体" w:cs="宋体"/>
                <w:color w:val="000000"/>
                <w:sz w:val="24"/>
                <w:highlight w:val="none"/>
              </w:rPr>
            </w:pPr>
            <w:r>
              <w:rPr>
                <w:rFonts w:hint="eastAsia" w:ascii="宋体" w:hAnsi="宋体"/>
                <w:sz w:val="24"/>
                <w:highlight w:val="none"/>
              </w:rPr>
              <w:t xml:space="preserve">★</w:t>
            </w:r>
            <w:r>
              <w:rPr>
                <w:rFonts w:hint="eastAsia" w:ascii="宋体" w:hAnsi="宋体" w:cs="宋体"/>
                <w:color w:val="000000"/>
                <w:sz w:val="24"/>
                <w:highlight w:val="none"/>
                <w:lang w:bidi="ar"/>
              </w:rPr>
              <w:t xml:space="preserve">客户基础数据</w:t>
            </w:r>
            <w:r/>
          </w:p>
        </w:tc>
        <w:tc>
          <w:tcPr>
            <w:tcBorders>
              <w:top w:val="single" w:color="000000" w:sz="4" w:space="0"/>
              <w:left w:val="single" w:color="000000" w:sz="4" w:space="0"/>
              <w:bottom w:val="single" w:color="000000" w:sz="4" w:space="0"/>
              <w:right w:val="single" w:color="000000" w:sz="4" w:space="0"/>
            </w:tcBorders>
            <w:tcW w:w="6453" w:type="dxa"/>
            <w:vAlign w:val="center"/>
            <w:textDirection w:val="lrTb"/>
            <w:noWrap w:val="false"/>
          </w:tcPr>
          <w:p>
            <w:pPr>
              <w:jc w:val="left"/>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bidi="ar"/>
              </w:rPr>
              <w:t xml:space="preserve">记录服务对象姓名、性别、年龄、亲属等资料，上述信息在来电弹屏时均可显示、调用，方便</w:t>
            </w:r>
            <w:r>
              <w:rPr>
                <w:rFonts w:hint="eastAsia" w:ascii="宋体" w:hAnsi="宋体" w:cs="宋体"/>
                <w:color w:val="000000"/>
                <w:sz w:val="24"/>
                <w:highlight w:val="none"/>
                <w:lang w:val="en-US" w:eastAsia="zh-CN" w:bidi="ar"/>
              </w:rPr>
              <w:t xml:space="preserve">工作</w:t>
            </w:r>
            <w:r>
              <w:rPr>
                <w:rFonts w:hint="eastAsia" w:ascii="宋体" w:hAnsi="宋体" w:cs="宋体"/>
                <w:color w:val="000000"/>
                <w:sz w:val="24"/>
                <w:highlight w:val="none"/>
                <w:lang w:bidi="ar"/>
              </w:rPr>
              <w:t xml:space="preserve">人员提供针对性的服务以及用于数据分析。</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bidi="ar"/>
              </w:rPr>
              <w:t xml:space="preserve">记录服务对象基本信息档案、钱包余额信息、服务档案、健康档案、通话记录等资料。为服务对象生成独立二维码能力，用于居家扫码下单。在来电弹屏时可显示服务对象信息，方便工作人员提供针对性的服务以及用于数据分析。</w:t>
            </w:r>
            <w:r>
              <w:rPr>
                <w:rFonts w:hint="eastAsia" w:ascii="宋体" w:hAnsi="宋体" w:cs="宋体"/>
                <w:color w:val="000000"/>
                <w:sz w:val="24"/>
                <w:highlight w:val="none"/>
                <w:lang w:eastAsia="zh-CN" w:bidi="ar"/>
              </w:rPr>
              <w:t xml:space="preserve">）</w:t>
            </w:r>
            <w:r/>
          </w:p>
        </w:tc>
      </w:tr>
      <w:tr>
        <w:trPr>
          <w:jc w:val="center"/>
          <w:trHeight w:val="595"/>
        </w:trPr>
        <w:tc>
          <w:tcPr>
            <w:gridSpan w:val="3"/>
            <w:tcBorders>
              <w:top w:val="single" w:color="000000" w:sz="4" w:space="0"/>
              <w:left w:val="single" w:color="000000" w:sz="4" w:space="0"/>
              <w:bottom w:val="single" w:color="000000" w:sz="4" w:space="0"/>
              <w:right w:val="single" w:color="000000" w:sz="4" w:space="0"/>
            </w:tcBorders>
            <w:tcW w:w="9860" w:type="dxa"/>
            <w:vAlign w:val="center"/>
            <w:textDirection w:val="lrTb"/>
            <w:noWrap w:val="false"/>
          </w:tcPr>
          <w:p>
            <w:pPr>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bidi="ar"/>
              </w:rPr>
              <w:t xml:space="preserve">三</w:t>
            </w:r>
            <w:r>
              <w:rPr>
                <w:rFonts w:hint="eastAsia" w:ascii="宋体" w:hAnsi="宋体" w:cs="宋体"/>
                <w:b/>
                <w:bCs/>
                <w:color w:val="000000"/>
                <w:sz w:val="24"/>
                <w:highlight w:val="none"/>
                <w:lang w:bidi="ar"/>
              </w:rPr>
              <w:t xml:space="preserve">、评价反馈模块</w:t>
            </w:r>
            <w:r/>
          </w:p>
        </w:tc>
      </w:tr>
      <w:tr>
        <w:trPr>
          <w:jc w:val="center"/>
          <w:trHeight w:val="2821"/>
        </w:trPr>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hint="eastAsia" w:ascii="宋体" w:hAnsi="宋体" w:cs="宋体"/>
                <w:color w:val="000000"/>
                <w:sz w:val="24"/>
                <w:highlight w:val="none"/>
              </w:rPr>
            </w:pPr>
            <w:r>
              <w:rPr>
                <w:rFonts w:hint="eastAsia" w:ascii="宋体" w:hAnsi="宋体"/>
                <w:sz w:val="24"/>
                <w:highlight w:val="none"/>
              </w:rPr>
              <w:t xml:space="preserve">★</w:t>
            </w:r>
            <w:r>
              <w:rPr>
                <w:rFonts w:hint="eastAsia" w:ascii="宋体" w:hAnsi="宋体" w:cs="宋体"/>
                <w:color w:val="000000"/>
                <w:sz w:val="24"/>
                <w:highlight w:val="none"/>
                <w:lang w:bidi="ar"/>
              </w:rPr>
              <w:t xml:space="preserve">评价反馈模块</w:t>
            </w:r>
            <w:r/>
          </w:p>
        </w:tc>
        <w:tc>
          <w:tcPr>
            <w:tcBorders>
              <w:top w:val="single" w:color="000000" w:sz="4" w:space="0"/>
              <w:left w:val="single" w:color="000000" w:sz="4" w:space="0"/>
              <w:bottom w:val="single" w:color="000000" w:sz="4" w:space="0"/>
              <w:right w:val="single" w:color="000000" w:sz="4" w:space="0"/>
            </w:tcBorders>
            <w:tcW w:w="6453" w:type="dxa"/>
            <w:vAlign w:val="center"/>
            <w:textDirection w:val="lrTb"/>
            <w:noWrap w:val="false"/>
          </w:tcPr>
          <w:p>
            <w:pPr>
              <w:jc w:val="left"/>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评价反馈管理系统是主要用于对服务的评价反馈，可以通过多种方式进行服务结果的展示和判定，作为付费给服务提供商的依据：</w:t>
            </w:r>
            <w:r/>
          </w:p>
          <w:p>
            <w:pPr>
              <w:jc w:val="left"/>
              <w:rPr>
                <w:rFonts w:hint="eastAsia" w:ascii="宋体" w:hAnsi="宋体" w:cs="宋体"/>
                <w:color w:val="000000"/>
                <w:sz w:val="24"/>
                <w:highlight w:val="none"/>
              </w:rPr>
            </w:pPr>
            <w:r>
              <w:rPr>
                <w:rFonts w:hint="eastAsia" w:ascii="宋体" w:hAnsi="宋体" w:cs="宋体"/>
                <w:color w:val="000000"/>
                <w:sz w:val="24"/>
                <w:highlight w:val="none"/>
                <w:lang w:bidi="ar"/>
              </w:rPr>
              <w:t xml:space="preserve">按照规范要求，通过手机对实际完成的服务进行拍照，获得后台审核通过，作为服务完成评价；通过电话回访服务接受人，进行录音，确认服务符合约定要求，作为服务完成评价；客户通过专用手机APP进行服务评价反馈（服务对象可通过录制语音对服务进行评价），作为服务完成评价</w:t>
            </w:r>
            <w:r>
              <w:rPr>
                <w:rFonts w:hint="eastAsia" w:ascii="宋体" w:hAnsi="宋体" w:cs="宋体"/>
                <w:b/>
                <w:bCs/>
                <w:color w:val="000000"/>
                <w:sz w:val="24"/>
                <w:highlight w:val="none"/>
                <w:lang w:bidi="ar"/>
              </w:rPr>
              <w:t xml:space="preserve">。</w:t>
            </w:r>
            <w:r/>
          </w:p>
        </w:tc>
      </w:tr>
      <w:tr>
        <w:trPr>
          <w:jc w:val="center"/>
          <w:trHeight w:val="461"/>
        </w:trPr>
        <w:tc>
          <w:tcPr>
            <w:gridSpan w:val="3"/>
            <w:tcBorders>
              <w:top w:val="single" w:color="000000" w:sz="4" w:space="0"/>
              <w:left w:val="single" w:color="000000" w:sz="4" w:space="0"/>
              <w:bottom w:val="single" w:color="000000" w:sz="4" w:space="0"/>
              <w:right w:val="single" w:color="000000" w:sz="4" w:space="0"/>
            </w:tcBorders>
            <w:tcW w:w="9860" w:type="dxa"/>
            <w:vAlign w:val="center"/>
            <w:textDirection w:val="lrTb"/>
            <w:noWrap w:val="false"/>
          </w:tcPr>
          <w:p>
            <w:pPr>
              <w:jc w:val="left"/>
              <w:widowControl/>
              <w:rPr>
                <w:rFonts w:hint="eastAsia" w:ascii="宋体" w:hAnsi="宋体" w:cs="宋体"/>
                <w:b/>
                <w:bCs/>
                <w:color w:val="000000"/>
                <w:sz w:val="24"/>
                <w:highlight w:val="none"/>
              </w:rPr>
            </w:pPr>
            <w:r>
              <w:rPr>
                <w:rFonts w:hint="eastAsia" w:ascii="宋体" w:hAnsi="宋体" w:cs="宋体"/>
                <w:b/>
                <w:bCs/>
                <w:color w:val="000000"/>
                <w:sz w:val="24"/>
                <w:highlight w:val="none"/>
                <w:lang w:val="en-US" w:eastAsia="zh-CN" w:bidi="ar"/>
              </w:rPr>
              <w:t xml:space="preserve">四</w:t>
            </w:r>
            <w:r>
              <w:rPr>
                <w:rFonts w:hint="eastAsia" w:ascii="宋体" w:hAnsi="宋体" w:cs="宋体"/>
                <w:b/>
                <w:bCs/>
                <w:color w:val="000000"/>
                <w:sz w:val="24"/>
                <w:highlight w:val="none"/>
                <w:lang w:bidi="ar"/>
              </w:rPr>
              <w:t xml:space="preserve">、服务管理模块</w:t>
            </w:r>
            <w:r/>
          </w:p>
        </w:tc>
      </w:tr>
      <w:tr>
        <w:trPr>
          <w:jc w:val="center"/>
          <w:trHeight w:val="1633"/>
        </w:trPr>
        <w:tc>
          <w:tcPr>
            <w:tcBorders>
              <w:top w:val="single" w:color="000000" w:sz="4" w:space="0"/>
              <w:left w:val="single" w:color="000000" w:sz="4" w:space="0"/>
              <w:bottom w:val="single" w:color="000000" w:sz="4" w:space="0"/>
              <w:right w:val="single" w:color="000000" w:sz="4" w:space="0"/>
            </w:tcBorders>
            <w:tcW w:w="1592" w:type="dxa"/>
            <w:vAlign w:val="center"/>
            <w:textDirection w:val="lrTb"/>
            <w:noWrap w:val="false"/>
          </w:tcPr>
          <w:p>
            <w:pPr>
              <w:jc w:val="center"/>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815" w:type="dxa"/>
            <w:vAlign w:val="center"/>
            <w:textDirection w:val="lrTb"/>
            <w:noWrap w:val="false"/>
          </w:tcPr>
          <w:p>
            <w:pPr>
              <w:jc w:val="center"/>
              <w:rPr>
                <w:rFonts w:hint="eastAsia" w:ascii="宋体" w:hAnsi="宋体" w:cs="宋体"/>
                <w:b/>
                <w:bCs/>
                <w:color w:val="000000"/>
                <w:sz w:val="24"/>
                <w:highlight w:val="none"/>
              </w:rPr>
            </w:pPr>
            <w:r>
              <w:rPr>
                <w:rFonts w:hint="eastAsia" w:ascii="宋体" w:hAnsi="宋体"/>
                <w:sz w:val="24"/>
                <w:highlight w:val="none"/>
              </w:rPr>
              <w:t xml:space="preserve">★</w:t>
            </w:r>
            <w:r>
              <w:rPr>
                <w:rFonts w:hint="eastAsia" w:ascii="宋体" w:hAnsi="宋体" w:cs="宋体"/>
                <w:color w:val="000000"/>
                <w:sz w:val="24"/>
                <w:highlight w:val="none"/>
                <w:lang w:bidi="ar"/>
              </w:rPr>
              <w:t xml:space="preserve">服务管理模块</w:t>
            </w:r>
            <w:r/>
          </w:p>
        </w:tc>
        <w:tc>
          <w:tcPr>
            <w:tcBorders>
              <w:top w:val="single" w:color="000000" w:sz="4" w:space="0"/>
              <w:left w:val="single" w:color="000000" w:sz="4" w:space="0"/>
              <w:bottom w:val="single" w:color="000000" w:sz="4" w:space="0"/>
              <w:right w:val="single" w:color="000000" w:sz="4" w:space="0"/>
            </w:tcBorders>
            <w:tcW w:w="6453" w:type="dxa"/>
            <w:vAlign w:val="center"/>
            <w:textDirection w:val="lrTb"/>
            <w:noWrap w:val="false"/>
          </w:tcPr>
          <w:p>
            <w:pPr>
              <w:widowControl/>
              <w:rPr>
                <w:rFonts w:hint="eastAsia" w:ascii="宋体" w:hAnsi="宋体" w:cs="宋体"/>
                <w:color w:val="000000"/>
                <w:sz w:val="24"/>
                <w:highlight w:val="none"/>
                <w:lang w:bidi="ar"/>
              </w:rPr>
            </w:pPr>
            <w:r>
              <w:rPr>
                <w:rFonts w:hint="eastAsia" w:ascii="宋体" w:hAnsi="宋体" w:cs="宋体"/>
                <w:color w:val="000000"/>
                <w:sz w:val="24"/>
                <w:highlight w:val="none"/>
                <w:lang w:bidi="ar"/>
              </w:rPr>
              <w:t xml:space="preserve">服务监督模块包括服务结果管理、服务对象满意度调查</w:t>
            </w:r>
            <w:r/>
          </w:p>
          <w:p>
            <w:pPr>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bidi="ar"/>
              </w:rPr>
              <w:t xml:space="preserve">。服务结果的确认至少需要考虑下列 4个因素：服务及时性；服务时长、服务交付物呈现；服务对象对服务内容的满意度反馈情况；服务对象对服务人员或服务商的投诉情况。</w:t>
            </w:r>
            <w:r>
              <w:rPr>
                <w:rFonts w:hint="eastAsia" w:ascii="宋体" w:hAnsi="宋体" w:cs="宋体"/>
                <w:color w:val="000000"/>
                <w:sz w:val="24"/>
                <w:highlight w:val="none"/>
                <w:lang w:val="en-US" w:eastAsia="zh-CN" w:bidi="ar"/>
              </w:rPr>
              <w:t xml:space="preserve">异常工单进行废除后可查看。</w:t>
            </w:r>
            <w:r/>
          </w:p>
        </w:tc>
      </w:tr>
      <w:tr>
        <w:trPr>
          <w:jc w:val="center"/>
          <w:trHeight w:val="1973"/>
        </w:trPr>
        <w:tc>
          <w:tcPr>
            <w:gridSpan w:val="2"/>
            <w:tcBorders>
              <w:top w:val="single" w:color="000000" w:sz="4" w:space="0"/>
              <w:left w:val="single" w:color="000000" w:sz="4" w:space="0"/>
              <w:bottom w:val="single" w:color="000000" w:sz="4" w:space="0"/>
              <w:right w:val="single" w:color="000000" w:sz="4" w:space="0"/>
            </w:tcBorders>
            <w:tcW w:w="3407" w:type="dxa"/>
            <w:vAlign w:val="center"/>
            <w:textDirection w:val="lrTb"/>
            <w:noWrap w:val="false"/>
          </w:tcPr>
          <w:p>
            <w:pPr>
              <w:jc w:val="center"/>
              <w:rPr>
                <w:rFonts w:hint="eastAsia" w:ascii="宋体" w:hAnsi="宋体" w:cs="宋体"/>
                <w:b w:val="0"/>
                <w:bCs w:val="0"/>
                <w:color w:val="000000"/>
                <w:sz w:val="24"/>
                <w:highlight w:val="none"/>
              </w:rPr>
            </w:pPr>
            <w:r>
              <w:rPr>
                <w:rFonts w:hint="eastAsia" w:ascii="宋体" w:hAnsi="宋体" w:cs="宋体"/>
                <w:b/>
                <w:bCs/>
                <w:color w:val="000000"/>
                <w:sz w:val="24"/>
                <w:highlight w:val="none"/>
                <w:lang w:val="en-US" w:eastAsia="zh-CN" w:bidi="ar"/>
              </w:rPr>
              <w:t xml:space="preserve">五、软件要求</w:t>
            </w:r>
            <w:r/>
          </w:p>
        </w:tc>
        <w:tc>
          <w:tcPr>
            <w:tcBorders>
              <w:top w:val="single" w:color="000000" w:sz="4" w:space="0"/>
              <w:left w:val="single" w:color="000000" w:sz="4" w:space="0"/>
              <w:bottom w:val="single" w:color="000000" w:sz="4" w:space="0"/>
              <w:right w:val="single" w:color="000000" w:sz="4" w:space="0"/>
            </w:tcBorders>
            <w:tcW w:w="6453" w:type="dxa"/>
            <w:vAlign w:val="center"/>
            <w:textDirection w:val="lrTb"/>
            <w:noWrap w:val="false"/>
          </w:tcPr>
          <w:p>
            <w:pPr>
              <w:rPr>
                <w:rFonts w:hint="eastAsia" w:ascii="宋体" w:hAnsi="宋体" w:cs="宋体"/>
                <w:b w:val="0"/>
                <w:bCs w:val="0"/>
                <w:color w:val="000000"/>
                <w:sz w:val="24"/>
                <w:highlight w:val="none"/>
              </w:rPr>
            </w:pPr>
            <w:r>
              <w:rPr>
                <w:rFonts w:hint="eastAsia" w:ascii="宋体" w:hAnsi="宋体"/>
                <w:sz w:val="24"/>
                <w:highlight w:val="none"/>
              </w:rPr>
              <w:t xml:space="preserve">★</w:t>
            </w:r>
            <w:r>
              <w:rPr>
                <w:rFonts w:hint="eastAsia" w:ascii="宋体" w:hAnsi="宋体" w:cs="宋体"/>
                <w:b w:val="0"/>
                <w:bCs w:val="0"/>
                <w:color w:val="000000"/>
                <w:sz w:val="24"/>
                <w:highlight w:val="none"/>
                <w:lang w:bidi="ar"/>
              </w:rPr>
              <w:t xml:space="preserve">投标人在服务期内须为采购人提供保证本项目正常运营所需的软件服务，并确保后期与“</w:t>
            </w:r>
            <w:r>
              <w:rPr>
                <w:rFonts w:hint="eastAsia" w:ascii="宋体" w:hAnsi="宋体" w:cs="宋体"/>
                <w:b w:val="0"/>
                <w:bCs w:val="0"/>
                <w:color w:val="000000"/>
                <w:sz w:val="24"/>
                <w:highlight w:val="none"/>
              </w:rPr>
              <w:t xml:space="preserve">江苏省残疾人联合会的智慧服务平台系统</w:t>
            </w:r>
            <w:r>
              <w:rPr>
                <w:rFonts w:hint="eastAsia" w:ascii="宋体" w:hAnsi="宋体" w:cs="宋体"/>
                <w:b w:val="0"/>
                <w:bCs w:val="0"/>
                <w:color w:val="000000"/>
                <w:sz w:val="24"/>
                <w:highlight w:val="none"/>
                <w:lang w:bidi="ar"/>
              </w:rPr>
              <w:t xml:space="preserve">”无缝对接。软件运营过程中所产生的一切费用由投标人自行纳入总报价，免费向采购人提供服务，采购人不另行支付软件运营过程中的一切费用</w:t>
            </w:r>
            <w:r>
              <w:rPr>
                <w:rFonts w:hint="eastAsia" w:ascii="宋体" w:hAnsi="宋体" w:cs="宋体"/>
                <w:b w:val="0"/>
                <w:bCs w:val="0"/>
                <w:color w:val="000000"/>
                <w:sz w:val="24"/>
                <w:highlight w:val="none"/>
                <w:lang w:eastAsia="zh-CN" w:bidi="ar"/>
              </w:rPr>
              <w:t xml:space="preserve">，</w:t>
            </w:r>
            <w:r>
              <w:rPr>
                <w:rFonts w:hint="eastAsia" w:ascii="宋体" w:hAnsi="宋体" w:cs="宋体"/>
                <w:b/>
                <w:bCs/>
                <w:color w:val="000000"/>
                <w:sz w:val="24"/>
                <w:highlight w:val="none"/>
                <w:lang w:eastAsia="zh-CN" w:bidi="ar"/>
              </w:rPr>
              <w:t xml:space="preserve">（</w:t>
            </w:r>
            <w:r>
              <w:rPr>
                <w:rFonts w:hint="eastAsia" w:ascii="宋体" w:hAnsi="宋体" w:cs="宋体"/>
                <w:b/>
                <w:bCs/>
                <w:color w:val="000000"/>
                <w:sz w:val="24"/>
                <w:highlight w:val="none"/>
                <w:lang w:val="en-US" w:eastAsia="zh-CN" w:bidi="ar"/>
              </w:rPr>
              <w:t xml:space="preserve">投标时提供服务承诺</w:t>
            </w:r>
            <w:r>
              <w:rPr>
                <w:rFonts w:hint="eastAsia" w:ascii="宋体" w:hAnsi="宋体" w:cs="黑体"/>
                <w:b/>
                <w:bCs/>
                <w:color w:val="000000"/>
                <w:sz w:val="24"/>
                <w:highlight w:val="none"/>
              </w:rPr>
              <w:t xml:space="preserve">并加盖公章</w:t>
            </w:r>
            <w:r>
              <w:rPr>
                <w:rFonts w:hint="eastAsia" w:ascii="宋体" w:hAnsi="宋体" w:cs="宋体"/>
                <w:b/>
                <w:bCs/>
                <w:color w:val="000000"/>
                <w:sz w:val="24"/>
                <w:highlight w:val="none"/>
                <w:lang w:eastAsia="zh-CN" w:bidi="ar"/>
              </w:rPr>
              <w:t xml:space="preserve">）。</w:t>
            </w:r>
            <w:r/>
          </w:p>
        </w:tc>
      </w:tr>
    </w:tbl>
    <w:p>
      <w:pPr>
        <w:ind w:firstLine="482"/>
        <w:keepLines w:val="0"/>
        <w:keepNext w:val="0"/>
        <w:pageBreakBefore w:val="0"/>
        <w:spacing w:line="380" w:lineRule="exact"/>
        <w:widowControl w:val="off"/>
        <w:tabs>
          <w:tab w:val="left" w:pos="7665" w:leader="none"/>
        </w:tabs>
        <w:rPr>
          <w:rFonts w:ascii="宋体" w:hAnsi="宋体" w:cs="宋体"/>
          <w:bCs/>
          <w:color w:val="000000"/>
          <w:sz w:val="24"/>
          <w:highlight w:val="none"/>
        </w:rPr>
      </w:pPr>
      <w:r>
        <w:rPr>
          <w:rFonts w:hint="eastAsia" w:ascii="宋体" w:hAnsi="宋体" w:cs="宋体"/>
          <w:b/>
          <w:color w:val="000000"/>
          <w:sz w:val="24"/>
          <w:highlight w:val="none"/>
        </w:rPr>
        <w:t xml:space="preserve">4.</w:t>
      </w:r>
      <w:r>
        <w:rPr>
          <w:rFonts w:ascii="宋体" w:hAnsi="宋体" w:cs="宋体"/>
          <w:b/>
          <w:color w:val="000000"/>
          <w:sz w:val="24"/>
          <w:highlight w:val="none"/>
        </w:rPr>
        <w:t xml:space="preserve"> </w:t>
      </w:r>
      <w:r>
        <w:rPr>
          <w:rFonts w:hint="eastAsia" w:ascii="宋体" w:hAnsi="宋体" w:cs="宋体"/>
          <w:b/>
          <w:color w:val="000000"/>
          <w:sz w:val="24"/>
          <w:highlight w:val="none"/>
        </w:rPr>
        <w:t xml:space="preserve">相关说明</w:t>
      </w:r>
      <w:r/>
    </w:p>
    <w:p>
      <w:pPr>
        <w:ind w:firstLine="480"/>
        <w:keepLines w:val="0"/>
        <w:keepNext w:val="0"/>
        <w:pageBreakBefore w:val="0"/>
        <w:spacing w:line="380" w:lineRule="exact"/>
        <w:widowControl w:val="off"/>
        <w:tabs>
          <w:tab w:val="left" w:pos="7665" w:leader="none"/>
        </w:tabs>
        <w:rPr>
          <w:rFonts w:hint="eastAsia" w:ascii="宋体" w:hAnsi="宋体" w:cs="宋体"/>
          <w:bCs/>
          <w:color w:val="000000"/>
          <w:sz w:val="24"/>
          <w:highlight w:val="none"/>
        </w:rPr>
      </w:pPr>
      <w:r>
        <w:rPr>
          <w:rFonts w:hint="eastAsia" w:ascii="宋体" w:hAnsi="宋体" w:cs="Arial"/>
          <w:bCs/>
          <w:color w:val="000000"/>
          <w:sz w:val="24"/>
          <w:highlight w:val="none"/>
        </w:rPr>
        <w:t xml:space="preserve">4.1、本项目居家托养服务对象暂定</w:t>
      </w:r>
      <w:r>
        <w:rPr>
          <w:rFonts w:hint="eastAsia" w:ascii="宋体" w:hAnsi="宋体" w:cs="Arial"/>
          <w:bCs/>
          <w:color w:val="000000"/>
          <w:sz w:val="24"/>
          <w:highlight w:val="none"/>
          <w:lang w:val="en-US" w:eastAsia="zh-CN"/>
        </w:rPr>
        <w:t xml:space="preserve">建湖籍625</w:t>
      </w:r>
      <w:r>
        <w:rPr>
          <w:rFonts w:hint="eastAsia" w:ascii="宋体" w:hAnsi="宋体" w:cs="Arial"/>
          <w:bCs/>
          <w:color w:val="000000"/>
          <w:sz w:val="24"/>
          <w:highlight w:val="none"/>
        </w:rPr>
        <w:t xml:space="preserve">名</w:t>
      </w:r>
      <w:r>
        <w:rPr>
          <w:rFonts w:hint="eastAsia" w:ascii="宋体" w:hAnsi="宋体" w:cs="Arial"/>
          <w:bCs/>
          <w:color w:val="000000"/>
          <w:sz w:val="24"/>
          <w:highlight w:val="none"/>
          <w:lang w:val="en-US" w:eastAsia="zh-CN"/>
        </w:rPr>
        <w:t xml:space="preserve">特殊困难残疾人</w:t>
      </w:r>
      <w:r>
        <w:rPr>
          <w:rFonts w:hint="eastAsia" w:ascii="宋体" w:hAnsi="宋体" w:cs="Arial"/>
          <w:bCs/>
          <w:color w:val="000000"/>
          <w:sz w:val="24"/>
          <w:highlight w:val="none"/>
        </w:rPr>
        <w:t xml:space="preserve">；项目运行后，采购人可根据残疾人的服务需求及项目运行情况，增减服务人次。</w:t>
      </w:r>
      <w:r/>
    </w:p>
    <w:p>
      <w:pPr>
        <w:ind w:firstLine="480"/>
        <w:keepLines w:val="0"/>
        <w:keepNext w:val="0"/>
        <w:pageBreakBefore w:val="0"/>
        <w:spacing w:line="380" w:lineRule="exact"/>
        <w:widowControl w:val="off"/>
        <w:tabs>
          <w:tab w:val="left" w:pos="7665" w:leader="none"/>
        </w:tabs>
        <w:rPr>
          <w:rFonts w:hint="eastAsia" w:ascii="宋体" w:hAnsi="宋体" w:cs="宋体"/>
          <w:b w:val="0"/>
          <w:bCs/>
          <w:color w:val="000000"/>
          <w:sz w:val="24"/>
          <w:highlight w:val="none"/>
          <w:lang w:bidi="ar"/>
        </w:rPr>
      </w:pPr>
      <w:r>
        <w:rPr>
          <w:rFonts w:hint="eastAsia" w:ascii="宋体" w:hAnsi="宋体" w:cs="宋体"/>
          <w:b w:val="0"/>
          <w:bCs/>
          <w:color w:val="000000"/>
          <w:sz w:val="24"/>
          <w:highlight w:val="none"/>
        </w:rPr>
        <w:t xml:space="preserve">4.2、</w:t>
      </w:r>
      <w:r>
        <w:rPr>
          <w:rFonts w:hint="eastAsia" w:ascii="宋体" w:hAnsi="宋体" w:cs="宋体"/>
          <w:b w:val="0"/>
          <w:bCs/>
          <w:color w:val="000000"/>
          <w:sz w:val="24"/>
          <w:highlight w:val="none"/>
          <w:lang w:val="en-US" w:eastAsia="zh-CN" w:bidi="ar"/>
        </w:rPr>
        <w:t xml:space="preserve">依据盐城市人民政府办公室关于做好精神智力和重度肢体残疾人居家托养服务工作的通知，</w:t>
      </w:r>
      <w:r>
        <w:rPr>
          <w:rFonts w:hint="eastAsia" w:ascii="宋体" w:hAnsi="宋体" w:cs="宋体"/>
          <w:b w:val="0"/>
          <w:bCs/>
          <w:color w:val="000000"/>
          <w:sz w:val="24"/>
          <w:highlight w:val="none"/>
        </w:rPr>
        <w:t xml:space="preserve">本项目服务费按</w:t>
      </w:r>
      <w:r>
        <w:rPr>
          <w:rFonts w:hint="eastAsia" w:ascii="宋体" w:hAnsi="宋体" w:cs="宋体"/>
          <w:b w:val="0"/>
          <w:bCs/>
          <w:color w:val="000000"/>
          <w:sz w:val="24"/>
          <w:highlight w:val="none"/>
          <w:lang w:val="en-US" w:eastAsia="zh-CN"/>
        </w:rPr>
        <w:t xml:space="preserve">不超过</w:t>
      </w:r>
      <w:r>
        <w:rPr>
          <w:rFonts w:hint="eastAsia" w:ascii="宋体" w:hAnsi="宋体" w:cs="宋体"/>
          <w:b w:val="0"/>
          <w:bCs/>
          <w:color w:val="000000"/>
          <w:sz w:val="24"/>
          <w:highlight w:val="none"/>
        </w:rPr>
        <w:t xml:space="preserve">600元</w:t>
      </w:r>
      <w:r>
        <w:rPr>
          <w:rFonts w:hint="eastAsia" w:ascii="宋体" w:hAnsi="宋体" w:cs="宋体"/>
          <w:b w:val="0"/>
          <w:bCs/>
          <w:color w:val="000000"/>
          <w:sz w:val="24"/>
          <w:highlight w:val="none"/>
          <w:lang w:bidi="ar"/>
        </w:rPr>
        <w:t xml:space="preserve">/人/月进行服务，如当月费用结余可进行累积服务，年度结算时不得超出</w:t>
      </w:r>
      <w:r>
        <w:rPr>
          <w:rFonts w:hint="eastAsia" w:ascii="宋体" w:hAnsi="宋体" w:cs="宋体"/>
          <w:b w:val="0"/>
          <w:bCs/>
          <w:color w:val="000000"/>
          <w:sz w:val="24"/>
          <w:highlight w:val="none"/>
        </w:rPr>
        <w:t xml:space="preserve">7200元</w:t>
      </w:r>
      <w:r>
        <w:rPr>
          <w:rFonts w:hint="eastAsia" w:ascii="宋体" w:hAnsi="宋体" w:cs="宋体"/>
          <w:b w:val="0"/>
          <w:bCs/>
          <w:color w:val="000000"/>
          <w:sz w:val="24"/>
          <w:highlight w:val="none"/>
          <w:lang w:bidi="ar"/>
        </w:rPr>
        <w:t xml:space="preserve">/人/年，超出部分不予结算。</w:t>
      </w:r>
      <w:r/>
    </w:p>
    <w:p>
      <w:pPr>
        <w:ind w:firstLine="482"/>
        <w:keepLines w:val="0"/>
        <w:keepNext w:val="0"/>
        <w:pageBreakBefore w:val="0"/>
        <w:spacing w:line="380" w:lineRule="exact"/>
        <w:widowControl w:val="off"/>
        <w:rPr>
          <w:rFonts w:hint="eastAsia" w:ascii="宋体" w:hAnsi="宋体" w:cs="宋体"/>
          <w:b/>
          <w:bCs w:val="0"/>
          <w:color w:val="000000"/>
          <w:sz w:val="24"/>
          <w:highlight w:val="none"/>
        </w:rPr>
      </w:pPr>
      <w:r>
        <w:rPr>
          <w:rFonts w:hint="eastAsia" w:ascii="宋体" w:hAnsi="宋体" w:cs="宋体"/>
          <w:b/>
          <w:bCs w:val="0"/>
          <w:color w:val="000000"/>
          <w:sz w:val="24"/>
          <w:highlight w:val="none"/>
        </w:rPr>
        <w:t xml:space="preserve">5.</w:t>
      </w:r>
      <w:r>
        <w:rPr>
          <w:rFonts w:ascii="宋体" w:hAnsi="宋体" w:cs="宋体"/>
          <w:b/>
          <w:bCs w:val="0"/>
          <w:color w:val="000000"/>
          <w:sz w:val="24"/>
          <w:highlight w:val="none"/>
        </w:rPr>
        <w:t xml:space="preserve"> </w:t>
      </w:r>
      <w:r>
        <w:rPr>
          <w:rFonts w:hint="eastAsia" w:ascii="宋体" w:hAnsi="宋体" w:cs="宋体"/>
          <w:b/>
          <w:bCs w:val="0"/>
          <w:color w:val="000000"/>
          <w:sz w:val="24"/>
          <w:highlight w:val="none"/>
        </w:rPr>
        <w:t xml:space="preserve">居家托养项目服务流程、结算及监督管理</w:t>
      </w:r>
      <w:r/>
    </w:p>
    <w:p>
      <w:pPr>
        <w:ind w:firstLine="480"/>
        <w:keepLines w:val="0"/>
        <w:keepNext w:val="0"/>
        <w:pageBreakBefore w:val="0"/>
        <w:spacing w:line="380" w:lineRule="exact"/>
        <w:widowControl w:val="off"/>
        <w:tabs>
          <w:tab w:val="left" w:pos="7665" w:leader="none"/>
        </w:tabs>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5.1 服务流程及结算</w:t>
      </w:r>
      <w:r/>
    </w:p>
    <w:p>
      <w:pPr>
        <w:ind w:firstLine="480"/>
        <w:keepLines w:val="0"/>
        <w:keepNext w:val="0"/>
        <w:pageBreakBefore w:val="0"/>
        <w:spacing w:line="380" w:lineRule="exact"/>
        <w:widowControl w:val="off"/>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承接方服务人员上门提供服务时，按以下服务操作流程提供服务：按时上门，通过服务平台签到，表明服务开始，并拍照→按需求为残疾人提供服务→服务结束时，服务人员拍照上传平台并通过平台签退，平台根据服务项目、时长自动结算服务费用→告知残疾人服务时长、费用。</w:t>
      </w:r>
      <w:r/>
    </w:p>
    <w:p>
      <w:pPr>
        <w:ind w:firstLine="480"/>
        <w:keepLines w:val="0"/>
        <w:keepNext w:val="0"/>
        <w:pageBreakBefore w:val="0"/>
        <w:spacing w:line="380" w:lineRule="exact"/>
        <w:widowControl w:val="off"/>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5.2 监督管理</w:t>
      </w:r>
      <w:r/>
    </w:p>
    <w:p>
      <w:pPr>
        <w:ind w:firstLine="480"/>
        <w:keepLines w:val="0"/>
        <w:keepNext w:val="0"/>
        <w:pageBreakBefore w:val="0"/>
        <w:spacing w:line="380" w:lineRule="exact"/>
        <w:widowControl w:val="off"/>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（1）服务平台监督</w:t>
      </w:r>
      <w:r/>
    </w:p>
    <w:p>
      <w:pPr>
        <w:ind w:firstLine="480"/>
        <w:keepLines w:val="0"/>
        <w:keepNext w:val="0"/>
        <w:pageBreakBefore w:val="0"/>
        <w:spacing w:line="380" w:lineRule="exact"/>
        <w:widowControl w:val="off"/>
        <w:tabs>
          <w:tab w:val="left" w:pos="7665" w:leader="none"/>
        </w:tabs>
        <w:rPr>
          <w:rFonts w:hint="eastAsia" w:ascii="宋体" w:hAnsi="宋体" w:cs="宋体"/>
          <w:color w:val="000000"/>
          <w:sz w:val="24"/>
          <w:highlight w:val="none"/>
        </w:rPr>
      </w:pPr>
      <w:r>
        <w:rPr>
          <w:rFonts w:hint="eastAsia" w:ascii="宋体" w:hAnsi="宋体" w:cs="宋体"/>
          <w:color w:val="000000"/>
          <w:sz w:val="24"/>
          <w:highlight w:val="none"/>
        </w:rPr>
        <w:t xml:space="preserve">形成完善的服务闭合，服务平台可以显示出工单的详细服务情况：服务时间、服务地点、服务内容，可以查看服务定位。服务人员在服务过程中可以实时接收视频通话，监管服务人员工作情况。</w:t>
      </w:r>
      <w:r/>
    </w:p>
    <w:p>
      <w:pPr>
        <w:numPr>
          <w:ilvl w:val="0"/>
          <w:numId w:val="0"/>
        </w:numPr>
        <w:ind w:firstLine="480"/>
        <w:keepLines w:val="0"/>
        <w:keepNext w:val="0"/>
        <w:pageBreakBefore w:val="0"/>
        <w:spacing w:line="380" w:lineRule="exact"/>
        <w:widowControl w:val="off"/>
        <w:tabs>
          <w:tab w:val="left" w:pos="7665" w:leader="none"/>
        </w:tabs>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bidi="ar-SA"/>
        </w:rPr>
        <w:t xml:space="preserve">（2）</w:t>
      </w:r>
      <w:r>
        <w:rPr>
          <w:rFonts w:hint="eastAsia" w:ascii="宋体" w:hAnsi="宋体" w:cs="宋体"/>
          <w:color w:val="000000"/>
          <w:sz w:val="24"/>
          <w:highlight w:val="none"/>
        </w:rPr>
        <w:t xml:space="preserve">服务对象监管</w:t>
      </w:r>
      <w:r/>
    </w:p>
    <w:p>
      <w:pPr>
        <w:ind w:firstLine="482"/>
        <w:jc w:val="left"/>
        <w:keepLines w:val="0"/>
        <w:keepNext w:val="0"/>
        <w:pageBreakBefore w:val="0"/>
        <w:spacing w:line="380" w:lineRule="exact"/>
        <w:widowControl w:val="off"/>
        <w:tabs>
          <w:tab w:val="left" w:pos="7665" w:leader="none"/>
        </w:tabs>
        <w:rPr>
          <w:rFonts w:hint="eastAsia" w:ascii="宋体" w:hAnsi="宋体" w:cs="宋体"/>
          <w:b/>
          <w:bCs/>
          <w:color w:val="000000"/>
          <w:sz w:val="24"/>
          <w:highlight w:val="none"/>
        </w:rPr>
      </w:pPr>
      <w:r>
        <w:rPr>
          <w:rFonts w:hint="eastAsia" w:ascii="宋体" w:hAnsi="宋体" w:cs="宋体"/>
          <w:b/>
          <w:bCs/>
          <w:color w:val="000000"/>
          <w:sz w:val="24"/>
          <w:highlight w:val="none"/>
        </w:rPr>
        <w:t xml:space="preserve">因残情变化、死亡、迁离</w:t>
      </w:r>
      <w:r>
        <w:rPr>
          <w:rFonts w:hint="eastAsia" w:ascii="宋体" w:hAnsi="宋体" w:cs="宋体"/>
          <w:b/>
          <w:bCs/>
          <w:color w:val="000000"/>
          <w:sz w:val="24"/>
          <w:highlight w:val="none"/>
          <w:lang w:eastAsia="zh-CN"/>
        </w:rPr>
        <w:t xml:space="preserve">建湖</w:t>
      </w:r>
      <w:r>
        <w:rPr>
          <w:rFonts w:hint="eastAsia" w:ascii="宋体" w:hAnsi="宋体" w:cs="宋体"/>
          <w:b/>
          <w:bCs/>
          <w:color w:val="000000"/>
          <w:sz w:val="24"/>
          <w:highlight w:val="none"/>
        </w:rPr>
        <w:t xml:space="preserve">等不符合服务条件的残疾人须及时</w:t>
      </w:r>
      <w:r>
        <w:rPr>
          <w:rFonts w:hint="eastAsia" w:ascii="宋体" w:hAnsi="宋体" w:cs="宋体"/>
          <w:b/>
          <w:bCs/>
          <w:color w:val="000000"/>
          <w:sz w:val="24"/>
          <w:highlight w:val="none"/>
          <w:lang w:val="en-US" w:eastAsia="zh-CN"/>
        </w:rPr>
        <w:t xml:space="preserve">实时</w:t>
      </w:r>
      <w:r>
        <w:rPr>
          <w:rFonts w:hint="eastAsia" w:ascii="宋体" w:hAnsi="宋体" w:cs="宋体"/>
          <w:b/>
          <w:bCs/>
          <w:color w:val="000000"/>
          <w:sz w:val="24"/>
          <w:highlight w:val="none"/>
        </w:rPr>
        <w:t xml:space="preserve">终止服务。</w:t>
      </w:r>
      <w:r/>
    </w:p>
    <w:p>
      <w:pPr>
        <w:numPr>
          <w:ilvl w:val="0"/>
          <w:numId w:val="0"/>
        </w:numPr>
        <w:ind w:left="0" w:firstLine="480"/>
        <w:jc w:val="left"/>
        <w:keepLines w:val="0"/>
        <w:keepNext w:val="0"/>
        <w:pageBreakBefore w:val="0"/>
        <w:spacing w:line="380" w:lineRule="exact"/>
        <w:widowControl w:val="off"/>
        <w:tabs>
          <w:tab w:val="left" w:pos="7665" w:leader="none"/>
        </w:tabs>
        <w:rPr>
          <w:rFonts w:hint="eastAsia" w:ascii="宋体" w:hAnsi="宋体" w:cs="宋体"/>
          <w:color w:val="000000"/>
          <w:sz w:val="24"/>
          <w:highlight w:val="none"/>
        </w:rPr>
      </w:pPr>
      <w:r>
        <w:rPr>
          <w:rFonts w:hint="eastAsia" w:ascii="宋体" w:hAnsi="宋体" w:eastAsia="宋体" w:cs="宋体"/>
          <w:color w:val="000000"/>
          <w:sz w:val="24"/>
          <w:highlight w:val="none"/>
          <w:lang w:val="en-US" w:eastAsia="zh-CN" w:bidi="ar-SA"/>
        </w:rPr>
        <w:t xml:space="preserve">（3）</w:t>
      </w:r>
      <w:r>
        <w:rPr>
          <w:rFonts w:hint="eastAsia" w:ascii="宋体" w:hAnsi="宋体" w:cs="宋体"/>
          <w:color w:val="000000"/>
          <w:sz w:val="24"/>
          <w:highlight w:val="none"/>
        </w:rPr>
        <w:t xml:space="preserve">招标方监管</w:t>
      </w:r>
      <w:r>
        <w:rPr>
          <w:rFonts w:hint="eastAsia" w:ascii="宋体" w:hAnsi="宋体" w:cs="宋体"/>
          <w:color w:val="000000"/>
          <w:sz w:val="24"/>
          <w:highlight w:val="none"/>
        </w:rPr>
        <w:t xml:space="preserve">服务平台将为</w:t>
      </w:r>
      <w:r>
        <w:rPr>
          <w:rFonts w:hint="eastAsia" w:ascii="宋体" w:hAnsi="宋体" w:cs="宋体"/>
          <w:color w:val="000000"/>
          <w:sz w:val="24"/>
          <w:highlight w:val="none"/>
          <w:lang w:eastAsia="zh-CN"/>
        </w:rPr>
        <w:t xml:space="preserve">建湖</w:t>
      </w:r>
      <w:r>
        <w:rPr>
          <w:rFonts w:hint="eastAsia" w:ascii="宋体" w:hAnsi="宋体" w:cs="宋体"/>
          <w:color w:val="000000"/>
          <w:sz w:val="24"/>
          <w:highlight w:val="none"/>
        </w:rPr>
        <w:t xml:space="preserve">县残疾人联合会开放端口设置，工作人员可以通过端口实时了解服务情况以及服务数据等，并可通过服务信息不定期进行抽查以达到监督目的。</w:t>
      </w:r>
      <w:r/>
    </w:p>
    <w:p>
      <w:pPr>
        <w:numPr>
          <w:ilvl w:val="0"/>
          <w:numId w:val="0"/>
        </w:numPr>
        <w:ind w:left="0" w:firstLine="480"/>
        <w:jc w:val="left"/>
        <w:keepLines w:val="0"/>
        <w:keepNext w:val="0"/>
        <w:pageBreakBefore w:val="0"/>
        <w:spacing w:line="380" w:lineRule="exact"/>
        <w:widowControl w:val="off"/>
        <w:tabs>
          <w:tab w:val="left" w:pos="7665" w:leader="none"/>
        </w:tabs>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5.3话务平台监管</w:t>
      </w:r>
      <w:r/>
    </w:p>
    <w:p>
      <w:pPr>
        <w:numPr>
          <w:ilvl w:val="0"/>
          <w:numId w:val="0"/>
        </w:numPr>
        <w:ind w:left="0" w:firstLine="480"/>
        <w:jc w:val="left"/>
        <w:keepLines w:val="0"/>
        <w:keepNext w:val="0"/>
        <w:pageBreakBefore w:val="0"/>
        <w:spacing w:line="380" w:lineRule="exact"/>
        <w:widowControl w:val="off"/>
        <w:tabs>
          <w:tab w:val="left" w:pos="7665" w:leader="none"/>
        </w:tabs>
        <w:rPr>
          <w:rFonts w:hint="eastAsia"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形成话务每日呼入呼出数据报表，包括话务实时监控统计、接通率报表、坐席工作了统计。</w:t>
      </w:r>
      <w:r/>
    </w:p>
    <w:p>
      <w:pPr>
        <w:numPr>
          <w:ilvl w:val="0"/>
          <w:numId w:val="0"/>
        </w:numPr>
        <w:ind w:left="0" w:firstLine="482"/>
        <w:jc w:val="left"/>
        <w:keepLines w:val="0"/>
        <w:keepNext w:val="0"/>
        <w:pageBreakBefore w:val="0"/>
        <w:spacing w:line="380" w:lineRule="exact"/>
        <w:widowControl w:val="off"/>
        <w:tabs>
          <w:tab w:val="left" w:pos="7665" w:leader="none"/>
        </w:tabs>
        <w:rPr>
          <w:rFonts w:hint="eastAsia" w:ascii="宋体" w:hAnsi="宋体" w:eastAsia="宋体" w:cs="宋体"/>
          <w:b/>
          <w:bCs/>
          <w:color w:val="000000"/>
          <w:sz w:val="24"/>
          <w:highlight w:val="none"/>
          <w:lang w:val="en-US" w:eastAsia="zh-CN" w:bidi="ar-SA"/>
        </w:rPr>
      </w:pPr>
      <w:r>
        <w:rPr>
          <w:rFonts w:hint="eastAsia" w:ascii="宋体" w:hAnsi="宋体" w:eastAsia="宋体" w:cs="宋体"/>
          <w:b/>
          <w:bCs/>
          <w:color w:val="000000"/>
          <w:sz w:val="24"/>
          <w:highlight w:val="none"/>
          <w:lang w:val="en-US" w:eastAsia="zh-CN" w:bidi="ar-SA"/>
        </w:rPr>
        <w:t xml:space="preserve">6. 智慧助残</w:t>
      </w:r>
      <w:r/>
    </w:p>
    <w:p>
      <w:pPr>
        <w:numPr>
          <w:ilvl w:val="0"/>
          <w:numId w:val="0"/>
        </w:numPr>
        <w:ind w:left="0" w:firstLine="480"/>
        <w:jc w:val="left"/>
        <w:keepLines w:val="0"/>
        <w:keepNext w:val="0"/>
        <w:pageBreakBefore w:val="0"/>
        <w:spacing w:line="380" w:lineRule="exact"/>
        <w:widowControl w:val="off"/>
        <w:tabs>
          <w:tab w:val="left" w:pos="7665" w:leader="none"/>
        </w:tabs>
        <w:rPr>
          <w:rFonts w:hint="default" w:ascii="宋体" w:hAnsi="宋体" w:eastAsia="宋体" w:cs="宋体"/>
          <w:color w:val="000000"/>
          <w:sz w:val="24"/>
          <w:highlight w:val="none"/>
          <w:lang w:val="en-US" w:eastAsia="zh-CN" w:bidi="ar-SA"/>
        </w:rPr>
      </w:pPr>
      <w:r>
        <w:rPr>
          <w:rFonts w:hint="eastAsia" w:ascii="宋体" w:hAnsi="宋体" w:eastAsia="宋体" w:cs="宋体"/>
          <w:color w:val="000000"/>
          <w:sz w:val="24"/>
          <w:highlight w:val="none"/>
          <w:lang w:val="en-US" w:eastAsia="zh-CN" w:bidi="ar-SA"/>
        </w:rPr>
        <w:t xml:space="preserve">对有需要的残疾人家庭提供24小时实时监控设备，</w:t>
      </w:r>
      <w:r>
        <w:rPr>
          <w:rFonts w:hint="default" w:ascii="宋体" w:hAnsi="宋体" w:eastAsia="宋体" w:cs="宋体"/>
          <w:color w:val="000000"/>
          <w:sz w:val="24"/>
          <w:highlight w:val="none"/>
          <w:lang w:val="en-US" w:eastAsia="zh-CN" w:bidi="ar-SA"/>
        </w:rPr>
        <w:t xml:space="preserve">建立残疾人服务大数据库，横向与卫健、公安等部门进行数据共享，纵向实时掌握残疾人家庭情况，打造集服务、监管、供需对接于一体的助残服务指挥平台，并开通24小时服务热线。</w:t>
      </w:r>
      <w:r>
        <w:rPr>
          <w:rFonts w:hint="eastAsia" w:ascii="宋体" w:hAnsi="宋体" w:eastAsia="宋体" w:cs="宋体"/>
          <w:color w:val="000000"/>
          <w:sz w:val="24"/>
          <w:highlight w:val="none"/>
          <w:lang w:val="en-US" w:eastAsia="zh-CN" w:bidi="ar-SA"/>
        </w:rPr>
        <w:t xml:space="preserve">组织开发助残员手机APP、SOS语音呼叫系统等管理软件，打造线上线下相结合的“点菜式”服务模式，做到“1分钟派单、15分钟响应、30分钟上门服务”。居家托养的重度残疾人家庭只需通过紧急呼叫或拨打热线电话，即可享受智能化助残平台带来的便利。</w:t>
      </w:r>
      <w:r/>
    </w:p>
    <w:p>
      <w:pPr>
        <w:ind w:firstLine="482"/>
        <w:keepLines w:val="0"/>
        <w:keepNext w:val="0"/>
        <w:pageBreakBefore w:val="0"/>
        <w:spacing w:line="380" w:lineRule="exact"/>
        <w:widowControl w:val="off"/>
        <w:rPr>
          <w:rFonts w:hint="eastAsia" w:ascii="宋体" w:hAnsi="宋体" w:cs="宋体"/>
          <w:b/>
          <w:bCs w:val="0"/>
          <w:color w:val="000000"/>
          <w:sz w:val="24"/>
          <w:highlight w:val="none"/>
        </w:rPr>
      </w:pPr>
      <w:r>
        <w:rPr>
          <w:rFonts w:hint="eastAsia" w:ascii="宋体" w:hAnsi="宋体" w:cs="宋体"/>
          <w:b/>
          <w:bCs w:val="0"/>
          <w:color w:val="000000"/>
          <w:sz w:val="24"/>
          <w:highlight w:val="none"/>
          <w:lang w:val="en-US" w:eastAsia="zh-CN"/>
        </w:rPr>
        <w:t xml:space="preserve">7</w:t>
      </w:r>
      <w:r>
        <w:rPr>
          <w:rFonts w:hint="eastAsia" w:ascii="宋体" w:hAnsi="宋体" w:cs="宋体"/>
          <w:b/>
          <w:bCs w:val="0"/>
          <w:color w:val="000000"/>
          <w:sz w:val="24"/>
          <w:highlight w:val="none"/>
        </w:rPr>
        <w:t xml:space="preserve">.</w:t>
      </w:r>
      <w:r>
        <w:rPr>
          <w:rFonts w:ascii="宋体" w:hAnsi="宋体" w:cs="宋体"/>
          <w:b/>
          <w:bCs w:val="0"/>
          <w:color w:val="000000"/>
          <w:sz w:val="24"/>
          <w:highlight w:val="none"/>
        </w:rPr>
        <w:t xml:space="preserve"> </w:t>
      </w:r>
      <w:r>
        <w:rPr>
          <w:rFonts w:hint="eastAsia" w:ascii="宋体" w:hAnsi="宋体" w:cs="宋体"/>
          <w:b/>
          <w:bCs w:val="0"/>
          <w:color w:val="000000"/>
          <w:sz w:val="24"/>
          <w:highlight w:val="none"/>
        </w:rPr>
        <w:t xml:space="preserve">其他要求</w:t>
      </w:r>
      <w:r/>
    </w:p>
    <w:p>
      <w:pPr>
        <w:ind w:firstLine="480"/>
        <w:keepLines w:val="0"/>
        <w:keepNext w:val="0"/>
        <w:pageBreakBefore w:val="0"/>
        <w:spacing w:line="380" w:lineRule="exact"/>
        <w:widowControl w:val="off"/>
        <w:rPr>
          <w:rFonts w:hint="eastAsia" w:ascii="宋体" w:hAnsi="宋体" w:cs="宋体"/>
          <w:b w:val="0"/>
          <w:bCs/>
          <w:color w:val="000000"/>
          <w:sz w:val="24"/>
          <w:highlight w:val="none"/>
        </w:rPr>
      </w:pPr>
      <w:r>
        <w:rPr>
          <w:rFonts w:hint="eastAsia" w:ascii="宋体" w:hAnsi="宋体" w:cs="宋体"/>
          <w:b w:val="0"/>
          <w:bCs/>
          <w:color w:val="000000"/>
          <w:sz w:val="24"/>
          <w:highlight w:val="none"/>
        </w:rPr>
        <w:t xml:space="preserve">（1）考核说明：根据项目需求，采购人将制定考核办法对中标单位进行</w:t>
      </w:r>
      <w:r>
        <w:rPr>
          <w:rFonts w:hint="eastAsia" w:ascii="宋体" w:hAnsi="宋体" w:cs="宋体"/>
          <w:b w:val="0"/>
          <w:bCs/>
          <w:color w:val="000000"/>
          <w:sz w:val="24"/>
          <w:highlight w:val="none"/>
          <w:lang w:val="en-US" w:eastAsia="zh-CN"/>
        </w:rPr>
        <w:t xml:space="preserve">季度性</w:t>
      </w:r>
      <w:r>
        <w:rPr>
          <w:rFonts w:hint="eastAsia" w:ascii="宋体" w:hAnsi="宋体" w:cs="宋体"/>
          <w:b w:val="0"/>
          <w:bCs/>
          <w:color w:val="000000"/>
          <w:sz w:val="24"/>
          <w:highlight w:val="none"/>
        </w:rPr>
        <w:t xml:space="preserve">考核，根据采购人考核结果付款。考核实行百分扣分制，</w:t>
      </w:r>
      <w:r>
        <w:rPr>
          <w:rFonts w:hint="eastAsia" w:ascii="宋体" w:hAnsi="宋体" w:cs="宋体"/>
          <w:b w:val="0"/>
          <w:bCs/>
          <w:color w:val="000000"/>
          <w:sz w:val="24"/>
          <w:highlight w:val="none"/>
          <w:lang w:val="en-US" w:eastAsia="zh-CN"/>
        </w:rPr>
        <w:t xml:space="preserve">连续两个季度分值低于60分或者责令整改不到位的，</w:t>
      </w:r>
      <w:r>
        <w:rPr>
          <w:rFonts w:hint="eastAsia" w:ascii="宋体" w:hAnsi="宋体" w:cs="宋体"/>
          <w:b w:val="0"/>
          <w:bCs/>
          <w:color w:val="000000"/>
          <w:sz w:val="24"/>
          <w:highlight w:val="none"/>
        </w:rPr>
        <w:t xml:space="preserve">招标单位有权单方面终止合同，不另行补偿任何费用给中标单位，中标单位必须无条件退场。</w:t>
      </w:r>
      <w:r/>
    </w:p>
    <w:p>
      <w:pPr>
        <w:ind w:firstLine="480"/>
        <w:keepLines w:val="0"/>
        <w:keepNext w:val="0"/>
        <w:pageBreakBefore w:val="0"/>
        <w:spacing w:line="380" w:lineRule="exact"/>
        <w:widowControl w:val="off"/>
        <w:rPr>
          <w:rFonts w:ascii="宋体" w:hAnsi="宋体" w:cs="宋体"/>
          <w:b w:val="0"/>
          <w:bCs/>
          <w:color w:val="000000"/>
          <w:sz w:val="24"/>
          <w:highlight w:val="none"/>
        </w:rPr>
      </w:pPr>
      <w:r>
        <w:rPr>
          <w:rFonts w:hint="eastAsia" w:ascii="宋体" w:hAnsi="宋体" w:cs="宋体"/>
          <w:b w:val="0"/>
          <w:bCs/>
          <w:color w:val="000000"/>
          <w:sz w:val="24"/>
          <w:highlight w:val="none"/>
        </w:rPr>
        <w:t xml:space="preserve">（2）本项目严禁转包、分包，一经发现将取消中标资格或解除合同。</w:t>
      </w:r>
      <w:r/>
    </w:p>
    <w:p>
      <w:pPr>
        <w:ind w:firstLine="482"/>
        <w:keepLines w:val="0"/>
        <w:keepNext w:val="0"/>
        <w:pageBreakBefore w:val="0"/>
        <w:spacing w:line="380" w:lineRule="exact"/>
        <w:widowControl w:val="off"/>
        <w:rPr>
          <w:rFonts w:hint="eastAsia" w:ascii="宋体" w:hAnsi="宋体" w:cs="宋体"/>
          <w:b/>
          <w:bCs/>
          <w:color w:val="000000"/>
          <w:sz w:val="24"/>
          <w:highlight w:val="none"/>
        </w:rPr>
      </w:pPr>
      <w:r>
        <w:rPr>
          <w:rFonts w:hint="eastAsia" w:ascii="宋体" w:hAnsi="宋体" w:cs="宋体"/>
          <w:b/>
          <w:bCs/>
          <w:color w:val="000000"/>
          <w:sz w:val="24"/>
          <w:highlight w:val="none"/>
        </w:rPr>
        <w:t xml:space="preserve">三、服务保障和承诺要求</w:t>
      </w:r>
      <w:r/>
    </w:p>
    <w:p>
      <w:pPr>
        <w:ind w:firstLine="480"/>
        <w:keepLines w:val="0"/>
        <w:keepNext w:val="0"/>
        <w:pageBreakBefore w:val="0"/>
        <w:spacing w:line="38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各投标人必须严格按照本次招标技术参数要求进行合理报价，如后期出现验收不合格情形视同虚假承诺谋取中标成交，将被列入不良行为记录名单；</w:t>
      </w:r>
      <w:r/>
    </w:p>
    <w:p>
      <w:pPr>
        <w:ind w:firstLine="480"/>
        <w:keepLines w:val="0"/>
        <w:keepNext w:val="0"/>
        <w:pageBreakBefore w:val="0"/>
        <w:spacing w:line="38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 项目服务期间，中标方所有的工作人员的人身安全以及中标方在服务期间产生的各类安全责任事故均由中标方自行承担。因中标方管理不善，造成服务范围内的设施、设备等损坏的，由中标方负责赔偿；</w:t>
      </w:r>
      <w:r/>
    </w:p>
    <w:p>
      <w:pPr>
        <w:ind w:firstLine="480"/>
        <w:keepLines w:val="0"/>
        <w:keepNext w:val="0"/>
        <w:pageBreakBefore w:val="0"/>
        <w:spacing w:line="38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对于业主提出更换现场不称职技术人员的要求，</w:t>
      </w:r>
      <w:r>
        <w:rPr>
          <w:rFonts w:hint="eastAsia" w:ascii="宋体" w:hAnsi="宋体" w:cs="宋体"/>
          <w:color w:val="000000"/>
          <w:sz w:val="24"/>
          <w:highlight w:val="none"/>
        </w:rPr>
        <w:t xml:space="preserve">中标方须</w:t>
      </w:r>
      <w:r>
        <w:rPr>
          <w:rFonts w:ascii="宋体" w:hAnsi="宋体" w:cs="宋体"/>
          <w:color w:val="000000"/>
          <w:sz w:val="24"/>
          <w:highlight w:val="none"/>
        </w:rPr>
        <w:t xml:space="preserve">无条件服从</w:t>
      </w:r>
      <w:r>
        <w:rPr>
          <w:rFonts w:hint="eastAsia" w:ascii="宋体" w:hAnsi="宋体" w:cs="宋体"/>
          <w:color w:val="000000"/>
          <w:sz w:val="24"/>
          <w:highlight w:val="none"/>
        </w:rPr>
        <w:t xml:space="preserve">；</w:t>
      </w:r>
      <w:r/>
    </w:p>
    <w:p>
      <w:pPr>
        <w:ind w:firstLine="480"/>
        <w:keepLines w:val="0"/>
        <w:keepNext w:val="0"/>
        <w:pageBreakBefore w:val="0"/>
        <w:spacing w:line="380" w:lineRule="exact"/>
        <w:widowControl w:val="off"/>
        <w:rPr>
          <w:rFonts w:hint="eastAsia" w:ascii="宋体" w:hAnsi="宋体" w:cs="宋体"/>
          <w:b/>
          <w:color w:val="000000"/>
          <w:highlight w:val="none"/>
          <w:lang w:val="en-US" w:eastAsia="zh-CN"/>
        </w:rPr>
      </w:pPr>
      <w:r>
        <w:rPr>
          <w:rFonts w:hint="eastAsia" w:ascii="宋体" w:hAnsi="宋体" w:cs="宋体"/>
          <w:color w:val="000000"/>
          <w:sz w:val="24"/>
          <w:highlight w:val="none"/>
        </w:rPr>
        <w:t xml:space="preserve">4.</w:t>
      </w:r>
      <w:r>
        <w:rPr>
          <w:rFonts w:ascii="宋体" w:hAnsi="宋体" w:cs="宋体"/>
          <w:color w:val="000000"/>
          <w:sz w:val="24"/>
          <w:highlight w:val="none"/>
        </w:rPr>
        <w:t xml:space="preserve"> </w:t>
      </w:r>
      <w:r>
        <w:rPr>
          <w:rFonts w:hint="eastAsia" w:ascii="宋体" w:hAnsi="宋体" w:cs="宋体"/>
          <w:color w:val="000000"/>
          <w:sz w:val="24"/>
          <w:highlight w:val="none"/>
        </w:rPr>
        <w:t xml:space="preserve">在上级对本项目验收评审过程中，中标方须积极配合业主单位并无条件提供技术服务。</w:t>
      </w:r>
      <w:r/>
    </w:p>
    <w:p>
      <w:pPr>
        <w:pStyle w:val="1364"/>
        <w:ind w:firstLine="480"/>
        <w:jc w:val="both"/>
        <w:spacing w:before="0" w:beforeAutospacing="0" w:after="0" w:afterAutospacing="0" w:line="480" w:lineRule="exact"/>
        <w:rPr>
          <w:rFonts w:hint="eastAsia" w:ascii="宋体" w:hAnsi="宋体" w:cs="宋体"/>
          <w:b/>
          <w:color w:val="000000"/>
          <w:highlight w:val="none"/>
        </w:rPr>
      </w:pPr>
      <w:r>
        <w:rPr>
          <w:rFonts w:hint="eastAsia" w:ascii="宋体" w:hAnsi="宋体" w:cs="宋体"/>
          <w:b/>
          <w:color w:val="000000"/>
          <w:highlight w:val="none"/>
          <w:lang w:val="en-US" w:eastAsia="zh-CN"/>
        </w:rPr>
        <w:t xml:space="preserve">三</w:t>
      </w:r>
      <w:r>
        <w:rPr>
          <w:rFonts w:hint="eastAsia" w:ascii="宋体" w:hAnsi="宋体" w:cs="宋体"/>
          <w:b/>
          <w:color w:val="000000"/>
          <w:highlight w:val="none"/>
        </w:rPr>
        <w:t xml:space="preserve">、采购标的对应的中小企业划分标准所属行业一览表</w:t>
      </w:r>
      <w:r/>
    </w:p>
    <w:tbl>
      <w:tblPr>
        <w:tblStyle w:val="975"/>
        <w:tblW w:w="8663"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1190"/>
        <w:gridCol w:w="3757"/>
        <w:gridCol w:w="3716"/>
      </w:tblGrid>
      <w:tr>
        <w:trPr>
          <w:jc w:val="center"/>
          <w:tblCellSpacing w:w="0" w:type="dxa"/>
          <w:trHeight w:val="852"/>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1185"/>
              <w:jc w:val="center"/>
              <w:spacing w:beforeAutospacing="0" w:afterAutospacing="0"/>
              <w:rPr>
                <w:highlight w:val="none"/>
              </w:rPr>
            </w:pPr>
            <w:r>
              <w:rPr>
                <w:rFonts w:hint="eastAsia"/>
                <w:highlight w:val="none"/>
              </w:rPr>
              <w:t xml:space="preserve">序号</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pStyle w:val="1185"/>
              <w:jc w:val="center"/>
              <w:spacing w:beforeAutospacing="0" w:afterAutospacing="0"/>
              <w:rPr>
                <w:highlight w:val="none"/>
              </w:rPr>
            </w:pPr>
            <w:r>
              <w:rPr>
                <w:rFonts w:hint="eastAsia"/>
                <w:highlight w:val="none"/>
              </w:rPr>
              <w:t xml:space="preserve">采购标的</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pStyle w:val="1185"/>
              <w:jc w:val="center"/>
              <w:spacing w:beforeAutospacing="0" w:afterAutospacing="0"/>
              <w:rPr>
                <w:highlight w:val="none"/>
              </w:rPr>
            </w:pPr>
            <w:r>
              <w:rPr>
                <w:rFonts w:hint="eastAsia"/>
                <w:highlight w:val="none"/>
              </w:rPr>
              <w:t xml:space="preserve">对应中小企业划分标准所属行业</w:t>
            </w:r>
            <w:r/>
          </w:p>
        </w:tc>
      </w:tr>
      <w:tr>
        <w:trPr>
          <w:jc w:val="center"/>
          <w:tblCellSpacing w:w="0" w:type="dxa"/>
          <w:trHeight w:val="664"/>
        </w:trPr>
        <w:tc>
          <w:tcPr>
            <w:tcBorders>
              <w:top w:val="single" w:color="auto" w:sz="4" w:space="0"/>
              <w:left w:val="single" w:color="auto" w:sz="4" w:space="0"/>
              <w:bottom w:val="single" w:color="auto" w:sz="4" w:space="0"/>
              <w:right w:val="single" w:color="auto" w:sz="4" w:space="0"/>
            </w:tcBorders>
            <w:tcW w:w="1190" w:type="dxa"/>
            <w:vAlign w:val="center"/>
            <w:textDirection w:val="lrTb"/>
            <w:noWrap w:val="false"/>
          </w:tcPr>
          <w:p>
            <w:pPr>
              <w:pStyle w:val="1185"/>
              <w:jc w:val="center"/>
              <w:spacing w:beforeAutospacing="0" w:afterAutospacing="0" w:line="0" w:lineRule="atLeast"/>
              <w:rPr>
                <w:sz w:val="20"/>
                <w:szCs w:val="20"/>
                <w:highlight w:val="none"/>
                <w:lang w:bidi="ar"/>
              </w:rPr>
            </w:pPr>
            <w:r>
              <w:rPr>
                <w:rFonts w:hint="eastAsia"/>
                <w:sz w:val="20"/>
                <w:szCs w:val="20"/>
                <w:highlight w:val="none"/>
                <w:lang w:bidi="ar"/>
              </w:rPr>
              <w:t xml:space="preserve">1</w:t>
            </w:r>
            <w:r/>
          </w:p>
        </w:tc>
        <w:tc>
          <w:tcPr>
            <w:tcBorders>
              <w:top w:val="single" w:color="auto" w:sz="4" w:space="0"/>
              <w:left w:val="single" w:color="auto" w:sz="4" w:space="0"/>
              <w:bottom w:val="single" w:color="auto" w:sz="4" w:space="0"/>
              <w:right w:val="single" w:color="auto" w:sz="4" w:space="0"/>
            </w:tcBorders>
            <w:tcW w:w="3757" w:type="dxa"/>
            <w:vAlign w:val="center"/>
            <w:textDirection w:val="lrTb"/>
            <w:noWrap w:val="false"/>
          </w:tcPr>
          <w:p>
            <w:pPr>
              <w:pStyle w:val="1185"/>
              <w:jc w:val="center"/>
              <w:spacing w:beforeAutospacing="0" w:afterAutospacing="0" w:line="0" w:lineRule="atLeast"/>
              <w:rPr>
                <w:rFonts w:hint="default" w:eastAsia="宋体"/>
                <w:highlight w:val="none"/>
                <w:lang w:val="en-US" w:eastAsia="zh-CN" w:bidi="ar"/>
              </w:rPr>
            </w:pPr>
            <w:r>
              <w:rPr>
                <w:rFonts w:hint="eastAsia"/>
                <w:bCs/>
                <w:color w:val="000000"/>
                <w:sz w:val="24"/>
                <w:highlight w:val="none"/>
                <w:lang w:eastAsia="zh-CN"/>
              </w:rPr>
              <w:t xml:space="preserve">建湖县2026年度残疾人居家托养服务项目</w:t>
            </w:r>
            <w:r/>
          </w:p>
        </w:tc>
        <w:tc>
          <w:tcPr>
            <w:tcBorders>
              <w:top w:val="single" w:color="auto" w:sz="4" w:space="0"/>
              <w:left w:val="single" w:color="auto" w:sz="4" w:space="0"/>
              <w:bottom w:val="single" w:color="auto" w:sz="4" w:space="0"/>
              <w:right w:val="single" w:color="auto" w:sz="4" w:space="0"/>
            </w:tcBorders>
            <w:tcW w:w="3716" w:type="dxa"/>
            <w:vAlign w:val="center"/>
            <w:textDirection w:val="lrTb"/>
            <w:noWrap w:val="false"/>
          </w:tcPr>
          <w:p>
            <w:pPr>
              <w:pStyle w:val="1185"/>
              <w:jc w:val="center"/>
              <w:spacing w:beforeAutospacing="0" w:afterAutospacing="0" w:line="0" w:lineRule="atLeast"/>
              <w:rPr>
                <w:rFonts w:hint="eastAsia"/>
                <w:highlight w:val="none"/>
                <w:lang w:bidi="ar"/>
              </w:rPr>
            </w:pPr>
            <w:r>
              <w:rPr>
                <w:rFonts w:hint="eastAsia"/>
                <w:highlight w:val="none"/>
              </w:rPr>
              <w:t xml:space="preserve">其他未列明行业</w:t>
            </w:r>
            <w:r/>
          </w:p>
        </w:tc>
      </w:tr>
    </w:tbl>
    <w:p>
      <w:pPr>
        <w:pStyle w:val="1007"/>
        <w:rPr>
          <w:rFonts w:hint="eastAsia"/>
          <w:highlight w:val="none"/>
        </w:rPr>
      </w:pPr>
      <w:r>
        <w:rPr>
          <w:rFonts w:hint="eastAsia"/>
          <w:highlight w:val="none"/>
        </w:rPr>
      </w:r>
      <w:r/>
    </w:p>
    <w:p>
      <w:pPr>
        <w:pStyle w:val="1007"/>
        <w:rPr>
          <w:rFonts w:hint="eastAsia"/>
          <w:highlight w:val="none"/>
        </w:rPr>
      </w:pPr>
      <w:r>
        <w:rPr>
          <w:rFonts w:hint="eastAsia"/>
          <w:highlight w:val="none"/>
        </w:rPr>
      </w:r>
      <w:r/>
    </w:p>
    <w:p>
      <w:pPr>
        <w:ind w:firstLine="480"/>
        <w:spacing w:line="440" w:lineRule="exact"/>
        <w:rPr>
          <w:color w:val="000000"/>
          <w:sz w:val="24"/>
          <w:highlight w:val="none"/>
        </w:rPr>
      </w:pPr>
      <w:r>
        <w:rPr>
          <w:color w:val="000000"/>
          <w:sz w:val="24"/>
          <w:highlight w:val="none"/>
        </w:rPr>
      </w:r>
      <w:r/>
    </w:p>
    <w:p>
      <w:pPr>
        <w:ind w:firstLine="480"/>
        <w:spacing w:line="440" w:lineRule="exact"/>
        <w:rPr>
          <w:rFonts w:hint="eastAsia" w:ascii="宋体" w:hAnsi="宋体" w:cs="宋体"/>
          <w:color w:val="000000"/>
          <w:sz w:val="24"/>
          <w:highlight w:val="none"/>
        </w:rPr>
        <w:sectPr>
          <w:footerReference w:type="default" r:id="rId14"/>
          <w:footnotePr/>
          <w:endnotePr/>
          <w:type w:val="nextPage"/>
          <w:pgSz w:w="11906" w:h="16838" w:orient="portrait"/>
          <w:pgMar w:top="1134" w:right="1006" w:bottom="1134" w:left="1020" w:header="851" w:footer="992" w:gutter="0"/>
          <w:cols w:num="1" w:sep="0" w:space="720" w:equalWidth="1"/>
          <w:docGrid w:linePitch="360"/>
        </w:sectPr>
      </w:pPr>
      <w:r>
        <w:rPr>
          <w:rFonts w:hint="eastAsia" w:ascii="宋体" w:hAnsi="宋体" w:cs="宋体"/>
          <w:color w:val="000000"/>
          <w:sz w:val="24"/>
          <w:highlight w:val="none"/>
        </w:rPr>
      </w:r>
      <w:r/>
    </w:p>
    <w:p>
      <w:pPr>
        <w:ind w:firstLine="1767"/>
        <w:spacing w:before="161" w:after="161" w:line="480" w:lineRule="exact"/>
        <w:widowControl/>
        <w:rPr>
          <w:rFonts w:ascii="宋体" w:hAnsi="宋体"/>
          <w:b/>
          <w:color w:val="000000"/>
          <w:sz w:val="44"/>
          <w:szCs w:val="44"/>
          <w:highlight w:val="none"/>
        </w:rPr>
        <w:outlineLvl w:val="0"/>
      </w:pPr>
      <w:r>
        <w:rPr>
          <w:rFonts w:hint="eastAsia" w:ascii="宋体" w:hAnsi="宋体"/>
          <w:b/>
          <w:color w:val="000000"/>
          <w:sz w:val="44"/>
          <w:szCs w:val="44"/>
          <w:highlight w:val="none"/>
        </w:rPr>
        <w:t xml:space="preserve">第四章  评标办法及评分标准</w:t>
      </w:r>
      <w:r/>
    </w:p>
    <w:p>
      <w:pPr>
        <w:ind w:firstLine="480"/>
        <w:jc w:val="left"/>
        <w:keepLines w:val="0"/>
        <w:keepNext w:val="0"/>
        <w:pageBreakBefore w:val="0"/>
        <w:spacing w:line="440" w:lineRule="exact"/>
        <w:rPr>
          <w:rFonts w:ascii="宋体" w:hAnsi="宋体"/>
          <w:b/>
          <w:bCs/>
          <w:color w:val="000000"/>
          <w:sz w:val="24"/>
          <w:highlight w:val="none"/>
        </w:rPr>
      </w:pPr>
      <w:r>
        <w:rPr>
          <w:rFonts w:hint="eastAsia" w:ascii="宋体" w:hAnsi="宋体"/>
          <w:color w:val="000000"/>
          <w:sz w:val="24"/>
          <w:highlight w:val="none"/>
        </w:rPr>
        <w:t xml:space="preserve">一、</w:t>
      </w:r>
      <w:r>
        <w:rPr>
          <w:rFonts w:hint="eastAsia" w:ascii="宋体" w:hAnsi="宋体"/>
          <w:b/>
          <w:bCs/>
          <w:color w:val="000000"/>
          <w:sz w:val="24"/>
          <w:highlight w:val="none"/>
        </w:rPr>
        <w:t xml:space="preserve">评标办法：综合评分法。</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为体现公开、公平、公正和择优诚信的原则，根据相关法律法规规定和招标文件约定，本次招标决定采用综合评分法评标，即在最大限度地满足招标文件实质性要求前提下，按照招标文件中规定的各项因素进行综合评审后，以评标总得分最高的投标人作为中标候选人或者中标人的评标方法。</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2.</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任何最低报价及任何单项因素的最优均不是中标的必要条件。评标时，评标委员会各成员独立对每个有效投标人的标书进行评价、打分，然后汇总，按算术平均方法，计算出每个投标人的得分；报价得分通过计算直接取得；报价得分加评委算术平均得分，为投标人的总得分。</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总得分最高的即为中标候选人。</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4.</w:t>
      </w:r>
      <w:r>
        <w:rPr>
          <w:rFonts w:ascii="宋体" w:hAnsi="宋体" w:cs="宋体"/>
          <w:bCs/>
          <w:color w:val="000000"/>
          <w:sz w:val="24"/>
          <w:highlight w:val="none"/>
        </w:rPr>
        <w:t xml:space="preserve"> </w:t>
      </w:r>
      <w:r>
        <w:rPr>
          <w:rFonts w:hint="eastAsia" w:ascii="宋体" w:hAnsi="宋体" w:cs="宋体"/>
          <w:bCs/>
          <w:color w:val="000000"/>
          <w:sz w:val="24"/>
          <w:highlight w:val="none"/>
        </w:rPr>
        <w:t xml:space="preserve">推荐的中标候选人数：1名。</w:t>
      </w:r>
      <w:r/>
    </w:p>
    <w:p>
      <w:pPr>
        <w:ind w:firstLine="482"/>
        <w:jc w:val="left"/>
        <w:keepLines w:val="0"/>
        <w:keepNext w:val="0"/>
        <w:pageBreakBefore w:val="0"/>
        <w:spacing w:line="440" w:lineRule="exact"/>
        <w:rPr>
          <w:rFonts w:hint="eastAsia" w:ascii="宋体" w:hAnsi="宋体" w:cs="宋体"/>
          <w:b/>
          <w:color w:val="000000"/>
          <w:sz w:val="24"/>
          <w:highlight w:val="none"/>
        </w:rPr>
      </w:pPr>
      <w:r>
        <w:rPr>
          <w:rFonts w:hint="eastAsia" w:ascii="宋体" w:hAnsi="宋体" w:cs="宋体"/>
          <w:b/>
          <w:color w:val="000000"/>
          <w:sz w:val="24"/>
          <w:highlight w:val="none"/>
        </w:rPr>
        <w:t xml:space="preserve">二、政府采购政策功能落实</w:t>
      </w:r>
      <w:r/>
    </w:p>
    <w:p>
      <w:pPr>
        <w:ind w:firstLine="480"/>
        <w:keepLines w:val="0"/>
        <w:keepNext w:val="0"/>
        <w:pageBreakBefore w:val="0"/>
        <w:spacing w:line="440" w:lineRule="exact"/>
        <w:widowControl w:val="off"/>
        <w:rPr>
          <w:rFonts w:hint="eastAsia"/>
        </w:rPr>
      </w:pPr>
      <w:r>
        <w:rPr>
          <w:rFonts w:hint="eastAsia" w:ascii="宋体" w:hAnsi="宋体" w:cs="宋体"/>
          <w:bCs/>
          <w:color w:val="000000"/>
          <w:sz w:val="24"/>
          <w:highlight w:val="none"/>
        </w:rPr>
        <w:t xml:space="preserve">（一）小微企业优惠情况：</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1. 对小型和微型企业产品最后价格给予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0%的扣除，用扣除后的价格参与评审。 </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如项目为工程类或服务类，施工单位/服务全部由符合政策要求的小微企业承接，对其总报价给予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w:t>
      </w:r>
      <w:r/>
    </w:p>
    <w:p>
      <w:pPr>
        <w:ind w:firstLine="480"/>
        <w:jc w:val="left"/>
        <w:keepLines w:val="0"/>
        <w:keepNext w:val="0"/>
        <w:pageBreakBefore w:val="0"/>
        <w:spacing w:line="44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如项目为货物类采购，提供的货物全部由符合政策要求的小微企业制造，对其总报价给予</w:t>
      </w:r>
      <w:r>
        <w:rPr>
          <w:rFonts w:ascii="宋体" w:hAnsi="宋体" w:cs="宋体"/>
          <w:bCs/>
          <w:color w:val="000000"/>
          <w:sz w:val="24"/>
          <w:highlight w:val="none"/>
        </w:rPr>
        <w:t xml:space="preserve">2</w:t>
      </w:r>
      <w:r>
        <w:rPr>
          <w:rFonts w:hint="eastAsia" w:ascii="宋体" w:hAnsi="宋体" w:cs="宋体"/>
          <w:bCs/>
          <w:color w:val="000000"/>
          <w:sz w:val="24"/>
          <w:highlight w:val="none"/>
        </w:rPr>
        <w:t xml:space="preserve">0%的扣除，用扣除后的价格参与价格评审。如供应商提供的货物既有中小企业制造货物，也有大型企业制造货物，不享受中小企业扶持政策，价格不作相应扣除。</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2. 供应商须按照采购文件要求提供相应的《企业声明函》（格式附后），不提供声明函或有弄虚作假的，将依法承担相应责任。</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3. 企业标准请参照《关于印发中小企业划型标准规定的通知》（工信部联企业【2011】300号）文件规定自行填写。</w:t>
      </w:r>
      <w:r/>
    </w:p>
    <w:p>
      <w:pPr>
        <w:ind w:firstLine="480"/>
        <w:jc w:val="left"/>
        <w:keepLines w:val="0"/>
        <w:keepNext w:val="0"/>
        <w:pageBreakBefore w:val="0"/>
        <w:spacing w:line="440" w:lineRule="exact"/>
        <w:rPr>
          <w:rFonts w:ascii="宋体" w:hAnsi="宋体" w:cs="宋体"/>
          <w:bCs/>
          <w:color w:val="000000"/>
          <w:sz w:val="24"/>
          <w:highlight w:val="none"/>
        </w:rPr>
      </w:pPr>
      <w:r>
        <w:rPr>
          <w:rFonts w:hint="eastAsia" w:ascii="宋体" w:hAnsi="宋体" w:cs="宋体"/>
          <w:bCs/>
          <w:color w:val="000000"/>
          <w:sz w:val="24"/>
          <w:highlight w:val="none"/>
        </w:rPr>
        <w:t xml:space="preserve">4. 以上规定未尽事项，按《政府采购促进中小企业发展管理办法》 （财库【2020】46号）等有关制度规定执行。</w:t>
      </w:r>
      <w:r/>
    </w:p>
    <w:p>
      <w:pPr>
        <w:ind w:firstLine="480"/>
        <w:keepLines w:val="0"/>
        <w:keepNext w:val="0"/>
        <w:pageBreakBefore w:val="0"/>
        <w:spacing w:line="440" w:lineRule="exact"/>
        <w:widowControl w:val="off"/>
        <w:rPr>
          <w:rFonts w:ascii="宋体" w:hAnsi="宋体" w:cs="宋体"/>
          <w:b/>
          <w:color w:val="000000"/>
          <w:sz w:val="24"/>
          <w:highlight w:val="none"/>
        </w:rPr>
      </w:pPr>
      <w:r>
        <w:rPr>
          <w:rFonts w:hint="eastAsia" w:ascii="宋体" w:hAnsi="宋体" w:cs="宋体"/>
          <w:bCs/>
          <w:color w:val="000000"/>
          <w:sz w:val="24"/>
          <w:highlight w:val="none"/>
        </w:rPr>
        <w:t xml:space="preserve">（二）</w:t>
      </w:r>
      <w:r>
        <w:rPr>
          <w:rFonts w:hint="eastAsia" w:ascii="宋体" w:hAnsi="宋体" w:cs="宋体"/>
          <w:b/>
          <w:color w:val="000000"/>
          <w:sz w:val="24"/>
          <w:highlight w:val="none"/>
        </w:rPr>
        <w:t xml:space="preserve">残疾人福利单位价格扣除：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本项目对残疾人福利性单位视同小型、微型企业，给予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残疾人福利单位需按照采购文件的要求提供《残疾人福利性单位声明函》</w:t>
      </w:r>
      <w:r>
        <w:rPr>
          <w:rFonts w:hint="eastAsia" w:ascii="宋体" w:hAnsi="宋体" w:cs="宋体"/>
          <w:bCs/>
          <w:color w:val="000000"/>
          <w:sz w:val="24"/>
          <w:highlight w:val="none"/>
        </w:rPr>
        <w:t xml:space="preserve">（格式附后）</w:t>
      </w:r>
      <w:r>
        <w:rPr>
          <w:rFonts w:hint="eastAsia" w:ascii="宋体" w:hAnsi="宋体" w:cs="宋体"/>
          <w:color w:val="000000"/>
          <w:sz w:val="24"/>
          <w:highlight w:val="none"/>
        </w:rPr>
        <w:t xml:space="preserve">。</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残疾人福利单位标准请参照《关于促进残疾人就业政府采购政策的通知》（财库〔2017〕141号）。</w:t>
      </w:r>
      <w:r/>
    </w:p>
    <w:p>
      <w:pPr>
        <w:ind w:firstLine="482"/>
        <w:jc w:val="left"/>
        <w:keepLines w:val="0"/>
        <w:keepNext w:val="0"/>
        <w:pageBreakBefore w:val="0"/>
        <w:spacing w:line="440" w:lineRule="exact"/>
        <w:widowControl/>
        <w:rPr>
          <w:rFonts w:hint="eastAsia" w:ascii="宋体" w:hAnsi="宋体" w:cs="宋体"/>
          <w:b/>
          <w:color w:val="000000"/>
          <w:sz w:val="24"/>
          <w:highlight w:val="none"/>
        </w:rPr>
      </w:pPr>
      <w:r>
        <w:rPr>
          <w:rFonts w:hint="eastAsia" w:ascii="宋体" w:hAnsi="宋体" w:cs="宋体"/>
          <w:bCs/>
          <w:color w:val="000000"/>
          <w:sz w:val="24"/>
          <w:highlight w:val="none"/>
        </w:rPr>
        <w:t xml:space="preserve">（三）</w:t>
      </w:r>
      <w:r>
        <w:rPr>
          <w:rFonts w:hint="eastAsia" w:ascii="宋体" w:hAnsi="宋体" w:cs="宋体"/>
          <w:b/>
          <w:color w:val="000000"/>
          <w:sz w:val="24"/>
          <w:highlight w:val="none"/>
        </w:rPr>
        <w:t xml:space="preserve">监狱和戒毒企业价格扣除：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1</w:t>
      </w:r>
      <w:r>
        <w:rPr>
          <w:rFonts w:ascii="宋体" w:hAnsi="宋体" w:cs="宋体"/>
          <w:color w:val="000000"/>
          <w:sz w:val="24"/>
          <w:highlight w:val="none"/>
        </w:rPr>
        <w:t xml:space="preserve">. </w:t>
      </w:r>
      <w:r>
        <w:rPr>
          <w:rFonts w:hint="eastAsia" w:ascii="宋体" w:hAnsi="宋体" w:cs="宋体"/>
          <w:color w:val="000000"/>
          <w:sz w:val="24"/>
          <w:highlight w:val="none"/>
        </w:rPr>
        <w:t xml:space="preserve">本项目对监狱和戒毒企业（简称监狱企业）视同小型、微型企业，给予</w:t>
      </w:r>
      <w:r>
        <w:rPr>
          <w:rFonts w:ascii="宋体" w:hAnsi="宋体" w:cs="宋体"/>
          <w:color w:val="000000"/>
          <w:sz w:val="24"/>
          <w:highlight w:val="none"/>
        </w:rPr>
        <w:t xml:space="preserve">2</w:t>
      </w:r>
      <w:r>
        <w:rPr>
          <w:rFonts w:hint="eastAsia" w:ascii="宋体" w:hAnsi="宋体" w:cs="宋体"/>
          <w:color w:val="000000"/>
          <w:sz w:val="24"/>
          <w:highlight w:val="none"/>
        </w:rPr>
        <w:t xml:space="preserve">0%的价格扣除，用扣除后的价格参与评审。</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2</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监狱企业参加政府采购活动时，需提供由省级以上监狱管理局、戒毒管理局(含新疆生产建设兵团)出具的属于监狱企业的证明文件。供应商如不提供上述证明文件，价格将不做相应扣除。</w:t>
      </w:r>
      <w:r/>
    </w:p>
    <w:p>
      <w:pPr>
        <w:ind w:firstLine="480"/>
        <w:jc w:val="left"/>
        <w:keepLines w:val="0"/>
        <w:keepNext w:val="0"/>
        <w:pageBreakBefore w:val="0"/>
        <w:spacing w:line="44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 </w:t>
      </w:r>
      <w:r>
        <w:rPr>
          <w:rFonts w:hint="eastAsia" w:ascii="宋体" w:hAnsi="宋体" w:cs="宋体"/>
          <w:color w:val="000000"/>
          <w:sz w:val="24"/>
          <w:highlight w:val="none"/>
        </w:rPr>
        <w:t xml:space="preserve">监狱企业标准请参照《关于政府采购支持监狱企业发展有关问题的通知》（财库[2014]68号）。</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（四）残疾人福利单位、监狱企业属于小型、微型企业的，不重复享受政策。</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（五）严格执行政府采购关于支持</w:t>
      </w:r>
      <w:r>
        <w:rPr>
          <w:rFonts w:hint="eastAsia" w:ascii="宋体" w:hAnsi="宋体" w:cs="宋体"/>
          <w:bCs/>
          <w:color w:val="000000"/>
          <w:sz w:val="24"/>
          <w:highlight w:val="none"/>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80"/>
        <w:keepLines w:val="0"/>
        <w:keepNext w:val="0"/>
        <w:pageBreakBefore w:val="0"/>
        <w:spacing w:line="440" w:lineRule="exact"/>
        <w:widowControl w:val="off"/>
        <w:rPr>
          <w:rFonts w:ascii="宋体" w:hAnsi="宋体" w:cs="宋体"/>
          <w:bCs/>
          <w:color w:val="000000"/>
          <w:sz w:val="24"/>
          <w:highlight w:val="none"/>
        </w:rPr>
      </w:pPr>
      <w:r>
        <w:rPr>
          <w:rFonts w:hint="eastAsia" w:ascii="宋体" w:hAnsi="宋体" w:cs="宋体"/>
          <w:bCs/>
          <w:color w:val="000000"/>
          <w:sz w:val="24"/>
          <w:highlight w:val="none"/>
        </w:rPr>
        <w:t xml:space="preserve">（六）供应商对于投标产品的商品包装、快递包装应按照“财办库〔2020〕123号《关于印发《商品包装政府采购需求标准（试行）》、《快递包装政府采购需求标准（试行）》的通知》”执行。</w:t>
      </w:r>
      <w:r/>
    </w:p>
    <w:p>
      <w:pPr>
        <w:ind w:firstLine="240"/>
        <w:jc w:val="left"/>
        <w:keepLines w:val="0"/>
        <w:keepNext w:val="0"/>
        <w:pageBreakBefore w:val="0"/>
        <w:spacing w:line="480" w:lineRule="exact"/>
        <w:widowControl/>
        <w:rPr>
          <w:rFonts w:hint="eastAsia" w:ascii="宋体" w:hAnsi="宋体" w:cs="宋体"/>
          <w:bCs/>
          <w:color w:val="000000"/>
          <w:sz w:val="24"/>
          <w:highlight w:val="none"/>
        </w:rPr>
      </w:pPr>
      <w:r>
        <w:rPr>
          <w:rFonts w:hint="eastAsia" w:ascii="宋体" w:hAnsi="宋体" w:cs="宋体"/>
          <w:bCs/>
          <w:color w:val="000000"/>
          <w:sz w:val="24"/>
          <w:highlight w:val="none"/>
        </w:rPr>
        <w:t xml:space="preserve">（七）本文件中若涉及到数据中心采购，应按照《&lt;绿色数据中心政府采购需求标准（试行）&gt;的通知》（财库〔2023〕7号）执行。</w:t>
      </w:r>
      <w:r/>
    </w:p>
    <w:p>
      <w:pPr>
        <w:ind w:firstLine="241"/>
        <w:jc w:val="left"/>
        <w:keepLines w:val="0"/>
        <w:keepNext w:val="0"/>
        <w:pageBreakBefore w:val="0"/>
        <w:spacing w:line="480" w:lineRule="exact"/>
        <w:widowControl/>
        <w:rPr>
          <w:rFonts w:hint="eastAsia" w:ascii="宋体" w:hAnsi="宋体" w:eastAsia="宋体" w:cs="宋体"/>
          <w:b/>
          <w:color w:val="000000"/>
          <w:sz w:val="24"/>
          <w:szCs w:val="24"/>
          <w:highlight w:val="none"/>
        </w:rPr>
      </w:pPr>
      <w:r>
        <w:rPr>
          <w:rFonts w:hint="eastAsia" w:ascii="宋体" w:hAnsi="宋体" w:cs="宋体"/>
          <w:b/>
          <w:color w:val="000000"/>
          <w:sz w:val="24"/>
          <w:szCs w:val="24"/>
          <w:highlight w:val="none"/>
          <w:lang w:val="en-US" w:eastAsia="zh-CN"/>
        </w:rPr>
        <w:t xml:space="preserve">三</w:t>
      </w:r>
      <w:r>
        <w:rPr>
          <w:rFonts w:hint="eastAsia" w:ascii="宋体" w:hAnsi="宋体" w:eastAsia="宋体" w:cs="宋体"/>
          <w:b/>
          <w:color w:val="000000"/>
          <w:sz w:val="24"/>
          <w:szCs w:val="24"/>
          <w:highlight w:val="none"/>
          <w:lang w:val="en-US" w:eastAsia="zh-CN"/>
        </w:rPr>
        <w:t xml:space="preserve">、</w:t>
      </w:r>
      <w:r>
        <w:rPr>
          <w:rFonts w:hint="eastAsia" w:ascii="宋体" w:hAnsi="宋体" w:eastAsia="宋体" w:cs="宋体"/>
          <w:b/>
          <w:color w:val="000000"/>
          <w:sz w:val="24"/>
          <w:szCs w:val="24"/>
          <w:highlight w:val="none"/>
        </w:rPr>
        <w:t xml:space="preserve">评标细则（总分值为100分）：</w:t>
      </w:r>
      <w:r/>
    </w:p>
    <w:tbl>
      <w:tblPr>
        <w:tblStyle w:val="975"/>
        <w:tblW w:w="94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78"/>
        <w:gridCol w:w="564"/>
        <w:gridCol w:w="920"/>
        <w:gridCol w:w="640"/>
        <w:gridCol w:w="6520"/>
      </w:tblGrid>
      <w:tr>
        <w:trPr>
          <w:jc w:val="center"/>
          <w:trHeight w:val="556"/>
        </w:trPr>
        <w:tc>
          <w:tcPr>
            <w:tcW w:w="778" w:type="dxa"/>
            <w:vAlign w:val="center"/>
            <w:textDirection w:val="lrTb"/>
            <w:noWrap w:val="false"/>
          </w:tcPr>
          <w:p>
            <w:pPr>
              <w:jc w:val="center"/>
              <w:keepLines w:val="0"/>
              <w:keepNext w:val="0"/>
              <w:pageBreakBefore w:val="0"/>
              <w:spacing w:line="320" w:lineRule="exact"/>
              <w:rPr>
                <w:rFonts w:ascii="宋体" w:hAnsi="宋体"/>
                <w:color w:val="000000"/>
                <w:sz w:val="24"/>
                <w:highlight w:val="none"/>
              </w:rPr>
            </w:pPr>
            <w:r>
              <w:rPr>
                <w:rFonts w:hint="eastAsia" w:ascii="宋体" w:hAnsi="宋体"/>
                <w:color w:val="000000"/>
                <w:sz w:val="24"/>
                <w:highlight w:val="none"/>
              </w:rPr>
              <w:t xml:space="preserve">序号</w:t>
            </w:r>
            <w:r/>
          </w:p>
        </w:tc>
        <w:tc>
          <w:tcPr>
            <w:gridSpan w:val="4"/>
            <w:tcW w:w="8644" w:type="dxa"/>
            <w:vAlign w:val="center"/>
            <w:textDirection w:val="lrTb"/>
            <w:noWrap w:val="false"/>
          </w:tcPr>
          <w:p>
            <w:pPr>
              <w:jc w:val="center"/>
              <w:keepLines w:val="0"/>
              <w:keepNext w:val="0"/>
              <w:pageBreakBefore w:val="0"/>
              <w:spacing w:line="320" w:lineRule="exac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内容</w:t>
            </w:r>
            <w:r/>
          </w:p>
        </w:tc>
      </w:tr>
      <w:tr>
        <w:trPr>
          <w:jc w:val="center"/>
          <w:trHeight w:val="656"/>
        </w:trPr>
        <w:tc>
          <w:tcPr>
            <w:tcW w:w="778" w:type="dxa"/>
            <w:vAlign w:val="center"/>
            <w:textDirection w:val="lrTb"/>
            <w:noWrap w:val="false"/>
          </w:tcPr>
          <w:p>
            <w:pPr>
              <w:jc w:val="center"/>
              <w:keepLines w:val="0"/>
              <w:keepNext w:val="0"/>
              <w:pageBreakBefore w:val="0"/>
              <w:spacing w:line="320" w:lineRule="exact"/>
              <w:rPr>
                <w:rFonts w:hint="eastAsia" w:ascii="宋体" w:hAnsi="宋体"/>
                <w:color w:val="000000"/>
                <w:sz w:val="24"/>
                <w:highlight w:val="none"/>
              </w:rPr>
            </w:pPr>
            <w:r>
              <w:rPr>
                <w:rFonts w:hint="eastAsia" w:ascii="宋体" w:hAnsi="宋体"/>
                <w:color w:val="000000"/>
                <w:sz w:val="24"/>
                <w:highlight w:val="none"/>
              </w:rPr>
              <w:t xml:space="preserve">一</w:t>
            </w:r>
            <w:r/>
          </w:p>
        </w:tc>
        <w:tc>
          <w:tcPr>
            <w:gridSpan w:val="4"/>
            <w:tcW w:w="8644" w:type="dxa"/>
            <w:vAlign w:val="center"/>
            <w:textDirection w:val="lrTb"/>
            <w:noWrap w:val="false"/>
          </w:tcPr>
          <w:p>
            <w:pPr>
              <w:keepLines w:val="0"/>
              <w:keepNext w:val="0"/>
              <w:pageBreakBefore w:val="0"/>
              <w:spacing w:line="320" w:lineRule="exact"/>
              <w:rPr>
                <w:rFonts w:ascii="宋体" w:hAnsi="宋体"/>
                <w:color w:val="000000"/>
                <w:sz w:val="24"/>
                <w:highlight w:val="none"/>
              </w:rPr>
            </w:pPr>
            <w:r>
              <w:rPr>
                <w:rFonts w:hint="eastAsia" w:ascii="宋体" w:hAnsi="宋体"/>
                <w:color w:val="000000"/>
                <w:sz w:val="24"/>
                <w:highlight w:val="none"/>
              </w:rPr>
              <w:t xml:space="preserve">投标报价（</w:t>
            </w:r>
            <w:r>
              <w:rPr>
                <w:rFonts w:ascii="宋体" w:hAnsi="宋体"/>
                <w:color w:val="000000"/>
                <w:sz w:val="24"/>
                <w:highlight w:val="none"/>
              </w:rPr>
              <w:t xml:space="preserve">1</w:t>
            </w:r>
            <w:r>
              <w:rPr>
                <w:rFonts w:hint="eastAsia" w:ascii="宋体" w:hAnsi="宋体"/>
                <w:color w:val="000000"/>
                <w:sz w:val="24"/>
                <w:highlight w:val="none"/>
              </w:rPr>
              <w:t xml:space="preserve">0分）</w:t>
            </w:r>
            <w:r/>
          </w:p>
        </w:tc>
      </w:tr>
      <w:tr>
        <w:trPr>
          <w:jc w:val="center"/>
          <w:trHeight w:val="366"/>
        </w:trPr>
        <w:tc>
          <w:tcPr>
            <w:tcW w:w="778" w:type="dxa"/>
            <w:vAlign w:val="center"/>
            <w:textDirection w:val="lrTb"/>
            <w:noWrap w:val="false"/>
          </w:tcPr>
          <w:p>
            <w:pPr>
              <w:jc w:val="center"/>
              <w:keepLines w:val="0"/>
              <w:keepNext w:val="0"/>
              <w:pageBreakBefore w:val="0"/>
              <w:spacing w:line="320" w:lineRule="exact"/>
              <w:rPr>
                <w:rFonts w:ascii="宋体" w:hAnsi="宋体"/>
                <w:b w:val="0"/>
                <w:bCs w:val="0"/>
                <w:color w:val="000000"/>
                <w:sz w:val="24"/>
                <w:highlight w:val="none"/>
              </w:rPr>
            </w:pPr>
            <w:r>
              <w:rPr>
                <w:rFonts w:hint="eastAsia" w:ascii="宋体" w:hAnsi="宋体"/>
                <w:b w:val="0"/>
                <w:bCs w:val="0"/>
                <w:color w:val="000000"/>
                <w:sz w:val="24"/>
                <w:highlight w:val="none"/>
              </w:rPr>
              <w:t xml:space="preserve">投标报价</w:t>
            </w:r>
            <w:r/>
          </w:p>
        </w:tc>
        <w:tc>
          <w:tcPr>
            <w:gridSpan w:val="4"/>
            <w:tcW w:w="8644" w:type="dxa"/>
            <w:vAlign w:val="center"/>
            <w:textDirection w:val="lrTb"/>
            <w:noWrap w:val="false"/>
          </w:tcPr>
          <w:p>
            <w:pPr>
              <w:keepLines w:val="0"/>
              <w:keepNext w:val="0"/>
              <w:pageBreakBefore w:val="0"/>
              <w:spacing w:line="320" w:lineRule="exact"/>
              <w:rPr>
                <w:rFonts w:hint="eastAsia" w:ascii="宋体" w:hAnsi="宋体" w:cs="宋体"/>
                <w:b/>
                <w:color w:val="000000"/>
                <w:sz w:val="24"/>
                <w:highlight w:val="none"/>
              </w:rPr>
            </w:pPr>
            <w:r>
              <w:rPr>
                <w:rFonts w:hint="eastAsia" w:ascii="宋体" w:hAnsi="宋体" w:cs="宋体"/>
                <w:color w:val="000000"/>
                <w:sz w:val="24"/>
                <w:highlight w:val="none"/>
              </w:rPr>
              <w:t xml:space="preserve">本项目为固定报价，满足招标文件要求且投标价格最低的有效投标报价为评标基准价，其价格分为满分10分。其他投标人的价格分统一按照下列公式计算：投标报价得分=（评标基准价/投标报价）×10，结果保留两位小数</w:t>
            </w:r>
            <w:r>
              <w:rPr>
                <w:rFonts w:hint="eastAsia" w:ascii="宋体" w:hAnsi="宋体" w:cs="宋体"/>
                <w:b/>
                <w:bCs/>
                <w:color w:val="000000"/>
                <w:sz w:val="24"/>
                <w:highlight w:val="none"/>
              </w:rPr>
              <w:t xml:space="preserve">（有效投标文件是指未被评标委员会判定为无效标的投标文件）</w:t>
            </w:r>
            <w:r>
              <w:rPr>
                <w:rFonts w:hint="eastAsia" w:ascii="宋体" w:hAnsi="宋体" w:cs="宋体"/>
                <w:b/>
                <w:color w:val="000000"/>
                <w:sz w:val="24"/>
                <w:highlight w:val="none"/>
              </w:rPr>
              <w:t xml:space="preserve">。</w:t>
            </w:r>
            <w:r/>
          </w:p>
          <w:p>
            <w:pPr>
              <w:jc w:val="left"/>
              <w:keepLines w:val="0"/>
              <w:keepNext w:val="0"/>
              <w:pageBreakBefore w:val="0"/>
              <w:spacing w:line="320" w:lineRule="exact"/>
              <w:rPr>
                <w:rFonts w:hint="eastAsia" w:ascii="宋体" w:hAnsi="宋体"/>
                <w:b w:val="0"/>
                <w:bCs w:val="0"/>
                <w:color w:val="000000"/>
                <w:sz w:val="24"/>
                <w:highlight w:val="none"/>
              </w:rPr>
            </w:pPr>
            <w:r>
              <w:rPr>
                <w:rFonts w:hint="eastAsia" w:ascii="宋体" w:hAnsi="宋体" w:cs="宋体"/>
                <w:b/>
                <w:bCs/>
                <w:color w:val="000000"/>
                <w:sz w:val="24"/>
                <w:highlight w:val="none"/>
              </w:rPr>
              <w:t xml:space="preserve">注：因落实政府采购政策进行价格调整的，以调整后的价格计算评标基准价和投标报价。小微企业、残疾人福利单位、监狱和戒毒企业优惠政策详见本文第四章。</w:t>
            </w:r>
            <w:r/>
          </w:p>
        </w:tc>
      </w:tr>
      <w:tr>
        <w:trPr>
          <w:jc w:val="center"/>
          <w:trHeight w:val="592"/>
        </w:trPr>
        <w:tc>
          <w:tcPr>
            <w:tcW w:w="778" w:type="dxa"/>
            <w:vAlign w:val="center"/>
            <w:textDirection w:val="lrTb"/>
            <w:noWrap w:val="false"/>
          </w:tcPr>
          <w:p>
            <w:pPr>
              <w:jc w:val="center"/>
              <w:keepLines w:val="0"/>
              <w:keepNext w:val="0"/>
              <w:pageBreakBefore w:val="0"/>
              <w:spacing w:line="320" w:lineRule="exact"/>
              <w:rPr>
                <w:rFonts w:hint="eastAsia" w:ascii="宋体" w:hAnsi="宋体"/>
                <w:color w:val="000000"/>
                <w:sz w:val="24"/>
                <w:highlight w:val="none"/>
              </w:rPr>
            </w:pPr>
            <w:r>
              <w:rPr>
                <w:rFonts w:hint="eastAsia" w:ascii="宋体" w:hAnsi="宋体"/>
                <w:color w:val="000000"/>
                <w:sz w:val="24"/>
                <w:highlight w:val="none"/>
              </w:rPr>
              <w:t xml:space="preserve">二</w:t>
            </w:r>
            <w:r/>
          </w:p>
        </w:tc>
        <w:tc>
          <w:tcPr>
            <w:gridSpan w:val="4"/>
            <w:tcW w:w="8644" w:type="dxa"/>
            <w:vAlign w:val="center"/>
            <w:textDirection w:val="lrTb"/>
            <w:noWrap w:val="false"/>
          </w:tcPr>
          <w:p>
            <w:pPr>
              <w:keepLines w:val="0"/>
              <w:keepNext w:val="0"/>
              <w:pageBreakBefore w:val="0"/>
              <w:spacing w:line="320" w:lineRule="exact"/>
              <w:rPr>
                <w:rFonts w:ascii="宋体" w:hAnsi="宋体"/>
                <w:color w:val="000000"/>
                <w:sz w:val="24"/>
                <w:highlight w:val="none"/>
              </w:rPr>
            </w:pPr>
            <w:r>
              <w:rPr>
                <w:rFonts w:hint="eastAsia" w:ascii="宋体" w:hAnsi="宋体"/>
                <w:color w:val="000000"/>
                <w:sz w:val="24"/>
                <w:highlight w:val="none"/>
              </w:rPr>
              <w:t xml:space="preserve">综合实力部分（</w:t>
            </w:r>
            <w:r>
              <w:rPr>
                <w:rFonts w:hint="eastAsia" w:ascii="宋体" w:hAnsi="宋体"/>
                <w:color w:val="000000"/>
                <w:sz w:val="24"/>
                <w:highlight w:val="none"/>
                <w:lang w:val="en-US" w:eastAsia="zh-CN"/>
              </w:rPr>
              <w:t xml:space="preserve">18</w:t>
            </w:r>
            <w:r>
              <w:rPr>
                <w:rFonts w:hint="eastAsia" w:ascii="宋体" w:hAnsi="宋体"/>
                <w:color w:val="000000"/>
                <w:sz w:val="24"/>
                <w:highlight w:val="none"/>
              </w:rPr>
              <w:t xml:space="preserve">分）</w:t>
            </w:r>
            <w:r/>
          </w:p>
        </w:tc>
      </w:tr>
      <w:tr>
        <w:trPr>
          <w:jc w:val="center"/>
          <w:trHeight w:val="777"/>
        </w:trPr>
        <w:tc>
          <w:tcPr>
            <w:tcW w:w="778" w:type="dxa"/>
            <w:vAlign w:val="center"/>
            <w:vMerge w:val="restart"/>
            <w:textDirection w:val="lrTb"/>
            <w:noWrap w:val="false"/>
          </w:tcPr>
          <w:p>
            <w:pPr>
              <w:jc w:val="center"/>
              <w:keepLines w:val="0"/>
              <w:keepNext w:val="0"/>
              <w:pageBreakBefore w:val="0"/>
              <w:spacing w:line="320" w:lineRule="exact"/>
              <w:rPr>
                <w:rFonts w:ascii="宋体" w:hAnsi="宋体"/>
                <w:color w:val="000000"/>
                <w:sz w:val="24"/>
                <w:highlight w:val="none"/>
              </w:rPr>
            </w:pPr>
            <w:r>
              <w:rPr>
                <w:rFonts w:ascii="宋体" w:hAnsi="宋体"/>
                <w:color w:val="000000"/>
                <w:sz w:val="24"/>
                <w:highlight w:val="none"/>
              </w:rPr>
            </w:r>
            <w:r/>
          </w:p>
          <w:p>
            <w:pPr>
              <w:jc w:val="center"/>
              <w:keepLines w:val="0"/>
              <w:keepNext w:val="0"/>
              <w:pageBreakBefore w:val="0"/>
              <w:spacing w:line="320" w:lineRule="exact"/>
              <w:rPr>
                <w:rFonts w:ascii="宋体" w:hAnsi="宋体"/>
                <w:color w:val="000000"/>
                <w:sz w:val="24"/>
                <w:highlight w:val="none"/>
              </w:rPr>
            </w:pPr>
            <w:r>
              <w:rPr>
                <w:rFonts w:ascii="宋体" w:hAnsi="宋体"/>
                <w:color w:val="000000"/>
                <w:sz w:val="24"/>
                <w:highlight w:val="none"/>
              </w:rPr>
            </w:r>
            <w:r/>
          </w:p>
          <w:p>
            <w:pPr>
              <w:jc w:val="center"/>
              <w:keepLines w:val="0"/>
              <w:keepNext w:val="0"/>
              <w:pageBreakBefore w:val="0"/>
              <w:spacing w:line="320" w:lineRule="exact"/>
              <w:rPr>
                <w:rFonts w:ascii="宋体" w:hAnsi="宋体"/>
                <w:color w:val="000000"/>
                <w:sz w:val="24"/>
                <w:highlight w:val="none"/>
              </w:rPr>
            </w:pPr>
            <w:r>
              <w:rPr>
                <w:rFonts w:ascii="宋体" w:hAnsi="宋体"/>
                <w:color w:val="000000"/>
                <w:sz w:val="24"/>
                <w:highlight w:val="none"/>
              </w:rPr>
            </w:r>
            <w:r/>
          </w:p>
          <w:p>
            <w:pPr>
              <w:jc w:val="center"/>
              <w:keepLines w:val="0"/>
              <w:keepNext w:val="0"/>
              <w:pageBreakBefore w:val="0"/>
              <w:spacing w:line="320" w:lineRule="exact"/>
              <w:rPr>
                <w:rFonts w:ascii="宋体" w:hAnsi="宋体"/>
                <w:color w:val="000000"/>
                <w:sz w:val="24"/>
                <w:highlight w:val="none"/>
              </w:rPr>
            </w:pPr>
            <w:r>
              <w:rPr>
                <w:rFonts w:ascii="宋体" w:hAnsi="宋体"/>
                <w:color w:val="000000"/>
                <w:sz w:val="24"/>
                <w:highlight w:val="none"/>
              </w:rPr>
            </w:r>
            <w:r/>
          </w:p>
          <w:p>
            <w:pPr>
              <w:jc w:val="center"/>
              <w:keepLines w:val="0"/>
              <w:keepNext w:val="0"/>
              <w:pageBreakBefore w:val="0"/>
              <w:spacing w:line="320" w:lineRule="exact"/>
              <w:rPr>
                <w:rFonts w:ascii="宋体" w:hAnsi="宋体"/>
                <w:color w:val="000000"/>
                <w:sz w:val="24"/>
                <w:highlight w:val="none"/>
              </w:rPr>
            </w:pPr>
            <w:r>
              <w:rPr>
                <w:rFonts w:hint="eastAsia" w:ascii="宋体" w:hAnsi="宋体"/>
                <w:color w:val="000000"/>
                <w:sz w:val="24"/>
                <w:highlight w:val="none"/>
              </w:rPr>
              <w:t xml:space="preserve">综合实力</w:t>
            </w:r>
            <w:r/>
          </w:p>
        </w:tc>
        <w:tc>
          <w:tcPr>
            <w:tcW w:w="564" w:type="dxa"/>
            <w:vAlign w:val="center"/>
            <w:textDirection w:val="lrTb"/>
            <w:noWrap w:val="false"/>
          </w:tcPr>
          <w:p>
            <w:pPr>
              <w:jc w:val="center"/>
              <w:keepLines w:val="0"/>
              <w:keepNext w:val="0"/>
              <w:pageBreakBefore w:val="0"/>
              <w:spacing w:line="320" w:lineRule="exact"/>
              <w:rPr>
                <w:rFonts w:ascii="宋体" w:hAnsi="宋体"/>
                <w:color w:val="000000"/>
                <w:sz w:val="24"/>
                <w:highlight w:val="none"/>
              </w:rPr>
            </w:pPr>
            <w:r>
              <w:rPr>
                <w:rFonts w:hint="eastAsia" w:ascii="宋体" w:hAnsi="宋体"/>
                <w:color w:val="000000"/>
                <w:sz w:val="24"/>
                <w:highlight w:val="none"/>
              </w:rPr>
              <w:t xml:space="preserve">序号</w:t>
            </w:r>
            <w:r/>
          </w:p>
        </w:tc>
        <w:tc>
          <w:tcPr>
            <w:tcW w:w="920" w:type="dxa"/>
            <w:vAlign w:val="center"/>
            <w:textDirection w:val="lrTb"/>
            <w:noWrap w:val="false"/>
          </w:tcPr>
          <w:p>
            <w:pPr>
              <w:jc w:val="center"/>
              <w:keepLines w:val="0"/>
              <w:keepNext w:val="0"/>
              <w:pageBreakBefore w:val="0"/>
              <w:spacing w:line="320" w:lineRule="exact"/>
              <w:rPr>
                <w:rFonts w:ascii="宋体" w:hAnsi="宋体"/>
                <w:color w:val="000000"/>
                <w:sz w:val="24"/>
                <w:highlight w:val="none"/>
              </w:rPr>
            </w:pPr>
            <w:r>
              <w:rPr>
                <w:rFonts w:hint="eastAsia" w:ascii="宋体" w:hAnsi="宋体"/>
                <w:color w:val="000000"/>
                <w:sz w:val="24"/>
                <w:highlight w:val="none"/>
              </w:rPr>
              <w:t xml:space="preserve">评分因素</w:t>
            </w:r>
            <w:r/>
          </w:p>
        </w:tc>
        <w:tc>
          <w:tcPr>
            <w:tcW w:w="640" w:type="dxa"/>
            <w:vAlign w:val="center"/>
            <w:textDirection w:val="lrTb"/>
            <w:noWrap w:val="false"/>
          </w:tcPr>
          <w:p>
            <w:pPr>
              <w:jc w:val="center"/>
              <w:keepLines w:val="0"/>
              <w:keepNext w:val="0"/>
              <w:pageBreakBefore w:val="0"/>
              <w:spacing w:line="320" w:lineRule="exact"/>
              <w:rPr>
                <w:rFonts w:ascii="宋体" w:hAnsi="宋体"/>
                <w:color w:val="000000"/>
                <w:sz w:val="24"/>
                <w:highlight w:val="none"/>
              </w:rPr>
            </w:pPr>
            <w:r>
              <w:rPr>
                <w:rFonts w:hint="eastAsia" w:ascii="宋体" w:hAnsi="宋体"/>
                <w:color w:val="000000"/>
                <w:sz w:val="24"/>
                <w:highlight w:val="none"/>
              </w:rPr>
              <w:t xml:space="preserve">分值</w:t>
            </w:r>
            <w:r/>
          </w:p>
        </w:tc>
        <w:tc>
          <w:tcPr>
            <w:tcW w:w="6520" w:type="dxa"/>
            <w:vAlign w:val="center"/>
            <w:textDirection w:val="lrTb"/>
            <w:noWrap w:val="false"/>
          </w:tcPr>
          <w:p>
            <w:pPr>
              <w:jc w:val="center"/>
              <w:keepLines w:val="0"/>
              <w:keepNext w:val="0"/>
              <w:pageBreakBefore w:val="0"/>
              <w:spacing w:line="320" w:lineRule="exact"/>
              <w:rPr>
                <w:rFonts w:ascii="宋体" w:hAnsi="宋体"/>
                <w:color w:val="000000"/>
                <w:sz w:val="24"/>
                <w:highlight w:val="none"/>
              </w:rPr>
            </w:pPr>
            <w:r>
              <w:rPr>
                <w:rFonts w:hint="eastAsia" w:ascii="宋体" w:hAnsi="宋体"/>
                <w:color w:val="000000"/>
                <w:sz w:val="24"/>
                <w:highlight w:val="none"/>
              </w:rPr>
              <w:t xml:space="preserve">评分准则</w:t>
            </w:r>
            <w:r/>
          </w:p>
        </w:tc>
      </w:tr>
      <w:tr>
        <w:trPr>
          <w:jc w:val="center"/>
          <w:trHeight w:val="90"/>
        </w:trPr>
        <w:tc>
          <w:tcPr>
            <w:tcW w:w="778" w:type="dxa"/>
            <w:vAlign w:val="center"/>
            <w:vMerge w:val="continue"/>
            <w:textDirection w:val="lrTb"/>
            <w:noWrap w:val="false"/>
          </w:tcPr>
          <w:p>
            <w:pPr>
              <w:jc w:val="center"/>
              <w:keepLines w:val="0"/>
              <w:keepNext w:val="0"/>
              <w:pageBreakBefore w:val="0"/>
              <w:spacing w:line="320" w:lineRule="exact"/>
              <w:rPr>
                <w:rFonts w:ascii="宋体" w:hAnsi="宋体"/>
                <w:color w:val="000000"/>
                <w:sz w:val="24"/>
                <w:highlight w:val="none"/>
              </w:rPr>
            </w:pPr>
            <w:r>
              <w:rPr>
                <w:rFonts w:ascii="宋体" w:hAnsi="宋体"/>
                <w:color w:val="000000"/>
                <w:sz w:val="24"/>
                <w:highlight w:val="none"/>
              </w:rPr>
            </w:r>
            <w:r/>
          </w:p>
        </w:tc>
        <w:tc>
          <w:tcPr>
            <w:tcW w:w="564" w:type="dxa"/>
            <w:vAlign w:val="center"/>
            <w:textDirection w:val="lrTb"/>
            <w:noWrap w:val="false"/>
          </w:tcPr>
          <w:p>
            <w:pPr>
              <w:jc w:val="center"/>
              <w:keepLines w:val="0"/>
              <w:keepNext w:val="0"/>
              <w:pageBreakBefore w:val="0"/>
              <w:spacing w:line="320" w:lineRule="exact"/>
              <w:rPr>
                <w:rFonts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w:instrText>
            </w:r>
            <w:r>
              <w:rPr>
                <w:rFonts w:hint="eastAsia" w:ascii="宋体" w:hAnsi="宋体"/>
                <w:color w:val="000000"/>
                <w:sz w:val="24"/>
                <w:highlight w:val="none"/>
              </w:rPr>
              <w:instrText xml:space="preserve">= 1 \* GB3</w:instrText>
            </w:r>
            <w:r>
              <w:rPr>
                <w:rFonts w:ascii="宋体" w:hAnsi="宋体"/>
                <w:color w:val="000000"/>
                <w:sz w:val="24"/>
                <w:highlight w:val="none"/>
              </w:rPr>
              <w:instrText xml:space="preserve"> </w:instrText>
            </w:r>
            <w:r>
              <w:rPr>
                <w:rFonts w:ascii="宋体" w:hAnsi="宋体"/>
                <w:color w:val="000000"/>
                <w:sz w:val="24"/>
                <w:highlight w:val="none"/>
              </w:rPr>
              <w:fldChar w:fldCharType="separate"/>
            </w:r>
            <w:r>
              <w:rPr>
                <w:rFonts w:hint="eastAsia" w:ascii="宋体" w:hAnsi="宋体"/>
                <w:color w:val="000000"/>
                <w:sz w:val="24"/>
                <w:highlight w:val="none"/>
              </w:rPr>
              <w:t xml:space="preserve">①</w:t>
            </w:r>
            <w:r>
              <w:rPr>
                <w:rFonts w:ascii="宋体" w:hAnsi="宋体"/>
                <w:color w:val="000000"/>
                <w:sz w:val="24"/>
                <w:highlight w:val="none"/>
              </w:rPr>
              <w:fldChar w:fldCharType="end"/>
            </w:r>
            <w:r/>
          </w:p>
        </w:tc>
        <w:tc>
          <w:tcPr>
            <w:tcW w:w="920" w:type="dxa"/>
            <w:vAlign w:val="center"/>
            <w:textDirection w:val="lrTb"/>
            <w:noWrap w:val="false"/>
          </w:tcPr>
          <w:p>
            <w:pPr>
              <w:jc w:val="center"/>
              <w:keepLines w:val="0"/>
              <w:keepNext w:val="0"/>
              <w:pageBreakBefore w:val="0"/>
              <w:spacing w:line="320" w:lineRule="exact"/>
              <w:rPr>
                <w:rFonts w:ascii="宋体" w:hAnsi="宋体"/>
                <w:color w:val="000000"/>
                <w:sz w:val="24"/>
                <w:highlight w:val="none"/>
              </w:rPr>
            </w:pPr>
            <w:r>
              <w:rPr>
                <w:rFonts w:hint="eastAsia" w:ascii="宋体" w:hAnsi="宋体" w:cs="宋体"/>
                <w:color w:val="000000"/>
                <w:sz w:val="24"/>
                <w:highlight w:val="none"/>
              </w:rPr>
              <w:t xml:space="preserve">业绩合同</w:t>
            </w:r>
            <w:r/>
          </w:p>
        </w:tc>
        <w:tc>
          <w:tcPr>
            <w:tcW w:w="640" w:type="dxa"/>
            <w:vAlign w:val="center"/>
            <w:textDirection w:val="lrTb"/>
            <w:noWrap w:val="false"/>
          </w:tcPr>
          <w:p>
            <w:pPr>
              <w:jc w:val="center"/>
              <w:keepLines w:val="0"/>
              <w:keepNext w:val="0"/>
              <w:pageBreakBefore w:val="0"/>
              <w:spacing w:line="320" w:lineRule="exact"/>
              <w:rPr>
                <w:rFonts w:hint="eastAsia" w:ascii="宋体" w:hAnsi="宋体" w:eastAsia="宋体"/>
                <w:color w:val="000000"/>
                <w:sz w:val="24"/>
                <w:highlight w:val="none"/>
                <w:lang w:eastAsia="zh-CN"/>
              </w:rPr>
            </w:pPr>
            <w:r>
              <w:rPr>
                <w:rFonts w:hint="eastAsia" w:ascii="宋体" w:hAnsi="宋体"/>
                <w:color w:val="000000"/>
                <w:sz w:val="24"/>
                <w:highlight w:val="none"/>
                <w:lang w:val="en-US" w:eastAsia="zh-CN"/>
              </w:rPr>
              <w:t xml:space="preserve">6</w:t>
            </w:r>
            <w:r/>
          </w:p>
        </w:tc>
        <w:tc>
          <w:tcPr>
            <w:tcW w:w="6520" w:type="dxa"/>
            <w:vAlign w:val="center"/>
            <w:textDirection w:val="lrTb"/>
            <w:noWrap w:val="false"/>
          </w:tcPr>
          <w:p>
            <w:pPr>
              <w:jc w:val="left"/>
              <w:keepLines w:val="0"/>
              <w:keepNext w:val="0"/>
              <w:pageBreakBefore w:val="0"/>
              <w:spacing w:line="320" w:lineRule="exact"/>
              <w:widowControl/>
              <w:rPr>
                <w:rFonts w:hint="eastAsia" w:ascii="宋体" w:hAnsi="宋体"/>
                <w:color w:val="000000"/>
                <w:sz w:val="24"/>
                <w:highlight w:val="none"/>
              </w:rPr>
            </w:pPr>
            <w:r>
              <w:rPr>
                <w:rFonts w:hint="eastAsia" w:ascii="宋体" w:hAnsi="宋体"/>
                <w:color w:val="000000"/>
                <w:sz w:val="24"/>
                <w:highlight w:val="none"/>
              </w:rPr>
              <w:t xml:space="preserve">投标人具有</w:t>
            </w:r>
            <w:r>
              <w:rPr>
                <w:rFonts w:hint="eastAsia" w:ascii="宋体" w:hAnsi="宋体"/>
                <w:bCs/>
                <w:color w:val="000000"/>
                <w:sz w:val="24"/>
                <w:highlight w:val="none"/>
              </w:rPr>
              <w:t xml:space="preserve">类似项目</w:t>
            </w:r>
            <w:r>
              <w:rPr>
                <w:rFonts w:hint="eastAsia" w:ascii="宋体" w:hAnsi="宋体"/>
                <w:color w:val="000000"/>
                <w:sz w:val="24"/>
                <w:highlight w:val="none"/>
              </w:rPr>
              <w:t xml:space="preserve">业绩合同（20</w:t>
            </w:r>
            <w:r>
              <w:rPr>
                <w:rFonts w:hint="eastAsia" w:ascii="宋体" w:hAnsi="宋体"/>
                <w:color w:val="000000"/>
                <w:sz w:val="24"/>
                <w:highlight w:val="none"/>
                <w:lang w:val="en-US" w:eastAsia="zh-CN"/>
              </w:rPr>
              <w:t xml:space="preserve">23</w:t>
            </w:r>
            <w:r>
              <w:rPr>
                <w:rFonts w:hint="eastAsia" w:ascii="宋体" w:hAnsi="宋体"/>
                <w:color w:val="000000"/>
                <w:sz w:val="24"/>
                <w:highlight w:val="none"/>
              </w:rPr>
              <w:t xml:space="preserve">年1月1日以后所签合同），每提供一个业绩得</w:t>
            </w:r>
            <w:r>
              <w:rPr>
                <w:rFonts w:hint="eastAsia" w:ascii="宋体" w:hAnsi="宋体"/>
                <w:color w:val="000000"/>
                <w:sz w:val="24"/>
                <w:highlight w:val="none"/>
                <w:lang w:val="en-US" w:eastAsia="zh-CN"/>
              </w:rPr>
              <w:t xml:space="preserve">3</w:t>
            </w:r>
            <w:r>
              <w:rPr>
                <w:rFonts w:hint="eastAsia" w:ascii="宋体" w:hAnsi="宋体"/>
                <w:color w:val="000000"/>
                <w:sz w:val="24"/>
                <w:highlight w:val="none"/>
              </w:rPr>
              <w:t xml:space="preserve">分，此项最高得</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分（</w:t>
            </w:r>
            <w:r>
              <w:rPr>
                <w:rStyle w:val="1372"/>
                <w:rFonts w:ascii="宋体" w:hAnsi="宋体"/>
                <w:color w:val="000000"/>
                <w:sz w:val="24"/>
                <w:highlight w:val="none"/>
              </w:rPr>
              <w:t xml:space="preserve">须提供业绩合同</w:t>
            </w:r>
            <w:r>
              <w:rPr>
                <w:rStyle w:val="1372"/>
                <w:rFonts w:hint="eastAsia" w:ascii="宋体" w:hAnsi="宋体"/>
                <w:color w:val="000000"/>
                <w:sz w:val="24"/>
                <w:highlight w:val="none"/>
                <w:lang w:val="en-US" w:eastAsia="zh-CN"/>
              </w:rPr>
              <w:t xml:space="preserve">彩色</w:t>
            </w:r>
            <w:r>
              <w:rPr>
                <w:rStyle w:val="1372"/>
                <w:rFonts w:hint="eastAsia" w:ascii="宋体" w:hAnsi="宋体"/>
                <w:color w:val="000000"/>
                <w:sz w:val="24"/>
                <w:highlight w:val="none"/>
                <w:lang w:val="en-US"/>
              </w:rPr>
              <w:t xml:space="preserve">扫描件</w:t>
            </w:r>
            <w:r>
              <w:rPr>
                <w:rStyle w:val="1372"/>
                <w:rFonts w:hint="eastAsia" w:ascii="宋体" w:hAnsi="宋体"/>
                <w:color w:val="000000"/>
                <w:sz w:val="24"/>
                <w:highlight w:val="none"/>
              </w:rPr>
              <w:t xml:space="preserve">，</w:t>
            </w:r>
            <w:r>
              <w:rPr>
                <w:rStyle w:val="1372"/>
                <w:rFonts w:ascii="宋体" w:hAnsi="宋体"/>
                <w:color w:val="000000"/>
                <w:sz w:val="24"/>
                <w:highlight w:val="none"/>
              </w:rPr>
              <w:t xml:space="preserve">未提供不得分</w:t>
            </w:r>
            <w:r>
              <w:rPr>
                <w:rFonts w:hint="eastAsia" w:ascii="宋体" w:hAnsi="宋体"/>
                <w:color w:val="000000"/>
                <w:sz w:val="24"/>
                <w:highlight w:val="none"/>
              </w:rPr>
              <w:t xml:space="preserve">）。</w:t>
            </w:r>
            <w:r/>
          </w:p>
          <w:p>
            <w:pPr>
              <w:jc w:val="left"/>
              <w:keepLines w:val="0"/>
              <w:keepNext w:val="0"/>
              <w:pageBreakBefore w:val="0"/>
              <w:spacing w:line="320" w:lineRule="exact"/>
              <w:widowControl/>
              <w:rPr>
                <w:rFonts w:ascii="宋体" w:hAnsi="宋体"/>
                <w:color w:val="000000"/>
                <w:sz w:val="24"/>
                <w:highlight w:val="none"/>
              </w:rPr>
            </w:pPr>
            <w:r>
              <w:rPr>
                <w:rFonts w:hint="eastAsia" w:ascii="宋体" w:hAnsi="宋体" w:cs="宋体"/>
                <w:color w:val="000000"/>
                <w:sz w:val="24"/>
                <w:highlight w:val="none"/>
              </w:rPr>
              <w:t xml:space="preserve">注：上述类似项目业绩是指投标人所提供的业绩需与本项目采购内容类似的项目业绩。</w:t>
            </w:r>
            <w:r/>
          </w:p>
        </w:tc>
      </w:tr>
      <w:tr>
        <w:trPr>
          <w:jc w:val="center"/>
          <w:trHeight w:val="640"/>
        </w:trPr>
        <w:tc>
          <w:tcPr>
            <w:tcW w:w="778" w:type="dxa"/>
            <w:vAlign w:val="center"/>
            <w:vMerge w:val="continue"/>
            <w:textDirection w:val="lrTb"/>
            <w:noWrap w:val="false"/>
          </w:tcPr>
          <w:p>
            <w:pPr>
              <w:jc w:val="center"/>
              <w:keepLines w:val="0"/>
              <w:keepNext w:val="0"/>
              <w:pageBreakBefore w:val="0"/>
              <w:spacing w:line="320" w:lineRule="exact"/>
              <w:rPr>
                <w:rFonts w:ascii="宋体" w:hAnsi="宋体"/>
                <w:color w:val="000000"/>
                <w:sz w:val="24"/>
                <w:highlight w:val="none"/>
              </w:rPr>
            </w:pPr>
            <w:r>
              <w:rPr>
                <w:rFonts w:ascii="宋体" w:hAnsi="宋体"/>
                <w:color w:val="000000"/>
                <w:sz w:val="24"/>
                <w:highlight w:val="none"/>
              </w:rPr>
            </w:r>
            <w:r/>
          </w:p>
        </w:tc>
        <w:tc>
          <w:tcPr>
            <w:tcW w:w="564" w:type="dxa"/>
            <w:vAlign w:val="center"/>
            <w:textDirection w:val="lrTb"/>
            <w:noWrap w:val="false"/>
          </w:tcPr>
          <w:p>
            <w:pPr>
              <w:jc w:val="center"/>
              <w:keepLines w:val="0"/>
              <w:keepNext w:val="0"/>
              <w:pageBreakBefore w:val="0"/>
              <w:spacing w:line="320" w:lineRule="exact"/>
              <w:rPr>
                <w:rFonts w:hint="eastAsia" w:ascii="宋体" w:hAnsi="宋体"/>
                <w:color w:val="000000"/>
                <w:sz w:val="24"/>
                <w:highlight w:val="none"/>
              </w:rPr>
            </w:pPr>
            <w:r>
              <w:rPr>
                <w:rFonts w:ascii="宋体" w:hAnsi="宋体"/>
                <w:color w:val="000000"/>
                <w:sz w:val="24"/>
                <w:highlight w:val="none"/>
              </w:rPr>
              <w:fldChar w:fldCharType="begin"/>
            </w:r>
            <w:r>
              <w:rPr>
                <w:rFonts w:ascii="宋体" w:hAnsi="宋体"/>
                <w:color w:val="000000"/>
                <w:sz w:val="24"/>
                <w:highlight w:val="none"/>
              </w:rPr>
              <w:instrText xml:space="preserve"> </w:instrText>
            </w:r>
            <w:r>
              <w:rPr>
                <w:rFonts w:hint="eastAsia" w:ascii="宋体" w:hAnsi="宋体"/>
                <w:color w:val="000000"/>
                <w:sz w:val="24"/>
                <w:highlight w:val="none"/>
              </w:rPr>
              <w:instrText xml:space="preserve">= 2 \* GB3</w:instrText>
            </w:r>
            <w:r>
              <w:rPr>
                <w:rFonts w:ascii="宋体" w:hAnsi="宋体"/>
                <w:color w:val="000000"/>
                <w:sz w:val="24"/>
                <w:highlight w:val="none"/>
              </w:rPr>
              <w:instrText xml:space="preserve"> </w:instrText>
            </w:r>
            <w:r>
              <w:rPr>
                <w:rFonts w:ascii="宋体" w:hAnsi="宋体"/>
                <w:color w:val="000000"/>
                <w:sz w:val="24"/>
                <w:highlight w:val="none"/>
              </w:rPr>
              <w:fldChar w:fldCharType="separate"/>
            </w:r>
            <w:r>
              <w:rPr>
                <w:rFonts w:hint="eastAsia" w:ascii="宋体" w:hAnsi="宋体"/>
                <w:color w:val="000000"/>
                <w:sz w:val="24"/>
                <w:highlight w:val="none"/>
              </w:rPr>
              <w:t xml:space="preserve">②</w:t>
            </w:r>
            <w:r>
              <w:rPr>
                <w:rFonts w:ascii="宋体" w:hAnsi="宋体"/>
                <w:color w:val="000000"/>
                <w:sz w:val="24"/>
                <w:highlight w:val="none"/>
              </w:rPr>
              <w:fldChar w:fldCharType="end"/>
            </w:r>
            <w:r/>
          </w:p>
        </w:tc>
        <w:tc>
          <w:tcPr>
            <w:tcW w:w="920" w:type="dxa"/>
            <w:vAlign w:val="center"/>
            <w:textDirection w:val="lrTb"/>
            <w:noWrap w:val="false"/>
          </w:tcPr>
          <w:p>
            <w:pPr>
              <w:jc w:val="center"/>
              <w:keepLines w:val="0"/>
              <w:keepNext w:val="0"/>
              <w:pageBreakBefore w:val="0"/>
              <w:spacing w:line="320" w:lineRule="exact"/>
              <w:rPr>
                <w:rFonts w:ascii="宋体" w:hAnsi="宋体"/>
                <w:color w:val="000000"/>
                <w:sz w:val="24"/>
                <w:highlight w:val="none"/>
              </w:rPr>
            </w:pPr>
            <w:r>
              <w:rPr>
                <w:rFonts w:hint="eastAsia" w:ascii="宋体" w:hAnsi="宋体"/>
                <w:color w:val="000000"/>
                <w:sz w:val="24"/>
                <w:highlight w:val="none"/>
              </w:rPr>
              <w:t xml:space="preserve">企业资质</w:t>
            </w:r>
            <w:r/>
          </w:p>
        </w:tc>
        <w:tc>
          <w:tcPr>
            <w:tcW w:w="640" w:type="dxa"/>
            <w:vAlign w:val="center"/>
            <w:textDirection w:val="lrTb"/>
            <w:noWrap w:val="false"/>
          </w:tcPr>
          <w:p>
            <w:pPr>
              <w:jc w:val="center"/>
              <w:keepLines w:val="0"/>
              <w:keepNext w:val="0"/>
              <w:pageBreakBefore w:val="0"/>
              <w:spacing w:line="320" w:lineRule="exact"/>
              <w:rPr>
                <w:rFonts w:hint="eastAsia" w:eastAsia="宋体"/>
                <w:color w:val="000000"/>
                <w:highlight w:val="none"/>
                <w:lang w:eastAsia="zh-CN"/>
              </w:rPr>
            </w:pPr>
            <w:r>
              <w:rPr>
                <w:rFonts w:hint="eastAsia" w:ascii="宋体" w:hAnsi="宋体" w:cs="宋体"/>
                <w:color w:val="000000"/>
                <w:sz w:val="24"/>
                <w:highlight w:val="none"/>
                <w:lang w:val="en-US" w:eastAsia="zh-CN"/>
              </w:rPr>
              <w:t xml:space="preserve">2</w:t>
            </w:r>
            <w:r/>
          </w:p>
        </w:tc>
        <w:tc>
          <w:tcPr>
            <w:tcW w:w="6520" w:type="dxa"/>
            <w:vAlign w:val="center"/>
            <w:textDirection w:val="lrTb"/>
            <w:noWrap w:val="false"/>
          </w:tcPr>
          <w:p>
            <w:pPr>
              <w:jc w:val="left"/>
              <w:keepLines w:val="0"/>
              <w:keepNext w:val="0"/>
              <w:pageBreakBefore w:val="0"/>
              <w:spacing w:line="320" w:lineRule="exact"/>
              <w:widowControl/>
              <w:rPr>
                <w:rFonts w:hint="eastAsia" w:ascii="宋体" w:hAnsi="宋体" w:cs="宋体"/>
                <w:color w:val="000000"/>
                <w:sz w:val="24"/>
                <w:highlight w:val="none"/>
              </w:rPr>
            </w:pPr>
            <w:r>
              <w:rPr>
                <w:rFonts w:hint="eastAsia" w:ascii="宋体" w:hAnsi="宋体" w:cs="宋体"/>
                <w:bCs/>
                <w:color w:val="000000"/>
                <w:sz w:val="24"/>
                <w:highlight w:val="none"/>
              </w:rPr>
              <w:t xml:space="preserve">投标人具有ISO9001质量管理体系认证证书、</w:t>
            </w:r>
            <w:r>
              <w:rPr>
                <w:rFonts w:hint="eastAsia" w:ascii="宋体" w:hAnsi="宋体"/>
                <w:color w:val="000000"/>
                <w:sz w:val="24"/>
                <w:highlight w:val="none"/>
              </w:rPr>
              <w:t xml:space="preserve">ISO45001职业健康安全管理体系认证证书</w:t>
            </w:r>
            <w:r>
              <w:rPr>
                <w:rFonts w:hint="eastAsia" w:ascii="宋体" w:hAnsi="宋体" w:cs="宋体"/>
                <w:bCs/>
                <w:color w:val="000000"/>
                <w:sz w:val="24"/>
                <w:highlight w:val="none"/>
              </w:rPr>
              <w:t xml:space="preserve">，有一项得</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rPr>
              <w:t xml:space="preserve">分，最高得</w:t>
            </w:r>
            <w:r>
              <w:rPr>
                <w:rFonts w:hint="eastAsia" w:ascii="宋体" w:hAnsi="宋体" w:cs="宋体"/>
                <w:bCs/>
                <w:color w:val="000000"/>
                <w:sz w:val="24"/>
                <w:highlight w:val="none"/>
                <w:lang w:val="en-US" w:eastAsia="zh-CN"/>
              </w:rPr>
              <w:t xml:space="preserve">2</w:t>
            </w:r>
            <w:r>
              <w:rPr>
                <w:rFonts w:hint="eastAsia" w:ascii="宋体" w:hAnsi="宋体" w:cs="宋体"/>
                <w:bCs/>
                <w:color w:val="000000"/>
                <w:sz w:val="24"/>
                <w:highlight w:val="none"/>
              </w:rPr>
              <w:t xml:space="preserve">分（认证机构必须在全国认证认可信息公共服务平台cx.cnca.cn/CertECloud/index/index/page网站可查询）；</w:t>
            </w:r>
            <w:r/>
          </w:p>
          <w:p>
            <w:pPr>
              <w:jc w:val="left"/>
              <w:keepLines w:val="0"/>
              <w:keepNext w:val="0"/>
              <w:pageBreakBefore w:val="0"/>
              <w:spacing w:line="320" w:lineRule="exact"/>
              <w:widowControl/>
              <w:rPr>
                <w:rFonts w:hint="eastAsia" w:ascii="宋体" w:hAnsi="宋体" w:cs="宋体"/>
                <w:color w:val="000000"/>
                <w:sz w:val="24"/>
                <w:highlight w:val="none"/>
              </w:rPr>
            </w:pPr>
            <w:r>
              <w:rPr>
                <w:rFonts w:hint="eastAsia" w:ascii="宋体" w:hAnsi="宋体"/>
                <w:color w:val="000000"/>
                <w:sz w:val="24"/>
                <w:highlight w:val="none"/>
              </w:rPr>
              <w:t xml:space="preserve">须提供相应证书或证明材料</w:t>
            </w:r>
            <w:r>
              <w:rPr>
                <w:rFonts w:hint="eastAsia" w:ascii="宋体" w:hAnsi="宋体"/>
                <w:color w:val="000000"/>
                <w:sz w:val="24"/>
                <w:highlight w:val="none"/>
                <w:lang w:val="en-US" w:eastAsia="zh-CN"/>
              </w:rPr>
              <w:t xml:space="preserve">扫描件</w:t>
            </w:r>
            <w:r>
              <w:rPr>
                <w:rFonts w:hint="eastAsia" w:ascii="宋体" w:hAnsi="宋体" w:cs="黑体"/>
                <w:b w:val="0"/>
                <w:bCs w:val="0"/>
                <w:color w:val="000000"/>
                <w:sz w:val="24"/>
                <w:highlight w:val="none"/>
                <w:lang w:eastAsia="zh-CN"/>
              </w:rPr>
              <w:t xml:space="preserve">，</w:t>
            </w:r>
            <w:r>
              <w:rPr>
                <w:rFonts w:hint="eastAsia" w:ascii="宋体" w:hAnsi="宋体" w:cs="黑体"/>
                <w:b w:val="0"/>
                <w:bCs w:val="0"/>
                <w:color w:val="000000"/>
                <w:sz w:val="24"/>
                <w:highlight w:val="none"/>
                <w:lang w:val="en-US" w:eastAsia="zh-CN"/>
              </w:rPr>
              <w:t xml:space="preserve">未提供不得分</w:t>
            </w:r>
            <w:r>
              <w:rPr>
                <w:rFonts w:hint="eastAsia" w:ascii="宋体" w:hAnsi="宋体"/>
                <w:color w:val="000000"/>
                <w:sz w:val="24"/>
                <w:highlight w:val="none"/>
              </w:rPr>
              <w:t xml:space="preserve">。</w:t>
            </w:r>
            <w:r/>
          </w:p>
        </w:tc>
      </w:tr>
      <w:tr>
        <w:trPr>
          <w:jc w:val="center"/>
          <w:trHeight w:val="5734"/>
        </w:trPr>
        <w:tc>
          <w:tcPr>
            <w:tcW w:w="778" w:type="dxa"/>
            <w:vAlign w:val="center"/>
            <w:vMerge w:val="continue"/>
            <w:textDirection w:val="lrTb"/>
            <w:noWrap w:val="false"/>
          </w:tcPr>
          <w:p>
            <w:pPr>
              <w:jc w:val="center"/>
              <w:keepLines w:val="0"/>
              <w:keepNext w:val="0"/>
              <w:pageBreakBefore w:val="0"/>
              <w:spacing w:line="320" w:lineRule="exact"/>
              <w:rPr>
                <w:rFonts w:ascii="宋体" w:hAnsi="宋体"/>
                <w:color w:val="000000"/>
                <w:sz w:val="24"/>
                <w:highlight w:val="none"/>
              </w:rPr>
            </w:pPr>
            <w:r>
              <w:rPr>
                <w:rFonts w:ascii="宋体" w:hAnsi="宋体"/>
                <w:color w:val="000000"/>
                <w:sz w:val="24"/>
                <w:highlight w:val="none"/>
              </w:rPr>
            </w:r>
            <w:r/>
          </w:p>
        </w:tc>
        <w:tc>
          <w:tcPr>
            <w:tcW w:w="564" w:type="dxa"/>
            <w:vAlign w:val="center"/>
            <w:textDirection w:val="lrTb"/>
            <w:noWrap w:val="false"/>
          </w:tcPr>
          <w:p>
            <w:pPr>
              <w:jc w:val="center"/>
              <w:keepLines w:val="0"/>
              <w:keepNext w:val="0"/>
              <w:pageBreakBefore w:val="0"/>
              <w:spacing w:line="320" w:lineRule="exact"/>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③</w:t>
            </w:r>
            <w:r/>
          </w:p>
        </w:tc>
        <w:tc>
          <w:tcPr>
            <w:tcW w:w="920" w:type="dxa"/>
            <w:vAlign w:val="center"/>
            <w:textDirection w:val="lrTb"/>
            <w:noWrap w:val="false"/>
          </w:tcPr>
          <w:p>
            <w:pPr>
              <w:jc w:val="center"/>
              <w:keepLines w:val="0"/>
              <w:keepNext w:val="0"/>
              <w:pageBreakBefore w:val="0"/>
              <w:spacing w:line="320" w:lineRule="exact"/>
              <w:rPr>
                <w:rFonts w:hint="eastAsia" w:ascii="宋体" w:hAnsi="宋体"/>
                <w:color w:val="000000"/>
                <w:sz w:val="24"/>
                <w:highlight w:val="none"/>
              </w:rPr>
            </w:pPr>
            <w:r>
              <w:rPr>
                <w:rFonts w:hint="eastAsia" w:ascii="宋体" w:hAnsi="宋体"/>
                <w:color w:val="000000"/>
                <w:sz w:val="24"/>
                <w:highlight w:val="none"/>
              </w:rPr>
              <w:t xml:space="preserve">服务团队</w:t>
            </w:r>
            <w:r/>
          </w:p>
        </w:tc>
        <w:tc>
          <w:tcPr>
            <w:tcW w:w="640" w:type="dxa"/>
            <w:vAlign w:val="center"/>
            <w:textDirection w:val="lrTb"/>
            <w:noWrap w:val="false"/>
          </w:tcPr>
          <w:p>
            <w:pPr>
              <w:jc w:val="center"/>
              <w:keepLines w:val="0"/>
              <w:keepNext w:val="0"/>
              <w:pageBreakBefore w:val="0"/>
              <w:spacing w:line="320" w:lineRule="exact"/>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10</w:t>
            </w:r>
            <w:r/>
          </w:p>
        </w:tc>
        <w:tc>
          <w:tcPr>
            <w:tcW w:w="6520" w:type="dxa"/>
            <w:vAlign w:val="center"/>
            <w:textDirection w:val="lrTb"/>
            <w:noWrap w:val="false"/>
          </w:tcPr>
          <w:p>
            <w:pPr>
              <w:jc w:val="left"/>
              <w:keepLines w:val="0"/>
              <w:keepNext w:val="0"/>
              <w:pageBreakBefore w:val="0"/>
              <w:spacing w:line="320" w:lineRule="exact"/>
              <w:shd w:val="clear" w:color="auto" w:fill="auto"/>
              <w:widowControl/>
              <w:rPr>
                <w:rFonts w:ascii="宋体" w:hAnsi="宋体" w:cs="宋体"/>
                <w:color w:val="000000"/>
                <w:sz w:val="24"/>
                <w:highlight w:val="none"/>
              </w:rPr>
            </w:pPr>
            <w:r>
              <w:rPr>
                <w:rFonts w:hint="eastAsia" w:ascii="宋体" w:hAnsi="宋体" w:cs="宋体"/>
                <w:color w:val="000000"/>
                <w:sz w:val="24"/>
                <w:highlight w:val="none"/>
              </w:rPr>
              <w:t xml:space="preserve">（1）投标人拟投入本项目的项目负责人具备</w:t>
            </w:r>
            <w:r>
              <w:rPr>
                <w:rFonts w:hint="eastAsia" w:ascii="宋体" w:hAnsi="宋体" w:cs="宋体"/>
                <w:color w:val="000000"/>
                <w:sz w:val="24"/>
                <w:highlight w:val="none"/>
                <w:lang w:eastAsia="zh"/>
              </w:rPr>
              <w:t xml:space="preserve">社会工作师（中级）证书得2分。</w:t>
            </w:r>
            <w:r/>
          </w:p>
          <w:p>
            <w:pPr>
              <w:jc w:val="left"/>
              <w:keepLines w:val="0"/>
              <w:keepNext w:val="0"/>
              <w:pageBreakBefore w:val="0"/>
              <w:spacing w:line="32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（2）投标人拟投入本项目的服务团队须具有相关专业知识和技能的服务人员：</w:t>
            </w:r>
            <w:r/>
          </w:p>
          <w:p>
            <w:pPr>
              <w:jc w:val="left"/>
              <w:keepLines w:val="0"/>
              <w:keepNext w:val="0"/>
              <w:pageBreakBefore w:val="0"/>
              <w:spacing w:line="32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具备康复治疗师</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士</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rPr>
              <w:t xml:space="preserve">证书的得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jc w:val="left"/>
              <w:keepLines w:val="0"/>
              <w:keepNext w:val="0"/>
              <w:pageBreakBefore w:val="0"/>
              <w:spacing w:line="320" w:lineRule="exact"/>
              <w:shd w:val="clear" w:color="auto" w:fill="auto"/>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 xml:space="preserve">具备</w:t>
            </w:r>
            <w:r>
              <w:rPr>
                <w:rFonts w:hint="eastAsia" w:ascii="宋体" w:hAnsi="宋体" w:cs="宋体"/>
                <w:color w:val="000000"/>
                <w:sz w:val="24"/>
                <w:highlight w:val="none"/>
              </w:rPr>
              <w:t xml:space="preserve">康复辅助技术咨询师证书的得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p>
          <w:p>
            <w:pPr>
              <w:jc w:val="left"/>
              <w:keepLines w:val="0"/>
              <w:keepNext w:val="0"/>
              <w:pageBreakBefore w:val="0"/>
              <w:spacing w:line="32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具备护士资格证的得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jc w:val="left"/>
              <w:keepLines w:val="0"/>
              <w:keepNext w:val="0"/>
              <w:pageBreakBefore w:val="0"/>
              <w:spacing w:line="320" w:lineRule="exact"/>
              <w:shd w:val="clear" w:color="auto" w:fill="auto"/>
              <w:widowControl/>
              <w:rPr>
                <w:rFonts w:hint="eastAsia" w:ascii="宋体" w:hAnsi="宋体" w:cs="宋体"/>
                <w:color w:val="000000"/>
                <w:sz w:val="24"/>
                <w:highlight w:val="none"/>
              </w:rPr>
            </w:pPr>
            <w:r>
              <w:rPr>
                <w:rFonts w:hint="eastAsia" w:ascii="宋体" w:hAnsi="宋体" w:cs="宋体"/>
                <w:color w:val="000000"/>
                <w:sz w:val="24"/>
                <w:highlight w:val="none"/>
              </w:rPr>
              <w:t xml:space="preserve">具备社工资格证的得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jc w:val="left"/>
              <w:keepLines w:val="0"/>
              <w:keepNext w:val="0"/>
              <w:pageBreakBefore w:val="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具备心理咨询师证书的得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jc w:val="left"/>
              <w:keepLines w:val="0"/>
              <w:keepNext w:val="0"/>
              <w:pageBreakBefore w:val="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具备健康管理师证书的得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jc w:val="left"/>
              <w:keepLines w:val="0"/>
              <w:keepNext w:val="0"/>
              <w:pageBreakBefore w:val="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具备保健按摩师证书的得</w:t>
            </w:r>
            <w:r>
              <w:rPr>
                <w:rFonts w:hint="eastAsia" w:ascii="宋体" w:hAnsi="宋体" w:cs="宋体"/>
                <w:color w:val="000000"/>
                <w:sz w:val="24"/>
                <w:highlight w:val="none"/>
                <w:lang w:val="en-US" w:eastAsia="zh-CN"/>
              </w:rPr>
              <w:t xml:space="preserve">1</w:t>
            </w:r>
            <w:r>
              <w:rPr>
                <w:rFonts w:hint="eastAsia" w:ascii="宋体" w:hAnsi="宋体" w:cs="宋体"/>
                <w:color w:val="000000"/>
                <w:sz w:val="24"/>
                <w:highlight w:val="none"/>
              </w:rPr>
              <w:t xml:space="preserve">分；</w:t>
            </w:r>
            <w:r/>
          </w:p>
          <w:p>
            <w:pPr>
              <w:jc w:val="left"/>
              <w:keepLines w:val="0"/>
              <w:keepNext w:val="0"/>
              <w:pageBreakBefore w:val="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具备网络安全工程师证书的得1分</w:t>
            </w:r>
            <w:r>
              <w:rPr>
                <w:rFonts w:hint="eastAsia" w:ascii="宋体" w:hAnsi="宋体" w:cs="宋体"/>
                <w:color w:val="000000"/>
                <w:sz w:val="24"/>
                <w:highlight w:val="none"/>
              </w:rPr>
              <w:t xml:space="preserve">；</w:t>
            </w:r>
            <w:r/>
          </w:p>
          <w:p>
            <w:pPr>
              <w:jc w:val="left"/>
              <w:keepLines w:val="0"/>
              <w:keepNext w:val="0"/>
              <w:pageBreakBefore w:val="0"/>
              <w:spacing w:line="320" w:lineRule="exact"/>
              <w:widowControl/>
              <w:rPr>
                <w:rFonts w:ascii="宋体" w:hAnsi="宋体" w:cs="宋体"/>
                <w:color w:val="000000"/>
                <w:sz w:val="24"/>
                <w:highlight w:val="none"/>
              </w:rPr>
            </w:pPr>
            <w:r>
              <w:rPr>
                <w:rFonts w:hint="eastAsia" w:ascii="宋体" w:hAnsi="宋体" w:cs="宋体"/>
                <w:color w:val="000000"/>
                <w:sz w:val="24"/>
                <w:highlight w:val="none"/>
              </w:rPr>
              <w:t xml:space="preserve">此项最高得</w:t>
            </w:r>
            <w:r>
              <w:rPr>
                <w:rFonts w:hint="eastAsia" w:ascii="宋体" w:hAnsi="宋体" w:cs="宋体"/>
                <w:color w:val="000000"/>
                <w:sz w:val="24"/>
                <w:highlight w:val="none"/>
                <w:lang w:val="en-US" w:eastAsia="zh-CN"/>
              </w:rPr>
              <w:t xml:space="preserve">10</w:t>
            </w:r>
            <w:r>
              <w:rPr>
                <w:rFonts w:hint="eastAsia" w:ascii="宋体" w:hAnsi="宋体" w:cs="宋体"/>
                <w:color w:val="000000"/>
                <w:sz w:val="24"/>
                <w:highlight w:val="none"/>
              </w:rPr>
              <w:t xml:space="preserve">分，须提供相关人员证书</w:t>
            </w:r>
            <w:r>
              <w:rPr>
                <w:rFonts w:hint="eastAsia" w:ascii="宋体" w:hAnsi="宋体" w:cs="宋体"/>
                <w:color w:val="000000"/>
                <w:sz w:val="24"/>
                <w:highlight w:val="none"/>
                <w:lang w:val="en-US" w:eastAsia="zh-CN"/>
              </w:rPr>
              <w:t xml:space="preserve">扫描</w:t>
            </w:r>
            <w:r>
              <w:rPr>
                <w:rFonts w:hint="eastAsia" w:ascii="宋体" w:hAnsi="宋体" w:cs="宋体"/>
                <w:color w:val="000000"/>
                <w:sz w:val="24"/>
                <w:highlight w:val="none"/>
              </w:rPr>
              <w:t xml:space="preserve">件及在本单位已缴纳养老保险承诺书（须承诺从投标截止之日当月向前连续1个月均已在本单位缴纳养老保险，未提供的或提供不全的不得分；</w:t>
            </w:r>
            <w:r>
              <w:rPr>
                <w:rFonts w:hint="eastAsia" w:ascii="宋体" w:hAnsi="宋体" w:cs="宋体"/>
                <w:color w:val="000000"/>
                <w:sz w:val="24"/>
                <w:highlight w:val="none"/>
              </w:rPr>
              <w:t xml:space="preserve">一人多证情形的不重复计算；</w:t>
            </w:r>
            <w:r>
              <w:rPr>
                <w:rFonts w:hint="eastAsia" w:ascii="宋体" w:hAnsi="宋体" w:cs="宋体"/>
                <w:color w:val="000000"/>
                <w:sz w:val="24"/>
                <w:highlight w:val="none"/>
                <w:lang w:val="en-US" w:eastAsia="zh-CN" w:bidi="ar"/>
              </w:rPr>
              <w:t xml:space="preserve">不接受退休返聘人员</w:t>
            </w:r>
            <w:r>
              <w:rPr>
                <w:rFonts w:hint="eastAsia" w:ascii="宋体" w:hAnsi="宋体" w:cs="宋体"/>
                <w:color w:val="000000"/>
                <w:sz w:val="24"/>
                <w:highlight w:val="none"/>
              </w:rPr>
              <w:t xml:space="preserve">）。</w:t>
            </w:r>
            <w:r/>
          </w:p>
        </w:tc>
      </w:tr>
      <w:tr>
        <w:trPr>
          <w:jc w:val="center"/>
          <w:trHeight w:val="644"/>
        </w:trPr>
        <w:tc>
          <w:tcPr>
            <w:tcW w:w="778" w:type="dxa"/>
            <w:vAlign w:val="center"/>
            <w:textDirection w:val="lrTb"/>
            <w:noWrap w:val="false"/>
          </w:tcPr>
          <w:p>
            <w:pPr>
              <w:jc w:val="center"/>
              <w:keepLines w:val="0"/>
              <w:keepNext w:val="0"/>
              <w:pageBreakBefore w:val="0"/>
              <w:spacing w:line="320" w:lineRule="exact"/>
              <w:rPr>
                <w:rFonts w:hint="eastAsia"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三</w:t>
            </w:r>
            <w:r/>
          </w:p>
        </w:tc>
        <w:tc>
          <w:tcPr>
            <w:gridSpan w:val="4"/>
            <w:tcW w:w="8644"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 xml:space="preserve">技术方案（55分）</w:t>
            </w:r>
            <w:r/>
          </w:p>
        </w:tc>
      </w:tr>
      <w:tr>
        <w:trPr>
          <w:jc w:val="center"/>
          <w:trHeight w:val="2095"/>
        </w:trPr>
        <w:tc>
          <w:tcPr>
            <w:tcW w:w="778" w:type="dxa"/>
            <w:vAlign w:val="center"/>
            <w:vMerge w:val="restart"/>
            <w:textDirection w:val="lrTb"/>
            <w:noWrap w:val="false"/>
          </w:tcPr>
          <w:p>
            <w:pPr>
              <w:jc w:val="center"/>
              <w:keepLines w:val="0"/>
              <w:keepNext w:val="0"/>
              <w:pageBreakBefore w:val="0"/>
              <w:spacing w:line="320" w:lineRule="exact"/>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技术方案</w:t>
            </w:r>
            <w:r/>
          </w:p>
        </w:tc>
        <w:tc>
          <w:tcPr>
            <w:tcW w:w="564" w:type="dxa"/>
            <w:vAlign w:val="center"/>
            <w:textDirection w:val="lrTb"/>
            <w:noWrap w:val="false"/>
          </w:tcPr>
          <w:p>
            <w:pPr>
              <w:jc w:val="center"/>
              <w:keepLines w:val="0"/>
              <w:keepNext w:val="0"/>
              <w:pageBreakBefore w:val="0"/>
              <w:spacing w:line="320" w:lineRule="exact"/>
              <w:rPr>
                <w:rFonts w:hint="eastAsia" w:ascii="宋体" w:hAnsi="宋体"/>
                <w:color w:val="000000"/>
                <w:sz w:val="24"/>
                <w:highlight w:val="none"/>
                <w:lang w:val="en-US" w:eastAsia="zh-CN"/>
              </w:rPr>
            </w:pPr>
            <w:r>
              <w:rPr>
                <w:rFonts w:hint="eastAsia" w:ascii="宋体" w:hAnsi="宋体" w:cs="宋体"/>
                <w:color w:val="000000"/>
                <w:sz w:val="24"/>
                <w:highlight w:val="none"/>
                <w:lang w:val="en-US" w:eastAsia="zh-CN"/>
              </w:rPr>
              <w:t xml:space="preserve">①</w:t>
            </w:r>
            <w:r/>
          </w:p>
        </w:tc>
        <w:tc>
          <w:tcPr>
            <w:tcW w:w="920" w:type="dxa"/>
            <w:vAlign w:val="center"/>
            <w:textDirection w:val="lrTb"/>
            <w:noWrap w:val="false"/>
          </w:tcPr>
          <w:p>
            <w:pPr>
              <w:jc w:val="center"/>
              <w:keepLines w:val="0"/>
              <w:keepNext w:val="0"/>
              <w:pageBreakBefore w:val="0"/>
              <w:spacing w:line="320" w:lineRule="exact"/>
              <w:rPr>
                <w:rFonts w:hint="eastAsia" w:ascii="宋体" w:hAnsi="宋体"/>
                <w:color w:val="000000"/>
                <w:sz w:val="24"/>
                <w:highlight w:val="none"/>
              </w:rPr>
            </w:pPr>
            <w:r>
              <w:rPr>
                <w:rFonts w:hint="eastAsia" w:ascii="宋体" w:hAnsi="宋体"/>
                <w:color w:val="000000"/>
                <w:sz w:val="24"/>
                <w:szCs w:val="22"/>
                <w:highlight w:val="none"/>
              </w:rPr>
              <w:t xml:space="preserve">技术符合性</w:t>
            </w:r>
            <w:r/>
          </w:p>
        </w:tc>
        <w:tc>
          <w:tcPr>
            <w:tcW w:w="640" w:type="dxa"/>
            <w:vAlign w:val="center"/>
            <w:textDirection w:val="lrTb"/>
            <w:noWrap w:val="false"/>
          </w:tcPr>
          <w:p>
            <w:pPr>
              <w:jc w:val="center"/>
              <w:keepLines w:val="0"/>
              <w:keepNext w:val="0"/>
              <w:pageBreakBefore w:val="0"/>
              <w:spacing w:line="320" w:lineRule="exact"/>
              <w:rPr>
                <w:rFonts w:hint="default" w:ascii="宋体" w:hAnsi="宋体" w:eastAsia="宋体"/>
                <w:color w:val="000000"/>
                <w:sz w:val="24"/>
                <w:highlight w:val="none"/>
                <w:lang w:val="en-US" w:eastAsia="zh-CN"/>
              </w:rPr>
            </w:pPr>
            <w:r>
              <w:rPr>
                <w:rFonts w:hint="eastAsia" w:ascii="宋体" w:hAnsi="宋体"/>
                <w:color w:val="000000"/>
                <w:sz w:val="24"/>
                <w:szCs w:val="22"/>
                <w:highlight w:val="none"/>
                <w:lang w:val="en-US" w:eastAsia="zh-CN"/>
              </w:rPr>
              <w:t xml:space="preserve">30</w:t>
            </w:r>
            <w:r/>
          </w:p>
        </w:tc>
        <w:tc>
          <w:tcPr>
            <w:tcW w:w="6520" w:type="dxa"/>
            <w:vAlign w:val="center"/>
            <w:textDirection w:val="lrTb"/>
            <w:noWrap w:val="false"/>
          </w:tcPr>
          <w:p>
            <w:pPr>
              <w:jc w:val="left"/>
              <w:keepLines w:val="0"/>
              <w:keepNext w:val="0"/>
              <w:pageBreakBefore w:val="0"/>
              <w:spacing w:line="320" w:lineRule="exact"/>
              <w:widowControl/>
              <w:rPr>
                <w:rFonts w:hint="eastAsia" w:ascii="宋体" w:hAnsi="宋体" w:eastAsia="宋体" w:cs="宋体"/>
                <w:color w:val="000000"/>
                <w:sz w:val="24"/>
                <w:highlight w:val="none"/>
                <w:lang w:eastAsia="zh-CN"/>
              </w:rPr>
            </w:pPr>
            <w:r>
              <w:rPr>
                <w:rFonts w:hint="eastAsia" w:ascii="宋体" w:hAnsi="宋体" w:cs="宋体"/>
                <w:color w:val="000000"/>
                <w:sz w:val="24"/>
                <w:highlight w:val="none"/>
              </w:rPr>
              <w:t xml:space="preserve">根据各投标人对本次招标软件平台部分</w:t>
            </w:r>
            <w:r>
              <w:rPr>
                <w:rFonts w:hint="eastAsia" w:ascii="宋体" w:hAnsi="宋体" w:cs="宋体"/>
                <w:color w:val="000000"/>
                <w:sz w:val="24"/>
                <w:highlight w:val="none"/>
                <w:lang w:val="en-US" w:eastAsia="zh-CN"/>
              </w:rPr>
              <w:t xml:space="preserve">标</w:t>
            </w:r>
            <w:r>
              <w:rPr>
                <w:rFonts w:hint="eastAsia" w:ascii="宋体" w:hAnsi="宋体"/>
                <w:sz w:val="24"/>
                <w:highlight w:val="none"/>
              </w:rPr>
              <w:t xml:space="preserve">★</w:t>
            </w:r>
            <w:r>
              <w:rPr>
                <w:rFonts w:hint="eastAsia" w:ascii="宋体" w:hAnsi="宋体"/>
                <w:sz w:val="24"/>
                <w:highlight w:val="none"/>
                <w:lang w:val="en-US" w:eastAsia="zh-CN"/>
              </w:rPr>
              <w:t xml:space="preserve">内容逐一</w:t>
            </w:r>
            <w:r>
              <w:rPr>
                <w:rFonts w:hint="eastAsia" w:ascii="宋体" w:hAnsi="宋体" w:cs="宋体"/>
                <w:color w:val="000000"/>
                <w:sz w:val="24"/>
                <w:highlight w:val="none"/>
              </w:rPr>
              <w:t xml:space="preserve">响应情况进行评定。标“★”项为重要参数满足招标要求的得满分</w:t>
            </w:r>
            <w:r>
              <w:rPr>
                <w:rFonts w:hint="eastAsia" w:ascii="宋体" w:hAnsi="宋体" w:cs="宋体"/>
                <w:color w:val="000000"/>
                <w:sz w:val="24"/>
                <w:highlight w:val="none"/>
                <w:lang w:val="en-US" w:eastAsia="zh-CN"/>
              </w:rPr>
              <w:t xml:space="preserve">30</w:t>
            </w:r>
            <w:r>
              <w:rPr>
                <w:rFonts w:hint="eastAsia" w:ascii="宋体" w:hAnsi="宋体" w:cs="宋体"/>
                <w:color w:val="000000"/>
                <w:sz w:val="24"/>
                <w:highlight w:val="none"/>
              </w:rPr>
              <w:t xml:space="preserve">分，每有一项负偏离扣</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分</w:t>
            </w:r>
            <w:r>
              <w:rPr>
                <w:rFonts w:hint="eastAsia" w:ascii="宋体" w:hAnsi="宋体" w:cs="宋体"/>
                <w:color w:val="000000"/>
                <w:sz w:val="24"/>
                <w:highlight w:val="none"/>
                <w:lang w:eastAsia="zh-CN"/>
              </w:rPr>
              <w:t xml:space="preserve">，</w:t>
            </w:r>
            <w:r>
              <w:rPr>
                <w:rFonts w:hint="eastAsia" w:ascii="宋体" w:hAnsi="宋体" w:eastAsia="宋体" w:cs="宋体"/>
                <w:color w:val="000000"/>
                <w:sz w:val="24"/>
                <w:szCs w:val="24"/>
                <w:highlight w:val="none"/>
              </w:rPr>
              <w:t xml:space="preserve">扣完为止</w:t>
            </w:r>
            <w:r>
              <w:rPr>
                <w:rFonts w:hint="eastAsia" w:ascii="宋体" w:hAnsi="宋体" w:eastAsia="宋体" w:cs="宋体"/>
                <w:color w:val="000000"/>
                <w:sz w:val="24"/>
                <w:szCs w:val="24"/>
                <w:highlight w:val="none"/>
                <w:lang w:eastAsia="zh-CN"/>
              </w:rPr>
              <w:t xml:space="preserve">。</w:t>
            </w:r>
            <w:r/>
          </w:p>
          <w:p>
            <w:pPr>
              <w:jc w:val="left"/>
              <w:keepLines w:val="0"/>
              <w:keepNext w:val="0"/>
              <w:pageBreakBefore w:val="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注：</w:t>
            </w: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1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①</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技术参数要求提供的证明材料的以证明材料</w:t>
            </w:r>
            <w:r>
              <w:rPr>
                <w:rFonts w:hint="eastAsia" w:ascii="宋体" w:hAnsi="宋体" w:cs="宋体"/>
                <w:color w:val="000000"/>
                <w:sz w:val="24"/>
                <w:highlight w:val="none"/>
                <w:lang w:val="en-US" w:eastAsia="zh-CN"/>
              </w:rPr>
              <w:t xml:space="preserve">扫描</w:t>
            </w:r>
            <w:r>
              <w:rPr>
                <w:rFonts w:hint="eastAsia" w:ascii="宋体" w:hAnsi="宋体" w:cs="宋体"/>
                <w:color w:val="000000"/>
                <w:sz w:val="24"/>
                <w:highlight w:val="none"/>
              </w:rPr>
              <w:t xml:space="preserve">件加盖投标单位公章为准，招标内容及要求其他参数以提供的技术参数响应表加盖投标单位公章为准；</w:t>
            </w:r>
            <w:r/>
          </w:p>
          <w:p>
            <w:pPr>
              <w:jc w:val="left"/>
              <w:keepLines w:val="0"/>
              <w:keepNext w:val="0"/>
              <w:pageBreakBefore w:val="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rPr>
              <w:fldChar w:fldCharType="begin"/>
            </w:r>
            <w:r>
              <w:rPr>
                <w:rFonts w:hint="eastAsia" w:ascii="宋体" w:hAnsi="宋体" w:cs="宋体"/>
                <w:color w:val="000000"/>
                <w:sz w:val="24"/>
                <w:highlight w:val="none"/>
              </w:rPr>
              <w:instrText xml:space="preserve"> = 2 \* GB3 \* MERGEFORMAT </w:instrText>
            </w:r>
            <w:r>
              <w:rPr>
                <w:rFonts w:hint="eastAsia" w:ascii="宋体" w:hAnsi="宋体" w:cs="宋体"/>
                <w:color w:val="000000"/>
                <w:sz w:val="24"/>
                <w:highlight w:val="none"/>
              </w:rPr>
              <w:fldChar w:fldCharType="separate"/>
            </w:r>
            <w:r>
              <w:rPr>
                <w:rFonts w:hint="eastAsia" w:ascii="宋体" w:hAnsi="宋体" w:cs="宋体"/>
                <w:color w:val="000000"/>
                <w:sz w:val="24"/>
                <w:highlight w:val="none"/>
              </w:rPr>
              <w:t xml:space="preserve">②</w:t>
            </w:r>
            <w:r>
              <w:rPr>
                <w:rFonts w:hint="eastAsia" w:ascii="宋体" w:hAnsi="宋体" w:cs="宋体"/>
                <w:color w:val="000000"/>
                <w:sz w:val="24"/>
                <w:highlight w:val="none"/>
              </w:rPr>
              <w:fldChar w:fldCharType="end"/>
            </w:r>
            <w:r>
              <w:rPr>
                <w:rFonts w:hint="eastAsia" w:ascii="宋体" w:hAnsi="宋体" w:cs="宋体"/>
                <w:color w:val="000000"/>
                <w:sz w:val="24"/>
                <w:highlight w:val="none"/>
              </w:rPr>
              <w:t xml:space="preserve">技术参数中每一</w:t>
            </w:r>
            <w:r>
              <w:rPr>
                <w:rFonts w:hint="eastAsia" w:ascii="宋体" w:hAnsi="宋体" w:cs="宋体"/>
                <w:color w:val="000000"/>
                <w:sz w:val="24"/>
                <w:highlight w:val="none"/>
                <w:lang w:val="en-US" w:eastAsia="zh-CN"/>
              </w:rPr>
              <w:t xml:space="preserve">个具体需求点</w:t>
            </w:r>
            <w:r>
              <w:rPr>
                <w:rFonts w:hint="eastAsia" w:ascii="宋体" w:hAnsi="宋体" w:cs="宋体"/>
                <w:color w:val="000000"/>
                <w:sz w:val="24"/>
                <w:highlight w:val="none"/>
              </w:rPr>
              <w:t xml:space="preserve">要求为一项</w:t>
            </w:r>
            <w:r>
              <w:rPr>
                <w:rFonts w:hint="eastAsia" w:ascii="宋体" w:hAnsi="宋体" w:cs="宋体"/>
                <w:color w:val="000000"/>
                <w:sz w:val="24"/>
                <w:highlight w:val="none"/>
                <w:lang w:eastAsia="zh-CN"/>
              </w:rPr>
              <w:t xml:space="preserve">。</w:t>
            </w:r>
            <w:r/>
          </w:p>
        </w:tc>
      </w:tr>
      <w:tr>
        <w:trPr>
          <w:jc w:val="center"/>
          <w:trHeight w:val="792"/>
        </w:trPr>
        <w:tc>
          <w:tcPr>
            <w:tcW w:w="778" w:type="dxa"/>
            <w:vAlign w:val="center"/>
            <w:vMerge w:val="continue"/>
            <w:textDirection w:val="lrTb"/>
            <w:noWrap w:val="false"/>
          </w:tcPr>
          <w:p>
            <w:pPr>
              <w:jc w:val="center"/>
              <w:keepLines w:val="0"/>
              <w:keepNext w:val="0"/>
              <w:pageBreakBefore w:val="0"/>
              <w:spacing w:line="32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tc>
        <w:tc>
          <w:tcPr>
            <w:tcW w:w="564" w:type="dxa"/>
            <w:vAlign w:val="center"/>
            <w:textDirection w:val="lrTb"/>
            <w:noWrap w:val="false"/>
          </w:tcPr>
          <w:p>
            <w:pPr>
              <w:jc w:val="center"/>
              <w:keepLines w:val="0"/>
              <w:keepNext w:val="0"/>
              <w:pageBreakBefore w:val="0"/>
              <w:spacing w:line="320" w:lineRule="exact"/>
              <w:rPr>
                <w:rFonts w:hint="eastAsia" w:ascii="宋体" w:hAnsi="宋体"/>
                <w:color w:val="000000"/>
                <w:sz w:val="24"/>
                <w:highlight w:val="none"/>
                <w:lang w:val="en-US" w:eastAsia="zh-CN"/>
              </w:rPr>
            </w:pPr>
            <w:r>
              <w:rPr>
                <w:rFonts w:hint="eastAsia" w:ascii="宋体" w:hAnsi="宋体" w:cs="宋体"/>
                <w:color w:val="000000"/>
                <w:sz w:val="24"/>
                <w:highlight w:val="none"/>
                <w:lang w:val="en-US" w:eastAsia="zh-CN"/>
              </w:rPr>
              <w:t xml:space="preserve">②</w:t>
            </w:r>
            <w:r/>
          </w:p>
        </w:tc>
        <w:tc>
          <w:tcPr>
            <w:tcW w:w="920" w:type="dxa"/>
            <w:vAlign w:val="center"/>
            <w:textDirection w:val="lrTb"/>
            <w:noWrap w:val="false"/>
          </w:tcPr>
          <w:p>
            <w:pPr>
              <w:jc w:val="center"/>
              <w:keepLines w:val="0"/>
              <w:keepNext w:val="0"/>
              <w:pageBreakBefore w:val="0"/>
              <w:spacing w:line="320" w:lineRule="exact"/>
              <w:widowControl/>
              <w:rPr>
                <w:rFonts w:hint="eastAsia" w:ascii="宋体" w:hAnsi="宋体"/>
                <w:color w:val="000000"/>
                <w:sz w:val="24"/>
                <w:highlight w:val="none"/>
              </w:rPr>
            </w:pPr>
            <w:r>
              <w:rPr>
                <w:rFonts w:hint="eastAsia" w:ascii="宋体" w:hAnsi="宋体" w:cs="宋体"/>
                <w:color w:val="000000"/>
                <w:sz w:val="24"/>
                <w:highlight w:val="none"/>
              </w:rPr>
              <w:t xml:space="preserve">实施方案</w:t>
            </w:r>
            <w:r/>
          </w:p>
        </w:tc>
        <w:tc>
          <w:tcPr>
            <w:tcW w:w="640" w:type="dxa"/>
            <w:vAlign w:val="center"/>
            <w:textDirection w:val="lrTb"/>
            <w:noWrap w:val="false"/>
          </w:tcPr>
          <w:p>
            <w:pPr>
              <w:jc w:val="center"/>
              <w:keepLines w:val="0"/>
              <w:keepNext w:val="0"/>
              <w:pageBreakBefore w:val="0"/>
              <w:spacing w:line="320" w:lineRule="exact"/>
              <w:rPr>
                <w:rFonts w:hint="default" w:ascii="宋体" w:hAnsi="宋体" w:eastAsia="宋体"/>
                <w:color w:val="000000"/>
                <w:sz w:val="24"/>
                <w:highlight w:val="none"/>
                <w:lang w:val="en-US" w:eastAsia="zh-CN"/>
              </w:rPr>
            </w:pPr>
            <w:r>
              <w:rPr>
                <w:rFonts w:hint="eastAsia" w:ascii="宋体" w:hAnsi="宋体"/>
                <w:color w:val="000000"/>
                <w:sz w:val="24"/>
                <w:highlight w:val="none"/>
                <w:lang w:val="en-US" w:eastAsia="zh-CN"/>
              </w:rPr>
              <w:t xml:space="preserve">25</w:t>
            </w:r>
            <w:r/>
          </w:p>
        </w:tc>
        <w:tc>
          <w:tcPr>
            <w:tcW w:w="6520" w:type="dxa"/>
            <w:vAlign w:val="center"/>
            <w:textDirection w:val="lrTb"/>
            <w:noWrap w:val="false"/>
          </w:tcPr>
          <w:p>
            <w:pPr>
              <w:jc w:val="left"/>
              <w:keepLines w:val="0"/>
              <w:keepNext w:val="0"/>
              <w:pageBreakBefore w:val="0"/>
              <w:spacing w:line="320" w:lineRule="exact"/>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（1）评标委员会根据各投标人提供项目实施方案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对</w:t>
            </w:r>
            <w:r>
              <w:rPr>
                <w:rFonts w:hint="eastAsia" w:ascii="宋体" w:hAnsi="宋体" w:cs="宋体"/>
                <w:bCs/>
                <w:color w:val="000000"/>
                <w:sz w:val="24"/>
                <w:highlight w:val="none"/>
              </w:rPr>
              <w:t xml:space="preserve">建湖本地的实际情况有明确且合理的目标定位的得1分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对残疾人居家托养相关政策了解的得1分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有</w:t>
            </w:r>
            <w:r>
              <w:rPr>
                <w:rFonts w:hint="eastAsia" w:ascii="宋体" w:hAnsi="宋体" w:cs="宋体"/>
                <w:bCs/>
                <w:color w:val="000000"/>
                <w:sz w:val="24"/>
                <w:highlight w:val="none"/>
              </w:rPr>
              <w:t xml:space="preserve">科学的发展规划的得1分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lang w:val="en-US" w:eastAsia="zh-CN"/>
              </w:rPr>
              <w:t xml:space="preserve">有</w:t>
            </w:r>
            <w:r>
              <w:rPr>
                <w:rFonts w:hint="eastAsia" w:ascii="宋体" w:hAnsi="宋体" w:cs="宋体"/>
                <w:bCs/>
                <w:color w:val="000000"/>
                <w:sz w:val="24"/>
                <w:highlight w:val="none"/>
              </w:rPr>
              <w:t xml:space="preserve">科技助残内容的得1分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对残疾人居家托养服务存在的痛点及解决方案的得1分</w:t>
            </w:r>
            <w:r>
              <w:rPr>
                <w:rFonts w:hint="eastAsia" w:ascii="宋体" w:hAnsi="宋体" w:cs="宋体"/>
                <w:bCs/>
                <w:color w:val="000000"/>
                <w:sz w:val="24"/>
                <w:highlight w:val="none"/>
                <w:lang w:eastAsia="zh-CN"/>
              </w:rPr>
              <w:t xml:space="preserve">；本项满分得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分，投标人应在投标文件中设置专节来对上述项内容作出响应性说明，每缺一项说明或者说明内容与项目无关扣</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分</w:t>
            </w:r>
            <w:r>
              <w:rPr>
                <w:rFonts w:hint="eastAsia" w:ascii="宋体" w:hAnsi="宋体" w:cs="宋体"/>
                <w:bCs/>
                <w:color w:val="000000"/>
                <w:sz w:val="24"/>
                <w:highlight w:val="none"/>
              </w:rPr>
              <w:t xml:space="preserve">。</w:t>
            </w:r>
            <w:r/>
          </w:p>
          <w:p>
            <w:pPr>
              <w:jc w:val="left"/>
              <w:keepLines w:val="0"/>
              <w:keepNext w:val="0"/>
              <w:pageBreakBefore w:val="0"/>
              <w:spacing w:line="320" w:lineRule="exact"/>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（2）评标委员会根据各投标人提供的服务方案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方案能够结合本项目情况的得1分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服务方案有评估服务的得1分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服务方案包含生活护理服务方案及康复训练服务方案的得1分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服务方案包括关注残疾人文体艺活动的得1分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服务方案能够根据不同类型残疾人特点进行分析及开展个性化服务的得1分</w:t>
            </w:r>
            <w:r>
              <w:rPr>
                <w:rFonts w:hint="eastAsia" w:ascii="宋体" w:hAnsi="宋体" w:cs="宋体"/>
                <w:bCs/>
                <w:color w:val="000000"/>
                <w:sz w:val="24"/>
                <w:highlight w:val="none"/>
                <w:lang w:eastAsia="zh-CN"/>
              </w:rPr>
              <w:t xml:space="preserve">；本项满分得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分，投标人应在投标文件中设置专节来对上述项内容作出响应性说明，每缺一项说明或者说明内容与项目无关扣</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分</w:t>
            </w:r>
            <w:r>
              <w:rPr>
                <w:rFonts w:hint="eastAsia" w:ascii="宋体" w:hAnsi="宋体" w:cs="宋体"/>
                <w:bCs/>
                <w:color w:val="000000"/>
                <w:sz w:val="24"/>
                <w:highlight w:val="none"/>
              </w:rPr>
              <w:t xml:space="preserve">。</w:t>
            </w:r>
            <w:r/>
          </w:p>
          <w:p>
            <w:pPr>
              <w:jc w:val="left"/>
              <w:keepLines w:val="0"/>
              <w:keepNext w:val="0"/>
              <w:pageBreakBefore w:val="0"/>
              <w:spacing w:line="320" w:lineRule="exact"/>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（3）评标委员会根据各投标人提供的人员配备及管理方案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方案包括管理架构及拟投入项目花名册的得1分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包括人员入离职管理方案的得1分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包括明确的培训及奖惩制度的得1分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包括相关人员专业资质证明的得1分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包括人才储备人员梯队管理保持人员团队稳定的得1分</w:t>
            </w:r>
            <w:r>
              <w:rPr>
                <w:rFonts w:hint="eastAsia" w:ascii="宋体" w:hAnsi="宋体" w:cs="宋体"/>
                <w:bCs/>
                <w:color w:val="000000"/>
                <w:sz w:val="24"/>
                <w:highlight w:val="none"/>
                <w:lang w:eastAsia="zh-CN"/>
              </w:rPr>
              <w:t xml:space="preserve">；本项满分得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分，投标人应在投标文件中设置专节来对上述项内容作出响应性说明，每缺一项说明或者说明内容与项目无关扣</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分</w:t>
            </w:r>
            <w:r>
              <w:rPr>
                <w:rFonts w:hint="eastAsia" w:ascii="宋体" w:hAnsi="宋体" w:cs="宋体"/>
                <w:bCs/>
                <w:color w:val="000000"/>
                <w:sz w:val="24"/>
                <w:highlight w:val="none"/>
              </w:rPr>
              <w:t xml:space="preserve">。</w:t>
            </w:r>
            <w:r/>
          </w:p>
          <w:p>
            <w:pPr>
              <w:jc w:val="left"/>
              <w:keepLines w:val="0"/>
              <w:keepNext w:val="0"/>
              <w:pageBreakBefore w:val="0"/>
              <w:spacing w:line="320" w:lineRule="exact"/>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（4）评标委员会根据各投标人提供的运营管理制度方案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方案包括服务对象档案管理的得1分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包括服务质量标准化管理内容的得1分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包括服务评价反馈机制的得1分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包括根据残疾人居家托养服务涉及服务内容进行流程化运营管理的得1分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包括提升运营质效管理的得1分</w:t>
            </w:r>
            <w:r>
              <w:rPr>
                <w:rFonts w:hint="eastAsia" w:ascii="宋体" w:hAnsi="宋体" w:cs="宋体"/>
                <w:bCs/>
                <w:color w:val="000000"/>
                <w:sz w:val="24"/>
                <w:highlight w:val="none"/>
                <w:lang w:eastAsia="zh-CN"/>
              </w:rPr>
              <w:t xml:space="preserve">；本项满分得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分，投标人应在投标文件中设置专节来对上述项内容作出响应性说明，每缺一项说明或者说明内容与项目无关扣</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分</w:t>
            </w:r>
            <w:r>
              <w:rPr>
                <w:rFonts w:hint="eastAsia" w:ascii="宋体" w:hAnsi="宋体" w:cs="宋体"/>
                <w:bCs/>
                <w:color w:val="000000"/>
                <w:sz w:val="24"/>
                <w:highlight w:val="none"/>
              </w:rPr>
              <w:t xml:space="preserve">。</w:t>
            </w:r>
            <w:r/>
          </w:p>
          <w:p>
            <w:pPr>
              <w:jc w:val="left"/>
              <w:keepLines w:val="0"/>
              <w:keepNext w:val="0"/>
              <w:pageBreakBefore w:val="0"/>
              <w:spacing w:line="320" w:lineRule="exact"/>
              <w:tabs>
                <w:tab w:val="left" w:pos="840" w:leader="none"/>
                <w:tab w:val="left" w:pos="1050"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（5）评标委员会根据各投标人提供的应急方案</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方案包括但不限于突发公共卫生事件，灾害事故内容的得1分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包括应急处置制度的得1分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包括应急演练年度计划的得1分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包括应急管理团队架构及岗位职能的得1分</w:t>
            </w:r>
            <w:r>
              <w:rPr>
                <w:rFonts w:hint="eastAsia" w:ascii="宋体" w:hAnsi="宋体" w:cs="宋体"/>
                <w:bCs/>
                <w:color w:val="000000"/>
                <w:sz w:val="24"/>
                <w:highlight w:val="none"/>
                <w:lang w:eastAsia="zh-CN"/>
              </w:rPr>
              <w:t xml:space="preserve">，</w:t>
            </w:r>
            <w:r>
              <w:rPr>
                <w:rFonts w:hint="eastAsia" w:ascii="宋体" w:hAnsi="宋体" w:cs="宋体"/>
                <w:bCs/>
                <w:color w:val="000000"/>
                <w:sz w:val="24"/>
                <w:highlight w:val="none"/>
              </w:rPr>
              <w:t xml:space="preserve">包括应急设施设备配备及巡检方案的得1分</w:t>
            </w:r>
            <w:r>
              <w:rPr>
                <w:rFonts w:hint="eastAsia" w:ascii="宋体" w:hAnsi="宋体" w:cs="宋体"/>
                <w:bCs/>
                <w:color w:val="000000"/>
                <w:sz w:val="24"/>
                <w:highlight w:val="none"/>
                <w:lang w:eastAsia="zh-CN"/>
              </w:rPr>
              <w:t xml:space="preserve">；本项满分得</w:t>
            </w:r>
            <w:r>
              <w:rPr>
                <w:rFonts w:hint="eastAsia" w:ascii="宋体" w:hAnsi="宋体" w:cs="宋体"/>
                <w:bCs/>
                <w:color w:val="000000"/>
                <w:sz w:val="24"/>
                <w:highlight w:val="none"/>
                <w:lang w:val="en-US" w:eastAsia="zh-CN"/>
              </w:rPr>
              <w:t xml:space="preserve">5</w:t>
            </w:r>
            <w:r>
              <w:rPr>
                <w:rFonts w:hint="eastAsia" w:ascii="宋体" w:hAnsi="宋体" w:cs="宋体"/>
                <w:bCs/>
                <w:color w:val="000000"/>
                <w:sz w:val="24"/>
                <w:highlight w:val="none"/>
                <w:lang w:eastAsia="zh-CN"/>
              </w:rPr>
              <w:t xml:space="preserve">分，投标人应在投标文件中设置专节来对上述项内容作出响应性说明，每缺一项说明或者说明内容与项目无关扣</w:t>
            </w:r>
            <w:r>
              <w:rPr>
                <w:rFonts w:hint="eastAsia" w:ascii="宋体" w:hAnsi="宋体" w:cs="宋体"/>
                <w:bCs/>
                <w:color w:val="000000"/>
                <w:sz w:val="24"/>
                <w:highlight w:val="none"/>
                <w:lang w:val="en-US" w:eastAsia="zh-CN"/>
              </w:rPr>
              <w:t xml:space="preserve">1</w:t>
            </w:r>
            <w:r>
              <w:rPr>
                <w:rFonts w:hint="eastAsia" w:ascii="宋体" w:hAnsi="宋体" w:cs="宋体"/>
                <w:bCs/>
                <w:color w:val="000000"/>
                <w:sz w:val="24"/>
                <w:highlight w:val="none"/>
                <w:lang w:eastAsia="zh-CN"/>
              </w:rPr>
              <w:t xml:space="preserve">分</w:t>
            </w:r>
            <w:r>
              <w:rPr>
                <w:rFonts w:hint="eastAsia" w:ascii="宋体" w:hAnsi="宋体" w:cs="宋体"/>
                <w:bCs/>
                <w:color w:val="000000"/>
                <w:sz w:val="24"/>
                <w:highlight w:val="none"/>
              </w:rPr>
              <w:t xml:space="preserve">。</w:t>
            </w:r>
            <w:r/>
          </w:p>
          <w:p>
            <w:pPr>
              <w:jc w:val="left"/>
              <w:keepLines w:val="0"/>
              <w:keepNext w:val="0"/>
              <w:pageBreakBefore w:val="0"/>
              <w:spacing w:line="320" w:lineRule="exact"/>
              <w:tabs>
                <w:tab w:val="left" w:pos="840" w:leader="none"/>
                <w:tab w:val="left" w:pos="1050" w:leader="none"/>
              </w:tabs>
              <w:rPr>
                <w:rFonts w:hint="eastAsia" w:ascii="宋体" w:hAnsi="宋体" w:cs="宋体"/>
                <w:color w:val="000000"/>
                <w:sz w:val="24"/>
                <w:highlight w:val="none"/>
              </w:rPr>
            </w:pPr>
            <w:r>
              <w:rPr>
                <w:rFonts w:hint="eastAsia" w:ascii="宋体" w:hAnsi="宋体" w:cs="宋体"/>
                <w:bCs/>
                <w:color w:val="000000"/>
                <w:sz w:val="24"/>
                <w:highlight w:val="none"/>
              </w:rPr>
              <w:t xml:space="preserve">注：评标委员会对各个评审因素进行量化时，应当将量化指标建立在同一基础或者同一标准上，使各投标文件具有可比性。</w:t>
            </w:r>
            <w:r/>
          </w:p>
        </w:tc>
      </w:tr>
      <w:tr>
        <w:trPr>
          <w:jc w:val="center"/>
          <w:trHeight w:val="669"/>
        </w:trPr>
        <w:tc>
          <w:tcPr>
            <w:tcW w:w="778" w:type="dxa"/>
            <w:vAlign w:val="center"/>
            <w:textDirection w:val="lrTb"/>
            <w:noWrap w:val="false"/>
          </w:tcPr>
          <w:p>
            <w:pPr>
              <w:jc w:val="center"/>
              <w:keepLines w:val="0"/>
              <w:keepNext w:val="0"/>
              <w:pageBreakBefore w:val="0"/>
              <w:spacing w:line="32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四</w:t>
            </w:r>
            <w:r/>
          </w:p>
        </w:tc>
        <w:tc>
          <w:tcPr>
            <w:gridSpan w:val="4"/>
            <w:tcW w:w="8644" w:type="dxa"/>
            <w:vAlign w:val="center"/>
            <w:textDirection w:val="lrTb"/>
            <w:noWrap w:val="false"/>
          </w:tcPr>
          <w:p>
            <w:pPr>
              <w:jc w:val="left"/>
              <w:keepLines w:val="0"/>
              <w:keepNext w:val="0"/>
              <w:pageBreakBefore w:val="0"/>
              <w:spacing w:line="320" w:lineRule="exact"/>
              <w:widowControl/>
              <w:rPr>
                <w:rFonts w:hint="eastAsia" w:ascii="宋体" w:hAnsi="宋体" w:cs="宋体"/>
                <w:color w:val="000000"/>
                <w:sz w:val="24"/>
                <w:highlight w:val="none"/>
              </w:rPr>
            </w:pPr>
            <w:r>
              <w:rPr>
                <w:rFonts w:hint="eastAsia" w:ascii="宋体" w:hAnsi="宋体" w:cs="宋体"/>
                <w:color w:val="000000"/>
                <w:sz w:val="24"/>
                <w:highlight w:val="none"/>
                <w:lang w:val="en-US" w:eastAsia="zh-CN"/>
              </w:rPr>
              <w:t xml:space="preserve">助残服务（5分）</w:t>
            </w:r>
            <w:r/>
          </w:p>
        </w:tc>
      </w:tr>
      <w:tr>
        <w:trPr>
          <w:jc w:val="center"/>
          <w:trHeight w:val="1620"/>
        </w:trPr>
        <w:tc>
          <w:tcPr>
            <w:tcW w:w="778" w:type="dxa"/>
            <w:vAlign w:val="center"/>
            <w:textDirection w:val="lrTb"/>
            <w:noWrap w:val="false"/>
          </w:tcPr>
          <w:p>
            <w:pPr>
              <w:jc w:val="center"/>
              <w:keepLines w:val="0"/>
              <w:keepNext w:val="0"/>
              <w:pageBreakBefore w:val="0"/>
              <w:spacing w:line="320" w:lineRule="exact"/>
              <w:rPr>
                <w:rFonts w:hint="eastAsia" w:ascii="宋体" w:hAnsi="宋体"/>
                <w:color w:val="000000"/>
                <w:sz w:val="24"/>
                <w:highlight w:val="none"/>
                <w:lang w:val="en-US" w:eastAsia="zh-CN"/>
              </w:rPr>
            </w:pPr>
            <w:r>
              <w:rPr>
                <w:rFonts w:hint="eastAsia" w:ascii="宋体" w:hAnsi="宋体" w:cs="宋体"/>
                <w:color w:val="000000"/>
                <w:sz w:val="24"/>
                <w:highlight w:val="none"/>
                <w:lang w:val="en-US" w:eastAsia="zh-CN"/>
              </w:rPr>
              <w:t xml:space="preserve">助残服务</w:t>
            </w:r>
            <w:r/>
          </w:p>
        </w:tc>
        <w:tc>
          <w:tcPr>
            <w:tcW w:w="564" w:type="dxa"/>
            <w:vAlign w:val="center"/>
            <w:textDirection w:val="lrTb"/>
            <w:noWrap w:val="false"/>
          </w:tcPr>
          <w:p>
            <w:pPr>
              <w:jc w:val="center"/>
              <w:keepLines w:val="0"/>
              <w:keepNext w:val="0"/>
              <w:pageBreakBefore w:val="0"/>
              <w:spacing w:line="320" w:lineRule="exact"/>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①</w:t>
            </w:r>
            <w:r/>
          </w:p>
        </w:tc>
        <w:tc>
          <w:tcPr>
            <w:tcW w:w="920" w:type="dxa"/>
            <w:vAlign w:val="center"/>
            <w:textDirection w:val="lrTb"/>
            <w:noWrap w:val="false"/>
          </w:tcPr>
          <w:p>
            <w:pPr>
              <w:jc w:val="center"/>
              <w:keepLines w:val="0"/>
              <w:keepNext w:val="0"/>
              <w:pageBreakBefore w:val="0"/>
              <w:spacing w:line="320" w:lineRule="exact"/>
              <w:rPr>
                <w:rFonts w:hint="default" w:ascii="宋体" w:hAnsi="宋体" w:eastAsia="宋体"/>
                <w:color w:val="000000"/>
                <w:sz w:val="24"/>
                <w:highlight w:val="none"/>
                <w:lang w:val="en-US" w:eastAsia="zh-CN"/>
              </w:rPr>
            </w:pPr>
            <w:r>
              <w:rPr>
                <w:rFonts w:hint="eastAsia" w:ascii="宋体" w:hAnsi="宋体" w:cs="宋体"/>
                <w:color w:val="000000"/>
                <w:sz w:val="24"/>
                <w:highlight w:val="none"/>
              </w:rPr>
              <w:t xml:space="preserve">设备设施</w:t>
            </w:r>
            <w:r/>
          </w:p>
        </w:tc>
        <w:tc>
          <w:tcPr>
            <w:tcW w:w="640" w:type="dxa"/>
            <w:vAlign w:val="center"/>
            <w:textDirection w:val="lrTb"/>
            <w:noWrap w:val="false"/>
          </w:tcPr>
          <w:p>
            <w:pPr>
              <w:jc w:val="center"/>
              <w:keepLines w:val="0"/>
              <w:keepNext w:val="0"/>
              <w:pageBreakBefore w:val="0"/>
              <w:spacing w:line="320" w:lineRule="exact"/>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5</w:t>
            </w:r>
            <w:r/>
          </w:p>
        </w:tc>
        <w:tc>
          <w:tcPr>
            <w:tcW w:w="6520" w:type="dxa"/>
            <w:vAlign w:val="center"/>
            <w:textDirection w:val="lrTb"/>
            <w:noWrap w:val="false"/>
          </w:tcPr>
          <w:p>
            <w:pPr>
              <w:jc w:val="left"/>
              <w:keepLines w:val="0"/>
              <w:keepNext w:val="0"/>
              <w:pageBreakBefore w:val="0"/>
              <w:spacing w:line="320" w:lineRule="exact"/>
              <w:widowControl/>
              <w:rPr>
                <w:rFonts w:hint="default" w:ascii="宋体" w:hAnsi="宋体" w:eastAsia="宋体" w:cs="宋体"/>
                <w:color w:val="000000"/>
                <w:sz w:val="24"/>
                <w:highlight w:val="none"/>
                <w:lang w:val="en-US" w:eastAsia="zh-CN"/>
              </w:rPr>
            </w:pPr>
            <w:r>
              <w:rPr>
                <w:rFonts w:hint="eastAsia" w:ascii="宋体" w:hAnsi="宋体" w:cs="宋体"/>
                <w:color w:val="000000"/>
                <w:sz w:val="24"/>
                <w:highlight w:val="none"/>
                <w:lang w:bidi="ar"/>
              </w:rPr>
              <w:t xml:space="preserve">投标人</w:t>
            </w:r>
            <w:r>
              <w:rPr>
                <w:rFonts w:hint="eastAsia" w:ascii="宋体" w:hAnsi="宋体" w:cs="宋体"/>
                <w:color w:val="000000"/>
                <w:sz w:val="24"/>
                <w:highlight w:val="none"/>
                <w:lang w:val="en-US" w:eastAsia="zh-CN" w:bidi="ar"/>
              </w:rPr>
              <w:t xml:space="preserve">有</w:t>
            </w:r>
            <w:r>
              <w:rPr>
                <w:rFonts w:hint="eastAsia" w:ascii="宋体" w:hAnsi="宋体" w:cs="宋体"/>
                <w:color w:val="000000"/>
                <w:sz w:val="24"/>
                <w:highlight w:val="none"/>
                <w:lang w:bidi="ar"/>
              </w:rPr>
              <w:t xml:space="preserve">残疾人居家托养服务相关设备</w:t>
            </w:r>
            <w:r>
              <w:rPr>
                <w:rFonts w:hint="eastAsia" w:ascii="宋体" w:hAnsi="宋体" w:cs="宋体"/>
                <w:color w:val="000000"/>
                <w:sz w:val="24"/>
                <w:highlight w:val="none"/>
                <w:lang w:val="en-US" w:eastAsia="zh-CN" w:bidi="ar"/>
              </w:rPr>
              <w:t xml:space="preserve">的，如</w:t>
            </w:r>
            <w:r>
              <w:rPr>
                <w:rFonts w:hint="eastAsia" w:ascii="宋体" w:hAnsi="宋体" w:cs="宋体"/>
                <w:color w:val="000000"/>
                <w:sz w:val="24"/>
                <w:highlight w:val="none"/>
                <w:lang w:bidi="ar"/>
              </w:rPr>
              <w:t xml:space="preserve">血压仪、血糖仪、按摩仪</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lang w:val="en-US" w:eastAsia="zh-CN"/>
              </w:rPr>
              <w:fldChar w:fldCharType="begin"/>
            </w:r>
            <w:r>
              <w:rPr>
                <w:rFonts w:hint="eastAsia" w:ascii="宋体" w:hAnsi="宋体" w:cs="宋体"/>
                <w:color w:val="000000"/>
                <w:sz w:val="24"/>
                <w:highlight w:val="none"/>
                <w:lang w:val="en-US" w:eastAsia="zh-CN"/>
              </w:rPr>
              <w:instrText xml:space="preserve"> HYPERLINK "https://www.baidu.com/s?sa=re_dqa_generate&amp;wd=%E6%99%BA%E8%83%BD%E4%BB%BF%E7%94%9F%E4%B</w:instrText>
            </w:r>
            <w:r>
              <w:rPr>
                <w:rFonts w:hint="eastAsia" w:ascii="宋体" w:hAnsi="宋体" w:cs="宋体"/>
                <w:color w:val="000000"/>
                <w:sz w:val="24"/>
                <w:highlight w:val="none"/>
                <w:lang w:val="en-US" w:eastAsia="zh-CN"/>
              </w:rPr>
              <w:instrText xml:space="preserve">9%89%E8%82%A2&amp;rsv_pq=e2bab16700004977&amp;oq=%E6%99%BA%E6%85%A7%E5%8A%A9%E6%AE%8B%E6%9C%89%E5%93%AA%E4%BA%9B%E8%AE%BE%E5%A4%87&amp;rsv_t=5cfcptPgxD7dgTtMaXd+ZsZNNNt7d3fKD7najXykkBNRj9Ko50y4fAiN+Wjmf2093bE&amp;tn=98010089_dg&amp;ie=utf-8" \t "https://www.baidu.com/_blank" </w:instrText>
            </w:r>
            <w:r>
              <w:rPr>
                <w:rFonts w:hint="eastAsia" w:ascii="宋体" w:hAnsi="宋体" w:cs="宋体"/>
                <w:color w:val="000000"/>
                <w:sz w:val="24"/>
                <w:highlight w:val="none"/>
                <w:lang w:val="en-US" w:eastAsia="zh-CN"/>
              </w:rPr>
              <w:fldChar w:fldCharType="separate"/>
            </w:r>
            <w:r>
              <w:rPr>
                <w:rFonts w:hint="eastAsia" w:ascii="宋体" w:hAnsi="宋体" w:cs="宋体"/>
                <w:color w:val="000000"/>
                <w:sz w:val="24"/>
                <w:highlight w:val="none"/>
                <w:lang w:val="en-US" w:eastAsia="zh-CN"/>
              </w:rPr>
              <w:t xml:space="preserve">智能仿生义肢</w:t>
            </w:r>
            <w:r>
              <w:rPr>
                <w:rFonts w:hint="eastAsia" w:ascii="宋体" w:hAnsi="宋体" w:cs="宋体"/>
                <w:color w:val="000000"/>
                <w:sz w:val="24"/>
                <w:highlight w:val="none"/>
                <w:lang w:val="en-US" w:eastAsia="zh-CN"/>
              </w:rPr>
              <w:fldChar w:fldCharType="end"/>
            </w:r>
            <w:r>
              <w:rPr>
                <w:rFonts w:hint="eastAsia" w:ascii="宋体" w:hAnsi="宋体" w:cs="宋体"/>
                <w:color w:val="000000"/>
                <w:sz w:val="24"/>
                <w:highlight w:val="none"/>
                <w:lang w:val="en-US" w:eastAsia="zh-CN"/>
              </w:rPr>
              <w:t xml:space="preserve">、</w:t>
            </w:r>
            <w:r>
              <w:rPr>
                <w:rFonts w:hint="eastAsia" w:ascii="宋体" w:hAnsi="宋体" w:cs="宋体"/>
                <w:color w:val="000000"/>
                <w:sz w:val="24"/>
                <w:highlight w:val="none"/>
                <w:lang w:val="en-US" w:eastAsia="zh-CN"/>
              </w:rPr>
              <w:fldChar w:fldCharType="begin"/>
            </w:r>
            <w:r>
              <w:rPr>
                <w:rFonts w:hint="eastAsia" w:ascii="宋体" w:hAnsi="宋体" w:cs="宋体"/>
                <w:color w:val="000000"/>
                <w:sz w:val="24"/>
                <w:highlight w:val="none"/>
                <w:lang w:val="en-US" w:eastAsia="zh-CN"/>
              </w:rPr>
              <w:instrText xml:space="preserve"> HYPERLINK "https://www.baidu.com/s?sa=re_dqa_generate&amp;wd=%E6%99%BA%E8%83%BD%E8%B</w:instrText>
            </w:r>
            <w:r>
              <w:rPr>
                <w:rFonts w:hint="eastAsia" w:ascii="宋体" w:hAnsi="宋体" w:cs="宋体"/>
                <w:color w:val="000000"/>
                <w:sz w:val="24"/>
                <w:highlight w:val="none"/>
                <w:lang w:val="en-US" w:eastAsia="zh-CN"/>
              </w:rPr>
              <w:instrText xml:space="preserve">D%AE%E6%A4%85&amp;rsv_pq=e2bab16700004977&amp;oq=%E6%99%BA%E6%85%A7%E5%8A%A9%E6%AE%8B%E6%9C%89%E5%93%AA%E4%BA%9B%E8%AE%BE%E5%A4%87&amp;rsv_t=5cfcptPgxD7dgTtMaXd+ZsZNNNt7d3fKD7najXykkBNRj9Ko50y4fAiN+Wjmf2093bE&amp;tn=98010089_dg&amp;ie=utf-8" \t "https://www.baidu.com/_blank" </w:instrText>
            </w:r>
            <w:r>
              <w:rPr>
                <w:rFonts w:hint="eastAsia" w:ascii="宋体" w:hAnsi="宋体" w:cs="宋体"/>
                <w:color w:val="000000"/>
                <w:sz w:val="24"/>
                <w:highlight w:val="none"/>
                <w:lang w:val="en-US" w:eastAsia="zh-CN"/>
              </w:rPr>
              <w:fldChar w:fldCharType="separate"/>
            </w:r>
            <w:r>
              <w:rPr>
                <w:rFonts w:hint="eastAsia" w:ascii="宋体" w:hAnsi="宋体" w:cs="宋体"/>
                <w:color w:val="000000"/>
                <w:sz w:val="24"/>
                <w:highlight w:val="none"/>
                <w:lang w:val="en-US" w:eastAsia="zh-CN"/>
              </w:rPr>
              <w:t xml:space="preserve">智能轮椅</w:t>
            </w:r>
            <w:r>
              <w:rPr>
                <w:rFonts w:hint="eastAsia" w:ascii="宋体" w:hAnsi="宋体" w:cs="宋体"/>
                <w:color w:val="000000"/>
                <w:sz w:val="24"/>
                <w:highlight w:val="none"/>
                <w:lang w:val="en-US" w:eastAsia="zh-CN"/>
              </w:rPr>
              <w:fldChar w:fldCharType="end"/>
            </w:r>
            <w:r>
              <w:rPr>
                <w:rFonts w:hint="eastAsia" w:ascii="宋体" w:hAnsi="宋体" w:cs="宋体"/>
                <w:color w:val="000000"/>
                <w:sz w:val="24"/>
                <w:highlight w:val="none"/>
                <w:lang w:val="en-US" w:eastAsia="zh-CN" w:bidi="ar"/>
              </w:rPr>
              <w:t xml:space="preserve">的</w:t>
            </w:r>
            <w:r>
              <w:rPr>
                <w:rFonts w:hint="eastAsia" w:ascii="宋体" w:hAnsi="宋体" w:cs="宋体"/>
                <w:color w:val="000000"/>
                <w:sz w:val="24"/>
                <w:highlight w:val="none"/>
                <w:lang w:bidi="ar"/>
              </w:rPr>
              <w:t xml:space="preserve">有一个得1分，最多得</w:t>
            </w:r>
            <w:r>
              <w:rPr>
                <w:rFonts w:hint="eastAsia" w:ascii="宋体" w:hAnsi="宋体" w:cs="宋体"/>
                <w:color w:val="000000"/>
                <w:sz w:val="24"/>
                <w:highlight w:val="none"/>
                <w:lang w:val="en-US" w:eastAsia="zh-CN" w:bidi="ar"/>
              </w:rPr>
              <w:t xml:space="preserve">5</w:t>
            </w:r>
            <w:r>
              <w:rPr>
                <w:rFonts w:hint="eastAsia" w:ascii="宋体" w:hAnsi="宋体" w:cs="宋体"/>
                <w:color w:val="000000"/>
                <w:sz w:val="24"/>
                <w:highlight w:val="none"/>
                <w:lang w:bidi="ar"/>
              </w:rPr>
              <w:t xml:space="preserve">分</w:t>
            </w:r>
            <w:r>
              <w:rPr>
                <w:rFonts w:hint="eastAsia" w:ascii="宋体" w:hAnsi="宋体" w:cs="宋体"/>
                <w:color w:val="000000"/>
                <w:sz w:val="24"/>
                <w:highlight w:val="none"/>
                <w:lang w:eastAsia="zh-CN" w:bidi="ar"/>
              </w:rPr>
              <w:t xml:space="preserve">。</w:t>
            </w:r>
            <w:r>
              <w:rPr>
                <w:rFonts w:hint="eastAsia" w:ascii="宋体" w:hAnsi="宋体" w:cs="宋体"/>
                <w:color w:val="000000"/>
                <w:sz w:val="24"/>
                <w:highlight w:val="none"/>
              </w:rPr>
              <w:t xml:space="preserve">（此项最高得</w:t>
            </w:r>
            <w:r>
              <w:rPr>
                <w:rFonts w:hint="eastAsia" w:ascii="宋体" w:hAnsi="宋体" w:cs="宋体"/>
                <w:color w:val="000000"/>
                <w:sz w:val="24"/>
                <w:highlight w:val="none"/>
                <w:lang w:val="en-US" w:eastAsia="zh-CN"/>
              </w:rPr>
              <w:t xml:space="preserve">5</w:t>
            </w:r>
            <w:r>
              <w:rPr>
                <w:rFonts w:hint="eastAsia" w:ascii="宋体" w:hAnsi="宋体" w:cs="宋体"/>
                <w:color w:val="000000"/>
                <w:sz w:val="24"/>
                <w:highlight w:val="none"/>
              </w:rPr>
              <w:t xml:space="preserve">分，须提供设备照片及设备购置发票</w:t>
            </w:r>
            <w:r>
              <w:rPr>
                <w:rFonts w:hint="eastAsia" w:ascii="宋体" w:hAnsi="宋体" w:cs="宋体"/>
                <w:color w:val="000000"/>
                <w:sz w:val="24"/>
                <w:highlight w:val="none"/>
                <w:lang w:val="en-US" w:eastAsia="zh-CN"/>
              </w:rPr>
              <w:t xml:space="preserve">扫描</w:t>
            </w:r>
            <w:r>
              <w:rPr>
                <w:rFonts w:hint="eastAsia" w:ascii="宋体" w:hAnsi="宋体" w:cs="宋体"/>
                <w:color w:val="000000"/>
                <w:sz w:val="24"/>
                <w:highlight w:val="none"/>
              </w:rPr>
              <w:t xml:space="preserve">件</w:t>
            </w:r>
            <w:r>
              <w:rPr>
                <w:rFonts w:hint="eastAsia" w:ascii="宋体" w:hAnsi="宋体" w:cs="宋体"/>
                <w:color w:val="000000"/>
                <w:sz w:val="24"/>
                <w:highlight w:val="none"/>
                <w:lang w:bidi="ar"/>
              </w:rPr>
              <w:t xml:space="preserve">，未提供或未按要求提供不得分；每个设备不重复计分。承诺中标后配备的得</w:t>
            </w:r>
            <w:r>
              <w:rPr>
                <w:rFonts w:hint="eastAsia" w:ascii="宋体" w:hAnsi="宋体" w:cs="宋体"/>
                <w:color w:val="000000"/>
                <w:sz w:val="24"/>
                <w:highlight w:val="none"/>
                <w:lang w:val="en-US" w:eastAsia="zh-CN" w:bidi="ar"/>
              </w:rPr>
              <w:t xml:space="preserve">3</w:t>
            </w:r>
            <w:r>
              <w:rPr>
                <w:rFonts w:hint="eastAsia" w:ascii="宋体" w:hAnsi="宋体" w:cs="宋体"/>
                <w:color w:val="000000"/>
                <w:sz w:val="24"/>
                <w:highlight w:val="none"/>
                <w:lang w:bidi="ar"/>
              </w:rPr>
              <w:t xml:space="preserve">分，承诺书格式由投标人自制，未提供或提供不完整的不得分）。</w:t>
            </w:r>
            <w:r/>
          </w:p>
        </w:tc>
      </w:tr>
      <w:tr>
        <w:trPr>
          <w:jc w:val="center"/>
          <w:trHeight w:val="800"/>
        </w:trPr>
        <w:tc>
          <w:tcPr>
            <w:tcW w:w="778" w:type="dxa"/>
            <w:vAlign w:val="center"/>
            <w:textDirection w:val="lrTb"/>
            <w:noWrap w:val="false"/>
          </w:tcPr>
          <w:p>
            <w:pPr>
              <w:jc w:val="center"/>
              <w:keepLines w:val="0"/>
              <w:keepNext w:val="0"/>
              <w:pageBreakBefore w:val="0"/>
              <w:spacing w:line="320" w:lineRule="exact"/>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五</w:t>
            </w:r>
            <w:r/>
          </w:p>
        </w:tc>
        <w:tc>
          <w:tcPr>
            <w:gridSpan w:val="4"/>
            <w:tcW w:w="8644" w:type="dxa"/>
            <w:vAlign w:val="center"/>
            <w:textDirection w:val="lrTb"/>
            <w:noWrap w:val="false"/>
          </w:tcPr>
          <w:p>
            <w:pPr>
              <w:jc w:val="left"/>
              <w:keepLines w:val="0"/>
              <w:keepNext w:val="0"/>
              <w:pageBreakBefore w:val="0"/>
              <w:spacing w:line="320" w:lineRule="exact"/>
              <w:widowControl/>
              <w:rPr>
                <w:rFonts w:hint="eastAsia" w:ascii="宋体" w:hAnsi="宋体" w:cs="宋体"/>
                <w:color w:val="000000"/>
                <w:sz w:val="24"/>
                <w:highlight w:val="none"/>
                <w:lang w:val="en-US" w:eastAsia="zh-CN"/>
              </w:rPr>
            </w:pPr>
            <w:r>
              <w:rPr>
                <w:rFonts w:hint="eastAsia" w:ascii="宋体" w:hAnsi="宋体"/>
                <w:color w:val="000000"/>
                <w:sz w:val="24"/>
                <w:highlight w:val="none"/>
                <w:lang w:val="en-US" w:eastAsia="zh-CN"/>
              </w:rPr>
              <w:t xml:space="preserve">服务承诺（12分）</w:t>
            </w:r>
            <w:r/>
          </w:p>
        </w:tc>
      </w:tr>
      <w:tr>
        <w:trPr>
          <w:jc w:val="center"/>
          <w:trHeight w:val="800"/>
        </w:trPr>
        <w:tc>
          <w:tcPr>
            <w:tcW w:w="778" w:type="dxa"/>
            <w:vAlign w:val="center"/>
            <w:textDirection w:val="lrTb"/>
            <w:noWrap w:val="false"/>
          </w:tcPr>
          <w:p>
            <w:pPr>
              <w:jc w:val="center"/>
              <w:keepLines w:val="0"/>
              <w:keepNext w:val="0"/>
              <w:pageBreakBefore w:val="0"/>
              <w:spacing w:line="320" w:lineRule="exact"/>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服务承诺</w:t>
            </w:r>
            <w:r/>
          </w:p>
        </w:tc>
        <w:tc>
          <w:tcPr>
            <w:tcW w:w="564" w:type="dxa"/>
            <w:vAlign w:val="center"/>
            <w:textDirection w:val="lrTb"/>
            <w:noWrap w:val="false"/>
          </w:tcPr>
          <w:p>
            <w:pPr>
              <w:jc w:val="center"/>
              <w:keepLines w:val="0"/>
              <w:keepNext w:val="0"/>
              <w:pageBreakBefore w:val="0"/>
              <w:spacing w:line="320" w:lineRule="exact"/>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①</w:t>
            </w:r>
            <w:r/>
          </w:p>
        </w:tc>
        <w:tc>
          <w:tcPr>
            <w:tcW w:w="920" w:type="dxa"/>
            <w:vAlign w:val="center"/>
            <w:textDirection w:val="lrTb"/>
            <w:noWrap w:val="false"/>
          </w:tcPr>
          <w:p>
            <w:pPr>
              <w:jc w:val="center"/>
              <w:keepLines w:val="0"/>
              <w:keepNext w:val="0"/>
              <w:pageBreakBefore w:val="0"/>
              <w:spacing w:line="320" w:lineRule="exact"/>
              <w:rPr>
                <w:rFonts w:hint="eastAsia" w:ascii="宋体" w:hAnsi="宋体"/>
                <w:color w:val="000000"/>
                <w:sz w:val="24"/>
                <w:highlight w:val="none"/>
                <w:lang w:val="en-US" w:eastAsia="zh-CN"/>
              </w:rPr>
            </w:pPr>
            <w:r>
              <w:rPr>
                <w:rFonts w:hint="eastAsia" w:ascii="宋体" w:hAnsi="宋体"/>
                <w:color w:val="000000"/>
                <w:sz w:val="24"/>
                <w:highlight w:val="none"/>
              </w:rPr>
              <w:t xml:space="preserve">服务承诺</w:t>
            </w:r>
            <w:r/>
          </w:p>
        </w:tc>
        <w:tc>
          <w:tcPr>
            <w:tcW w:w="640" w:type="dxa"/>
            <w:vAlign w:val="center"/>
            <w:textDirection w:val="lrTb"/>
            <w:noWrap w:val="false"/>
          </w:tcPr>
          <w:p>
            <w:pPr>
              <w:jc w:val="center"/>
              <w:keepLines w:val="0"/>
              <w:keepNext w:val="0"/>
              <w:pageBreakBefore w:val="0"/>
              <w:spacing w:line="320" w:lineRule="exact"/>
              <w:rPr>
                <w:rFonts w:hint="default" w:ascii="宋体" w:hAnsi="宋体"/>
                <w:color w:val="000000"/>
                <w:sz w:val="24"/>
                <w:highlight w:val="none"/>
                <w:lang w:val="en-US" w:eastAsia="zh-CN"/>
              </w:rPr>
            </w:pPr>
            <w:r>
              <w:rPr>
                <w:rFonts w:hint="eastAsia" w:ascii="宋体" w:hAnsi="宋体"/>
                <w:color w:val="000000"/>
                <w:sz w:val="24"/>
                <w:highlight w:val="none"/>
                <w:lang w:val="en-US" w:eastAsia="zh-CN"/>
              </w:rPr>
              <w:t xml:space="preserve">12</w:t>
            </w:r>
            <w:r/>
          </w:p>
        </w:tc>
        <w:tc>
          <w:tcPr>
            <w:tcW w:w="6520" w:type="dxa"/>
            <w:vAlign w:val="center"/>
            <w:textDirection w:val="lrTb"/>
            <w:noWrap w:val="false"/>
          </w:tcPr>
          <w:p>
            <w:pPr>
              <w:jc w:val="left"/>
              <w:keepLines w:val="0"/>
              <w:keepNext w:val="0"/>
              <w:pageBreakBefore w:val="0"/>
              <w:spacing w:line="320" w:lineRule="exact"/>
              <w:widowControl/>
              <w:rPr>
                <w:rFonts w:hint="eastAsia" w:ascii="宋体" w:hAnsi="宋体" w:cs="宋体"/>
                <w:color w:val="000000"/>
                <w:sz w:val="24"/>
                <w:highlight w:val="none"/>
                <w:lang w:val="en-US" w:eastAsia="zh-CN"/>
              </w:rPr>
            </w:pPr>
            <w:r>
              <w:rPr>
                <w:rFonts w:hint="eastAsia" w:ascii="宋体" w:hAnsi="宋体" w:cs="宋体"/>
                <w:color w:val="000000"/>
                <w:sz w:val="24"/>
                <w:highlight w:val="none"/>
                <w:lang w:val="en-US" w:eastAsia="zh-CN"/>
              </w:rPr>
              <w:t xml:space="preserve">中标人</w:t>
            </w:r>
            <w:r>
              <w:rPr>
                <w:rFonts w:hint="eastAsia" w:ascii="宋体" w:hAnsi="宋体" w:cs="宋体"/>
                <w:color w:val="000000"/>
                <w:sz w:val="24"/>
                <w:highlight w:val="none"/>
              </w:rPr>
              <w:t xml:space="preserve">能够保障残疾人数据信息安全，提供信息服务平台数据信息</w:t>
            </w:r>
            <w:r>
              <w:rPr>
                <w:rFonts w:hint="eastAsia" w:ascii="宋体" w:hAnsi="宋体" w:cs="宋体"/>
                <w:color w:val="000000"/>
                <w:sz w:val="24"/>
                <w:highlight w:val="none"/>
                <w:lang w:val="en-US" w:eastAsia="zh-CN"/>
              </w:rPr>
              <w:t xml:space="preserve">安全</w:t>
            </w:r>
            <w:r>
              <w:rPr>
                <w:rFonts w:hint="eastAsia" w:ascii="宋体" w:hAnsi="宋体" w:cs="宋体"/>
                <w:color w:val="000000"/>
                <w:sz w:val="24"/>
                <w:highlight w:val="none"/>
              </w:rPr>
              <w:t xml:space="preserve">承诺的得</w:t>
            </w:r>
            <w:r>
              <w:rPr>
                <w:rFonts w:hint="eastAsia" w:ascii="宋体" w:hAnsi="宋体" w:cs="宋体"/>
                <w:color w:val="000000"/>
                <w:sz w:val="24"/>
                <w:highlight w:val="none"/>
                <w:lang w:val="en-US" w:eastAsia="zh-CN"/>
              </w:rPr>
              <w:t xml:space="preserve">12</w:t>
            </w:r>
            <w:r>
              <w:rPr>
                <w:rFonts w:hint="eastAsia" w:ascii="宋体" w:hAnsi="宋体" w:cs="宋体"/>
                <w:color w:val="000000"/>
                <w:sz w:val="24"/>
                <w:highlight w:val="none"/>
              </w:rPr>
              <w:t xml:space="preserve">分（须提供承诺书原件</w:t>
            </w:r>
            <w:r>
              <w:rPr>
                <w:rFonts w:hint="eastAsia" w:ascii="宋体" w:hAnsi="宋体" w:cs="宋体"/>
                <w:color w:val="000000"/>
                <w:sz w:val="24"/>
                <w:highlight w:val="none"/>
                <w:lang w:eastAsia="zh-CN"/>
              </w:rPr>
              <w:t xml:space="preserve">，</w:t>
            </w:r>
            <w:r>
              <w:rPr>
                <w:rFonts w:hint="eastAsia" w:ascii="宋体" w:hAnsi="宋体" w:cs="宋体"/>
                <w:color w:val="000000"/>
                <w:sz w:val="24"/>
                <w:highlight w:val="none"/>
                <w:lang w:val="en-US" w:eastAsia="zh-CN"/>
              </w:rPr>
              <w:t xml:space="preserve">格式自拟</w:t>
            </w:r>
            <w:r>
              <w:rPr>
                <w:rFonts w:hint="eastAsia" w:ascii="宋体" w:hAnsi="宋体" w:cs="宋体"/>
                <w:color w:val="000000"/>
                <w:sz w:val="24"/>
                <w:highlight w:val="none"/>
              </w:rPr>
              <w:t xml:space="preserve">）</w:t>
            </w:r>
            <w:r>
              <w:rPr>
                <w:rFonts w:hint="eastAsia" w:ascii="宋体" w:hAnsi="宋体" w:cs="宋体"/>
                <w:color w:val="000000"/>
                <w:sz w:val="24"/>
                <w:highlight w:val="none"/>
                <w:lang w:bidi="ar"/>
              </w:rPr>
              <w:t xml:space="preserve">。</w:t>
            </w:r>
            <w:r>
              <w:rPr>
                <w:rFonts w:hint="eastAsia" w:ascii="宋体" w:hAnsi="宋体" w:cs="宋体"/>
                <w:color w:val="000000"/>
                <w:sz w:val="24"/>
                <w:highlight w:val="none"/>
                <w:lang w:bidi="ar"/>
              </w:rPr>
              <w:br/>
            </w:r>
            <w:r>
              <w:rPr>
                <w:rFonts w:hint="eastAsia" w:ascii="宋体" w:hAnsi="宋体" w:cs="宋体"/>
                <w:bCs/>
                <w:color w:val="000000"/>
                <w:sz w:val="24"/>
                <w:highlight w:val="none"/>
              </w:rPr>
              <w:t xml:space="preserve">注：如投标人虚假承诺谋取中标成交的，将被列入不良行为记录名单。</w:t>
            </w:r>
            <w:r/>
          </w:p>
        </w:tc>
      </w:tr>
    </w:tbl>
    <w:p>
      <w:pPr>
        <w:ind w:firstLine="422"/>
        <w:spacing w:line="380" w:lineRule="exac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注：上述加分项中需提供相关证明材料的，在该项目公示1个工作日内，向</w:t>
      </w:r>
      <w:r>
        <w:rPr>
          <w:rFonts w:hint="eastAsia" w:ascii="宋体" w:hAnsi="宋体" w:eastAsia="宋体" w:cs="宋体"/>
          <w:b/>
          <w:bCs/>
          <w:sz w:val="24"/>
          <w:szCs w:val="24"/>
          <w:highlight w:val="none"/>
          <w:lang w:val="en-US" w:eastAsia="zh-CN"/>
        </w:rPr>
        <w:t xml:space="preserve">采购人</w:t>
      </w:r>
      <w:r>
        <w:rPr>
          <w:rFonts w:hint="eastAsia" w:ascii="宋体" w:hAnsi="宋体" w:eastAsia="宋体" w:cs="宋体"/>
          <w:b/>
          <w:bCs/>
          <w:sz w:val="24"/>
          <w:szCs w:val="24"/>
          <w:highlight w:val="none"/>
        </w:rPr>
        <w:t xml:space="preserve">提供原件核查。如不提供或提供的原件与投标时提供的证明材料不一致，或提供虚假项目业绩，将被视为在投标过程中提供虚假材料谋取中标成交，列入不良行为记录名单。</w:t>
      </w:r>
      <w:r/>
    </w:p>
    <w:p>
      <w:pPr>
        <w:pStyle w:val="1007"/>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Style w:val="1007"/>
        <w:rPr>
          <w:rFonts w:hint="eastAsia" w:ascii="宋体" w:hAnsi="宋体" w:cs="宋体"/>
          <w:b/>
          <w:bCs/>
          <w:szCs w:val="21"/>
          <w:highlight w:val="none"/>
        </w:rPr>
      </w:pPr>
      <w:r>
        <w:rPr>
          <w:rFonts w:hint="eastAsia" w:ascii="宋体" w:hAnsi="宋体" w:cs="宋体"/>
          <w:b/>
          <w:bCs/>
          <w:szCs w:val="21"/>
          <w:highlight w:val="none"/>
        </w:rPr>
      </w:r>
      <w:r/>
    </w:p>
    <w:p>
      <w:pPr>
        <w:pStyle w:val="1007"/>
        <w:rPr>
          <w:rFonts w:hint="eastAsia" w:ascii="宋体" w:hAnsi="宋体" w:cs="宋体"/>
          <w:b/>
          <w:bCs/>
          <w:szCs w:val="21"/>
          <w:highlight w:val="none"/>
        </w:rPr>
      </w:pPr>
      <w:r>
        <w:rPr>
          <w:rFonts w:hint="eastAsia" w:ascii="宋体" w:hAnsi="宋体" w:cs="宋体"/>
          <w:b/>
          <w:bCs/>
          <w:szCs w:val="21"/>
          <w:highlight w:val="none"/>
        </w:rPr>
      </w:r>
      <w:r/>
    </w:p>
    <w:p>
      <w:pPr>
        <w:pStyle w:val="1007"/>
        <w:rPr>
          <w:rFonts w:hint="eastAsia" w:ascii="宋体" w:hAnsi="宋体" w:cs="宋体"/>
          <w:b/>
          <w:bCs/>
          <w:szCs w:val="21"/>
          <w:highlight w:val="none"/>
        </w:rPr>
      </w:pPr>
      <w:r>
        <w:rPr>
          <w:rFonts w:hint="eastAsia" w:ascii="宋体" w:hAnsi="宋体" w:cs="宋体"/>
          <w:b/>
          <w:bCs/>
          <w:szCs w:val="21"/>
          <w:highlight w:val="none"/>
        </w:rPr>
      </w:r>
      <w:r/>
    </w:p>
    <w:p>
      <w:pPr>
        <w:pStyle w:val="1007"/>
        <w:rPr>
          <w:rFonts w:hint="eastAsia" w:ascii="宋体" w:hAnsi="宋体" w:cs="宋体"/>
          <w:b/>
          <w:bCs/>
          <w:szCs w:val="21"/>
          <w:highlight w:val="none"/>
        </w:rPr>
      </w:pPr>
      <w:r>
        <w:rPr>
          <w:rFonts w:hint="eastAsia" w:ascii="宋体" w:hAnsi="宋体" w:cs="宋体"/>
          <w:b/>
          <w:bCs/>
          <w:szCs w:val="21"/>
          <w:highlight w:val="none"/>
        </w:rPr>
      </w:r>
      <w:r/>
    </w:p>
    <w:p>
      <w:pPr>
        <w:pStyle w:val="1007"/>
        <w:rPr>
          <w:rFonts w:hint="eastAsia" w:ascii="宋体" w:hAnsi="宋体" w:cs="宋体"/>
          <w:b/>
          <w:bCs/>
          <w:szCs w:val="21"/>
          <w:highlight w:val="none"/>
        </w:rPr>
      </w:pPr>
      <w:r>
        <w:rPr>
          <w:rFonts w:hint="eastAsia" w:ascii="宋体" w:hAnsi="宋体" w:cs="宋体"/>
          <w:b/>
          <w:bCs/>
          <w:szCs w:val="21"/>
          <w:highlight w:val="none"/>
        </w:rPr>
      </w:r>
      <w:r/>
    </w:p>
    <w:p>
      <w:pPr>
        <w:pStyle w:val="1007"/>
        <w:rPr>
          <w:rFonts w:hint="eastAsia" w:ascii="宋体" w:hAnsi="宋体" w:cs="宋体"/>
          <w:b/>
          <w:bCs/>
          <w:szCs w:val="21"/>
          <w:highlight w:val="none"/>
        </w:rPr>
      </w:pPr>
      <w:r>
        <w:rPr>
          <w:rFonts w:hint="eastAsia" w:ascii="宋体" w:hAnsi="宋体" w:cs="宋体"/>
          <w:b/>
          <w:bCs/>
          <w:szCs w:val="21"/>
          <w:highlight w:val="none"/>
        </w:rPr>
      </w:r>
      <w:r/>
    </w:p>
    <w:p>
      <w:pPr>
        <w:pStyle w:val="1007"/>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07"/>
        <w:ind w:left="0" w:firstLine="0"/>
        <w:rPr>
          <w:rFonts w:hint="eastAsia" w:ascii="宋体" w:hAnsi="宋体" w:cs="宋体"/>
          <w:b/>
          <w:bCs/>
          <w:szCs w:val="21"/>
          <w:highlight w:val="none"/>
        </w:rPr>
      </w:pPr>
      <w:r>
        <w:rPr>
          <w:rFonts w:hint="eastAsia" w:ascii="宋体" w:hAnsi="宋体" w:cs="宋体"/>
          <w:b/>
          <w:bCs/>
          <w:szCs w:val="21"/>
          <w:highlight w:val="none"/>
        </w:rPr>
      </w:r>
      <w:r/>
    </w:p>
    <w:p>
      <w:pPr>
        <w:pStyle w:val="1046"/>
        <w:jc w:val="both"/>
        <w:spacing w:line="440" w:lineRule="exact"/>
        <w:rPr>
          <w:rFonts w:hint="eastAsia"/>
          <w:b/>
          <w:color w:val="000000"/>
          <w:sz w:val="36"/>
          <w:szCs w:val="36"/>
          <w:highlight w:val="none"/>
        </w:rPr>
      </w:pPr>
      <w:r>
        <w:rPr>
          <w:rFonts w:hint="eastAsia"/>
          <w:b/>
          <w:color w:val="000000"/>
          <w:sz w:val="36"/>
          <w:szCs w:val="36"/>
          <w:highlight w:val="none"/>
        </w:rPr>
      </w:r>
      <w:r/>
    </w:p>
    <w:p>
      <w:pPr>
        <w:pStyle w:val="1046"/>
        <w:jc w:val="center"/>
        <w:spacing w:line="440" w:lineRule="exact"/>
        <w:rPr>
          <w:rFonts w:ascii="宋体" w:hAnsi="宋体"/>
          <w:b/>
          <w:bCs/>
          <w:color w:val="000000"/>
          <w:sz w:val="36"/>
          <w:szCs w:val="36"/>
          <w:highlight w:val="none"/>
        </w:rPr>
      </w:pPr>
      <w:r>
        <w:rPr>
          <w:rFonts w:hint="eastAsia"/>
          <w:b/>
          <w:color w:val="000000"/>
          <w:sz w:val="36"/>
          <w:szCs w:val="36"/>
          <w:highlight w:val="none"/>
        </w:rPr>
        <w:t xml:space="preserve">第五章 合同主要条款</w:t>
      </w:r>
      <w:r/>
    </w:p>
    <w:p>
      <w:pPr>
        <w:ind w:firstLine="480"/>
        <w:spacing w:line="480" w:lineRule="exact"/>
        <w:rPr>
          <w:rFonts w:hint="eastAsia" w:ascii="宋体" w:hAnsi="宋体"/>
          <w:color w:val="000000"/>
          <w:sz w:val="24"/>
          <w:highlight w:val="none"/>
        </w:rPr>
      </w:pPr>
      <w:r>
        <w:rPr>
          <w:rFonts w:hint="eastAsia" w:ascii="宋体" w:hAnsi="宋体"/>
          <w:color w:val="000000"/>
          <w:sz w:val="24"/>
          <w:highlight w:val="none"/>
        </w:rPr>
        <w:t xml:space="preserve">采购人（全称）：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bCs/>
          <w:color w:val="000000"/>
          <w:sz w:val="24"/>
          <w:highlight w:val="none"/>
          <w:u w:val="single"/>
        </w:rPr>
        <w:t xml:space="preserve">建湖县残疾人联合会</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（以下简称甲方）</w:t>
      </w:r>
      <w:r/>
    </w:p>
    <w:p>
      <w:pPr>
        <w:ind w:firstLine="480"/>
        <w:spacing w:line="480" w:lineRule="exact"/>
        <w:rPr>
          <w:rFonts w:hint="eastAsia" w:ascii="宋体" w:hAnsi="宋体"/>
          <w:color w:val="000000"/>
          <w:sz w:val="24"/>
          <w:highlight w:val="none"/>
          <w:u w:val="single"/>
        </w:rPr>
      </w:pPr>
      <w:r>
        <w:rPr>
          <w:rFonts w:hint="eastAsia" w:ascii="宋体" w:hAnsi="宋体"/>
          <w:color w:val="000000"/>
          <w:sz w:val="24"/>
          <w:highlight w:val="none"/>
        </w:rPr>
        <w:t xml:space="preserve">中标人（全称）：</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（以下简称乙方）</w:t>
      </w:r>
      <w:r/>
    </w:p>
    <w:p>
      <w:pPr>
        <w:ind w:firstLine="475"/>
        <w:spacing w:line="480" w:lineRule="exact"/>
        <w:rPr>
          <w:rFonts w:hint="eastAsia" w:ascii="宋体" w:hAnsi="宋体"/>
          <w:color w:val="000000"/>
          <w:sz w:val="24"/>
          <w:highlight w:val="none"/>
        </w:rPr>
      </w:pPr>
      <w:r>
        <w:rPr>
          <w:rFonts w:hint="eastAsia" w:ascii="宋体" w:hAnsi="宋体"/>
          <w:color w:val="000000"/>
          <w:sz w:val="24"/>
          <w:highlight w:val="none"/>
        </w:rPr>
        <w:t xml:space="preserve">依照《中华人民共和国政府采购法》、《中华人民共和国民法典》及其他相关法律法规，遵循平等、自愿、公平和诚实信用原则，双方就</w:t>
      </w:r>
      <w:r>
        <w:rPr>
          <w:rFonts w:hint="eastAsia" w:ascii="宋体" w:hAnsi="宋体" w:cs="宋体"/>
          <w:b/>
          <w:bCs/>
          <w:color w:val="000000"/>
          <w:sz w:val="24"/>
          <w:highlight w:val="none"/>
          <w:u w:val="single"/>
          <w:lang w:eastAsia="zh-CN"/>
        </w:rPr>
        <w:t xml:space="preserve">建湖县2026年度残疾人居家托养服务项目</w:t>
      </w:r>
      <w:r>
        <w:rPr>
          <w:rFonts w:hint="eastAsia" w:ascii="宋体" w:hAnsi="宋体"/>
          <w:color w:val="000000"/>
          <w:sz w:val="24"/>
          <w:highlight w:val="none"/>
        </w:rPr>
        <w:t xml:space="preserve">相关事项协商一致，达成如下合同条款：</w:t>
      </w:r>
      <w:r/>
    </w:p>
    <w:p>
      <w:pPr>
        <w:ind w:firstLine="482"/>
        <w:spacing w:line="480" w:lineRule="exact"/>
        <w:rPr>
          <w:rFonts w:hint="eastAsia" w:ascii="宋体" w:hAnsi="宋体"/>
          <w:b/>
          <w:color w:val="000000"/>
          <w:sz w:val="24"/>
          <w:highlight w:val="none"/>
        </w:rPr>
      </w:pPr>
      <w:r>
        <w:rPr>
          <w:rFonts w:hint="eastAsia" w:ascii="宋体" w:hAnsi="宋体"/>
          <w:b/>
          <w:color w:val="000000"/>
          <w:sz w:val="24"/>
          <w:highlight w:val="none"/>
        </w:rPr>
        <w:t xml:space="preserve">一、合同标的</w:t>
      </w:r>
      <w:r/>
    </w:p>
    <w:p>
      <w:pPr>
        <w:ind w:firstLine="470"/>
        <w:spacing w:line="480" w:lineRule="exact"/>
        <w:rPr>
          <w:rFonts w:hint="eastAsia" w:ascii="宋体" w:hAnsi="宋体"/>
          <w:b/>
          <w:color w:val="000000"/>
          <w:sz w:val="24"/>
          <w:highlight w:val="none"/>
        </w:rPr>
      </w:pPr>
      <w:r>
        <w:rPr>
          <w:rFonts w:hint="eastAsia" w:ascii="宋体" w:hAnsi="宋体"/>
          <w:color w:val="000000"/>
          <w:sz w:val="24"/>
          <w:highlight w:val="none"/>
        </w:rPr>
        <w:t xml:space="preserve">1.中标价即为合同价。</w:t>
      </w:r>
      <w:r/>
    </w:p>
    <w:p>
      <w:pPr>
        <w:ind w:firstLine="470"/>
        <w:spacing w:line="480" w:lineRule="exact"/>
        <w:rPr>
          <w:rFonts w:hint="eastAsia" w:ascii="宋体" w:hAnsi="宋体" w:cs="Arial"/>
          <w:bCs/>
          <w:color w:val="000000"/>
          <w:sz w:val="24"/>
          <w:highlight w:val="none"/>
        </w:rPr>
      </w:pPr>
      <w:r>
        <w:rPr>
          <w:rFonts w:hint="eastAsia" w:ascii="宋体" w:hAnsi="宋体"/>
          <w:color w:val="000000"/>
          <w:sz w:val="24"/>
          <w:highlight w:val="none"/>
        </w:rPr>
        <w:t xml:space="preserve">2.</w:t>
      </w:r>
      <w:r>
        <w:rPr>
          <w:rFonts w:hint="eastAsia" w:ascii="宋体" w:hAnsi="宋体" w:cs="Arial"/>
          <w:bCs/>
          <w:color w:val="000000"/>
          <w:sz w:val="24"/>
          <w:highlight w:val="none"/>
        </w:rPr>
        <w:t xml:space="preserve">采购需求：为</w:t>
      </w:r>
      <w:r>
        <w:rPr>
          <w:rFonts w:hint="eastAsia" w:ascii="宋体" w:hAnsi="宋体" w:cs="Arial"/>
          <w:bCs/>
          <w:color w:val="000000"/>
          <w:sz w:val="24"/>
          <w:highlight w:val="none"/>
          <w:lang w:eastAsia="zh-CN"/>
        </w:rPr>
        <w:t xml:space="preserve">建湖</w:t>
      </w:r>
      <w:r>
        <w:rPr>
          <w:rFonts w:hint="eastAsia" w:ascii="宋体" w:hAnsi="宋体" w:cs="Arial"/>
          <w:bCs/>
          <w:color w:val="000000"/>
          <w:sz w:val="24"/>
          <w:highlight w:val="none"/>
          <w:lang w:val="en-US" w:eastAsia="zh-CN"/>
        </w:rPr>
        <w:t xml:space="preserve">籍625</w:t>
      </w:r>
      <w:r>
        <w:rPr>
          <w:rFonts w:hint="eastAsia" w:ascii="宋体" w:hAnsi="宋体" w:cs="Arial"/>
          <w:bCs/>
          <w:color w:val="000000"/>
          <w:sz w:val="24"/>
          <w:highlight w:val="none"/>
        </w:rPr>
        <w:t xml:space="preserve">名特殊困难残疾人提供生活照料、个人保洁、康复护理、精神慰藉及其他经采购人确认可拓展实施的服务。</w:t>
      </w:r>
      <w:r/>
    </w:p>
    <w:p>
      <w:pPr>
        <w:ind w:firstLine="470"/>
        <w:spacing w:line="480" w:lineRule="exact"/>
        <w:rPr>
          <w:rFonts w:hint="eastAsia" w:ascii="宋体" w:hAnsi="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3.服务模式：乙方自行负责智慧服务平台建设与运行，通过智慧服务平台终端，形成从“残疾人→服务平台→服务人员→残疾人”的工单闭环管理模式，实现以智能工单为核心的居家托养服务及运营智慧系统，使居家托养服务流程化、规范化、精准化、特色化。</w:t>
      </w:r>
      <w:r/>
    </w:p>
    <w:p>
      <w:pPr>
        <w:ind w:firstLine="470"/>
        <w:spacing w:line="480" w:lineRule="exact"/>
        <w:rPr>
          <w:rFonts w:hint="default" w:ascii="宋体" w:hAnsi="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4.服务对象：暂定625名，实际人数由镇（街道、区）残联认定符合人员名单，中标方上门评估后确定为准。</w:t>
      </w:r>
      <w:r/>
    </w:p>
    <w:p>
      <w:pPr>
        <w:ind w:firstLine="470"/>
        <w:spacing w:line="480" w:lineRule="exact"/>
        <w:rPr>
          <w:rFonts w:hint="default" w:ascii="宋体" w:hAnsi="宋体" w:cs="Arial"/>
          <w:bCs/>
          <w:color w:val="000000"/>
          <w:sz w:val="24"/>
          <w:highlight w:val="none"/>
          <w:lang w:val="en-US" w:eastAsia="zh-CN"/>
        </w:rPr>
      </w:pPr>
      <w:r>
        <w:rPr>
          <w:rFonts w:hint="eastAsia" w:ascii="宋体" w:hAnsi="宋体" w:cs="Arial"/>
          <w:bCs/>
          <w:color w:val="000000"/>
          <w:sz w:val="24"/>
          <w:highlight w:val="none"/>
          <w:lang w:val="en-US" w:eastAsia="zh-CN"/>
        </w:rPr>
        <w:t xml:space="preserve">5.服务人员：管理、专业人员与服务对象比例不低于1:10。</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w:t>
      </w:r>
      <w:r>
        <w:rPr>
          <w:rFonts w:hint="eastAsia" w:ascii="宋体" w:hAnsi="宋体"/>
          <w:color w:val="000000"/>
          <w:sz w:val="24"/>
          <w:highlight w:val="none"/>
          <w:lang w:val="en-US" w:eastAsia="zh-CN"/>
        </w:rPr>
        <w:t xml:space="preserve">中标单位在签订合同前须向采购人缴纳项目中标价的5%作为履约保证金，于项目合同履行期限满后退还。履约保证金用以约束成交供应商在合同履行中的行为，弥补合同执行中由于自身行为可能给采购人带来的各种损失。对提供第三方信用服务机构依据标准规范评定为AA级及以上的政府采购供应商（须在签订采购合同前提供信用管理部门备案的第三方信用报告，且信用报告通过“信用盐城网”可查实）向采购人缴纳项目中标价2.5%的履约保证金。</w:t>
      </w:r>
      <w:r/>
    </w:p>
    <w:p>
      <w:pPr>
        <w:ind w:firstLine="470"/>
        <w:spacing w:line="480" w:lineRule="exact"/>
        <w:rPr>
          <w:rFonts w:hint="eastAsia" w:ascii="宋体" w:hAnsi="宋体"/>
          <w:color w:val="000000"/>
          <w:sz w:val="24"/>
          <w:highlight w:val="none"/>
        </w:rPr>
      </w:pPr>
      <w:r>
        <w:rPr>
          <w:rFonts w:hint="eastAsia" w:ascii="宋体" w:hAnsi="宋体"/>
          <w:color w:val="000000"/>
          <w:sz w:val="24"/>
          <w:highlight w:val="none"/>
          <w:lang w:eastAsia="zh-CN"/>
        </w:rPr>
        <w:t xml:space="preserve">依据《关于在全省政府采购领域推行电子履约保函（保险）的通知》，鼓励供应商自愿使用履约保函（保险）代替缴纳履约保证金</w:t>
      </w:r>
      <w:r>
        <w:rPr>
          <w:rFonts w:hint="eastAsia" w:ascii="宋体" w:hAnsi="宋体"/>
          <w:color w:val="000000"/>
          <w:sz w:val="24"/>
          <w:highlight w:val="none"/>
        </w:rPr>
        <w:t xml:space="preserve">。</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7.合同履行结束后，甲方应及时退还交纳的履约保证金。</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8.履约保证金的退还：</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8.1方式：无息退还至投标人缴纳履约保证金的账户。如为保函，在到期时自行失效。</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8.2时间：验收合格且采购人收到发票后30日内。</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8.3条件：按合同要求全部履约完成并经甲方验收合格，且甲方收到乙方出具的发票。</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8.4不予退还情形：</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除不可抗力情况外，投标人出现下列情形之一的，其履约保证金，甲方将视情节决定不予退还或部分不予退还。</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（1）乙方无正当理由拒绝签订合同的，或者在签订合同时向采购人提出附加条件或者更改合同实质性内容要求的；</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（2）乙方不履行与采购人订立的合同的；</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（3）乙方所供货物或服务不符合招标文件规定要求的；</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（4）乙方采取欺骗、弄虚作假方式投标的或与其它投标人串通投标的；</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（5）乙方将合同内容转包、违法分包的；</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（6）乙方故意捏造事实或伪造证明材料，进行虚假恶意投诉或反映的。</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8.5逾期退还的违约责任：采购人逾期无故未退还履约保证金的，按中国人民银行同期贷款基准利率上浮20%后的利率支付超期资金占用费，但因乙方自身原因导致无法及时退还的除外。</w:t>
      </w:r>
      <w:r/>
    </w:p>
    <w:p>
      <w:pPr>
        <w:ind w:firstLine="470"/>
        <w:spacing w:line="480" w:lineRule="exact"/>
        <w:rPr>
          <w:rFonts w:ascii="宋体" w:hAnsi="宋体"/>
          <w:color w:val="000000"/>
          <w:sz w:val="24"/>
          <w:highlight w:val="none"/>
        </w:rPr>
      </w:pPr>
      <w:r>
        <w:rPr>
          <w:rFonts w:hint="eastAsia" w:ascii="宋体" w:hAnsi="宋体"/>
          <w:color w:val="000000"/>
          <w:sz w:val="24"/>
          <w:highlight w:val="none"/>
          <w:lang w:val="en-US" w:eastAsia="zh-CN"/>
        </w:rPr>
        <w:t xml:space="preserve">9</w:t>
      </w:r>
      <w:r>
        <w:rPr>
          <w:rFonts w:ascii="宋体" w:hAnsi="宋体"/>
          <w:color w:val="000000"/>
          <w:sz w:val="24"/>
          <w:highlight w:val="none"/>
        </w:rPr>
        <w:t xml:space="preserve">.</w:t>
      </w:r>
      <w:r>
        <w:rPr>
          <w:rFonts w:hint="eastAsia" w:ascii="宋体" w:hAnsi="宋体"/>
          <w:color w:val="000000"/>
          <w:sz w:val="24"/>
          <w:highlight w:val="none"/>
        </w:rPr>
        <w:t xml:space="preserve">项目实施期间，乙方所有的工作人员的人身安全以及乙方在实施期间产生的各类安全责任事故均由乙方自行承担。</w:t>
      </w:r>
      <w:r/>
    </w:p>
    <w:p>
      <w:pPr>
        <w:ind w:firstLine="470"/>
        <w:spacing w:line="48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10.项目服务期间甲方向乙方提供办公场所，服务期间房租、水电费由乙方按照实际发生自行承担。</w:t>
      </w:r>
      <w:r/>
    </w:p>
    <w:p>
      <w:pPr>
        <w:ind w:firstLine="470"/>
        <w:spacing w:line="48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11</w:t>
      </w:r>
      <w:r>
        <w:rPr>
          <w:rFonts w:hint="eastAsia" w:ascii="宋体" w:hAnsi="宋体"/>
          <w:color w:val="000000"/>
          <w:sz w:val="24"/>
          <w:highlight w:val="none"/>
        </w:rPr>
        <w:t xml:space="preserve">.甲方</w:t>
      </w:r>
      <w:r>
        <w:rPr>
          <w:rFonts w:ascii="宋体" w:hAnsi="宋体"/>
          <w:color w:val="000000"/>
          <w:sz w:val="24"/>
          <w:highlight w:val="none"/>
        </w:rPr>
        <w:t xml:space="preserve">或者采购代理机构应当按照政府采购合同规定的技术、服务、安全标准组织对</w:t>
      </w:r>
      <w:r>
        <w:rPr>
          <w:rFonts w:hint="eastAsia" w:ascii="宋体" w:hAnsi="宋体"/>
          <w:color w:val="000000"/>
          <w:sz w:val="24"/>
          <w:highlight w:val="none"/>
        </w:rPr>
        <w:t xml:space="preserve">乙方的</w:t>
      </w:r>
      <w:r>
        <w:rPr>
          <w:rFonts w:ascii="宋体" w:hAnsi="宋体"/>
          <w:color w:val="000000"/>
          <w:sz w:val="24"/>
          <w:highlight w:val="none"/>
        </w:rPr>
        <w:t xml:space="preserve">履约情况进行验收，并出具验收书。验收书应当包括每一项技术、服务、安全标准的履约情况</w:t>
      </w:r>
      <w:r>
        <w:rPr>
          <w:rFonts w:hint="eastAsia" w:ascii="宋体" w:hAnsi="宋体"/>
          <w:color w:val="000000"/>
          <w:sz w:val="24"/>
          <w:highlight w:val="none"/>
        </w:rPr>
        <w:t xml:space="preserve">。</w:t>
      </w:r>
      <w:r/>
    </w:p>
    <w:p>
      <w:pPr>
        <w:ind w:left="2" w:firstLine="477"/>
        <w:spacing w:line="460" w:lineRule="exact"/>
        <w:rPr>
          <w:rFonts w:hint="default" w:ascii="宋体" w:hAnsi="宋体" w:eastAsia="宋体"/>
          <w:color w:val="000000"/>
          <w:sz w:val="24"/>
          <w:highlight w:val="none"/>
          <w:lang w:val="en-US" w:eastAsia="zh-CN"/>
        </w:rPr>
      </w:pPr>
      <w:r>
        <w:rPr>
          <w:rFonts w:hint="eastAsia" w:ascii="宋体" w:hAnsi="宋体"/>
          <w:b/>
          <w:color w:val="000000"/>
          <w:sz w:val="24"/>
          <w:highlight w:val="none"/>
          <w:lang w:val="en-US" w:eastAsia="zh-CN"/>
        </w:rPr>
        <w:t xml:space="preserve">二</w:t>
      </w:r>
      <w:r>
        <w:rPr>
          <w:rFonts w:hint="eastAsia" w:ascii="宋体" w:hAnsi="宋体"/>
          <w:b/>
          <w:color w:val="000000"/>
          <w:sz w:val="24"/>
          <w:highlight w:val="none"/>
        </w:rPr>
        <w:t xml:space="preserve">、</w:t>
      </w:r>
      <w:r>
        <w:rPr>
          <w:rFonts w:hint="eastAsia" w:ascii="宋体" w:hAnsi="宋体"/>
          <w:b/>
          <w:bCs/>
          <w:color w:val="000000"/>
          <w:sz w:val="24"/>
          <w:highlight w:val="none"/>
        </w:rPr>
        <w:t xml:space="preserve">合同标的</w:t>
      </w:r>
      <w:r>
        <w:rPr>
          <w:rFonts w:hint="eastAsia" w:ascii="宋体" w:hAnsi="宋体"/>
          <w:b/>
          <w:bCs/>
          <w:color w:val="000000"/>
          <w:sz w:val="24"/>
          <w:highlight w:val="none"/>
          <w:lang w:val="en-US" w:eastAsia="zh-CN"/>
        </w:rPr>
        <w:t xml:space="preserve">及付款方式</w:t>
      </w:r>
      <w:r/>
    </w:p>
    <w:p>
      <w:pPr>
        <w:ind w:firstLine="480"/>
        <w:spacing w:line="460" w:lineRule="exact"/>
        <w:rPr>
          <w:rFonts w:hint="eastAsia" w:ascii="宋体" w:hAnsi="宋体" w:eastAsia="宋体" w:cs="Times New Roman"/>
          <w:color w:val="000000"/>
          <w:sz w:val="24"/>
          <w:highlight w:val="none"/>
        </w:rPr>
      </w:pPr>
      <w:r>
        <w:rPr>
          <w:rFonts w:hint="eastAsia" w:ascii="宋体" w:hAnsi="宋体" w:cs="宋体"/>
          <w:color w:val="000000"/>
          <w:sz w:val="24"/>
          <w:highlight w:val="none"/>
        </w:rPr>
        <w:t xml:space="preserve">2.1 本合同金额约为（大写）：________________元整（￥__________元）人民币。</w:t>
      </w:r>
      <w:r/>
    </w:p>
    <w:p>
      <w:pPr>
        <w:ind w:firstLine="480"/>
        <w:spacing w:line="460" w:lineRule="exact"/>
        <w:rPr>
          <w:rFonts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w:t>
      </w:r>
      <w:r>
        <w:rPr>
          <w:rFonts w:hint="eastAsia" w:ascii="宋体" w:hAnsi="宋体" w:eastAsia="宋体" w:cs="Times New Roman"/>
          <w:color w:val="000000"/>
          <w:sz w:val="24"/>
          <w:highlight w:val="none"/>
          <w:lang w:val="en-US" w:eastAsia="zh-CN"/>
        </w:rPr>
        <w:t xml:space="preserve">付款方式：</w:t>
      </w:r>
      <w:r>
        <w:rPr>
          <w:rFonts w:hint="eastAsia" w:ascii="宋体" w:hAnsi="宋体"/>
          <w:color w:val="000000"/>
          <w:spacing w:val="-2"/>
          <w:sz w:val="24"/>
          <w:highlight w:val="none"/>
          <w:lang w:val="zh-CN"/>
        </w:rPr>
        <w:t xml:space="preserve">合同签订后乙方可向甲方申请预付中标价的</w:t>
      </w:r>
      <w:r>
        <w:rPr>
          <w:rFonts w:hint="eastAsia" w:ascii="宋体" w:hAnsi="宋体"/>
          <w:color w:val="000000"/>
          <w:spacing w:val="-2"/>
          <w:sz w:val="24"/>
          <w:highlight w:val="none"/>
          <w:lang w:val="en-US" w:eastAsia="zh-CN"/>
        </w:rPr>
        <w:t xml:space="preserve">30</w:t>
      </w:r>
      <w:r>
        <w:rPr>
          <w:rFonts w:hint="eastAsia" w:ascii="宋体" w:hAnsi="宋体"/>
          <w:color w:val="000000"/>
          <w:spacing w:val="-2"/>
          <w:sz w:val="24"/>
          <w:highlight w:val="none"/>
          <w:lang w:val="zh-CN"/>
        </w:rPr>
        <w:t xml:space="preserve">%，</w:t>
      </w:r>
      <w:r>
        <w:rPr>
          <w:rFonts w:hint="eastAsia" w:ascii="宋体" w:hAnsi="宋体"/>
          <w:color w:val="000000"/>
          <w:spacing w:val="-2"/>
          <w:sz w:val="24"/>
          <w:highlight w:val="none"/>
          <w:lang w:val="en-US" w:eastAsia="zh-CN"/>
        </w:rPr>
        <w:t xml:space="preserve">其余</w:t>
      </w:r>
      <w:r>
        <w:rPr>
          <w:rFonts w:hint="eastAsia" w:ascii="宋体" w:hAnsi="宋体" w:eastAsia="宋体" w:cs="Times New Roman"/>
          <w:color w:val="000000"/>
          <w:sz w:val="24"/>
          <w:highlight w:val="none"/>
        </w:rPr>
        <w:t xml:space="preserve">按季度进行结算。甲方对乙方实行季度考核制，</w:t>
      </w:r>
      <w:r>
        <w:rPr>
          <w:rFonts w:hint="eastAsia" w:ascii="宋体" w:hAnsi="宋体" w:cs="Times New Roman"/>
          <w:color w:val="000000"/>
          <w:sz w:val="24"/>
          <w:highlight w:val="none"/>
          <w:lang w:val="en-US" w:eastAsia="zh-CN"/>
        </w:rPr>
        <w:t xml:space="preserve">综合对乙方开展服务进行绩效考核，考核实行百分扣分制，考核结果达90分级以上，按实际发生费用100%结算，低于一个百分点，扣10%费用，以此类推。连续两个季度分值低于60分或者责令整改不到位的，招标单位有权单方面终止合同，不另行补偿任何费用给中标单位，中标单位必须无条件退场。</w:t>
      </w:r>
      <w:r>
        <w:rPr>
          <w:rFonts w:hint="eastAsia" w:ascii="宋体" w:hAnsi="宋体" w:eastAsia="宋体" w:cs="Times New Roman"/>
          <w:color w:val="000000"/>
          <w:sz w:val="24"/>
          <w:highlight w:val="none"/>
          <w:lang w:val="zh-CN"/>
        </w:rPr>
        <w:t xml:space="preserve">乙方应提供符合甲方要求的发票，否则甲方有权顺延支付相应款项，且无需承担逾期付款责任。</w:t>
      </w:r>
      <w:r>
        <w:rPr>
          <w:rFonts w:hint="eastAsia" w:ascii="宋体" w:hAnsi="宋体" w:eastAsia="宋体" w:cs="Times New Roman"/>
          <w:color w:val="000000"/>
          <w:sz w:val="24"/>
          <w:highlight w:val="none"/>
        </w:rPr>
        <w:br/>
      </w:r>
      <w:r>
        <w:rPr>
          <w:rFonts w:hint="eastAsia" w:ascii="宋体" w:hAnsi="宋体" w:eastAsia="宋体" w:cs="Times New Roman"/>
          <w:color w:val="000000"/>
          <w:sz w:val="24"/>
          <w:highlight w:val="none"/>
        </w:rPr>
        <w:t xml:space="preserve">    2.3 本项目服务费按</w:t>
      </w:r>
      <w:r>
        <w:rPr>
          <w:rFonts w:hint="eastAsia" w:ascii="宋体" w:hAnsi="宋体" w:cs="Times New Roman"/>
          <w:color w:val="000000"/>
          <w:sz w:val="24"/>
          <w:highlight w:val="none"/>
          <w:lang w:val="en-US" w:eastAsia="zh-CN"/>
        </w:rPr>
        <w:t xml:space="preserve">不超过</w:t>
      </w:r>
      <w:r>
        <w:rPr>
          <w:rFonts w:hint="eastAsia" w:ascii="宋体" w:hAnsi="宋体" w:eastAsia="宋体" w:cs="Times New Roman"/>
          <w:color w:val="000000"/>
          <w:sz w:val="24"/>
          <w:highlight w:val="none"/>
        </w:rPr>
        <w:t xml:space="preserve">600元/人/月进行服务，如当月费用结余可进行累积服务，年度结算时不得超出7200元/人/年，超出部分不予结算。</w:t>
      </w:r>
      <w:r/>
    </w:p>
    <w:p>
      <w:pPr>
        <w:ind w:firstLine="470"/>
        <w:spacing w:line="460" w:lineRule="exact"/>
        <w:rPr>
          <w:rFonts w:hint="eastAsia" w:ascii="宋体" w:hAnsi="宋体" w:cs="宋体"/>
          <w:b/>
          <w:bCs/>
          <w:color w:val="000000"/>
          <w:highlight w:val="none"/>
        </w:rPr>
      </w:pPr>
      <w:r>
        <w:rPr>
          <w:rFonts w:hint="eastAsia" w:ascii="宋体" w:hAnsi="宋体" w:cs="宋体"/>
          <w:color w:val="000000"/>
          <w:sz w:val="24"/>
          <w:highlight w:val="none"/>
        </w:rPr>
        <w:t xml:space="preserve">2.4 居家托养项目经费因政策文件发生变化需调整的，可依据政策文件给予调整。</w:t>
      </w:r>
      <w:r>
        <w:rPr>
          <w:rFonts w:hint="eastAsia" w:ascii="宋体" w:hAnsi="宋体" w:cs="宋体"/>
          <w:b/>
          <w:bCs/>
          <w:color w:val="000000"/>
          <w:highlight w:val="none"/>
        </w:rPr>
        <w:t xml:space="preserve">   </w:t>
      </w:r>
      <w:r/>
    </w:p>
    <w:p>
      <w:pPr>
        <w:ind w:firstLine="472"/>
        <w:spacing w:line="460" w:lineRule="exact"/>
        <w:rPr>
          <w:rFonts w:hint="eastAsia" w:ascii="宋体" w:hAnsi="宋体"/>
          <w:b/>
          <w:bCs/>
          <w:color w:val="000000"/>
          <w:sz w:val="24"/>
          <w:highlight w:val="none"/>
        </w:rPr>
      </w:pPr>
      <w:r>
        <w:rPr>
          <w:rFonts w:hint="eastAsia" w:ascii="宋体" w:hAnsi="宋体" w:cs="宋体"/>
          <w:b/>
          <w:bCs/>
          <w:color w:val="000000"/>
          <w:sz w:val="24"/>
          <w:highlight w:val="none"/>
          <w:lang w:val="en-US" w:eastAsia="zh-CN"/>
        </w:rPr>
        <w:t xml:space="preserve">三</w:t>
      </w:r>
      <w:r>
        <w:rPr>
          <w:rFonts w:hint="eastAsia" w:ascii="宋体" w:hAnsi="宋体" w:cs="宋体"/>
          <w:b/>
          <w:bCs/>
          <w:color w:val="000000"/>
          <w:sz w:val="24"/>
          <w:highlight w:val="none"/>
        </w:rPr>
        <w:t xml:space="preserve">、</w:t>
      </w:r>
      <w:r>
        <w:rPr>
          <w:rFonts w:hint="eastAsia" w:ascii="宋体" w:hAnsi="宋体"/>
          <w:b/>
          <w:bCs/>
          <w:color w:val="000000"/>
          <w:sz w:val="24"/>
          <w:highlight w:val="none"/>
        </w:rPr>
        <w:t xml:space="preserve">服务对象</w:t>
      </w:r>
      <w:r/>
    </w:p>
    <w:p>
      <w:pPr>
        <w:ind w:firstLine="480"/>
        <w:jc w:val="left"/>
        <w:spacing w:line="440" w:lineRule="exact"/>
        <w:widowControl/>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（1） 具有本县户籍；</w:t>
      </w:r>
      <w:r/>
    </w:p>
    <w:p>
      <w:pPr>
        <w:ind w:firstLine="480"/>
        <w:jc w:val="left"/>
        <w:spacing w:line="440" w:lineRule="exact"/>
        <w:widowControl/>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（2） 16-59周岁；</w:t>
      </w:r>
      <w:r/>
    </w:p>
    <w:p>
      <w:pPr>
        <w:ind w:firstLine="480"/>
        <w:jc w:val="left"/>
        <w:spacing w:line="440" w:lineRule="exact"/>
        <w:widowControl/>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（3） 持有中华人民共和国残疾人证的智力、精神和一、二级肢体残疾人；</w:t>
      </w:r>
      <w:r/>
    </w:p>
    <w:p>
      <w:pPr>
        <w:ind w:firstLine="480"/>
        <w:jc w:val="left"/>
        <w:spacing w:line="440" w:lineRule="exact"/>
        <w:widowControl/>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（4） 领取困难残疾人生活补贴（无固定收入）的残疾人；</w:t>
      </w:r>
      <w:r/>
    </w:p>
    <w:p>
      <w:pPr>
        <w:ind w:firstLine="480"/>
        <w:jc w:val="left"/>
        <w:spacing w:line="440" w:lineRule="exact"/>
        <w:widowControl/>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（5） 生活不能自理、离不开家庭，需要长期照料或专业性支持的残疾人；</w:t>
      </w:r>
      <w:r/>
    </w:p>
    <w:p>
      <w:pPr>
        <w:ind w:firstLine="480"/>
        <w:jc w:val="left"/>
        <w:spacing w:line="440" w:lineRule="exact"/>
        <w:widowControl/>
        <w:tabs>
          <w:tab w:val="left" w:pos="7665" w:leader="none"/>
        </w:tabs>
        <w:rPr>
          <w:rFonts w:hint="eastAsia" w:ascii="宋体" w:hAnsi="宋体" w:cs="宋体"/>
          <w:bCs/>
          <w:color w:val="000000"/>
          <w:sz w:val="24"/>
          <w:highlight w:val="none"/>
        </w:rPr>
      </w:pPr>
      <w:r>
        <w:rPr>
          <w:rFonts w:hint="eastAsia" w:ascii="宋体" w:hAnsi="宋体" w:cs="宋体"/>
          <w:bCs/>
          <w:color w:val="000000"/>
          <w:sz w:val="24"/>
          <w:highlight w:val="none"/>
        </w:rPr>
        <w:t xml:space="preserve">（6） 无身患重大疾病或传染疾病的残疾人。</w:t>
      </w:r>
      <w:r/>
    </w:p>
    <w:p>
      <w:pPr>
        <w:ind w:firstLine="472"/>
        <w:spacing w:line="46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四</w:t>
      </w:r>
      <w:r>
        <w:rPr>
          <w:rFonts w:hint="eastAsia" w:ascii="宋体" w:hAnsi="宋体"/>
          <w:b/>
          <w:color w:val="000000"/>
          <w:sz w:val="24"/>
          <w:highlight w:val="none"/>
        </w:rPr>
        <w:t xml:space="preserve">、服务内容</w:t>
      </w:r>
      <w:r/>
    </w:p>
    <w:p>
      <w:pPr>
        <w:ind w:firstLine="47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本合同涉及服务对象需经甲乙双方共同筛查确认，服务内容依据残疾人个性化服务需求制定，涉及服务内容</w:t>
      </w:r>
      <w:r>
        <w:rPr>
          <w:rFonts w:hint="eastAsia" w:ascii="宋体" w:hAnsi="宋体"/>
          <w:color w:val="000000"/>
          <w:sz w:val="24"/>
          <w:highlight w:val="none"/>
        </w:rPr>
        <w:t xml:space="preserve">具体事项详见招标文件中招标人需求。</w:t>
      </w:r>
      <w:r/>
    </w:p>
    <w:p>
      <w:pPr>
        <w:ind w:firstLine="472"/>
        <w:spacing w:line="46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五</w:t>
      </w:r>
      <w:r>
        <w:rPr>
          <w:rFonts w:hint="eastAsia" w:ascii="宋体" w:hAnsi="宋体"/>
          <w:b/>
          <w:color w:val="000000"/>
          <w:sz w:val="24"/>
          <w:highlight w:val="none"/>
        </w:rPr>
        <w:t xml:space="preserve">、服务流程</w:t>
      </w:r>
      <w:r/>
    </w:p>
    <w:p>
      <w:pPr>
        <w:ind w:firstLine="470"/>
        <w:spacing w:line="460" w:lineRule="exact"/>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.1签订协议</w:t>
      </w:r>
      <w:r/>
    </w:p>
    <w:p>
      <w:pPr>
        <w:ind w:firstLine="470"/>
        <w:spacing w:line="460" w:lineRule="exact"/>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.1.1</w:t>
      </w:r>
      <w:r>
        <w:rPr>
          <w:rFonts w:hint="eastAsia" w:ascii="宋体" w:hAnsi="宋体"/>
          <w:bCs/>
          <w:color w:val="000000"/>
          <w:sz w:val="24"/>
          <w:highlight w:val="none"/>
          <w:lang w:val="en-US" w:eastAsia="zh-CN"/>
        </w:rPr>
        <w:t xml:space="preserve">乙方根据各镇（街道、区）残联确定有困难、有需求人员的申请名单进行综合筛查，及时为居家托养残疾人或则监护人提供有效的信息咨询和反馈</w:t>
      </w:r>
      <w:r>
        <w:rPr>
          <w:rFonts w:hint="eastAsia" w:ascii="宋体" w:hAnsi="宋体"/>
          <w:bCs/>
          <w:color w:val="000000"/>
          <w:sz w:val="24"/>
          <w:highlight w:val="none"/>
        </w:rPr>
        <w:t xml:space="preserve">。</w:t>
      </w:r>
      <w:r/>
    </w:p>
    <w:p>
      <w:pPr>
        <w:ind w:firstLine="470"/>
        <w:spacing w:line="460" w:lineRule="exact"/>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.1.2乙方与服务对象或者家属、监护人签订具有法律效力、权责清晰的居家托养服务协议，一年一签。</w:t>
      </w:r>
      <w:r/>
    </w:p>
    <w:p>
      <w:pPr>
        <w:ind w:firstLine="470"/>
        <w:spacing w:line="460" w:lineRule="exact"/>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.1.3协议应该明确服务对象、服务内容、服务方式、服务时间及双方义务等必要事项。</w:t>
      </w:r>
      <w:r/>
    </w:p>
    <w:p>
      <w:pPr>
        <w:ind w:firstLine="470"/>
        <w:spacing w:line="460" w:lineRule="exact"/>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.1.4乙方按协议提供相应的服务，妥善保管服务对象的个人信息，尊重和保护服务对象的个人隐私。</w:t>
      </w:r>
      <w:r/>
    </w:p>
    <w:p>
      <w:pPr>
        <w:ind w:firstLine="470"/>
        <w:spacing w:line="460" w:lineRule="exact"/>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.2制定服务档案</w:t>
      </w:r>
      <w:r/>
    </w:p>
    <w:p>
      <w:pPr>
        <w:ind w:firstLine="47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乙方成立由康复医师、康复治疗师、护士组成的康复小组，通过对残疾人及其监护人进行询问，充分了解残疾人的病史、生活习惯、家庭情况、患病（致残）过程、治疗经过、康复经历、现在功能残存情况、日常生活活动能力、心理状态及有无并发症等方面的情况，对残疾人的各项功能的恢复能力进行评估，并制定一人一档。</w:t>
      </w:r>
      <w:r/>
    </w:p>
    <w:p>
      <w:pPr>
        <w:ind w:firstLine="470"/>
        <w:spacing w:line="460" w:lineRule="exact"/>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.3提供居家托养服务</w:t>
      </w:r>
      <w:r/>
    </w:p>
    <w:p>
      <w:pPr>
        <w:ind w:firstLine="47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残疾人所需各项服务通过点单的方式联系乙方进行预约，乙方收到预约请求后，安排专业服务人员至残疾人家中，根据需求及项目的具体内容，提供相应的服务，并做好服务过程各项记录；服务结束后，残疾人或其监护人确认服务完成情况，并对服务质量进行满意度评价。</w:t>
      </w:r>
      <w:r/>
    </w:p>
    <w:p>
      <w:pPr>
        <w:ind w:firstLine="47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若在服务过程中出现突发情况,例如：残疾人跌倒、心绞痛发作、昏迷、抽搐等，乙方服务人员应迅速与120取得联系，并告知其亲属或监护人；同时采取适当的现场处置措施，及时向乙方责任人进行汇报，并协助后续处理。</w:t>
      </w:r>
      <w:r/>
    </w:p>
    <w:p>
      <w:pPr>
        <w:ind w:firstLine="470"/>
        <w:spacing w:line="460" w:lineRule="exact"/>
        <w:rPr>
          <w:rFonts w:hint="eastAsia" w:ascii="宋体" w:hAnsi="宋体"/>
          <w:bCs/>
          <w:color w:val="000000"/>
          <w:sz w:val="24"/>
          <w:highlight w:val="none"/>
        </w:rPr>
      </w:pPr>
      <w:r>
        <w:rPr>
          <w:rFonts w:hint="eastAsia" w:ascii="宋体" w:hAnsi="宋体"/>
          <w:bCs/>
          <w:color w:val="000000"/>
          <w:sz w:val="24"/>
          <w:highlight w:val="none"/>
          <w:lang w:val="en-US" w:eastAsia="zh-CN"/>
        </w:rPr>
        <w:t xml:space="preserve">5</w:t>
      </w:r>
      <w:r>
        <w:rPr>
          <w:rFonts w:hint="eastAsia" w:ascii="宋体" w:hAnsi="宋体"/>
          <w:bCs/>
          <w:color w:val="000000"/>
          <w:sz w:val="24"/>
          <w:highlight w:val="none"/>
        </w:rPr>
        <w:t xml:space="preserve">.4定期服务回访</w:t>
      </w:r>
      <w:r/>
    </w:p>
    <w:p>
      <w:pPr>
        <w:ind w:firstLine="470"/>
        <w:spacing w:line="460" w:lineRule="exact"/>
        <w:rPr>
          <w:rFonts w:hint="eastAsia" w:ascii="宋体" w:hAnsi="宋体"/>
          <w:bCs/>
          <w:color w:val="000000"/>
          <w:sz w:val="24"/>
          <w:highlight w:val="none"/>
        </w:rPr>
      </w:pPr>
      <w:r>
        <w:rPr>
          <w:rFonts w:hint="eastAsia" w:ascii="宋体" w:hAnsi="宋体"/>
          <w:bCs/>
          <w:color w:val="000000"/>
          <w:sz w:val="24"/>
          <w:highlight w:val="none"/>
        </w:rPr>
        <w:t xml:space="preserve">根据协议和残疾人实际情况，乙方需定期提供服务过程中居家托养服务满意度和服务质量跟踪随访，并在随访记录表上做好记录。</w:t>
      </w:r>
      <w:r/>
    </w:p>
    <w:p>
      <w:pPr>
        <w:ind w:firstLine="472"/>
        <w:spacing w:line="46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六</w:t>
      </w:r>
      <w:r>
        <w:rPr>
          <w:rFonts w:hint="eastAsia" w:ascii="宋体" w:hAnsi="宋体"/>
          <w:b/>
          <w:color w:val="000000"/>
          <w:sz w:val="24"/>
          <w:highlight w:val="none"/>
        </w:rPr>
        <w:t xml:space="preserve">、服务期限</w:t>
      </w:r>
      <w:r/>
    </w:p>
    <w:p>
      <w:pPr>
        <w:ind w:firstLine="470"/>
        <w:spacing w:line="460" w:lineRule="exact"/>
        <w:rPr>
          <w:rFonts w:hint="eastAsia" w:ascii="宋体" w:hAnsi="宋体"/>
          <w:bCs/>
          <w:color w:val="000000"/>
          <w:sz w:val="24"/>
          <w:highlight w:val="none"/>
        </w:rPr>
      </w:pPr>
      <w:r>
        <w:rPr>
          <w:rFonts w:hint="eastAsia" w:ascii="宋体" w:hAnsi="宋体" w:cs="宋体"/>
          <w:color w:val="000000"/>
          <w:sz w:val="24"/>
          <w:highlight w:val="none"/>
        </w:rPr>
        <w:t xml:space="preserve">服务期限为</w:t>
      </w:r>
      <w:r>
        <w:rPr>
          <w:rFonts w:hint="eastAsia" w:ascii="宋体" w:hAnsi="宋体" w:cs="宋体"/>
          <w:color w:val="000000"/>
          <w:sz w:val="24"/>
          <w:highlight w:val="none"/>
          <w:u w:val="single"/>
        </w:rPr>
        <w:t xml:space="preserve"> 一年 </w:t>
      </w:r>
      <w:r>
        <w:rPr>
          <w:rFonts w:hint="eastAsia" w:ascii="宋体" w:hAnsi="宋体" w:cs="宋体"/>
          <w:color w:val="000000"/>
          <w:sz w:val="24"/>
          <w:highlight w:val="none"/>
        </w:rPr>
        <w:t xml:space="preserve">。自</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日起至</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年</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月</w:t>
      </w:r>
      <w:r>
        <w:rPr>
          <w:rFonts w:hint="eastAsia" w:ascii="宋体" w:hAnsi="宋体" w:cs="宋体"/>
          <w:color w:val="000000"/>
          <w:sz w:val="24"/>
          <w:highlight w:val="none"/>
          <w:u w:val="single"/>
        </w:rPr>
        <w:t xml:space="preserve">    </w:t>
      </w:r>
      <w:r>
        <w:rPr>
          <w:rFonts w:hint="eastAsia" w:ascii="宋体" w:hAnsi="宋体" w:cs="宋体"/>
          <w:color w:val="000000"/>
          <w:sz w:val="24"/>
          <w:highlight w:val="none"/>
        </w:rPr>
        <w:t xml:space="preserve">日止。</w:t>
      </w:r>
      <w:r>
        <w:rPr>
          <w:rFonts w:hint="eastAsia" w:ascii="宋体" w:hAnsi="宋体"/>
          <w:bCs/>
          <w:color w:val="000000"/>
          <w:sz w:val="24"/>
          <w:highlight w:val="none"/>
        </w:rPr>
        <w:t xml:space="preserve"> </w:t>
      </w:r>
      <w:r/>
    </w:p>
    <w:p>
      <w:pPr>
        <w:ind w:firstLine="482"/>
        <w:keepLines w:val="0"/>
        <w:keepNext w:val="0"/>
        <w:pageBreakBefore w:val="0"/>
        <w:spacing w:line="420" w:lineRule="exact"/>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七</w:t>
      </w:r>
      <w:r>
        <w:rPr>
          <w:rFonts w:hint="eastAsia" w:ascii="宋体" w:hAnsi="宋体" w:cs="宋体"/>
          <w:b/>
          <w:color w:val="000000"/>
          <w:sz w:val="24"/>
          <w:highlight w:val="none"/>
        </w:rPr>
        <w:t xml:space="preserve">、双方权利与义务</w:t>
      </w:r>
      <w:r/>
    </w:p>
    <w:p>
      <w:pPr>
        <w:ind w:left="420" w:firstLine="120"/>
        <w:keepLines w:val="0"/>
        <w:keepNext w:val="0"/>
        <w:pageBreakBefore w:val="0"/>
        <w:spacing w:line="420" w:lineRule="exact"/>
        <w:rPr>
          <w:rFonts w:hint="eastAsia" w:ascii="宋体" w:hAnsi="宋体" w:cs="宋体"/>
          <w:b/>
          <w:color w:val="000000"/>
          <w:sz w:val="24"/>
          <w:highlight w:val="none"/>
        </w:rPr>
      </w:pP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.1 甲方权利义务</w:t>
      </w:r>
      <w:r/>
    </w:p>
    <w:p>
      <w:pPr>
        <w:ind w:firstLine="480"/>
        <w:jc w:val="left"/>
        <w:keepLines w:val="0"/>
        <w:keepNext w:val="0"/>
        <w:pageBreakBefore w:val="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（1）甲方应协助提供残疾人员的相关资料。</w:t>
      </w:r>
      <w:r/>
    </w:p>
    <w:p>
      <w:pPr>
        <w:ind w:firstLine="480"/>
        <w:jc w:val="left"/>
        <w:keepLines w:val="0"/>
        <w:keepNext w:val="0"/>
        <w:pageBreakBefore w:val="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（2）甲方应协助乙方进行残疾人居家托养服务宣传。</w:t>
      </w:r>
      <w:r/>
    </w:p>
    <w:p>
      <w:pPr>
        <w:ind w:firstLine="480"/>
        <w:jc w:val="left"/>
        <w:keepLines w:val="0"/>
        <w:keepNext w:val="0"/>
        <w:pageBreakBefore w:val="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（3）检查监督乙方日常工作的实施及制度的执行情况；</w:t>
      </w:r>
      <w:r/>
    </w:p>
    <w:p>
      <w:pPr>
        <w:ind w:firstLine="480"/>
        <w:jc w:val="left"/>
        <w:keepLines w:val="0"/>
        <w:keepNext w:val="0"/>
        <w:pageBreakBefore w:val="0"/>
        <w:spacing w:line="42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（4）招标文件、投标文件及合同附件中约定的甲方其他权利义务。</w:t>
      </w:r>
      <w:r/>
    </w:p>
    <w:p>
      <w:pPr>
        <w:ind w:firstLine="482"/>
        <w:jc w:val="left"/>
        <w:keepLines w:val="0"/>
        <w:keepNext w:val="0"/>
        <w:pageBreakBefore w:val="0"/>
        <w:spacing w:line="420" w:lineRule="exact"/>
        <w:rPr>
          <w:rFonts w:hint="eastAsia" w:ascii="宋体" w:hAnsi="宋体" w:cs="宋体"/>
          <w:bCs/>
          <w:color w:val="000000"/>
          <w:sz w:val="24"/>
          <w:highlight w:val="none"/>
        </w:rPr>
      </w:pPr>
      <w:r>
        <w:rPr>
          <w:rFonts w:hint="eastAsia" w:ascii="宋体" w:hAnsi="宋体" w:cs="宋体"/>
          <w:b/>
          <w:color w:val="000000"/>
          <w:sz w:val="24"/>
          <w:highlight w:val="none"/>
          <w:lang w:val="en-US" w:eastAsia="zh-CN"/>
        </w:rPr>
        <w:t xml:space="preserve">7</w:t>
      </w:r>
      <w:r>
        <w:rPr>
          <w:rFonts w:hint="eastAsia" w:ascii="宋体" w:hAnsi="宋体" w:cs="宋体"/>
          <w:b/>
          <w:color w:val="000000"/>
          <w:sz w:val="24"/>
          <w:highlight w:val="none"/>
        </w:rPr>
        <w:t xml:space="preserve">.2 乙方权利义务</w:t>
      </w:r>
      <w:r/>
    </w:p>
    <w:p>
      <w:pPr>
        <w:ind w:firstLine="480"/>
        <w:jc w:val="left"/>
        <w:keepLines w:val="0"/>
        <w:keepNext w:val="0"/>
        <w:pageBreakBefore w:val="0"/>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（1）乙方提供</w:t>
      </w:r>
      <w:r>
        <w:rPr>
          <w:rFonts w:hint="eastAsia" w:ascii="宋体" w:hAnsi="宋体" w:cs="Arial"/>
          <w:bCs/>
          <w:color w:val="000000"/>
          <w:sz w:val="24"/>
          <w:highlight w:val="none"/>
        </w:rPr>
        <w:t xml:space="preserve">残疾人居家托养服务</w:t>
      </w:r>
      <w:r>
        <w:rPr>
          <w:rFonts w:hint="eastAsia" w:ascii="宋体" w:hAnsi="宋体" w:cs="宋体"/>
          <w:bCs/>
          <w:color w:val="000000"/>
          <w:sz w:val="24"/>
          <w:highlight w:val="none"/>
        </w:rPr>
        <w:t xml:space="preserve">基本运行和管理必需的设备、政策宣传、业务培训等服务。</w:t>
      </w:r>
      <w:r/>
    </w:p>
    <w:p>
      <w:pPr>
        <w:ind w:firstLine="480"/>
        <w:jc w:val="left"/>
        <w:keepLines w:val="0"/>
        <w:keepNext w:val="0"/>
        <w:pageBreakBefore w:val="0"/>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（2）乙方对甲方提供的</w:t>
      </w:r>
      <w:r>
        <w:rPr>
          <w:rFonts w:hint="eastAsia" w:ascii="宋体" w:hAnsi="宋体" w:cs="Arial"/>
          <w:bCs/>
          <w:color w:val="000000"/>
          <w:sz w:val="24"/>
          <w:highlight w:val="none"/>
        </w:rPr>
        <w:t xml:space="preserve">残疾人</w:t>
      </w:r>
      <w:r>
        <w:rPr>
          <w:rFonts w:hint="eastAsia" w:ascii="宋体" w:hAnsi="宋体" w:cs="宋体"/>
          <w:bCs/>
          <w:color w:val="000000"/>
          <w:sz w:val="24"/>
          <w:highlight w:val="none"/>
        </w:rPr>
        <w:t xml:space="preserve">信息以及相关资料承担保密责任，不得用于其他用途，不得向第三方泄露。</w:t>
      </w:r>
      <w:r/>
    </w:p>
    <w:p>
      <w:pPr>
        <w:ind w:firstLine="480"/>
        <w:jc w:val="left"/>
        <w:keepLines w:val="0"/>
        <w:keepNext w:val="0"/>
        <w:pageBreakBefore w:val="0"/>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（3）自觉接受甲方的监督，对于甲方提出的工作建议积极配合。</w:t>
      </w:r>
      <w:r/>
    </w:p>
    <w:p>
      <w:pPr>
        <w:ind w:firstLine="480"/>
        <w:jc w:val="left"/>
        <w:keepLines w:val="0"/>
        <w:keepNext w:val="0"/>
        <w:pageBreakBefore w:val="0"/>
        <w:spacing w:line="420" w:lineRule="exact"/>
        <w:rPr>
          <w:rFonts w:hint="eastAsia" w:ascii="宋体" w:hAnsi="宋体" w:cs="宋体"/>
          <w:bCs/>
          <w:color w:val="000000"/>
          <w:sz w:val="24"/>
          <w:highlight w:val="none"/>
        </w:rPr>
      </w:pPr>
      <w:r>
        <w:rPr>
          <w:rFonts w:hint="eastAsia" w:ascii="宋体" w:hAnsi="宋体" w:cs="宋体"/>
          <w:bCs/>
          <w:color w:val="000000"/>
          <w:sz w:val="24"/>
          <w:highlight w:val="none"/>
        </w:rPr>
        <w:t xml:space="preserve">（4）招标文件、投标文件及合同附件中约定的乙方其他权利义务。</w:t>
      </w:r>
      <w:r/>
    </w:p>
    <w:p>
      <w:pPr>
        <w:ind w:firstLine="482"/>
        <w:keepLines w:val="0"/>
        <w:keepNext w:val="0"/>
        <w:pageBreakBefore w:val="0"/>
        <w:spacing w:line="420" w:lineRule="exact"/>
        <w:rPr>
          <w:rFonts w:hint="eastAsia" w:ascii="宋体" w:hAnsi="宋体"/>
          <w:b/>
          <w:color w:val="000000"/>
          <w:sz w:val="24"/>
          <w:highlight w:val="none"/>
        </w:rPr>
      </w:pPr>
      <w:r>
        <w:rPr>
          <w:rFonts w:hint="eastAsia" w:ascii="宋体" w:hAnsi="宋体"/>
          <w:b/>
          <w:color w:val="000000"/>
          <w:sz w:val="24"/>
          <w:highlight w:val="none"/>
          <w:lang w:val="en-US" w:eastAsia="zh-CN"/>
        </w:rPr>
        <w:t xml:space="preserve">八</w:t>
      </w:r>
      <w:r>
        <w:rPr>
          <w:rFonts w:hint="eastAsia" w:ascii="宋体" w:hAnsi="宋体"/>
          <w:b/>
          <w:color w:val="000000"/>
          <w:sz w:val="24"/>
          <w:highlight w:val="none"/>
        </w:rPr>
        <w:t xml:space="preserve">、违约责任</w:t>
      </w:r>
      <w:r/>
    </w:p>
    <w:p>
      <w:pPr>
        <w:ind w:firstLine="482"/>
        <w:keepLines w:val="0"/>
        <w:keepNext w:val="0"/>
        <w:pageBreakBefore w:val="0"/>
        <w:spacing w:line="420" w:lineRule="exact"/>
        <w:rPr>
          <w:rFonts w:hint="eastAsia" w:ascii="宋体" w:hAnsi="宋体"/>
          <w:b/>
          <w:color w:val="000000"/>
          <w:sz w:val="24"/>
          <w:highlight w:val="none"/>
        </w:rPr>
      </w:pPr>
      <w:r>
        <w:rPr>
          <w:rFonts w:hint="eastAsia" w:ascii="宋体" w:hAnsi="宋体"/>
          <w:b/>
          <w:color w:val="000000"/>
          <w:sz w:val="24"/>
          <w:highlight w:val="none"/>
        </w:rPr>
        <w:t xml:space="preserve">1.</w:t>
      </w:r>
      <w:r>
        <w:rPr>
          <w:rFonts w:ascii="宋体" w:hAnsi="宋体"/>
          <w:b/>
          <w:color w:val="000000"/>
          <w:sz w:val="24"/>
          <w:highlight w:val="none"/>
        </w:rPr>
        <w:t xml:space="preserve"> </w:t>
      </w:r>
      <w:r>
        <w:rPr>
          <w:rFonts w:hint="eastAsia" w:ascii="宋体" w:hAnsi="宋体"/>
          <w:color w:val="000000"/>
          <w:sz w:val="24"/>
          <w:highlight w:val="none"/>
        </w:rPr>
        <w:t xml:space="preserve">合同一方不履行合同义务或者履行合同义务不符合约定的，应当承担继续履行、采取补救措施或者赔偿损失等违约责任。</w:t>
      </w:r>
      <w:r/>
    </w:p>
    <w:p>
      <w:pPr>
        <w:ind w:firstLine="482"/>
        <w:keepLines w:val="0"/>
        <w:keepNext w:val="0"/>
        <w:pageBreakBefore w:val="0"/>
        <w:spacing w:line="420" w:lineRule="exact"/>
        <w:rPr>
          <w:rFonts w:hint="eastAsia" w:ascii="宋体" w:hAnsi="宋体"/>
          <w:b/>
          <w:color w:val="000000"/>
          <w:sz w:val="24"/>
          <w:highlight w:val="none"/>
        </w:rPr>
      </w:pPr>
      <w:r>
        <w:rPr>
          <w:rFonts w:hint="eastAsia" w:ascii="宋体" w:hAnsi="宋体"/>
          <w:b/>
          <w:color w:val="000000"/>
          <w:sz w:val="24"/>
          <w:highlight w:val="none"/>
        </w:rPr>
        <w:t xml:space="preserve">2. 甲方违约责任</w:t>
      </w:r>
      <w:r/>
    </w:p>
    <w:p>
      <w:pPr>
        <w:ind w:firstLine="480"/>
        <w:keepLines w:val="0"/>
        <w:keepNext w:val="0"/>
        <w:pageBreakBefore w:val="0"/>
        <w:spacing w:line="420" w:lineRule="exact"/>
        <w:rPr>
          <w:rFonts w:hint="eastAsia" w:ascii="宋体" w:hAnsi="宋体"/>
          <w:color w:val="000000"/>
          <w:sz w:val="24"/>
          <w:highlight w:val="none"/>
        </w:rPr>
      </w:pPr>
      <w:r>
        <w:rPr>
          <w:rFonts w:hint="eastAsia" w:ascii="宋体" w:hAnsi="宋体"/>
          <w:color w:val="000000"/>
          <w:sz w:val="24"/>
          <w:highlight w:val="none"/>
        </w:rPr>
        <w:t xml:space="preserve">甲方违反合同规定，拒绝接收乙方提供的服务，应当承担乙方由此造成的损失。</w:t>
      </w:r>
      <w:r/>
    </w:p>
    <w:p>
      <w:pPr>
        <w:ind w:firstLine="482"/>
        <w:keepLines w:val="0"/>
        <w:keepNext w:val="0"/>
        <w:pageBreakBefore w:val="0"/>
        <w:spacing w:line="420" w:lineRule="exact"/>
        <w:rPr>
          <w:rFonts w:hint="eastAsia" w:ascii="宋体" w:hAnsi="宋体"/>
          <w:b/>
          <w:color w:val="000000"/>
          <w:sz w:val="24"/>
          <w:highlight w:val="none"/>
        </w:rPr>
      </w:pPr>
      <w:r>
        <w:rPr>
          <w:rFonts w:hint="eastAsia" w:ascii="宋体" w:hAnsi="宋体"/>
          <w:b/>
          <w:color w:val="000000"/>
          <w:sz w:val="24"/>
          <w:highlight w:val="none"/>
        </w:rPr>
        <w:t xml:space="preserve">3.</w:t>
      </w:r>
      <w:r>
        <w:rPr>
          <w:rFonts w:ascii="宋体" w:hAnsi="宋体"/>
          <w:b/>
          <w:color w:val="000000"/>
          <w:sz w:val="24"/>
          <w:highlight w:val="none"/>
        </w:rPr>
        <w:t xml:space="preserve"> </w:t>
      </w:r>
      <w:r>
        <w:rPr>
          <w:rFonts w:hint="eastAsia" w:ascii="宋体" w:hAnsi="宋体"/>
          <w:b/>
          <w:color w:val="000000"/>
          <w:sz w:val="24"/>
          <w:highlight w:val="none"/>
        </w:rPr>
        <w:t xml:space="preserve">乙方违约责任</w:t>
      </w:r>
      <w:r/>
    </w:p>
    <w:p>
      <w:pPr>
        <w:ind w:firstLine="480"/>
        <w:keepLines w:val="0"/>
        <w:keepNext w:val="0"/>
        <w:pageBreakBefore w:val="0"/>
        <w:spacing w:line="420" w:lineRule="exact"/>
        <w:rPr>
          <w:rFonts w:hint="eastAsia" w:ascii="宋体" w:hAnsi="宋体"/>
          <w:color w:val="000000"/>
          <w:sz w:val="24"/>
          <w:highlight w:val="none"/>
        </w:rPr>
      </w:pPr>
      <w:r>
        <w:rPr>
          <w:rFonts w:hint="eastAsia" w:ascii="宋体" w:hAnsi="宋体"/>
          <w:color w:val="000000"/>
          <w:sz w:val="24"/>
          <w:highlight w:val="none"/>
        </w:rPr>
        <w:t xml:space="preserve">乙方不能正常提供服务或提供的服务不能满足</w:t>
      </w:r>
      <w:r>
        <w:rPr>
          <w:rFonts w:hint="eastAsia" w:ascii="宋体" w:hAnsi="宋体"/>
          <w:bCs/>
          <w:color w:val="000000"/>
          <w:sz w:val="24"/>
          <w:highlight w:val="none"/>
        </w:rPr>
        <w:t xml:space="preserve">居家托养服务</w:t>
      </w:r>
      <w:r>
        <w:rPr>
          <w:rFonts w:hint="eastAsia" w:ascii="宋体" w:hAnsi="宋体"/>
          <w:color w:val="000000"/>
          <w:sz w:val="24"/>
          <w:highlight w:val="none"/>
        </w:rPr>
        <w:t xml:space="preserve">需求从而影响甲方正</w:t>
      </w:r>
      <w:r/>
    </w:p>
    <w:p>
      <w:pPr>
        <w:ind w:firstLine="480"/>
        <w:keepLines w:val="0"/>
        <w:keepNext w:val="0"/>
        <w:pageBreakBefore w:val="0"/>
        <w:spacing w:line="420" w:lineRule="exact"/>
        <w:rPr>
          <w:rFonts w:hint="eastAsia" w:ascii="宋体" w:hAnsi="宋体"/>
          <w:color w:val="000000"/>
          <w:sz w:val="24"/>
          <w:highlight w:val="none"/>
        </w:rPr>
      </w:pPr>
      <w:r>
        <w:rPr>
          <w:rFonts w:hint="eastAsia" w:ascii="宋体" w:hAnsi="宋体"/>
          <w:color w:val="000000"/>
          <w:sz w:val="24"/>
          <w:highlight w:val="none"/>
        </w:rPr>
        <w:t xml:space="preserve">常使用的，甲方有权解除合同，乙方向甲方偿付合同总价款</w:t>
      </w:r>
      <w:r>
        <w:rPr>
          <w:rFonts w:ascii="宋体" w:hAnsi="宋体"/>
          <w:color w:val="000000"/>
          <w:sz w:val="24"/>
          <w:highlight w:val="none"/>
        </w:rPr>
        <w:t xml:space="preserve">5%</w:t>
      </w:r>
      <w:r>
        <w:rPr>
          <w:rFonts w:hint="eastAsia" w:ascii="宋体" w:hAnsi="宋体"/>
          <w:color w:val="000000"/>
          <w:sz w:val="24"/>
          <w:highlight w:val="none"/>
        </w:rPr>
        <w:t xml:space="preserve">的违约金，违约金不足以补偿损失的甲方有权要求乙方补足。</w:t>
      </w:r>
      <w:r/>
    </w:p>
    <w:p>
      <w:pPr>
        <w:ind w:firstLine="482"/>
        <w:keepLines w:val="0"/>
        <w:keepNext w:val="0"/>
        <w:pageBreakBefore w:val="0"/>
        <w:spacing w:line="420" w:lineRule="exact"/>
        <w:widowControl/>
        <w:rPr>
          <w:rFonts w:hint="eastAsia" w:ascii="宋体" w:hAnsi="宋体"/>
          <w:b/>
          <w:color w:val="000000"/>
          <w:sz w:val="24"/>
          <w:highlight w:val="none"/>
        </w:rPr>
      </w:pPr>
      <w:r>
        <w:rPr>
          <w:rFonts w:hint="eastAsia" w:ascii="宋体" w:hAnsi="宋体"/>
          <w:b/>
          <w:color w:val="000000"/>
          <w:sz w:val="24"/>
          <w:highlight w:val="none"/>
          <w:lang w:val="en-US" w:eastAsia="zh-CN"/>
        </w:rPr>
        <w:t xml:space="preserve">九</w:t>
      </w:r>
      <w:r>
        <w:rPr>
          <w:rFonts w:hint="eastAsia" w:ascii="宋体" w:hAnsi="宋体"/>
          <w:b/>
          <w:color w:val="000000"/>
          <w:sz w:val="24"/>
          <w:highlight w:val="none"/>
        </w:rPr>
        <w:t xml:space="preserve">、不可抗力</w:t>
      </w:r>
      <w:r/>
    </w:p>
    <w:p>
      <w:pPr>
        <w:ind w:firstLine="480"/>
        <w:keepLines w:val="0"/>
        <w:keepNext w:val="0"/>
        <w:pageBreakBefore w:val="0"/>
        <w:spacing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1.</w:t>
      </w:r>
      <w:r>
        <w:rPr>
          <w:rFonts w:ascii="宋体" w:hAnsi="宋体"/>
          <w:color w:val="000000"/>
          <w:sz w:val="24"/>
          <w:highlight w:val="none"/>
        </w:rPr>
        <w:t xml:space="preserve"> </w:t>
      </w:r>
      <w:r>
        <w:rPr>
          <w:rFonts w:hint="eastAsia" w:ascii="宋体" w:hAnsi="宋体"/>
          <w:color w:val="000000"/>
          <w:sz w:val="24"/>
          <w:highlight w:val="none"/>
        </w:rPr>
        <w:t xml:space="preserve">甲、乙双方的任何一方由于不可抗力的原因不能履行合同时，应及时向对方通报不能履行或不能完全履行的理由，以减轻可能给对方造成的损失，在取得有关机构证明以后，允许延期履行、部分履行或者不履行合同，并根据情况可部分或全部免予承担违约责任。</w:t>
      </w:r>
      <w:r/>
    </w:p>
    <w:p>
      <w:pPr>
        <w:ind w:firstLine="480"/>
        <w:keepLines w:val="0"/>
        <w:keepNext w:val="0"/>
        <w:pageBreakBefore w:val="0"/>
        <w:spacing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2.</w:t>
      </w:r>
      <w:r>
        <w:rPr>
          <w:rFonts w:ascii="宋体" w:hAnsi="宋体"/>
          <w:color w:val="000000"/>
          <w:sz w:val="24"/>
          <w:highlight w:val="none"/>
        </w:rPr>
        <w:t xml:space="preserve"> </w:t>
      </w:r>
      <w:r>
        <w:rPr>
          <w:rFonts w:hint="eastAsia" w:ascii="宋体" w:hAnsi="宋体"/>
          <w:color w:val="000000"/>
          <w:sz w:val="24"/>
          <w:highlight w:val="none"/>
        </w:rPr>
        <w:t xml:space="preserve">不可抗力事件持续超过15日，任一方均有权解除本合同。</w:t>
      </w:r>
      <w:r/>
    </w:p>
    <w:p>
      <w:pPr>
        <w:ind w:firstLine="472"/>
        <w:keepLines w:val="0"/>
        <w:keepNext w:val="0"/>
        <w:pageBreakBefore w:val="0"/>
        <w:spacing w:line="42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十、其他事项</w:t>
      </w:r>
      <w:r/>
    </w:p>
    <w:p>
      <w:pPr>
        <w:ind w:firstLine="480"/>
        <w:keepLines w:val="0"/>
        <w:keepNext w:val="0"/>
        <w:pageBreakBefore w:val="0"/>
        <w:spacing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按本合同规定应该偿付的违约金、赔偿金、保管保养费和各种经济损失的，应当在明确责任后</w:t>
      </w:r>
      <w:r>
        <w:rPr>
          <w:rFonts w:hint="eastAsia" w:ascii="宋体" w:hAnsi="宋体"/>
          <w:color w:val="000000"/>
          <w:sz w:val="24"/>
          <w:highlight w:val="none"/>
          <w:u w:val="single"/>
        </w:rPr>
        <w:t xml:space="preserve"> 7 </w:t>
      </w:r>
      <w:r>
        <w:rPr>
          <w:rFonts w:hint="eastAsia" w:ascii="宋体" w:hAnsi="宋体"/>
          <w:color w:val="000000"/>
          <w:sz w:val="24"/>
          <w:highlight w:val="none"/>
        </w:rPr>
        <w:t xml:space="preserve">天内支付，否则应按未付金额的</w:t>
      </w:r>
      <w:r>
        <w:rPr>
          <w:rFonts w:hint="eastAsia" w:ascii="宋体" w:hAnsi="宋体"/>
          <w:color w:val="000000"/>
          <w:sz w:val="24"/>
          <w:highlight w:val="none"/>
          <w:u w:val="single"/>
        </w:rPr>
        <w:t xml:space="preserve"> 10% </w:t>
      </w:r>
      <w:r>
        <w:rPr>
          <w:rFonts w:hint="eastAsia" w:ascii="宋体" w:hAnsi="宋体"/>
          <w:color w:val="000000"/>
          <w:sz w:val="24"/>
          <w:highlight w:val="none"/>
        </w:rPr>
        <w:t xml:space="preserve">支付违约金。</w:t>
      </w:r>
      <w:r/>
    </w:p>
    <w:p>
      <w:pPr>
        <w:ind w:firstLine="472"/>
        <w:keepLines w:val="0"/>
        <w:keepNext w:val="0"/>
        <w:pageBreakBefore w:val="0"/>
        <w:spacing w:line="42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highlight w:val="none"/>
          <w:lang w:val="en-US" w:eastAsia="zh-CN"/>
        </w:rPr>
        <w:t xml:space="preserve">一</w:t>
      </w:r>
      <w:r>
        <w:rPr>
          <w:rFonts w:hint="eastAsia" w:ascii="宋体" w:hAnsi="宋体"/>
          <w:b/>
          <w:color w:val="000000"/>
          <w:sz w:val="24"/>
          <w:highlight w:val="none"/>
        </w:rPr>
        <w:t xml:space="preserve">、合同争议解决方式</w:t>
      </w:r>
      <w:r/>
    </w:p>
    <w:p>
      <w:pPr>
        <w:ind w:firstLine="470"/>
        <w:keepLines w:val="0"/>
        <w:keepNext w:val="0"/>
        <w:pageBreakBefore w:val="0"/>
        <w:spacing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本合同的订立、解释、履行及争议解决应适用于中华人民共和国法律。双方因履行本合同产生纠纷，应协商解决。协商不成，双方同意将争议提交甲方所在地有管辖权的人民法院解决。</w:t>
      </w:r>
      <w:r/>
    </w:p>
    <w:p>
      <w:pPr>
        <w:ind w:firstLine="475"/>
        <w:keepLines w:val="0"/>
        <w:keepNext w:val="0"/>
        <w:pageBreakBefore w:val="0"/>
        <w:spacing w:line="420" w:lineRule="exact"/>
        <w:widowControl/>
        <w:rPr>
          <w:rFonts w:hint="eastAsia" w:ascii="宋体" w:hAnsi="宋体"/>
          <w:b/>
          <w:color w:val="000000"/>
          <w:sz w:val="24"/>
          <w:highlight w:val="none"/>
        </w:rPr>
      </w:pPr>
      <w:r>
        <w:rPr>
          <w:rFonts w:hint="eastAsia" w:ascii="宋体" w:hAnsi="宋体"/>
          <w:b/>
          <w:color w:val="000000"/>
          <w:sz w:val="24"/>
          <w:highlight w:val="none"/>
        </w:rPr>
        <w:t xml:space="preserve">十</w:t>
      </w:r>
      <w:r>
        <w:rPr>
          <w:rFonts w:hint="eastAsia" w:ascii="宋体" w:hAnsi="宋体"/>
          <w:b/>
          <w:color w:val="000000"/>
          <w:sz w:val="24"/>
          <w:highlight w:val="none"/>
          <w:lang w:val="en-US" w:eastAsia="zh-CN"/>
        </w:rPr>
        <w:t xml:space="preserve">二</w:t>
      </w:r>
      <w:r>
        <w:rPr>
          <w:rFonts w:hint="eastAsia" w:ascii="宋体" w:hAnsi="宋体"/>
          <w:b/>
          <w:color w:val="000000"/>
          <w:sz w:val="24"/>
          <w:highlight w:val="none"/>
        </w:rPr>
        <w:t xml:space="preserve">、其他</w:t>
      </w:r>
      <w:r/>
    </w:p>
    <w:p>
      <w:pPr>
        <w:ind w:firstLine="480"/>
        <w:keepLines w:val="0"/>
        <w:keepNext w:val="0"/>
        <w:pageBreakBefore w:val="0"/>
        <w:spacing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1. 合同执行期内，甲、乙双方均不得随意变更或解除合同。</w:t>
      </w:r>
      <w:r>
        <w:rPr>
          <w:rFonts w:hint="eastAsia" w:ascii="宋体" w:hAnsi="宋体"/>
          <w:color w:val="000000"/>
          <w:sz w:val="24"/>
          <w:highlight w:val="none"/>
          <w:lang w:eastAsia="zh-CN"/>
        </w:rPr>
        <w:t xml:space="preserve">合同期满时，乙方应配合甲方做好档案移交等衔接过渡工作。合同期满，服务自动终止，甲方不在结算经费，甲乙双方另有约定的除外。</w:t>
      </w:r>
      <w:r>
        <w:rPr>
          <w:rFonts w:hint="eastAsia" w:ascii="宋体" w:hAnsi="宋体"/>
          <w:color w:val="000000"/>
          <w:sz w:val="24"/>
          <w:highlight w:val="none"/>
        </w:rPr>
        <w:t xml:space="preserve">如有未尽事宜，须经双方共同协商，做出补充规定，补充规定与合同具有同等效力</w:t>
      </w:r>
      <w:r/>
    </w:p>
    <w:p>
      <w:pPr>
        <w:ind w:firstLine="480"/>
        <w:keepLines w:val="0"/>
        <w:keepNext w:val="0"/>
        <w:pageBreakBefore w:val="0"/>
        <w:spacing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2. 本合同有效期：</w:t>
      </w:r>
      <w:r>
        <w:rPr>
          <w:rFonts w:hint="eastAsia" w:ascii="宋体" w:hAnsi="宋体"/>
          <w:color w:val="000000"/>
          <w:sz w:val="24"/>
          <w:highlight w:val="none"/>
          <w:u w:val="single"/>
        </w:rPr>
        <w:t xml:space="preserve">  </w:t>
      </w:r>
      <w:r>
        <w:rPr>
          <w:rFonts w:ascii="宋体" w:hAnsi="宋体"/>
          <w:color w:val="000000"/>
          <w:sz w:val="24"/>
          <w:highlight w:val="none"/>
          <w:u w:val="single"/>
        </w:rPr>
        <w:t xml:space="preserve"> </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日至</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日（以下单日为准）。</w:t>
      </w:r>
      <w:r/>
    </w:p>
    <w:p>
      <w:pPr>
        <w:ind w:firstLine="480"/>
        <w:keepLines w:val="0"/>
        <w:keepNext w:val="0"/>
        <w:pageBreakBefore w:val="0"/>
        <w:spacing w:line="420" w:lineRule="exact"/>
        <w:widowControl/>
        <w:rPr>
          <w:rFonts w:hint="eastAsia" w:ascii="宋体" w:hAnsi="宋体"/>
          <w:color w:val="000000"/>
          <w:sz w:val="24"/>
          <w:highlight w:val="none"/>
        </w:rPr>
      </w:pPr>
      <w:r>
        <w:rPr>
          <w:rFonts w:hint="eastAsia" w:ascii="宋体" w:hAnsi="宋体"/>
          <w:color w:val="000000"/>
          <w:sz w:val="24"/>
          <w:highlight w:val="none"/>
        </w:rPr>
        <w:t xml:space="preserve">3. 任何一方无权在没有另一方事先书面同意的情况下，向第三方给予、授予和转让本合同所规定的任何权利和义务。</w:t>
      </w:r>
      <w:r/>
    </w:p>
    <w:p>
      <w:pPr>
        <w:ind w:firstLine="480"/>
        <w:keepLines w:val="0"/>
        <w:keepNext w:val="0"/>
        <w:pageBreakBefore w:val="0"/>
        <w:spacing w:line="420" w:lineRule="exact"/>
        <w:widowControl/>
        <w:tabs>
          <w:tab w:val="left" w:pos="630" w:leader="none"/>
        </w:tabs>
        <w:rPr>
          <w:rFonts w:ascii="宋体" w:hAnsi="宋体"/>
          <w:color w:val="000000"/>
          <w:sz w:val="24"/>
          <w:highlight w:val="none"/>
        </w:rPr>
      </w:pPr>
      <w:r>
        <w:rPr>
          <w:rFonts w:hint="eastAsia" w:ascii="宋体" w:hAnsi="宋体"/>
          <w:color w:val="000000"/>
          <w:sz w:val="24"/>
          <w:highlight w:val="none"/>
        </w:rPr>
        <w:t xml:space="preserve">4. 本合同自甲乙双方代表签字盖章之日起生效，一式陆份，甲方贰</w:t>
      </w:r>
      <w:r>
        <w:rPr>
          <w:rFonts w:ascii="宋体" w:hAnsi="宋体"/>
          <w:color w:val="000000"/>
          <w:sz w:val="24"/>
          <w:highlight w:val="none"/>
        </w:rPr>
        <w:t xml:space="preserve">份，乙方</w:t>
      </w:r>
      <w:r>
        <w:rPr>
          <w:rFonts w:hint="eastAsia" w:ascii="宋体" w:hAnsi="宋体"/>
          <w:color w:val="000000"/>
          <w:sz w:val="24"/>
          <w:highlight w:val="none"/>
        </w:rPr>
        <w:t xml:space="preserve">贰份，</w:t>
      </w:r>
      <w:r>
        <w:rPr>
          <w:rFonts w:hint="eastAsia" w:ascii="宋体" w:hAnsi="宋体"/>
          <w:color w:val="000000"/>
          <w:sz w:val="24"/>
          <w:highlight w:val="none"/>
          <w:lang w:val="en-US" w:eastAsia="zh-CN"/>
        </w:rPr>
        <w:t xml:space="preserve">江苏盐韵工程项目管理有限公司</w:t>
      </w:r>
      <w:r>
        <w:rPr>
          <w:rFonts w:hint="eastAsia" w:ascii="宋体" w:hAnsi="宋体"/>
          <w:color w:val="000000"/>
          <w:sz w:val="24"/>
          <w:highlight w:val="none"/>
        </w:rPr>
        <w:t xml:space="preserve">贰份。</w:t>
      </w:r>
      <w:r/>
    </w:p>
    <w:p>
      <w:pPr>
        <w:ind w:firstLine="480"/>
        <w:keepLines w:val="0"/>
        <w:keepNext w:val="0"/>
        <w:pageBreakBefore w:val="0"/>
        <w:spacing w:line="420" w:lineRule="exact"/>
        <w:widowControl/>
        <w:tabs>
          <w:tab w:val="left" w:pos="630" w:leader="none"/>
        </w:tabs>
        <w:rPr>
          <w:rFonts w:hint="eastAsia" w:ascii="宋体" w:hAnsi="宋体"/>
          <w:color w:val="000000"/>
          <w:sz w:val="24"/>
          <w:highlight w:val="none"/>
        </w:rPr>
      </w:pPr>
      <w:r>
        <w:rPr>
          <w:rFonts w:hint="eastAsia" w:ascii="宋体" w:hAnsi="宋体"/>
          <w:color w:val="000000"/>
          <w:sz w:val="24"/>
          <w:highlight w:val="none"/>
        </w:rPr>
        <w:t xml:space="preserve">5. 本合同附件包括：招标文件、中标通知书、投标文件。</w:t>
      </w:r>
      <w:r/>
    </w:p>
    <w:p>
      <w:pPr>
        <w:ind w:firstLine="472"/>
        <w:keepLines w:val="0"/>
        <w:keepNext w:val="0"/>
        <w:pageBreakBefore w:val="0"/>
        <w:spacing w:line="420" w:lineRule="exact"/>
        <w:rPr>
          <w:rFonts w:ascii="宋体" w:hAnsi="宋体"/>
          <w:b/>
          <w:bCs/>
          <w:color w:val="000000"/>
          <w:sz w:val="24"/>
          <w:szCs w:val="20"/>
          <w:highlight w:val="none"/>
        </w:rPr>
      </w:pPr>
      <w:r>
        <w:rPr>
          <w:rFonts w:ascii="宋体" w:hAnsi="宋体"/>
          <w:b/>
          <w:bCs/>
          <w:color w:val="000000"/>
          <w:sz w:val="24"/>
          <w:szCs w:val="20"/>
          <w:highlight w:val="none"/>
        </w:rPr>
        <w:t xml:space="preserve">6. 该合同在签订之日起2个工作日内在江苏省政府采购网、盐城市政府采购网上予以公示。</w:t>
      </w:r>
      <w:r/>
    </w:p>
    <w:p>
      <w:pPr>
        <w:ind w:firstLine="472"/>
        <w:spacing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r>
      <w:r/>
    </w:p>
    <w:p>
      <w:pPr>
        <w:ind w:firstLine="472"/>
        <w:spacing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r>
      <w:r/>
    </w:p>
    <w:p>
      <w:pPr>
        <w:ind w:firstLine="472"/>
        <w:spacing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r>
      <w:r/>
    </w:p>
    <w:p>
      <w:pPr>
        <w:spacing w:line="460" w:lineRule="exact"/>
        <w:rPr>
          <w:rFonts w:hint="eastAsia" w:ascii="宋体" w:hAnsi="宋体"/>
          <w:b/>
          <w:bCs/>
          <w:color w:val="000000"/>
          <w:sz w:val="24"/>
          <w:szCs w:val="20"/>
          <w:highlight w:val="none"/>
        </w:rPr>
      </w:pPr>
      <w:r>
        <w:rPr>
          <w:rFonts w:hint="eastAsia" w:ascii="宋体" w:hAnsi="宋体"/>
          <w:b/>
          <w:bCs/>
          <w:color w:val="000000"/>
          <w:sz w:val="24"/>
          <w:szCs w:val="20"/>
          <w:highlight w:val="none"/>
        </w:rPr>
      </w:r>
      <w:r/>
    </w:p>
    <w:p>
      <w:pPr>
        <w:ind w:left="3946" w:hanging="1980"/>
        <w:spacing w:line="480" w:lineRule="exact"/>
        <w:rPr>
          <w:b/>
          <w:color w:val="000000"/>
          <w:sz w:val="44"/>
          <w:szCs w:val="44"/>
          <w:highlight w:val="none"/>
        </w:rPr>
      </w:pPr>
      <w:r>
        <w:rPr>
          <w:rFonts w:ascii="宋体" w:hAnsi="宋体"/>
          <w:b/>
          <w:color w:val="000000"/>
          <w:sz w:val="44"/>
          <w:szCs w:val="44"/>
          <w:highlight w:val="none"/>
        </w:rPr>
        <w:t xml:space="preserve">第六章</w:t>
      </w:r>
      <w:r>
        <w:rPr>
          <w:rFonts w:hint="eastAsia" w:ascii="宋体" w:hAnsi="宋体"/>
          <w:b/>
          <w:color w:val="000000"/>
          <w:sz w:val="44"/>
          <w:szCs w:val="44"/>
          <w:highlight w:val="none"/>
        </w:rPr>
        <w:t xml:space="preserve"> </w:t>
      </w:r>
      <w:r>
        <w:rPr>
          <w:rFonts w:hint="eastAsia"/>
          <w:b/>
          <w:color w:val="000000"/>
          <w:sz w:val="44"/>
          <w:szCs w:val="44"/>
          <w:highlight w:val="none"/>
        </w:rPr>
        <w:t xml:space="preserve">投标文件及格式</w:t>
      </w:r>
      <w:r/>
    </w:p>
    <w:p>
      <w:pPr>
        <w:jc w:val="center"/>
        <w:keepLines/>
        <w:keepNext/>
        <w:spacing w:before="340" w:after="330" w:line="578" w:lineRule="auto"/>
        <w:widowControl/>
        <w:rPr>
          <w:rFonts w:hint="eastAsia" w:ascii="宋体" w:hAnsi="宋体" w:cs="Segoe UI"/>
          <w:b/>
          <w:bCs/>
          <w:color w:val="000000"/>
          <w:sz w:val="32"/>
          <w:szCs w:val="32"/>
          <w:highlight w:val="none"/>
        </w:rPr>
        <w:outlineLvl w:val="0"/>
      </w:pPr>
      <w:r>
        <w:rPr>
          <w:rFonts w:hint="eastAsia" w:ascii="宋体" w:hAnsi="宋体" w:cs="Segoe UI"/>
          <w:b/>
          <w:bCs/>
          <w:color w:val="000000"/>
          <w:sz w:val="32"/>
          <w:szCs w:val="32"/>
          <w:highlight w:val="none"/>
        </w:rPr>
        <w:t xml:space="preserve">（一）</w:t>
      </w:r>
      <w:r>
        <w:rPr>
          <w:rFonts w:ascii="宋体" w:hAnsi="宋体" w:cs="Segoe UI"/>
          <w:b/>
          <w:bCs/>
          <w:color w:val="000000"/>
          <w:sz w:val="32"/>
          <w:szCs w:val="32"/>
          <w:highlight w:val="none"/>
        </w:rPr>
        <w:t xml:space="preserve">开标一览表</w:t>
      </w:r>
      <w:r>
        <w:rPr>
          <w:rFonts w:hint="eastAsia" w:ascii="宋体" w:hAnsi="宋体" w:cs="Segoe UI"/>
          <w:b/>
          <w:bCs/>
          <w:color w:val="000000"/>
          <w:sz w:val="32"/>
          <w:szCs w:val="32"/>
          <w:highlight w:val="none"/>
        </w:rPr>
        <w:t xml:space="preserve">（总价）</w:t>
      </w:r>
      <w:r/>
    </w:p>
    <w:p>
      <w:pPr>
        <w:jc w:val="left"/>
        <w:spacing w:before="100" w:beforeAutospacing="1" w:after="100" w:afterAutospacing="1"/>
        <w:widowControl/>
        <w:rPr>
          <w:rFonts w:hint="eastAsia" w:ascii="宋体" w:hAnsi="宋体" w:eastAsia="宋体" w:cs="宋体"/>
          <w:bCs/>
          <w:color w:val="000000"/>
          <w:sz w:val="24"/>
          <w:highlight w:val="none"/>
          <w:lang w:eastAsia="zh-CN"/>
        </w:rPr>
      </w:pPr>
      <w:r>
        <w:rPr>
          <w:rFonts w:hint="eastAsia" w:ascii="宋体" w:hAnsi="宋体" w:cs="微软雅黑"/>
          <w:color w:val="000000"/>
          <w:sz w:val="27"/>
          <w:szCs w:val="27"/>
          <w:highlight w:val="none"/>
        </w:rPr>
        <w:t xml:space="preserve">项目编号：</w:t>
      </w:r>
      <w:r>
        <w:rPr>
          <w:rFonts w:hint="eastAsia" w:ascii="宋体" w:hAnsi="宋体" w:cs="微软雅黑"/>
          <w:color w:val="000000"/>
          <w:sz w:val="27"/>
          <w:szCs w:val="27"/>
          <w:highlight w:val="none"/>
          <w:lang w:eastAsia="zh-CN"/>
        </w:rPr>
        <w:t xml:space="preserve">JSZC-320925-YXDL-G2026-0001</w:t>
      </w:r>
      <w:r/>
    </w:p>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t xml:space="preserve">货币单位：人民币元</w:t>
      </w:r>
      <w:r/>
    </w:p>
    <w:tbl>
      <w:tblPr>
        <w:tblStyle w:val="975"/>
        <w:tblW w:w="928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27"/>
        <w:gridCol w:w="2963"/>
        <w:gridCol w:w="3095"/>
      </w:tblGrid>
      <w:tr>
        <w:trPr>
          <w:trHeight w:val="966"/>
        </w:trPr>
        <w:tc>
          <w:tcPr>
            <w:tcW w:w="3227"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项目名称</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项目内容</w:t>
            </w:r>
            <w:r/>
          </w:p>
        </w:tc>
        <w:tc>
          <w:tcPr>
            <w:tcW w:w="3095"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总</w:t>
            </w:r>
            <w:r>
              <w:rPr>
                <w:rFonts w:ascii="宋体" w:hAnsi="宋体" w:cs="微软雅黑"/>
                <w:color w:val="000000"/>
                <w:sz w:val="24"/>
                <w:highlight w:val="none"/>
              </w:rPr>
              <w:t xml:space="preserve">价（小写）</w:t>
            </w:r>
            <w:r/>
          </w:p>
        </w:tc>
      </w:tr>
      <w:tr>
        <w:trPr>
          <w:trHeight w:val="948"/>
        </w:trPr>
        <w:tc>
          <w:tcPr>
            <w:tcW w:w="3227" w:type="dxa"/>
            <w:vAlign w:val="center"/>
            <w:textDirection w:val="lrTb"/>
            <w:noWrap w:val="false"/>
          </w:tcPr>
          <w:p>
            <w:pPr>
              <w:jc w:val="center"/>
              <w:spacing w:before="100" w:beforeAutospacing="1" w:after="100" w:afterAutospacing="1"/>
              <w:widowControl/>
              <w:rPr>
                <w:rFonts w:hint="eastAsia" w:ascii="宋体" w:hAnsi="宋体" w:eastAsia="宋体" w:cs="微软雅黑"/>
                <w:color w:val="000000"/>
                <w:sz w:val="24"/>
                <w:highlight w:val="none"/>
                <w:lang w:eastAsia="zh-CN"/>
              </w:rPr>
            </w:pPr>
            <w:r>
              <w:rPr>
                <w:rFonts w:hint="eastAsia" w:ascii="宋体" w:hAnsi="宋体"/>
                <w:bCs/>
                <w:color w:val="000000"/>
                <w:sz w:val="24"/>
                <w:highlight w:val="none"/>
                <w:lang w:eastAsia="zh-CN"/>
              </w:rPr>
              <w:t xml:space="preserve">建湖县2026年度残疾人居家托养服务项目</w:t>
            </w:r>
            <w:r/>
          </w:p>
        </w:tc>
        <w:tc>
          <w:tcPr>
            <w:tcW w:w="2963" w:type="dxa"/>
            <w:vAlign w:val="center"/>
            <w:textDirection w:val="lrTb"/>
            <w:noWrap w:val="false"/>
          </w:tcPr>
          <w:p>
            <w:pPr>
              <w:jc w:val="center"/>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详见投标文件</w:t>
            </w:r>
            <w:r/>
          </w:p>
        </w:tc>
        <w:tc>
          <w:tcPr>
            <w:tcW w:w="3095" w:type="dxa"/>
            <w:vAlign w:val="center"/>
            <w:textDirection w:val="lrTb"/>
            <w:noWrap w:val="false"/>
          </w:tcPr>
          <w:p>
            <w:pPr>
              <w:jc w:val="right"/>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 </w:t>
            </w:r>
            <w:r>
              <w:rPr>
                <w:rFonts w:ascii="宋体" w:hAnsi="宋体" w:cs="微软雅黑"/>
                <w:color w:val="000000"/>
                <w:sz w:val="24"/>
                <w:highlight w:val="none"/>
              </w:rPr>
              <w:t xml:space="preserve">  </w:t>
            </w:r>
            <w:r>
              <w:rPr>
                <w:rFonts w:hint="eastAsia" w:ascii="宋体" w:hAnsi="宋体" w:cs="微软雅黑"/>
                <w:color w:val="000000"/>
                <w:sz w:val="24"/>
                <w:highlight w:val="none"/>
              </w:rPr>
              <w:t xml:space="preserve">元</w:t>
            </w:r>
            <w:r/>
          </w:p>
        </w:tc>
      </w:tr>
      <w:tr>
        <w:trPr>
          <w:trHeight w:val="880"/>
        </w:trPr>
        <w:tc>
          <w:tcPr>
            <w:tcW w:w="3227" w:type="dxa"/>
            <w:vAlign w:val="center"/>
            <w:textDirection w:val="lrTb"/>
            <w:noWrap w:val="false"/>
          </w:tcPr>
          <w:p>
            <w:pPr>
              <w:jc w:val="left"/>
              <w:spacing w:before="100" w:beforeAutospacing="1" w:after="100" w:afterAutospacing="1"/>
              <w:widowControl/>
              <w:rPr>
                <w:rFonts w:ascii="宋体" w:hAnsi="宋体" w:cs="微软雅黑"/>
                <w:color w:val="000000"/>
                <w:sz w:val="24"/>
                <w:highlight w:val="none"/>
              </w:rPr>
            </w:pPr>
            <w:r>
              <w:rPr>
                <w:rFonts w:hint="eastAsia" w:ascii="宋体" w:hAnsi="宋体" w:cs="微软雅黑"/>
                <w:color w:val="000000"/>
                <w:sz w:val="24"/>
                <w:highlight w:val="none"/>
              </w:rPr>
              <w:t xml:space="preserve">总</w:t>
            </w:r>
            <w:r>
              <w:rPr>
                <w:rFonts w:ascii="宋体" w:hAnsi="宋体" w:cs="微软雅黑"/>
                <w:color w:val="000000"/>
                <w:sz w:val="24"/>
                <w:highlight w:val="none"/>
              </w:rPr>
              <w:t xml:space="preserve">价（大写）：</w:t>
            </w:r>
            <w:r/>
          </w:p>
        </w:tc>
        <w:tc>
          <w:tcPr>
            <w:gridSpan w:val="2"/>
            <w:tcW w:w="6058" w:type="dxa"/>
            <w:vAlign w:val="center"/>
            <w:textDirection w:val="lrTb"/>
            <w:noWrap w:val="false"/>
          </w:tcPr>
          <w:p>
            <w:pPr>
              <w:jc w:val="left"/>
              <w:spacing w:before="100" w:beforeAutospacing="1" w:after="100" w:afterAutospacing="1"/>
              <w:widowControl/>
              <w:rPr>
                <w:rFonts w:ascii="宋体" w:hAnsi="宋体" w:cs="微软雅黑"/>
                <w:color w:val="000000"/>
                <w:sz w:val="24"/>
                <w:highlight w:val="none"/>
              </w:rPr>
            </w:pPr>
            <w:r>
              <w:rPr>
                <w:rFonts w:ascii="宋体" w:hAnsi="宋体" w:cs="微软雅黑"/>
                <w:color w:val="000000"/>
                <w:sz w:val="24"/>
                <w:highlight w:val="none"/>
              </w:rPr>
              <w:t xml:space="preserve">金额大写</w:t>
            </w:r>
            <w:r>
              <w:rPr>
                <w:rFonts w:hint="eastAsia" w:ascii="宋体" w:hAnsi="宋体" w:cs="微软雅黑"/>
                <w:color w:val="000000"/>
                <w:sz w:val="24"/>
                <w:highlight w:val="none"/>
              </w:rPr>
              <w:t xml:space="preserve">：</w:t>
            </w:r>
            <w:r/>
          </w:p>
        </w:tc>
      </w:tr>
    </w:tbl>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r>
      <w:r/>
    </w:p>
    <w:p>
      <w:pPr>
        <w:jc w:val="left"/>
        <w:spacing w:before="100" w:beforeAutospacing="1" w:after="100" w:afterAutospacing="1"/>
        <w:widowControl/>
        <w:rPr>
          <w:rFonts w:ascii="宋体" w:hAnsi="宋体" w:cs="微软雅黑"/>
          <w:color w:val="000000"/>
          <w:sz w:val="27"/>
          <w:szCs w:val="27"/>
          <w:highlight w:val="none"/>
        </w:rPr>
      </w:pPr>
      <w:r>
        <w:rPr>
          <w:rFonts w:ascii="宋体" w:hAnsi="宋体" w:cs="微软雅黑"/>
          <w:color w:val="000000"/>
          <w:sz w:val="27"/>
          <w:szCs w:val="27"/>
          <w:highlight w:val="none"/>
        </w:rPr>
        <w:t xml:space="preserve">投标人公章：（电子签章）</w:t>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2"/>
        <w:rPr>
          <w:rFonts w:hint="eastAsia" w:hAnsi="宋体" w:cs="宋体"/>
          <w:b/>
          <w:color w:val="000000"/>
          <w:sz w:val="32"/>
          <w:szCs w:val="32"/>
          <w:highlight w:val="none"/>
        </w:rPr>
      </w:pPr>
      <w:r>
        <w:rPr>
          <w:rFonts w:hint="eastAsia" w:hAnsi="宋体" w:cs="宋体"/>
          <w:b/>
          <w:color w:val="000000"/>
          <w:sz w:val="32"/>
          <w:szCs w:val="32"/>
          <w:highlight w:val="none"/>
        </w:rPr>
      </w:r>
      <w:r/>
    </w:p>
    <w:p>
      <w:pPr>
        <w:pStyle w:val="104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pStyle w:val="1043"/>
        <w:rPr>
          <w:rFonts w:hint="eastAsia" w:ascii="宋体" w:hAnsi="宋体" w:cs="宋体"/>
          <w:b/>
          <w:color w:val="000000"/>
          <w:sz w:val="32"/>
          <w:szCs w:val="32"/>
          <w:highlight w:val="none"/>
        </w:rPr>
      </w:pPr>
      <w:r>
        <w:rPr>
          <w:rFonts w:hint="eastAsia" w:ascii="宋体" w:hAnsi="宋体" w:cs="宋体"/>
          <w:b/>
          <w:color w:val="000000"/>
          <w:sz w:val="32"/>
          <w:szCs w:val="32"/>
          <w:highlight w:val="none"/>
        </w:rPr>
      </w:r>
      <w:r/>
    </w:p>
    <w:p>
      <w:pPr>
        <w:jc w:val="center"/>
        <w:spacing w:line="480" w:lineRule="exact"/>
        <w:rPr>
          <w:rFonts w:ascii="宋体" w:hAnsi="宋体" w:cs="宋体"/>
          <w:b/>
          <w:color w:val="000000"/>
          <w:sz w:val="32"/>
          <w:szCs w:val="32"/>
          <w:highlight w:val="none"/>
        </w:rPr>
      </w:pPr>
      <w:r>
        <w:rPr>
          <w:rFonts w:hint="eastAsia" w:ascii="宋体" w:hAnsi="宋体" w:cs="宋体"/>
          <w:b/>
          <w:color w:val="000000"/>
          <w:sz w:val="32"/>
          <w:szCs w:val="32"/>
          <w:highlight w:val="none"/>
        </w:rPr>
        <w:t xml:space="preserve">（二）投标函</w:t>
      </w:r>
      <w:r/>
    </w:p>
    <w:p>
      <w:pPr>
        <w:pStyle w:val="1081"/>
        <w:spacing w:before="0" w:after="0" w:line="460" w:lineRule="exact"/>
        <w:rPr>
          <w:rFonts w:hint="eastAsia" w:hAnsi="宋体"/>
          <w:color w:val="000000"/>
          <w:highlight w:val="none"/>
        </w:rPr>
      </w:pPr>
      <w:r>
        <w:rPr>
          <w:rFonts w:hint="eastAsia" w:hAnsi="宋体"/>
          <w:color w:val="000000"/>
          <w:highlight w:val="none"/>
        </w:rPr>
        <w:t xml:space="preserve">采购人：</w:t>
      </w:r>
      <w:r>
        <w:rPr>
          <w:rFonts w:hint="eastAsia" w:hAnsi="宋体" w:cs="宋体"/>
          <w:b/>
          <w:bCs/>
          <w:color w:val="000000"/>
          <w:highlight w:val="none"/>
          <w:u w:val="single"/>
        </w:rPr>
        <w:t xml:space="preserve">建湖县残疾人联合会</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1. 根据已查看的</w:t>
      </w:r>
      <w:r>
        <w:rPr>
          <w:rFonts w:hint="eastAsia" w:ascii="宋体" w:hAnsi="宋体"/>
          <w:b/>
          <w:color w:val="000000"/>
          <w:sz w:val="24"/>
          <w:highlight w:val="none"/>
          <w:u w:val="single"/>
          <w:lang w:eastAsia="zh-CN"/>
        </w:rPr>
        <w:t xml:space="preserve">建湖县2026年度残疾人居家托养服务项目</w:t>
      </w:r>
      <w:r>
        <w:rPr>
          <w:rFonts w:hint="eastAsia" w:ascii="宋体" w:hAnsi="宋体"/>
          <w:color w:val="000000"/>
          <w:sz w:val="24"/>
          <w:highlight w:val="none"/>
        </w:rPr>
        <w:t xml:space="preserve">的招标文件，遵照相关规定，</w:t>
      </w:r>
      <w:r>
        <w:rPr>
          <w:rFonts w:ascii="宋体" w:hAnsi="宋体"/>
          <w:color w:val="000000"/>
          <w:sz w:val="24"/>
          <w:highlight w:val="none"/>
        </w:rPr>
        <w:t xml:space="preserve">我单位经市场考察和研究上述项目</w:t>
      </w:r>
      <w:r>
        <w:rPr>
          <w:rFonts w:hint="eastAsia" w:ascii="宋体" w:hAnsi="宋体"/>
          <w:color w:val="000000"/>
          <w:sz w:val="24"/>
          <w:highlight w:val="none"/>
        </w:rPr>
        <w:t xml:space="preserve">招标</w:t>
      </w:r>
      <w:r>
        <w:rPr>
          <w:rFonts w:ascii="宋体" w:hAnsi="宋体"/>
          <w:color w:val="000000"/>
          <w:sz w:val="24"/>
          <w:highlight w:val="none"/>
        </w:rPr>
        <w:t xml:space="preserve">文件的投标须知、相关标准及技术要求和其他有关文件后，</w:t>
      </w:r>
      <w:r>
        <w:rPr>
          <w:rFonts w:hint="eastAsia" w:ascii="宋体" w:hAnsi="宋体"/>
          <w:color w:val="000000"/>
          <w:sz w:val="24"/>
          <w:highlight w:val="none"/>
        </w:rPr>
        <w:t xml:space="preserve">按招标文件规定的各项要求，我方愿以投标报价为（大写）</w:t>
      </w:r>
      <w:r>
        <w:rPr>
          <w:rFonts w:ascii="宋体" w:hAnsi="宋体"/>
          <w:color w:val="000000"/>
          <w:sz w:val="24"/>
          <w:highlight w:val="none"/>
          <w:u w:val="single"/>
        </w:rPr>
        <w:t xml:space="preserve">    </w:t>
      </w:r>
      <w:r>
        <w:rPr>
          <w:rFonts w:hint="eastAsia" w:ascii="宋体" w:hAnsi="宋体"/>
          <w:color w:val="000000"/>
          <w:sz w:val="24"/>
          <w:highlight w:val="none"/>
        </w:rPr>
        <w:t xml:space="preserve">元，（小写）</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元的投标报价完成本项目</w:t>
      </w:r>
      <w:r>
        <w:rPr>
          <w:rFonts w:ascii="宋体" w:hAnsi="宋体"/>
          <w:color w:val="000000"/>
          <w:sz w:val="24"/>
          <w:highlight w:val="none"/>
        </w:rPr>
        <w:t xml:space="preserve">，按招标要求实施</w:t>
      </w:r>
      <w:r>
        <w:rPr>
          <w:rFonts w:hint="eastAsia" w:ascii="宋体" w:hAnsi="宋体"/>
          <w:color w:val="000000"/>
          <w:sz w:val="24"/>
          <w:highlight w:val="none"/>
        </w:rPr>
        <w:t xml:space="preserve">此</w:t>
      </w:r>
      <w:r>
        <w:rPr>
          <w:rFonts w:ascii="宋体" w:hAnsi="宋体"/>
          <w:color w:val="000000"/>
          <w:sz w:val="24"/>
          <w:highlight w:val="none"/>
        </w:rPr>
        <w:t xml:space="preserve">项目</w:t>
      </w:r>
      <w:r>
        <w:rPr>
          <w:rFonts w:hint="eastAsia" w:ascii="宋体" w:hAnsi="宋体"/>
          <w:color w:val="000000"/>
          <w:sz w:val="24"/>
          <w:highlight w:val="none"/>
        </w:rPr>
        <w:t xml:space="preserve">。</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2. 我方保证所供服务达到招标文件规定的标准及要求。</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3. 一旦我方中标，我方保证在</w:t>
      </w:r>
      <w:r>
        <w:rPr>
          <w:rFonts w:hint="eastAsia" w:ascii="宋体" w:hAnsi="宋体"/>
          <w:b/>
          <w:color w:val="000000"/>
          <w:sz w:val="24"/>
          <w:highlight w:val="none"/>
          <w:u w:val="single"/>
        </w:rPr>
        <w:t xml:space="preserve"> 一年 </w:t>
      </w:r>
      <w:r>
        <w:rPr>
          <w:rFonts w:hint="eastAsia" w:ascii="宋体" w:hAnsi="宋体"/>
          <w:color w:val="000000"/>
          <w:sz w:val="24"/>
          <w:highlight w:val="none"/>
        </w:rPr>
        <w:t xml:space="preserve">内负责</w:t>
      </w:r>
      <w:r>
        <w:rPr>
          <w:rFonts w:ascii="宋体" w:hAnsi="宋体"/>
          <w:color w:val="000000"/>
          <w:sz w:val="24"/>
          <w:highlight w:val="none"/>
        </w:rPr>
        <w:t xml:space="preserve">按照招标文件服务需求约定</w:t>
      </w:r>
      <w:r>
        <w:rPr>
          <w:rFonts w:hint="eastAsia" w:ascii="宋体" w:hAnsi="宋体"/>
          <w:color w:val="000000"/>
          <w:sz w:val="24"/>
          <w:highlight w:val="none"/>
        </w:rPr>
        <w:t xml:space="preserve">完成</w:t>
      </w:r>
      <w:r>
        <w:rPr>
          <w:rFonts w:hint="eastAsia" w:ascii="宋体" w:hAnsi="宋体"/>
          <w:color w:val="000000"/>
          <w:sz w:val="24"/>
          <w:highlight w:val="none"/>
          <w:lang w:eastAsia="zh-CN"/>
        </w:rPr>
        <w:t xml:space="preserve">残疾人居家托养服务项目</w:t>
      </w:r>
      <w:r>
        <w:rPr>
          <w:rFonts w:hint="eastAsia" w:ascii="宋体" w:hAnsi="宋体"/>
          <w:color w:val="000000"/>
          <w:sz w:val="24"/>
          <w:highlight w:val="none"/>
        </w:rPr>
        <w:t xml:space="preserve">。</w:t>
      </w:r>
      <w:r/>
    </w:p>
    <w:p>
      <w:pPr>
        <w:ind w:firstLine="480"/>
        <w:jc w:val="left"/>
        <w:spacing w:line="460" w:lineRule="exact"/>
        <w:rPr>
          <w:rFonts w:ascii="宋体" w:hAnsi="宋体"/>
          <w:color w:val="000000"/>
          <w:sz w:val="24"/>
          <w:highlight w:val="none"/>
        </w:rPr>
      </w:pPr>
      <w:r>
        <w:rPr>
          <w:rFonts w:ascii="宋体" w:hAnsi="宋体"/>
          <w:color w:val="000000"/>
          <w:sz w:val="24"/>
          <w:highlight w:val="none"/>
        </w:rPr>
        <w:t xml:space="preserve">4</w:t>
      </w:r>
      <w:r>
        <w:rPr>
          <w:rFonts w:hint="eastAsia" w:ascii="宋体" w:hAnsi="宋体"/>
          <w:color w:val="000000"/>
          <w:sz w:val="24"/>
          <w:highlight w:val="none"/>
        </w:rPr>
        <w:t xml:space="preserve">. 如果我公司中标，保证在收到贵方发出的书面进场通知后立即履行合同，派驻投标文件提供的项目组人员及时进场。我方接受招标文件中的支付条件。</w:t>
      </w:r>
      <w:r/>
    </w:p>
    <w:p>
      <w:pPr>
        <w:ind w:firstLine="480"/>
        <w:jc w:val="left"/>
        <w:spacing w:line="460" w:lineRule="exact"/>
        <w:rPr>
          <w:rFonts w:ascii="宋体" w:hAnsi="宋体"/>
          <w:bCs/>
          <w:color w:val="000000"/>
          <w:sz w:val="24"/>
          <w:highlight w:val="none"/>
        </w:rPr>
      </w:pPr>
      <w:r>
        <w:rPr>
          <w:rFonts w:hint="eastAsia" w:ascii="宋体" w:hAnsi="宋体"/>
          <w:color w:val="000000"/>
          <w:sz w:val="24"/>
          <w:highlight w:val="none"/>
        </w:rPr>
        <w:t xml:space="preserve">5.</w:t>
      </w:r>
      <w:r>
        <w:rPr>
          <w:rFonts w:hint="eastAsia" w:ascii="宋体" w:hAnsi="宋体" w:cs="Arial"/>
          <w:bCs/>
          <w:color w:val="000000"/>
          <w:sz w:val="24"/>
          <w:highlight w:val="none"/>
        </w:rPr>
        <w:t xml:space="preserve"> </w:t>
      </w:r>
      <w:r>
        <w:rPr>
          <w:rFonts w:hint="eastAsia" w:ascii="宋体" w:hAnsi="宋体"/>
          <w:bCs/>
          <w:color w:val="000000"/>
          <w:sz w:val="24"/>
          <w:highlight w:val="none"/>
        </w:rPr>
        <w:t xml:space="preserve">如果我方在招标文件规定的截止时间后撤回投标文件，或在接到中标通知书后30天内未能或拒绝签订合同协议书，我单位自愿接受被列为不良行为记录。</w:t>
      </w:r>
      <w:r/>
    </w:p>
    <w:p>
      <w:pPr>
        <w:ind w:firstLine="480"/>
        <w:jc w:val="left"/>
        <w:spacing w:line="460" w:lineRule="exact"/>
        <w:rPr>
          <w:rFonts w:hint="eastAsia" w:ascii="宋体" w:hAnsi="宋体"/>
          <w:color w:val="000000"/>
          <w:sz w:val="24"/>
          <w:highlight w:val="none"/>
        </w:rPr>
      </w:pPr>
      <w:r>
        <w:rPr>
          <w:rFonts w:hint="eastAsia" w:ascii="宋体" w:hAnsi="宋体"/>
          <w:color w:val="000000"/>
          <w:sz w:val="24"/>
          <w:highlight w:val="none"/>
        </w:rPr>
        <w:t xml:space="preserve">6. 我方接受招标文件中的货款支付条件。</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7</w:t>
      </w:r>
      <w:r>
        <w:rPr>
          <w:rFonts w:hint="eastAsia" w:ascii="宋体" w:hAnsi="宋体"/>
          <w:color w:val="000000"/>
          <w:sz w:val="24"/>
          <w:highlight w:val="none"/>
        </w:rPr>
        <w:t xml:space="preserve">. </w:t>
      </w:r>
      <w:r>
        <w:rPr>
          <w:rFonts w:hint="eastAsia" w:ascii="宋体" w:hAnsi="宋体" w:cs="Arial"/>
          <w:bCs/>
          <w:color w:val="000000"/>
          <w:sz w:val="24"/>
          <w:highlight w:val="none"/>
        </w:rPr>
        <w:t xml:space="preserve">如我方中标，我方承诺在签订合同前向采购人交纳招标文件</w:t>
      </w:r>
      <w:r>
        <w:rPr>
          <w:rFonts w:ascii="宋体" w:hAnsi="宋体" w:cs="Arial"/>
          <w:bCs/>
          <w:color w:val="000000"/>
          <w:sz w:val="24"/>
          <w:highlight w:val="none"/>
        </w:rPr>
        <w:t xml:space="preserve">规定</w:t>
      </w:r>
      <w:r>
        <w:rPr>
          <w:rFonts w:hint="eastAsia" w:ascii="宋体" w:hAnsi="宋体" w:cs="Arial"/>
          <w:bCs/>
          <w:color w:val="000000"/>
          <w:sz w:val="24"/>
          <w:highlight w:val="none"/>
        </w:rPr>
        <w:t xml:space="preserve">的履约保证金。</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8</w:t>
      </w:r>
      <w:r>
        <w:rPr>
          <w:rFonts w:hint="eastAsia" w:ascii="宋体" w:hAnsi="宋体"/>
          <w:color w:val="000000"/>
          <w:sz w:val="24"/>
          <w:highlight w:val="none"/>
        </w:rPr>
        <w:t xml:space="preserve">. 我方投标文件提供的所有资料真实、有效，如有不实，我方无条件接受采购人和主管部门依据法律法规做出的处理决定，并承担由此产生的责任。</w:t>
      </w:r>
      <w:r/>
    </w:p>
    <w:p>
      <w:pPr>
        <w:ind w:firstLine="480"/>
        <w:jc w:val="left"/>
        <w:spacing w:line="460" w:lineRule="exact"/>
        <w:rPr>
          <w:rFonts w:hint="eastAsia" w:ascii="宋体" w:hAnsi="宋体"/>
          <w:color w:val="000000"/>
          <w:sz w:val="24"/>
          <w:highlight w:val="none"/>
        </w:rPr>
      </w:pPr>
      <w:r>
        <w:rPr>
          <w:rFonts w:ascii="宋体" w:hAnsi="宋体"/>
          <w:color w:val="000000"/>
          <w:sz w:val="24"/>
          <w:highlight w:val="none"/>
        </w:rPr>
        <w:t xml:space="preserve">9</w:t>
      </w:r>
      <w:r>
        <w:rPr>
          <w:rFonts w:hint="eastAsia" w:ascii="宋体" w:hAnsi="宋体"/>
          <w:color w:val="000000"/>
          <w:sz w:val="24"/>
          <w:highlight w:val="none"/>
        </w:rPr>
        <w:t xml:space="preserve">. 我方承诺在项目</w:t>
      </w:r>
      <w:r>
        <w:rPr>
          <w:rFonts w:ascii="宋体" w:hAnsi="宋体"/>
          <w:color w:val="000000"/>
          <w:sz w:val="24"/>
          <w:highlight w:val="none"/>
        </w:rPr>
        <w:t xml:space="preserve">实施</w:t>
      </w:r>
      <w:r>
        <w:rPr>
          <w:rFonts w:hint="eastAsia" w:ascii="宋体" w:hAnsi="宋体"/>
          <w:color w:val="000000"/>
          <w:sz w:val="24"/>
          <w:highlight w:val="none"/>
        </w:rPr>
        <w:t xml:space="preserve">过程中所有工作人员的人身安全以及我方在实施期间产生的各类安全责任事故均由我方自行承担。</w:t>
      </w:r>
      <w:r/>
    </w:p>
    <w:p>
      <w:pPr>
        <w:ind w:firstLine="480"/>
        <w:jc w:val="left"/>
        <w:spacing w:line="460" w:lineRule="exact"/>
        <w:rPr>
          <w:color w:val="000000"/>
          <w:highlight w:val="none"/>
        </w:rPr>
      </w:pPr>
      <w:r>
        <w:rPr>
          <w:rFonts w:ascii="宋体" w:hAnsi="宋体"/>
          <w:color w:val="000000"/>
          <w:sz w:val="24"/>
          <w:highlight w:val="none"/>
        </w:rPr>
        <w:t xml:space="preserve">10</w:t>
      </w:r>
      <w:r>
        <w:rPr>
          <w:rFonts w:hint="eastAsia" w:ascii="宋体" w:hAnsi="宋体"/>
          <w:color w:val="000000"/>
          <w:sz w:val="24"/>
          <w:highlight w:val="none"/>
        </w:rPr>
        <w:t xml:space="preserve">. 你方的中标通知书和本承诺书将成为约束双方合同文件的组成部分。</w:t>
      </w:r>
      <w:r/>
    </w:p>
    <w:p>
      <w:pPr>
        <w:pStyle w:val="1081"/>
        <w:ind w:firstLine="600"/>
        <w:spacing w:before="0" w:after="0" w:line="480" w:lineRule="exact"/>
        <w:rPr>
          <w:rFonts w:hint="eastAsia" w:hAnsi="宋体"/>
          <w:color w:val="000000"/>
          <w:highlight w:val="none"/>
        </w:rPr>
      </w:pPr>
      <w:r>
        <w:rPr>
          <w:rFonts w:hint="eastAsia" w:hAnsi="宋体"/>
          <w:color w:val="000000"/>
          <w:highlight w:val="none"/>
        </w:rPr>
      </w:r>
      <w:r/>
    </w:p>
    <w:p>
      <w:pPr>
        <w:pStyle w:val="1081"/>
        <w:ind w:firstLine="600"/>
        <w:spacing w:before="0" w:after="0" w:line="480" w:lineRule="exact"/>
        <w:rPr>
          <w:rFonts w:hint="eastAsia" w:hAnsi="宋体"/>
          <w:color w:val="000000"/>
          <w:highlight w:val="none"/>
        </w:rPr>
      </w:pPr>
      <w:r>
        <w:rPr>
          <w:rFonts w:hint="eastAsia" w:hAnsi="宋体"/>
          <w:color w:val="000000"/>
          <w:highlight w:val="none"/>
        </w:rPr>
      </w:r>
      <w:r/>
    </w:p>
    <w:p>
      <w:pPr>
        <w:pStyle w:val="1081"/>
        <w:ind w:firstLine="600"/>
        <w:spacing w:before="0" w:after="0" w:line="480" w:lineRule="exact"/>
        <w:rPr>
          <w:rFonts w:hAnsi="宋体"/>
          <w:color w:val="000000"/>
          <w:highlight w:val="none"/>
        </w:rPr>
      </w:pPr>
      <w:r>
        <w:rPr>
          <w:rFonts w:hint="eastAsia" w:hAnsi="宋体"/>
          <w:color w:val="000000"/>
          <w:highlight w:val="none"/>
        </w:rPr>
        <w:t xml:space="preserve">投标人：(盖章)</w:t>
      </w:r>
      <w:r/>
    </w:p>
    <w:p>
      <w:pPr>
        <w:pStyle w:val="1081"/>
        <w:ind w:firstLine="598"/>
        <w:spacing w:before="0" w:after="0" w:line="480" w:lineRule="exact"/>
        <w:rPr>
          <w:rFonts w:hAnsi="宋体"/>
          <w:color w:val="000000"/>
          <w:highlight w:val="none"/>
        </w:rPr>
      </w:pPr>
      <w:r>
        <w:rPr>
          <w:rFonts w:hAnsi="宋体"/>
          <w:color w:val="000000"/>
          <w:highlight w:val="none"/>
        </w:rPr>
      </w:r>
      <w:r/>
    </w:p>
    <w:p>
      <w:pPr>
        <w:pStyle w:val="1081"/>
        <w:ind w:firstLine="598"/>
        <w:spacing w:before="0" w:after="0" w:line="480" w:lineRule="exact"/>
        <w:rPr>
          <w:rFonts w:hAnsi="宋体"/>
          <w:color w:val="000000"/>
          <w:highlight w:val="none"/>
        </w:rPr>
      </w:pPr>
      <w:r>
        <w:rPr>
          <w:rFonts w:hint="eastAsia" w:hAnsi="宋体"/>
          <w:color w:val="000000"/>
          <w:highlight w:val="none"/>
        </w:rPr>
        <w:t xml:space="preserve">法定代表人或委托代理人：(盖章或签字)                                       </w:t>
      </w:r>
      <w:r/>
    </w:p>
    <w:p>
      <w:pPr>
        <w:rPr>
          <w:rFonts w:hAnsi="宋体"/>
          <w:color w:val="000000"/>
          <w:sz w:val="24"/>
          <w:highlight w:val="none"/>
        </w:rPr>
      </w:pPr>
      <w:r>
        <w:rPr>
          <w:rFonts w:hAnsi="宋体"/>
          <w:color w:val="000000"/>
          <w:sz w:val="24"/>
          <w:highlight w:val="none"/>
        </w:rPr>
      </w:r>
      <w:r/>
    </w:p>
    <w:p>
      <w:pPr>
        <w:ind w:firstLine="1774"/>
        <w:jc w:val="right"/>
        <w:rPr>
          <w:rFonts w:hint="eastAsia" w:hAnsi="宋体"/>
          <w:color w:val="000000"/>
          <w:sz w:val="24"/>
          <w:highlight w:val="none"/>
        </w:rPr>
      </w:pPr>
      <w:r>
        <w:rPr>
          <w:rFonts w:hint="eastAsia" w:hAnsi="宋体"/>
          <w:color w:val="000000"/>
          <w:sz w:val="24"/>
          <w:highlight w:val="none"/>
        </w:rPr>
        <w:t xml:space="preserve">日期：</w:t>
      </w:r>
      <w:r>
        <w:rPr>
          <w:rFonts w:hint="eastAsia" w:hAnsi="宋体"/>
          <w:color w:val="000000"/>
          <w:sz w:val="24"/>
          <w:highlight w:val="none"/>
          <w:u w:val="single"/>
        </w:rPr>
        <w:t xml:space="preserve">     </w:t>
      </w:r>
      <w:r>
        <w:rPr>
          <w:rFonts w:hint="eastAsia" w:hAnsi="宋体"/>
          <w:color w:val="000000"/>
          <w:sz w:val="24"/>
          <w:highlight w:val="none"/>
        </w:rPr>
        <w:t xml:space="preserve">年</w:t>
      </w:r>
      <w:r>
        <w:rPr>
          <w:rFonts w:hint="eastAsia" w:hAnsi="宋体"/>
          <w:color w:val="000000"/>
          <w:sz w:val="24"/>
          <w:highlight w:val="none"/>
          <w:u w:val="single"/>
        </w:rPr>
        <w:t xml:space="preserve">     </w:t>
      </w:r>
      <w:r>
        <w:rPr>
          <w:rFonts w:hint="eastAsia" w:hAnsi="宋体"/>
          <w:color w:val="000000"/>
          <w:sz w:val="24"/>
          <w:highlight w:val="none"/>
        </w:rPr>
        <w:t xml:space="preserve">月</w:t>
      </w:r>
      <w:r>
        <w:rPr>
          <w:rFonts w:hint="eastAsia" w:hAnsi="宋体"/>
          <w:color w:val="000000"/>
          <w:sz w:val="24"/>
          <w:highlight w:val="none"/>
          <w:u w:val="single"/>
        </w:rPr>
        <w:t xml:space="preserve">    </w:t>
      </w:r>
      <w:r>
        <w:rPr>
          <w:rFonts w:hint="eastAsia" w:hAnsi="宋体"/>
          <w:color w:val="000000"/>
          <w:sz w:val="24"/>
          <w:highlight w:val="none"/>
        </w:rPr>
        <w:t xml:space="preserve">日</w:t>
      </w:r>
      <w:r/>
    </w:p>
    <w:p>
      <w:pPr>
        <w:pStyle w:val="1007"/>
        <w:ind w:firstLine="480"/>
        <w:rPr>
          <w:rFonts w:hAnsi="宋体"/>
          <w:color w:val="000000"/>
          <w:highlight w:val="none"/>
        </w:rPr>
        <w:sectPr>
          <w:headerReference w:type="default" r:id="rId9"/>
          <w:headerReference w:type="first" r:id="rId10"/>
          <w:footerReference w:type="default" r:id="rId15"/>
          <w:footerReference w:type="first" r:id="rId16"/>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（三）无</w:t>
      </w:r>
      <w:r>
        <w:rPr>
          <w:rFonts w:ascii="宋体" w:hAnsi="宋体"/>
          <w:b/>
          <w:color w:val="000000"/>
          <w:sz w:val="32"/>
          <w:szCs w:val="32"/>
          <w:highlight w:val="none"/>
        </w:rPr>
        <w:t xml:space="preserve">重大违法记录声明函</w:t>
      </w:r>
      <w:r/>
    </w:p>
    <w:p>
      <w:pPr>
        <w:pStyle w:val="1081"/>
        <w:spacing w:before="120" w:after="120" w:line="600" w:lineRule="exact"/>
        <w:rPr>
          <w:rFonts w:hint="eastAsia" w:eastAsia="宋体"/>
          <w:color w:val="000000"/>
          <w:highlight w:val="none"/>
          <w:lang w:eastAsia="zh-CN"/>
        </w:rPr>
      </w:pPr>
      <w:r>
        <w:rPr>
          <w:rFonts w:hint="eastAsia"/>
          <w:b/>
          <w:color w:val="000000"/>
          <w:highlight w:val="none"/>
        </w:rPr>
        <w:t xml:space="preserve">采购人：</w:t>
      </w:r>
      <w:r>
        <w:rPr>
          <w:rFonts w:hint="eastAsia" w:hAnsi="宋体" w:cs="宋体"/>
          <w:b/>
          <w:bCs/>
          <w:color w:val="000000"/>
          <w:highlight w:val="none"/>
          <w:u w:val="single"/>
          <w:lang w:eastAsia="zh-CN"/>
        </w:rPr>
        <w:t xml:space="preserve">建湖县残疾人联合会</w:t>
      </w:r>
      <w:r/>
    </w:p>
    <w:p>
      <w:pPr>
        <w:spacing w:line="600" w:lineRule="exact"/>
        <w:rPr>
          <w:rFonts w:ascii="宋体" w:hAnsi="宋体" w:cs="宋体"/>
          <w:b/>
          <w:bCs/>
          <w:color w:val="000000"/>
          <w:sz w:val="24"/>
          <w:highlight w:val="none"/>
          <w:u w:val="single"/>
        </w:rPr>
      </w:pPr>
      <w:r>
        <w:rPr>
          <w:rFonts w:hint="eastAsia" w:ascii="黑体" w:hAnsi="Arial" w:eastAsia="黑体"/>
          <w:b/>
          <w:color w:val="000000"/>
          <w:sz w:val="36"/>
          <w:szCs w:val="36"/>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建湖县2026年度残疾人居家托养服务项目</w:t>
      </w:r>
      <w:r>
        <w:rPr>
          <w:rFonts w:hint="eastAsia" w:ascii="宋体" w:hAnsi="宋体"/>
          <w:b/>
          <w:color w:val="000000"/>
          <w:sz w:val="24"/>
          <w:highlight w:val="none"/>
        </w:rPr>
        <w:t xml:space="preserve">的投标。我单位</w:t>
      </w:r>
      <w:r>
        <w:rPr>
          <w:rFonts w:ascii="宋体" w:hAnsi="宋体" w:cs="Arial"/>
          <w:b/>
          <w:bCs/>
          <w:color w:val="000000"/>
          <w:sz w:val="24"/>
          <w:highlight w:val="none"/>
        </w:rPr>
        <w:t xml:space="preserve">参加本次政府采购活动前三年内，在经营活动中没有重大违法记录</w:t>
      </w:r>
      <w:r>
        <w:rPr>
          <w:rFonts w:hint="eastAsia" w:ascii="宋体" w:hAnsi="宋体" w:cs="Arial"/>
          <w:bCs/>
          <w:color w:val="000000"/>
          <w:sz w:val="24"/>
          <w:highlight w:val="none"/>
        </w:rPr>
        <w:t xml:space="preserve">（重大违法记录是指因违法经营受到刑事处罚或者责令停产停业、吊销许可证或者执照、较大数额罚款等行政处罚）。</w:t>
      </w:r>
      <w:r>
        <w:rPr>
          <w:rFonts w:hint="eastAsia" w:ascii="宋体" w:hAnsi="宋体"/>
          <w:b/>
          <w:color w:val="000000"/>
          <w:sz w:val="24"/>
          <w:highlight w:val="none"/>
        </w:rPr>
        <w:t xml:space="preserve">若与真实情况不符，本公司愿意承担由此而产生的一切后果。</w:t>
      </w:r>
      <w:r/>
    </w:p>
    <w:p>
      <w:pPr>
        <w:ind w:firstLine="480"/>
        <w:spacing w:line="600" w:lineRule="exact"/>
        <w:rPr>
          <w:rFonts w:ascii="宋体" w:hAnsi="宋体"/>
          <w:color w:val="000000"/>
          <w:sz w:val="24"/>
          <w:highlight w:val="none"/>
        </w:rPr>
      </w:pPr>
      <w:r>
        <w:rPr>
          <w:rFonts w:hint="eastAsia" w:ascii="宋体" w:hAnsi="宋体"/>
          <w:color w:val="000000"/>
          <w:sz w:val="24"/>
          <w:highlight w:val="none"/>
        </w:rPr>
        <w:t xml:space="preserve">特此声明！</w:t>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pStyle w:val="1081"/>
        <w:ind w:firstLine="461"/>
        <w:spacing w:before="120" w:after="120" w:line="480" w:lineRule="exact"/>
        <w:rPr>
          <w:rFonts w:hAnsi="宋体"/>
          <w:color w:val="000000"/>
          <w:highlight w:val="none"/>
        </w:rPr>
      </w:pPr>
      <w:r>
        <w:rPr>
          <w:rFonts w:hint="eastAsia" w:hAnsi="宋体"/>
          <w:color w:val="000000"/>
          <w:highlight w:val="none"/>
        </w:rPr>
        <w:t xml:space="preserve">投标单位：(盖章)</w:t>
      </w:r>
      <w:r/>
    </w:p>
    <w:p>
      <w:pPr>
        <w:pStyle w:val="1081"/>
        <w:ind w:firstLine="461"/>
        <w:spacing w:before="120" w:after="120" w:line="480" w:lineRule="exact"/>
        <w:rPr>
          <w:rFonts w:hAnsi="宋体"/>
          <w:color w:val="000000"/>
          <w:highlight w:val="none"/>
        </w:rPr>
      </w:pPr>
      <w:r>
        <w:rPr>
          <w:rFonts w:hAnsi="宋体"/>
          <w:color w:val="000000"/>
          <w:highlight w:val="none"/>
        </w:rPr>
      </w:r>
      <w:r/>
    </w:p>
    <w:p>
      <w:pPr>
        <w:pStyle w:val="1081"/>
        <w:ind w:firstLine="461"/>
        <w:spacing w:before="120" w:after="120" w:line="480" w:lineRule="exact"/>
        <w:rPr>
          <w:rFonts w:hAnsi="宋体"/>
          <w:color w:val="000000"/>
          <w:highlight w:val="none"/>
        </w:rPr>
      </w:pPr>
      <w:r>
        <w:rPr>
          <w:rFonts w:hint="eastAsia" w:hAnsi="宋体"/>
          <w:color w:val="000000"/>
          <w:highlight w:val="none"/>
        </w:rPr>
        <w:t xml:space="preserve">法定代表人或委托代理人：(盖章或签字)</w:t>
      </w:r>
      <w:r/>
    </w:p>
    <w:p>
      <w:pPr>
        <w:pStyle w:val="1081"/>
        <w:ind w:left="5250" w:firstLine="461"/>
        <w:spacing w:before="120" w:after="120" w:line="480" w:lineRule="exact"/>
        <w:rPr>
          <w:rFonts w:hAnsi="宋体"/>
          <w:color w:val="000000"/>
          <w:highlight w:val="none"/>
        </w:rPr>
      </w:pPr>
      <w:r>
        <w:rPr>
          <w:rFonts w:hAnsi="宋体"/>
          <w:color w:val="000000"/>
          <w:highlight w:val="none"/>
        </w:rPr>
      </w:r>
      <w:r/>
    </w:p>
    <w:p>
      <w:pPr>
        <w:pStyle w:val="1081"/>
        <w:ind w:left="5250" w:firstLine="461"/>
        <w:spacing w:before="120" w:after="120" w:line="480" w:lineRule="exact"/>
        <w:rPr>
          <w:rFonts w:hAnsi="宋体"/>
          <w:color w:val="000000"/>
          <w:highlight w:val="none"/>
        </w:rPr>
      </w:pPr>
      <w:r>
        <w:rPr>
          <w:rFonts w:hAnsi="宋体"/>
          <w:color w:val="000000"/>
          <w:highlight w:val="none"/>
        </w:rPr>
      </w:r>
      <w:r/>
    </w:p>
    <w:p>
      <w:pPr>
        <w:jc w:val="right"/>
        <w:rPr>
          <w:color w:val="000000"/>
          <w:sz w:val="24"/>
          <w:highlight w:val="none"/>
        </w:rPr>
      </w:pPr>
      <w:r>
        <w:rPr>
          <w:rFonts w:hint="eastAsia"/>
          <w:color w:val="000000"/>
          <w:sz w:val="24"/>
          <w:highlight w:val="none"/>
        </w:rPr>
        <w:t xml:space="preserve">日期：      年      月      日</w:t>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ind w:left="1446" w:hanging="1446"/>
        <w:jc w:val="center"/>
        <w:spacing w:line="360" w:lineRule="auto"/>
        <w:rPr>
          <w:rFonts w:ascii="宋体" w:hAnsi="宋体"/>
          <w:b/>
          <w:color w:val="000000"/>
          <w:sz w:val="36"/>
          <w:szCs w:val="36"/>
          <w:highlight w:val="none"/>
        </w:rPr>
      </w:pPr>
      <w:r>
        <w:rPr>
          <w:rFonts w:ascii="宋体" w:hAnsi="宋体"/>
          <w:b/>
          <w:color w:val="000000"/>
          <w:sz w:val="36"/>
          <w:szCs w:val="36"/>
          <w:highlight w:val="none"/>
        </w:rPr>
      </w:r>
      <w:r/>
    </w:p>
    <w:p>
      <w:pPr>
        <w:pStyle w:val="1033"/>
        <w:rPr>
          <w:color w:val="000000"/>
          <w:highlight w:val="none"/>
        </w:rPr>
      </w:pPr>
      <w:r>
        <w:rPr>
          <w:color w:val="000000"/>
          <w:highlight w:val="none"/>
        </w:rPr>
      </w:r>
      <w:r/>
    </w:p>
    <w:p>
      <w:pPr>
        <w:pStyle w:val="1033"/>
        <w:jc w:val="center"/>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jc w:val="center"/>
        <w:rPr>
          <w:rFonts w:ascii="宋体" w:hAnsi="宋体" w:cs="黑体"/>
          <w:b/>
          <w:color w:val="000000"/>
          <w:sz w:val="32"/>
          <w:szCs w:val="32"/>
          <w:highlight w:val="none"/>
        </w:rPr>
      </w:pPr>
      <w:r>
        <w:rPr>
          <w:rFonts w:hint="eastAsia" w:ascii="宋体" w:hAnsi="宋体" w:cs="黑体"/>
          <w:b/>
          <w:color w:val="000000"/>
          <w:sz w:val="32"/>
          <w:szCs w:val="32"/>
          <w:highlight w:val="none"/>
        </w:rPr>
        <w:t xml:space="preserve">（四）</w:t>
      </w:r>
      <w:r>
        <w:rPr>
          <w:rFonts w:hint="eastAsia" w:ascii="宋体" w:hAnsi="宋体" w:cs="黑体"/>
          <w:b/>
          <w:color w:val="000000"/>
          <w:sz w:val="32"/>
          <w:szCs w:val="32"/>
          <w:highlight w:val="none"/>
          <w:lang w:val="zh-CN"/>
        </w:rPr>
        <w:t xml:space="preserve">供应商登记表</w:t>
      </w:r>
      <w:r/>
    </w:p>
    <w:p>
      <w:pPr>
        <w:ind w:left="1447" w:firstLine="5650"/>
        <w:spacing w:line="360" w:lineRule="auto"/>
        <w:rPr>
          <w:rFonts w:ascii="宋体" w:hAnsi="宋体" w:cs="宋体"/>
          <w:b/>
          <w:color w:val="000000"/>
          <w:sz w:val="36"/>
          <w:highlight w:val="none"/>
        </w:rPr>
      </w:pPr>
      <w:r>
        <w:rPr>
          <w:rFonts w:hint="eastAsia" w:ascii="宋体" w:hAnsi="宋体" w:cs="宋体"/>
          <w:color w:val="000000"/>
          <w:sz w:val="24"/>
          <w:highlight w:val="none"/>
        </w:rPr>
        <w:t xml:space="preserve">年   月   日</w:t>
      </w:r>
      <w:r/>
    </w:p>
    <w:tbl>
      <w:tblPr>
        <w:tblStyle w:val="97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305"/>
        <w:gridCol w:w="1185"/>
        <w:gridCol w:w="1395"/>
        <w:gridCol w:w="1905"/>
        <w:gridCol w:w="1305"/>
        <w:gridCol w:w="2322"/>
      </w:tblGrid>
      <w:tr>
        <w:trPr>
          <w:jc w:val="center"/>
          <w:trHeight w:val="263"/>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企业名称</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详细地址</w:t>
            </w:r>
            <w:r/>
          </w:p>
        </w:tc>
        <w:tc>
          <w:tcPr>
            <w:gridSpan w:val="3"/>
            <w:tcBorders>
              <w:top w:val="single" w:color="000000" w:sz="4" w:space="0"/>
              <w:left w:val="single" w:color="000000" w:sz="4" w:space="0"/>
              <w:bottom w:val="single" w:color="000000" w:sz="4" w:space="0"/>
              <w:right w:val="single" w:color="000000" w:sz="4" w:space="0"/>
            </w:tcBorders>
            <w:tcW w:w="44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邮   编</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法人代表</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企业性质</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注册资金</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 人</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职   务</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所在部门</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营业面积</w:t>
            </w:r>
            <w:r/>
          </w:p>
        </w:tc>
        <w:tc>
          <w:tcPr>
            <w:tcBorders>
              <w:top w:val="single" w:color="000000" w:sz="4" w:space="0"/>
              <w:left w:val="single" w:color="000000" w:sz="4" w:space="0"/>
              <w:bottom w:val="single" w:color="000000" w:sz="4" w:space="0"/>
              <w:right w:val="single" w:color="000000" w:sz="4" w:space="0"/>
            </w:tcBorders>
            <w:tcW w:w="1185"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39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在册员工</w:t>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技术人员</w:t>
            </w:r>
            <w:r/>
          </w:p>
        </w:tc>
        <w:tc>
          <w:tcPr>
            <w:tcBorders>
              <w:top w:val="single" w:color="000000" w:sz="4" w:space="0"/>
              <w:left w:val="single" w:color="000000" w:sz="4" w:space="0"/>
              <w:bottom w:val="single" w:color="000000" w:sz="4" w:space="0"/>
              <w:right w:val="single" w:color="000000" w:sz="4" w:space="0"/>
            </w:tcBorders>
            <w:tcW w:w="2322"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名</w:t>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联系电话</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传  真</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手 机 号</w:t>
            </w:r>
            <w:r/>
          </w:p>
        </w:tc>
        <w:tc>
          <w:tcPr>
            <w:gridSpan w:val="2"/>
            <w:tcBorders>
              <w:top w:val="single" w:color="000000" w:sz="4" w:space="0"/>
              <w:left w:val="single" w:color="000000" w:sz="4" w:space="0"/>
              <w:bottom w:val="single" w:color="000000" w:sz="4" w:space="0"/>
              <w:right w:val="single" w:color="000000" w:sz="4" w:space="0"/>
            </w:tcBorders>
            <w:tcW w:w="2580"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9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网 址</w:t>
            </w:r>
            <w:r/>
          </w:p>
        </w:tc>
        <w:tc>
          <w:tcPr>
            <w:gridSpan w:val="2"/>
            <w:tcBorders>
              <w:top w:val="single" w:color="000000" w:sz="4" w:space="0"/>
              <w:left w:val="single" w:color="000000" w:sz="4" w:space="0"/>
              <w:bottom w:val="single" w:color="000000" w:sz="4" w:space="0"/>
              <w:right w:val="single" w:color="000000" w:sz="4" w:space="0"/>
            </w:tcBorders>
            <w:tcW w:w="3627"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供应商品</w:t>
            </w:r>
            <w:r/>
          </w:p>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 范   围</w:t>
            </w:r>
            <w:r/>
          </w:p>
        </w:tc>
        <w:tc>
          <w:tcPr>
            <w:gridSpan w:val="5"/>
            <w:tcBorders>
              <w:top w:val="single" w:color="000000" w:sz="4" w:space="0"/>
              <w:left w:val="single" w:color="000000" w:sz="4" w:space="0"/>
              <w:bottom w:val="single" w:color="000000" w:sz="4" w:space="0"/>
              <w:right w:val="single" w:color="000000" w:sz="4" w:space="0"/>
            </w:tcBorders>
            <w:tcW w:w="8112" w:type="dxa"/>
            <w:vAlign w:val="center"/>
            <w:textDirection w:val="lrTb"/>
            <w:noWrap w:val="false"/>
          </w:tcPr>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194"/>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企业概况</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r>
        <w:trPr>
          <w:jc w:val="center"/>
          <w:trHeight w:val="3393"/>
        </w:trPr>
        <w:tc>
          <w:tcPr>
            <w:gridSpan w:val="6"/>
            <w:tcBorders>
              <w:top w:val="single" w:color="000000" w:sz="4" w:space="0"/>
              <w:left w:val="single" w:color="000000" w:sz="4" w:space="0"/>
              <w:bottom w:val="single" w:color="000000" w:sz="4" w:space="0"/>
              <w:right w:val="single" w:color="000000" w:sz="4" w:space="0"/>
            </w:tcBorders>
            <w:tcW w:w="9417" w:type="dxa"/>
            <w:vAlign w:val="center"/>
            <w:textDirection w:val="lrTb"/>
            <w:noWrap w:val="false"/>
          </w:tcPr>
          <w:p>
            <w:pPr>
              <w:jc w:val="center"/>
              <w:spacing w:line="480" w:lineRule="exact"/>
              <w:widowControl/>
              <w:rPr>
                <w:rFonts w:ascii="宋体" w:hAnsi="宋体" w:cs="宋体"/>
                <w:color w:val="000000"/>
                <w:sz w:val="24"/>
                <w:highlight w:val="none"/>
              </w:rPr>
            </w:pPr>
            <w:r>
              <w:rPr>
                <w:rFonts w:hint="eastAsia" w:ascii="宋体" w:hAnsi="宋体" w:cs="宋体"/>
                <w:color w:val="000000"/>
                <w:sz w:val="24"/>
                <w:highlight w:val="none"/>
              </w:rPr>
              <w:t xml:space="preserve">主要业绩</w:t>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jc w:val="center"/>
              <w:spacing w:line="480" w:lineRule="exact"/>
              <w:widowControl/>
              <w:rPr>
                <w:rFonts w:ascii="宋体" w:hAnsi="宋体" w:cs="宋体"/>
                <w:color w:val="000000"/>
                <w:sz w:val="24"/>
                <w:highlight w:val="none"/>
              </w:rPr>
            </w:pPr>
            <w:r>
              <w:rPr>
                <w:rFonts w:ascii="宋体" w:hAnsi="宋体" w:cs="宋体"/>
                <w:color w:val="000000"/>
                <w:sz w:val="24"/>
                <w:highlight w:val="none"/>
              </w:rPr>
            </w:r>
            <w:r/>
          </w:p>
          <w:p>
            <w:pPr>
              <w:spacing w:line="480" w:lineRule="exact"/>
              <w:widowControl/>
              <w:rPr>
                <w:rFonts w:ascii="宋体" w:hAnsi="宋体" w:cs="宋体"/>
                <w:color w:val="000000"/>
                <w:sz w:val="24"/>
                <w:highlight w:val="none"/>
              </w:rPr>
            </w:pPr>
            <w:r>
              <w:rPr>
                <w:rFonts w:ascii="宋体" w:hAnsi="宋体" w:cs="宋体"/>
                <w:color w:val="000000"/>
                <w:sz w:val="24"/>
                <w:highlight w:val="none"/>
              </w:rPr>
            </w:r>
            <w:r/>
          </w:p>
        </w:tc>
      </w:tr>
    </w:tbl>
    <w:p>
      <w:pPr>
        <w:jc w:val="center"/>
        <w:spacing w:line="500" w:lineRule="exact"/>
        <w:rPr>
          <w:rFonts w:ascii="宋体" w:hAnsi="宋体"/>
          <w:b/>
          <w:color w:val="000000"/>
          <w:sz w:val="36"/>
          <w:highlight w:val="none"/>
        </w:rPr>
      </w:pPr>
      <w:r>
        <w:rPr>
          <w:rFonts w:ascii="宋体" w:hAnsi="宋体"/>
          <w:b/>
          <w:color w:val="000000"/>
          <w:sz w:val="36"/>
          <w:highlight w:val="none"/>
        </w:rPr>
      </w:r>
      <w:r/>
    </w:p>
    <w:p>
      <w:pPr>
        <w:jc w:val="center"/>
        <w:spacing w:line="500" w:lineRule="exact"/>
        <w:rPr>
          <w:rFonts w:ascii="宋体" w:hAnsi="宋体"/>
          <w:b/>
          <w:color w:val="000000"/>
          <w:sz w:val="36"/>
          <w:highlight w:val="none"/>
        </w:rPr>
      </w:pPr>
      <w:r>
        <w:rPr>
          <w:rFonts w:ascii="宋体" w:hAnsi="宋体"/>
          <w:b/>
          <w:color w:val="000000"/>
          <w:sz w:val="36"/>
          <w:highlight w:val="none"/>
        </w:rPr>
      </w:r>
      <w:r/>
    </w:p>
    <w:p>
      <w:pPr>
        <w:pStyle w:val="1033"/>
        <w:jc w:val="center"/>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rPr>
      </w:r>
      <w:r/>
    </w:p>
    <w:p>
      <w:pPr>
        <w:ind w:left="1446" w:hanging="1446"/>
        <w:jc w:val="center"/>
        <w:spacing w:line="360" w:lineRule="auto"/>
        <w:rPr>
          <w:rFonts w:ascii="宋体" w:hAnsi="宋体"/>
          <w:b/>
          <w:color w:val="000000"/>
          <w:sz w:val="32"/>
          <w:szCs w:val="32"/>
          <w:highlight w:val="none"/>
        </w:rPr>
      </w:pPr>
      <w:r>
        <w:rPr>
          <w:rFonts w:hint="eastAsia" w:ascii="宋体" w:hAnsi="宋体"/>
          <w:b/>
          <w:color w:val="000000"/>
          <w:sz w:val="32"/>
          <w:szCs w:val="32"/>
          <w:highlight w:val="none"/>
        </w:rPr>
        <w:t xml:space="preserve">（五）法定代表人身份证明书</w:t>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rPr>
          <w:rFonts w:ascii="宋体" w:hAnsi="宋体"/>
          <w:color w:val="000000"/>
          <w:sz w:val="32"/>
          <w:highlight w:val="none"/>
        </w:rPr>
      </w:pPr>
      <w:r>
        <w:rPr>
          <w:rFonts w:ascii="宋体" w:hAnsi="宋体"/>
          <w:color w:val="000000"/>
          <w:sz w:val="32"/>
          <w:highlight w:val="none"/>
        </w:rPr>
      </w:r>
      <w:r/>
    </w:p>
    <w:p>
      <w:pPr>
        <w:ind w:firstLine="960"/>
        <w:rPr>
          <w:rFonts w:ascii="宋体" w:hAnsi="宋体"/>
          <w:color w:val="000000"/>
          <w:sz w:val="24"/>
          <w:highlight w:val="none"/>
          <w:u w:val="single"/>
        </w:rPr>
      </w:pP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960"/>
        <w:rPr>
          <w:rFonts w:ascii="宋体" w:hAnsi="宋体"/>
          <w:color w:val="000000"/>
          <w:sz w:val="24"/>
          <w:highlight w:val="none"/>
        </w:rPr>
      </w:pPr>
      <w:r>
        <w:rPr>
          <w:rFonts w:hint="eastAsia" w:ascii="宋体" w:hAnsi="宋体"/>
          <w:color w:val="000000"/>
          <w:sz w:val="24"/>
          <w:highlight w:val="none"/>
        </w:rPr>
        <w:t xml:space="preserve">单位性质：</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u w:val="single"/>
        </w:rPr>
      </w:pPr>
      <w:r>
        <w:rPr>
          <w:rFonts w:hint="eastAsia" w:ascii="宋体" w:hAnsi="宋体"/>
          <w:color w:val="000000"/>
          <w:sz w:val="24"/>
          <w:highlight w:val="none"/>
        </w:rPr>
        <w:t xml:space="preserve">                          </w:t>
      </w:r>
      <w:r/>
    </w:p>
    <w:p>
      <w:pPr>
        <w:ind w:firstLine="960"/>
        <w:rPr>
          <w:rFonts w:ascii="宋体" w:hAnsi="宋体"/>
          <w:color w:val="000000"/>
          <w:sz w:val="24"/>
          <w:highlight w:val="none"/>
          <w:u w:val="single"/>
        </w:rPr>
      </w:pPr>
      <w:r>
        <w:rPr>
          <w:rFonts w:hint="eastAsia" w:ascii="宋体" w:hAnsi="宋体"/>
          <w:color w:val="000000"/>
          <w:sz w:val="24"/>
          <w:highlight w:val="none"/>
        </w:rPr>
        <w:t xml:space="preserve">地    址：</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960"/>
        <w:rPr>
          <w:rFonts w:ascii="宋体" w:hAnsi="宋体"/>
          <w:color w:val="000000"/>
          <w:sz w:val="24"/>
          <w:highlight w:val="none"/>
        </w:rPr>
      </w:pPr>
      <w:r>
        <w:rPr>
          <w:rFonts w:hint="eastAsia" w:ascii="宋体" w:hAnsi="宋体"/>
          <w:color w:val="000000"/>
          <w:sz w:val="24"/>
          <w:highlight w:val="none"/>
        </w:rPr>
        <w:t xml:space="preserve">成立时间：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 </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ind w:firstLine="960"/>
        <w:rPr>
          <w:rFonts w:ascii="宋体" w:hAnsi="宋体"/>
          <w:color w:val="000000"/>
          <w:sz w:val="24"/>
          <w:highlight w:val="none"/>
          <w:u w:val="single"/>
        </w:rPr>
      </w:pPr>
      <w:r>
        <w:rPr>
          <w:rFonts w:hint="eastAsia" w:ascii="宋体" w:hAnsi="宋体"/>
          <w:color w:val="000000"/>
          <w:sz w:val="24"/>
          <w:highlight w:val="none"/>
        </w:rPr>
        <w:t xml:space="preserve">经营期限：</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left="3598" w:hanging="2760"/>
        <w:rPr>
          <w:rFonts w:ascii="宋体" w:hAnsi="宋体"/>
          <w:color w:val="000000"/>
          <w:sz w:val="24"/>
          <w:highlight w:val="none"/>
        </w:rPr>
      </w:pPr>
      <w:r>
        <w:rPr>
          <w:rFonts w:hint="eastAsia" w:ascii="宋体" w:hAnsi="宋体"/>
          <w:color w:val="000000"/>
          <w:sz w:val="24"/>
          <w:highlight w:val="none"/>
        </w:rPr>
        <w:t xml:space="preserve">姓    名：</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身份证号：</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系</w:t>
      </w:r>
      <w:r/>
    </w:p>
    <w:p>
      <w:pPr>
        <w:ind w:left="3598" w:hanging="2760"/>
        <w:rPr>
          <w:rFonts w:ascii="宋体" w:hAnsi="宋体"/>
          <w:color w:val="000000"/>
          <w:sz w:val="24"/>
          <w:highlight w:val="none"/>
        </w:rPr>
      </w:pPr>
      <w:r>
        <w:rPr>
          <w:rFonts w:ascii="宋体" w:hAnsi="宋体"/>
          <w:color w:val="000000"/>
          <w:sz w:val="24"/>
          <w:highlight w:val="none"/>
        </w:rPr>
      </w:r>
      <w:r/>
    </w:p>
    <w:p>
      <w:pPr>
        <w:ind w:left="3598" w:hanging="2760"/>
        <w:rPr>
          <w:rFonts w:ascii="宋体" w:hAnsi="宋体"/>
          <w:color w:val="000000"/>
          <w:sz w:val="24"/>
          <w:highlight w:val="none"/>
        </w:rPr>
      </w:pPr>
      <w:r>
        <w:rPr>
          <w:rFonts w:hint="eastAsia" w:ascii="宋体" w:hAnsi="宋体"/>
          <w:color w:val="000000"/>
          <w:sz w:val="24"/>
          <w:highlight w:val="none"/>
          <w:u w:val="single"/>
        </w:rPr>
        <w:t xml:space="preserve">                   (投标单位名称)</w:t>
      </w:r>
      <w:r>
        <w:rPr>
          <w:rFonts w:hint="eastAsia" w:ascii="宋体" w:hAnsi="宋体"/>
          <w:color w:val="000000"/>
          <w:sz w:val="24"/>
          <w:highlight w:val="none"/>
        </w:rPr>
        <w:t xml:space="preserve">的法定代表人。</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t xml:space="preserve">特此证明。</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ascii="宋体" w:hAnsi="宋体"/>
          <w:color w:val="000000"/>
          <w:sz w:val="24"/>
          <w:highlight w:val="none"/>
        </w:rPr>
      </w:r>
      <w:r/>
    </w:p>
    <w:p>
      <w:pPr>
        <w:ind w:firstLine="4440"/>
        <w:rPr>
          <w:rFonts w:ascii="宋体" w:hAnsi="宋体"/>
          <w:color w:val="000000"/>
          <w:sz w:val="24"/>
          <w:highlight w:val="none"/>
          <w:u w:val="single"/>
        </w:rPr>
      </w:pPr>
      <w:r>
        <w:rPr>
          <w:rFonts w:hint="eastAsia" w:ascii="宋体" w:hAnsi="宋体"/>
          <w:color w:val="000000"/>
          <w:sz w:val="24"/>
          <w:highlight w:val="none"/>
        </w:rPr>
        <w:t xml:space="preserve">投标单位(公章) ：</w:t>
      </w:r>
      <w:r>
        <w:rPr>
          <w:rFonts w:hint="eastAsia" w:ascii="宋体" w:hAnsi="宋体"/>
          <w:color w:val="000000"/>
          <w:sz w:val="24"/>
          <w:highlight w:val="none"/>
          <w:u w:val="single"/>
        </w:rPr>
        <w:t xml:space="preserve">                </w:t>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rPr>
          <w:rFonts w:ascii="宋体" w:hAnsi="宋体"/>
          <w:color w:val="000000"/>
          <w:sz w:val="24"/>
          <w:highlight w:val="none"/>
          <w:u w:val="single"/>
        </w:rPr>
      </w:pPr>
      <w:r>
        <w:rPr>
          <w:rFonts w:ascii="宋体" w:hAnsi="宋体"/>
          <w:color w:val="000000"/>
          <w:sz w:val="24"/>
          <w:highlight w:val="none"/>
          <w:u w:val="single"/>
        </w:rPr>
      </w:r>
      <w:r/>
    </w:p>
    <w:p>
      <w:pPr>
        <w:ind w:firstLine="4440"/>
        <w:rPr>
          <w:rFonts w:ascii="宋体" w:hAnsi="宋体"/>
          <w:color w:val="000000"/>
          <w:sz w:val="24"/>
          <w:highlight w:val="none"/>
        </w:rPr>
      </w:pPr>
      <w:r>
        <w:rPr>
          <w:rFonts w:hint="eastAsia" w:ascii="宋体" w:hAnsi="宋体"/>
          <w:color w:val="000000"/>
          <w:sz w:val="24"/>
          <w:highlight w:val="none"/>
        </w:rPr>
        <w:t xml:space="preserve">日期：</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月</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日</w:t>
      </w:r>
      <w:r/>
    </w:p>
    <w:p>
      <w:pPr>
        <w:jc w:val="center"/>
        <w:rPr>
          <w:rFonts w:ascii="黑体" w:eastAsia="黑体"/>
          <w:b/>
          <w:color w:val="000000"/>
          <w:sz w:val="36"/>
          <w:highlight w:val="none"/>
        </w:rPr>
      </w:pPr>
      <w:r>
        <w:rPr>
          <w:rFonts w:ascii="黑体" w:eastAsia="黑体"/>
          <w:b/>
          <w:color w:val="000000"/>
          <w:sz w:val="36"/>
          <w:highlight w:val="none"/>
        </w:rPr>
      </w:r>
      <w:r/>
    </w:p>
    <w:p>
      <w:pPr>
        <w:pStyle w:val="1081"/>
        <w:jc w:val="center"/>
        <w:spacing w:before="120" w:after="120" w:line="300" w:lineRule="auto"/>
        <w:rPr>
          <w:rFonts w:hAnsi="宋体"/>
          <w:color w:val="000000"/>
          <w:highlight w:val="none"/>
        </w:rPr>
      </w:pPr>
      <w:r>
        <w:rPr>
          <w:rFonts w:hAnsi="宋体"/>
          <w:color w:val="000000"/>
          <w:highlight w:val="none"/>
        </w:rPr>
      </w:r>
      <w:r/>
    </w:p>
    <w:p>
      <w:pPr>
        <w:pStyle w:val="1081"/>
        <w:spacing w:before="120" w:after="120" w:line="300" w:lineRule="auto"/>
        <w:rPr>
          <w:rFonts w:hAnsi="宋体"/>
          <w:color w:val="000000"/>
          <w:highlight w:val="none"/>
        </w:rPr>
      </w:pPr>
      <w:r>
        <w:rPr>
          <w:rFonts w:hAnsi="宋体"/>
          <w:color w:val="000000"/>
          <w:highlight w:val="none"/>
        </w:rPr>
      </w:r>
      <w:r/>
    </w:p>
    <w:p>
      <w:pPr>
        <w:pStyle w:val="1081"/>
        <w:jc w:val="center"/>
        <w:spacing w:before="120" w:after="120" w:line="300" w:lineRule="auto"/>
        <w:rPr>
          <w:rFonts w:hAnsi="宋体"/>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color w:val="000000"/>
          <w:highlight w:val="none"/>
        </w:rPr>
      </w:r>
      <w:r/>
    </w:p>
    <w:p>
      <w:pPr>
        <w:jc w:val="center"/>
        <w:rPr>
          <w:rFonts w:ascii="宋体" w:hAnsi="宋体"/>
          <w:b/>
          <w:color w:val="000000"/>
          <w:sz w:val="32"/>
          <w:szCs w:val="32"/>
          <w:highlight w:val="none"/>
        </w:rPr>
      </w:pPr>
      <w:r>
        <w:rPr>
          <w:rFonts w:hint="eastAsia" w:ascii="宋体" w:hAnsi="宋体"/>
          <w:b/>
          <w:color w:val="000000"/>
          <w:sz w:val="32"/>
          <w:szCs w:val="32"/>
          <w:highlight w:val="none"/>
        </w:rPr>
        <w:t xml:space="preserve">（六）法定代表人授权委托书</w:t>
      </w:r>
      <w:r/>
    </w:p>
    <w:p>
      <w:pPr>
        <w:rPr>
          <w:color w:val="000000"/>
          <w:highlight w:val="none"/>
        </w:rPr>
      </w:pPr>
      <w:r>
        <w:rPr>
          <w:color w:val="000000"/>
          <w:highlight w:val="none"/>
        </w:rPr>
      </w:r>
      <w:r/>
    </w:p>
    <w:p>
      <w:pPr>
        <w:rPr>
          <w:color w:val="000000"/>
          <w:highlight w:val="none"/>
        </w:rPr>
      </w:pPr>
      <w:r>
        <w:rPr>
          <w:color w:val="000000"/>
          <w:highlight w:val="none"/>
        </w:rPr>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本授权委托书声明：我</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（姓名）系</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（投标人名称）的法定代表人，现授权委托</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（单位名称）</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（姓名）为我的代理人，以本公司的名义参加</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的投标活动。代理人在开标、询标、合同谈判等过程中所签署的一切文件和处理与之有关的一切事务，我均予以承认。</w:t>
      </w:r>
      <w:r/>
    </w:p>
    <w:p>
      <w:pPr>
        <w:spacing w:line="500" w:lineRule="exact"/>
        <w:rPr>
          <w:rFonts w:ascii="宋体" w:hAnsi="宋体"/>
          <w:color w:val="000000"/>
          <w:sz w:val="24"/>
          <w:highlight w:val="none"/>
        </w:rPr>
      </w:pPr>
      <w:r>
        <w:rPr>
          <w:rFonts w:ascii="宋体" w:hAnsi="宋体"/>
          <w:color w:val="000000"/>
          <w:sz w:val="24"/>
          <w:highlight w:val="none"/>
        </w:rPr>
      </w:r>
      <w:r/>
    </w:p>
    <w:p>
      <w:pPr>
        <w:ind w:firstLine="480"/>
        <w:spacing w:line="500" w:lineRule="exact"/>
        <w:rPr>
          <w:rFonts w:ascii="宋体" w:hAnsi="宋体"/>
          <w:color w:val="000000"/>
          <w:sz w:val="24"/>
          <w:highlight w:val="none"/>
        </w:rPr>
      </w:pPr>
      <w:r>
        <w:rPr>
          <w:rFonts w:hint="eastAsia" w:ascii="宋体" w:hAnsi="宋体"/>
          <w:color w:val="000000"/>
          <w:sz w:val="24"/>
          <w:highlight w:val="none"/>
        </w:rPr>
        <w:t xml:space="preserve">代理人无转委权，特此委托。</w:t>
      </w:r>
      <w:r/>
    </w:p>
    <w:p>
      <w:pPr>
        <w:spacing w:line="500" w:lineRule="exact"/>
        <w:rPr>
          <w:rFonts w:ascii="宋体" w:hAnsi="宋体"/>
          <w:color w:val="000000"/>
          <w:sz w:val="24"/>
          <w:highlight w:val="none"/>
        </w:rPr>
      </w:pPr>
      <w:r>
        <w:rPr>
          <w:rFonts w:ascii="宋体" w:hAnsi="宋体"/>
          <w:color w:val="000000"/>
          <w:sz w:val="24"/>
          <w:highlight w:val="none"/>
        </w:rPr>
      </w:r>
      <w:r/>
    </w:p>
    <w:p>
      <w:pPr>
        <w:ind w:firstLine="480"/>
        <w:spacing w:line="580" w:lineRule="exact"/>
        <w:rPr>
          <w:rFonts w:ascii="宋体" w:hAnsi="宋体"/>
          <w:color w:val="000000"/>
          <w:sz w:val="24"/>
          <w:highlight w:val="none"/>
          <w:u w:val="single"/>
        </w:rPr>
      </w:pPr>
      <w:r>
        <w:rPr>
          <w:rFonts w:hint="eastAsia" w:ascii="宋体" w:hAnsi="宋体"/>
          <w:color w:val="000000"/>
          <w:sz w:val="24"/>
          <w:highlight w:val="none"/>
        </w:rPr>
        <w:t xml:space="preserve">代理人：</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　性别：</w:t>
      </w:r>
      <w:r>
        <w:rPr>
          <w:rFonts w:hint="eastAsia" w:ascii="宋体" w:hAnsi="宋体"/>
          <w:color w:val="000000"/>
          <w:sz w:val="24"/>
          <w:highlight w:val="none"/>
          <w:u w:val="single"/>
        </w:rPr>
        <w:t xml:space="preserve">　    　  　</w:t>
      </w:r>
      <w:r>
        <w:rPr>
          <w:rFonts w:hint="eastAsia" w:ascii="宋体" w:hAnsi="宋体"/>
          <w:color w:val="000000"/>
          <w:sz w:val="24"/>
          <w:highlight w:val="none"/>
        </w:rPr>
        <w:t xml:space="preserve">年龄：</w:t>
      </w:r>
      <w:r>
        <w:rPr>
          <w:rFonts w:hint="eastAsia" w:ascii="宋体" w:hAnsi="宋体"/>
          <w:color w:val="000000"/>
          <w:sz w:val="24"/>
          <w:highlight w:val="none"/>
          <w:u w:val="single"/>
        </w:rPr>
        <w:t xml:space="preserve">　　     　　</w:t>
      </w:r>
      <w:r/>
    </w:p>
    <w:p>
      <w:pPr>
        <w:pStyle w:val="1033"/>
        <w:spacing w:line="580" w:lineRule="exact"/>
        <w:rPr>
          <w:color w:val="000000"/>
          <w:highlight w:val="none"/>
        </w:rPr>
      </w:pPr>
      <w:r>
        <w:rPr>
          <w:rFonts w:hint="eastAsia"/>
          <w:color w:val="000000"/>
          <w:highlight w:val="none"/>
        </w:rPr>
        <w:t xml:space="preserve">代理人联系电话（手机号）：</w:t>
      </w:r>
      <w:r>
        <w:rPr>
          <w:rFonts w:hint="eastAsia" w:ascii="宋体" w:hAnsi="宋体"/>
          <w:color w:val="000000"/>
          <w:highlight w:val="none"/>
          <w:u w:val="single"/>
        </w:rPr>
        <w:t xml:space="preserve">　  </w:t>
      </w:r>
      <w:r>
        <w:rPr>
          <w:rFonts w:ascii="宋体" w:hAnsi="宋体"/>
          <w:color w:val="000000"/>
          <w:highlight w:val="none"/>
          <w:u w:val="single"/>
        </w:rPr>
        <w:t xml:space="preserve">                </w:t>
      </w:r>
      <w:r>
        <w:rPr>
          <w:rFonts w:hint="eastAsia" w:ascii="宋体" w:hAnsi="宋体"/>
          <w:color w:val="000000"/>
          <w:highlight w:val="none"/>
          <w:u w:val="single"/>
        </w:rPr>
        <w:t xml:space="preserve">  　  　</w:t>
      </w:r>
      <w:r/>
    </w:p>
    <w:p>
      <w:pPr>
        <w:spacing w:line="500" w:lineRule="exact"/>
        <w:rPr>
          <w:rFonts w:ascii="宋体" w:hAnsi="宋体"/>
          <w:color w:val="000000"/>
          <w:sz w:val="24"/>
          <w:highlight w:val="none"/>
        </w:rPr>
      </w:pPr>
      <w:r>
        <w:rPr>
          <w:rFonts w:ascii="宋体" w:hAnsi="宋体"/>
          <w:color w:val="000000"/>
          <w:sz w:val="24"/>
          <w:highlight w:val="none"/>
        </w:rPr>
      </w:r>
      <w:r/>
    </w:p>
    <w:p>
      <w:pPr>
        <w:ind w:firstLine="3420"/>
        <w:rPr>
          <w:rFonts w:ascii="宋体" w:hAnsi="宋体"/>
          <w:color w:val="000000"/>
          <w:sz w:val="24"/>
          <w:highlight w:val="none"/>
        </w:rPr>
      </w:pPr>
      <w:r>
        <w:rPr>
          <w:rFonts w:hint="eastAsia" w:ascii="宋体" w:hAnsi="宋体"/>
          <w:color w:val="000000"/>
          <w:sz w:val="24"/>
          <w:highlight w:val="none"/>
        </w:rPr>
        <w:t xml:space="preserve">投　标　人（法人印章）：</w:t>
      </w:r>
      <w:r/>
    </w:p>
    <w:p>
      <w:pPr>
        <w:ind w:firstLine="3420"/>
        <w:rPr>
          <w:rFonts w:ascii="宋体" w:hAnsi="宋体"/>
          <w:color w:val="000000"/>
          <w:sz w:val="24"/>
          <w:highlight w:val="none"/>
        </w:rPr>
      </w:pPr>
      <w:r>
        <w:rPr>
          <w:rFonts w:ascii="宋体" w:hAnsi="宋体"/>
          <w:color w:val="000000"/>
          <w:sz w:val="24"/>
          <w:highlight w:val="none"/>
        </w:rPr>
      </w:r>
      <w:r/>
    </w:p>
    <w:p>
      <w:pPr>
        <w:ind w:firstLine="3420"/>
        <w:rPr>
          <w:rFonts w:ascii="宋体" w:hAnsi="宋体"/>
          <w:color w:val="000000"/>
          <w:sz w:val="24"/>
          <w:highlight w:val="none"/>
        </w:rPr>
      </w:pPr>
      <w:r>
        <w:rPr>
          <w:rFonts w:hint="eastAsia" w:ascii="宋体" w:hAnsi="宋体"/>
          <w:color w:val="000000"/>
          <w:sz w:val="24"/>
          <w:highlight w:val="none"/>
        </w:rPr>
        <w:t xml:space="preserve">法定代表人（印章）：</w:t>
      </w:r>
      <w:r/>
    </w:p>
    <w:p>
      <w:pPr>
        <w:ind w:firstLine="480"/>
        <w:rPr>
          <w:rFonts w:ascii="宋体" w:hAnsi="宋体"/>
          <w:color w:val="000000"/>
          <w:sz w:val="24"/>
          <w:highlight w:val="none"/>
        </w:rPr>
      </w:pPr>
      <w:r>
        <w:rPr>
          <w:rFonts w:hint="eastAsia" w:ascii="宋体" w:hAnsi="宋体"/>
          <w:color w:val="000000"/>
          <w:sz w:val="24"/>
          <w:highlight w:val="none"/>
        </w:rPr>
        <w:t xml:space="preserve">                         </w:t>
      </w:r>
      <w:r/>
    </w:p>
    <w:p>
      <w:pPr>
        <w:ind w:right="420" w:firstLine="4320"/>
        <w:rPr>
          <w:rFonts w:ascii="宋体" w:hAnsi="宋体"/>
          <w:color w:val="000000"/>
          <w:sz w:val="24"/>
          <w:highlight w:val="none"/>
        </w:rPr>
      </w:pPr>
      <w:r>
        <w:rPr>
          <w:rFonts w:hint="eastAsia" w:ascii="宋体" w:hAnsi="宋体"/>
          <w:color w:val="000000"/>
          <w:sz w:val="24"/>
          <w:highlight w:val="none"/>
        </w:rPr>
        <w:t xml:space="preserve">　              </w:t>
      </w:r>
      <w:r>
        <w:rPr>
          <w:rFonts w:ascii="宋体" w:hAnsi="宋体"/>
          <w:color w:val="000000"/>
          <w:sz w:val="24"/>
          <w:highlight w:val="none"/>
        </w:rPr>
        <w:t xml:space="preserve">   </w:t>
      </w:r>
      <w:r>
        <w:rPr>
          <w:rFonts w:hint="eastAsia" w:ascii="宋体" w:hAnsi="宋体"/>
          <w:color w:val="000000"/>
          <w:sz w:val="24"/>
          <w:highlight w:val="none"/>
        </w:rPr>
        <w:t xml:space="preserve">　年　　月　　日</w:t>
      </w:r>
      <w:r/>
    </w:p>
    <w:p>
      <w:pPr>
        <w:rPr>
          <w:rFonts w:ascii="宋体" w:hAnsi="宋体"/>
          <w:color w:val="000000"/>
          <w:sz w:val="24"/>
          <w:highlight w:val="none"/>
        </w:rPr>
      </w:pPr>
      <w:r>
        <w:rPr>
          <w:rFonts w:ascii="宋体" w:hAnsi="宋体"/>
          <w:color w:val="000000"/>
          <w:sz w:val="24"/>
          <w:highlight w:val="none"/>
        </w:rPr>
      </w:r>
      <w:r/>
    </w:p>
    <w:p>
      <w:pPr>
        <w:rPr>
          <w:rFonts w:ascii="宋体" w:hAnsi="宋体"/>
          <w:color w:val="000000"/>
          <w:sz w:val="24"/>
          <w:highlight w:val="none"/>
        </w:rPr>
      </w:pPr>
      <w:r>
        <w:rPr>
          <w:rFonts w:hint="eastAsia" w:ascii="宋体" w:hAnsi="宋体"/>
          <w:color w:val="000000"/>
          <w:sz w:val="24"/>
          <w:highlight w:val="none"/>
        </w:rPr>
        <w:t xml:space="preserve">附：</w:t>
      </w:r>
      <w:r/>
    </w:p>
    <w:tbl>
      <w:tblPr>
        <w:tblStyle w:val="975"/>
        <w:tblW w:w="0" w:type="auto"/>
        <w:tblInd w:w="92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93"/>
      </w:tblGrid>
      <w:tr>
        <w:trPr>
          <w:trHeight w:val="4030"/>
        </w:trPr>
        <w:tc>
          <w:tcPr>
            <w:tcW w:w="7893"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（代理人身份证复印件粘贴处）</w:t>
            </w:r>
            <w:r/>
          </w:p>
        </w:tc>
      </w:tr>
    </w:tbl>
    <w:p>
      <w:pPr>
        <w:jc w:val="center"/>
        <w:spacing w:line="360" w:lineRule="auto"/>
        <w:rPr>
          <w:rFonts w:ascii="黑体" w:eastAsia="黑体"/>
          <w:b/>
          <w:color w:val="000000"/>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highlight w:val="none"/>
        </w:rPr>
      </w:r>
      <w:r/>
    </w:p>
    <w:p>
      <w:pPr>
        <w:jc w:val="center"/>
        <w:spacing w:line="440" w:lineRule="exact"/>
        <w:rPr>
          <w:rFonts w:hint="eastAsia" w:ascii="宋体" w:hAnsi="宋体" w:cs="宋体"/>
          <w:b/>
          <w:color w:val="000000"/>
          <w:sz w:val="32"/>
          <w:szCs w:val="32"/>
          <w:highlight w:val="none"/>
        </w:rPr>
      </w:pPr>
      <w:r>
        <w:rPr>
          <w:rFonts w:hint="eastAsia" w:ascii="宋体" w:hAnsi="宋体"/>
          <w:b/>
          <w:color w:val="000000"/>
          <w:sz w:val="32"/>
          <w:szCs w:val="32"/>
          <w:highlight w:val="none"/>
        </w:rPr>
        <w:t xml:space="preserve">（七）</w:t>
      </w:r>
      <w:r>
        <w:rPr>
          <w:rFonts w:hint="eastAsia" w:ascii="宋体" w:hAnsi="宋体"/>
          <w:b/>
          <w:bCs/>
          <w:color w:val="000000"/>
          <w:sz w:val="32"/>
          <w:szCs w:val="32"/>
          <w:highlight w:val="none"/>
        </w:rPr>
        <w:t xml:space="preserve">中小企业声明函（服务）</w:t>
      </w:r>
      <w:r/>
    </w:p>
    <w:p>
      <w:pPr>
        <w:ind w:firstLine="480"/>
        <w:spacing w:line="78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本公司（联合体）郑重声明，根据《政府采购促进中小企业发展管理办法》（财库﹝2020﹞46 号）的规定，本公司（联合体）参加</w:t>
      </w:r>
      <w:r>
        <w:rPr>
          <w:rFonts w:hint="eastAsia" w:ascii="宋体" w:hAnsi="宋体" w:cs="宋体"/>
          <w:b/>
          <w:bCs/>
          <w:color w:val="000000"/>
          <w:sz w:val="24"/>
          <w:szCs w:val="22"/>
          <w:highlight w:val="none"/>
          <w:u w:val="single"/>
          <w:lang w:bidi="ar"/>
        </w:rPr>
        <w:t xml:space="preserve">            </w:t>
      </w:r>
      <w:r>
        <w:rPr>
          <w:rFonts w:hint="eastAsia" w:ascii="宋体" w:hAnsi="宋体" w:cs="宋体"/>
          <w:color w:val="000000"/>
          <w:sz w:val="24"/>
          <w:szCs w:val="22"/>
          <w:highlight w:val="none"/>
          <w:u w:val="single"/>
          <w:lang w:bidi="ar"/>
        </w:rPr>
        <w:t xml:space="preserve">（单位名称）    </w:t>
      </w:r>
      <w:r>
        <w:rPr>
          <w:rFonts w:hint="eastAsia" w:ascii="宋体" w:hAnsi="宋体" w:cs="宋体"/>
          <w:color w:val="000000"/>
          <w:sz w:val="24"/>
          <w:szCs w:val="22"/>
          <w:highlight w:val="none"/>
          <w:lang w:bidi="ar"/>
        </w:rPr>
        <w:t xml:space="preserve">的</w:t>
      </w:r>
      <w:r>
        <w:rPr>
          <w:rFonts w:hint="eastAsia" w:ascii="宋体" w:hAnsi="宋体" w:cs="宋体"/>
          <w:color w:val="000000"/>
          <w:sz w:val="24"/>
          <w:szCs w:val="22"/>
          <w:highlight w:val="none"/>
          <w:u w:val="single"/>
          <w:lang w:bidi="ar"/>
        </w:rPr>
        <w:t xml:space="preserve"> </w:t>
      </w:r>
      <w:r>
        <w:rPr>
          <w:rFonts w:hint="eastAsia" w:ascii="宋体" w:hAnsi="宋体" w:cs="宋体"/>
          <w:b/>
          <w:bCs/>
          <w:color w:val="000000"/>
          <w:sz w:val="24"/>
          <w:szCs w:val="22"/>
          <w:highlight w:val="none"/>
          <w:u w:val="single"/>
        </w:rPr>
        <w:t xml:space="preserve">       </w:t>
      </w:r>
      <w:r>
        <w:rPr>
          <w:rFonts w:hint="eastAsia" w:ascii="宋体" w:hAnsi="宋体" w:cs="宋体"/>
          <w:color w:val="000000"/>
          <w:sz w:val="24"/>
          <w:szCs w:val="22"/>
          <w:highlight w:val="none"/>
          <w:u w:val="single"/>
        </w:rPr>
        <w:t xml:space="preserve">（项目名称）  </w:t>
      </w:r>
      <w:r>
        <w:rPr>
          <w:rFonts w:hint="eastAsia" w:ascii="宋体" w:hAnsi="宋体" w:cs="宋体"/>
          <w:color w:val="000000"/>
          <w:sz w:val="24"/>
          <w:szCs w:val="22"/>
          <w:highlight w:val="none"/>
          <w:lang w:bidi="ar"/>
        </w:rPr>
        <w:t xml:space="preserve">采购活动，服务全部由符合政策要求的中小企业承接。相关企业（联合体中的中小企业、签订分包意向协议的中小企业）的具体情况如下：</w:t>
      </w:r>
      <w:r/>
    </w:p>
    <w:p>
      <w:pPr>
        <w:ind w:firstLine="723"/>
        <w:spacing w:line="780" w:lineRule="exact"/>
        <w:widowControl/>
        <w:rPr>
          <w:rFonts w:hint="eastAsia" w:ascii="宋体" w:hAnsi="宋体" w:cs="宋体"/>
          <w:color w:val="000000"/>
          <w:sz w:val="24"/>
          <w:szCs w:val="22"/>
          <w:highlight w:val="none"/>
        </w:rPr>
      </w:pPr>
      <w:r>
        <w:rPr>
          <w:rFonts w:hint="eastAsia" w:ascii="宋体" w:hAnsi="宋体" w:cs="宋体"/>
          <w:b/>
          <w:bCs/>
          <w:color w:val="000000"/>
          <w:sz w:val="24"/>
          <w:szCs w:val="22"/>
          <w:highlight w:val="none"/>
        </w:rPr>
        <w:t xml:space="preserve"> </w:t>
      </w:r>
      <w:r>
        <w:rPr>
          <w:rFonts w:hint="eastAsia" w:ascii="宋体" w:hAnsi="宋体" w:cs="宋体"/>
          <w:b/>
          <w:bCs/>
          <w:color w:val="000000"/>
          <w:sz w:val="24"/>
          <w:szCs w:val="22"/>
          <w:highlight w:val="none"/>
          <w:u w:val="single"/>
        </w:rPr>
        <w:t xml:space="preserve">           </w:t>
      </w:r>
      <w:r>
        <w:rPr>
          <w:rFonts w:hint="eastAsia" w:ascii="宋体" w:hAnsi="宋体" w:cs="宋体"/>
          <w:color w:val="000000"/>
          <w:sz w:val="24"/>
          <w:szCs w:val="22"/>
          <w:highlight w:val="none"/>
          <w:u w:val="single"/>
        </w:rPr>
        <w:t xml:space="preserve">（标的名称）   </w:t>
      </w:r>
      <w:r>
        <w:rPr>
          <w:rFonts w:hint="eastAsia" w:ascii="宋体" w:hAnsi="宋体" w:cs="宋体"/>
          <w:color w:val="000000"/>
          <w:sz w:val="24"/>
          <w:szCs w:val="22"/>
          <w:highlight w:val="none"/>
          <w:lang w:bidi="ar"/>
        </w:rPr>
        <w:t xml:space="preserve">，属于</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w:t>
      </w:r>
      <w:r>
        <w:rPr>
          <w:rFonts w:hint="eastAsia" w:ascii="宋体" w:hAnsi="宋体" w:cs="宋体"/>
          <w:color w:val="000000"/>
          <w:sz w:val="24"/>
          <w:szCs w:val="22"/>
          <w:highlight w:val="none"/>
          <w:u w:val="single"/>
          <w:lang w:bidi="ar"/>
        </w:rPr>
        <w:t xml:space="preserve">采购文件中明确的所属行业）   </w:t>
      </w:r>
      <w:r>
        <w:rPr>
          <w:rFonts w:hint="eastAsia" w:ascii="宋体" w:hAnsi="宋体" w:cs="宋体"/>
          <w:color w:val="000000"/>
          <w:sz w:val="24"/>
          <w:szCs w:val="22"/>
          <w:highlight w:val="none"/>
          <w:lang w:bidi="ar"/>
        </w:rPr>
        <w:t xml:space="preserve">；承接企业为</w:t>
      </w:r>
      <w:r>
        <w:rPr>
          <w:rFonts w:hint="eastAsia" w:ascii="宋体" w:hAnsi="宋体" w:cs="宋体"/>
          <w:color w:val="000000"/>
          <w:sz w:val="24"/>
          <w:szCs w:val="22"/>
          <w:highlight w:val="none"/>
          <w:u w:val="single"/>
          <w:lang w:bidi="ar"/>
        </w:rPr>
        <w:t xml:space="preserve">        （企业名称）</w:t>
      </w:r>
      <w:r>
        <w:rPr>
          <w:rFonts w:hint="eastAsia" w:ascii="宋体" w:hAnsi="宋体" w:cs="宋体"/>
          <w:color w:val="000000"/>
          <w:sz w:val="24"/>
          <w:szCs w:val="22"/>
          <w:highlight w:val="none"/>
          <w:lang w:bidi="ar"/>
        </w:rPr>
        <w:t xml:space="preserve">，从业人员</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人，营业收入为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万元，资产总额为</w:t>
      </w:r>
      <w:r>
        <w:rPr>
          <w:rFonts w:hint="eastAsia" w:ascii="宋体" w:hAnsi="宋体" w:cs="宋体"/>
          <w:color w:val="000000"/>
          <w:sz w:val="24"/>
          <w:szCs w:val="22"/>
          <w:highlight w:val="none"/>
          <w:u w:val="single"/>
          <w:lang w:bidi="ar"/>
        </w:rPr>
        <w:t xml:space="preserve">        </w:t>
      </w:r>
      <w:r>
        <w:rPr>
          <w:rFonts w:hint="eastAsia" w:ascii="宋体" w:hAnsi="宋体" w:cs="宋体"/>
          <w:color w:val="000000"/>
          <w:sz w:val="24"/>
          <w:szCs w:val="22"/>
          <w:highlight w:val="none"/>
          <w:lang w:bidi="ar"/>
        </w:rPr>
        <w:t xml:space="preserve">万元，属于 </w:t>
      </w:r>
      <w:r>
        <w:rPr>
          <w:rFonts w:hint="eastAsia" w:ascii="宋体" w:hAnsi="宋体" w:cs="宋体"/>
          <w:color w:val="000000"/>
          <w:sz w:val="24"/>
          <w:szCs w:val="22"/>
          <w:highlight w:val="none"/>
          <w:u w:val="single"/>
          <w:lang w:bidi="ar"/>
        </w:rPr>
        <w:t xml:space="preserve">         （中型企业、小型企业、微型企业）</w:t>
      </w:r>
      <w:r>
        <w:rPr>
          <w:rFonts w:hint="eastAsia" w:ascii="宋体" w:hAnsi="宋体" w:cs="宋体"/>
          <w:color w:val="000000"/>
          <w:sz w:val="24"/>
          <w:szCs w:val="22"/>
          <w:highlight w:val="none"/>
          <w:lang w:bidi="ar"/>
        </w:rPr>
        <w:t xml:space="preserve">；</w:t>
      </w:r>
      <w:r/>
    </w:p>
    <w:p>
      <w:pPr>
        <w:ind w:firstLine="480"/>
        <w:spacing w:line="78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以上企业，不属于大企业的分支机构，不存在控股股东为大企业的情形，也不存在与大企业的负责人为同一人的情形。</w:t>
      </w:r>
      <w:r/>
    </w:p>
    <w:p>
      <w:pPr>
        <w:ind w:firstLine="480"/>
        <w:spacing w:line="78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本企业对上述声明内容的真实性负责。如有虚假，将依法承担相应责任。</w:t>
      </w:r>
      <w:r/>
    </w:p>
    <w:p>
      <w:pPr>
        <w:ind w:firstLine="4080"/>
        <w:spacing w:before="482" w:line="66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企业名称（盖章）：</w:t>
      </w:r>
      <w:r/>
    </w:p>
    <w:p>
      <w:pPr>
        <w:ind w:firstLine="4080"/>
        <w:spacing w:before="120" w:line="660" w:lineRule="exact"/>
        <w:widowControl/>
        <w:rPr>
          <w:rFonts w:hint="eastAsia" w:ascii="宋体" w:hAnsi="宋体" w:cs="宋体"/>
          <w:color w:val="000000"/>
          <w:sz w:val="24"/>
          <w:szCs w:val="22"/>
          <w:highlight w:val="none"/>
        </w:rPr>
      </w:pPr>
      <w:r>
        <w:rPr>
          <w:rFonts w:hint="eastAsia" w:ascii="宋体" w:hAnsi="宋体" w:cs="宋体"/>
          <w:color w:val="000000"/>
          <w:sz w:val="24"/>
          <w:szCs w:val="22"/>
          <w:highlight w:val="none"/>
          <w:lang w:bidi="ar"/>
        </w:rPr>
        <w:t xml:space="preserve">日 期：</w:t>
      </w:r>
      <w:r/>
    </w:p>
    <w:p>
      <w:pPr>
        <w:ind w:firstLine="435"/>
        <w:jc w:val="left"/>
        <w:spacing w:line="480" w:lineRule="exact"/>
        <w:rPr>
          <w:rFonts w:hint="eastAsia" w:ascii="宋体" w:hAnsi="宋体"/>
          <w:color w:val="000000"/>
          <w:sz w:val="24"/>
          <w:szCs w:val="22"/>
          <w:highlight w:val="none"/>
        </w:rPr>
      </w:pPr>
      <w:r>
        <w:rPr>
          <w:rFonts w:hint="eastAsia" w:ascii="宋体" w:hAnsi="宋体"/>
          <w:color w:val="000000"/>
          <w:sz w:val="24"/>
          <w:szCs w:val="22"/>
          <w:highlight w:val="none"/>
        </w:rPr>
      </w:r>
      <w:r/>
    </w:p>
    <w:p>
      <w:pPr>
        <w:ind w:firstLine="435"/>
        <w:jc w:val="left"/>
        <w:spacing w:line="480" w:lineRule="exact"/>
        <w:rPr>
          <w:rFonts w:ascii="宋体" w:hAnsi="宋体"/>
          <w:sz w:val="24"/>
          <w:highlight w:val="none"/>
        </w:rPr>
      </w:pPr>
      <w:r>
        <w:rPr>
          <w:rFonts w:hint="eastAsia" w:ascii="宋体" w:hAnsi="宋体"/>
          <w:sz w:val="24"/>
          <w:highlight w:val="none"/>
        </w:rPr>
        <w:t xml:space="preserve">注：</w:t>
      </w:r>
      <w:r/>
    </w:p>
    <w:p>
      <w:pPr>
        <w:ind w:firstLine="480"/>
        <w:spacing w:line="480" w:lineRule="exact"/>
        <w:rPr>
          <w:rFonts w:ascii="宋体" w:hAnsi="宋体" w:cs="宋体"/>
          <w:b/>
          <w:bCs/>
          <w:sz w:val="24"/>
          <w:highlight w:val="none"/>
        </w:rPr>
      </w:pPr>
      <w:r>
        <w:rPr>
          <w:rFonts w:hint="eastAsia" w:ascii="宋体" w:hAnsi="宋体"/>
          <w:sz w:val="24"/>
          <w:highlight w:val="none"/>
        </w:rPr>
        <w:t xml:space="preserve">供应商如不提供此声明函或不提供证明材料的，投标报价将不做相应扣除。</w:t>
      </w:r>
      <w:r/>
    </w:p>
    <w:p>
      <w:pPr>
        <w:jc w:val="center"/>
        <w:spacing w:line="588" w:lineRule="exact"/>
        <w:rPr>
          <w:color w:val="000000"/>
          <w:highlight w:val="none"/>
          <w:vertAlign w:val="superscript"/>
        </w:rPr>
      </w:pPr>
      <w:r>
        <w:rPr>
          <w:color w:val="000000"/>
          <w:highlight w:val="none"/>
          <w:vertAlign w:val="superscript"/>
        </w:rPr>
      </w:r>
      <w:r/>
    </w:p>
    <w:p>
      <w:pPr>
        <w:jc w:val="center"/>
        <w:spacing w:line="588" w:lineRule="exact"/>
        <w:rPr>
          <w:color w:val="000000"/>
          <w:highlight w:val="none"/>
          <w:vertAlign w:val="superscript"/>
        </w:rPr>
      </w:pPr>
      <w:r>
        <w:rPr>
          <w:color w:val="000000"/>
          <w:highlight w:val="none"/>
          <w:vertAlign w:val="superscript"/>
        </w:rPr>
      </w:r>
      <w:r/>
    </w:p>
    <w:p>
      <w:pPr>
        <w:jc w:val="center"/>
        <w:spacing w:line="588" w:lineRule="exact"/>
        <w:rPr>
          <w:color w:val="000000"/>
          <w:highlight w:val="none"/>
          <w:vertAlign w:val="superscript"/>
        </w:rPr>
      </w:pPr>
      <w:r>
        <w:rPr>
          <w:color w:val="000000"/>
          <w:highlight w:val="none"/>
          <w:vertAlign w:val="superscript"/>
        </w:rPr>
      </w:r>
      <w:r/>
    </w:p>
    <w:p>
      <w:pPr>
        <w:jc w:val="center"/>
        <w:spacing w:line="588" w:lineRule="exact"/>
        <w:rPr>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color w:val="000000"/>
          <w:highlight w:val="none"/>
          <w:vertAlign w:val="superscript"/>
        </w:rPr>
        <w:t xml:space="preserve">1</w:t>
      </w:r>
      <w:r>
        <w:rPr>
          <w:rFonts w:hint="eastAsia"/>
          <w:color w:val="000000"/>
          <w:highlight w:val="none"/>
        </w:rPr>
        <w:t xml:space="preserve">从业人员、营业收入、资产总额填报上一年度数据，无上一年度数据的新成立企业可不填报。</w:t>
      </w:r>
      <w:r/>
    </w:p>
    <w:p>
      <w:pPr>
        <w:ind w:left="1446" w:hanging="1446"/>
        <w:jc w:val="center"/>
        <w:spacing w:line="360" w:lineRule="auto"/>
        <w:rPr>
          <w:rFonts w:hint="eastAsia" w:ascii="宋体" w:hAnsi="宋体" w:cs="宋体"/>
          <w:b/>
          <w:color w:val="000000"/>
          <w:spacing w:val="6"/>
          <w:sz w:val="36"/>
          <w:szCs w:val="36"/>
          <w:highlight w:val="none"/>
        </w:rPr>
      </w:pPr>
      <w:r>
        <w:rPr>
          <w:rFonts w:hint="eastAsia" w:ascii="宋体" w:hAnsi="宋体" w:cs="宋体"/>
          <w:b/>
          <w:color w:val="000000"/>
          <w:sz w:val="36"/>
          <w:szCs w:val="36"/>
          <w:highlight w:val="none"/>
        </w:rPr>
        <w:t xml:space="preserve">（八）</w:t>
      </w:r>
      <w:r>
        <w:rPr>
          <w:rFonts w:hint="eastAsia" w:ascii="宋体" w:hAnsi="宋体" w:cs="宋体"/>
          <w:b/>
          <w:color w:val="000000"/>
          <w:spacing w:val="6"/>
          <w:sz w:val="36"/>
          <w:szCs w:val="36"/>
          <w:highlight w:val="none"/>
        </w:rPr>
        <w:t xml:space="preserve">残疾人福利性单位声明函（如有）</w:t>
      </w:r>
      <w:r/>
    </w:p>
    <w:p>
      <w:pPr>
        <w:spacing w:line="588" w:lineRule="exact"/>
        <w:rPr>
          <w:rFonts w:ascii="仿宋_GB2312" w:eastAsia="仿宋_GB2312"/>
          <w:b/>
          <w:color w:val="000000"/>
          <w:spacing w:val="6"/>
          <w:sz w:val="30"/>
          <w:szCs w:val="30"/>
          <w:highlight w:val="none"/>
        </w:rPr>
      </w:pPr>
      <w:r>
        <w:rPr>
          <w:rFonts w:ascii="仿宋_GB2312" w:eastAsia="仿宋_GB2312"/>
          <w:b/>
          <w:color w:val="000000"/>
          <w:spacing w:val="6"/>
          <w:sz w:val="30"/>
          <w:szCs w:val="30"/>
          <w:highlight w:val="none"/>
        </w:rPr>
      </w:r>
      <w:r/>
    </w:p>
    <w:p>
      <w:pPr>
        <w:ind w:firstLine="504"/>
        <w:spacing w:line="588" w:lineRule="exact"/>
        <w:rPr>
          <w:rFonts w:hint="eastAsia" w:ascii="宋体" w:hAnsi="宋体" w:cs="宋体"/>
          <w:color w:val="000000"/>
          <w:spacing w:val="6"/>
          <w:sz w:val="24"/>
          <w:highlight w:val="none"/>
        </w:rPr>
      </w:pPr>
      <w:r>
        <w:rPr>
          <w:rFonts w:hint="eastAsia" w:ascii="宋体" w:hAnsi="宋体" w:cs="宋体"/>
          <w:color w:val="000000"/>
          <w:spacing w:val="6"/>
          <w:sz w:val="24"/>
          <w:highlight w:val="none"/>
        </w:rPr>
        <w:t xml:space="preserve">本单位郑重声明，根据《财政部 民政部 中国残疾人联合会关于促进残疾人就业政府采购政策的通知》（财库</w:t>
      </w:r>
      <w:r>
        <w:rPr>
          <w:rFonts w:hint="eastAsia" w:ascii="宋体" w:hAnsi="宋体" w:cs="宋体"/>
          <w:color w:val="000000"/>
          <w:sz w:val="24"/>
          <w:highlight w:val="none"/>
        </w:rPr>
        <w:t xml:space="preserve">〔2017〕141</w:t>
      </w:r>
      <w:r>
        <w:rPr>
          <w:rFonts w:hint="eastAsia" w:ascii="宋体" w:hAnsi="宋体" w:cs="宋体"/>
          <w:color w:val="000000"/>
          <w:spacing w:val="6"/>
          <w:sz w:val="24"/>
          <w:highlight w:val="none"/>
        </w:rPr>
        <w:t xml:space="preserve">号）的规定，本单位为符合条件的残疾人福利性单位，且本单位参加</w:t>
      </w:r>
      <w:r>
        <w:rPr>
          <w:rFonts w:hint="eastAsia" w:ascii="宋体" w:hAnsi="宋体" w:cs="宋体"/>
          <w:color w:val="000000"/>
          <w:spacing w:val="6"/>
          <w:sz w:val="24"/>
          <w:highlight w:val="none"/>
          <w:u w:val="single"/>
        </w:rPr>
        <w:t xml:space="preserve"> </w:t>
      </w:r>
      <w:r>
        <w:rPr>
          <w:rFonts w:hint="eastAsia" w:ascii="宋体" w:hAnsi="宋体" w:cs="宋体"/>
          <w:b/>
          <w:bCs/>
          <w:color w:val="000000"/>
          <w:sz w:val="24"/>
          <w:highlight w:val="none"/>
          <w:u w:val="single"/>
          <w:lang w:eastAsia="zh-CN"/>
        </w:rPr>
        <w:t xml:space="preserve">建湖县残疾人联合会</w:t>
      </w:r>
      <w:r>
        <w:rPr>
          <w:rFonts w:hint="eastAsia" w:ascii="宋体" w:hAnsi="宋体" w:cs="宋体"/>
          <w:b/>
          <w:bCs/>
          <w:color w:val="000000"/>
          <w:sz w:val="24"/>
          <w:highlight w:val="none"/>
          <w:u w:val="single"/>
        </w:rPr>
        <w:t xml:space="preserve"> </w:t>
      </w:r>
      <w:r>
        <w:rPr>
          <w:rFonts w:hint="eastAsia" w:ascii="宋体" w:hAnsi="宋体" w:cs="宋体"/>
          <w:color w:val="000000"/>
          <w:spacing w:val="6"/>
          <w:sz w:val="24"/>
          <w:highlight w:val="none"/>
        </w:rPr>
        <w:t xml:space="preserve">的</w:t>
      </w:r>
      <w:r>
        <w:rPr>
          <w:rFonts w:hint="eastAsia" w:ascii="宋体" w:hAnsi="宋体" w:cs="宋体"/>
          <w:b/>
          <w:bCs/>
          <w:color w:val="000000"/>
          <w:sz w:val="24"/>
          <w:highlight w:val="none"/>
          <w:u w:val="single"/>
          <w:lang w:eastAsia="zh-CN"/>
        </w:rPr>
        <w:t xml:space="preserve">建湖县2026年度残疾人居家托养服务项目</w:t>
      </w:r>
      <w:r>
        <w:rPr>
          <w:rFonts w:hint="eastAsia" w:ascii="宋体" w:hAnsi="宋体" w:cs="宋体"/>
          <w:color w:val="000000"/>
          <w:spacing w:val="6"/>
          <w:sz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本单位在本次政府采购活动中提供的残疾人福利单位产品报价合计为人民币（大写）</w:t>
      </w:r>
      <w:r>
        <w:rPr>
          <w:rFonts w:hint="eastAsia" w:ascii="宋体" w:hAnsi="宋体" w:cs="宋体"/>
          <w:color w:val="000000"/>
          <w:spacing w:val="6"/>
          <w:sz w:val="24"/>
          <w:highlight w:val="none"/>
          <w:u w:val="single"/>
        </w:rPr>
        <w:t xml:space="preserve">      圆整</w:t>
      </w:r>
      <w:r>
        <w:rPr>
          <w:rFonts w:hint="eastAsia" w:ascii="宋体" w:hAnsi="宋体" w:cs="宋体"/>
          <w:color w:val="000000"/>
          <w:spacing w:val="6"/>
          <w:sz w:val="24"/>
          <w:highlight w:val="none"/>
        </w:rPr>
        <w:t xml:space="preserve">（￥</w:t>
      </w:r>
      <w:r>
        <w:rPr>
          <w:rFonts w:hint="eastAsia" w:ascii="宋体" w:hAnsi="宋体" w:cs="宋体"/>
          <w:color w:val="000000"/>
          <w:spacing w:val="6"/>
          <w:sz w:val="24"/>
          <w:highlight w:val="none"/>
          <w:u w:val="single"/>
        </w:rPr>
        <w:t xml:space="preserve">：     </w:t>
      </w:r>
      <w:r>
        <w:rPr>
          <w:rFonts w:hint="eastAsia" w:ascii="宋体" w:hAnsi="宋体" w:cs="宋体"/>
          <w:color w:val="000000"/>
          <w:spacing w:val="6"/>
          <w:sz w:val="24"/>
          <w:highlight w:val="none"/>
        </w:rPr>
        <w:t xml:space="preserve">）。</w:t>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本单位对上述声明的真实性负责。如有虚假，将依法承担相应责任。</w:t>
      </w:r>
      <w:r/>
    </w:p>
    <w:p>
      <w:pPr>
        <w:ind w:firstLine="504"/>
        <w:spacing w:line="588" w:lineRule="exact"/>
        <w:rPr>
          <w:rFonts w:ascii="宋体" w:hAnsi="宋体" w:cs="宋体"/>
          <w:color w:val="000000"/>
          <w:spacing w:val="6"/>
          <w:sz w:val="24"/>
          <w:highlight w:val="none"/>
        </w:rPr>
      </w:pPr>
      <w:r>
        <w:rPr>
          <w:rFonts w:ascii="宋体" w:hAnsi="宋体" w:cs="宋体"/>
          <w:color w:val="000000"/>
          <w:spacing w:val="6"/>
          <w:sz w:val="24"/>
          <w:highlight w:val="none"/>
        </w:rPr>
      </w:r>
      <w:r/>
    </w:p>
    <w:p>
      <w:pPr>
        <w:ind w:firstLine="504"/>
        <w:spacing w:line="588" w:lineRule="exact"/>
        <w:rPr>
          <w:rFonts w:ascii="宋体" w:hAnsi="宋体" w:cs="宋体"/>
          <w:color w:val="000000"/>
          <w:spacing w:val="6"/>
          <w:sz w:val="24"/>
          <w:highlight w:val="none"/>
        </w:rPr>
      </w:pPr>
      <w:r>
        <w:rPr>
          <w:rFonts w:hint="eastAsia" w:ascii="宋体" w:hAnsi="宋体" w:cs="宋体"/>
          <w:color w:val="000000"/>
          <w:spacing w:val="6"/>
          <w:sz w:val="24"/>
          <w:highlight w:val="none"/>
        </w:rPr>
        <w:t xml:space="preserve">（备注：1、供应商如不提供此声明函，价格将不做相应扣除。2、中标供应商为残疾人福利单位的，此声明函将随中标结果同时公告，接受社会监督）</w:t>
      </w:r>
      <w:r/>
    </w:p>
    <w:p>
      <w:pPr>
        <w:ind w:firstLine="504"/>
        <w:spacing w:line="588" w:lineRule="exact"/>
        <w:rPr>
          <w:rFonts w:ascii="仿宋_GB2312" w:eastAsia="仿宋_GB2312"/>
          <w:color w:val="000000"/>
          <w:spacing w:val="6"/>
          <w:sz w:val="24"/>
          <w:highlight w:val="none"/>
        </w:rPr>
      </w:pPr>
      <w:r>
        <w:rPr>
          <w:rFonts w:ascii="仿宋_GB2312" w:eastAsia="仿宋_GB2312"/>
          <w:color w:val="000000"/>
          <w:spacing w:val="6"/>
          <w:sz w:val="24"/>
          <w:highlight w:val="none"/>
        </w:rPr>
      </w:r>
      <w:r/>
    </w:p>
    <w:p>
      <w:pPr>
        <w:ind w:firstLine="504"/>
        <w:spacing w:line="588" w:lineRule="exact"/>
        <w:rPr>
          <w:rFonts w:ascii="仿宋_GB2312" w:eastAsia="仿宋_GB2312"/>
          <w:color w:val="000000"/>
          <w:spacing w:val="6"/>
          <w:sz w:val="24"/>
          <w:highlight w:val="none"/>
        </w:rPr>
      </w:pPr>
      <w:r>
        <w:rPr>
          <w:rFonts w:ascii="仿宋_GB2312" w:eastAsia="仿宋_GB2312"/>
          <w:color w:val="000000"/>
          <w:spacing w:val="6"/>
          <w:sz w:val="24"/>
          <w:highlight w:val="none"/>
        </w:rPr>
      </w:r>
      <w:r/>
    </w:p>
    <w:p>
      <w:pPr>
        <w:ind w:right="1560" w:firstLine="504"/>
        <w:jc w:val="center"/>
        <w:spacing w:line="588" w:lineRule="exact"/>
        <w:tabs>
          <w:tab w:val="left" w:pos="4860" w:leader="none"/>
        </w:tabs>
        <w:rPr>
          <w:rFonts w:ascii="宋体" w:hAnsi="宋体" w:cs="宋体"/>
          <w:color w:val="000000"/>
          <w:spacing w:val="6"/>
          <w:sz w:val="24"/>
          <w:highlight w:val="none"/>
        </w:rPr>
      </w:pPr>
      <w:r>
        <w:rPr>
          <w:rFonts w:hint="eastAsia" w:ascii="仿宋_GB2312" w:eastAsia="仿宋_GB2312"/>
          <w:color w:val="000000"/>
          <w:spacing w:val="6"/>
          <w:sz w:val="24"/>
          <w:highlight w:val="none"/>
        </w:rPr>
        <w:t xml:space="preserve">              </w:t>
      </w:r>
      <w:r>
        <w:rPr>
          <w:rFonts w:hint="eastAsia" w:ascii="宋体" w:hAnsi="宋体" w:cs="宋体"/>
          <w:color w:val="000000"/>
          <w:spacing w:val="6"/>
          <w:sz w:val="24"/>
          <w:highlight w:val="none"/>
        </w:rPr>
        <w:t xml:space="preserve">   授权代表亲笔签名： </w:t>
      </w:r>
      <w:r/>
    </w:p>
    <w:p>
      <w:pPr>
        <w:jc w:val="center"/>
        <w:rPr>
          <w:rFonts w:hint="eastAsia" w:ascii="宋体" w:hAnsi="宋体"/>
          <w:b/>
          <w:color w:val="000000"/>
          <w:sz w:val="32"/>
          <w:szCs w:val="32"/>
          <w:highlight w:val="none"/>
        </w:rPr>
      </w:pPr>
      <w:r>
        <w:rPr>
          <w:rFonts w:hint="eastAsia" w:ascii="宋体" w:hAnsi="宋体" w:cs="宋体"/>
          <w:color w:val="000000"/>
          <w:spacing w:val="6"/>
          <w:sz w:val="24"/>
          <w:highlight w:val="none"/>
        </w:rPr>
        <w:t xml:space="preserve">日 期：________年____月____日</w:t>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jc w:val="center"/>
        <w:rPr>
          <w:rFonts w:ascii="宋体" w:hAnsi="宋体"/>
          <w:color w:val="000000"/>
          <w:sz w:val="32"/>
          <w:szCs w:val="32"/>
          <w:highlight w:val="none"/>
        </w:rPr>
      </w:pPr>
      <w:r>
        <w:rPr>
          <w:rFonts w:hint="eastAsia" w:ascii="宋体" w:hAnsi="宋体"/>
          <w:b/>
          <w:color w:val="000000"/>
          <w:sz w:val="32"/>
          <w:szCs w:val="32"/>
          <w:highlight w:val="none"/>
        </w:rPr>
        <w:t xml:space="preserve">（九）公共资源交易投标信用承诺书</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为营造公开、公平、公正的公共资源交易环境，树立诚信守法的投标人形象，本人代表本单位作出以下承诺：</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一、本单位对所提交的单位基本信息、单位负责人、项目负责人、技术负责人、从业资质和资格、业绩、财务状况、信誉等所有资料，均合法、真实、准确、有效，无任何伪造、修改、虚假成分；</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二、严格依照国家和省、市关于招标投标等方面的法律、法规、规章、规范性文件，参加公共资源交易招标投标活动；积极履行社会责任，促进廉政建设；</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三、严格遵守即时信息公示规定，及时更新公共资源交易中心主体信息库中信息；</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四、自我约束、自我管理，守合同、重信用，不参与围标串标、弄虚作假、骗取中标、干扰评标、违约毁约、恶意投诉等行为，主动维护公共资源交易招标投标的良好秩序；</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五、自觉接受政府部门、行业组织、社会公众、新闻舆论等监督；</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六、本单位自愿接受招标投标有关行政监督部门的依法检查。如发生违法违规或不良行为或存在其他法律法规对招标投标行为予以限制的情形，自愿接受招标投标有关行政监督部门依法给予的行政处罚（处理），并依法承担相应的法律责任；</w:t>
      </w:r>
      <w:r/>
    </w:p>
    <w:p>
      <w:pPr>
        <w:ind w:firstLine="480"/>
        <w:jc w:val="left"/>
        <w:spacing w:line="500" w:lineRule="exact"/>
        <w:rPr>
          <w:rFonts w:ascii="宋体" w:hAnsi="宋体"/>
          <w:color w:val="000000"/>
          <w:sz w:val="24"/>
          <w:highlight w:val="none"/>
        </w:rPr>
      </w:pPr>
      <w:r>
        <w:rPr>
          <w:rFonts w:hint="eastAsia" w:ascii="宋体" w:hAnsi="宋体"/>
          <w:color w:val="000000"/>
          <w:sz w:val="24"/>
          <w:highlight w:val="none"/>
        </w:rPr>
        <w:t xml:space="preserve">七、上述承诺已向本单位员工作了宣传教育。</w:t>
      </w:r>
      <w:r/>
    </w:p>
    <w:p>
      <w:pPr>
        <w:jc w:val="left"/>
        <w:spacing w:line="360" w:lineRule="auto"/>
        <w:rPr>
          <w:rFonts w:ascii="宋体" w:hAnsi="宋体"/>
          <w:color w:val="000000"/>
          <w:sz w:val="24"/>
          <w:highlight w:val="none"/>
        </w:rPr>
      </w:pPr>
      <w:r>
        <w:rPr>
          <w:rFonts w:ascii="宋体" w:hAnsi="宋体"/>
          <w:color w:val="000000"/>
          <w:sz w:val="24"/>
          <w:highlight w:val="none"/>
        </w:rPr>
      </w:r>
      <w:r/>
    </w:p>
    <w:p>
      <w:pPr>
        <w:jc w:val="left"/>
        <w:spacing w:before="120" w:after="120" w:line="360" w:lineRule="auto"/>
        <w:rPr>
          <w:rFonts w:ascii="宋体" w:hAnsi="宋体"/>
          <w:b/>
          <w:color w:val="000000"/>
          <w:sz w:val="24"/>
          <w:highlight w:val="none"/>
        </w:rPr>
      </w:pPr>
      <w:r>
        <w:rPr>
          <w:rFonts w:ascii="宋体" w:hAnsi="宋体"/>
          <w:b/>
          <w:color w:val="000000"/>
          <w:sz w:val="24"/>
          <w:highlight w:val="none"/>
        </w:rPr>
      </w:r>
      <w:r/>
    </w:p>
    <w:p>
      <w:pPr>
        <w:ind w:firstLine="482"/>
        <w:spacing w:before="120" w:after="120" w:line="360" w:lineRule="auto"/>
        <w:rPr>
          <w:rFonts w:ascii="宋体" w:hAnsi="宋体"/>
          <w:b/>
          <w:color w:val="000000"/>
          <w:sz w:val="24"/>
          <w:highlight w:val="none"/>
        </w:rPr>
      </w:pPr>
      <w:r>
        <w:rPr>
          <w:rFonts w:hint="eastAsia" w:ascii="宋体" w:hAnsi="宋体"/>
          <w:b/>
          <w:color w:val="000000"/>
          <w:sz w:val="24"/>
          <w:highlight w:val="none"/>
        </w:rPr>
        <w:t xml:space="preserve">法定代表人签名：</w:t>
      </w:r>
      <w:r/>
    </w:p>
    <w:p>
      <w:pPr>
        <w:ind w:firstLine="482"/>
        <w:spacing w:before="120" w:after="120" w:line="360" w:lineRule="auto"/>
        <w:rPr>
          <w:rFonts w:ascii="宋体" w:hAnsi="宋体"/>
          <w:b/>
          <w:color w:val="000000"/>
          <w:sz w:val="24"/>
          <w:highlight w:val="none"/>
        </w:rPr>
      </w:pPr>
      <w:r>
        <w:rPr>
          <w:rFonts w:ascii="宋体" w:hAnsi="宋体"/>
          <w:b/>
          <w:color w:val="000000"/>
          <w:sz w:val="24"/>
          <w:highlight w:val="none"/>
        </w:rPr>
      </w:r>
      <w:r/>
    </w:p>
    <w:p>
      <w:pPr>
        <w:ind w:firstLine="482"/>
        <w:spacing w:before="120" w:after="120" w:line="360" w:lineRule="auto"/>
        <w:rPr>
          <w:rFonts w:ascii="宋体" w:hAnsi="宋体"/>
          <w:b/>
          <w:color w:val="000000"/>
          <w:sz w:val="24"/>
          <w:highlight w:val="none"/>
        </w:rPr>
      </w:pPr>
      <w:r>
        <w:rPr>
          <w:rFonts w:hint="eastAsia" w:ascii="宋体" w:hAnsi="宋体"/>
          <w:b/>
          <w:color w:val="000000"/>
          <w:sz w:val="24"/>
          <w:highlight w:val="none"/>
        </w:rPr>
        <w:t xml:space="preserve">投标人（盖章）：</w:t>
      </w:r>
      <w:r/>
    </w:p>
    <w:p>
      <w:pPr>
        <w:jc w:val="left"/>
        <w:spacing w:after="120" w:line="360" w:lineRule="auto"/>
        <w:rPr>
          <w:rFonts w:ascii="宋体" w:hAnsi="宋体"/>
          <w:b/>
          <w:color w:val="000000"/>
          <w:sz w:val="24"/>
          <w:highlight w:val="none"/>
        </w:rPr>
      </w:pPr>
      <w:r>
        <w:rPr>
          <w:rFonts w:ascii="宋体" w:hAnsi="宋体"/>
          <w:b/>
          <w:color w:val="000000"/>
          <w:sz w:val="24"/>
          <w:highlight w:val="none"/>
        </w:rPr>
      </w:r>
      <w:r/>
    </w:p>
    <w:p>
      <w:pPr>
        <w:jc w:val="right"/>
        <w:spacing w:after="120" w:line="360" w:lineRule="auto"/>
        <w:rPr>
          <w:rFonts w:ascii="宋体" w:hAnsi="宋体"/>
          <w:b/>
          <w:color w:val="000000"/>
          <w:sz w:val="24"/>
          <w:highlight w:val="none"/>
        </w:rPr>
      </w:pPr>
      <w:r>
        <w:rPr>
          <w:rFonts w:hint="eastAsia" w:ascii="宋体" w:hAnsi="宋体"/>
          <w:b/>
          <w:color w:val="000000"/>
          <w:sz w:val="24"/>
          <w:highlight w:val="none"/>
        </w:rPr>
        <w:t xml:space="preserve">年  </w:t>
      </w:r>
      <w:r>
        <w:rPr>
          <w:rFonts w:ascii="宋体" w:hAnsi="宋体"/>
          <w:b/>
          <w:color w:val="000000"/>
          <w:sz w:val="24"/>
          <w:highlight w:val="none"/>
        </w:rPr>
        <w:t xml:space="preserve">  </w:t>
      </w:r>
      <w:r>
        <w:rPr>
          <w:rFonts w:hint="eastAsia" w:ascii="宋体" w:hAnsi="宋体"/>
          <w:b/>
          <w:color w:val="000000"/>
          <w:sz w:val="24"/>
          <w:highlight w:val="none"/>
        </w:rPr>
        <w:t xml:space="preserve">月   日</w:t>
      </w:r>
      <w:r/>
    </w:p>
    <w:p>
      <w:pPr>
        <w:jc w:val="center"/>
        <w:rPr>
          <w:rFonts w:ascii="宋体" w:hAnsi="宋体"/>
          <w:color w:val="000000"/>
          <w:highlight w:val="none"/>
        </w:rPr>
      </w:pPr>
      <w:r>
        <w:rPr>
          <w:rFonts w:ascii="宋体" w:hAnsi="宋体"/>
          <w:color w:val="000000"/>
          <w:highlight w:val="none"/>
        </w:rPr>
      </w:r>
      <w:r/>
    </w:p>
    <w:p>
      <w:pPr>
        <w:jc w:val="center"/>
        <w:rPr>
          <w:rFonts w:ascii="宋体" w:hAnsi="宋体"/>
          <w:color w:val="000000"/>
          <w:highlight w:val="none"/>
        </w:rPr>
      </w:pPr>
      <w:r>
        <w:rPr>
          <w:rFonts w:ascii="宋体" w:hAnsi="宋体"/>
          <w:color w:val="000000"/>
          <w:highlight w:val="none"/>
        </w:rPr>
      </w:r>
      <w:r/>
    </w:p>
    <w:p>
      <w:pPr>
        <w:pStyle w:val="1046"/>
        <w:rPr>
          <w:color w:val="000000"/>
          <w:highlight w:val="none"/>
        </w:rPr>
      </w:pPr>
      <w:r>
        <w:rPr>
          <w:color w:val="000000"/>
          <w:highlight w:val="none"/>
        </w:rPr>
      </w:r>
      <w:r/>
    </w:p>
    <w:p>
      <w:pPr>
        <w:jc w:val="center"/>
        <w:rPr>
          <w:rFonts w:ascii="宋体" w:hAnsi="宋体"/>
          <w:color w:val="000000"/>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color w:val="000000"/>
          <w:highlight w:val="none"/>
        </w:rPr>
      </w:r>
      <w:r/>
    </w:p>
    <w:p>
      <w:pPr>
        <w:jc w:val="center"/>
        <w:rPr>
          <w:rFonts w:ascii="黑体" w:eastAsia="黑体"/>
          <w:color w:val="000000"/>
          <w:sz w:val="32"/>
          <w:szCs w:val="32"/>
          <w:highlight w:val="none"/>
        </w:rPr>
      </w:pPr>
      <w:r>
        <w:rPr>
          <w:rFonts w:hint="eastAsia" w:ascii="宋体" w:hAnsi="宋体" w:cs="Arial"/>
          <w:b/>
          <w:bCs/>
          <w:color w:val="000000"/>
          <w:sz w:val="32"/>
          <w:szCs w:val="32"/>
          <w:highlight w:val="none"/>
        </w:rPr>
        <w:t xml:space="preserve">(十) 建湖县政府采购事前信用承诺书</w:t>
      </w:r>
      <w:r/>
    </w:p>
    <w:p>
      <w:pPr>
        <w:ind w:firstLine="480"/>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为营造我县公开、公平、公正、诚实守信的政府采购交易环境，树立诚信守法的投标人形象，本人代表本单位作出以下承诺：</w:t>
      </w:r>
      <w:r/>
    </w:p>
    <w:p>
      <w:pPr>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（三）严格依照国家和省、市关于政府采购的法律、法规、规章、规范性文件，参加政府采购投标活动；积极履行社会责任，促进廉政建设； </w:t>
      </w:r>
      <w:r/>
    </w:p>
    <w:p>
      <w:pPr>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（四）严格遵守即时信息公示规定，及时更新维护建湖县政府采购网中与本单位相关的信息；</w:t>
      </w:r>
      <w:r/>
    </w:p>
    <w:p>
      <w:pPr>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五）自我约束、自我管理，守合同、重信用，自觉维护政府采购交易的良好秩序，与参与本次政府采购活动的其他供应商不存在直接控股或管理关系，不参与围标串标、弄虚作假、骗取中标、干扰评标、违约毁约等行为；</w:t>
      </w:r>
      <w:r/>
    </w:p>
    <w:p>
      <w:pPr>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（六）自觉接受政府、行业组织、社会公众、新闻舆论的监督；</w:t>
      </w:r>
      <w:r/>
    </w:p>
    <w:p>
      <w:pPr>
        <w:ind w:firstLine="480"/>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jc w:val="left"/>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（八）本人已认真阅读了上述承诺，并向本单位员工作了宣传教育。</w:t>
      </w:r>
      <w:r/>
    </w:p>
    <w:p>
      <w:pPr>
        <w:jc w:val="center"/>
        <w:spacing w:line="500" w:lineRule="exact"/>
        <w:widowControl/>
        <w:rPr>
          <w:rFonts w:ascii="宋体" w:hAnsi="宋体"/>
          <w:color w:val="000000"/>
          <w:sz w:val="24"/>
          <w:szCs w:val="22"/>
          <w:highlight w:val="none"/>
        </w:rPr>
      </w:pPr>
      <w:r>
        <w:rPr>
          <w:rFonts w:ascii="宋体" w:hAnsi="宋体"/>
          <w:color w:val="000000"/>
          <w:sz w:val="24"/>
          <w:szCs w:val="22"/>
          <w:highlight w:val="none"/>
        </w:rPr>
      </w:r>
      <w:r/>
    </w:p>
    <w:p>
      <w:pPr>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法定代表人签名：</w:t>
      </w:r>
      <w:r/>
    </w:p>
    <w:p>
      <w:pPr>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w:t>
      </w:r>
      <w:r/>
    </w:p>
    <w:p>
      <w:pPr>
        <w:jc w:val="center"/>
        <w:spacing w:line="500" w:lineRule="exact"/>
        <w:widowControl/>
        <w:rPr>
          <w:rFonts w:ascii="宋体" w:hAnsi="宋体"/>
          <w:color w:val="000000"/>
          <w:sz w:val="24"/>
          <w:szCs w:val="22"/>
          <w:highlight w:val="none"/>
        </w:rPr>
      </w:pPr>
      <w:r>
        <w:rPr>
          <w:rFonts w:hint="eastAsia" w:ascii="宋体" w:hAnsi="宋体"/>
          <w:color w:val="000000"/>
          <w:sz w:val="24"/>
          <w:szCs w:val="22"/>
          <w:highlight w:val="none"/>
        </w:rPr>
        <w:t xml:space="preserve">         单位名称（盖章）：</w:t>
      </w:r>
      <w:r/>
    </w:p>
    <w:p>
      <w:pPr>
        <w:jc w:val="right"/>
        <w:spacing w:line="500" w:lineRule="exact"/>
        <w:widowControl/>
        <w:rPr>
          <w:rFonts w:ascii="宋体" w:hAnsi="宋体"/>
          <w:color w:val="000000"/>
          <w:sz w:val="24"/>
          <w:szCs w:val="22"/>
          <w:highlight w:val="none"/>
        </w:rPr>
      </w:pPr>
      <w:r>
        <w:rPr>
          <w:rFonts w:ascii="宋体" w:hAnsi="宋体"/>
          <w:color w:val="000000"/>
          <w:sz w:val="24"/>
          <w:szCs w:val="22"/>
          <w:highlight w:val="none"/>
        </w:rPr>
        <w:t xml:space="preserve">     </w:t>
      </w:r>
      <w:r/>
    </w:p>
    <w:p>
      <w:pPr>
        <w:jc w:val="right"/>
        <w:spacing w:line="500" w:lineRule="exact"/>
        <w:widowControl/>
        <w:rPr>
          <w:rFonts w:ascii="宋体" w:hAnsi="宋体"/>
          <w:color w:val="000000"/>
          <w:sz w:val="24"/>
          <w:szCs w:val="22"/>
          <w:highlight w:val="none"/>
        </w:rPr>
      </w:pPr>
      <w:r>
        <w:rPr>
          <w:rFonts w:ascii="宋体" w:hAnsi="宋体"/>
          <w:color w:val="000000"/>
          <w:sz w:val="24"/>
          <w:szCs w:val="22"/>
          <w:highlight w:val="none"/>
        </w:rPr>
        <w:t xml:space="preserve"> </w:t>
      </w:r>
      <w:r>
        <w:rPr>
          <w:rFonts w:hint="eastAsia" w:ascii="宋体" w:hAnsi="宋体"/>
          <w:color w:val="000000"/>
          <w:sz w:val="24"/>
          <w:szCs w:val="22"/>
          <w:highlight w:val="none"/>
        </w:rPr>
        <w:t xml:space="preserve">年    月    日</w:t>
      </w:r>
      <w:r/>
    </w:p>
    <w:p>
      <w:pPr>
        <w:pStyle w:val="1063"/>
        <w:ind w:firstLine="344"/>
        <w:rPr>
          <w:color w:val="000000"/>
          <w:highlight w:val="none"/>
        </w:rPr>
      </w:pPr>
      <w:r>
        <w:rPr>
          <w:color w:val="000000"/>
          <w:highlight w:val="none"/>
        </w:rPr>
      </w:r>
      <w:r/>
    </w:p>
    <w:p>
      <w:pPr>
        <w:jc w:val="left"/>
        <w:rPr>
          <w:rFonts w:ascii="宋体" w:hAnsi="宋体"/>
          <w:b/>
          <w:bCs/>
          <w:color w:val="000000"/>
          <w:sz w:val="24"/>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宋体" w:hAnsi="宋体"/>
          <w:b/>
          <w:bCs/>
          <w:color w:val="000000"/>
          <w:sz w:val="24"/>
          <w:szCs w:val="22"/>
          <w:highlight w:val="none"/>
        </w:rPr>
      </w:r>
      <w:r/>
    </w:p>
    <w:p>
      <w:pPr>
        <w:pStyle w:val="1112"/>
        <w:jc w:val="center"/>
        <w:rPr>
          <w:rFonts w:ascii="宋体" w:hAnsi="宋体"/>
          <w:color w:val="000000"/>
          <w:highlight w:val="none"/>
        </w:rPr>
      </w:pPr>
      <w:r>
        <w:rPr>
          <w:rFonts w:hint="eastAsia" w:ascii="宋体" w:hAnsi="宋体"/>
          <w:color w:val="000000"/>
          <w:highlight w:val="none"/>
        </w:rPr>
        <w:t xml:space="preserve">（十一）具备履行合同所必需的设备和专业技术能力的声明函</w:t>
      </w:r>
      <w:r/>
    </w:p>
    <w:p>
      <w:pPr>
        <w:pStyle w:val="1112"/>
        <w:jc w:val="center"/>
        <w:rPr>
          <w:rFonts w:ascii="宋体" w:hAnsi="宋体"/>
          <w:color w:val="000000"/>
          <w:sz w:val="24"/>
          <w:szCs w:val="24"/>
          <w:highlight w:val="none"/>
        </w:rPr>
      </w:pPr>
      <w:r>
        <w:rPr>
          <w:rFonts w:ascii="宋体" w:hAnsi="宋体"/>
          <w:color w:val="000000"/>
          <w:sz w:val="24"/>
          <w:szCs w:val="24"/>
          <w:highlight w:val="none"/>
        </w:rPr>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我方郑重声明：我方具备履行本项采购合同所必需的设备和专业技术能力，为履行本项采购合同我方具备如下主要设备和主要专业技术能力：</w:t>
      </w:r>
      <w:r/>
    </w:p>
    <w:p>
      <w:pPr>
        <w:ind w:firstLine="492"/>
        <w:spacing w:line="600" w:lineRule="exact"/>
        <w:rPr>
          <w:rFonts w:ascii="宋体" w:hAnsi="宋体"/>
          <w:bCs/>
          <w:color w:val="000000"/>
          <w:sz w:val="24"/>
          <w:highlight w:val="none"/>
          <w:u w:val="single"/>
        </w:rPr>
      </w:pPr>
      <w:r>
        <w:rPr>
          <w:rFonts w:hint="eastAsia" w:ascii="宋体" w:hAnsi="宋体"/>
          <w:bCs/>
          <w:color w:val="000000"/>
          <w:sz w:val="24"/>
          <w:highlight w:val="none"/>
        </w:rPr>
        <w:t xml:space="preserve">主要设备有：</w:t>
      </w:r>
      <w:r>
        <w:rPr>
          <w:rFonts w:hint="eastAsia" w:ascii="宋体" w:hAnsi="宋体"/>
          <w:bCs/>
          <w:color w:val="000000"/>
          <w:sz w:val="24"/>
          <w:highlight w:val="none"/>
          <w:u w:val="single"/>
        </w:rPr>
        <w:t xml:space="preserve">                                                  </w:t>
      </w:r>
      <w:r/>
    </w:p>
    <w:p>
      <w:pPr>
        <w:ind w:firstLine="492"/>
        <w:spacing w:line="600" w:lineRule="exact"/>
        <w:rPr>
          <w:rFonts w:ascii="宋体" w:hAnsi="宋体"/>
          <w:bCs/>
          <w:color w:val="000000"/>
          <w:sz w:val="24"/>
          <w:highlight w:val="none"/>
        </w:rPr>
      </w:pPr>
      <w:r>
        <w:rPr>
          <w:rFonts w:hint="eastAsia" w:ascii="宋体" w:hAnsi="宋体"/>
          <w:bCs/>
          <w:color w:val="000000"/>
          <w:sz w:val="24"/>
          <w:highlight w:val="none"/>
        </w:rPr>
        <w:t xml:space="preserve">主要专业技术能力有：</w:t>
      </w:r>
      <w:r>
        <w:rPr>
          <w:rFonts w:hint="eastAsia" w:ascii="宋体" w:hAnsi="宋体"/>
          <w:bCs/>
          <w:color w:val="000000"/>
          <w:sz w:val="24"/>
          <w:highlight w:val="none"/>
          <w:u w:val="single"/>
        </w:rPr>
        <w:t xml:space="preserve">                                          </w:t>
      </w:r>
      <w:r>
        <w:rPr>
          <w:rFonts w:hint="eastAsia" w:ascii="宋体" w:hAnsi="宋体"/>
          <w:bCs/>
          <w:color w:val="000000"/>
          <w:sz w:val="24"/>
          <w:highlight w:val="none"/>
        </w:rPr>
        <w:t xml:space="preserve"> </w:t>
      </w:r>
      <w:r/>
    </w:p>
    <w:p>
      <w:pPr>
        <w:spacing w:line="600" w:lineRule="exact"/>
        <w:rPr>
          <w:rFonts w:ascii="宋体" w:hAnsi="宋体"/>
          <w:bCs/>
          <w:color w:val="000000"/>
          <w:sz w:val="24"/>
          <w:highlight w:val="none"/>
        </w:rPr>
      </w:pPr>
      <w:r>
        <w:rPr>
          <w:rFonts w:hint="eastAsia" w:ascii="宋体" w:hAnsi="宋体"/>
          <w:bCs/>
          <w:color w:val="000000"/>
          <w:sz w:val="24"/>
          <w:highlight w:val="none"/>
        </w:rPr>
        <w:t xml:space="preserve">                                     </w:t>
      </w:r>
      <w:r/>
    </w:p>
    <w:p>
      <w:pPr>
        <w:spacing w:line="60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ascii="宋体" w:hAnsi="宋体"/>
          <w:bCs/>
          <w:color w:val="000000"/>
          <w:sz w:val="24"/>
          <w:highlight w:val="none"/>
        </w:rPr>
      </w:r>
      <w:r/>
    </w:p>
    <w:p>
      <w:pPr>
        <w:ind w:firstLine="3840"/>
        <w:spacing w:line="460" w:lineRule="exact"/>
        <w:rPr>
          <w:rFonts w:ascii="宋体" w:hAnsi="宋体"/>
          <w:bCs/>
          <w:color w:val="000000"/>
          <w:sz w:val="24"/>
          <w:highlight w:val="none"/>
        </w:rPr>
      </w:pPr>
      <w:r>
        <w:rPr>
          <w:rFonts w:hint="eastAsia" w:ascii="宋体" w:hAnsi="宋体"/>
          <w:bCs/>
          <w:color w:val="000000"/>
          <w:sz w:val="24"/>
          <w:highlight w:val="none"/>
        </w:rPr>
        <w:t xml:space="preserve">供应商名称（公章）：</w:t>
      </w:r>
      <w:r/>
    </w:p>
    <w:p>
      <w:pPr>
        <w:spacing w:line="460" w:lineRule="exact"/>
        <w:rPr>
          <w:rFonts w:ascii="宋体" w:hAnsi="宋体"/>
          <w:bCs/>
          <w:color w:val="000000"/>
          <w:sz w:val="24"/>
          <w:highlight w:val="none"/>
        </w:rPr>
      </w:pPr>
      <w:r>
        <w:rPr>
          <w:rFonts w:hint="eastAsia" w:ascii="宋体" w:hAnsi="宋体"/>
          <w:bCs/>
          <w:color w:val="000000"/>
          <w:sz w:val="24"/>
          <w:highlight w:val="none"/>
        </w:rPr>
        <w:t xml:space="preserve">                                     </w:t>
      </w:r>
      <w:r/>
    </w:p>
    <w:p>
      <w:pPr>
        <w:pStyle w:val="1112"/>
        <w:jc w:val="center"/>
        <w:rPr>
          <w:rFonts w:ascii="宋体" w:hAnsi="宋体"/>
          <w:bCs w:val="0"/>
          <w:color w:val="000000"/>
          <w:sz w:val="24"/>
          <w:highlight w:val="none"/>
        </w:rPr>
      </w:pPr>
      <w:r>
        <w:rPr>
          <w:rFonts w:hint="eastAsia" w:ascii="宋体" w:hAnsi="宋体"/>
          <w:bCs w:val="0"/>
          <w:color w:val="000000"/>
          <w:sz w:val="24"/>
          <w:highlight w:val="none"/>
        </w:rPr>
        <w:t xml:space="preserve">                                    </w:t>
      </w:r>
      <w:r/>
    </w:p>
    <w:p>
      <w:pPr>
        <w:pStyle w:val="1112"/>
        <w:jc w:val="right"/>
        <w:rPr>
          <w:rFonts w:ascii="宋体" w:hAnsi="宋体"/>
          <w:bCs w:val="0"/>
          <w:color w:val="000000"/>
          <w:sz w:val="24"/>
          <w:highlight w:val="none"/>
        </w:rPr>
      </w:pPr>
      <w:r>
        <w:rPr>
          <w:rFonts w:hint="eastAsia" w:ascii="宋体" w:hAnsi="宋体"/>
          <w:bCs w:val="0"/>
          <w:color w:val="000000"/>
          <w:sz w:val="24"/>
          <w:highlight w:val="none"/>
        </w:rPr>
        <w:t xml:space="preserve"> 日期：</w:t>
      </w:r>
      <w:r>
        <w:rPr>
          <w:rFonts w:hint="eastAsia" w:ascii="宋体" w:hAnsi="宋体"/>
          <w:b w:val="0"/>
          <w:color w:val="000000"/>
          <w:sz w:val="24"/>
          <w:highlight w:val="none"/>
        </w:rPr>
        <w:t xml:space="preserve">______</w:t>
      </w:r>
      <w:r>
        <w:rPr>
          <w:rFonts w:hint="eastAsia" w:ascii="宋体" w:hAnsi="宋体"/>
          <w:bCs w:val="0"/>
          <w:color w:val="000000"/>
          <w:sz w:val="24"/>
          <w:highlight w:val="none"/>
        </w:rPr>
        <w:t xml:space="preserve">年</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月</w:t>
      </w:r>
      <w:r>
        <w:rPr>
          <w:rFonts w:hint="eastAsia" w:ascii="宋体" w:hAnsi="宋体"/>
          <w:bCs w:val="0"/>
          <w:color w:val="000000"/>
          <w:sz w:val="24"/>
          <w:highlight w:val="none"/>
          <w:u w:val="single"/>
        </w:rPr>
        <w:t xml:space="preserve">    </w:t>
      </w:r>
      <w:r>
        <w:rPr>
          <w:rFonts w:hint="eastAsia" w:ascii="宋体" w:hAnsi="宋体"/>
          <w:bCs w:val="0"/>
          <w:color w:val="000000"/>
          <w:sz w:val="24"/>
          <w:highlight w:val="none"/>
        </w:rPr>
        <w:t xml:space="preserve">日</w:t>
      </w:r>
      <w:r/>
    </w:p>
    <w:p>
      <w:pPr>
        <w:jc w:val="center"/>
        <w:spacing w:line="480" w:lineRule="exact"/>
        <w:rPr>
          <w:rFonts w:ascii="宋体" w:hAnsi="Courier New"/>
          <w:b/>
          <w:color w:val="000000"/>
          <w:sz w:val="44"/>
          <w:szCs w:val="44"/>
          <w:highlight w:val="none"/>
        </w:rPr>
      </w:pPr>
      <w:r>
        <w:rPr>
          <w:rFonts w:ascii="宋体" w:hAnsi="Courier New"/>
          <w:b/>
          <w:color w:val="000000"/>
          <w:sz w:val="44"/>
          <w:szCs w:val="44"/>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jc w:val="center"/>
        <w:spacing w:line="320" w:lineRule="atLeast"/>
        <w:widowControl/>
        <w:rPr>
          <w:rFonts w:ascii="黑体" w:eastAsia="黑体"/>
          <w:b/>
          <w:color w:val="000000"/>
          <w:sz w:val="36"/>
          <w:highlight w:val="none"/>
        </w:rPr>
      </w:pPr>
      <w:r>
        <w:rPr>
          <w:rFonts w:ascii="黑体" w:eastAsia="黑体"/>
          <w:b/>
          <w:color w:val="000000"/>
          <w:sz w:val="36"/>
          <w:highlight w:val="none"/>
        </w:rPr>
      </w:r>
      <w:r/>
    </w:p>
    <w:p>
      <w:pPr>
        <w:pStyle w:val="1063"/>
        <w:ind w:firstLine="344"/>
        <w:rPr>
          <w:color w:val="000000"/>
          <w:highlight w:val="none"/>
        </w:rPr>
      </w:pPr>
      <w:r>
        <w:rPr>
          <w:color w:val="000000"/>
          <w:highlight w:val="none"/>
        </w:rPr>
      </w:r>
      <w:r/>
    </w:p>
    <w:p>
      <w:pPr>
        <w:jc w:val="center"/>
        <w:spacing w:line="320" w:lineRule="atLeast"/>
        <w:widowControl/>
        <w:rPr>
          <w:rFonts w:ascii="黑体" w:eastAsia="黑体"/>
          <w:b/>
          <w:color w:val="000000"/>
          <w:sz w:val="36"/>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ascii="黑体" w:eastAsia="黑体"/>
          <w:b/>
          <w:color w:val="000000"/>
          <w:sz w:val="36"/>
          <w:highlight w:val="none"/>
        </w:rPr>
      </w:r>
      <w:r/>
    </w:p>
    <w:p>
      <w:pPr>
        <w:jc w:val="center"/>
        <w:spacing w:line="320" w:lineRule="atLeast"/>
        <w:widowControl/>
        <w:rPr>
          <w:b/>
          <w:color w:val="000000"/>
          <w:sz w:val="36"/>
          <w:szCs w:val="36"/>
          <w:highlight w:val="none"/>
        </w:rPr>
      </w:pPr>
      <w:r>
        <w:rPr>
          <w:rFonts w:hint="eastAsia"/>
          <w:b/>
          <w:color w:val="000000"/>
          <w:sz w:val="32"/>
          <w:szCs w:val="32"/>
          <w:highlight w:val="none"/>
        </w:rPr>
        <w:t xml:space="preserve">（十二）</w:t>
      </w:r>
      <w:r>
        <w:rPr>
          <w:rFonts w:hint="eastAsia"/>
          <w:b/>
          <w:color w:val="000000"/>
          <w:sz w:val="36"/>
          <w:szCs w:val="36"/>
          <w:highlight w:val="none"/>
        </w:rPr>
        <w:t xml:space="preserve">清单报价表</w:t>
      </w:r>
      <w:r/>
    </w:p>
    <w:p>
      <w:pPr>
        <w:jc w:val="left"/>
        <w:spacing w:line="320" w:lineRule="atLeast"/>
        <w:widowControl/>
        <w:rPr>
          <w:rFonts w:ascii="Arial" w:hAnsi="Arial" w:cs="Arial"/>
          <w:b/>
          <w:color w:val="000000"/>
          <w:sz w:val="24"/>
          <w:highlight w:val="none"/>
        </w:rPr>
      </w:pPr>
      <w:r>
        <w:rPr>
          <w:rFonts w:hint="eastAsia" w:ascii="宋体" w:hAnsi="宋体" w:cs="宋体"/>
          <w:b/>
          <w:color w:val="000000"/>
          <w:sz w:val="24"/>
          <w:highlight w:val="none"/>
          <w:u w:val="single"/>
        </w:rPr>
        <w:t xml:space="preserve">建湖县残疾人联合会</w:t>
      </w:r>
      <w:r>
        <w:rPr>
          <w:rFonts w:hint="eastAsia" w:ascii="宋体" w:hAnsi="宋体" w:cs="宋体"/>
          <w:b/>
          <w:color w:val="000000"/>
          <w:sz w:val="24"/>
          <w:highlight w:val="none"/>
        </w:rPr>
        <w:t xml:space="preserve">：</w:t>
      </w:r>
      <w:r/>
    </w:p>
    <w:p>
      <w:pPr>
        <w:ind w:firstLine="480"/>
        <w:jc w:val="left"/>
        <w:spacing w:line="320" w:lineRule="atLeast"/>
        <w:widowControl/>
        <w:rPr>
          <w:rFonts w:ascii="宋体" w:cs="宋体"/>
          <w:color w:val="000000"/>
          <w:sz w:val="24"/>
          <w:highlight w:val="none"/>
        </w:rPr>
      </w:pPr>
      <w:r>
        <w:rPr>
          <w:rFonts w:hint="eastAsia" w:ascii="宋体" w:hAnsi="宋体" w:cs="宋体"/>
          <w:color w:val="000000"/>
          <w:sz w:val="24"/>
          <w:highlight w:val="none"/>
        </w:rPr>
        <w:t xml:space="preserve">我单位愿意按照招标文件的要求和下面的报价提供所需服务，并保证所供服务为优质服务。</w:t>
      </w:r>
      <w:r>
        <w:rPr>
          <w:rFonts w:ascii="宋体" w:hAnsi="宋体" w:cs="宋体"/>
          <w:color w:val="000000"/>
          <w:sz w:val="24"/>
          <w:highlight w:val="none"/>
        </w:rPr>
        <w:t xml:space="preserve">                                       </w:t>
      </w:r>
      <w:r>
        <w:rPr>
          <w:rFonts w:hint="eastAsia" w:ascii="宋体" w:hAnsi="宋体" w:cs="宋体"/>
          <w:color w:val="000000"/>
          <w:sz w:val="24"/>
          <w:highlight w:val="none"/>
        </w:rPr>
        <w:t xml:space="preserve">单位：</w:t>
      </w:r>
      <w:r>
        <w:rPr>
          <w:rFonts w:ascii="宋体" w:hAnsi="宋体" w:cs="宋体"/>
          <w:color w:val="000000"/>
          <w:sz w:val="24"/>
          <w:highlight w:val="none"/>
        </w:rPr>
        <w:t xml:space="preserve"> </w:t>
      </w:r>
      <w:r>
        <w:rPr>
          <w:rFonts w:hint="eastAsia" w:ascii="宋体" w:hAnsi="宋体" w:cs="宋体"/>
          <w:color w:val="000000"/>
          <w:sz w:val="24"/>
          <w:highlight w:val="none"/>
        </w:rPr>
        <w:t xml:space="preserve">人民币元</w:t>
      </w:r>
      <w:r/>
    </w:p>
    <w:tbl>
      <w:tblPr>
        <w:tblStyle w:val="975"/>
        <w:tblW w:w="998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667"/>
        <w:gridCol w:w="2268"/>
        <w:gridCol w:w="1269"/>
        <w:gridCol w:w="1984"/>
        <w:gridCol w:w="1794"/>
      </w:tblGrid>
      <w:tr>
        <w:trPr>
          <w:jc w:val="center"/>
          <w:trHeight w:val="1100"/>
        </w:trPr>
        <w:tc>
          <w:tcPr>
            <w:tcW w:w="2667" w:type="dxa"/>
            <w:vAlign w:val="center"/>
            <w:textDirection w:val="lrTb"/>
            <w:noWrap w:val="false"/>
          </w:tcPr>
          <w:p>
            <w:pPr>
              <w:pStyle w:val="1081"/>
              <w:jc w:val="center"/>
              <w:spacing w:before="120" w:after="120" w:line="480" w:lineRule="exact"/>
              <w:rPr>
                <w:rFonts w:hint="eastAsia"/>
                <w:b/>
                <w:color w:val="000000"/>
                <w:highlight w:val="none"/>
              </w:rPr>
            </w:pPr>
            <w:r>
              <w:rPr>
                <w:rFonts w:hint="eastAsia"/>
                <w:b/>
                <w:color w:val="000000"/>
                <w:highlight w:val="none"/>
              </w:rPr>
              <w:t xml:space="preserve">项目名称</w:t>
            </w:r>
            <w:r/>
          </w:p>
        </w:tc>
        <w:tc>
          <w:tcPr>
            <w:tcW w:w="2268" w:type="dxa"/>
            <w:vAlign w:val="center"/>
            <w:textDirection w:val="lrTb"/>
            <w:noWrap w:val="false"/>
          </w:tcPr>
          <w:p>
            <w:pPr>
              <w:pStyle w:val="1081"/>
              <w:jc w:val="center"/>
              <w:spacing w:before="120" w:after="120" w:line="480" w:lineRule="exact"/>
              <w:rPr>
                <w:rFonts w:hint="eastAsia"/>
                <w:b/>
                <w:color w:val="000000"/>
                <w:highlight w:val="none"/>
              </w:rPr>
            </w:pPr>
            <w:r>
              <w:rPr>
                <w:rFonts w:hint="eastAsia"/>
                <w:b/>
                <w:color w:val="000000"/>
                <w:highlight w:val="none"/>
              </w:rPr>
              <w:t xml:space="preserve">服务要求</w:t>
            </w:r>
            <w:r/>
          </w:p>
        </w:tc>
        <w:tc>
          <w:tcPr>
            <w:tcW w:w="1269"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数量</w:t>
            </w:r>
            <w:r/>
          </w:p>
        </w:tc>
        <w:tc>
          <w:tcPr>
            <w:tcW w:w="1984"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单价（元/年）</w:t>
            </w:r>
            <w:r/>
          </w:p>
        </w:tc>
        <w:tc>
          <w:tcPr>
            <w:tcW w:w="1794" w:type="dxa"/>
            <w:vAlign w:val="center"/>
            <w:textDirection w:val="lrTb"/>
            <w:noWrap w:val="false"/>
          </w:tcPr>
          <w:p>
            <w:pPr>
              <w:jc w:val="center"/>
              <w:spacing w:line="400" w:lineRule="exact"/>
              <w:rPr>
                <w:rFonts w:hint="eastAsia" w:ascii="宋体" w:hAnsi="宋体"/>
                <w:b/>
                <w:bCs/>
                <w:color w:val="000000"/>
                <w:sz w:val="24"/>
                <w:highlight w:val="none"/>
              </w:rPr>
            </w:pPr>
            <w:r>
              <w:rPr>
                <w:rFonts w:hint="eastAsia" w:ascii="宋体" w:hAnsi="宋体"/>
                <w:b/>
                <w:bCs/>
                <w:color w:val="000000"/>
                <w:sz w:val="24"/>
                <w:highlight w:val="none"/>
              </w:rPr>
              <w:t xml:space="preserve">合计（元）</w:t>
            </w:r>
            <w:r/>
          </w:p>
        </w:tc>
      </w:tr>
      <w:tr>
        <w:trPr>
          <w:jc w:val="center"/>
          <w:trHeight w:val="1161"/>
        </w:trPr>
        <w:tc>
          <w:tcPr>
            <w:tcW w:w="2667" w:type="dxa"/>
            <w:vAlign w:val="center"/>
            <w:textDirection w:val="lrTb"/>
            <w:noWrap w:val="false"/>
          </w:tcPr>
          <w:p>
            <w:pPr>
              <w:pStyle w:val="1081"/>
              <w:jc w:val="center"/>
              <w:spacing w:before="120" w:after="120" w:line="360" w:lineRule="exact"/>
              <w:rPr>
                <w:rFonts w:hint="eastAsia" w:hAnsi="宋体" w:eastAsia="宋体" w:cs="宋体"/>
                <w:color w:val="000000"/>
                <w:highlight w:val="none"/>
                <w:lang w:eastAsia="zh-CN"/>
              </w:rPr>
            </w:pPr>
            <w:r>
              <w:rPr>
                <w:rFonts w:hint="eastAsia" w:hAnsi="宋体" w:cs="宋体"/>
                <w:bCs/>
                <w:color w:val="000000"/>
                <w:highlight w:val="none"/>
                <w:lang w:eastAsia="zh-CN"/>
              </w:rPr>
              <w:t xml:space="preserve">建湖县2026年度残疾人居家托养服务项目</w:t>
            </w:r>
            <w:r/>
          </w:p>
        </w:tc>
        <w:tc>
          <w:tcPr>
            <w:tcW w:w="2268" w:type="dxa"/>
            <w:vAlign w:val="center"/>
            <w:textDirection w:val="lrTb"/>
            <w:noWrap w:val="false"/>
          </w:tcPr>
          <w:p>
            <w:pPr>
              <w:jc w:val="center"/>
              <w:spacing w:line="360" w:lineRule="exact"/>
              <w:widowControl/>
              <w:rPr>
                <w:rFonts w:hint="eastAsia" w:ascii="宋体" w:hAnsi="宋体" w:cs="宋体"/>
                <w:b/>
                <w:color w:val="000000"/>
                <w:sz w:val="24"/>
                <w:highlight w:val="none"/>
              </w:rPr>
            </w:pPr>
            <w:r>
              <w:rPr>
                <w:rFonts w:hint="eastAsia"/>
                <w:color w:val="000000"/>
                <w:sz w:val="24"/>
                <w:highlight w:val="none"/>
              </w:rPr>
              <w:t xml:space="preserve">详见招标文件“</w:t>
            </w:r>
            <w:r>
              <w:rPr>
                <w:rFonts w:hint="eastAsia" w:ascii="宋体" w:hAnsi="宋体" w:cs="宋体"/>
                <w:color w:val="000000"/>
                <w:sz w:val="24"/>
                <w:highlight w:val="none"/>
              </w:rPr>
              <w:t xml:space="preserve">技术参数要求</w:t>
            </w:r>
            <w:r>
              <w:rPr>
                <w:rFonts w:hint="eastAsia"/>
                <w:color w:val="000000"/>
                <w:sz w:val="24"/>
                <w:highlight w:val="none"/>
              </w:rPr>
              <w:t xml:space="preserve">”</w:t>
            </w:r>
            <w:r/>
          </w:p>
        </w:tc>
        <w:tc>
          <w:tcPr>
            <w:tcW w:w="1269" w:type="dxa"/>
            <w:vAlign w:val="center"/>
            <w:textDirection w:val="lrTb"/>
            <w:noWrap w:val="false"/>
          </w:tcPr>
          <w:p>
            <w:pPr>
              <w:jc w:val="center"/>
              <w:spacing w:line="400" w:lineRule="exact"/>
              <w:rPr>
                <w:rFonts w:hint="eastAsia" w:ascii="宋体" w:hAnsi="宋体"/>
                <w:bCs/>
                <w:color w:val="000000"/>
                <w:sz w:val="24"/>
                <w:highlight w:val="none"/>
              </w:rPr>
            </w:pPr>
            <w:r>
              <w:rPr>
                <w:rFonts w:hint="eastAsia" w:ascii="宋体" w:hAnsi="宋体"/>
                <w:bCs/>
                <w:color w:val="000000"/>
                <w:sz w:val="24"/>
                <w:highlight w:val="none"/>
              </w:rPr>
              <w:t xml:space="preserve">1年</w:t>
            </w:r>
            <w:r/>
          </w:p>
        </w:tc>
        <w:tc>
          <w:tcPr>
            <w:tcW w:w="1984" w:type="dxa"/>
            <w:vAlign w:val="center"/>
            <w:textDirection w:val="lrTb"/>
            <w:noWrap w:val="false"/>
          </w:tcPr>
          <w:p>
            <w:pPr>
              <w:pStyle w:val="1081"/>
              <w:jc w:val="center"/>
              <w:spacing w:before="120" w:after="120"/>
              <w:rPr>
                <w:rFonts w:hint="default" w:eastAsia="宋体"/>
                <w:color w:val="000000"/>
                <w:highlight w:val="none"/>
                <w:lang w:val="en-US" w:eastAsia="zh-CN"/>
              </w:rPr>
            </w:pPr>
            <w:r>
              <w:rPr>
                <w:rFonts w:hint="eastAsia"/>
                <w:color w:val="000000"/>
                <w:highlight w:val="none"/>
                <w:lang w:val="en-US" w:eastAsia="zh-CN"/>
              </w:rPr>
              <w:t xml:space="preserve">4500000</w:t>
            </w:r>
            <w:r/>
          </w:p>
        </w:tc>
        <w:tc>
          <w:tcPr>
            <w:tcW w:w="1794" w:type="dxa"/>
            <w:vAlign w:val="center"/>
            <w:textDirection w:val="lrTb"/>
            <w:noWrap w:val="false"/>
          </w:tcPr>
          <w:p>
            <w:pPr>
              <w:pStyle w:val="1081"/>
              <w:jc w:val="center"/>
              <w:spacing w:before="120" w:after="120"/>
              <w:rPr>
                <w:rFonts w:hint="default" w:eastAsia="宋体"/>
                <w:color w:val="000000"/>
                <w:highlight w:val="none"/>
                <w:lang w:val="en-US" w:eastAsia="zh-CN"/>
              </w:rPr>
            </w:pPr>
            <w:r>
              <w:rPr>
                <w:rFonts w:hint="eastAsia"/>
                <w:color w:val="000000"/>
                <w:highlight w:val="none"/>
                <w:lang w:val="en-US" w:eastAsia="zh-CN"/>
              </w:rPr>
              <w:t xml:space="preserve">4500000</w:t>
            </w:r>
            <w:r/>
          </w:p>
        </w:tc>
      </w:tr>
      <w:tr>
        <w:trPr>
          <w:jc w:val="center"/>
          <w:trHeight w:val="1136"/>
        </w:trPr>
        <w:tc>
          <w:tcPr>
            <w:tcW w:w="2667" w:type="dxa"/>
            <w:vAlign w:val="center"/>
            <w:textDirection w:val="lrTb"/>
            <w:noWrap w:val="false"/>
          </w:tcPr>
          <w:p>
            <w:pPr>
              <w:jc w:val="center"/>
              <w:spacing w:line="360" w:lineRule="exact"/>
              <w:rPr>
                <w:rFonts w:ascii="宋体" w:hAnsi="宋体"/>
                <w:b/>
                <w:bCs/>
                <w:color w:val="000000"/>
                <w:szCs w:val="21"/>
                <w:highlight w:val="none"/>
              </w:rPr>
            </w:pPr>
            <w:r>
              <w:rPr>
                <w:rFonts w:hint="eastAsia" w:ascii="宋体" w:hAnsi="宋体"/>
                <w:b/>
                <w:bCs/>
                <w:color w:val="000000"/>
                <w:szCs w:val="21"/>
                <w:highlight w:val="none"/>
              </w:rPr>
              <w:t xml:space="preserve">总价</w:t>
            </w:r>
            <w:r/>
          </w:p>
          <w:p>
            <w:pPr>
              <w:jc w:val="center"/>
              <w:spacing w:line="360" w:lineRule="exact"/>
              <w:rPr>
                <w:rFonts w:hint="eastAsia" w:ascii="宋体" w:hAnsi="宋体"/>
                <w:b/>
                <w:bCs/>
                <w:color w:val="000000"/>
                <w:szCs w:val="21"/>
                <w:highlight w:val="none"/>
              </w:rPr>
            </w:pPr>
            <w:r>
              <w:rPr>
                <w:rFonts w:hint="eastAsia"/>
                <w:b/>
                <w:color w:val="000000"/>
                <w:szCs w:val="21"/>
                <w:highlight w:val="none"/>
              </w:rPr>
              <w:t xml:space="preserve">（与</w:t>
            </w:r>
            <w:r>
              <w:rPr>
                <w:b/>
                <w:color w:val="000000"/>
                <w:szCs w:val="21"/>
                <w:highlight w:val="none"/>
              </w:rPr>
              <w:t xml:space="preserve">开标一览表</w:t>
            </w:r>
            <w:r>
              <w:rPr>
                <w:rFonts w:hint="eastAsia"/>
                <w:b/>
                <w:color w:val="000000"/>
                <w:szCs w:val="21"/>
                <w:highlight w:val="none"/>
              </w:rPr>
              <w:t xml:space="preserve">报价</w:t>
            </w:r>
            <w:r>
              <w:rPr>
                <w:b/>
                <w:color w:val="000000"/>
                <w:szCs w:val="21"/>
                <w:highlight w:val="none"/>
              </w:rPr>
              <w:t xml:space="preserve">一致</w:t>
            </w:r>
            <w:r>
              <w:rPr>
                <w:rFonts w:hint="eastAsia"/>
                <w:b/>
                <w:color w:val="000000"/>
                <w:szCs w:val="21"/>
                <w:highlight w:val="none"/>
              </w:rPr>
              <w:t xml:space="preserve">）</w:t>
            </w:r>
            <w:r/>
          </w:p>
        </w:tc>
        <w:tc>
          <w:tcPr>
            <w:gridSpan w:val="4"/>
            <w:tcW w:w="7315" w:type="dxa"/>
            <w:vAlign w:val="center"/>
            <w:textDirection w:val="lrTb"/>
            <w:noWrap w:val="false"/>
          </w:tcPr>
          <w:p>
            <w:pPr>
              <w:jc w:val="left"/>
              <w:spacing w:line="400" w:lineRule="exact"/>
              <w:widowControl/>
              <w:rPr>
                <w:rFonts w:hint="eastAsia" w:ascii="宋体" w:hAnsi="宋体" w:cs="宋体"/>
                <w:color w:val="000000"/>
                <w:sz w:val="24"/>
                <w:highlight w:val="none"/>
              </w:rPr>
            </w:pPr>
            <w:r>
              <w:rPr>
                <w:rFonts w:hint="eastAsia" w:ascii="宋体" w:hAnsi="宋体" w:cs="宋体"/>
                <w:color w:val="000000"/>
                <w:sz w:val="24"/>
                <w:highlight w:val="none"/>
              </w:rPr>
              <w:t xml:space="preserve">（大写）</w:t>
            </w:r>
            <w:r>
              <w:rPr>
                <w:rFonts w:hint="eastAsia" w:ascii="宋体" w:hAnsi="宋体" w:cs="宋体"/>
                <w:color w:val="000000"/>
                <w:sz w:val="24"/>
                <w:highlight w:val="none"/>
                <w:u w:val="single"/>
              </w:rPr>
              <w:t xml:space="preserve">                                 元  </w:t>
            </w:r>
            <w:r>
              <w:rPr>
                <w:rFonts w:hint="eastAsia" w:ascii="宋体" w:hAnsi="宋体" w:cs="宋体"/>
                <w:color w:val="000000"/>
                <w:sz w:val="24"/>
                <w:highlight w:val="none"/>
              </w:rPr>
              <w:t xml:space="preserve">　</w:t>
            </w:r>
            <w:r/>
          </w:p>
          <w:p>
            <w:pPr>
              <w:jc w:val="left"/>
              <w:spacing w:line="400" w:lineRule="exact"/>
              <w:widowControl/>
              <w:rPr>
                <w:rFonts w:ascii="宋体" w:hAnsi="宋体" w:cs="宋体"/>
                <w:color w:val="000000"/>
                <w:sz w:val="24"/>
                <w:highlight w:val="none"/>
              </w:rPr>
            </w:pPr>
            <w:r>
              <w:rPr>
                <w:rFonts w:hint="eastAsia" w:ascii="宋体" w:hAnsi="宋体" w:cs="宋体"/>
                <w:color w:val="000000"/>
                <w:sz w:val="24"/>
                <w:highlight w:val="none"/>
              </w:rPr>
              <w:t xml:space="preserve">（小写）</w:t>
            </w:r>
            <w:r>
              <w:rPr>
                <w:rFonts w:hint="eastAsia" w:ascii="宋体" w:hAnsi="宋体" w:cs="宋体"/>
                <w:color w:val="000000"/>
                <w:sz w:val="24"/>
                <w:highlight w:val="none"/>
                <w:u w:val="single"/>
              </w:rPr>
              <w:t xml:space="preserve">                                 元  </w:t>
            </w:r>
            <w:r/>
          </w:p>
        </w:tc>
      </w:tr>
    </w:tbl>
    <w:p>
      <w:pPr>
        <w:ind w:firstLine="461"/>
        <w:spacing w:line="400" w:lineRule="exact"/>
        <w:rPr>
          <w:rFonts w:hint="eastAsia" w:ascii="宋体" w:hAnsi="宋体"/>
          <w:color w:val="000000"/>
          <w:spacing w:val="-2"/>
          <w:sz w:val="24"/>
          <w:highlight w:val="none"/>
        </w:rPr>
      </w:pPr>
      <w:r>
        <w:rPr>
          <w:rStyle w:val="1374"/>
          <w:rFonts w:ascii="宋体" w:hAnsi="宋体"/>
          <w:color w:val="000000"/>
          <w:sz w:val="24"/>
          <w:highlight w:val="none"/>
        </w:rPr>
        <w:t xml:space="preserve">注：</w:t>
      </w:r>
      <w:r>
        <w:rPr>
          <w:rStyle w:val="1374"/>
          <w:rFonts w:hint="eastAsia" w:ascii="宋体" w:hAnsi="宋体"/>
          <w:color w:val="000000"/>
          <w:sz w:val="24"/>
          <w:highlight w:val="none"/>
        </w:rPr>
        <w:t xml:space="preserve">1. </w:t>
      </w:r>
      <w:r>
        <w:rPr>
          <w:rFonts w:hint="eastAsia" w:ascii="宋体" w:hAnsi="宋体" w:cs="宋体"/>
          <w:color w:val="000000"/>
          <w:sz w:val="24"/>
          <w:highlight w:val="none"/>
        </w:rPr>
        <w:t xml:space="preserve">投标报价应是招标范围内全部工作内容的价格体现，</w:t>
      </w:r>
      <w:r>
        <w:rPr>
          <w:rFonts w:hint="eastAsia" w:ascii="宋体" w:hAnsi="宋体"/>
          <w:color w:val="000000"/>
          <w:sz w:val="24"/>
          <w:highlight w:val="none"/>
        </w:rPr>
        <w:t xml:space="preserve">包括投标人为完成本项目所发生的所有费用，包括所有人员工资、劳务支出、配套费用、</w:t>
      </w:r>
      <w:r>
        <w:rPr>
          <w:rFonts w:hint="eastAsia" w:ascii="宋体" w:hAnsi="宋体"/>
          <w:color w:val="000000"/>
          <w:sz w:val="24"/>
          <w:highlight w:val="none"/>
          <w:lang w:val="en-US" w:eastAsia="zh-CN"/>
        </w:rPr>
        <w:t xml:space="preserve">软件费、</w:t>
      </w:r>
      <w:r>
        <w:rPr>
          <w:rFonts w:hint="eastAsia" w:ascii="宋体" w:hAnsi="宋体"/>
          <w:color w:val="000000"/>
          <w:sz w:val="24"/>
          <w:highlight w:val="none"/>
        </w:rPr>
        <w:t xml:space="preserve">保险、税费及服务相关等所发生的全部费用以及投标人企业利润、税金、招标代理服务费和政策性文件规定及合同包含的所有风险、责任等各项应有费用，</w:t>
      </w:r>
      <w:r>
        <w:rPr>
          <w:rFonts w:hint="eastAsia" w:ascii="宋体" w:hAnsi="宋体" w:cs="宋体"/>
          <w:color w:val="000000"/>
          <w:sz w:val="24"/>
          <w:highlight w:val="none"/>
        </w:rPr>
        <w:t xml:space="preserve">对投标人认为没有考虑到的费用项目招标单位将不予支付，并认为此项费用已包含在投标报价中。</w:t>
      </w:r>
      <w:r/>
    </w:p>
    <w:p>
      <w:pPr>
        <w:ind w:firstLine="723"/>
        <w:jc w:val="left"/>
        <w:spacing w:line="460" w:lineRule="exact"/>
        <w:widowControl/>
        <w:rPr>
          <w:rFonts w:hint="eastAsia" w:ascii="宋体" w:hAnsi="宋体" w:cs="宋体"/>
          <w:b/>
          <w:bCs/>
          <w:color w:val="000000"/>
          <w:sz w:val="24"/>
          <w:highlight w:val="none"/>
        </w:rPr>
      </w:pPr>
      <w:r>
        <w:rPr>
          <w:rFonts w:hint="eastAsia" w:ascii="宋体" w:hAnsi="宋体" w:cs="宋体"/>
          <w:b/>
          <w:bCs/>
          <w:color w:val="000000"/>
          <w:sz w:val="24"/>
          <w:highlight w:val="none"/>
        </w:rPr>
        <w:t xml:space="preserve">2.根据省、市残联相关文件要求并结合县情，经财政部门确认本项目采购预算为</w:t>
      </w:r>
      <w:r>
        <w:rPr>
          <w:rFonts w:hint="eastAsia" w:ascii="宋体" w:hAnsi="宋体" w:cs="宋体"/>
          <w:b/>
          <w:bCs/>
          <w:color w:val="000000"/>
          <w:sz w:val="24"/>
          <w:highlight w:val="none"/>
          <w:lang w:val="en-US" w:eastAsia="zh-CN"/>
        </w:rPr>
        <w:t xml:space="preserve">450</w:t>
      </w:r>
      <w:r>
        <w:rPr>
          <w:rFonts w:hint="eastAsia" w:ascii="宋体" w:hAnsi="宋体" w:cs="宋体"/>
          <w:b/>
          <w:bCs/>
          <w:color w:val="000000"/>
          <w:sz w:val="24"/>
          <w:highlight w:val="none"/>
        </w:rPr>
        <w:t xml:space="preserve">万元，此费用为不可竞争费用；实际结算时按实结算。</w:t>
      </w:r>
      <w:r/>
    </w:p>
    <w:p>
      <w:pPr>
        <w:ind w:firstLine="470"/>
        <w:spacing w:line="440" w:lineRule="exact"/>
        <w:rPr>
          <w:rFonts w:hint="eastAsia" w:ascii="宋体" w:hAnsi="宋体" w:cs="宋体"/>
          <w:color w:val="000000"/>
          <w:sz w:val="24"/>
          <w:highlight w:val="none"/>
        </w:rPr>
      </w:pPr>
      <w:r>
        <w:rPr>
          <w:rFonts w:hint="eastAsia" w:ascii="宋体" w:hAnsi="宋体" w:cs="宋体"/>
          <w:color w:val="000000"/>
          <w:sz w:val="24"/>
          <w:highlight w:val="none"/>
        </w:rPr>
      </w:r>
      <w:r/>
    </w:p>
    <w:p>
      <w:pPr>
        <w:ind w:firstLine="581"/>
        <w:spacing w:line="480" w:lineRule="exact"/>
        <w:rPr>
          <w:rFonts w:cs="Courier New"/>
          <w:color w:val="000000"/>
          <w:sz w:val="24"/>
          <w:highlight w:val="none"/>
        </w:rPr>
      </w:pPr>
      <w:r>
        <w:rPr>
          <w:rFonts w:cs="Courier New"/>
          <w:color w:val="000000"/>
          <w:sz w:val="24"/>
          <w:highlight w:val="none"/>
        </w:rPr>
      </w:r>
      <w:r/>
    </w:p>
    <w:p>
      <w:pPr>
        <w:ind w:firstLine="581"/>
        <w:spacing w:line="480" w:lineRule="exact"/>
        <w:rPr>
          <w:rFonts w:hint="eastAsia" w:cs="Courier New"/>
          <w:color w:val="000000"/>
          <w:sz w:val="24"/>
          <w:highlight w:val="none"/>
        </w:rPr>
      </w:pPr>
      <w:r>
        <w:rPr>
          <w:rFonts w:hint="eastAsia" w:cs="Courier New"/>
          <w:color w:val="000000"/>
          <w:sz w:val="24"/>
          <w:highlight w:val="none"/>
        </w:rPr>
        <w:t xml:space="preserve">投标单位：(盖章)</w:t>
      </w:r>
      <w:r/>
    </w:p>
    <w:p>
      <w:pPr>
        <w:ind w:firstLine="581"/>
        <w:spacing w:line="480" w:lineRule="exact"/>
        <w:rPr>
          <w:rFonts w:hint="eastAsia" w:cs="Courier New"/>
          <w:color w:val="000000"/>
          <w:sz w:val="24"/>
          <w:highlight w:val="none"/>
        </w:rPr>
      </w:pPr>
      <w:r>
        <w:rPr>
          <w:rFonts w:hint="eastAsia" w:cs="Courier New"/>
          <w:color w:val="000000"/>
          <w:sz w:val="24"/>
          <w:highlight w:val="none"/>
        </w:rPr>
      </w:r>
      <w:r/>
    </w:p>
    <w:p>
      <w:pPr>
        <w:ind w:firstLine="581"/>
        <w:spacing w:line="480" w:lineRule="exact"/>
        <w:rPr>
          <w:rFonts w:cs="Courier New"/>
          <w:color w:val="000000"/>
          <w:sz w:val="24"/>
          <w:highlight w:val="none"/>
        </w:rPr>
      </w:pPr>
      <w:r>
        <w:rPr>
          <w:rFonts w:cs="Courier New"/>
          <w:color w:val="000000"/>
          <w:sz w:val="24"/>
          <w:highlight w:val="none"/>
        </w:rPr>
      </w:r>
      <w:r/>
    </w:p>
    <w:p>
      <w:pPr>
        <w:ind w:firstLine="581"/>
        <w:spacing w:line="480" w:lineRule="exact"/>
        <w:rPr>
          <w:rFonts w:cs="Courier New"/>
          <w:color w:val="000000"/>
          <w:sz w:val="24"/>
          <w:highlight w:val="none"/>
        </w:rPr>
      </w:pPr>
      <w:r>
        <w:rPr>
          <w:rFonts w:hint="eastAsia" w:cs="Courier New"/>
          <w:color w:val="000000"/>
          <w:sz w:val="24"/>
          <w:highlight w:val="none"/>
        </w:rPr>
        <w:t xml:space="preserve">法定代表人或委托代理人：(盖章或签字)</w:t>
      </w:r>
      <w:r/>
    </w:p>
    <w:p>
      <w:pPr>
        <w:ind w:right="120"/>
        <w:spacing w:line="480" w:lineRule="exact"/>
        <w:rPr>
          <w:rFonts w:hAnsi="Courier New" w:cs="Courier New"/>
          <w:color w:val="000000"/>
          <w:sz w:val="24"/>
          <w:highlight w:val="none"/>
        </w:rPr>
      </w:pPr>
      <w:r>
        <w:rPr>
          <w:rFonts w:hAnsi="Courier New" w:cs="Courier New"/>
          <w:color w:val="000000"/>
          <w:sz w:val="24"/>
          <w:highlight w:val="none"/>
        </w:rPr>
      </w:r>
      <w:r/>
    </w:p>
    <w:p>
      <w:pPr>
        <w:pStyle w:val="1200"/>
        <w:ind w:firstLine="0"/>
        <w:jc w:val="right"/>
        <w:rPr>
          <w:color w:val="000000"/>
          <w:sz w:val="24"/>
          <w:szCs w:val="24"/>
          <w:highlight w:val="none"/>
        </w:rPr>
      </w:pPr>
      <w:r>
        <w:rPr>
          <w:rFonts w:hint="eastAsia" w:hAnsi="Courier New" w:cs="Courier New"/>
          <w:color w:val="000000"/>
          <w:sz w:val="24"/>
          <w:szCs w:val="24"/>
          <w:highlight w:val="none"/>
        </w:rPr>
        <w:t xml:space="preserve">日期：    年    月    日</w:t>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jc w:val="cente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spacing w:line="480" w:lineRule="exact"/>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pStyle w:val="1006"/>
        <w:ind w:firstLine="723"/>
        <w:rPr>
          <w:rFonts w:hint="eastAsia" w:ascii="宋体" w:hAnsi="宋体" w:cs="Arial"/>
          <w:b/>
          <w:bCs/>
          <w:color w:val="000000"/>
          <w:sz w:val="36"/>
          <w:szCs w:val="36"/>
          <w:highlight w:val="none"/>
        </w:rPr>
      </w:pPr>
      <w:r>
        <w:rPr>
          <w:rFonts w:hint="eastAsia" w:ascii="宋体" w:hAnsi="宋体" w:cs="Arial"/>
          <w:b/>
          <w:bCs/>
          <w:color w:val="000000"/>
          <w:sz w:val="36"/>
          <w:szCs w:val="36"/>
          <w:highlight w:val="none"/>
        </w:rPr>
      </w:r>
      <w:r/>
    </w:p>
    <w:p>
      <w:pPr>
        <w:rPr>
          <w:rFonts w:hint="eastAsia"/>
          <w:color w:val="000000"/>
          <w:highlight w:val="none"/>
        </w:rPr>
      </w:pPr>
      <w:r>
        <w:rPr>
          <w:rFonts w:hint="eastAsia"/>
          <w:color w:val="000000"/>
          <w:highlight w:val="none"/>
        </w:rPr>
      </w:r>
      <w:r/>
    </w:p>
    <w:p>
      <w:pPr>
        <w:jc w:val="center"/>
        <w:spacing w:line="480" w:lineRule="exact"/>
        <w:rPr>
          <w:rFonts w:ascii="宋体" w:hAnsi="宋体"/>
          <w:b/>
          <w:color w:val="000000"/>
          <w:sz w:val="36"/>
          <w:szCs w:val="36"/>
          <w:highlight w:val="none"/>
        </w:rPr>
      </w:pPr>
      <w:r>
        <w:rPr>
          <w:rFonts w:hint="eastAsia" w:ascii="宋体" w:hAnsi="宋体" w:cs="Arial"/>
          <w:b/>
          <w:bCs/>
          <w:color w:val="000000"/>
          <w:sz w:val="36"/>
          <w:szCs w:val="36"/>
          <w:highlight w:val="none"/>
        </w:rPr>
        <w:t xml:space="preserve">（十三）</w:t>
      </w:r>
      <w:r>
        <w:rPr>
          <w:rFonts w:hint="eastAsia" w:ascii="宋体" w:hAnsi="宋体"/>
          <w:b/>
          <w:color w:val="000000"/>
          <w:sz w:val="36"/>
          <w:szCs w:val="36"/>
          <w:highlight w:val="none"/>
        </w:rPr>
        <w:t xml:space="preserve">技术响应表</w:t>
      </w:r>
      <w:r/>
    </w:p>
    <w:tbl>
      <w:tblPr>
        <w:tblStyle w:val="975"/>
        <w:tblW w:w="9288" w:type="dxa"/>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82"/>
        <w:gridCol w:w="2587"/>
        <w:gridCol w:w="2268"/>
        <w:gridCol w:w="2352"/>
        <w:gridCol w:w="1299"/>
      </w:tblGrid>
      <w:tr>
        <w:trPr>
          <w:jc w:val="center"/>
          <w:trHeight w:val="1538"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服务内容</w:t>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t xml:space="preserve">招标</w:t>
            </w:r>
            <w:r>
              <w:rPr>
                <w:rFonts w:hint="eastAsia" w:ascii="宋体" w:hAnsi="宋体"/>
                <w:color w:val="000000"/>
                <w:sz w:val="24"/>
                <w:highlight w:val="none"/>
              </w:rPr>
              <w:t xml:space="preserve">文件</w:t>
            </w:r>
            <w:r>
              <w:rPr>
                <w:rFonts w:ascii="宋体" w:hAnsi="宋体"/>
                <w:color w:val="000000"/>
                <w:sz w:val="24"/>
                <w:highlight w:val="none"/>
              </w:rPr>
              <w:t xml:space="preserve">技术要求</w:t>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rPr>
                <w:rFonts w:ascii="宋体" w:hAnsi="宋体"/>
                <w:color w:val="000000"/>
                <w:sz w:val="24"/>
                <w:highlight w:val="none"/>
              </w:rPr>
            </w:pPr>
            <w:r>
              <w:rPr>
                <w:rFonts w:hint="eastAsia" w:ascii="宋体" w:hAnsi="宋体"/>
                <w:color w:val="000000"/>
                <w:sz w:val="24"/>
                <w:highlight w:val="none"/>
              </w:rPr>
              <w:t xml:space="preserve">投标技术指标（不得完全复制，并且必须逐条对应招标文件技术要求）</w:t>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hint="eastAsia" w:ascii="宋体" w:hAnsi="宋体"/>
                <w:color w:val="000000"/>
                <w:sz w:val="24"/>
                <w:highlight w:val="none"/>
              </w:rPr>
              <w:t xml:space="preserve">偏离情况</w:t>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r>
        <w:trPr>
          <w:jc w:val="center"/>
          <w:trHeight w:val="737" w:hRule="exact"/>
        </w:trPr>
        <w:tc>
          <w:tcPr>
            <w:tcBorders>
              <w:top w:val="single" w:color="000000" w:sz="4" w:space="0"/>
              <w:left w:val="single" w:color="000000" w:sz="4" w:space="0"/>
              <w:bottom w:val="single" w:color="000000" w:sz="4" w:space="0"/>
              <w:right w:val="single" w:color="000000" w:sz="4" w:space="0"/>
            </w:tcBorders>
            <w:tcW w:w="78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587"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268"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2352"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c>
          <w:tcPr>
            <w:tcBorders>
              <w:top w:val="single" w:color="000000" w:sz="4" w:space="0"/>
              <w:left w:val="single" w:color="000000" w:sz="4" w:space="0"/>
              <w:bottom w:val="single" w:color="000000" w:sz="4" w:space="0"/>
              <w:right w:val="single" w:color="000000" w:sz="4" w:space="0"/>
            </w:tcBorders>
            <w:tcW w:w="1299" w:type="dxa"/>
            <w:vAlign w:val="center"/>
            <w:textDirection w:val="lrTb"/>
            <w:noWrap w:val="false"/>
          </w:tcPr>
          <w:p>
            <w:pPr>
              <w:jc w:val="center"/>
              <w:spacing w:line="480" w:lineRule="exact"/>
              <w:rPr>
                <w:rFonts w:ascii="宋体" w:hAnsi="宋体"/>
                <w:color w:val="000000"/>
                <w:sz w:val="24"/>
                <w:highlight w:val="none"/>
              </w:rPr>
            </w:pPr>
            <w:r>
              <w:rPr>
                <w:rFonts w:ascii="宋体" w:hAnsi="宋体"/>
                <w:color w:val="000000"/>
                <w:sz w:val="24"/>
                <w:highlight w:val="none"/>
              </w:rPr>
            </w:r>
            <w:r/>
          </w:p>
        </w:tc>
      </w:tr>
    </w:tbl>
    <w:p>
      <w:pPr>
        <w:spacing w:line="500" w:lineRule="exact"/>
        <w:rPr>
          <w:rFonts w:hint="eastAsia" w:ascii="宋体" w:hAnsi="宋体" w:cs="宋体"/>
          <w:b/>
          <w:bCs/>
          <w:sz w:val="24"/>
          <w:highlight w:val="none"/>
        </w:rPr>
      </w:pPr>
      <w:r>
        <w:rPr>
          <w:rFonts w:hint="eastAsia" w:ascii="宋体" w:hAnsi="宋体" w:cs="宋体"/>
          <w:b/>
          <w:bCs/>
          <w:sz w:val="24"/>
          <w:highlight w:val="none"/>
        </w:rPr>
        <w:t xml:space="preserve">注：1. 投标人应根据投标服务的指标、对照招标文件要求在“偏离情况”栏注明“正偏离”、“无偏离”或“负偏离”，投标人按照自身实际服务能力填写投标服务指标</w:t>
      </w:r>
      <w:r>
        <w:rPr>
          <w:rFonts w:hint="eastAsia" w:ascii="宋体" w:hAnsi="宋体" w:cs="宋体"/>
          <w:b/>
          <w:bCs/>
          <w:sz w:val="24"/>
          <w:highlight w:val="none"/>
          <w:lang w:val="en-US" w:eastAsia="zh-CN"/>
        </w:rPr>
        <w:t xml:space="preserve">要求</w:t>
      </w:r>
      <w:r>
        <w:rPr>
          <w:rFonts w:hint="eastAsia" w:ascii="宋体" w:hAnsi="宋体" w:cs="宋体"/>
          <w:b/>
          <w:bCs/>
          <w:sz w:val="24"/>
          <w:highlight w:val="none"/>
        </w:rPr>
        <w:t xml:space="preserve">，所有服务响应必须在此表</w:t>
      </w:r>
      <w:r>
        <w:rPr>
          <w:rFonts w:hint="eastAsia" w:ascii="宋体" w:hAnsi="宋体" w:cs="宋体"/>
          <w:b/>
          <w:bCs/>
          <w:sz w:val="24"/>
          <w:highlight w:val="none"/>
          <w:lang w:val="en-US" w:eastAsia="zh-CN"/>
        </w:rPr>
        <w:t xml:space="preserve">一一</w:t>
      </w:r>
      <w:r>
        <w:rPr>
          <w:rFonts w:hint="eastAsia" w:ascii="宋体" w:hAnsi="宋体" w:cs="宋体"/>
          <w:b/>
          <w:bCs/>
          <w:sz w:val="24"/>
          <w:highlight w:val="none"/>
        </w:rPr>
        <w:t xml:space="preserve">对应并体现，不接受其他形式的投标服务响应说明；未填写投标服务指标及达不到服务指标要求的根据评分标准作相应处理。</w:t>
      </w:r>
      <w:r/>
    </w:p>
    <w:p>
      <w:pPr>
        <w:ind w:firstLine="482"/>
        <w:spacing w:line="500" w:lineRule="exact"/>
        <w:rPr>
          <w:rFonts w:hint="eastAsia" w:ascii="宋体" w:hAnsi="宋体" w:cs="宋体"/>
          <w:b/>
          <w:bCs/>
          <w:sz w:val="24"/>
          <w:highlight w:val="none"/>
        </w:rPr>
      </w:pPr>
      <w:r>
        <w:rPr>
          <w:rFonts w:hint="eastAsia" w:ascii="宋体" w:hAnsi="宋体" w:cs="宋体"/>
          <w:b/>
          <w:bCs/>
          <w:sz w:val="24"/>
          <w:highlight w:val="none"/>
        </w:rPr>
        <w:t xml:space="preserve">2.投标人如在投标过程中提供虚假材料谋取中标成交的或采取不正当手段诋毁、排挤其他供应商的,将承担相应法律责任。</w:t>
      </w:r>
      <w:r/>
    </w:p>
    <w:p>
      <w:pPr>
        <w:jc w:val="left"/>
        <w:spacing w:line="460" w:lineRule="exact"/>
        <w:widowControl/>
        <w:rPr>
          <w:color w:val="000000"/>
          <w:sz w:val="24"/>
          <w:highlight w:val="none"/>
        </w:rPr>
      </w:pPr>
      <w:r>
        <w:rPr>
          <w:color w:val="000000"/>
          <w:sz w:val="24"/>
          <w:highlight w:val="none"/>
        </w:rPr>
      </w:r>
      <w:r/>
    </w:p>
    <w:p>
      <w:pPr>
        <w:ind w:firstLine="480"/>
        <w:jc w:val="left"/>
        <w:spacing w:line="460" w:lineRule="exact"/>
        <w:widowControl/>
        <w:rPr>
          <w:color w:val="000000"/>
          <w:sz w:val="24"/>
          <w:highlight w:val="none"/>
        </w:rPr>
      </w:pPr>
      <w:r>
        <w:rPr>
          <w:rFonts w:hint="eastAsia"/>
          <w:color w:val="000000"/>
          <w:sz w:val="24"/>
          <w:highlight w:val="none"/>
        </w:rPr>
        <w:t xml:space="preserve">法定代表人或委托代理人</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（盖章或签字）</w:t>
      </w:r>
      <w:r/>
    </w:p>
    <w:p>
      <w:pPr>
        <w:ind w:firstLine="480"/>
        <w:spacing w:before="100" w:beforeAutospacing="1" w:after="100" w:afterAutospacing="1" w:line="460" w:lineRule="exact"/>
        <w:rPr>
          <w:rFonts w:hint="eastAsia"/>
          <w:color w:val="000000"/>
          <w:sz w:val="24"/>
          <w:highlight w:val="none"/>
        </w:rPr>
      </w:pPr>
      <w:r>
        <w:rPr>
          <w:rFonts w:hint="eastAsia"/>
          <w:color w:val="000000"/>
          <w:sz w:val="24"/>
          <w:highlight w:val="none"/>
        </w:rPr>
        <w:t xml:space="preserve">投标单位：  </w:t>
      </w:r>
      <w:r>
        <w:rPr>
          <w:rFonts w:hint="eastAsia"/>
          <w:color w:val="000000"/>
          <w:highlight w:val="none"/>
        </w:rPr>
        <w:t xml:space="preserve"> </w:t>
      </w:r>
      <w:r>
        <w:rPr>
          <w:rFonts w:hint="eastAsia"/>
          <w:color w:val="000000"/>
          <w:highlight w:val="none"/>
          <w:u w:val="single"/>
        </w:rPr>
        <w:t xml:space="preserve">                </w:t>
      </w:r>
      <w:r>
        <w:rPr>
          <w:rFonts w:hint="eastAsia"/>
          <w:color w:val="000000"/>
          <w:sz w:val="24"/>
          <w:highlight w:val="none"/>
        </w:rPr>
        <w:t xml:space="preserve"> （全称并加盖公章）   </w:t>
      </w:r>
      <w:r/>
    </w:p>
    <w:p>
      <w:pPr>
        <w:spacing w:line="460" w:lineRule="exact"/>
        <w:rPr>
          <w:rFonts w:hint="eastAsia"/>
          <w:color w:val="000000"/>
          <w:sz w:val="24"/>
          <w:highlight w:val="none"/>
        </w:rPr>
      </w:pPr>
      <w:r>
        <w:rPr>
          <w:rFonts w:hint="eastAsia"/>
          <w:color w:val="000000"/>
          <w:sz w:val="24"/>
          <w:highlight w:val="none"/>
        </w:rPr>
        <w:t xml:space="preserve">                                                       年    月    日   </w:t>
      </w:r>
      <w:r/>
    </w:p>
    <w:p>
      <w:pPr>
        <w:pStyle w:val="1007"/>
        <w:ind w:firstLine="480"/>
        <w:rPr>
          <w:rFonts w:hint="eastAsia"/>
          <w:color w:val="000000"/>
          <w:highlight w:val="none"/>
        </w:rPr>
      </w:pPr>
      <w:r>
        <w:rPr>
          <w:rFonts w:hint="eastAsia"/>
          <w:color w:val="000000"/>
          <w:highlight w:val="none"/>
        </w:rPr>
      </w:r>
      <w:r/>
    </w:p>
    <w:p>
      <w:pPr>
        <w:pStyle w:val="978"/>
        <w:ind w:firstLine="480"/>
        <w:rPr>
          <w:rFonts w:hint="eastAsia"/>
          <w:color w:val="000000"/>
          <w:sz w:val="24"/>
          <w:highlight w:val="none"/>
        </w:rPr>
      </w:pPr>
      <w:r>
        <w:rPr>
          <w:rFonts w:hint="eastAsia"/>
          <w:color w:val="000000"/>
          <w:sz w:val="24"/>
          <w:highlight w:val="none"/>
        </w:rPr>
      </w:r>
      <w:r/>
    </w:p>
    <w:p>
      <w:pPr>
        <w:pStyle w:val="978"/>
        <w:ind w:firstLine="480"/>
        <w:rPr>
          <w:color w:val="000000"/>
          <w:sz w:val="24"/>
          <w:highlight w:val="none"/>
        </w:rPr>
        <w:sectPr>
          <w:footerReference w:type="default" r:id="rId17"/>
          <w:footerReference w:type="first" r:id="rId18"/>
          <w:footnotePr/>
          <w:endnotePr/>
          <w:type w:val="nextPage"/>
          <w:pgSz w:w="11906" w:h="16838" w:orient="portrait"/>
          <w:pgMar w:top="1134" w:right="1219" w:bottom="1134" w:left="1219" w:header="851" w:footer="992" w:gutter="284"/>
          <w:cols w:num="1" w:sep="0" w:space="720" w:equalWidth="1"/>
          <w:docGrid w:linePitch="360"/>
          <w:titlePg/>
        </w:sectPr>
      </w:pPr>
      <w:r>
        <w:rPr>
          <w:color w:val="000000"/>
          <w:sz w:val="24"/>
          <w:highlight w:val="none"/>
        </w:rPr>
      </w:r>
      <w:r/>
    </w:p>
    <w:p>
      <w:pPr>
        <w:numPr>
          <w:ilvl w:val="0"/>
          <w:numId w:val="6"/>
        </w:numPr>
        <w:jc w:val="center"/>
        <w:spacing w:line="480" w:lineRule="exact"/>
        <w:rPr>
          <w:rFonts w:hint="eastAsia" w:ascii="宋体" w:hAnsi="宋体"/>
          <w:b/>
          <w:color w:val="000000"/>
          <w:sz w:val="36"/>
          <w:szCs w:val="36"/>
          <w:highlight w:val="none"/>
        </w:rPr>
      </w:pPr>
      <w:r>
        <w:rPr>
          <w:rFonts w:hint="eastAsia" w:ascii="宋体" w:hAnsi="宋体"/>
          <w:b/>
          <w:color w:val="000000"/>
          <w:sz w:val="36"/>
          <w:szCs w:val="36"/>
          <w:highlight w:val="none"/>
        </w:rPr>
        <w:t xml:space="preserve">服务承诺函</w:t>
      </w:r>
      <w:r/>
    </w:p>
    <w:p>
      <w:pPr>
        <w:pStyle w:val="1039"/>
        <w:rPr>
          <w:highlight w:val="none"/>
        </w:rPr>
      </w:pPr>
      <w:r>
        <w:rPr>
          <w:highlight w:val="none"/>
        </w:rPr>
      </w:r>
      <w:r/>
    </w:p>
    <w:tbl>
      <w:tblPr>
        <w:tblStyle w:val="97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05"/>
        <w:gridCol w:w="6703"/>
      </w:tblGrid>
      <w:tr>
        <w:trPr>
          <w:trHeight w:val="4571"/>
        </w:trPr>
        <w:tc>
          <w:tcPr>
            <w:tcW w:w="2405" w:type="dxa"/>
            <w:vAlign w:val="center"/>
            <w:textDirection w:val="lrTb"/>
            <w:noWrap w:val="false"/>
          </w:tcPr>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服      务</w:t>
            </w:r>
            <w:r/>
          </w:p>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内      容</w:t>
            </w:r>
            <w:r/>
          </w:p>
        </w:tc>
        <w:tc>
          <w:tcPr>
            <w:tcW w:w="6703" w:type="dxa"/>
            <w:vAlign w:val="top"/>
            <w:textDirection w:val="lrTb"/>
            <w:noWrap w:val="false"/>
          </w:tcPr>
          <w:p>
            <w:pPr>
              <w:keepLines w:val="0"/>
              <w:keepNext w:val="0"/>
              <w:pageBreakBefore w:val="0"/>
              <w:spacing w:line="42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1.各投标人必须严格按照本次招标技术参数要求进行合理报价，如后期出现验收不合格情形视同虚假承诺谋取中标成交，将被列入不良行为记录名单；</w:t>
            </w:r>
            <w:r/>
          </w:p>
          <w:p>
            <w:pPr>
              <w:keepLines w:val="0"/>
              <w:keepNext w:val="0"/>
              <w:pageBreakBefore w:val="0"/>
              <w:spacing w:line="420" w:lineRule="exact"/>
              <w:widowControl w:val="off"/>
              <w:rPr>
                <w:rFonts w:hint="eastAsia" w:ascii="宋体" w:hAnsi="宋体" w:cs="宋体"/>
                <w:color w:val="000000"/>
                <w:sz w:val="24"/>
                <w:highlight w:val="none"/>
              </w:rPr>
            </w:pPr>
            <w:r>
              <w:rPr>
                <w:rFonts w:hint="eastAsia" w:ascii="宋体" w:hAnsi="宋体" w:cs="宋体"/>
                <w:color w:val="000000"/>
                <w:sz w:val="24"/>
                <w:highlight w:val="none"/>
              </w:rPr>
              <w:t xml:space="preserve">2.项目服务期间，中标方所有的工作人员的人身安全以及中标方在服务期间产生的各类安全责任事故均由中标方自行承担。因中标方管理不善，造成服务范围内的设施、设备等损坏的，由中标方负责赔偿；</w:t>
            </w:r>
            <w:r/>
          </w:p>
          <w:p>
            <w:pPr>
              <w:keepLines w:val="0"/>
              <w:keepNext w:val="0"/>
              <w:pageBreakBefore w:val="0"/>
              <w:spacing w:line="420" w:lineRule="exact"/>
              <w:widowControl w:val="off"/>
              <w:rPr>
                <w:rFonts w:ascii="宋体" w:hAnsi="宋体" w:cs="宋体"/>
                <w:color w:val="000000"/>
                <w:sz w:val="24"/>
                <w:highlight w:val="none"/>
              </w:rPr>
            </w:pPr>
            <w:r>
              <w:rPr>
                <w:rFonts w:hint="eastAsia" w:ascii="宋体" w:hAnsi="宋体" w:cs="宋体"/>
                <w:color w:val="000000"/>
                <w:sz w:val="24"/>
                <w:highlight w:val="none"/>
              </w:rPr>
              <w:t xml:space="preserve">3.</w:t>
            </w:r>
            <w:r>
              <w:rPr>
                <w:rFonts w:ascii="宋体" w:hAnsi="宋体" w:cs="宋体"/>
                <w:color w:val="000000"/>
                <w:sz w:val="24"/>
                <w:highlight w:val="none"/>
              </w:rPr>
              <w:t xml:space="preserve">对于业主提出更换现场不称职技术人员的要求，</w:t>
            </w:r>
            <w:r>
              <w:rPr>
                <w:rFonts w:hint="eastAsia" w:ascii="宋体" w:hAnsi="宋体" w:cs="宋体"/>
                <w:color w:val="000000"/>
                <w:sz w:val="24"/>
                <w:highlight w:val="none"/>
              </w:rPr>
              <w:t xml:space="preserve">中标方须</w:t>
            </w:r>
            <w:r>
              <w:rPr>
                <w:rFonts w:ascii="宋体" w:hAnsi="宋体" w:cs="宋体"/>
                <w:color w:val="000000"/>
                <w:sz w:val="24"/>
                <w:highlight w:val="none"/>
              </w:rPr>
              <w:t xml:space="preserve">无条件服从</w:t>
            </w:r>
            <w:r>
              <w:rPr>
                <w:rFonts w:hint="eastAsia" w:ascii="宋体" w:hAnsi="宋体" w:cs="宋体"/>
                <w:color w:val="000000"/>
                <w:sz w:val="24"/>
                <w:highlight w:val="none"/>
              </w:rPr>
              <w:t xml:space="preserve">；</w:t>
            </w:r>
            <w:r/>
          </w:p>
          <w:p>
            <w:pPr>
              <w:jc w:val="left"/>
              <w:keepLines w:val="0"/>
              <w:keepNext w:val="0"/>
              <w:pageBreakBefore w:val="0"/>
              <w:spacing w:line="400" w:lineRule="exact"/>
              <w:widowControl w:val="off"/>
              <w:rPr>
                <w:rFonts w:hint="eastAsia" w:ascii="宋体" w:hAnsi="宋体"/>
                <w:color w:val="000000"/>
                <w:sz w:val="24"/>
                <w:highlight w:val="none"/>
              </w:rPr>
            </w:pPr>
            <w:r>
              <w:rPr>
                <w:rFonts w:hint="eastAsia" w:ascii="宋体" w:hAnsi="宋体" w:cs="宋体"/>
                <w:color w:val="000000"/>
                <w:sz w:val="24"/>
                <w:highlight w:val="none"/>
              </w:rPr>
              <w:t xml:space="preserve">4.在上级对本项目验收评审过程中，中标方须积极配合业主单位并无条件提供技术服务。</w:t>
            </w:r>
            <w:r/>
          </w:p>
        </w:tc>
      </w:tr>
      <w:tr>
        <w:trPr>
          <w:trHeight w:val="4700"/>
        </w:trPr>
        <w:tc>
          <w:tcPr>
            <w:tcW w:w="2405" w:type="dxa"/>
            <w:vAlign w:val="center"/>
            <w:textDirection w:val="lrTb"/>
            <w:noWrap w:val="false"/>
          </w:tcPr>
          <w:p>
            <w:pPr>
              <w:jc w:val="center"/>
              <w:spacing w:line="480" w:lineRule="exact"/>
              <w:tabs>
                <w:tab w:val="left" w:pos="0" w:leader="none"/>
              </w:tabs>
              <w:rPr>
                <w:rFonts w:ascii="宋体" w:hAnsi="宋体"/>
                <w:color w:val="000000"/>
                <w:sz w:val="24"/>
                <w:highlight w:val="none"/>
              </w:rPr>
            </w:pPr>
            <w:r>
              <w:rPr>
                <w:rFonts w:hint="eastAsia" w:ascii="宋体" w:hAnsi="宋体"/>
                <w:color w:val="000000"/>
                <w:sz w:val="24"/>
                <w:highlight w:val="none"/>
              </w:rPr>
              <w:t xml:space="preserve">承      诺</w:t>
            </w:r>
            <w:r/>
          </w:p>
        </w:tc>
        <w:tc>
          <w:tcPr>
            <w:tcW w:w="6703" w:type="dxa"/>
            <w:vAlign w:val="top"/>
            <w:textDirection w:val="lrTb"/>
            <w:noWrap w:val="false"/>
          </w:tcPr>
          <w:p>
            <w:pPr>
              <w:spacing w:line="480" w:lineRule="exact"/>
              <w:tabs>
                <w:tab w:val="left" w:pos="0" w:leader="none"/>
              </w:tabs>
              <w:rPr>
                <w:rFonts w:ascii="宋体" w:hAnsi="宋体"/>
                <w:color w:val="000000"/>
                <w:sz w:val="24"/>
                <w:highlight w:val="none"/>
              </w:rPr>
            </w:pPr>
            <w:r>
              <w:rPr>
                <w:rFonts w:ascii="宋体" w:hAnsi="宋体"/>
                <w:color w:val="000000"/>
                <w:sz w:val="24"/>
                <w:highlight w:val="none"/>
              </w:rPr>
            </w:r>
            <w:r/>
          </w:p>
        </w:tc>
      </w:tr>
    </w:tbl>
    <w:p>
      <w:pPr>
        <w:spacing w:line="480" w:lineRule="exact"/>
        <w:tabs>
          <w:tab w:val="left" w:pos="0" w:leader="none"/>
        </w:tabs>
        <w:rPr>
          <w:rFonts w:ascii="宋体" w:hAnsi="宋体"/>
          <w:b/>
          <w:bCs/>
          <w:spacing w:val="-2"/>
          <w:sz w:val="24"/>
          <w:highlight w:val="none"/>
        </w:rPr>
      </w:pPr>
      <w:r>
        <w:rPr>
          <w:rFonts w:hint="eastAsia" w:ascii="宋体" w:hAnsi="宋体"/>
          <w:b/>
          <w:bCs/>
          <w:spacing w:val="-2"/>
          <w:sz w:val="24"/>
          <w:highlight w:val="none"/>
        </w:rPr>
        <w:t xml:space="preserve">注：各投标人须响应本项目采购文件的服务保障和承诺要求逐条响应，未响应或部分响应的作无效标论处。此表不够可复制和放大。</w:t>
      </w:r>
      <w:r/>
    </w:p>
    <w:p>
      <w:pPr>
        <w:spacing w:line="480" w:lineRule="exact"/>
        <w:tabs>
          <w:tab w:val="left" w:pos="0" w:leader="none"/>
        </w:tabs>
        <w:rPr>
          <w:rFonts w:ascii="宋体" w:hAnsi="宋体"/>
          <w:b/>
          <w:bCs/>
          <w:color w:val="000000"/>
          <w:spacing w:val="-2"/>
          <w:sz w:val="24"/>
          <w:highlight w:val="none"/>
        </w:rPr>
      </w:pPr>
      <w:r>
        <w:rPr>
          <w:rFonts w:ascii="宋体" w:hAnsi="宋体"/>
          <w:b/>
          <w:bCs/>
          <w:color w:val="000000"/>
          <w:spacing w:val="-2"/>
          <w:sz w:val="24"/>
          <w:highlight w:val="none"/>
        </w:rPr>
      </w:r>
      <w:r/>
    </w:p>
    <w:p>
      <w:pPr>
        <w:jc w:val="left"/>
        <w:spacing w:before="100" w:beforeAutospacing="1" w:after="100" w:afterAutospacing="1" w:line="480" w:lineRule="exact"/>
        <w:widowControl/>
        <w:rPr>
          <w:rFonts w:ascii="宋体" w:hAnsi="宋体" w:cs="宋体"/>
          <w:color w:val="000000"/>
          <w:sz w:val="24"/>
          <w:highlight w:val="none"/>
          <w:u w:val="single"/>
        </w:rPr>
      </w:pPr>
      <w:r>
        <w:rPr>
          <w:rFonts w:hint="eastAsia"/>
          <w:color w:val="000000"/>
          <w:sz w:val="24"/>
          <w:highlight w:val="none"/>
        </w:rPr>
        <w:t xml:space="preserve">法定代表人或委托代理人：</w:t>
      </w:r>
      <w:r>
        <w:rPr>
          <w:rFonts w:hint="eastAsia"/>
          <w:color w:val="000000"/>
          <w:highlight w:val="none"/>
          <w:u w:val="single"/>
        </w:rPr>
        <w:t xml:space="preserve">               </w:t>
      </w:r>
      <w:r>
        <w:rPr>
          <w:rFonts w:hint="eastAsia"/>
          <w:color w:val="000000"/>
          <w:sz w:val="24"/>
          <w:highlight w:val="none"/>
        </w:rPr>
        <w:t xml:space="preserve"> （盖章或签字）</w:t>
      </w:r>
      <w:r/>
    </w:p>
    <w:p>
      <w:pPr>
        <w:spacing w:before="100" w:beforeAutospacing="1" w:after="100" w:afterAutospacing="1" w:line="480" w:lineRule="exact"/>
        <w:rPr>
          <w:rFonts w:ascii="宋体" w:hAnsi="宋体"/>
          <w:b/>
          <w:color w:val="000000"/>
          <w:sz w:val="36"/>
          <w:szCs w:val="36"/>
          <w:highlight w:val="none"/>
        </w:rPr>
      </w:pPr>
      <w:r>
        <w:rPr>
          <w:rFonts w:hint="eastAsia"/>
          <w:color w:val="000000"/>
          <w:sz w:val="24"/>
          <w:highlight w:val="none"/>
        </w:rPr>
        <w:t xml:space="preserve">投标单位：</w:t>
      </w:r>
      <w:r>
        <w:rPr>
          <w:rFonts w:hint="eastAsia"/>
          <w:color w:val="000000"/>
          <w:highlight w:val="none"/>
          <w:u w:val="single"/>
        </w:rPr>
        <w:t xml:space="preserve">               </w:t>
      </w:r>
      <w:r>
        <w:rPr>
          <w:rFonts w:hint="eastAsia"/>
          <w:color w:val="000000"/>
          <w:sz w:val="24"/>
          <w:highlight w:val="none"/>
        </w:rPr>
        <w:t xml:space="preserve">   （全称并加盖公章）</w:t>
      </w:r>
      <w:r/>
    </w:p>
    <w:p>
      <w:pPr>
        <w:jc w:val="right"/>
        <w:spacing w:line="480" w:lineRule="exact"/>
        <w:rPr>
          <w:rFonts w:hint="eastAsia"/>
          <w:color w:val="000000"/>
          <w:sz w:val="24"/>
          <w:highlight w:val="none"/>
        </w:rPr>
      </w:pPr>
      <w:r>
        <w:rPr>
          <w:rFonts w:hint="eastAsia"/>
          <w:color w:val="000000"/>
          <w:sz w:val="24"/>
          <w:highlight w:val="none"/>
        </w:rPr>
        <w:t xml:space="preserve">年    月    日</w:t>
      </w:r>
      <w:r/>
    </w:p>
    <w:p>
      <w:pPr>
        <w:pStyle w:val="1014"/>
        <w:rPr>
          <w:rFonts w:hint="eastAsia"/>
          <w:color w:val="000000"/>
          <w:sz w:val="24"/>
          <w:highlight w:val="none"/>
        </w:rPr>
      </w:pPr>
      <w:r>
        <w:rPr>
          <w:rFonts w:hint="eastAsia"/>
          <w:color w:val="000000"/>
          <w:sz w:val="24"/>
          <w:highlight w:val="none"/>
        </w:rPr>
      </w:r>
      <w:r/>
    </w:p>
    <w:p>
      <w:pPr>
        <w:pStyle w:val="1015"/>
        <w:rPr>
          <w:rFonts w:hint="eastAsia"/>
          <w:color w:val="000000"/>
          <w:sz w:val="24"/>
          <w:highlight w:val="none"/>
        </w:rPr>
      </w:pPr>
      <w:r>
        <w:rPr>
          <w:rFonts w:hint="eastAsia"/>
          <w:color w:val="000000"/>
          <w:sz w:val="24"/>
          <w:highlight w:val="none"/>
        </w:rPr>
      </w:r>
      <w:r/>
    </w:p>
    <w:p>
      <w:pPr>
        <w:pStyle w:val="1015"/>
        <w:rPr>
          <w:rFonts w:hint="eastAsia"/>
          <w:color w:val="000000"/>
          <w:sz w:val="24"/>
          <w:highlight w:val="none"/>
        </w:rPr>
      </w:pPr>
      <w:r>
        <w:rPr>
          <w:rFonts w:hint="eastAsia"/>
          <w:color w:val="000000"/>
          <w:sz w:val="24"/>
          <w:highlight w:val="none"/>
        </w:rPr>
      </w:r>
      <w:r/>
    </w:p>
    <w:p>
      <w:pPr>
        <w:jc w:val="center"/>
        <w:spacing w:before="50" w:after="50"/>
        <w:rPr>
          <w:rFonts w:ascii="宋体" w:hAnsi="宋体"/>
          <w:b/>
          <w:color w:val="000000"/>
          <w:sz w:val="32"/>
          <w:szCs w:val="32"/>
          <w:highlight w:val="none"/>
        </w:rPr>
      </w:pPr>
      <w:r/>
      <w:bookmarkStart w:id="1" w:name="_Toc42355144"/>
      <w:r/>
      <w:bookmarkStart w:id="2" w:name="_Toc88721319"/>
      <w:r>
        <w:rPr>
          <w:rFonts w:hint="eastAsia" w:ascii="宋体" w:hAnsi="宋体" w:cs="黑体"/>
          <w:b/>
          <w:color w:val="000000"/>
          <w:sz w:val="32"/>
          <w:szCs w:val="32"/>
          <w:highlight w:val="none"/>
        </w:rPr>
        <w:t xml:space="preserve">（十五）项目实施团队人员配备一览表（评标细则）</w:t>
      </w:r>
      <w:r/>
    </w:p>
    <w:tbl>
      <w:tblPr>
        <w:tblStyle w:val="975"/>
        <w:tblW w:w="93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789"/>
        <w:gridCol w:w="1014"/>
        <w:gridCol w:w="1906"/>
        <w:gridCol w:w="889"/>
        <w:gridCol w:w="1139"/>
        <w:gridCol w:w="1326"/>
        <w:gridCol w:w="1325"/>
      </w:tblGrid>
      <w:tr>
        <w:trPr>
          <w:jc w:val="center"/>
          <w:trHeight w:val="841"/>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序号</w:t>
            </w:r>
            <w:r/>
          </w:p>
        </w:tc>
        <w:tc>
          <w:tcPr>
            <w:tcW w:w="789"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岗位</w:t>
            </w:r>
            <w:r/>
          </w:p>
        </w:tc>
        <w:tc>
          <w:tcPr>
            <w:tcW w:w="1014"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bCs/>
                <w:color w:val="000000"/>
                <w:sz w:val="24"/>
                <w:highlight w:val="none"/>
              </w:rPr>
              <w:t xml:space="preserve">姓名</w:t>
            </w:r>
            <w:r/>
          </w:p>
        </w:tc>
        <w:tc>
          <w:tcPr>
            <w:tcW w:w="1906"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身份证号</w:t>
            </w:r>
            <w:r/>
          </w:p>
        </w:tc>
        <w:tc>
          <w:tcPr>
            <w:tcW w:w="889"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学历</w:t>
            </w:r>
            <w:r/>
          </w:p>
        </w:tc>
        <w:tc>
          <w:tcPr>
            <w:tcW w:w="1139" w:type="dxa"/>
            <w:vAlign w:val="center"/>
            <w:textDirection w:val="lrTb"/>
            <w:noWrap w:val="false"/>
          </w:tcPr>
          <w:p>
            <w:pPr>
              <w:jc w:val="center"/>
              <w:spacing w:line="300" w:lineRule="exact"/>
              <w:rPr>
                <w:rFonts w:ascii="宋体" w:hAnsi="宋体"/>
                <w:color w:val="000000"/>
                <w:sz w:val="24"/>
                <w:highlight w:val="none"/>
              </w:rPr>
            </w:pPr>
            <w:r>
              <w:rPr>
                <w:rFonts w:hint="eastAsia" w:ascii="宋体" w:hAnsi="宋体"/>
                <w:color w:val="000000"/>
                <w:sz w:val="24"/>
                <w:highlight w:val="none"/>
              </w:rPr>
              <w:t xml:space="preserve">技术证书、级别</w:t>
            </w:r>
            <w:r/>
          </w:p>
        </w:tc>
        <w:tc>
          <w:tcPr>
            <w:tcW w:w="132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类似工作经验</w:t>
            </w:r>
            <w:r/>
          </w:p>
        </w:tc>
        <w:tc>
          <w:tcPr>
            <w:tcW w:w="1325"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是否缴纳保险</w:t>
            </w:r>
            <w:r/>
          </w:p>
        </w:tc>
      </w:tr>
      <w:tr>
        <w:trPr>
          <w:jc w:val="center"/>
          <w:trHeight w:val="604"/>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1</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color w:val="000000"/>
                <w:sz w:val="24"/>
                <w:highlight w:val="none"/>
              </w:rPr>
            </w:pPr>
            <w:r>
              <w:rPr>
                <w:rFonts w:ascii="宋体" w:hAnsi="宋体"/>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2</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3</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64"/>
        </w:trPr>
        <w:tc>
          <w:tcPr>
            <w:tcW w:w="966" w:type="dxa"/>
            <w:vAlign w:val="center"/>
            <w:textDirection w:val="lrTb"/>
            <w:noWrap w:val="false"/>
          </w:tcPr>
          <w:p>
            <w:pPr>
              <w:ind w:firstLine="240"/>
              <w:spacing w:line="300" w:lineRule="exact"/>
              <w:rPr>
                <w:rFonts w:hint="eastAsia" w:ascii="宋体" w:hAnsi="宋体"/>
                <w:bCs/>
                <w:color w:val="000000"/>
                <w:sz w:val="24"/>
                <w:highlight w:val="none"/>
              </w:rPr>
            </w:pPr>
            <w:r>
              <w:rPr>
                <w:rFonts w:hint="eastAsia" w:ascii="宋体" w:hAnsi="宋体"/>
                <w:bCs/>
                <w:color w:val="000000"/>
                <w:sz w:val="24"/>
                <w:highlight w:val="none"/>
              </w:rPr>
              <w:t xml:space="preserve">4</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716"/>
        </w:trPr>
        <w:tc>
          <w:tcPr>
            <w:tcW w:w="966" w:type="dxa"/>
            <w:vAlign w:val="center"/>
            <w:textDirection w:val="lrTb"/>
            <w:noWrap w:val="false"/>
          </w:tcPr>
          <w:p>
            <w:pPr>
              <w:ind w:firstLine="240"/>
              <w:spacing w:line="300" w:lineRule="exact"/>
              <w:rPr>
                <w:rFonts w:hint="eastAsia" w:ascii="宋体" w:hAnsi="宋体"/>
                <w:bCs/>
                <w:color w:val="000000"/>
                <w:sz w:val="24"/>
                <w:highlight w:val="none"/>
              </w:rPr>
            </w:pPr>
            <w:r>
              <w:rPr>
                <w:rFonts w:hint="eastAsia" w:ascii="宋体" w:hAnsi="宋体"/>
                <w:bCs/>
                <w:color w:val="000000"/>
                <w:sz w:val="24"/>
                <w:highlight w:val="none"/>
              </w:rPr>
              <w:t xml:space="preserve">5</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686"/>
        </w:trPr>
        <w:tc>
          <w:tcPr>
            <w:tcW w:w="966" w:type="dxa"/>
            <w:vAlign w:val="center"/>
            <w:textDirection w:val="lrTb"/>
            <w:noWrap w:val="false"/>
          </w:tcPr>
          <w:p>
            <w:pPr>
              <w:jc w:val="center"/>
              <w:spacing w:line="300" w:lineRule="exact"/>
              <w:rPr>
                <w:rFonts w:ascii="宋体" w:hAnsi="宋体"/>
                <w:bCs/>
                <w:color w:val="000000"/>
                <w:sz w:val="24"/>
                <w:highlight w:val="none"/>
              </w:rPr>
            </w:pPr>
            <w:r>
              <w:rPr>
                <w:rFonts w:hint="eastAsia" w:ascii="宋体" w:hAnsi="宋体"/>
                <w:bCs/>
                <w:color w:val="000000"/>
                <w:sz w:val="24"/>
                <w:highlight w:val="none"/>
              </w:rPr>
              <w:t xml:space="preserve">…</w:t>
            </w:r>
            <w:r/>
          </w:p>
        </w:tc>
        <w:tc>
          <w:tcPr>
            <w:tcW w:w="7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014"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90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88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139"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6"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c>
          <w:tcPr>
            <w:tcW w:w="1325" w:type="dxa"/>
            <w:vAlign w:val="center"/>
            <w:textDirection w:val="lrTb"/>
            <w:noWrap w:val="false"/>
          </w:tcPr>
          <w:p>
            <w:pPr>
              <w:ind w:firstLine="480"/>
              <w:jc w:val="center"/>
              <w:spacing w:line="300" w:lineRule="exact"/>
              <w:rPr>
                <w:rFonts w:ascii="宋体" w:hAnsi="宋体"/>
                <w:bCs/>
                <w:color w:val="000000"/>
                <w:sz w:val="24"/>
                <w:highlight w:val="none"/>
              </w:rPr>
            </w:pPr>
            <w:r>
              <w:rPr>
                <w:rFonts w:ascii="宋体" w:hAnsi="宋体"/>
                <w:bCs/>
                <w:color w:val="000000"/>
                <w:sz w:val="24"/>
                <w:highlight w:val="none"/>
              </w:rPr>
            </w:r>
            <w:r/>
          </w:p>
        </w:tc>
      </w:tr>
      <w:tr>
        <w:trPr>
          <w:jc w:val="center"/>
          <w:trHeight w:val="1284"/>
        </w:trPr>
        <w:tc>
          <w:tcPr>
            <w:tcW w:w="966" w:type="dxa"/>
            <w:vAlign w:val="center"/>
            <w:textDirection w:val="lrTb"/>
            <w:noWrap w:val="false"/>
          </w:tcPr>
          <w:p>
            <w:pPr>
              <w:spacing w:line="300" w:lineRule="exact"/>
              <w:rPr>
                <w:rFonts w:ascii="宋体" w:hAnsi="宋体"/>
                <w:bCs/>
                <w:color w:val="000000"/>
                <w:sz w:val="24"/>
                <w:highlight w:val="none"/>
              </w:rPr>
            </w:pPr>
            <w:r>
              <w:rPr>
                <w:rFonts w:hint="eastAsia" w:ascii="宋体" w:hAnsi="宋体"/>
                <w:bCs/>
                <w:color w:val="000000"/>
                <w:sz w:val="24"/>
                <w:highlight w:val="none"/>
              </w:rPr>
              <w:t xml:space="preserve">合计：</w:t>
            </w:r>
            <w:r/>
          </w:p>
        </w:tc>
        <w:tc>
          <w:tcPr>
            <w:gridSpan w:val="7"/>
            <w:tcW w:w="8388" w:type="dxa"/>
            <w:vAlign w:val="center"/>
            <w:textDirection w:val="lrTb"/>
            <w:noWrap w:val="false"/>
          </w:tcPr>
          <w:p>
            <w:pPr>
              <w:ind w:firstLine="420"/>
              <w:jc w:val="center"/>
              <w:spacing w:line="300" w:lineRule="exact"/>
              <w:rPr>
                <w:rFonts w:ascii="宋体" w:hAnsi="宋体"/>
                <w:bCs/>
                <w:color w:val="000000"/>
                <w:sz w:val="24"/>
                <w:highlight w:val="none"/>
              </w:rPr>
            </w:pPr>
            <w:r>
              <w:rPr>
                <w:rFonts w:hint="eastAsia" w:ascii="宋体" w:hAnsi="宋体"/>
                <w:color w:val="000000"/>
                <w:szCs w:val="22"/>
                <w:highlight w:val="none"/>
                <w:u w:val="single"/>
                <w:lang w:val="en-US" w:eastAsia="zh-CN"/>
              </w:rPr>
              <w:t xml:space="preserve">      </w:t>
            </w:r>
            <w:r>
              <w:rPr>
                <w:rFonts w:hint="eastAsia" w:ascii="宋体" w:hAnsi="宋体"/>
                <w:color w:val="000000"/>
                <w:szCs w:val="22"/>
                <w:highlight w:val="none"/>
              </w:rPr>
              <w:t xml:space="preserve">人</w:t>
            </w:r>
            <w:r/>
          </w:p>
        </w:tc>
      </w:tr>
    </w:tbl>
    <w:p>
      <w:pPr>
        <w:jc w:val="center"/>
        <w:spacing w:line="264" w:lineRule="auto"/>
        <w:widowControl/>
        <w:rPr>
          <w:rFonts w:ascii="宋体" w:hAnsi="宋体"/>
          <w:color w:val="000000"/>
          <w:sz w:val="24"/>
          <w:highlight w:val="none"/>
        </w:rPr>
      </w:pPr>
      <w:r>
        <w:rPr>
          <w:rFonts w:hint="eastAsia" w:ascii="宋体" w:hAnsi="宋体"/>
          <w:color w:val="000000"/>
          <w:sz w:val="24"/>
          <w:highlight w:val="none"/>
        </w:rPr>
        <w:t xml:space="preserve"> </w:t>
      </w:r>
      <w:r/>
    </w:p>
    <w:p>
      <w:pPr>
        <w:jc w:val="center"/>
        <w:spacing w:line="264" w:lineRule="auto"/>
        <w:widowControl/>
        <w:rPr>
          <w:rFonts w:ascii="宋体" w:hAnsi="宋体"/>
          <w:color w:val="000000"/>
          <w:sz w:val="24"/>
          <w:highlight w:val="none"/>
        </w:rPr>
      </w:pPr>
      <w:r>
        <w:rPr>
          <w:rFonts w:hint="eastAsia" w:ascii="宋体" w:hAnsi="宋体"/>
          <w:color w:val="000000"/>
          <w:sz w:val="24"/>
          <w:highlight w:val="none"/>
        </w:rPr>
        <w:t xml:space="preserve">                                                     投标单位：</w:t>
      </w:r>
      <w:r/>
    </w:p>
    <w:p>
      <w:pPr>
        <w:jc w:val="right"/>
        <w:spacing w:before="156" w:after="156" w:line="264" w:lineRule="auto"/>
        <w:rPr>
          <w:rFonts w:ascii="宋体" w:hAnsi="宋体"/>
          <w:color w:val="000000"/>
          <w:sz w:val="24"/>
          <w:highlight w:val="none"/>
        </w:rPr>
      </w:pPr>
      <w:r>
        <w:rPr>
          <w:rFonts w:hint="eastAsia" w:ascii="宋体" w:hAnsi="宋体"/>
          <w:color w:val="000000"/>
          <w:sz w:val="24"/>
          <w:highlight w:val="none"/>
        </w:rPr>
        <w:t xml:space="preserve">法定代表人或授权委托人：（签字或盖章）</w:t>
      </w:r>
      <w:r/>
    </w:p>
    <w:p>
      <w:pPr>
        <w:ind w:firstLine="480"/>
        <w:jc w:val="right"/>
        <w:spacing w:line="264" w:lineRule="auto"/>
        <w:rPr>
          <w:rFonts w:ascii="宋体" w:hAnsi="宋体"/>
          <w:color w:val="000000"/>
          <w:sz w:val="24"/>
          <w:highlight w:val="none"/>
        </w:rPr>
      </w:pPr>
      <w:r>
        <w:rPr>
          <w:rFonts w:hint="eastAsia" w:ascii="宋体" w:hAnsi="宋体"/>
          <w:color w:val="000000"/>
          <w:sz w:val="24"/>
          <w:highlight w:val="none"/>
        </w:rPr>
        <w:t xml:space="preserve">日期：    年  月  日</w:t>
      </w:r>
      <w:r/>
    </w:p>
    <w:p>
      <w:pPr>
        <w:jc w:val="center"/>
        <w:spacing w:line="360" w:lineRule="auto"/>
        <w:rPr>
          <w:rFonts w:hAnsi="宋体"/>
          <w:b/>
          <w:color w:val="000000"/>
          <w:sz w:val="30"/>
          <w:szCs w:val="22"/>
          <w:highlight w:val="none"/>
        </w:rPr>
        <w:sectPr>
          <w:footnotePr/>
          <w:endnotePr/>
          <w:type w:val="nextPage"/>
          <w:pgSz w:w="11906" w:h="16838" w:orient="portrait"/>
          <w:pgMar w:top="1134" w:right="1219" w:bottom="1134" w:left="1219" w:header="851" w:footer="992" w:gutter="284"/>
          <w:cols w:num="1" w:sep="0" w:space="720" w:equalWidth="1"/>
          <w:docGrid w:linePitch="360"/>
          <w:titlePg/>
        </w:sectPr>
      </w:pPr>
      <w:r>
        <w:rPr>
          <w:rFonts w:hAnsi="宋体"/>
          <w:b/>
          <w:color w:val="000000"/>
          <w:sz w:val="30"/>
          <w:szCs w:val="22"/>
          <w:highlight w:val="none"/>
        </w:rPr>
      </w:r>
      <w:r/>
    </w:p>
    <w:p>
      <w:pPr>
        <w:jc w:val="center"/>
        <w:rPr>
          <w:rFonts w:ascii="宋体" w:hAnsi="宋体" w:cs="Arial"/>
          <w:b/>
          <w:bCs/>
          <w:color w:val="000000"/>
          <w:sz w:val="36"/>
          <w:szCs w:val="36"/>
          <w:highlight w:val="none"/>
        </w:rPr>
      </w:pPr>
      <w:r>
        <w:rPr>
          <w:rFonts w:hint="eastAsia" w:ascii="宋体" w:hAnsi="宋体" w:cs="Arial"/>
          <w:b/>
          <w:bCs/>
          <w:color w:val="000000"/>
          <w:sz w:val="36"/>
          <w:szCs w:val="36"/>
          <w:highlight w:val="none"/>
        </w:rPr>
        <w:t xml:space="preserve">（十六）本单位缴纳养老保险承诺函（如有）</w:t>
      </w:r>
      <w:r/>
    </w:p>
    <w:p>
      <w:pPr>
        <w:jc w:val="left"/>
        <w:spacing w:line="500" w:lineRule="exact"/>
        <w:widowControl/>
        <w:rPr>
          <w:rFonts w:hint="eastAsia" w:ascii="宋体" w:hAnsi="Courier New"/>
          <w:b/>
          <w:color w:val="000000"/>
          <w:sz w:val="24"/>
          <w:highlight w:val="none"/>
        </w:rPr>
      </w:pPr>
      <w:r>
        <w:rPr>
          <w:rFonts w:hint="eastAsia" w:ascii="宋体" w:hAnsi="Courier New"/>
          <w:b/>
          <w:color w:val="000000"/>
          <w:sz w:val="24"/>
          <w:highlight w:val="none"/>
        </w:rPr>
      </w:r>
      <w:r/>
    </w:p>
    <w:p>
      <w:pPr>
        <w:jc w:val="left"/>
        <w:spacing w:line="500" w:lineRule="exact"/>
        <w:widowControl/>
        <w:rPr>
          <w:rFonts w:hint="eastAsia" w:ascii="宋体" w:hAnsi="宋体" w:cs="宋体"/>
          <w:b/>
          <w:bCs/>
          <w:color w:val="000000"/>
          <w:sz w:val="24"/>
          <w:highlight w:val="none"/>
          <w:u w:val="single"/>
        </w:rPr>
      </w:pPr>
      <w:r>
        <w:rPr>
          <w:rFonts w:hint="eastAsia" w:ascii="宋体" w:hAnsi="Courier New"/>
          <w:b/>
          <w:color w:val="000000"/>
          <w:sz w:val="24"/>
          <w:highlight w:val="none"/>
        </w:rPr>
        <w:t xml:space="preserve">采购人：</w:t>
      </w:r>
      <w:r>
        <w:rPr>
          <w:rFonts w:hint="eastAsia" w:ascii="宋体" w:hAnsi="宋体" w:cs="宋体"/>
          <w:b/>
          <w:bCs/>
          <w:color w:val="000000"/>
          <w:sz w:val="24"/>
          <w:highlight w:val="none"/>
          <w:u w:val="single"/>
        </w:rPr>
        <w:t xml:space="preserve">建湖县残疾人联合会</w:t>
      </w:r>
      <w:r/>
    </w:p>
    <w:p>
      <w:pPr>
        <w:spacing w:line="600" w:lineRule="exact"/>
        <w:rPr>
          <w:rFonts w:ascii="宋体" w:hAnsi="宋体"/>
          <w:b/>
          <w:color w:val="000000"/>
          <w:sz w:val="24"/>
          <w:highlight w:val="none"/>
        </w:rPr>
      </w:pPr>
      <w:r>
        <w:rPr>
          <w:rFonts w:hint="eastAsia" w:ascii="黑体" w:hAnsi="Arial" w:eastAsia="黑体"/>
          <w:b/>
          <w:color w:val="000000"/>
          <w:sz w:val="36"/>
          <w:szCs w:val="36"/>
          <w:highlight w:val="none"/>
        </w:rPr>
        <w:t xml:space="preserve">   </w:t>
      </w:r>
      <w:r>
        <w:rPr>
          <w:rFonts w:hint="eastAsia" w:ascii="宋体" w:hAnsi="宋体"/>
          <w:color w:val="000000"/>
          <w:sz w:val="24"/>
          <w:highlight w:val="none"/>
        </w:rPr>
        <w:t xml:space="preserve">我公司自愿参与贵单位组织实施的</w:t>
      </w:r>
      <w:r>
        <w:rPr>
          <w:rFonts w:hint="eastAsia" w:ascii="宋体" w:hAnsi="宋体" w:cs="宋体"/>
          <w:b/>
          <w:bCs/>
          <w:color w:val="000000"/>
          <w:sz w:val="24"/>
          <w:highlight w:val="none"/>
          <w:u w:val="single"/>
          <w:lang w:eastAsia="zh-CN"/>
        </w:rPr>
        <w:t xml:space="preserve">建湖县2026年度残疾人居家托养服务项目</w:t>
      </w:r>
      <w:r>
        <w:rPr>
          <w:rFonts w:hint="eastAsia" w:ascii="宋体" w:hAnsi="宋体"/>
          <w:b/>
          <w:color w:val="000000"/>
          <w:sz w:val="24"/>
          <w:highlight w:val="none"/>
        </w:rPr>
        <w:t xml:space="preserve">的</w:t>
      </w:r>
      <w:r>
        <w:rPr>
          <w:rFonts w:hint="eastAsia" w:ascii="宋体" w:hAnsi="宋体"/>
          <w:bCs/>
          <w:color w:val="000000"/>
          <w:sz w:val="24"/>
          <w:highlight w:val="none"/>
        </w:rPr>
        <w:t xml:space="preserve">投标</w:t>
      </w:r>
      <w:r>
        <w:rPr>
          <w:rFonts w:hint="eastAsia" w:ascii="宋体" w:hAnsi="宋体"/>
          <w:color w:val="000000"/>
          <w:sz w:val="24"/>
          <w:highlight w:val="none"/>
        </w:rPr>
        <w:t xml:space="preserve">。</w:t>
      </w:r>
      <w:r>
        <w:rPr>
          <w:rFonts w:hint="eastAsia" w:ascii="宋体" w:hAnsi="宋体"/>
          <w:b/>
          <w:color w:val="000000"/>
          <w:sz w:val="24"/>
          <w:highlight w:val="none"/>
        </w:rPr>
        <w:t xml:space="preserve">我单位承诺</w:t>
      </w:r>
      <w:r>
        <w:rPr>
          <w:rFonts w:hint="eastAsia" w:ascii="宋体" w:hAnsi="宋体" w:cs="Arial"/>
          <w:b/>
          <w:bCs/>
          <w:color w:val="000000"/>
          <w:sz w:val="24"/>
          <w:highlight w:val="none"/>
          <w:u w:val="single"/>
        </w:rPr>
        <w:t xml:space="preserve">          </w:t>
      </w:r>
      <w:r>
        <w:rPr>
          <w:rFonts w:ascii="宋体" w:hAnsi="宋体" w:cs="Arial"/>
          <w:b/>
          <w:bCs/>
          <w:color w:val="000000"/>
          <w:sz w:val="24"/>
          <w:highlight w:val="none"/>
          <w:u w:val="single"/>
        </w:rPr>
        <w:t xml:space="preserve">   </w:t>
      </w:r>
      <w:r>
        <w:rPr>
          <w:rFonts w:hint="eastAsia" w:ascii="宋体" w:hAnsi="宋体" w:cs="Arial"/>
          <w:b/>
          <w:bCs/>
          <w:color w:val="000000"/>
          <w:sz w:val="24"/>
          <w:highlight w:val="none"/>
          <w:u w:val="single"/>
        </w:rPr>
        <w:t xml:space="preserve">         </w:t>
      </w:r>
      <w:r>
        <w:rPr>
          <w:rFonts w:hint="eastAsia" w:ascii="宋体" w:hAnsi="宋体" w:cs="Arial"/>
          <w:b/>
          <w:bCs/>
          <w:color w:val="000000"/>
          <w:sz w:val="24"/>
          <w:highlight w:val="none"/>
        </w:rPr>
        <w:t xml:space="preserve">为本单位的正式职工，从投标截止之日当月向前连续</w:t>
      </w:r>
      <w:r>
        <w:rPr>
          <w:rFonts w:ascii="宋体" w:hAnsi="宋体" w:cs="Arial"/>
          <w:b/>
          <w:bCs/>
          <w:color w:val="000000"/>
          <w:sz w:val="24"/>
          <w:highlight w:val="none"/>
        </w:rPr>
        <w:t xml:space="preserve">1</w:t>
      </w:r>
      <w:r>
        <w:rPr>
          <w:rFonts w:hint="eastAsia" w:ascii="宋体" w:hAnsi="宋体" w:cs="Arial"/>
          <w:b/>
          <w:bCs/>
          <w:color w:val="000000"/>
          <w:sz w:val="24"/>
          <w:highlight w:val="none"/>
        </w:rPr>
        <w:t xml:space="preserve">个月均已在本单位缴纳养老保险。</w:t>
      </w:r>
      <w:r>
        <w:rPr>
          <w:rFonts w:hint="eastAsia" w:ascii="宋体" w:hAnsi="宋体"/>
          <w:b/>
          <w:color w:val="000000"/>
          <w:sz w:val="24"/>
          <w:highlight w:val="none"/>
        </w:rPr>
        <w:t xml:space="preserve">如违反上述承诺，可视为我单位存在弄虚作假行为，我单位自愿放弃中标资格，并接受你方及行业主管部门的相关处罚。</w:t>
      </w:r>
      <w:r/>
    </w:p>
    <w:p>
      <w:pPr>
        <w:spacing w:before="156" w:after="156" w:line="600" w:lineRule="exact"/>
        <w:rPr>
          <w:rFonts w:ascii="宋体" w:hAnsi="宋体"/>
          <w:color w:val="000000"/>
          <w:sz w:val="24"/>
          <w:highlight w:val="none"/>
        </w:rPr>
      </w:pPr>
      <w:r>
        <w:rPr>
          <w:rFonts w:hint="eastAsia" w:ascii="宋体" w:hAnsi="宋体"/>
          <w:b/>
          <w:color w:val="000000"/>
          <w:sz w:val="24"/>
          <w:highlight w:val="none"/>
        </w:rPr>
        <w:t xml:space="preserve">     </w:t>
      </w:r>
      <w:r>
        <w:rPr>
          <w:rFonts w:hint="eastAsia" w:ascii="宋体" w:hAnsi="宋体"/>
          <w:color w:val="000000"/>
          <w:sz w:val="24"/>
          <w:highlight w:val="none"/>
        </w:rPr>
        <w:t xml:space="preserve">特此声明！</w:t>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80"/>
        <w:spacing w:line="600" w:lineRule="exact"/>
        <w:rPr>
          <w:rFonts w:ascii="宋体" w:hAnsi="宋体"/>
          <w:b/>
          <w:color w:val="000000"/>
          <w:sz w:val="24"/>
          <w:highlight w:val="none"/>
        </w:rPr>
      </w:pPr>
      <w:r>
        <w:rPr>
          <w:rFonts w:ascii="宋体" w:hAnsi="宋体"/>
          <w:b/>
          <w:color w:val="000000"/>
          <w:sz w:val="24"/>
          <w:highlight w:val="none"/>
        </w:rPr>
      </w:r>
      <w:r/>
    </w:p>
    <w:p>
      <w:pPr>
        <w:ind w:firstLine="461"/>
        <w:spacing w:before="156" w:after="156" w:line="480" w:lineRule="exact"/>
        <w:rPr>
          <w:rFonts w:ascii="宋体" w:hAnsi="宋体"/>
          <w:color w:val="000000"/>
          <w:sz w:val="24"/>
          <w:highlight w:val="none"/>
        </w:rPr>
      </w:pPr>
      <w:r>
        <w:rPr>
          <w:rFonts w:hint="eastAsia" w:ascii="宋体" w:hAnsi="宋体"/>
          <w:color w:val="000000"/>
          <w:sz w:val="24"/>
          <w:highlight w:val="none"/>
        </w:rPr>
        <w:t xml:space="preserve">投标单位：(盖章)</w:t>
      </w:r>
      <w:r/>
    </w:p>
    <w:p>
      <w:pPr>
        <w:ind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ind w:firstLine="461"/>
        <w:spacing w:before="156" w:after="156" w:line="480" w:lineRule="exact"/>
        <w:rPr>
          <w:rFonts w:ascii="宋体" w:hAnsi="宋体"/>
          <w:color w:val="000000"/>
          <w:sz w:val="24"/>
          <w:highlight w:val="none"/>
        </w:rPr>
      </w:pPr>
      <w:r>
        <w:rPr>
          <w:rFonts w:hint="eastAsia" w:ascii="宋体" w:hAnsi="宋体"/>
          <w:color w:val="000000"/>
          <w:sz w:val="24"/>
          <w:highlight w:val="none"/>
        </w:rPr>
        <w:t xml:space="preserve">法定代表人或委托代理人：(盖章或签字)</w:t>
      </w:r>
      <w:r/>
    </w:p>
    <w:p>
      <w:pPr>
        <w:ind w:left="5250"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ind w:left="5250" w:firstLine="461"/>
        <w:spacing w:before="156" w:after="156" w:line="480" w:lineRule="exact"/>
        <w:rPr>
          <w:rFonts w:ascii="宋体" w:hAnsi="宋体"/>
          <w:color w:val="000000"/>
          <w:sz w:val="24"/>
          <w:highlight w:val="none"/>
        </w:rPr>
      </w:pPr>
      <w:r>
        <w:rPr>
          <w:rFonts w:ascii="宋体" w:hAnsi="宋体"/>
          <w:color w:val="000000"/>
          <w:sz w:val="24"/>
          <w:highlight w:val="none"/>
        </w:rPr>
      </w:r>
      <w:r/>
    </w:p>
    <w:p>
      <w:pPr>
        <w:jc w:val="right"/>
        <w:rPr>
          <w:color w:val="000000"/>
          <w:sz w:val="24"/>
          <w:highlight w:val="none"/>
        </w:rPr>
      </w:pPr>
      <w:r>
        <w:rPr>
          <w:rFonts w:hint="eastAsia"/>
          <w:color w:val="000000"/>
          <w:sz w:val="24"/>
          <w:highlight w:val="none"/>
        </w:rPr>
        <w:t xml:space="preserve">日期：      年      月      日</w:t>
      </w:r>
      <w:r/>
    </w:p>
    <w:p>
      <w:pPr>
        <w:pStyle w:val="1049"/>
        <w:ind w:firstLine="0"/>
        <w:jc w:val="center"/>
        <w:spacing w:line="800" w:lineRule="exact"/>
        <w:rPr>
          <w:rFonts w:hint="eastAsia"/>
          <w:b/>
          <w:color w:val="000000"/>
          <w:sz w:val="44"/>
          <w:szCs w:val="44"/>
          <w:highlight w:val="none"/>
        </w:rPr>
      </w:pPr>
      <w:r>
        <w:rPr>
          <w:rFonts w:hint="eastAsia"/>
          <w:b/>
          <w:color w:val="000000"/>
          <w:sz w:val="44"/>
          <w:szCs w:val="44"/>
          <w:highlight w:val="none"/>
        </w:rPr>
      </w:r>
      <w:r/>
    </w:p>
    <w:p>
      <w:pPr>
        <w:pStyle w:val="1051"/>
        <w:rPr>
          <w:color w:val="000000"/>
          <w:highlight w:val="none"/>
        </w:rPr>
        <w:sectPr>
          <w:footnotePr/>
          <w:endnotePr/>
          <w:type w:val="nextPage"/>
          <w:pgSz w:w="11906" w:h="16838" w:orient="portrait"/>
          <w:pgMar w:top="1418" w:right="1219" w:bottom="1417" w:left="1219" w:header="851" w:footer="992" w:gutter="284"/>
          <w:cols w:num="1" w:sep="0" w:space="720" w:equalWidth="1"/>
          <w:docGrid w:linePitch="360"/>
          <w:titlePg/>
        </w:sectPr>
      </w:pPr>
      <w:r>
        <w:rPr>
          <w:color w:val="000000"/>
          <w:highlight w:val="none"/>
        </w:rPr>
      </w:r>
      <w:r/>
    </w:p>
    <w:p>
      <w:pPr>
        <w:contextualSpacing/>
        <w:jc w:val="center"/>
        <w:keepLines/>
        <w:keepNext/>
        <w:rPr>
          <w:rFonts w:ascii="宋体" w:hAnsi="宋体"/>
          <w:b/>
          <w:bCs/>
          <w:color w:val="000000"/>
          <w:sz w:val="36"/>
          <w:szCs w:val="36"/>
          <w:highlight w:val="none"/>
        </w:rPr>
        <w:outlineLvl w:val="2"/>
      </w:pPr>
      <w:r>
        <w:rPr>
          <w:rFonts w:hint="eastAsia" w:ascii="宋体" w:hAnsi="宋体"/>
          <w:b/>
          <w:bCs/>
          <w:color w:val="000000"/>
          <w:sz w:val="36"/>
          <w:szCs w:val="36"/>
          <w:highlight w:val="none"/>
        </w:rPr>
        <w:t xml:space="preserve">（十七）</w:t>
      </w:r>
      <w:r>
        <w:rPr>
          <w:rFonts w:hint="eastAsia" w:ascii="宋体" w:hAnsi="宋体"/>
          <w:b/>
          <w:bCs/>
          <w:color w:val="000000"/>
          <w:sz w:val="36"/>
          <w:szCs w:val="36"/>
          <w:highlight w:val="none"/>
          <w:lang w:val="en-US" w:eastAsia="zh-CN"/>
        </w:rPr>
        <w:t xml:space="preserve">实施</w:t>
      </w:r>
      <w:r>
        <w:rPr>
          <w:rFonts w:hint="eastAsia" w:ascii="宋体" w:hAnsi="宋体"/>
          <w:b/>
          <w:bCs/>
          <w:color w:val="000000"/>
          <w:sz w:val="36"/>
          <w:szCs w:val="36"/>
          <w:highlight w:val="none"/>
        </w:rPr>
        <w:t xml:space="preserve">方案</w:t>
      </w:r>
      <w:r/>
    </w:p>
    <w:p>
      <w:pPr>
        <w:jc w:val="center"/>
        <w:spacing w:line="480" w:lineRule="exact"/>
        <w:rPr>
          <w:rFonts w:hint="eastAsia" w:ascii="宋体" w:hAnsi="宋体"/>
          <w:color w:val="000000"/>
          <w:sz w:val="24"/>
          <w:highlight w:val="none"/>
        </w:rPr>
      </w:pPr>
      <w:r>
        <w:rPr>
          <w:rFonts w:hint="eastAsia" w:ascii="宋体" w:hAnsi="宋体"/>
          <w:color w:val="000000"/>
          <w:sz w:val="24"/>
          <w:highlight w:val="none"/>
        </w:rPr>
        <w:t xml:space="preserve">（投标人根据评标细则中的相关要求自行编制，格式自制）</w:t>
      </w:r>
      <w:bookmarkEnd w:id="1"/>
      <w:r/>
      <w:bookmarkEnd w:id="2"/>
      <w:r/>
      <w:r/>
    </w:p>
    <w:p>
      <w:pPr>
        <w:jc w:val="both"/>
        <w:spacing w:line="480" w:lineRule="exact"/>
        <w:rPr>
          <w:rFonts w:hint="eastAsia"/>
          <w:color w:val="000000"/>
          <w:highlight w:val="none"/>
        </w:rPr>
      </w:pPr>
      <w:r>
        <w:rPr>
          <w:rFonts w:hint="eastAsia"/>
          <w:color w:val="000000"/>
          <w:highlight w:val="none"/>
        </w:rPr>
      </w:r>
      <w:r/>
    </w:p>
    <w:sectPr>
      <w:footnotePr/>
      <w:endnotePr/>
      <w:type w:val="nextPage"/>
      <w:pgSz w:w="11906" w:h="16838" w:orient="portrait"/>
      <w:pgMar w:top="1134" w:right="1219" w:bottom="1134" w:left="1219" w:header="851" w:footer="992" w:gutter="284"/>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等线">
    <w:panose1 w:val="02010600030101010101"/>
  </w:font>
  <w:font w:name="Segoe UI">
    <w:panose1 w:val="020B0502040204020203"/>
  </w:font>
  <w:font w:name="华文细黑">
    <w:panose1 w:val="02010600040101010101"/>
  </w:font>
  <w:font w:name="Cambria">
    <w:panose1 w:val="02040503050406030204"/>
  </w:font>
  <w:font w:name="楷体">
    <w:panose1 w:val="02010609060101010101"/>
  </w:font>
  <w:font w:name="Symbol">
    <w:panose1 w:val="05050102010706020507"/>
  </w:font>
  <w:font w:name="新宋体">
    <w:panose1 w:val="02010609030101010101"/>
  </w:font>
  <w:font w:name="Calibri">
    <w:panose1 w:val="020F0502020204030204"/>
  </w:font>
  <w:font w:name="微软雅黑">
    <w:panose1 w:val="020B0503020204020204"/>
  </w:font>
  <w:font w:name="黑体">
    <w:panose1 w:val="02010609060101010101"/>
  </w:font>
  <w:font w:name="华文中宋">
    <w:panose1 w:val="02010600040101010101"/>
  </w:font>
  <w:font w:name="Verdana">
    <w:panose1 w:val="020B0604030504040204"/>
  </w:font>
  <w:font w:name="仿宋_GB2312">
    <w:panose1 w:val="02010609060101010101"/>
  </w:font>
  <w:font w:name="楷体_GB2312">
    <w:panose1 w:val="02010609060101010101"/>
  </w:font>
  <w:font w:name="����">
    <w:panose1 w:val="020B0503020202020204"/>
  </w:font>
  <w:font w:name="Courier New">
    <w:panose1 w:val="02070309020205020404"/>
  </w:font>
  <w:font w:name="Tahoma">
    <w:panose1 w:val="020B0604030504040204"/>
  </w:font>
  <w:font w:name="Arial">
    <w:panose1 w:val="020B0604020202020204"/>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pPr>
                          <w:r>
                            <w:fldChar w:fldCharType="begin"/>
                          </w:r>
                          <w:r>
                            <w:instrText xml:space="preserve"> PAGE  \* MERGEFORMAT </w:instrText>
                          </w:r>
                          <w:r>
                            <w:fldChar w:fldCharType="separate"/>
                          </w:r>
                          <w:r>
                            <w:t xml:space="preserve">18</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pPr>
                    <w:r>
                      <w:fldChar w:fldCharType="begin"/>
                    </w:r>
                    <w:r>
                      <w:instrText xml:space="preserve"> PAGE  \* MERGEFORMAT </w:instrText>
                    </w:r>
                    <w:r>
                      <w:fldChar w:fldCharType="separate"/>
                    </w:r>
                    <w:r>
                      <w:t xml:space="preserve">18</w:t>
                    </w:r>
                    <w: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ind w:right="360"/>
      <w:tabs>
        <w:tab w:val="center" w:pos="4153" w:leader="none"/>
        <w:tab w:val="clear" w:pos="7143" w:leader="none"/>
        <w:tab w:val="right" w:pos="8306" w:leader="none"/>
        <w:tab w:val="clear" w:pos="14287" w:leader="none"/>
      </w:tabs>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93"/>
                          </w:pPr>
                          <w:r>
                            <w:t xml:space="preserve">第 </w:t>
                          </w:r>
                          <w:r>
                            <w:fldChar w:fldCharType="begin"/>
                          </w:r>
                          <w:r>
                            <w:instrText xml:space="preserve"> PAGE  \* MERGEFORMAT </w:instrText>
                          </w:r>
                          <w:r>
                            <w:fldChar w:fldCharType="separate"/>
                          </w:r>
                          <w:r>
                            <w:t xml:space="preserve">5</w:t>
                          </w:r>
                          <w:r>
                            <w:fldChar w:fldCharType="end"/>
                          </w:r>
                          <w:r>
                            <w:t xml:space="preserve"> 页</w:t>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93"/>
                    </w:pPr>
                    <w:r>
                      <w:t xml:space="preserve">第 </w:t>
                    </w:r>
                    <w:r>
                      <w:fldChar w:fldCharType="begin"/>
                    </w:r>
                    <w:r>
                      <w:instrText xml:space="preserve"> PAGE  \* MERGEFORMAT </w:instrText>
                    </w:r>
                    <w:r>
                      <w:fldChar w:fldCharType="separate"/>
                    </w:r>
                    <w:r>
                      <w:t xml:space="preserve">5</w:t>
                    </w:r>
                    <w:r>
                      <w:fldChar w:fldCharType="end"/>
                    </w:r>
                    <w:r>
                      <w:t xml:space="preserve"> 页</w:t>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rPr>
        <w:rFonts w:ascii="宋体" w:hAnsi="宋体"/>
        <w:sz w:val="24"/>
        <w:lang w:val="zh-CN"/>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pPr>
                          <w:r>
                            <w:fldChar w:fldCharType="begin"/>
                          </w:r>
                          <w:r>
                            <w:instrText xml:space="preserve"> PAGE  \* MERGEFORMAT </w:instrText>
                          </w:r>
                          <w:r>
                            <w:fldChar w:fldCharType="separate"/>
                          </w:r>
                          <w:r>
                            <w:t xml:space="preserve">19</w:t>
                          </w:r>
                          <w:r>
                            <w:fldChar w:fldCharType="end"/>
                          </w:r>
                          <w:r/>
                        </w:p>
                      </w:txbxContent>
                    </wps:txbx>
                    <wps:bodyPr wrap="none" lIns="0" tIns="0" rIns="0" bIns="0" upright="0">
                      <a:spAutoFit/>
                    </wps:bodyPr>
                  </wps:wsp>
                </a:graphicData>
              </a:graphic>
            </wp:anchor>
          </w:drawing>
        </mc:Choice>
        <mc:Fallback>
          <w:pict>
            <v:shape id="shape 2" o:spid="_x0000_s2"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pPr>
                    <w:r>
                      <w:fldChar w:fldCharType="begin"/>
                    </w:r>
                    <w:r>
                      <w:instrText xml:space="preserve"> PAGE  \* MERGEFORMAT </w:instrText>
                    </w:r>
                    <w:r>
                      <w:fldChar w:fldCharType="separate"/>
                    </w:r>
                    <w:r>
                      <w:t xml:space="preserve">19</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rPr>
        <w:rStyle w:val="1119"/>
      </w:rP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pPr>
                          <w:r>
                            <w:fldChar w:fldCharType="begin"/>
                          </w:r>
                          <w:r>
                            <w:instrText xml:space="preserve"> PAGE  \* MERGEFORMAT </w:instrText>
                          </w:r>
                          <w:r>
                            <w:fldChar w:fldCharType="separate"/>
                          </w:r>
                          <w:r>
                            <w:t xml:space="preserve">23</w:t>
                          </w:r>
                          <w:r>
                            <w:fldChar w:fldCharType="end"/>
                          </w:r>
                          <w:r/>
                        </w:p>
                      </w:txbxContent>
                    </wps:txbx>
                    <wps:bodyPr wrap="none" lIns="0" tIns="0" rIns="0" bIns="0" upright="0">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pPr>
                    <w:r>
                      <w:fldChar w:fldCharType="begin"/>
                    </w:r>
                    <w:r>
                      <w:instrText xml:space="preserve"> PAGE  \* MERGEFORMAT </w:instrText>
                    </w:r>
                    <w:r>
                      <w:fldChar w:fldCharType="separate"/>
                    </w:r>
                    <w:r>
                      <w:t xml:space="preserve">23</w:t>
                    </w:r>
                    <w:r>
                      <w:fldChar w:fldCharType="end"/>
                    </w:r>
                    <w:r/>
                  </w:p>
                </w:txbxContent>
              </v:textbox>
            </v:shape>
          </w:pict>
        </mc:Fallback>
      </mc:AlternateContent>
    </w:r>
    <w:r/>
  </w:p>
  <w:p>
    <w:pPr>
      <w:pStyle w:val="1118"/>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rPr>
        <w:rStyle w:val="1119"/>
      </w:rPr>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2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pPr>
                          <w:r>
                            <w:fldChar w:fldCharType="begin"/>
                          </w:r>
                          <w:r>
                            <w:instrText xml:space="preserve"> PAGE  \* MERGEFORMAT </w:instrText>
                          </w:r>
                          <w:r>
                            <w:fldChar w:fldCharType="separate"/>
                          </w:r>
                          <w:r>
                            <w:t xml:space="preserve">22</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pPr>
                    <w:r>
                      <w:fldChar w:fldCharType="begin"/>
                    </w:r>
                    <w:r>
                      <w:instrText xml:space="preserve"> PAGE  \* MERGEFORMAT </w:instrText>
                    </w:r>
                    <w:r>
                      <w:fldChar w:fldCharType="separate"/>
                    </w:r>
                    <w:r>
                      <w:t xml:space="preserve">22</w:t>
                    </w:r>
                    <w:r>
                      <w:fldChar w:fldCharType="end"/>
                    </w:r>
                    <w:r/>
                  </w:p>
                </w:txbxContent>
              </v:textbox>
            </v:shape>
          </w:pict>
        </mc:Fallback>
      </mc:AlternateContent>
    </w:r>
    <w:r/>
  </w:p>
  <w:p>
    <w:pPr>
      <w:pStyle w:val="1118"/>
      <w:ind w:right="360"/>
      <w:jc w:val="center"/>
    </w:pPr>
    <w:r/>
    <w:r/>
  </w:p>
  <w:p>
    <w:pPr>
      <w:pStyle w:val="1118"/>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2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pPr>
                          <w:r>
                            <w:fldChar w:fldCharType="begin"/>
                          </w:r>
                          <w:r>
                            <w:instrText xml:space="preserve"> PAGE  \* MERGEFORMAT </w:instrText>
                          </w:r>
                          <w:r>
                            <w:fldChar w:fldCharType="separate"/>
                          </w:r>
                          <w:r>
                            <w:t xml:space="preserve">41</w:t>
                          </w:r>
                          <w:r>
                            <w:fldChar w:fldCharType="end"/>
                          </w:r>
                          <w:r/>
                        </w:p>
                      </w:txbxContent>
                    </wps:txbx>
                    <wps:bodyPr wrap="none" lIns="0" tIns="0" rIns="0" bIns="0" upright="0">
                      <a:spAutoFit/>
                    </wps:bodyPr>
                  </wps:wsp>
                </a:graphicData>
              </a:graphic>
            </wp:anchor>
          </w:drawing>
        </mc:Choice>
        <mc:Fallback>
          <w:pict>
            <v:shape id="shape 5" o:spid="_x0000_s5"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pPr>
                    <w:r>
                      <w:fldChar w:fldCharType="begin"/>
                    </w:r>
                    <w:r>
                      <w:instrText xml:space="preserve"> PAGE  \* MERGEFORMAT </w:instrText>
                    </w:r>
                    <w:r>
                      <w:fldChar w:fldCharType="separate"/>
                    </w:r>
                    <w:r>
                      <w:t xml:space="preserve">41</w:t>
                    </w:r>
                    <w:r>
                      <w:fldChar w:fldCharType="end"/>
                    </w:r>
                    <w:r/>
                  </w:p>
                </w:txbxContent>
              </v:textbox>
            </v:shape>
          </w:pict>
        </mc:Fallback>
      </mc:AlternateContent>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1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2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93"/>
                          </w:pPr>
                          <w:r>
                            <w:fldChar w:fldCharType="begin"/>
                          </w:r>
                          <w:r>
                            <w:instrText xml:space="preserve"> PAGE  \* MERGEFORMAT </w:instrText>
                          </w:r>
                          <w:r>
                            <w:fldChar w:fldCharType="separate"/>
                          </w:r>
                          <w:r>
                            <w:t xml:space="preserve">43</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93"/>
                    </w:pPr>
                    <w:r>
                      <w:fldChar w:fldCharType="begin"/>
                    </w:r>
                    <w:r>
                      <w:instrText xml:space="preserve"> PAGE  \* MERGEFORMAT </w:instrText>
                    </w:r>
                    <w:r>
                      <w:fldChar w:fldCharType="separate"/>
                    </w:r>
                    <w:r>
                      <w:t xml:space="preserve">43</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7"/>
      <w:isLgl w:val="false"/>
      <w:suff w:val="tab"/>
      <w:lvlText w:val="%1."/>
      <w:lvlJc w:val="left"/>
      <w:pPr>
        <w:ind w:left="780" w:hanging="360"/>
        <w:tabs>
          <w:tab w:val="left" w:pos="78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pStyle w:val="1171"/>
      <w:isLgl w:val="false"/>
      <w:suff w:val="tab"/>
      <w:lvlText w:val="%1．"/>
      <w:lvlJc w:val="left"/>
      <w:pPr>
        <w:ind w:left="900" w:hanging="720"/>
        <w:tabs>
          <w:tab w:val="left" w:pos="900" w:leader="none"/>
        </w:tabs>
      </w:pPr>
      <w:rPr>
        <w:rFonts w:hint="eastAsia"/>
      </w:rPr>
    </w:lvl>
    <w:lvl w:ilvl="1">
      <w:start w:val="1"/>
      <w:numFmt w:val="lowerLetter"/>
      <w:isLgl w:val="false"/>
      <w:suff w:val="tab"/>
      <w:lvlText w:val="%2)"/>
      <w:lvlJc w:val="left"/>
      <w:pPr>
        <w:ind w:left="1020" w:hanging="420"/>
        <w:tabs>
          <w:tab w:val="left" w:pos="1020" w:leader="none"/>
        </w:tabs>
      </w:pPr>
    </w:lvl>
    <w:lvl w:ilvl="2">
      <w:start w:val="1"/>
      <w:numFmt w:val="lowerRoman"/>
      <w:isLgl w:val="false"/>
      <w:suff w:val="tab"/>
      <w:lvlText w:val="%3."/>
      <w:lvlJc w:val="right"/>
      <w:pPr>
        <w:ind w:left="1440" w:hanging="420"/>
        <w:tabs>
          <w:tab w:val="left" w:pos="1440" w:leader="none"/>
        </w:tabs>
      </w:pPr>
    </w:lvl>
    <w:lvl w:ilvl="3">
      <w:start w:val="1"/>
      <w:numFmt w:val="decimal"/>
      <w:isLgl w:val="false"/>
      <w:suff w:val="tab"/>
      <w:lvlText w:val="%4."/>
      <w:lvlJc w:val="left"/>
      <w:pPr>
        <w:ind w:left="1860" w:hanging="420"/>
        <w:tabs>
          <w:tab w:val="left" w:pos="1860" w:leader="none"/>
        </w:tabs>
      </w:pPr>
    </w:lvl>
    <w:lvl w:ilvl="4">
      <w:start w:val="1"/>
      <w:numFmt w:val="lowerLetter"/>
      <w:isLgl w:val="false"/>
      <w:suff w:val="tab"/>
      <w:lvlText w:val="%5)"/>
      <w:lvlJc w:val="left"/>
      <w:pPr>
        <w:ind w:left="2280" w:hanging="420"/>
        <w:tabs>
          <w:tab w:val="left" w:pos="2280" w:leader="none"/>
        </w:tabs>
      </w:pPr>
    </w:lvl>
    <w:lvl w:ilvl="5">
      <w:start w:val="1"/>
      <w:numFmt w:val="lowerRoman"/>
      <w:isLgl w:val="false"/>
      <w:suff w:val="tab"/>
      <w:lvlText w:val="%6."/>
      <w:lvlJc w:val="right"/>
      <w:pPr>
        <w:ind w:left="2700" w:hanging="420"/>
        <w:tabs>
          <w:tab w:val="left" w:pos="2700" w:leader="none"/>
        </w:tabs>
      </w:pPr>
    </w:lvl>
    <w:lvl w:ilvl="6">
      <w:start w:val="1"/>
      <w:numFmt w:val="decimal"/>
      <w:isLgl w:val="false"/>
      <w:suff w:val="tab"/>
      <w:lvlText w:val="%7."/>
      <w:lvlJc w:val="left"/>
      <w:pPr>
        <w:ind w:left="3120" w:hanging="420"/>
        <w:tabs>
          <w:tab w:val="left" w:pos="3120" w:leader="none"/>
        </w:tabs>
      </w:pPr>
    </w:lvl>
    <w:lvl w:ilvl="7">
      <w:start w:val="1"/>
      <w:numFmt w:val="lowerLetter"/>
      <w:isLgl w:val="false"/>
      <w:suff w:val="tab"/>
      <w:lvlText w:val="%8)"/>
      <w:lvlJc w:val="left"/>
      <w:pPr>
        <w:ind w:left="3540" w:hanging="420"/>
        <w:tabs>
          <w:tab w:val="left" w:pos="3540" w:leader="none"/>
        </w:tabs>
      </w:pPr>
    </w:lvl>
    <w:lvl w:ilvl="8">
      <w:start w:val="1"/>
      <w:numFmt w:val="lowerRoman"/>
      <w:isLgl w:val="false"/>
      <w:suff w:val="tab"/>
      <w:lvlText w:val="%9."/>
      <w:lvlJc w:val="right"/>
      <w:pPr>
        <w:ind w:left="3960" w:hanging="420"/>
        <w:tabs>
          <w:tab w:val="left" w:pos="3960" w:leader="none"/>
        </w:tabs>
      </w:pPr>
    </w:lvl>
  </w:abstractNum>
  <w:abstractNum w:abstractNumId="2">
    <w:multiLevelType w:val="hybridMultilevel"/>
    <w:lvl w:ilvl="0">
      <w:start w:val="1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43"/>
      <w:isLgl w:val="false"/>
      <w:suff w:val="space"/>
      <w:lvlText w:val="第%1章"/>
      <w:lvlJc w:val="left"/>
      <w:pPr>
        <w:ind w:left="0" w:firstLine="0"/>
      </w:pPr>
      <w:rPr>
        <w:rFonts w:hint="eastAsia" w:ascii="黑体" w:eastAsia="黑体"/>
        <w:sz w:val="44"/>
        <w:szCs w:val="44"/>
      </w:rPr>
    </w:lvl>
    <w:lvl w:ilvl="1">
      <w:start w:val="1"/>
      <w:numFmt w:val="decimal"/>
      <w:isLgl w:val="false"/>
      <w:suff w:val="space"/>
      <w:lvlText w:val="%1.%2"/>
      <w:lvlJc w:val="left"/>
      <w:pPr>
        <w:ind w:left="0" w:firstLine="0"/>
      </w:pPr>
      <w:rPr>
        <w:rFonts w:hint="eastAsia" w:ascii="黑体" w:hAnsi="黑体" w:eastAsia="黑体"/>
        <w:sz w:val="30"/>
      </w:rPr>
    </w:lvl>
    <w:lvl w:ilvl="2">
      <w:start w:val="1"/>
      <w:numFmt w:val="decimal"/>
      <w:isLgl w:val="false"/>
      <w:suff w:val="space"/>
      <w:lvlText w:val="%1.%2.%3"/>
      <w:lvlJc w:val="left"/>
      <w:pPr>
        <w:ind w:left="0" w:firstLine="0"/>
      </w:pPr>
      <w:rPr>
        <w:rFonts w:hint="eastAsia" w:ascii="黑体" w:eastAsia="黑体"/>
        <w:sz w:val="28"/>
      </w:rPr>
    </w:lvl>
    <w:lvl w:ilvl="3">
      <w:start w:val="1"/>
      <w:numFmt w:val="decimal"/>
      <w:isLgl w:val="false"/>
      <w:suff w:val="space"/>
      <w:lvlText w:val="%1.%2.%3.%4"/>
      <w:lvlJc w:val="left"/>
      <w:pPr>
        <w:ind w:left="0" w:firstLine="0"/>
      </w:pPr>
      <w:rPr>
        <w:rFonts w:hint="eastAsia" w:ascii="黑体" w:eastAsia="黑体"/>
        <w:sz w:val="24"/>
      </w:rPr>
    </w:lvl>
    <w:lvl w:ilvl="4">
      <w:start w:val="1"/>
      <w:numFmt w:val="decimal"/>
      <w:isLgl w:val="false"/>
      <w:suff w:val="tab"/>
      <w:lvlText w:val="%1.%2.%3.%4.%5"/>
      <w:lvlJc w:val="left"/>
      <w:pPr>
        <w:ind w:left="1008" w:hanging="1008"/>
      </w:pPr>
      <w:rPr>
        <w:rFonts w:hint="eastAsia"/>
      </w:rPr>
    </w:lvl>
    <w:lvl w:ilvl="5">
      <w:start w:val="1"/>
      <w:numFmt w:val="decimal"/>
      <w:isLgl w:val="false"/>
      <w:suff w:val="tab"/>
      <w:lvlText w:val="%1.%2.%3.%4.%5.%6"/>
      <w:lvlJc w:val="left"/>
      <w:pPr>
        <w:ind w:left="1152" w:hanging="1152"/>
      </w:pPr>
      <w:rPr>
        <w:rFonts w:hint="eastAsia"/>
      </w:rPr>
    </w:lvl>
    <w:lvl w:ilvl="6">
      <w:start w:val="1"/>
      <w:numFmt w:val="decimal"/>
      <w:isLgl w:val="false"/>
      <w:suff w:val="tab"/>
      <w:lvlText w:val="%1.%2.%3.%4.%5.%6.%7"/>
      <w:lvlJc w:val="left"/>
      <w:pPr>
        <w:ind w:left="1296" w:hanging="1296"/>
      </w:pPr>
      <w:rPr>
        <w:rFonts w:hint="eastAsia"/>
      </w:rPr>
    </w:lvl>
    <w:lvl w:ilvl="7">
      <w:start w:val="1"/>
      <w:numFmt w:val="decimal"/>
      <w:isLgl w:val="false"/>
      <w:suff w:val="tab"/>
      <w:lvlText w:val="%1.%2.%3.%4.%5.%6.%7.%8"/>
      <w:lvlJc w:val="left"/>
      <w:pPr>
        <w:ind w:left="1440" w:hanging="1440"/>
      </w:pPr>
      <w:rPr>
        <w:rFonts w:hint="eastAsia"/>
      </w:rPr>
    </w:lvl>
    <w:lvl w:ilvl="8">
      <w:start w:val="1"/>
      <w:numFmt w:val="decimal"/>
      <w:isLgl w:val="false"/>
      <w:suff w:val="tab"/>
      <w:lvlText w:val="%1.%2.%3.%4.%5.%6.%7.%8.%9"/>
      <w:lvlJc w:val="left"/>
      <w:pPr>
        <w:ind w:left="1584" w:hanging="1584"/>
      </w:pPr>
      <w:rPr>
        <w:rFonts w:hint="eastAsia"/>
      </w:rPr>
    </w:lvl>
  </w:abstractNum>
  <w:abstractNum w:abstractNumId="5">
    <w:multiLevelType w:val="hybridMultilevel"/>
    <w:lvl w:ilvl="0">
      <w:start w:val="1"/>
      <w:numFmt w:val="decimal"/>
      <w:pStyle w:val="1160"/>
      <w:isLgl w:val="false"/>
      <w:suff w:val="tab"/>
      <w:lvlText w:val="%1."/>
      <w:lvlJc w:val="left"/>
      <w:pPr>
        <w:ind w:left="1200" w:hanging="360"/>
        <w:tabs>
          <w:tab w:val="left" w:pos="120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4"/>
  </w:num>
  <w:num w:numId="3">
    <w:abstractNumId w:val="5"/>
  </w:num>
  <w:num w:numId="4">
    <w:abstractNumId w:val="1"/>
  </w:num>
  <w:num w:numId="5">
    <w:abstractNumId w:val="3"/>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29">
    <w:name w:val="Heading 1 Char"/>
    <w:basedOn w:val="974"/>
    <w:link w:val="965"/>
    <w:uiPriority w:val="9"/>
    <w:rPr>
      <w:rFonts w:ascii="Arial" w:hAnsi="Arial" w:eastAsia="Arial" w:cs="Arial"/>
      <w:sz w:val="40"/>
      <w:szCs w:val="40"/>
    </w:rPr>
  </w:style>
  <w:style w:type="character" w:styleId="930">
    <w:name w:val="Heading 3 Char"/>
    <w:basedOn w:val="974"/>
    <w:link w:val="967"/>
    <w:uiPriority w:val="9"/>
    <w:rPr>
      <w:rFonts w:ascii="Arial" w:hAnsi="Arial" w:eastAsia="Arial" w:cs="Arial"/>
      <w:sz w:val="30"/>
      <w:szCs w:val="30"/>
    </w:rPr>
  </w:style>
  <w:style w:type="character" w:styleId="931">
    <w:name w:val="Heading 4 Char"/>
    <w:basedOn w:val="974"/>
    <w:link w:val="968"/>
    <w:uiPriority w:val="9"/>
    <w:rPr>
      <w:rFonts w:ascii="Arial" w:hAnsi="Arial" w:eastAsia="Arial" w:cs="Arial"/>
      <w:b/>
      <w:bCs/>
      <w:sz w:val="26"/>
      <w:szCs w:val="26"/>
    </w:rPr>
  </w:style>
  <w:style w:type="character" w:styleId="932">
    <w:name w:val="Heading 5 Char"/>
    <w:basedOn w:val="974"/>
    <w:link w:val="969"/>
    <w:uiPriority w:val="9"/>
    <w:rPr>
      <w:rFonts w:ascii="Arial" w:hAnsi="Arial" w:eastAsia="Arial" w:cs="Arial"/>
      <w:b/>
      <w:bCs/>
      <w:sz w:val="24"/>
      <w:szCs w:val="24"/>
    </w:rPr>
  </w:style>
  <w:style w:type="character" w:styleId="933">
    <w:name w:val="Heading 6 Char"/>
    <w:basedOn w:val="974"/>
    <w:link w:val="970"/>
    <w:uiPriority w:val="9"/>
    <w:rPr>
      <w:rFonts w:ascii="Arial" w:hAnsi="Arial" w:eastAsia="Arial" w:cs="Arial"/>
      <w:b/>
      <w:bCs/>
      <w:sz w:val="22"/>
      <w:szCs w:val="22"/>
    </w:rPr>
  </w:style>
  <w:style w:type="character" w:styleId="934">
    <w:name w:val="Heading 7 Char"/>
    <w:basedOn w:val="974"/>
    <w:link w:val="971"/>
    <w:uiPriority w:val="9"/>
    <w:rPr>
      <w:rFonts w:ascii="Arial" w:hAnsi="Arial" w:eastAsia="Arial" w:cs="Arial"/>
      <w:b/>
      <w:bCs/>
      <w:i/>
      <w:iCs/>
      <w:sz w:val="22"/>
      <w:szCs w:val="22"/>
    </w:rPr>
  </w:style>
  <w:style w:type="character" w:styleId="935">
    <w:name w:val="Heading 8 Char"/>
    <w:basedOn w:val="974"/>
    <w:link w:val="972"/>
    <w:uiPriority w:val="9"/>
    <w:rPr>
      <w:rFonts w:ascii="Arial" w:hAnsi="Arial" w:eastAsia="Arial" w:cs="Arial"/>
      <w:i/>
      <w:iCs/>
      <w:sz w:val="22"/>
      <w:szCs w:val="22"/>
    </w:rPr>
  </w:style>
  <w:style w:type="character" w:styleId="936">
    <w:name w:val="Heading 9 Char"/>
    <w:basedOn w:val="974"/>
    <w:link w:val="973"/>
    <w:uiPriority w:val="9"/>
    <w:rPr>
      <w:rFonts w:ascii="Arial" w:hAnsi="Arial" w:eastAsia="Arial" w:cs="Arial"/>
      <w:i/>
      <w:iCs/>
      <w:sz w:val="21"/>
      <w:szCs w:val="21"/>
    </w:rPr>
  </w:style>
  <w:style w:type="character" w:styleId="937">
    <w:name w:val="Title Char"/>
    <w:basedOn w:val="974"/>
    <w:link w:val="1004"/>
    <w:uiPriority w:val="10"/>
    <w:rPr>
      <w:sz w:val="48"/>
      <w:szCs w:val="48"/>
    </w:rPr>
  </w:style>
  <w:style w:type="character" w:styleId="938">
    <w:name w:val="Quote Char"/>
    <w:link w:val="1123"/>
    <w:uiPriority w:val="29"/>
    <w:rPr>
      <w:i/>
    </w:rPr>
  </w:style>
  <w:style w:type="character" w:styleId="939">
    <w:name w:val="Intense Quote Char"/>
    <w:link w:val="1078"/>
    <w:uiPriority w:val="30"/>
    <w:rPr>
      <w:i/>
    </w:rPr>
  </w:style>
  <w:style w:type="character" w:styleId="940">
    <w:name w:val="Header Char"/>
    <w:basedOn w:val="974"/>
    <w:link w:val="994"/>
    <w:uiPriority w:val="99"/>
  </w:style>
  <w:style w:type="character" w:styleId="941">
    <w:name w:val="Caption Char"/>
    <w:basedOn w:val="979"/>
    <w:link w:val="993"/>
    <w:uiPriority w:val="99"/>
  </w:style>
  <w:style w:type="table" w:styleId="942">
    <w:name w:val="Plain Table 1"/>
    <w:basedOn w:val="97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3">
    <w:name w:val="Plain Table 2"/>
    <w:basedOn w:val="97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4">
    <w:name w:val="Plain Table 3"/>
    <w:basedOn w:val="9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45">
    <w:name w:val="Plain Table 4"/>
    <w:basedOn w:val="9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46">
    <w:name w:val="Plain Table 5"/>
    <w:basedOn w:val="97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47">
    <w:name w:val="Grid Table 1 Light"/>
    <w:basedOn w:val="97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48">
    <w:name w:val="Grid Table 2"/>
    <w:basedOn w:val="9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9">
    <w:name w:val="Grid Table 3"/>
    <w:basedOn w:val="97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4"/>
    <w:basedOn w:val="97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1">
    <w:name w:val="Grid Table 5 Dark"/>
    <w:basedOn w:val="97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52">
    <w:name w:val="Grid Table 6 Colorful"/>
    <w:basedOn w:val="97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3">
    <w:name w:val="Grid Table 7 Colorful"/>
    <w:basedOn w:val="97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4">
    <w:name w:val="List Table 1 Light"/>
    <w:basedOn w:val="97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55">
    <w:name w:val="List Table 2"/>
    <w:basedOn w:val="97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56">
    <w:name w:val="List Table 3"/>
    <w:basedOn w:val="9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7">
    <w:name w:val="List Table 4"/>
    <w:basedOn w:val="97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8">
    <w:name w:val="List Table 5 Dark"/>
    <w:basedOn w:val="97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59">
    <w:name w:val="List Table 6 Colorful"/>
    <w:basedOn w:val="97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0">
    <w:name w:val="List Table 7 Colorful"/>
    <w:basedOn w:val="97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961">
    <w:name w:val="Footnote Text Char"/>
    <w:link w:val="998"/>
    <w:uiPriority w:val="99"/>
    <w:rPr>
      <w:sz w:val="18"/>
    </w:rPr>
  </w:style>
  <w:style w:type="character" w:styleId="962">
    <w:name w:val="Endnote Text Char"/>
    <w:link w:val="991"/>
    <w:uiPriority w:val="99"/>
    <w:rPr>
      <w:sz w:val="20"/>
    </w:rPr>
  </w:style>
  <w:style w:type="paragraph" w:styleId="963">
    <w:name w:val="TOC Heading"/>
    <w:uiPriority w:val="39"/>
    <w:unhideWhenUsed/>
  </w:style>
  <w:style w:type="paragraph" w:styleId="964" w:default="1">
    <w:name w:val="Normal"/>
    <w:link w:val="1374"/>
    <w:uiPriority w:val="0"/>
    <w:qFormat/>
    <w:pPr>
      <w:jc w:val="both"/>
      <w:widowControl w:val="off"/>
    </w:pPr>
    <w:rPr>
      <w:rFonts w:ascii="Times New Roman" w:hAnsi="Times New Roman" w:eastAsia="宋体" w:cs="Times New Roman"/>
      <w:sz w:val="21"/>
      <w:szCs w:val="24"/>
      <w:lang w:val="en-US" w:eastAsia="zh-CN" w:bidi="ar-SA"/>
    </w:rPr>
  </w:style>
  <w:style w:type="paragraph" w:styleId="965">
    <w:name w:val="Heading 1"/>
    <w:basedOn w:val="964"/>
    <w:next w:val="964"/>
    <w:link w:val="1016"/>
    <w:uiPriority w:val="9"/>
    <w:qFormat/>
    <w:pPr>
      <w:keepLines/>
      <w:keepNext/>
      <w:spacing w:before="480" w:after="200"/>
      <w:outlineLvl w:val="0"/>
    </w:pPr>
    <w:rPr>
      <w:rFonts w:ascii="Arial" w:hAnsi="Arial" w:eastAsia="Arial"/>
      <w:sz w:val="40"/>
      <w:szCs w:val="40"/>
    </w:rPr>
  </w:style>
  <w:style w:type="paragraph" w:styleId="966">
    <w:name w:val="Heading 2"/>
    <w:basedOn w:val="964"/>
    <w:next w:val="964"/>
    <w:uiPriority w:val="9"/>
    <w:qFormat/>
    <w:pPr>
      <w:keepLines/>
      <w:keepNext/>
      <w:spacing w:before="360" w:after="200"/>
      <w:outlineLvl w:val="1"/>
    </w:pPr>
    <w:rPr>
      <w:rFonts w:ascii="Arial" w:hAnsi="Arial" w:eastAsia="Arial" w:cs="Arial"/>
      <w:sz w:val="34"/>
    </w:rPr>
  </w:style>
  <w:style w:type="paragraph" w:styleId="967">
    <w:name w:val="Heading 3"/>
    <w:basedOn w:val="964"/>
    <w:next w:val="964"/>
    <w:link w:val="1017"/>
    <w:uiPriority w:val="9"/>
    <w:qFormat/>
    <w:pPr>
      <w:keepLines/>
      <w:keepNext/>
      <w:spacing w:before="320" w:after="200"/>
      <w:outlineLvl w:val="2"/>
    </w:pPr>
    <w:rPr>
      <w:rFonts w:ascii="Arial" w:hAnsi="Arial" w:eastAsia="Arial"/>
      <w:sz w:val="30"/>
      <w:szCs w:val="30"/>
    </w:rPr>
  </w:style>
  <w:style w:type="paragraph" w:styleId="968">
    <w:name w:val="Heading 4"/>
    <w:basedOn w:val="964"/>
    <w:next w:val="964"/>
    <w:link w:val="1018"/>
    <w:uiPriority w:val="9"/>
    <w:qFormat/>
    <w:pPr>
      <w:keepLines/>
      <w:keepNext/>
      <w:spacing w:before="320" w:after="200"/>
      <w:outlineLvl w:val="3"/>
    </w:pPr>
    <w:rPr>
      <w:rFonts w:ascii="Arial" w:hAnsi="Arial" w:eastAsia="Arial"/>
      <w:b/>
      <w:bCs/>
      <w:sz w:val="26"/>
      <w:szCs w:val="26"/>
    </w:rPr>
  </w:style>
  <w:style w:type="paragraph" w:styleId="969">
    <w:name w:val="Heading 5"/>
    <w:basedOn w:val="964"/>
    <w:next w:val="964"/>
    <w:link w:val="1019"/>
    <w:uiPriority w:val="9"/>
    <w:qFormat/>
    <w:pPr>
      <w:keepLines/>
      <w:keepNext/>
      <w:spacing w:before="320" w:after="200"/>
      <w:tabs>
        <w:tab w:val="left" w:pos="780" w:leader="none"/>
      </w:tabs>
      <w:outlineLvl w:val="4"/>
    </w:pPr>
    <w:rPr>
      <w:rFonts w:ascii="Arial" w:hAnsi="Arial" w:eastAsia="Arial"/>
      <w:b/>
      <w:bCs/>
      <w:sz w:val="24"/>
    </w:rPr>
  </w:style>
  <w:style w:type="paragraph" w:styleId="970">
    <w:name w:val="Heading 6"/>
    <w:basedOn w:val="964"/>
    <w:next w:val="964"/>
    <w:link w:val="1020"/>
    <w:uiPriority w:val="9"/>
    <w:qFormat/>
    <w:pPr>
      <w:keepLines/>
      <w:keepNext/>
      <w:spacing w:before="320" w:after="200"/>
      <w:outlineLvl w:val="5"/>
    </w:pPr>
    <w:rPr>
      <w:rFonts w:ascii="Arial" w:hAnsi="Arial" w:eastAsia="Arial"/>
      <w:b/>
      <w:bCs/>
      <w:sz w:val="22"/>
      <w:szCs w:val="22"/>
    </w:rPr>
  </w:style>
  <w:style w:type="paragraph" w:styleId="971">
    <w:name w:val="Heading 7"/>
    <w:basedOn w:val="964"/>
    <w:next w:val="964"/>
    <w:link w:val="1021"/>
    <w:uiPriority w:val="9"/>
    <w:qFormat/>
    <w:pPr>
      <w:keepLines/>
      <w:keepNext/>
      <w:spacing w:before="320" w:after="200"/>
      <w:outlineLvl w:val="6"/>
    </w:pPr>
    <w:rPr>
      <w:rFonts w:ascii="Arial" w:hAnsi="Arial" w:eastAsia="Arial"/>
      <w:b/>
      <w:bCs/>
      <w:i/>
      <w:iCs/>
      <w:sz w:val="22"/>
      <w:szCs w:val="22"/>
    </w:rPr>
  </w:style>
  <w:style w:type="paragraph" w:styleId="972">
    <w:name w:val="Heading 8"/>
    <w:basedOn w:val="964"/>
    <w:next w:val="964"/>
    <w:link w:val="1022"/>
    <w:uiPriority w:val="9"/>
    <w:qFormat/>
    <w:pPr>
      <w:keepLines/>
      <w:keepNext/>
      <w:spacing w:before="320" w:after="200"/>
      <w:outlineLvl w:val="7"/>
    </w:pPr>
    <w:rPr>
      <w:rFonts w:ascii="Arial" w:hAnsi="Arial" w:eastAsia="Arial"/>
      <w:i/>
      <w:iCs/>
      <w:sz w:val="22"/>
      <w:szCs w:val="22"/>
    </w:rPr>
  </w:style>
  <w:style w:type="paragraph" w:styleId="973">
    <w:name w:val="Heading 9"/>
    <w:basedOn w:val="964"/>
    <w:next w:val="964"/>
    <w:link w:val="1023"/>
    <w:uiPriority w:val="9"/>
    <w:qFormat/>
    <w:pPr>
      <w:keepLines/>
      <w:keepNext/>
      <w:spacing w:before="320" w:after="200"/>
      <w:outlineLvl w:val="8"/>
    </w:pPr>
    <w:rPr>
      <w:rFonts w:ascii="Arial" w:hAnsi="Arial" w:eastAsia="Arial"/>
      <w:i/>
      <w:iCs/>
      <w:szCs w:val="21"/>
    </w:rPr>
  </w:style>
  <w:style w:type="character" w:styleId="974" w:default="1">
    <w:name w:val="Default Paragraph Font"/>
    <w:uiPriority w:val="1"/>
    <w:unhideWhenUsed/>
    <w:qFormat/>
  </w:style>
  <w:style w:type="table" w:styleId="975" w:default="1">
    <w:name w:val="Normal Table"/>
    <w:uiPriority w:val="99"/>
    <w:unhideWhenUsed/>
    <w:qFormat/>
    <w:tblPr>
      <w:tblCellMar>
        <w:left w:w="108" w:type="dxa"/>
        <w:top w:w="0" w:type="dxa"/>
        <w:right w:w="108" w:type="dxa"/>
        <w:bottom w:w="0" w:type="dxa"/>
      </w:tblCellMar>
    </w:tblPr>
  </w:style>
  <w:style w:type="paragraph" w:styleId="976">
    <w:name w:val="toc 7"/>
    <w:basedOn w:val="964"/>
    <w:next w:val="964"/>
    <w:uiPriority w:val="39"/>
    <w:unhideWhenUsed/>
    <w:qFormat/>
    <w:pPr>
      <w:ind w:left="1701"/>
      <w:spacing w:after="57"/>
    </w:pPr>
  </w:style>
  <w:style w:type="paragraph" w:styleId="977">
    <w:name w:val="List Number 2"/>
    <w:basedOn w:val="964"/>
    <w:uiPriority w:val="99"/>
    <w:unhideWhenUsed/>
    <w:qFormat/>
    <w:pPr>
      <w:numPr>
        <w:ilvl w:val="0"/>
        <w:numId w:val="1"/>
      </w:numPr>
    </w:pPr>
  </w:style>
  <w:style w:type="paragraph" w:styleId="978">
    <w:name w:val="Normal Indent"/>
    <w:basedOn w:val="964"/>
    <w:uiPriority w:val="0"/>
    <w:qFormat/>
    <w:pPr>
      <w:ind w:firstLine="420"/>
    </w:pPr>
  </w:style>
  <w:style w:type="paragraph" w:styleId="979">
    <w:name w:val="Caption"/>
    <w:basedOn w:val="964"/>
    <w:next w:val="964"/>
    <w:uiPriority w:val="35"/>
    <w:qFormat/>
    <w:pPr>
      <w:spacing w:line="276" w:lineRule="auto"/>
    </w:pPr>
    <w:rPr>
      <w:b/>
      <w:bCs/>
      <w:color w:val="4f81bd"/>
      <w:sz w:val="18"/>
      <w:szCs w:val="18"/>
    </w:rPr>
  </w:style>
  <w:style w:type="paragraph" w:styleId="980">
    <w:name w:val="annotation text"/>
    <w:basedOn w:val="964"/>
    <w:link w:val="1024"/>
    <w:uiPriority w:val="99"/>
    <w:unhideWhenUsed/>
    <w:qFormat/>
    <w:pPr>
      <w:jc w:val="left"/>
    </w:pPr>
  </w:style>
  <w:style w:type="paragraph" w:styleId="981">
    <w:name w:val="Body Text"/>
    <w:basedOn w:val="964"/>
    <w:next w:val="964"/>
    <w:uiPriority w:val="0"/>
    <w:qFormat/>
    <w:pPr>
      <w:spacing w:after="120"/>
    </w:pPr>
    <w:rPr>
      <w:sz w:val="28"/>
    </w:rPr>
  </w:style>
  <w:style w:type="paragraph" w:styleId="982">
    <w:name w:val="Body Text Indent"/>
    <w:basedOn w:val="964"/>
    <w:next w:val="983"/>
    <w:uiPriority w:val="99"/>
    <w:qFormat/>
    <w:pPr>
      <w:ind w:firstLine="480"/>
      <w:tabs>
        <w:tab w:val="left" w:pos="180" w:leader="none"/>
      </w:tabs>
    </w:pPr>
    <w:rPr>
      <w:rFonts w:ascii="Tahoma" w:hAnsi="Tahoma"/>
      <w:sz w:val="24"/>
    </w:rPr>
  </w:style>
  <w:style w:type="paragraph" w:styleId="983">
    <w:name w:val="envelope return"/>
    <w:basedOn w:val="964"/>
    <w:uiPriority w:val="0"/>
    <w:qFormat/>
    <w:rPr>
      <w:rFonts w:ascii="Arial" w:hAnsi="Arial"/>
    </w:rPr>
  </w:style>
  <w:style w:type="paragraph" w:styleId="984">
    <w:name w:val="index 4"/>
    <w:basedOn w:val="964"/>
    <w:next w:val="964"/>
    <w:uiPriority w:val="99"/>
    <w:unhideWhenUsed/>
    <w:qFormat/>
    <w:rPr>
      <w:rFonts w:ascii="Times New Roman" w:hAnsi="Times New Roman"/>
      <w:sz w:val="24"/>
      <w:szCs w:val="24"/>
    </w:rPr>
  </w:style>
  <w:style w:type="paragraph" w:styleId="985">
    <w:name w:val="toc 5"/>
    <w:basedOn w:val="964"/>
    <w:next w:val="964"/>
    <w:uiPriority w:val="39"/>
    <w:unhideWhenUsed/>
    <w:qFormat/>
    <w:pPr>
      <w:ind w:left="1134"/>
      <w:spacing w:after="57"/>
    </w:pPr>
  </w:style>
  <w:style w:type="paragraph" w:styleId="986">
    <w:name w:val="toc 3"/>
    <w:basedOn w:val="964"/>
    <w:next w:val="964"/>
    <w:uiPriority w:val="39"/>
    <w:unhideWhenUsed/>
    <w:qFormat/>
    <w:pPr>
      <w:ind w:left="567"/>
      <w:spacing w:after="57"/>
    </w:pPr>
  </w:style>
  <w:style w:type="paragraph" w:styleId="987">
    <w:name w:val="Plain Text"/>
    <w:basedOn w:val="964"/>
    <w:uiPriority w:val="0"/>
    <w:qFormat/>
    <w:rPr>
      <w:rFonts w:ascii="宋体" w:hAnsi="Courier New" w:eastAsia="楷体_GB2312"/>
      <w:sz w:val="26"/>
      <w:szCs w:val="20"/>
    </w:rPr>
  </w:style>
  <w:style w:type="paragraph" w:styleId="988">
    <w:name w:val="toc 8"/>
    <w:basedOn w:val="964"/>
    <w:next w:val="964"/>
    <w:uiPriority w:val="39"/>
    <w:unhideWhenUsed/>
    <w:qFormat/>
    <w:pPr>
      <w:ind w:left="1984"/>
      <w:spacing w:after="57"/>
    </w:pPr>
  </w:style>
  <w:style w:type="paragraph" w:styleId="989">
    <w:name w:val="Date"/>
    <w:basedOn w:val="964"/>
    <w:next w:val="964"/>
    <w:link w:val="1025"/>
    <w:uiPriority w:val="99"/>
    <w:unhideWhenUsed/>
    <w:qFormat/>
    <w:pPr>
      <w:ind w:left="100"/>
    </w:pPr>
  </w:style>
  <w:style w:type="paragraph" w:styleId="990">
    <w:name w:val="Body Text Indent 2"/>
    <w:basedOn w:val="964"/>
    <w:uiPriority w:val="0"/>
    <w:qFormat/>
    <w:pPr>
      <w:ind w:firstLine="525"/>
      <w:spacing w:line="420" w:lineRule="exact"/>
    </w:pPr>
    <w:rPr>
      <w:rFonts w:ascii="宋体"/>
      <w:szCs w:val="20"/>
    </w:rPr>
  </w:style>
  <w:style w:type="paragraph" w:styleId="991">
    <w:name w:val="endnote text"/>
    <w:basedOn w:val="964"/>
    <w:link w:val="1026"/>
    <w:uiPriority w:val="99"/>
    <w:unhideWhenUsed/>
    <w:qFormat/>
    <w:rPr>
      <w:sz w:val="20"/>
      <w:szCs w:val="20"/>
    </w:rPr>
  </w:style>
  <w:style w:type="paragraph" w:styleId="992">
    <w:name w:val="Balloon Text"/>
    <w:basedOn w:val="964"/>
    <w:link w:val="1027"/>
    <w:uiPriority w:val="99"/>
    <w:unhideWhenUsed/>
    <w:qFormat/>
    <w:rPr>
      <w:sz w:val="18"/>
      <w:szCs w:val="18"/>
    </w:rPr>
  </w:style>
  <w:style w:type="paragraph" w:styleId="993">
    <w:name w:val="Footer"/>
    <w:basedOn w:val="964"/>
    <w:link w:val="1028"/>
    <w:uiPriority w:val="99"/>
    <w:unhideWhenUsed/>
    <w:qFormat/>
    <w:pPr>
      <w:tabs>
        <w:tab w:val="center" w:pos="7143" w:leader="none"/>
        <w:tab w:val="right" w:pos="14287" w:leader="none"/>
      </w:tabs>
    </w:pPr>
  </w:style>
  <w:style w:type="paragraph" w:styleId="994">
    <w:name w:val="Header"/>
    <w:basedOn w:val="964"/>
    <w:link w:val="1029"/>
    <w:uiPriority w:val="99"/>
    <w:unhideWhenUsed/>
    <w:qFormat/>
    <w:pPr>
      <w:tabs>
        <w:tab w:val="center" w:pos="7143" w:leader="none"/>
        <w:tab w:val="right" w:pos="14287" w:leader="none"/>
      </w:tabs>
    </w:pPr>
  </w:style>
  <w:style w:type="paragraph" w:styleId="995">
    <w:name w:val="toc 1"/>
    <w:basedOn w:val="964"/>
    <w:next w:val="964"/>
    <w:uiPriority w:val="39"/>
    <w:unhideWhenUsed/>
    <w:qFormat/>
    <w:pPr>
      <w:spacing w:after="57"/>
    </w:pPr>
  </w:style>
  <w:style w:type="paragraph" w:styleId="996">
    <w:name w:val="toc 4"/>
    <w:basedOn w:val="964"/>
    <w:next w:val="964"/>
    <w:uiPriority w:val="39"/>
    <w:unhideWhenUsed/>
    <w:qFormat/>
    <w:pPr>
      <w:ind w:left="850"/>
      <w:spacing w:after="57"/>
    </w:pPr>
  </w:style>
  <w:style w:type="paragraph" w:styleId="997">
    <w:name w:val="Subtitle"/>
    <w:basedOn w:val="964"/>
    <w:next w:val="964"/>
    <w:uiPriority w:val="11"/>
    <w:qFormat/>
    <w:pPr>
      <w:spacing w:before="200" w:after="200"/>
    </w:pPr>
    <w:rPr>
      <w:sz w:val="24"/>
    </w:rPr>
  </w:style>
  <w:style w:type="paragraph" w:styleId="998">
    <w:name w:val="footnote text"/>
    <w:basedOn w:val="964"/>
    <w:link w:val="1030"/>
    <w:uiPriority w:val="99"/>
    <w:unhideWhenUsed/>
    <w:qFormat/>
    <w:pPr>
      <w:spacing w:after="40"/>
    </w:pPr>
    <w:rPr>
      <w:sz w:val="18"/>
      <w:szCs w:val="20"/>
    </w:rPr>
  </w:style>
  <w:style w:type="paragraph" w:styleId="999">
    <w:name w:val="toc 6"/>
    <w:basedOn w:val="964"/>
    <w:next w:val="964"/>
    <w:uiPriority w:val="39"/>
    <w:unhideWhenUsed/>
    <w:qFormat/>
    <w:pPr>
      <w:ind w:left="1417"/>
      <w:spacing w:after="57"/>
    </w:pPr>
  </w:style>
  <w:style w:type="paragraph" w:styleId="1000">
    <w:name w:val="table of figures"/>
    <w:basedOn w:val="964"/>
    <w:next w:val="964"/>
    <w:uiPriority w:val="99"/>
    <w:unhideWhenUsed/>
    <w:qFormat/>
  </w:style>
  <w:style w:type="paragraph" w:styleId="1001">
    <w:name w:val="toc 2"/>
    <w:basedOn w:val="964"/>
    <w:next w:val="964"/>
    <w:uiPriority w:val="39"/>
    <w:unhideWhenUsed/>
    <w:qFormat/>
    <w:pPr>
      <w:ind w:left="283"/>
      <w:spacing w:after="57"/>
    </w:pPr>
  </w:style>
  <w:style w:type="paragraph" w:styleId="1002">
    <w:name w:val="toc 9"/>
    <w:basedOn w:val="964"/>
    <w:next w:val="964"/>
    <w:uiPriority w:val="39"/>
    <w:unhideWhenUsed/>
    <w:qFormat/>
    <w:pPr>
      <w:ind w:left="2268"/>
      <w:spacing w:after="57"/>
    </w:pPr>
  </w:style>
  <w:style w:type="paragraph" w:styleId="1003">
    <w:name w:val="Normal (Web)"/>
    <w:basedOn w:val="964"/>
    <w:uiPriority w:val="99"/>
    <w:unhideWhenUsed/>
    <w:qFormat/>
    <w:pPr>
      <w:ind w:left="0" w:right="0"/>
      <w:jc w:val="left"/>
      <w:spacing w:before="100" w:beforeAutospacing="1" w:after="100" w:afterAutospacing="1"/>
    </w:pPr>
    <w:rPr>
      <w:sz w:val="24"/>
      <w:lang w:val="en-US" w:eastAsia="zh-CN" w:bidi="ar"/>
    </w:rPr>
  </w:style>
  <w:style w:type="paragraph" w:styleId="1004">
    <w:name w:val="Title"/>
    <w:basedOn w:val="964"/>
    <w:next w:val="964"/>
    <w:link w:val="1031"/>
    <w:uiPriority w:val="10"/>
    <w:qFormat/>
    <w:pPr>
      <w:contextualSpacing/>
      <w:spacing w:before="300" w:after="200"/>
    </w:pPr>
    <w:rPr>
      <w:sz w:val="48"/>
      <w:szCs w:val="48"/>
    </w:rPr>
  </w:style>
  <w:style w:type="paragraph" w:styleId="1005">
    <w:name w:val="annotation subject"/>
    <w:basedOn w:val="980"/>
    <w:next w:val="980"/>
    <w:link w:val="1032"/>
    <w:uiPriority w:val="99"/>
    <w:unhideWhenUsed/>
    <w:qFormat/>
    <w:rPr>
      <w:b/>
      <w:bCs/>
    </w:rPr>
  </w:style>
  <w:style w:type="paragraph" w:styleId="1006">
    <w:name w:val="Body Text First Indent"/>
    <w:basedOn w:val="981"/>
    <w:next w:val="964"/>
    <w:uiPriority w:val="0"/>
    <w:qFormat/>
    <w:pPr>
      <w:ind w:firstLine="200"/>
      <w:spacing w:line="360" w:lineRule="auto"/>
    </w:pPr>
    <w:rPr>
      <w:rFonts w:ascii="仿宋_GB2312" w:eastAsia="仿宋_GB2312"/>
      <w:sz w:val="30"/>
      <w:szCs w:val="30"/>
    </w:rPr>
  </w:style>
  <w:style w:type="paragraph" w:styleId="1007">
    <w:name w:val="Body Text First Indent 2"/>
    <w:basedOn w:val="982"/>
    <w:uiPriority w:val="0"/>
    <w:qFormat/>
    <w:pPr>
      <w:ind w:left="420" w:firstLine="420"/>
    </w:pPr>
    <w:rPr>
      <w:rFonts w:ascii="Times New Roman" w:hAnsi="Times New Roman"/>
    </w:rPr>
  </w:style>
  <w:style w:type="table" w:styleId="1008">
    <w:name w:val="Table Grid"/>
    <w:uiPriority w:val="5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09">
    <w:name w:val="endnote reference"/>
    <w:uiPriority w:val="99"/>
    <w:unhideWhenUsed/>
    <w:qFormat/>
    <w:rPr>
      <w:vertAlign w:val="superscript"/>
    </w:rPr>
  </w:style>
  <w:style w:type="character" w:styleId="1010">
    <w:name w:val="Emphasis"/>
    <w:uiPriority w:val="20"/>
    <w:qFormat/>
    <w:rPr>
      <w:i/>
    </w:rPr>
  </w:style>
  <w:style w:type="character" w:styleId="1011">
    <w:name w:val="Hyperlink"/>
    <w:uiPriority w:val="99"/>
    <w:unhideWhenUsed/>
    <w:qFormat/>
    <w:rPr>
      <w:color w:val="0000ff"/>
      <w:u w:val="single"/>
    </w:rPr>
  </w:style>
  <w:style w:type="character" w:styleId="1012">
    <w:name w:val="annotation reference"/>
    <w:uiPriority w:val="99"/>
    <w:unhideWhenUsed/>
    <w:qFormat/>
    <w:rPr>
      <w:sz w:val="21"/>
      <w:szCs w:val="21"/>
    </w:rPr>
  </w:style>
  <w:style w:type="character" w:styleId="1013">
    <w:name w:val="footnote reference"/>
    <w:uiPriority w:val="99"/>
    <w:unhideWhenUsed/>
    <w:qFormat/>
    <w:rPr>
      <w:vertAlign w:val="superscript"/>
    </w:rPr>
  </w:style>
  <w:style w:type="paragraph" w:styleId="1014" w:customStyle="1">
    <w:name w:val="BodyTextIndent"/>
    <w:basedOn w:val="964"/>
    <w:next w:val="1015"/>
    <w:uiPriority w:val="0"/>
    <w:qFormat/>
    <w:pPr>
      <w:ind w:firstLine="301"/>
      <w:jc w:val="both"/>
      <w:spacing w:line="200" w:lineRule="exact"/>
    </w:pPr>
    <w:rPr>
      <w:rFonts w:ascii="宋体" w:hAnsi="Courier New" w:eastAsia="宋体"/>
      <w:spacing w:val="-4"/>
      <w:sz w:val="18"/>
      <w:szCs w:val="20"/>
      <w:lang w:val="en-US" w:eastAsia="zh-CN" w:bidi="ar-SA"/>
    </w:rPr>
  </w:style>
  <w:style w:type="paragraph" w:styleId="1015" w:customStyle="1">
    <w:name w:val="EnvelopeReturn"/>
    <w:basedOn w:val="964"/>
    <w:uiPriority w:val="0"/>
    <w:qFormat/>
    <w:pPr>
      <w:jc w:val="both"/>
    </w:pPr>
    <w:rPr>
      <w:rFonts w:ascii="Arial" w:hAnsi="Arial" w:eastAsia="宋体"/>
      <w:sz w:val="21"/>
      <w:szCs w:val="24"/>
      <w:lang w:val="en-US" w:eastAsia="zh-CN" w:bidi="ar-SA"/>
    </w:rPr>
  </w:style>
  <w:style w:type="character" w:styleId="1016" w:customStyle="1">
    <w:name w:val="标题 1 字符"/>
    <w:link w:val="965"/>
    <w:uiPriority w:val="9"/>
    <w:qFormat/>
    <w:rPr>
      <w:rFonts w:ascii="Arial" w:hAnsi="Arial" w:eastAsia="Arial" w:cs="Arial"/>
      <w:sz w:val="40"/>
      <w:szCs w:val="40"/>
    </w:rPr>
  </w:style>
  <w:style w:type="character" w:styleId="1017" w:customStyle="1">
    <w:name w:val="标题 3 字符"/>
    <w:link w:val="967"/>
    <w:uiPriority w:val="9"/>
    <w:qFormat/>
    <w:rPr>
      <w:rFonts w:ascii="Arial" w:hAnsi="Arial" w:eastAsia="Arial" w:cs="Arial"/>
      <w:sz w:val="30"/>
      <w:szCs w:val="30"/>
    </w:rPr>
  </w:style>
  <w:style w:type="character" w:styleId="1018" w:customStyle="1">
    <w:name w:val="标题 4 字符"/>
    <w:link w:val="968"/>
    <w:uiPriority w:val="9"/>
    <w:qFormat/>
    <w:rPr>
      <w:rFonts w:ascii="Arial" w:hAnsi="Arial" w:eastAsia="Arial" w:cs="Arial"/>
      <w:b/>
      <w:bCs/>
      <w:sz w:val="26"/>
      <w:szCs w:val="26"/>
    </w:rPr>
  </w:style>
  <w:style w:type="character" w:styleId="1019" w:customStyle="1">
    <w:name w:val="标题 5 字符"/>
    <w:link w:val="969"/>
    <w:uiPriority w:val="9"/>
    <w:qFormat/>
    <w:rPr>
      <w:rFonts w:ascii="Arial" w:hAnsi="Arial" w:eastAsia="Arial" w:cs="Arial"/>
      <w:b/>
      <w:bCs/>
      <w:sz w:val="24"/>
      <w:szCs w:val="24"/>
    </w:rPr>
  </w:style>
  <w:style w:type="character" w:styleId="1020" w:customStyle="1">
    <w:name w:val="标题 6 字符"/>
    <w:link w:val="970"/>
    <w:uiPriority w:val="9"/>
    <w:qFormat/>
    <w:rPr>
      <w:rFonts w:ascii="Arial" w:hAnsi="Arial" w:eastAsia="Arial" w:cs="Arial"/>
      <w:b/>
      <w:bCs/>
      <w:sz w:val="22"/>
      <w:szCs w:val="22"/>
    </w:rPr>
  </w:style>
  <w:style w:type="character" w:styleId="1021" w:customStyle="1">
    <w:name w:val="标题 7 字符"/>
    <w:link w:val="971"/>
    <w:uiPriority w:val="9"/>
    <w:qFormat/>
    <w:rPr>
      <w:rFonts w:ascii="Arial" w:hAnsi="Arial" w:eastAsia="Arial" w:cs="Arial"/>
      <w:b/>
      <w:bCs/>
      <w:i/>
      <w:iCs/>
      <w:sz w:val="22"/>
      <w:szCs w:val="22"/>
    </w:rPr>
  </w:style>
  <w:style w:type="character" w:styleId="1022" w:customStyle="1">
    <w:name w:val="标题 8 字符"/>
    <w:link w:val="972"/>
    <w:uiPriority w:val="9"/>
    <w:qFormat/>
    <w:rPr>
      <w:rFonts w:ascii="Arial" w:hAnsi="Arial" w:eastAsia="Arial" w:cs="Arial"/>
      <w:i/>
      <w:iCs/>
      <w:sz w:val="22"/>
      <w:szCs w:val="22"/>
    </w:rPr>
  </w:style>
  <w:style w:type="character" w:styleId="1023" w:customStyle="1">
    <w:name w:val="标题 9 字符"/>
    <w:link w:val="973"/>
    <w:uiPriority w:val="9"/>
    <w:qFormat/>
    <w:rPr>
      <w:rFonts w:ascii="Arial" w:hAnsi="Arial" w:eastAsia="Arial" w:cs="Arial"/>
      <w:i/>
      <w:iCs/>
      <w:sz w:val="21"/>
      <w:szCs w:val="21"/>
    </w:rPr>
  </w:style>
  <w:style w:type="character" w:styleId="1024" w:customStyle="1">
    <w:name w:val="批注文字 字符"/>
    <w:link w:val="980"/>
    <w:uiPriority w:val="99"/>
    <w:qFormat/>
    <w:rPr>
      <w:sz w:val="21"/>
      <w:szCs w:val="24"/>
    </w:rPr>
  </w:style>
  <w:style w:type="character" w:styleId="1025" w:customStyle="1">
    <w:name w:val="日期 字符"/>
    <w:link w:val="989"/>
    <w:uiPriority w:val="99"/>
    <w:semiHidden/>
    <w:qFormat/>
    <w:rPr>
      <w:sz w:val="21"/>
      <w:szCs w:val="24"/>
    </w:rPr>
  </w:style>
  <w:style w:type="character" w:styleId="1026" w:customStyle="1">
    <w:name w:val="尾注文本 字符"/>
    <w:link w:val="991"/>
    <w:uiPriority w:val="99"/>
    <w:qFormat/>
    <w:rPr>
      <w:sz w:val="20"/>
    </w:rPr>
  </w:style>
  <w:style w:type="character" w:styleId="1027" w:customStyle="1">
    <w:name w:val="批注框文本 字符"/>
    <w:link w:val="992"/>
    <w:uiPriority w:val="99"/>
    <w:semiHidden/>
    <w:qFormat/>
    <w:rPr>
      <w:sz w:val="18"/>
      <w:szCs w:val="18"/>
    </w:rPr>
  </w:style>
  <w:style w:type="character" w:styleId="1028" w:customStyle="1">
    <w:name w:val="页脚 字符"/>
    <w:link w:val="993"/>
    <w:uiPriority w:val="99"/>
    <w:qFormat/>
  </w:style>
  <w:style w:type="character" w:styleId="1029" w:customStyle="1">
    <w:name w:val="页眉 字符"/>
    <w:link w:val="994"/>
    <w:uiPriority w:val="99"/>
    <w:qFormat/>
  </w:style>
  <w:style w:type="character" w:styleId="1030" w:customStyle="1">
    <w:name w:val="脚注文本 字符"/>
    <w:link w:val="998"/>
    <w:uiPriority w:val="99"/>
    <w:qFormat/>
    <w:rPr>
      <w:sz w:val="18"/>
    </w:rPr>
  </w:style>
  <w:style w:type="character" w:styleId="1031" w:customStyle="1">
    <w:name w:val="标题 字符"/>
    <w:link w:val="1004"/>
    <w:uiPriority w:val="10"/>
    <w:qFormat/>
    <w:rPr>
      <w:sz w:val="48"/>
      <w:szCs w:val="48"/>
    </w:rPr>
  </w:style>
  <w:style w:type="character" w:styleId="1032" w:customStyle="1">
    <w:name w:val="批注主题 字符"/>
    <w:link w:val="1005"/>
    <w:uiPriority w:val="99"/>
    <w:semiHidden/>
    <w:qFormat/>
    <w:rPr>
      <w:b/>
      <w:bCs/>
      <w:sz w:val="21"/>
      <w:szCs w:val="24"/>
    </w:rPr>
  </w:style>
  <w:style w:type="paragraph" w:styleId="1033" w:customStyle="1">
    <w:name w:val="普通正文"/>
    <w:basedOn w:val="964"/>
    <w:uiPriority w:val="0"/>
    <w:qFormat/>
    <w:pPr>
      <w:ind w:firstLine="480"/>
      <w:jc w:val="left"/>
      <w:spacing w:before="120" w:after="120" w:line="360" w:lineRule="auto"/>
    </w:pPr>
    <w:rPr>
      <w:rFonts w:ascii="Arial" w:hAnsi="Arial"/>
      <w:sz w:val="24"/>
    </w:rPr>
  </w:style>
  <w:style w:type="paragraph" w:styleId="1034" w:customStyle="1">
    <w:name w:val="一级条标题"/>
    <w:basedOn w:val="1035"/>
    <w:next w:val="1036"/>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1035" w:customStyle="1">
    <w:name w:val="章标题"/>
    <w:next w:val="964"/>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1036" w:customStyle="1">
    <w:name w:val="段"/>
    <w:next w:val="1037"/>
    <w:uiPriority w:val="0"/>
    <w:qFormat/>
    <w:pPr>
      <w:ind w:firstLine="200"/>
      <w:jc w:val="both"/>
      <w:widowControl w:val="off"/>
    </w:pPr>
    <w:rPr>
      <w:rFonts w:ascii="宋体" w:hAnsi="宋体" w:eastAsia="宋体" w:cs="宋体"/>
      <w:color w:val="000000"/>
      <w:sz w:val="21"/>
      <w:szCs w:val="21"/>
      <w:lang w:val="en-US" w:eastAsia="zh-CN" w:bidi="ar-SA"/>
    </w:rPr>
  </w:style>
  <w:style w:type="paragraph" w:styleId="1037" w:customStyle="1">
    <w:name w:val="正文 A"/>
    <w:next w:val="1036"/>
    <w:uiPriority w:val="0"/>
    <w:qFormat/>
    <w:pPr>
      <w:jc w:val="both"/>
      <w:widowControl w:val="off"/>
    </w:pPr>
    <w:rPr>
      <w:rFonts w:ascii="Calibri" w:hAnsi="Calibri" w:eastAsia="Calibri" w:cs="Calibri"/>
      <w:color w:val="000000"/>
      <w:sz w:val="21"/>
      <w:szCs w:val="21"/>
      <w:lang w:val="en-US" w:eastAsia="zh-CN" w:bidi="ar-SA"/>
    </w:rPr>
  </w:style>
  <w:style w:type="paragraph" w:styleId="1038" w:customStyle="1">
    <w:name w:val="文本块1"/>
    <w:basedOn w:val="964"/>
    <w:uiPriority w:val="0"/>
    <w:qFormat/>
    <w:pPr>
      <w:ind w:left="-359" w:right="31" w:firstLine="980"/>
      <w:spacing w:line="400" w:lineRule="exact"/>
    </w:pPr>
    <w:rPr>
      <w:rFonts w:ascii="宋体" w:hAnsi="宋体"/>
      <w:sz w:val="28"/>
      <w:szCs w:val="32"/>
    </w:rPr>
  </w:style>
  <w:style w:type="paragraph" w:styleId="1039" w:customStyle="1">
    <w:name w:val="正文1"/>
    <w:basedOn w:val="964"/>
    <w:uiPriority w:val="0"/>
    <w:qFormat/>
    <w:pPr>
      <w:ind w:right="-167"/>
      <w:spacing w:line="440" w:lineRule="exact"/>
      <w:widowControl/>
    </w:pPr>
    <w:rPr>
      <w:b/>
    </w:rPr>
  </w:style>
  <w:style w:type="paragraph" w:styleId="1040" w:customStyle="1">
    <w:name w:val="PlainText"/>
    <w:basedOn w:val="964"/>
    <w:uiPriority w:val="0"/>
    <w:qFormat/>
    <w:pPr>
      <w:jc w:val="both"/>
    </w:pPr>
    <w:rPr>
      <w:rFonts w:ascii="宋体" w:hAnsi="Courier New"/>
      <w:sz w:val="20"/>
      <w:szCs w:val="21"/>
      <w:lang w:val="en-US" w:eastAsia="zh-CN" w:bidi="ar-SA"/>
    </w:rPr>
  </w:style>
  <w:style w:type="paragraph" w:styleId="1041" w:customStyle="1">
    <w:name w:val="Default"/>
    <w:uiPriority w:val="0"/>
    <w:qFormat/>
    <w:rPr>
      <w:rFonts w:ascii="新宋体" w:hAnsi="Times New Roman" w:eastAsia="新宋体" w:cs="新宋体"/>
      <w:color w:val="000000"/>
      <w:sz w:val="24"/>
      <w:szCs w:val="24"/>
      <w:lang w:val="en-US" w:eastAsia="zh-CN" w:bidi="ar-SA"/>
    </w:rPr>
  </w:style>
  <w:style w:type="paragraph" w:styleId="1042" w:customStyle="1">
    <w:name w:val="正文文本缩进1"/>
    <w:basedOn w:val="964"/>
    <w:next w:val="1043"/>
    <w:link w:val="1044"/>
    <w:uiPriority w:val="0"/>
    <w:qFormat/>
    <w:pPr>
      <w:ind w:firstLine="301"/>
      <w:spacing w:line="200" w:lineRule="exact"/>
    </w:pPr>
    <w:rPr>
      <w:rFonts w:ascii="宋体" w:hAnsi="Courier New"/>
      <w:spacing w:val="-4"/>
      <w:sz w:val="18"/>
      <w:szCs w:val="20"/>
    </w:rPr>
  </w:style>
  <w:style w:type="paragraph" w:styleId="1043" w:customStyle="1">
    <w:name w:val="寄信人地址1"/>
    <w:basedOn w:val="964"/>
    <w:uiPriority w:val="0"/>
    <w:qFormat/>
    <w:rPr>
      <w:rFonts w:ascii="Arial" w:hAnsi="Arial"/>
    </w:rPr>
  </w:style>
  <w:style w:type="character" w:styleId="1044" w:customStyle="1">
    <w:name w:val="正文文本缩进 Char"/>
    <w:link w:val="1042"/>
    <w:uiPriority w:val="0"/>
    <w:qFormat/>
    <w:rPr>
      <w:rFonts w:ascii="宋体" w:hAnsi="Courier New" w:eastAsia="宋体"/>
      <w:spacing w:val="-4"/>
      <w:sz w:val="18"/>
      <w:lang w:val="en-US" w:eastAsia="zh-CN" w:bidi="ar-SA"/>
    </w:rPr>
  </w:style>
  <w:style w:type="paragraph" w:styleId="1045" w:customStyle="1">
    <w:name w:val="正文首行缩进1"/>
    <w:basedOn w:val="1046"/>
    <w:next w:val="964"/>
    <w:link w:val="1048"/>
    <w:uiPriority w:val="0"/>
    <w:qFormat/>
    <w:pPr>
      <w:ind w:firstLine="200"/>
      <w:spacing w:line="360" w:lineRule="auto"/>
    </w:pPr>
    <w:rPr>
      <w:rFonts w:ascii="仿宋_GB2312" w:eastAsia="仿宋_GB2312"/>
      <w:sz w:val="30"/>
      <w:szCs w:val="30"/>
    </w:rPr>
  </w:style>
  <w:style w:type="paragraph" w:styleId="1046" w:customStyle="1">
    <w:name w:val="正文文本1"/>
    <w:basedOn w:val="964"/>
    <w:next w:val="964"/>
    <w:link w:val="1047"/>
    <w:uiPriority w:val="0"/>
    <w:qFormat/>
    <w:pPr>
      <w:spacing w:after="120"/>
    </w:pPr>
    <w:rPr>
      <w:sz w:val="28"/>
    </w:rPr>
  </w:style>
  <w:style w:type="character" w:styleId="1047" w:customStyle="1">
    <w:name w:val="正文文本 Char"/>
    <w:link w:val="1046"/>
    <w:uiPriority w:val="0"/>
    <w:qFormat/>
    <w:rPr>
      <w:rFonts w:eastAsia="宋体"/>
      <w:sz w:val="28"/>
      <w:szCs w:val="24"/>
      <w:lang w:val="en-US" w:eastAsia="zh-CN" w:bidi="ar-SA"/>
    </w:rPr>
  </w:style>
  <w:style w:type="character" w:styleId="1048" w:customStyle="1">
    <w:name w:val="正文首行缩进 Char"/>
    <w:link w:val="1045"/>
    <w:uiPriority w:val="0"/>
    <w:qFormat/>
    <w:rPr>
      <w:rFonts w:ascii="仿宋_GB2312" w:eastAsia="仿宋_GB2312"/>
      <w:sz w:val="30"/>
      <w:szCs w:val="30"/>
      <w:lang w:val="en-US" w:eastAsia="zh-CN" w:bidi="ar-SA"/>
    </w:rPr>
  </w:style>
  <w:style w:type="paragraph" w:styleId="1049" w:customStyle="1">
    <w:name w:val="正文首行缩进 211"/>
    <w:basedOn w:val="1050"/>
    <w:uiPriority w:val="0"/>
    <w:qFormat/>
    <w:pPr>
      <w:ind w:left="420" w:firstLine="420"/>
      <w:tabs>
        <w:tab w:val="left" w:pos="180" w:leader="none"/>
      </w:tabs>
    </w:pPr>
    <w:rPr>
      <w:rFonts w:ascii="Times New Roman" w:hAnsi="Times New Roman"/>
    </w:rPr>
  </w:style>
  <w:style w:type="paragraph" w:styleId="1050" w:customStyle="1">
    <w:name w:val="正文文本缩进11"/>
    <w:basedOn w:val="964"/>
    <w:next w:val="1051"/>
    <w:uiPriority w:val="0"/>
    <w:qFormat/>
    <w:pPr>
      <w:ind w:firstLine="480"/>
      <w:tabs>
        <w:tab w:val="left" w:pos="180" w:leader="none"/>
      </w:tabs>
    </w:pPr>
    <w:rPr>
      <w:rFonts w:ascii="Tahoma" w:hAnsi="Tahoma"/>
      <w:sz w:val="24"/>
    </w:rPr>
  </w:style>
  <w:style w:type="paragraph" w:styleId="1051" w:customStyle="1">
    <w:name w:val="寄信人地址11"/>
    <w:basedOn w:val="964"/>
    <w:uiPriority w:val="0"/>
    <w:qFormat/>
    <w:rPr>
      <w:rFonts w:ascii="Arial" w:hAnsi="Arial"/>
    </w:rPr>
  </w:style>
  <w:style w:type="paragraph" w:styleId="1052" w:customStyle="1">
    <w:name w:val="正文缩进11"/>
    <w:basedOn w:val="964"/>
    <w:uiPriority w:val="0"/>
    <w:qFormat/>
    <w:pPr>
      <w:ind w:firstLine="420"/>
    </w:pPr>
  </w:style>
  <w:style w:type="paragraph" w:styleId="1053" w:customStyle="1">
    <w:name w:val="表格文字"/>
    <w:basedOn w:val="964"/>
    <w:next w:val="981"/>
    <w:uiPriority w:val="0"/>
    <w:qFormat/>
    <w:pPr>
      <w:jc w:val="left"/>
      <w:spacing w:before="25" w:after="25"/>
    </w:pPr>
    <w:rPr>
      <w:rFonts w:ascii="Times New Roman" w:hAnsi="Times New Roman" w:eastAsia="宋体" w:cs="Times New Roman"/>
      <w:bCs/>
      <w:spacing w:val="10"/>
      <w:sz w:val="24"/>
      <w:szCs w:val="20"/>
    </w:rPr>
  </w:style>
  <w:style w:type="character" w:styleId="1054" w:customStyle="1">
    <w:name w:val="标题 Char1"/>
    <w:uiPriority w:val="0"/>
    <w:qFormat/>
    <w:rPr>
      <w:rFonts w:ascii="Cambria" w:hAnsi="Cambria" w:eastAsia="宋体" w:cs="Times New Roman"/>
      <w:b/>
      <w:bCs/>
      <w:sz w:val="32"/>
      <w:szCs w:val="32"/>
    </w:rPr>
  </w:style>
  <w:style w:type="character" w:styleId="1055" w:customStyle="1">
    <w:name w:val="方案正文 Char"/>
    <w:link w:val="1056"/>
    <w:uiPriority w:val="0"/>
    <w:qFormat/>
    <w:rPr>
      <w:rFonts w:ascii="华文细黑" w:hAnsi="华文细黑" w:eastAsia="华文细黑"/>
      <w:sz w:val="24"/>
      <w:szCs w:val="24"/>
    </w:rPr>
  </w:style>
  <w:style w:type="paragraph" w:styleId="1056" w:customStyle="1">
    <w:name w:val="方案正文"/>
    <w:basedOn w:val="964"/>
    <w:link w:val="1055"/>
    <w:uiPriority w:val="0"/>
    <w:qFormat/>
    <w:pPr>
      <w:ind w:firstLine="425"/>
      <w:spacing w:before="120" w:line="360" w:lineRule="auto"/>
    </w:pPr>
    <w:rPr>
      <w:rFonts w:ascii="华文细黑" w:hAnsi="华文细黑" w:eastAsia="华文细黑"/>
      <w:sz w:val="24"/>
    </w:rPr>
  </w:style>
  <w:style w:type="character" w:styleId="1057" w:customStyle="1">
    <w:name w:val="要点1"/>
    <w:uiPriority w:val="0"/>
    <w:qFormat/>
    <w:rPr>
      <w:b/>
      <w:bCs/>
    </w:rPr>
  </w:style>
  <w:style w:type="character" w:styleId="1058" w:customStyle="1">
    <w:name w:val="Footer Char"/>
    <w:uiPriority w:val="99"/>
    <w:qFormat/>
  </w:style>
  <w:style w:type="character" w:styleId="1059" w:customStyle="1">
    <w:name w:val="oblog_text"/>
    <w:uiPriority w:val="0"/>
    <w:qFormat/>
  </w:style>
  <w:style w:type="character" w:styleId="1060" w:customStyle="1">
    <w:name w:val="表正文 Char1"/>
    <w:uiPriority w:val="0"/>
    <w:qFormat/>
    <w:rPr>
      <w:rFonts w:eastAsia="宋体"/>
      <w:sz w:val="21"/>
      <w:lang w:val="en-US" w:eastAsia="zh-CN" w:bidi="ar-SA"/>
    </w:rPr>
  </w:style>
  <w:style w:type="character" w:styleId="1061" w:customStyle="1">
    <w:name w:val="表格文字 Char2"/>
    <w:uiPriority w:val="0"/>
    <w:qFormat/>
    <w:rPr>
      <w:rFonts w:ascii="宋体" w:hAnsi="Courier New" w:eastAsia="宋体"/>
      <w:sz w:val="24"/>
      <w:szCs w:val="24"/>
      <w:lang w:val="en-US" w:eastAsia="zh-CN" w:bidi="ar-SA"/>
    </w:rPr>
  </w:style>
  <w:style w:type="character" w:styleId="1062" w:customStyle="1">
    <w:name w:val="正文首行缩进 2 Char"/>
    <w:link w:val="1063"/>
    <w:uiPriority w:val="0"/>
    <w:qFormat/>
    <w:rPr>
      <w:lang w:val="en-US" w:eastAsia="zh-CN" w:bidi="ar-SA"/>
    </w:rPr>
  </w:style>
  <w:style w:type="paragraph" w:styleId="1063" w:customStyle="1">
    <w:name w:val="正文首行缩进 21"/>
    <w:basedOn w:val="1042"/>
    <w:next w:val="1064"/>
    <w:link w:val="1062"/>
    <w:uiPriority w:val="0"/>
    <w:unhideWhenUsed/>
    <w:qFormat/>
    <w:pPr>
      <w:ind w:firstLine="420"/>
    </w:pPr>
    <w:rPr>
      <w:rFonts w:ascii="Times New Roman" w:hAnsi="Times New Roman"/>
      <w:spacing w:val="0"/>
      <w:sz w:val="20"/>
    </w:rPr>
  </w:style>
  <w:style w:type="paragraph" w:styleId="1064" w:customStyle="1">
    <w:name w:val="正文缩进1"/>
    <w:basedOn w:val="964"/>
    <w:link w:val="1065"/>
    <w:uiPriority w:val="0"/>
    <w:qFormat/>
    <w:pPr>
      <w:ind w:firstLine="420"/>
    </w:pPr>
    <w:rPr>
      <w:szCs w:val="20"/>
    </w:rPr>
  </w:style>
  <w:style w:type="character" w:styleId="1065" w:customStyle="1">
    <w:name w:val="正文缩进 Char"/>
    <w:link w:val="1064"/>
    <w:uiPriority w:val="0"/>
    <w:qFormat/>
    <w:rPr>
      <w:rFonts w:eastAsia="宋体"/>
      <w:sz w:val="21"/>
      <w:lang w:val="en-US" w:eastAsia="zh-CN" w:bidi="ar-SA"/>
    </w:rPr>
  </w:style>
  <w:style w:type="character" w:styleId="1066" w:customStyle="1">
    <w:name w:val="纯文本 Char Char"/>
    <w:uiPriority w:val="0"/>
    <w:qFormat/>
    <w:rPr>
      <w:rFonts w:ascii="宋体" w:hAnsi="Courier New" w:eastAsia="宋体"/>
      <w:sz w:val="24"/>
      <w:szCs w:val="24"/>
      <w:lang w:bidi="ar-SA"/>
    </w:rPr>
  </w:style>
  <w:style w:type="character" w:styleId="1067" w:customStyle="1">
    <w:name w:val="font41"/>
    <w:uiPriority w:val="0"/>
    <w:qFormat/>
    <w:rPr>
      <w:rFonts w:hint="eastAsia" w:ascii="宋体" w:hAnsi="宋体" w:eastAsia="宋体" w:cs="宋体"/>
      <w:color w:val="000000"/>
      <w:sz w:val="20"/>
      <w:szCs w:val="20"/>
      <w:u w:val="none"/>
    </w:rPr>
  </w:style>
  <w:style w:type="character" w:styleId="1068" w:customStyle="1">
    <w:name w:val="3zw"/>
    <w:uiPriority w:val="0"/>
    <w:qFormat/>
  </w:style>
  <w:style w:type="character" w:styleId="1069" w:customStyle="1">
    <w:name w:val="日期 Char"/>
    <w:link w:val="1070"/>
    <w:uiPriority w:val="0"/>
    <w:qFormat/>
    <w:rPr>
      <w:rFonts w:eastAsia="楷体_GB2312"/>
      <w:sz w:val="32"/>
      <w:lang w:val="en-US" w:eastAsia="zh-CN" w:bidi="ar-SA"/>
    </w:rPr>
  </w:style>
  <w:style w:type="paragraph" w:styleId="1070" w:customStyle="1">
    <w:name w:val="日期1"/>
    <w:basedOn w:val="964"/>
    <w:next w:val="964"/>
    <w:link w:val="1069"/>
    <w:uiPriority w:val="0"/>
    <w:qFormat/>
    <w:rPr>
      <w:rFonts w:eastAsia="楷体_GB2312"/>
      <w:sz w:val="32"/>
      <w:szCs w:val="20"/>
    </w:rPr>
  </w:style>
  <w:style w:type="character" w:styleId="1071" w:customStyle="1">
    <w:name w:val="批注框文本 Char"/>
    <w:link w:val="1072"/>
    <w:uiPriority w:val="0"/>
    <w:qFormat/>
    <w:rPr>
      <w:rFonts w:eastAsia="宋体"/>
      <w:sz w:val="18"/>
      <w:szCs w:val="18"/>
      <w:lang w:val="en-US" w:eastAsia="zh-CN" w:bidi="ar-SA"/>
    </w:rPr>
  </w:style>
  <w:style w:type="paragraph" w:styleId="1072" w:customStyle="1">
    <w:name w:val="批注框文本1"/>
    <w:basedOn w:val="964"/>
    <w:link w:val="1071"/>
    <w:uiPriority w:val="0"/>
    <w:qFormat/>
    <w:rPr>
      <w:sz w:val="18"/>
      <w:szCs w:val="18"/>
    </w:rPr>
  </w:style>
  <w:style w:type="character" w:styleId="1073" w:customStyle="1">
    <w:name w:val="正文文本缩进 2 Char"/>
    <w:link w:val="1074"/>
    <w:uiPriority w:val="0"/>
    <w:qFormat/>
    <w:rPr>
      <w:rFonts w:ascii="仿宋_GB2312" w:hAnsi="宋体" w:eastAsia="宋体" w:cs="Arial"/>
      <w:b/>
      <w:bCs/>
      <w:color w:val="000000"/>
      <w:sz w:val="24"/>
      <w:szCs w:val="24"/>
      <w:lang w:val="en-US" w:eastAsia="zh-CN" w:bidi="ar-SA"/>
    </w:rPr>
  </w:style>
  <w:style w:type="paragraph" w:styleId="1074" w:customStyle="1">
    <w:name w:val="正文文本缩进 211"/>
    <w:basedOn w:val="964"/>
    <w:link w:val="1073"/>
    <w:uiPriority w:val="0"/>
    <w:qFormat/>
    <w:pPr>
      <w:ind w:firstLine="542"/>
    </w:pPr>
    <w:rPr>
      <w:rFonts w:ascii="仿宋_GB2312" w:hAnsi="宋体" w:cs="Arial"/>
      <w:b/>
      <w:bCs/>
      <w:color w:val="000000"/>
      <w:sz w:val="24"/>
    </w:rPr>
  </w:style>
  <w:style w:type="character" w:styleId="1075" w:customStyle="1">
    <w:name w:val="HTML 预设格式 Char"/>
    <w:link w:val="1076"/>
    <w:uiPriority w:val="0"/>
    <w:qFormat/>
    <w:rPr>
      <w:rFonts w:ascii="Arial" w:hAnsi="Arial"/>
      <w:sz w:val="21"/>
      <w:szCs w:val="21"/>
      <w:lang w:bidi="ar-SA"/>
    </w:rPr>
  </w:style>
  <w:style w:type="paragraph" w:styleId="1076" w:customStyle="1">
    <w:name w:val="HTML 预设格式1"/>
    <w:basedOn w:val="964"/>
    <w:link w:val="1075"/>
    <w:uiPriority w:val="0"/>
    <w:qFormat/>
    <w:pPr>
      <w:jc w:val="left"/>
      <w:spacing w:line="330" w:lineRule="atLeas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Cs w:val="21"/>
    </w:rPr>
  </w:style>
  <w:style w:type="character" w:styleId="1077" w:customStyle="1">
    <w:name w:val="明显引用 字符"/>
    <w:link w:val="1078"/>
    <w:uiPriority w:val="30"/>
    <w:qFormat/>
    <w:rPr>
      <w:i/>
    </w:rPr>
  </w:style>
  <w:style w:type="paragraph" w:styleId="1078">
    <w:name w:val="Intense Quote"/>
    <w:basedOn w:val="964"/>
    <w:next w:val="964"/>
    <w:link w:val="107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sz w:val="20"/>
      <w:szCs w:val="20"/>
    </w:rPr>
  </w:style>
  <w:style w:type="character" w:styleId="1079" w:customStyle="1">
    <w:name w:val="HTML 定义1"/>
    <w:uiPriority w:val="99"/>
    <w:unhideWhenUsed/>
    <w:qFormat/>
  </w:style>
  <w:style w:type="character" w:styleId="1080" w:customStyle="1">
    <w:name w:val="纯文本 Char"/>
    <w:link w:val="1081"/>
    <w:uiPriority w:val="0"/>
    <w:qFormat/>
    <w:rPr>
      <w:rFonts w:ascii="宋体" w:hAnsi="Courier New" w:eastAsia="宋体"/>
      <w:sz w:val="24"/>
      <w:szCs w:val="24"/>
      <w:lang w:val="en-US" w:eastAsia="zh-CN" w:bidi="ar-SA"/>
    </w:rPr>
  </w:style>
  <w:style w:type="paragraph" w:styleId="1081" w:customStyle="1">
    <w:name w:val="纯文本11"/>
    <w:basedOn w:val="964"/>
    <w:link w:val="1080"/>
    <w:uiPriority w:val="0"/>
    <w:qFormat/>
    <w:pPr>
      <w:spacing w:before="156" w:after="156" w:line="400" w:lineRule="exact"/>
    </w:pPr>
    <w:rPr>
      <w:rFonts w:ascii="宋体" w:hAnsi="Courier New"/>
      <w:sz w:val="24"/>
    </w:rPr>
  </w:style>
  <w:style w:type="character" w:styleId="1082" w:customStyle="1">
    <w:name w:val="Char Char Char"/>
    <w:uiPriority w:val="0"/>
    <w:qFormat/>
    <w:rPr>
      <w:rFonts w:ascii="宋体" w:hAnsi="Courier New" w:eastAsia="宋体"/>
      <w:sz w:val="24"/>
      <w:szCs w:val="24"/>
      <w:lang w:val="en-US" w:eastAsia="zh-CN" w:bidi="ar-SA"/>
    </w:rPr>
  </w:style>
  <w:style w:type="character" w:styleId="1083" w:customStyle="1">
    <w:name w:val="HTML 键盘1"/>
    <w:uiPriority w:val="99"/>
    <w:unhideWhenUsed/>
    <w:qFormat/>
    <w:rPr>
      <w:rFonts w:ascii="monospace" w:hAnsi="monospace" w:eastAsia="monospace" w:cs="monospace"/>
      <w:sz w:val="20"/>
    </w:rPr>
  </w:style>
  <w:style w:type="character" w:styleId="1084" w:customStyle="1">
    <w:name w:val="样式 宋体 四号"/>
    <w:uiPriority w:val="0"/>
    <w:qFormat/>
    <w:rPr>
      <w:rFonts w:ascii="宋体" w:hAnsi="宋体" w:eastAsia="宋体"/>
      <w:sz w:val="24"/>
    </w:rPr>
  </w:style>
  <w:style w:type="character" w:styleId="1085" w:customStyle="1">
    <w:name w:val="font21"/>
    <w:uiPriority w:val="0"/>
    <w:qFormat/>
    <w:rPr>
      <w:rFonts w:hint="eastAsia" w:ascii="微软雅黑" w:hAnsi="微软雅黑" w:eastAsia="微软雅黑" w:cs="微软雅黑"/>
      <w:color w:val="000000"/>
      <w:sz w:val="20"/>
      <w:szCs w:val="20"/>
      <w:u w:val="none"/>
    </w:rPr>
  </w:style>
  <w:style w:type="character" w:styleId="1086" w:customStyle="1">
    <w:name w:val="页码1"/>
    <w:uiPriority w:val="0"/>
    <w:qFormat/>
    <w:rPr>
      <w:rFonts w:cs="Times New Roman"/>
    </w:rPr>
  </w:style>
  <w:style w:type="character" w:styleId="1087" w:customStyle="1">
    <w:name w:val="访问过的超链接1"/>
    <w:uiPriority w:val="0"/>
    <w:qFormat/>
    <w:rPr>
      <w:color w:val="800080"/>
      <w:u w:val="none"/>
    </w:rPr>
  </w:style>
  <w:style w:type="character" w:styleId="1088" w:customStyle="1">
    <w:name w:val="font151"/>
    <w:uiPriority w:val="0"/>
    <w:qFormat/>
    <w:rPr>
      <w:rFonts w:hint="eastAsia" w:ascii="宋体" w:hAnsi="宋体" w:eastAsia="宋体" w:cs="宋体"/>
      <w:color w:val="000000"/>
      <w:sz w:val="20"/>
      <w:szCs w:val="20"/>
      <w:u w:val="none"/>
    </w:rPr>
  </w:style>
  <w:style w:type="character" w:styleId="1089" w:customStyle="1">
    <w:name w:val="页眉 Char"/>
    <w:link w:val="1090"/>
    <w:uiPriority w:val="0"/>
    <w:qFormat/>
    <w:rPr>
      <w:rFonts w:eastAsia="仿宋_GB2312"/>
      <w:sz w:val="18"/>
      <w:lang w:val="en-US" w:eastAsia="zh-CN" w:bidi="ar-SA"/>
    </w:rPr>
  </w:style>
  <w:style w:type="paragraph" w:styleId="1090" w:customStyle="1">
    <w:name w:val="页眉1"/>
    <w:basedOn w:val="964"/>
    <w:link w:val="1089"/>
    <w:uiPriority w:val="0"/>
    <w:qFormat/>
    <w:pPr>
      <w:jc w:val="center"/>
      <w:tabs>
        <w:tab w:val="center" w:pos="4153" w:leader="none"/>
        <w:tab w:val="right" w:pos="8306" w:leader="none"/>
      </w:tabs>
    </w:pPr>
    <w:rPr>
      <w:rFonts w:eastAsia="仿宋_GB2312"/>
      <w:sz w:val="18"/>
      <w:szCs w:val="20"/>
    </w:rPr>
  </w:style>
  <w:style w:type="character" w:styleId="1091" w:customStyle="1">
    <w:name w:val="副标题 Char"/>
    <w:link w:val="1092"/>
    <w:uiPriority w:val="0"/>
    <w:qFormat/>
    <w:rPr>
      <w:rFonts w:ascii="Cambria" w:hAnsi="Cambria" w:eastAsia="宋体"/>
      <w:b/>
      <w:bCs/>
      <w:sz w:val="32"/>
      <w:szCs w:val="32"/>
      <w:lang w:bidi="ar-SA"/>
    </w:rPr>
  </w:style>
  <w:style w:type="paragraph" w:styleId="1092" w:customStyle="1">
    <w:name w:val="副标题1"/>
    <w:basedOn w:val="964"/>
    <w:next w:val="964"/>
    <w:link w:val="1091"/>
    <w:uiPriority w:val="0"/>
    <w:qFormat/>
    <w:pPr>
      <w:jc w:val="center"/>
      <w:spacing w:before="240" w:after="60" w:line="312" w:lineRule="auto"/>
      <w:outlineLvl w:val="1"/>
    </w:pPr>
    <w:rPr>
      <w:rFonts w:ascii="Cambria" w:hAnsi="Cambria"/>
      <w:b/>
      <w:bCs/>
      <w:sz w:val="32"/>
      <w:szCs w:val="32"/>
    </w:rPr>
  </w:style>
  <w:style w:type="character" w:styleId="1093" w:customStyle="1">
    <w:name w:val="font61"/>
    <w:uiPriority w:val="0"/>
    <w:qFormat/>
    <w:rPr>
      <w:rFonts w:hint="eastAsia" w:ascii="宋体" w:hAnsi="宋体" w:eastAsia="宋体" w:cs="宋体"/>
      <w:color w:val="000000"/>
      <w:sz w:val="20"/>
      <w:szCs w:val="20"/>
      <w:u w:val="none"/>
    </w:rPr>
  </w:style>
  <w:style w:type="character" w:styleId="1094" w:customStyle="1">
    <w:name w:val="批注引用1"/>
    <w:uiPriority w:val="0"/>
    <w:qFormat/>
    <w:rPr>
      <w:sz w:val="21"/>
      <w:szCs w:val="21"/>
    </w:rPr>
  </w:style>
  <w:style w:type="character" w:styleId="1095" w:customStyle="1">
    <w:name w:val="Char Char3"/>
    <w:uiPriority w:val="0"/>
    <w:qFormat/>
    <w:rPr>
      <w:rFonts w:ascii="宋体" w:eastAsia="宋体"/>
      <w:sz w:val="24"/>
      <w:lang w:val="en-US" w:eastAsia="zh-CN" w:bidi="ar-SA"/>
    </w:rPr>
  </w:style>
  <w:style w:type="character" w:styleId="1096" w:customStyle="1">
    <w:name w:val="font251"/>
    <w:uiPriority w:val="0"/>
    <w:qFormat/>
    <w:rPr>
      <w:rFonts w:hint="eastAsia" w:ascii="宋体" w:hAnsi="宋体" w:eastAsia="宋体" w:cs="宋体"/>
      <w:color w:val="000000"/>
      <w:sz w:val="20"/>
      <w:szCs w:val="20"/>
      <w:u w:val="none"/>
    </w:rPr>
  </w:style>
  <w:style w:type="character" w:styleId="1097" w:customStyle="1">
    <w:name w:val="正文缩进 Char Char"/>
    <w:uiPriority w:val="0"/>
    <w:qFormat/>
    <w:rPr>
      <w:sz w:val="21"/>
      <w:szCs w:val="24"/>
    </w:rPr>
  </w:style>
  <w:style w:type="character" w:styleId="1098" w:customStyle="1">
    <w:name w:val="正文文本 2 Char"/>
    <w:link w:val="1099"/>
    <w:uiPriority w:val="0"/>
    <w:qFormat/>
    <w:rPr>
      <w:rFonts w:ascii="宋体" w:hAnsi="宋体" w:eastAsia="宋体"/>
      <w:color w:val="000000"/>
      <w:sz w:val="24"/>
      <w:szCs w:val="24"/>
      <w:lang w:val="en-US" w:eastAsia="zh-CN" w:bidi="ar-SA"/>
    </w:rPr>
  </w:style>
  <w:style w:type="paragraph" w:styleId="1099" w:customStyle="1">
    <w:name w:val="正文文本 21"/>
    <w:basedOn w:val="964"/>
    <w:link w:val="1098"/>
    <w:uiPriority w:val="0"/>
    <w:qFormat/>
    <w:pPr>
      <w:jc w:val="left"/>
      <w:spacing w:before="50" w:after="156" w:line="400" w:lineRule="exact"/>
      <w:widowControl/>
    </w:pPr>
    <w:rPr>
      <w:rFonts w:ascii="宋体" w:hAnsi="宋体"/>
      <w:color w:val="000000"/>
      <w:sz w:val="24"/>
    </w:rPr>
  </w:style>
  <w:style w:type="character" w:styleId="1100" w:customStyle="1">
    <w:name w:val="标题 1 Char"/>
    <w:link w:val="1101"/>
    <w:uiPriority w:val="0"/>
    <w:qFormat/>
    <w:rPr>
      <w:rFonts w:eastAsia="宋体"/>
      <w:b/>
      <w:bCs/>
      <w:sz w:val="44"/>
      <w:szCs w:val="44"/>
      <w:lang w:val="en-US" w:eastAsia="zh-CN" w:bidi="ar-SA"/>
    </w:rPr>
  </w:style>
  <w:style w:type="paragraph" w:styleId="1101" w:customStyle="1">
    <w:name w:val="标题 11"/>
    <w:basedOn w:val="964"/>
    <w:next w:val="964"/>
    <w:link w:val="1100"/>
    <w:uiPriority w:val="0"/>
    <w:qFormat/>
    <w:pPr>
      <w:keepLines/>
      <w:keepNext/>
      <w:spacing w:before="340" w:after="330" w:line="578" w:lineRule="auto"/>
      <w:outlineLvl w:val="0"/>
    </w:pPr>
    <w:rPr>
      <w:b/>
      <w:bCs/>
      <w:sz w:val="44"/>
      <w:szCs w:val="44"/>
    </w:rPr>
  </w:style>
  <w:style w:type="character" w:styleId="1102" w:customStyle="1">
    <w:name w:val="HTML 代码1"/>
    <w:uiPriority w:val="0"/>
    <w:qFormat/>
    <w:rPr>
      <w:rFonts w:ascii="宋体" w:hAnsi="宋体" w:eastAsia="宋体" w:cs="宋体"/>
      <w:sz w:val="24"/>
      <w:szCs w:val="24"/>
    </w:rPr>
  </w:style>
  <w:style w:type="character" w:styleId="1103" w:customStyle="1">
    <w:name w:val="标题 5 Char"/>
    <w:link w:val="1104"/>
    <w:uiPriority w:val="9"/>
    <w:qFormat/>
    <w:rPr>
      <w:b/>
      <w:bCs/>
      <w:sz w:val="28"/>
      <w:szCs w:val="28"/>
    </w:rPr>
  </w:style>
  <w:style w:type="paragraph" w:styleId="1104" w:customStyle="1">
    <w:name w:val="标题 51"/>
    <w:basedOn w:val="964"/>
    <w:next w:val="964"/>
    <w:link w:val="1103"/>
    <w:uiPriority w:val="9"/>
    <w:qFormat/>
    <w:pPr>
      <w:keepLines/>
      <w:keepNext/>
      <w:spacing w:before="280" w:after="290" w:line="376" w:lineRule="auto"/>
      <w:outlineLvl w:val="4"/>
    </w:pPr>
    <w:rPr>
      <w:b/>
      <w:bCs/>
      <w:sz w:val="28"/>
      <w:szCs w:val="28"/>
    </w:rPr>
  </w:style>
  <w:style w:type="character" w:styleId="1105" w:customStyle="1">
    <w:name w:val="font241"/>
    <w:uiPriority w:val="0"/>
    <w:qFormat/>
    <w:rPr>
      <w:rFonts w:hint="eastAsia" w:ascii="宋体" w:hAnsi="宋体" w:eastAsia="宋体" w:cs="宋体"/>
      <w:color w:val="000000"/>
      <w:sz w:val="20"/>
      <w:szCs w:val="20"/>
      <w:u w:val="none"/>
    </w:rPr>
  </w:style>
  <w:style w:type="character" w:styleId="1106" w:customStyle="1">
    <w:name w:val="HTML 样本1"/>
    <w:uiPriority w:val="99"/>
    <w:unhideWhenUsed/>
    <w:qFormat/>
    <w:rPr>
      <w:rFonts w:ascii="monospace" w:hAnsi="monospace" w:eastAsia="monospace" w:cs="monospace"/>
    </w:rPr>
  </w:style>
  <w:style w:type="character" w:styleId="1107" w:customStyle="1">
    <w:name w:val="正文文本 3 Char"/>
    <w:link w:val="1108"/>
    <w:uiPriority w:val="0"/>
    <w:qFormat/>
    <w:rPr>
      <w:rFonts w:hAnsi="宋体" w:eastAsia="仿宋_GB2312"/>
      <w:b/>
      <w:bCs/>
      <w:sz w:val="24"/>
      <w:lang w:val="en-US" w:eastAsia="zh-CN" w:bidi="ar-SA"/>
    </w:rPr>
  </w:style>
  <w:style w:type="paragraph" w:styleId="1108" w:customStyle="1">
    <w:name w:val="正文文本 31"/>
    <w:basedOn w:val="964"/>
    <w:link w:val="1107"/>
    <w:uiPriority w:val="0"/>
    <w:qFormat/>
    <w:pPr>
      <w:spacing w:before="50" w:after="50"/>
    </w:pPr>
    <w:rPr>
      <w:rFonts w:hAnsi="宋体" w:eastAsia="仿宋_GB2312"/>
      <w:b/>
      <w:bCs/>
      <w:sz w:val="24"/>
      <w:szCs w:val="20"/>
    </w:rPr>
  </w:style>
  <w:style w:type="character" w:styleId="1109" w:customStyle="1">
    <w:name w:val="Heading 2 Char"/>
    <w:uiPriority w:val="0"/>
    <w:qFormat/>
    <w:rPr>
      <w:rFonts w:ascii="宋体" w:hAnsi="宋体" w:eastAsia="宋体" w:cs="宋体"/>
      <w:b/>
      <w:bCs/>
      <w:sz w:val="36"/>
      <w:szCs w:val="36"/>
    </w:rPr>
  </w:style>
  <w:style w:type="character" w:styleId="1110" w:customStyle="1">
    <w:name w:val="Subtitle Char"/>
    <w:uiPriority w:val="0"/>
    <w:qFormat/>
    <w:rPr>
      <w:rFonts w:ascii="Cambria" w:hAnsi="Cambria" w:eastAsia="宋体" w:cs="Times New Roman"/>
      <w:b/>
      <w:bCs/>
      <w:sz w:val="32"/>
      <w:szCs w:val="32"/>
    </w:rPr>
  </w:style>
  <w:style w:type="character" w:styleId="1111" w:customStyle="1">
    <w:name w:val="标题 3 Char"/>
    <w:link w:val="1112"/>
    <w:uiPriority w:val="0"/>
    <w:qFormat/>
    <w:rPr>
      <w:rFonts w:eastAsia="宋体"/>
      <w:b/>
      <w:bCs/>
      <w:sz w:val="32"/>
      <w:szCs w:val="32"/>
      <w:lang w:val="en-US" w:eastAsia="zh-CN" w:bidi="ar-SA"/>
    </w:rPr>
  </w:style>
  <w:style w:type="paragraph" w:styleId="1112" w:customStyle="1">
    <w:name w:val="标题 31"/>
    <w:basedOn w:val="964"/>
    <w:next w:val="964"/>
    <w:link w:val="1111"/>
    <w:uiPriority w:val="0"/>
    <w:qFormat/>
    <w:pPr>
      <w:keepLines/>
      <w:keepNext/>
      <w:spacing w:before="260" w:after="260" w:line="413" w:lineRule="auto"/>
      <w:outlineLvl w:val="2"/>
    </w:pPr>
    <w:rPr>
      <w:b/>
      <w:bCs/>
      <w:sz w:val="32"/>
      <w:szCs w:val="32"/>
    </w:rPr>
  </w:style>
  <w:style w:type="character" w:styleId="1113" w:customStyle="1">
    <w:name w:val="批注主题 Char"/>
    <w:link w:val="1114"/>
    <w:uiPriority w:val="0"/>
    <w:qFormat/>
    <w:rPr>
      <w:b/>
      <w:bCs/>
      <w:sz w:val="21"/>
      <w:szCs w:val="24"/>
    </w:rPr>
  </w:style>
  <w:style w:type="paragraph" w:styleId="1114" w:customStyle="1">
    <w:name w:val="批注主题1"/>
    <w:basedOn w:val="1115"/>
    <w:next w:val="1115"/>
    <w:link w:val="1113"/>
    <w:uiPriority w:val="0"/>
    <w:qFormat/>
    <w:rPr>
      <w:b/>
      <w:bCs/>
    </w:rPr>
  </w:style>
  <w:style w:type="paragraph" w:styleId="1115" w:customStyle="1">
    <w:name w:val="批注文字1"/>
    <w:basedOn w:val="964"/>
    <w:link w:val="1116"/>
    <w:uiPriority w:val="0"/>
    <w:qFormat/>
    <w:pPr>
      <w:jc w:val="left"/>
    </w:pPr>
  </w:style>
  <w:style w:type="character" w:styleId="1116" w:customStyle="1">
    <w:name w:val="批注文字 Char"/>
    <w:link w:val="1115"/>
    <w:uiPriority w:val="0"/>
    <w:qFormat/>
    <w:rPr>
      <w:sz w:val="21"/>
      <w:szCs w:val="24"/>
    </w:rPr>
  </w:style>
  <w:style w:type="character" w:styleId="1117" w:customStyle="1">
    <w:name w:val="页脚 Char"/>
    <w:link w:val="1118"/>
    <w:uiPriority w:val="99"/>
    <w:qFormat/>
    <w:rPr>
      <w:rFonts w:eastAsia="黑体"/>
      <w:sz w:val="18"/>
      <w:szCs w:val="18"/>
      <w:lang w:val="en-US" w:eastAsia="zh-CN" w:bidi="ar-SA"/>
    </w:rPr>
  </w:style>
  <w:style w:type="paragraph" w:styleId="1118" w:customStyle="1">
    <w:name w:val="页脚1"/>
    <w:basedOn w:val="964"/>
    <w:link w:val="1117"/>
    <w:uiPriority w:val="99"/>
    <w:qFormat/>
    <w:pPr>
      <w:jc w:val="left"/>
      <w:tabs>
        <w:tab w:val="center" w:pos="4153" w:leader="none"/>
        <w:tab w:val="right" w:pos="8306" w:leader="none"/>
      </w:tabs>
    </w:pPr>
    <w:rPr>
      <w:rFonts w:eastAsia="黑体"/>
      <w:sz w:val="18"/>
      <w:szCs w:val="18"/>
    </w:rPr>
  </w:style>
  <w:style w:type="character" w:styleId="1119" w:customStyle="1">
    <w:name w:val="页码11"/>
    <w:uiPriority w:val="0"/>
    <w:qFormat/>
  </w:style>
  <w:style w:type="character" w:styleId="1120" w:customStyle="1">
    <w:name w:val="f121"/>
    <w:uiPriority w:val="0"/>
    <w:qFormat/>
    <w:rPr>
      <w:rFonts w:cs="Times New Roman"/>
      <w:sz w:val="18"/>
      <w:szCs w:val="18"/>
    </w:rPr>
  </w:style>
  <w:style w:type="character" w:styleId="1121" w:customStyle="1">
    <w:name w:val="HTML 引文1"/>
    <w:uiPriority w:val="99"/>
    <w:unhideWhenUsed/>
    <w:qFormat/>
  </w:style>
  <w:style w:type="character" w:styleId="1122" w:customStyle="1">
    <w:name w:val="引用 字符"/>
    <w:link w:val="1123"/>
    <w:uiPriority w:val="29"/>
    <w:qFormat/>
    <w:rPr>
      <w:i/>
    </w:rPr>
  </w:style>
  <w:style w:type="paragraph" w:styleId="1123">
    <w:name w:val="Quote"/>
    <w:basedOn w:val="964"/>
    <w:next w:val="964"/>
    <w:link w:val="1122"/>
    <w:uiPriority w:val="29"/>
    <w:qFormat/>
    <w:pPr>
      <w:ind w:left="720" w:right="720"/>
    </w:pPr>
    <w:rPr>
      <w:i/>
      <w:sz w:val="20"/>
      <w:szCs w:val="20"/>
    </w:rPr>
  </w:style>
  <w:style w:type="character" w:styleId="1124" w:customStyle="1">
    <w:name w:val="正文文本缩进 3 Char"/>
    <w:link w:val="1125"/>
    <w:uiPriority w:val="0"/>
    <w:qFormat/>
    <w:rPr>
      <w:rFonts w:ascii="仿宋_GB2312" w:hAnsi="宋体" w:eastAsia="仿宋_GB2312"/>
      <w:color w:val="000000"/>
      <w:sz w:val="24"/>
      <w:szCs w:val="24"/>
      <w:lang w:val="en-US" w:eastAsia="zh-CN" w:bidi="ar-SA"/>
    </w:rPr>
  </w:style>
  <w:style w:type="paragraph" w:styleId="1125" w:customStyle="1">
    <w:name w:val="正文文本缩进 31"/>
    <w:basedOn w:val="964"/>
    <w:link w:val="1124"/>
    <w:uiPriority w:val="0"/>
    <w:qFormat/>
    <w:pPr>
      <w:ind w:firstLine="480"/>
      <w:jc w:val="left"/>
    </w:pPr>
    <w:rPr>
      <w:rFonts w:ascii="仿宋_GB2312" w:hAnsi="宋体" w:eastAsia="仿宋_GB2312"/>
      <w:color w:val="000000"/>
      <w:sz w:val="24"/>
    </w:rPr>
  </w:style>
  <w:style w:type="character" w:styleId="1126" w:customStyle="1">
    <w:name w:val="Char Char1"/>
    <w:uiPriority w:val="0"/>
    <w:qFormat/>
    <w:rPr>
      <w:rFonts w:ascii="宋体" w:hAnsi="Courier New" w:eastAsia="宋体"/>
      <w:sz w:val="24"/>
      <w:szCs w:val="24"/>
      <w:lang w:val="en-US" w:eastAsia="zh-CN" w:bidi="ar-SA"/>
    </w:rPr>
  </w:style>
  <w:style w:type="character" w:styleId="1127" w:customStyle="1">
    <w:name w:val="纯文本 Char Char Char"/>
    <w:uiPriority w:val="0"/>
    <w:qFormat/>
    <w:rPr>
      <w:rFonts w:ascii="宋体" w:hAnsi="Courier New" w:eastAsia="宋体"/>
      <w:sz w:val="21"/>
      <w:lang w:val="en-US" w:eastAsia="zh-CN" w:bidi="ar-SA"/>
    </w:rPr>
  </w:style>
  <w:style w:type="character" w:styleId="1128" w:customStyle="1">
    <w:name w:val="超链接1"/>
    <w:uiPriority w:val="0"/>
    <w:qFormat/>
    <w:rPr>
      <w:color w:val="0000ff"/>
      <w:u w:val="none"/>
    </w:rPr>
  </w:style>
  <w:style w:type="character" w:styleId="1129" w:customStyle="1">
    <w:name w:val="Char Char5"/>
    <w:uiPriority w:val="0"/>
    <w:qFormat/>
    <w:rPr>
      <w:rFonts w:ascii="宋体" w:hAnsi="Courier New" w:eastAsia="宋体"/>
      <w:sz w:val="21"/>
      <w:lang w:val="en-US" w:eastAsia="zh-CN" w:bidi="ar-SA"/>
    </w:rPr>
  </w:style>
  <w:style w:type="character" w:styleId="1130" w:customStyle="1">
    <w:name w:val="HTML 缩写1"/>
    <w:uiPriority w:val="99"/>
    <w:unhideWhenUsed/>
    <w:qFormat/>
  </w:style>
  <w:style w:type="character" w:styleId="1131" w:customStyle="1">
    <w:name w:val="HTML 打字机1"/>
    <w:uiPriority w:val="99"/>
    <w:unhideWhenUsed/>
    <w:qFormat/>
    <w:rPr>
      <w:rFonts w:ascii="monospace" w:hAnsi="monospace" w:eastAsia="monospace" w:cs="monospace"/>
      <w:sz w:val="20"/>
    </w:rPr>
  </w:style>
  <w:style w:type="character" w:styleId="1132" w:customStyle="1">
    <w:name w:val="HTML 预设格式 Char1"/>
    <w:uiPriority w:val="0"/>
    <w:qFormat/>
    <w:rPr>
      <w:rFonts w:ascii="Courier New" w:hAnsi="Courier New" w:cs="Courier New"/>
    </w:rPr>
  </w:style>
  <w:style w:type="character" w:styleId="1133" w:customStyle="1">
    <w:name w:val="font51"/>
    <w:uiPriority w:val="0"/>
    <w:qFormat/>
    <w:rPr>
      <w:rFonts w:ascii="Times New Roman" w:hAnsi="Times New Roman" w:cs="Times New Roman"/>
      <w:color w:val="000000"/>
      <w:sz w:val="32"/>
      <w:szCs w:val="32"/>
      <w:u w:val="none"/>
    </w:rPr>
  </w:style>
  <w:style w:type="character" w:styleId="1134" w:customStyle="1">
    <w:name w:val="font31"/>
    <w:uiPriority w:val="0"/>
    <w:qFormat/>
    <w:rPr>
      <w:rFonts w:hint="eastAsia" w:ascii="宋体" w:hAnsi="宋体" w:eastAsia="宋体" w:cs="宋体"/>
      <w:color w:val="000000"/>
      <w:sz w:val="20"/>
      <w:szCs w:val="20"/>
      <w:u w:val="none"/>
    </w:rPr>
  </w:style>
  <w:style w:type="character" w:styleId="1135" w:customStyle="1">
    <w:name w:val="默认段落字体1"/>
    <w:uiPriority w:val="0"/>
    <w:qFormat/>
  </w:style>
  <w:style w:type="character" w:styleId="1136" w:customStyle="1">
    <w:name w:val="bulletintext1"/>
    <w:uiPriority w:val="0"/>
    <w:qFormat/>
    <w:rPr>
      <w:color w:val="000000"/>
      <w:sz w:val="18"/>
      <w:szCs w:val="18"/>
    </w:rPr>
  </w:style>
  <w:style w:type="character" w:styleId="1137" w:customStyle="1">
    <w:name w:val="Plain Text Char Char"/>
    <w:uiPriority w:val="0"/>
    <w:qFormat/>
    <w:rPr>
      <w:rFonts w:ascii="宋体" w:hAnsi="Courier New" w:eastAsia="宋体"/>
    </w:rPr>
  </w:style>
  <w:style w:type="character" w:styleId="1138" w:customStyle="1">
    <w:name w:val="标题 2 Char"/>
    <w:link w:val="1139"/>
    <w:uiPriority w:val="0"/>
    <w:qFormat/>
    <w:rPr>
      <w:rFonts w:ascii="Arial" w:hAnsi="Arial" w:eastAsia="黑体"/>
      <w:b/>
      <w:bCs/>
      <w:sz w:val="32"/>
      <w:szCs w:val="32"/>
      <w:lang w:val="en-US" w:eastAsia="zh-CN" w:bidi="ar-SA"/>
    </w:rPr>
  </w:style>
  <w:style w:type="paragraph" w:styleId="1139" w:customStyle="1">
    <w:name w:val="标题 21"/>
    <w:basedOn w:val="964"/>
    <w:next w:val="964"/>
    <w:link w:val="1138"/>
    <w:uiPriority w:val="0"/>
    <w:qFormat/>
    <w:pPr>
      <w:keepLines/>
      <w:keepNext/>
      <w:spacing w:before="260" w:after="260" w:line="413" w:lineRule="auto"/>
      <w:outlineLvl w:val="1"/>
    </w:pPr>
    <w:rPr>
      <w:rFonts w:ascii="Arial" w:hAnsi="Arial" w:eastAsia="黑体"/>
      <w:b/>
      <w:bCs/>
      <w:sz w:val="32"/>
      <w:szCs w:val="32"/>
    </w:rPr>
  </w:style>
  <w:style w:type="character" w:styleId="1140" w:customStyle="1">
    <w:name w:val="强调1"/>
    <w:uiPriority w:val="0"/>
    <w:qFormat/>
    <w:rPr>
      <w:rFonts w:cs="Times New Roman"/>
      <w:color w:val="cc0000"/>
    </w:rPr>
  </w:style>
  <w:style w:type="character" w:styleId="1141" w:customStyle="1">
    <w:name w:val="font01"/>
    <w:uiPriority w:val="0"/>
    <w:qFormat/>
    <w:rPr>
      <w:rFonts w:hint="eastAsia" w:ascii="宋体" w:hAnsi="宋体" w:eastAsia="宋体" w:cs="宋体"/>
      <w:color w:val="000000"/>
      <w:sz w:val="22"/>
      <w:szCs w:val="22"/>
      <w:u w:val="none"/>
    </w:rPr>
  </w:style>
  <w:style w:type="character" w:styleId="1142" w:customStyle="1">
    <w:name w:val="标题 Char"/>
    <w:link w:val="1143"/>
    <w:uiPriority w:val="0"/>
    <w:qFormat/>
    <w:rPr>
      <w:rFonts w:ascii="Arial" w:hAnsi="Arial" w:eastAsia="黑体"/>
      <w:b/>
      <w:bCs/>
      <w:color w:val="663300"/>
      <w:sz w:val="32"/>
      <w:szCs w:val="32"/>
      <w:lang w:val="en-US" w:eastAsia="zh-CN" w:bidi="ar-SA"/>
    </w:rPr>
  </w:style>
  <w:style w:type="paragraph" w:styleId="1143" w:customStyle="1">
    <w:name w:val="标题1"/>
    <w:basedOn w:val="964"/>
    <w:link w:val="1142"/>
    <w:uiPriority w:val="0"/>
    <w:qFormat/>
    <w:pPr>
      <w:numPr>
        <w:ilvl w:val="0"/>
        <w:numId w:val="2"/>
      </w:numPr>
      <w:jc w:val="center"/>
      <w:spacing w:before="240" w:after="240"/>
      <w:outlineLvl w:val="0"/>
    </w:pPr>
    <w:rPr>
      <w:rFonts w:ascii="Arial" w:hAnsi="Arial" w:eastAsia="黑体"/>
      <w:b/>
      <w:bCs/>
      <w:color w:val="663300"/>
      <w:sz w:val="32"/>
      <w:szCs w:val="32"/>
    </w:rPr>
  </w:style>
  <w:style w:type="character" w:styleId="1144" w:customStyle="1">
    <w:name w:val="页脚 Char1"/>
    <w:uiPriority w:val="0"/>
    <w:qFormat/>
    <w:rPr>
      <w:rFonts w:ascii="Times New Roman" w:hAnsi="Times New Roman" w:eastAsia="宋体" w:cs="Times New Roman"/>
      <w:sz w:val="18"/>
      <w:szCs w:val="18"/>
    </w:rPr>
  </w:style>
  <w:style w:type="character" w:styleId="1145" w:customStyle="1">
    <w:name w:val="表格文字 Char1"/>
    <w:uiPriority w:val="0"/>
    <w:qFormat/>
    <w:rPr>
      <w:rFonts w:ascii="宋体" w:hAnsi="Courier New" w:eastAsia="宋体"/>
      <w:sz w:val="21"/>
      <w:lang w:val="en-US" w:eastAsia="zh-CN" w:bidi="ar-SA"/>
    </w:rPr>
  </w:style>
  <w:style w:type="character" w:styleId="1146" w:customStyle="1">
    <w:name w:val="apple-style-span"/>
    <w:uiPriority w:val="0"/>
    <w:qFormat/>
    <w:rPr>
      <w:rFonts w:cs="Times New Roman"/>
    </w:rPr>
  </w:style>
  <w:style w:type="character" w:styleId="1147" w:customStyle="1">
    <w:name w:val="标题 4 Char"/>
    <w:link w:val="1148"/>
    <w:uiPriority w:val="0"/>
    <w:qFormat/>
    <w:rPr>
      <w:rFonts w:ascii="Arial" w:hAnsi="Arial" w:eastAsia="黑体"/>
      <w:b/>
      <w:bCs/>
      <w:sz w:val="28"/>
      <w:szCs w:val="28"/>
    </w:rPr>
  </w:style>
  <w:style w:type="paragraph" w:styleId="1148" w:customStyle="1">
    <w:name w:val="标题 41"/>
    <w:basedOn w:val="964"/>
    <w:next w:val="964"/>
    <w:link w:val="1147"/>
    <w:uiPriority w:val="0"/>
    <w:qFormat/>
    <w:pPr>
      <w:keepLines/>
      <w:keepNext/>
      <w:spacing w:before="280" w:after="290" w:line="376" w:lineRule="auto"/>
      <w:outlineLvl w:val="3"/>
    </w:pPr>
    <w:rPr>
      <w:rFonts w:ascii="Arial" w:hAnsi="Arial" w:eastAsia="黑体"/>
      <w:b/>
      <w:bCs/>
      <w:sz w:val="28"/>
      <w:szCs w:val="28"/>
    </w:rPr>
  </w:style>
  <w:style w:type="character" w:styleId="1149" w:customStyle="1">
    <w:name w:val="文档结构图 Char"/>
    <w:link w:val="1150"/>
    <w:uiPriority w:val="0"/>
    <w:qFormat/>
    <w:rPr>
      <w:sz w:val="21"/>
      <w:szCs w:val="24"/>
      <w:shd w:val="clear" w:color="auto" w:fill="000080"/>
    </w:rPr>
  </w:style>
  <w:style w:type="paragraph" w:styleId="1150" w:customStyle="1">
    <w:name w:val="文档结构图1"/>
    <w:basedOn w:val="964"/>
    <w:link w:val="1149"/>
    <w:uiPriority w:val="0"/>
    <w:qFormat/>
    <w:pPr>
      <w:shd w:val="clear" w:color="auto" w:fill="000080"/>
    </w:pPr>
  </w:style>
  <w:style w:type="character" w:styleId="1151" w:customStyle="1">
    <w:name w:val="HTML 变量1"/>
    <w:uiPriority w:val="99"/>
    <w:unhideWhenUsed/>
    <w:qFormat/>
  </w:style>
  <w:style w:type="character" w:styleId="1152" w:customStyle="1">
    <w:name w:val="font11"/>
    <w:uiPriority w:val="0"/>
    <w:qFormat/>
    <w:rPr>
      <w:rFonts w:ascii="����" w:hAnsi="����" w:eastAsia="����" w:cs="����"/>
      <w:color w:val="393939"/>
      <w:sz w:val="18"/>
      <w:szCs w:val="18"/>
      <w:u w:val="none"/>
    </w:rPr>
  </w:style>
  <w:style w:type="paragraph" w:styleId="1153" w:customStyle="1">
    <w:name w:val="目录 91"/>
    <w:basedOn w:val="964"/>
    <w:next w:val="964"/>
    <w:uiPriority w:val="0"/>
    <w:qFormat/>
    <w:pPr>
      <w:jc w:val="left"/>
    </w:pPr>
    <w:rPr>
      <w:sz w:val="22"/>
      <w:szCs w:val="22"/>
    </w:rPr>
  </w:style>
  <w:style w:type="paragraph" w:styleId="1154" w:customStyle="1">
    <w:name w:val="目录 61"/>
    <w:basedOn w:val="964"/>
    <w:next w:val="964"/>
    <w:uiPriority w:val="0"/>
    <w:qFormat/>
    <w:pPr>
      <w:jc w:val="center"/>
    </w:pPr>
    <w:rPr>
      <w:szCs w:val="21"/>
    </w:rPr>
  </w:style>
  <w:style w:type="paragraph" w:styleId="1155" w:customStyle="1">
    <w:name w:val="列表 21"/>
    <w:basedOn w:val="964"/>
    <w:uiPriority w:val="0"/>
    <w:qFormat/>
    <w:pPr>
      <w:ind w:left="100" w:hanging="200"/>
    </w:pPr>
    <w:rPr>
      <w:sz w:val="28"/>
    </w:rPr>
  </w:style>
  <w:style w:type="paragraph" w:styleId="1156" w:customStyle="1">
    <w:name w:val="列出段落1"/>
    <w:basedOn w:val="964"/>
    <w:uiPriority w:val="0"/>
    <w:qFormat/>
    <w:pPr>
      <w:ind w:firstLine="420"/>
      <w:spacing w:line="360" w:lineRule="auto"/>
    </w:pPr>
    <w:rPr>
      <w:rFonts w:ascii="Calibri" w:hAnsi="Calibri"/>
      <w:sz w:val="24"/>
      <w:szCs w:val="22"/>
    </w:rPr>
  </w:style>
  <w:style w:type="paragraph" w:styleId="1157" w:customStyle="1">
    <w:name w:val="样式 正文（首行缩进两字） + 宋体 小四"/>
    <w:basedOn w:val="1064"/>
    <w:uiPriority w:val="0"/>
    <w:qFormat/>
    <w:pPr>
      <w:ind w:left="899" w:firstLine="3220"/>
      <w:jc w:val="left"/>
      <w:spacing w:line="100" w:lineRule="atLeast"/>
    </w:pPr>
    <w:rPr>
      <w:rFonts w:ascii="仿宋_GB2312" w:hAnsi="宋体" w:eastAsia="仿宋_GB2312"/>
      <w:sz w:val="28"/>
      <w:szCs w:val="28"/>
    </w:rPr>
  </w:style>
  <w:style w:type="paragraph" w:styleId="1158" w:customStyle="1">
    <w:name w:val="题注1"/>
    <w:basedOn w:val="964"/>
    <w:next w:val="964"/>
    <w:uiPriority w:val="0"/>
    <w:qFormat/>
    <w:pPr>
      <w:spacing w:before="152" w:after="160"/>
    </w:pPr>
    <w:rPr>
      <w:rFonts w:ascii="Arial" w:hAnsi="Arial" w:eastAsia="黑体" w:cs="Arial"/>
      <w:sz w:val="20"/>
      <w:szCs w:val="20"/>
    </w:rPr>
  </w:style>
  <w:style w:type="paragraph" w:styleId="1159" w:customStyle="1">
    <w:name w:val="目录 41"/>
    <w:basedOn w:val="964"/>
    <w:next w:val="964"/>
    <w:uiPriority w:val="0"/>
    <w:qFormat/>
    <w:pPr>
      <w:jc w:val="left"/>
    </w:pPr>
    <w:rPr>
      <w:sz w:val="22"/>
      <w:szCs w:val="22"/>
    </w:rPr>
  </w:style>
  <w:style w:type="paragraph" w:styleId="1160" w:customStyle="1">
    <w:name w:val="列表编号 31"/>
    <w:basedOn w:val="964"/>
    <w:uiPriority w:val="0"/>
    <w:qFormat/>
    <w:pPr>
      <w:numPr>
        <w:ilvl w:val="0"/>
        <w:numId w:val="3"/>
      </w:numPr>
    </w:pPr>
  </w:style>
  <w:style w:type="paragraph" w:styleId="1161" w:customStyle="1">
    <w:name w:val="表内文字"/>
    <w:basedOn w:val="964"/>
    <w:uiPriority w:val="0"/>
    <w:qFormat/>
    <w:pPr>
      <w:jc w:val="center"/>
      <w:spacing w:line="360" w:lineRule="auto"/>
      <w:tabs>
        <w:tab w:val="left" w:pos="1418" w:leader="none"/>
      </w:tabs>
    </w:pPr>
    <w:rPr>
      <w:rFonts w:ascii="仿宋_GB2312" w:eastAsia="仿宋_GB2312"/>
      <w:spacing w:val="-20"/>
      <w:sz w:val="24"/>
    </w:rPr>
  </w:style>
  <w:style w:type="paragraph" w:styleId="1162" w:customStyle="1">
    <w:name w:val="中等深浅底纹 1 - 着色 11"/>
    <w:uiPriority w:val="1"/>
    <w:qFormat/>
    <w:pPr>
      <w:jc w:val="both"/>
      <w:widowControl w:val="off"/>
    </w:pPr>
    <w:rPr>
      <w:rFonts w:ascii="Times New Roman" w:hAnsi="Times New Roman" w:eastAsia="宋体" w:cs="Times New Roman"/>
      <w:sz w:val="21"/>
      <w:szCs w:val="22"/>
      <w:lang w:val="en-US" w:eastAsia="zh-CN" w:bidi="ar-SA"/>
    </w:rPr>
  </w:style>
  <w:style w:type="paragraph" w:styleId="1163" w:customStyle="1">
    <w:name w:val="BodyTextIndent1"/>
    <w:basedOn w:val="964"/>
    <w:next w:val="1164"/>
    <w:uiPriority w:val="0"/>
    <w:qFormat/>
    <w:pPr>
      <w:ind w:firstLine="301"/>
      <w:spacing w:line="200" w:lineRule="exact"/>
    </w:pPr>
    <w:rPr>
      <w:rFonts w:ascii="宋体" w:hAnsi="Courier New"/>
      <w:spacing w:val="-4"/>
      <w:sz w:val="18"/>
      <w:szCs w:val="20"/>
    </w:rPr>
  </w:style>
  <w:style w:type="paragraph" w:styleId="1164" w:customStyle="1">
    <w:name w:val="EnvelopeReturn1"/>
    <w:basedOn w:val="964"/>
    <w:uiPriority w:val="0"/>
    <w:qFormat/>
    <w:rPr>
      <w:rFonts w:ascii="Arial" w:hAnsi="Arial"/>
    </w:rPr>
  </w:style>
  <w:style w:type="paragraph" w:styleId="1165" w:customStyle="1">
    <w:name w:val="一级目录"/>
    <w:next w:val="964"/>
    <w:uiPriority w:val="0"/>
    <w:qFormat/>
    <w:pPr>
      <w:jc w:val="center"/>
      <w:spacing w:after="312"/>
      <w:outlineLvl w:val="0"/>
    </w:pPr>
    <w:rPr>
      <w:rFonts w:ascii="黑体" w:hAnsi="Times New Roman" w:eastAsia="黑体" w:cs="Times New Roman"/>
      <w:b/>
      <w:sz w:val="44"/>
      <w:szCs w:val="44"/>
      <w:lang w:val="en-US" w:eastAsia="zh-CN" w:bidi="ar-SA"/>
    </w:rPr>
  </w:style>
  <w:style w:type="paragraph" w:styleId="1166" w:customStyle="1">
    <w:name w:val="内容标题"/>
    <w:basedOn w:val="1150"/>
    <w:uiPriority w:val="0"/>
    <w:qFormat/>
    <w:rPr>
      <w:rFonts w:ascii="Tahoma" w:hAnsi="Tahoma"/>
      <w:sz w:val="24"/>
    </w:rPr>
  </w:style>
  <w:style w:type="paragraph" w:styleId="1167" w:customStyle="1">
    <w:name w:val="Char1"/>
    <w:basedOn w:val="964"/>
    <w:uiPriority w:val="0"/>
    <w:qFormat/>
    <w:pPr>
      <w:tabs>
        <w:tab w:val="left" w:pos="360" w:leader="none"/>
      </w:tabs>
    </w:pPr>
  </w:style>
  <w:style w:type="paragraph" w:styleId="1168" w:customStyle="1">
    <w:name w:val="Table Paragraph"/>
    <w:basedOn w:val="964"/>
    <w:uiPriority w:val="1"/>
    <w:qFormat/>
    <w:pPr>
      <w:jc w:val="left"/>
    </w:pPr>
    <w:rPr>
      <w:rFonts w:ascii="微软雅黑" w:hAnsi="微软雅黑" w:eastAsia="微软雅黑" w:cs="微软雅黑"/>
      <w:sz w:val="22"/>
      <w:lang w:val="zh-CN" w:bidi="zh-CN"/>
    </w:rPr>
  </w:style>
  <w:style w:type="paragraph" w:styleId="1169" w:customStyle="1">
    <w:name w:val="01 标题-封面"/>
    <w:next w:val="1081"/>
    <w:uiPriority w:val="0"/>
    <w:qFormat/>
    <w:rPr>
      <w:rFonts w:ascii="Arial" w:hAnsi="Arial" w:eastAsia="黑体" w:cs="Arial"/>
      <w:b/>
      <w:bCs/>
      <w:color w:val="800000"/>
      <w:sz w:val="72"/>
      <w:szCs w:val="32"/>
      <w:lang w:val="en-US" w:eastAsia="zh-CN" w:bidi="ar-SA"/>
    </w:rPr>
  </w:style>
  <w:style w:type="paragraph" w:styleId="1170" w:customStyle="1">
    <w:name w:val="目录 51"/>
    <w:basedOn w:val="964"/>
    <w:next w:val="964"/>
    <w:uiPriority w:val="0"/>
    <w:qFormat/>
    <w:pPr>
      <w:jc w:val="left"/>
    </w:pPr>
    <w:rPr>
      <w:sz w:val="22"/>
      <w:szCs w:val="22"/>
    </w:rPr>
  </w:style>
  <w:style w:type="paragraph" w:styleId="1171" w:customStyle="1">
    <w:name w:val="列表编号1"/>
    <w:basedOn w:val="964"/>
    <w:uiPriority w:val="0"/>
    <w:qFormat/>
    <w:pPr>
      <w:numPr>
        <w:ilvl w:val="0"/>
        <w:numId w:val="4"/>
      </w:numPr>
      <w:ind w:left="454" w:hanging="284"/>
      <w:jc w:val="left"/>
      <w:spacing w:after="156"/>
      <w:widowControl/>
      <w:tabs>
        <w:tab w:val="left" w:pos="454" w:leader="none"/>
        <w:tab w:val="left" w:pos="720" w:leader="none"/>
      </w:tabs>
    </w:pPr>
    <w:rPr>
      <w:sz w:val="24"/>
      <w:szCs w:val="20"/>
    </w:rPr>
  </w:style>
  <w:style w:type="paragraph" w:styleId="1172" w:customStyle="1">
    <w:name w:val="样式 标题 1 + (符号) 宋体 小四 黑色 两端对齐 段前: 0 磅 段后: 0 磅 行距: 1.5 倍行距"/>
    <w:basedOn w:val="1101"/>
    <w:uiPriority w:val="0"/>
    <w:qFormat/>
    <w:pPr>
      <w:jc w:val="left"/>
      <w:keepLines w:val="0"/>
      <w:keepNext w:val="0"/>
      <w:spacing w:before="0" w:after="0" w:line="360" w:lineRule="auto"/>
    </w:pPr>
    <w:rPr>
      <w:rFonts w:ascii="宋体" w:hAnsi="宋体" w:cs="宋体"/>
      <w:color w:val="000000"/>
      <w:sz w:val="24"/>
      <w:szCs w:val="20"/>
    </w:rPr>
  </w:style>
  <w:style w:type="paragraph" w:styleId="1173" w:customStyle="1">
    <w:name w:val="TOC 标题1"/>
    <w:uiPriority w:val="39"/>
    <w:unhideWhenUsed/>
    <w:qFormat/>
    <w:rPr>
      <w:rFonts w:ascii="Times New Roman" w:hAnsi="Times New Roman" w:eastAsia="宋体" w:cs="Times New Roman"/>
      <w:lang w:val="en-US" w:eastAsia="zh-CN" w:bidi="ar-SA"/>
    </w:rPr>
  </w:style>
  <w:style w:type="paragraph" w:styleId="1174" w:customStyle="1">
    <w:name w:val="列出段落3"/>
    <w:basedOn w:val="964"/>
    <w:uiPriority w:val="99"/>
    <w:qFormat/>
    <w:pPr>
      <w:ind w:firstLine="420"/>
    </w:pPr>
    <w:rPr>
      <w:rFonts w:ascii="Calibri" w:hAnsi="Calibri" w:eastAsia="楷体"/>
      <w:szCs w:val="22"/>
    </w:rPr>
  </w:style>
  <w:style w:type="paragraph" w:styleId="1175" w:customStyle="1">
    <w:name w:val="目录 21"/>
    <w:basedOn w:val="964"/>
    <w:next w:val="964"/>
    <w:uiPriority w:val="0"/>
    <w:qFormat/>
    <w:pPr>
      <w:ind w:left="420"/>
      <w:spacing w:line="360" w:lineRule="auto"/>
      <w:tabs>
        <w:tab w:val="right" w:pos="9060" w:leader="none"/>
      </w:tabs>
    </w:pPr>
  </w:style>
  <w:style w:type="paragraph" w:styleId="1176" w:customStyle="1">
    <w:name w:val="_Style 3"/>
    <w:uiPriority w:val="0"/>
    <w:qFormat/>
    <w:pPr>
      <w:jc w:val="both"/>
      <w:widowControl w:val="off"/>
    </w:pPr>
    <w:rPr>
      <w:rFonts w:ascii="Times New Roman" w:hAnsi="Times New Roman" w:eastAsia="宋体" w:cs="Times New Roman"/>
      <w:sz w:val="21"/>
      <w:szCs w:val="24"/>
      <w:lang w:val="en-US" w:eastAsia="zh-CN" w:bidi="ar-SA"/>
    </w:rPr>
  </w:style>
  <w:style w:type="paragraph" w:styleId="1177" w:customStyle="1">
    <w:name w:val="正文缩进2字符"/>
    <w:basedOn w:val="964"/>
    <w:uiPriority w:val="0"/>
    <w:qFormat/>
    <w:pPr>
      <w:ind w:firstLine="480"/>
      <w:spacing w:line="360" w:lineRule="auto"/>
    </w:pPr>
    <w:rPr>
      <w:rFonts w:cs="宋体"/>
      <w:sz w:val="24"/>
    </w:rPr>
  </w:style>
  <w:style w:type="paragraph" w:styleId="1178" w:customStyle="1">
    <w:name w:val="_Style 12"/>
    <w:basedOn w:val="1150"/>
    <w:uiPriority w:val="0"/>
    <w:qFormat/>
    <w:pPr>
      <w:jc w:val="left"/>
      <w:spacing w:line="360" w:lineRule="auto"/>
      <w:widowControl/>
    </w:pPr>
    <w:rPr>
      <w:sz w:val="24"/>
    </w:rPr>
  </w:style>
  <w:style w:type="paragraph" w:styleId="1179" w:customStyle="1">
    <w:name w:val="正文文本缩进 21"/>
    <w:basedOn w:val="964"/>
    <w:uiPriority w:val="0"/>
    <w:qFormat/>
    <w:pPr>
      <w:ind w:left="420"/>
      <w:spacing w:after="120" w:line="480" w:lineRule="auto"/>
    </w:pPr>
    <w:rPr>
      <w:rFonts w:ascii="Calibri" w:hAnsi="Calibri"/>
    </w:rPr>
  </w:style>
  <w:style w:type="paragraph" w:styleId="1180" w:customStyle="1">
    <w:name w:val="目录 11"/>
    <w:basedOn w:val="1181"/>
    <w:next w:val="1184"/>
    <w:uiPriority w:val="0"/>
    <w:qFormat/>
  </w:style>
  <w:style w:type="paragraph" w:styleId="1181" w:customStyle="1">
    <w:name w:val="正文12"/>
    <w:next w:val="1182"/>
    <w:uiPriority w:val="0"/>
    <w:qFormat/>
    <w:rPr>
      <w:rFonts w:ascii="Times New Roman" w:hAnsi="Times New Roman" w:eastAsia="宋体" w:cs="Times New Roman"/>
      <w:lang w:val="en-US" w:eastAsia="zh-CN" w:bidi="ar-SA"/>
    </w:rPr>
  </w:style>
  <w:style w:type="paragraph" w:styleId="1182" w:customStyle="1">
    <w:name w:val="文本块11"/>
    <w:basedOn w:val="1183"/>
    <w:uiPriority w:val="0"/>
    <w:qFormat/>
    <w:pPr>
      <w:ind w:left="1440" w:right="1440"/>
      <w:spacing w:after="120"/>
    </w:pPr>
  </w:style>
  <w:style w:type="paragraph" w:styleId="1183" w:customStyle="1">
    <w:name w:val="正文121"/>
    <w:next w:val="1182"/>
    <w:uiPriority w:val="0"/>
    <w:qFormat/>
    <w:pPr>
      <w:jc w:val="both"/>
      <w:widowControl w:val="off"/>
    </w:pPr>
    <w:rPr>
      <w:rFonts w:ascii="Times New Roman" w:hAnsi="Times New Roman" w:eastAsia="宋体" w:cs="Times New Roman"/>
      <w:sz w:val="21"/>
      <w:szCs w:val="24"/>
      <w:lang w:val="en-US" w:eastAsia="zh-CN" w:bidi="ar-SA"/>
    </w:rPr>
  </w:style>
  <w:style w:type="paragraph" w:styleId="1184" w:customStyle="1">
    <w:name w:val="正文11"/>
    <w:next w:val="1180"/>
    <w:uiPriority w:val="0"/>
    <w:qFormat/>
    <w:pPr>
      <w:jc w:val="both"/>
      <w:widowControl w:val="off"/>
    </w:pPr>
    <w:rPr>
      <w:rFonts w:hint="eastAsia" w:ascii="宋体" w:hAnsi="宋体" w:eastAsia="宋体" w:cs="宋体"/>
      <w:color w:val="000000"/>
      <w:sz w:val="22"/>
      <w:szCs w:val="22"/>
      <w:lang w:val="en-US" w:eastAsia="zh-CN" w:bidi="ar-SA"/>
    </w:rPr>
  </w:style>
  <w:style w:type="paragraph" w:styleId="1185" w:customStyle="1">
    <w:name w:val="普通(网站)1"/>
    <w:basedOn w:val="964"/>
    <w:uiPriority w:val="0"/>
    <w:qFormat/>
    <w:pPr>
      <w:jc w:val="left"/>
      <w:spacing w:before="100" w:beforeAutospacing="1" w:after="100" w:afterAutospacing="1"/>
      <w:widowControl/>
    </w:pPr>
    <w:rPr>
      <w:rFonts w:ascii="宋体" w:hAnsi="宋体" w:cs="宋体"/>
      <w:color w:val="000000"/>
      <w:sz w:val="24"/>
    </w:rPr>
  </w:style>
  <w:style w:type="paragraph" w:styleId="1186" w:customStyle="1">
    <w:name w:val="默认段落字体 Para Char Char Char Char Char Char Char Char Char1 Char Char Char Char Char Char Char"/>
    <w:basedOn w:val="1150"/>
    <w:uiPriority w:val="0"/>
    <w:qFormat/>
  </w:style>
  <w:style w:type="paragraph" w:styleId="1187" w:customStyle="1">
    <w:name w:val="列表1"/>
    <w:basedOn w:val="964"/>
    <w:uiPriority w:val="0"/>
    <w:qFormat/>
    <w:pPr>
      <w:ind w:left="200" w:hanging="200"/>
    </w:pPr>
    <w:rPr>
      <w:sz w:val="28"/>
    </w:rPr>
  </w:style>
  <w:style w:type="paragraph" w:styleId="1188" w:customStyle="1">
    <w:name w:val="p0"/>
    <w:basedOn w:val="964"/>
    <w:uiPriority w:val="0"/>
    <w:qFormat/>
    <w:pPr>
      <w:widowControl/>
    </w:pPr>
    <w:rPr>
      <w:szCs w:val="21"/>
    </w:rPr>
  </w:style>
  <w:style w:type="paragraph" w:styleId="1189" w:customStyle="1">
    <w:name w:val="f9b"/>
    <w:basedOn w:val="964"/>
    <w:uiPriority w:val="0"/>
    <w:qFormat/>
    <w:pPr>
      <w:jc w:val="left"/>
      <w:spacing w:before="100" w:beforeAutospacing="1" w:after="100" w:afterAutospacing="1" w:line="375" w:lineRule="atLeast"/>
      <w:widowControl/>
    </w:pPr>
    <w:rPr>
      <w:rFonts w:ascii="Calibri" w:hAnsi="Calibri"/>
      <w:color w:val="000000"/>
      <w:sz w:val="18"/>
      <w:szCs w:val="18"/>
    </w:rPr>
  </w:style>
  <w:style w:type="paragraph" w:styleId="1190" w:customStyle="1">
    <w:name w:val="目录 71"/>
    <w:basedOn w:val="964"/>
    <w:next w:val="964"/>
    <w:uiPriority w:val="0"/>
    <w:qFormat/>
    <w:pPr>
      <w:jc w:val="left"/>
    </w:pPr>
    <w:rPr>
      <w:sz w:val="22"/>
      <w:szCs w:val="22"/>
    </w:rPr>
  </w:style>
  <w:style w:type="paragraph" w:styleId="1191" w:customStyle="1">
    <w:name w:val="p18"/>
    <w:basedOn w:val="964"/>
    <w:uiPriority w:val="0"/>
    <w:qFormat/>
    <w:pPr>
      <w:jc w:val="left"/>
      <w:spacing w:before="100" w:beforeAutospacing="1" w:after="100" w:afterAutospacing="1"/>
      <w:widowControl/>
    </w:pPr>
    <w:rPr>
      <w:rFonts w:ascii="宋体" w:hAnsi="宋体" w:cs="宋体"/>
      <w:sz w:val="24"/>
    </w:rPr>
  </w:style>
  <w:style w:type="paragraph" w:styleId="1192" w:customStyle="1">
    <w:name w:val="cas_content"/>
    <w:basedOn w:val="964"/>
    <w:uiPriority w:val="0"/>
    <w:qFormat/>
    <w:pPr>
      <w:jc w:val="left"/>
      <w:spacing w:before="100" w:beforeAutospacing="1" w:after="100" w:afterAutospacing="1"/>
      <w:widowControl/>
    </w:pPr>
    <w:rPr>
      <w:rFonts w:ascii="宋体" w:hAnsi="宋体" w:cs="宋体"/>
      <w:sz w:val="24"/>
    </w:rPr>
  </w:style>
  <w:style w:type="paragraph" w:styleId="1193" w:customStyle="1">
    <w:name w:val="样式 正文文本缩进 + 首行缩进:  2 字符 行距: 1.5 倍行距"/>
    <w:basedOn w:val="1042"/>
    <w:uiPriority w:val="0"/>
    <w:qFormat/>
    <w:pPr>
      <w:ind w:firstLine="645"/>
      <w:spacing w:before="156" w:after="120"/>
    </w:pPr>
    <w:rPr>
      <w:rFonts w:ascii="Calibri" w:hAnsi="Calibri" w:cs="宋体"/>
      <w:sz w:val="28"/>
    </w:rPr>
  </w:style>
  <w:style w:type="paragraph" w:styleId="1194" w:customStyle="1">
    <w:name w:val="Char"/>
    <w:basedOn w:val="964"/>
    <w:uiPriority w:val="0"/>
    <w:qFormat/>
    <w:pPr>
      <w:tabs>
        <w:tab w:val="left" w:pos="360" w:leader="none"/>
      </w:tabs>
    </w:pPr>
    <w:rPr>
      <w:sz w:val="24"/>
    </w:rPr>
  </w:style>
  <w:style w:type="paragraph" w:styleId="1195" w:customStyle="1">
    <w:name w:val="Char Char6 Char Char Char Char"/>
    <w:basedOn w:val="964"/>
    <w:uiPriority w:val="0"/>
    <w:qFormat/>
    <w:pPr>
      <w:ind w:left="420" w:firstLine="420"/>
      <w:spacing w:line="240" w:lineRule="atLeast"/>
    </w:pPr>
    <w:rPr>
      <w:szCs w:val="21"/>
    </w:rPr>
  </w:style>
  <w:style w:type="paragraph" w:styleId="1196" w:customStyle="1">
    <w:name w:val="表格0"/>
    <w:basedOn w:val="964"/>
    <w:uiPriority w:val="0"/>
    <w:qFormat/>
    <w:pPr>
      <w:jc w:val="left"/>
      <w:widowControl/>
    </w:pPr>
    <w:rPr>
      <w:sz w:val="24"/>
    </w:rPr>
  </w:style>
  <w:style w:type="paragraph" w:styleId="1197" w:customStyle="1">
    <w:name w:val="Char Char Char Char Char Char Char Char Char Char Char Char Char"/>
    <w:basedOn w:val="964"/>
    <w:uiPriority w:val="0"/>
    <w:qFormat/>
    <w:rPr>
      <w:szCs w:val="21"/>
    </w:rPr>
  </w:style>
  <w:style w:type="paragraph" w:styleId="1198" w:customStyle="1">
    <w:name w:val="_Style 5"/>
    <w:basedOn w:val="964"/>
    <w:uiPriority w:val="0"/>
    <w:qFormat/>
    <w:pPr>
      <w:tabs>
        <w:tab w:val="left" w:pos="360" w:leader="none"/>
      </w:tabs>
    </w:pPr>
  </w:style>
  <w:style w:type="paragraph" w:styleId="1199" w:customStyle="1">
    <w:name w:val="彩色列表 - 着色 11"/>
    <w:basedOn w:val="964"/>
    <w:uiPriority w:val="99"/>
    <w:qFormat/>
    <w:pPr>
      <w:ind w:firstLine="420"/>
    </w:pPr>
    <w:rPr>
      <w:sz w:val="20"/>
      <w:szCs w:val="20"/>
    </w:rPr>
  </w:style>
  <w:style w:type="paragraph" w:styleId="1200">
    <w:name w:val="List Paragraph"/>
    <w:basedOn w:val="964"/>
    <w:uiPriority w:val="0"/>
    <w:qFormat/>
    <w:pPr>
      <w:ind w:firstLine="420"/>
    </w:pPr>
    <w:rPr>
      <w:rFonts w:ascii="Calibri" w:hAnsi="Calibri"/>
      <w:szCs w:val="22"/>
    </w:rPr>
  </w:style>
  <w:style w:type="paragraph" w:styleId="1201" w:customStyle="1">
    <w:name w:val="首行缩进"/>
    <w:basedOn w:val="964"/>
    <w:uiPriority w:val="0"/>
    <w:qFormat/>
    <w:pPr>
      <w:ind w:firstLine="480"/>
      <w:spacing w:line="360" w:lineRule="auto"/>
    </w:pPr>
    <w:rPr>
      <w:rFonts w:ascii="宋体" w:hAnsi="宋体" w:cs="宋体"/>
      <w:sz w:val="24"/>
      <w:szCs w:val="21"/>
    </w:rPr>
  </w:style>
  <w:style w:type="paragraph" w:styleId="1202" w:customStyle="1">
    <w:name w:val="列出段落11"/>
    <w:basedOn w:val="964"/>
    <w:uiPriority w:val="0"/>
    <w:qFormat/>
    <w:pPr>
      <w:ind w:firstLine="420"/>
    </w:pPr>
  </w:style>
  <w:style w:type="paragraph" w:styleId="1203" w:customStyle="1">
    <w:name w:val="目录 81"/>
    <w:basedOn w:val="964"/>
    <w:next w:val="964"/>
    <w:uiPriority w:val="0"/>
    <w:qFormat/>
    <w:pPr>
      <w:jc w:val="left"/>
    </w:pPr>
    <w:rPr>
      <w:sz w:val="22"/>
      <w:szCs w:val="22"/>
    </w:rPr>
  </w:style>
  <w:style w:type="paragraph" w:styleId="1204">
    <w:name w:val="No Spacing"/>
    <w:basedOn w:val="964"/>
    <w:uiPriority w:val="0"/>
    <w:qFormat/>
    <w:rPr>
      <w:sz w:val="20"/>
      <w:szCs w:val="20"/>
    </w:rPr>
  </w:style>
  <w:style w:type="paragraph" w:styleId="1205" w:customStyle="1">
    <w:name w:val="修订1"/>
    <w:uiPriority w:val="99"/>
    <w:unhideWhenUsed/>
    <w:qFormat/>
    <w:rPr>
      <w:rFonts w:ascii="Times New Roman" w:hAnsi="Times New Roman" w:eastAsia="宋体" w:cs="Times New Roman"/>
      <w:sz w:val="21"/>
      <w:szCs w:val="24"/>
      <w:lang w:val="en-US" w:eastAsia="zh-CN" w:bidi="ar-SA"/>
    </w:rPr>
  </w:style>
  <w:style w:type="paragraph" w:styleId="1206" w:customStyle="1">
    <w:name w:val="正文段"/>
    <w:basedOn w:val="964"/>
    <w:uiPriority w:val="0"/>
    <w:qFormat/>
    <w:pPr>
      <w:ind w:firstLine="200"/>
      <w:spacing w:after="156"/>
      <w:widowControl/>
    </w:pPr>
    <w:rPr>
      <w:sz w:val="24"/>
      <w:szCs w:val="20"/>
    </w:rPr>
  </w:style>
  <w:style w:type="paragraph" w:styleId="1207" w:customStyle="1">
    <w:name w:val="Char2"/>
    <w:basedOn w:val="964"/>
    <w:uiPriority w:val="0"/>
    <w:qFormat/>
    <w:pPr>
      <w:ind w:left="432" w:hanging="432"/>
    </w:pPr>
    <w:rPr>
      <w:sz w:val="24"/>
    </w:rPr>
  </w:style>
  <w:style w:type="paragraph" w:styleId="1208" w:customStyle="1">
    <w:name w:val="Char Char Char Char Char Char"/>
    <w:basedOn w:val="964"/>
    <w:uiPriority w:val="0"/>
    <w:qFormat/>
    <w:pPr>
      <w:jc w:val="left"/>
      <w:spacing w:after="160" w:line="240" w:lineRule="exact"/>
      <w:widowControl/>
    </w:pPr>
  </w:style>
  <w:style w:type="paragraph" w:styleId="1209" w:customStyle="1">
    <w:name w:val="索引 41"/>
    <w:basedOn w:val="964"/>
    <w:next w:val="964"/>
    <w:uiPriority w:val="99"/>
    <w:qFormat/>
    <w:pPr>
      <w:ind w:left="600"/>
    </w:pPr>
    <w:rPr>
      <w:rFonts w:ascii="Verdana" w:hAnsi="Verdana"/>
      <w:szCs w:val="20"/>
    </w:rPr>
  </w:style>
  <w:style w:type="paragraph" w:styleId="1210" w:customStyle="1">
    <w:name w:val="目录 31"/>
    <w:basedOn w:val="964"/>
    <w:next w:val="964"/>
    <w:uiPriority w:val="0"/>
    <w:qFormat/>
    <w:pPr>
      <w:ind w:left="840"/>
    </w:pPr>
  </w:style>
  <w:style w:type="paragraph" w:styleId="1211" w:customStyle="1">
    <w:name w:val="默认段落字体 Para Char Char Char Char Char Char Char Char Char1 Char Char Char Char"/>
    <w:basedOn w:val="964"/>
    <w:uiPriority w:val="0"/>
    <w:qFormat/>
    <w:rPr>
      <w:rFonts w:ascii="Tahoma" w:hAnsi="Tahoma"/>
      <w:sz w:val="24"/>
      <w:szCs w:val="20"/>
    </w:rPr>
  </w:style>
  <w:style w:type="paragraph" w:styleId="1212" w:customStyle="1">
    <w:name w:val="表内容"/>
    <w:basedOn w:val="964"/>
    <w:uiPriority w:val="0"/>
    <w:qFormat/>
    <w:pPr>
      <w:jc w:val="left"/>
      <w:spacing w:line="320" w:lineRule="exact"/>
      <w:widowControl/>
    </w:pPr>
    <w:rPr>
      <w:rFonts w:ascii="Calibri" w:hAnsi="Calibri" w:cs="Arial"/>
      <w:sz w:val="20"/>
    </w:rPr>
  </w:style>
  <w:style w:type="paragraph" w:styleId="1213" w:customStyle="1">
    <w:name w:val="Char Char Char Char Char Char Char Char Char1 Char"/>
    <w:basedOn w:val="1150"/>
    <w:uiPriority w:val="0"/>
    <w:qFormat/>
    <w:pPr>
      <w:spacing w:line="360" w:lineRule="auto"/>
    </w:pPr>
    <w:rPr>
      <w:rFonts w:ascii="Tahoma" w:hAnsi="Tahoma"/>
      <w:sz w:val="24"/>
    </w:rPr>
  </w:style>
  <w:style w:type="paragraph" w:styleId="1214" w:customStyle="1">
    <w:name w:val="__正文"/>
    <w:uiPriority w:val="0"/>
    <w:qFormat/>
    <w:pPr>
      <w:ind w:firstLine="200"/>
      <w:spacing w:line="360" w:lineRule="auto"/>
    </w:pPr>
    <w:rPr>
      <w:rFonts w:ascii="Times New Roman" w:hAnsi="Times New Roman" w:eastAsia="宋体" w:cs="Times New Roman"/>
      <w:sz w:val="24"/>
      <w:szCs w:val="21"/>
      <w:lang w:val="en-US" w:eastAsia="zh-CN" w:bidi="ar-SA"/>
    </w:rPr>
  </w:style>
  <w:style w:type="paragraph" w:styleId="1215" w:customStyle="1">
    <w:name w:val="Char Char Char1 Char"/>
    <w:basedOn w:val="964"/>
    <w:uiPriority w:val="0"/>
    <w:qFormat/>
    <w:rPr>
      <w:rFonts w:ascii="Tahoma" w:hAnsi="Tahoma"/>
      <w:sz w:val="24"/>
      <w:szCs w:val="20"/>
    </w:rPr>
  </w:style>
  <w:style w:type="paragraph" w:styleId="1216" w:customStyle="1">
    <w:name w:val="TOC 标题11"/>
    <w:basedOn w:val="1101"/>
    <w:next w:val="964"/>
    <w:uiPriority w:val="0"/>
    <w:qFormat/>
    <w:pPr>
      <w:jc w:val="left"/>
      <w:keepLines w:val="0"/>
      <w:spacing w:before="480" w:after="0" w:line="276" w:lineRule="auto"/>
      <w:widowControl/>
      <w:outlineLvl w:val="9"/>
    </w:pPr>
    <w:rPr>
      <w:rFonts w:ascii="Cambria" w:hAnsi="Cambria" w:cs="黑体"/>
      <w:b w:val="0"/>
      <w:bCs w:val="0"/>
      <w:color w:val="365f90"/>
      <w:sz w:val="28"/>
      <w:szCs w:val="28"/>
    </w:rPr>
  </w:style>
  <w:style w:type="paragraph" w:styleId="1217" w:customStyle="1">
    <w:name w:val="xl25"/>
    <w:basedOn w:val="964"/>
    <w:uiPriority w:val="0"/>
    <w:qFormat/>
    <w:pPr>
      <w:jc w:val="center"/>
      <w:spacing w:before="100" w:beforeAutospacing="1" w:after="100" w:afterAutospacing="1"/>
      <w:widowControl/>
    </w:pPr>
    <w:rPr>
      <w:rFonts w:hint="eastAsia" w:ascii="楷体_GB2312" w:hAnsi="宋体" w:eastAsia="楷体_GB2312"/>
      <w:sz w:val="24"/>
    </w:rPr>
  </w:style>
  <w:style w:type="paragraph" w:styleId="1218" w:customStyle="1">
    <w:name w:val="普通(网站)11"/>
    <w:basedOn w:val="964"/>
    <w:uiPriority w:val="0"/>
    <w:qFormat/>
    <w:pPr>
      <w:jc w:val="left"/>
      <w:spacing w:before="100" w:beforeAutospacing="1" w:after="100" w:afterAutospacing="1"/>
      <w:widowControl/>
    </w:pPr>
    <w:rPr>
      <w:rFonts w:ascii="宋体" w:hAnsi="宋体" w:cs="宋体"/>
      <w:sz w:val="24"/>
    </w:rPr>
  </w:style>
  <w:style w:type="paragraph" w:styleId="1219" w:customStyle="1">
    <w:name w:val="列出段落2"/>
    <w:basedOn w:val="964"/>
    <w:uiPriority w:val="99"/>
    <w:qFormat/>
    <w:pPr>
      <w:ind w:firstLine="420"/>
    </w:pPr>
  </w:style>
  <w:style w:type="paragraph" w:styleId="1220" w:customStyle="1">
    <w:name w:val="纯文本1"/>
    <w:basedOn w:val="964"/>
    <w:next w:val="996"/>
    <w:uiPriority w:val="0"/>
    <w:qFormat/>
    <w:rPr>
      <w:rFonts w:ascii="宋体" w:hAnsi="Courier New"/>
      <w:szCs w:val="22"/>
    </w:rPr>
  </w:style>
  <w:style w:type="paragraph" w:styleId="1221" w:customStyle="1">
    <w:name w:val="tabletext"/>
    <w:basedOn w:val="964"/>
    <w:uiPriority w:val="0"/>
    <w:qFormat/>
    <w:pPr>
      <w:jc w:val="left"/>
      <w:spacing w:line="300" w:lineRule="atLeast"/>
      <w:widowControl/>
    </w:pPr>
    <w:rPr>
      <w:rFonts w:ascii="宋体" w:hAnsi="宋体" w:cs="宋体"/>
      <w:sz w:val="18"/>
      <w:szCs w:val="18"/>
    </w:rPr>
  </w:style>
  <w:style w:type="table" w:styleId="1222" w:customStyle="1">
    <w:name w:val="Bordered &amp; Lined - Accent 4"/>
    <w:uiPriority w:val="99"/>
    <w:qFormat/>
    <w:rPr>
      <w:color w:val="404040"/>
      <w:lang w:val="en-US" w:eastAsia="zh-CN" w:bidi="ar-SA"/>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223" w:customStyle="1">
    <w:name w:val="List Table 3 - Accent 5"/>
    <w:uiPriority w:val="99"/>
    <w:qFormat/>
    <w:rPr>
      <w:lang w:val="en-US" w:eastAsia="zh-CN" w:bidi="ar-SA"/>
    </w:rPr>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224" w:customStyle="1">
    <w:name w:val="网格表 7 彩色1"/>
    <w:uiPriority w:val="99"/>
    <w:qFormat/>
    <w:rPr>
      <w:lang w:val="en-US" w:eastAsia="zh-CN" w:bidi="ar-SA"/>
    </w:rPr>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225" w:customStyle="1">
    <w:name w:val="Bordered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26" w:customStyle="1">
    <w:name w:val="Grid Table 6 Colorful - Accent 5"/>
    <w:uiPriority w:val="99"/>
    <w:qFormat/>
    <w:rPr>
      <w:lang w:val="en-US" w:eastAsia="zh-CN" w:bidi="ar-SA"/>
    </w:rPr>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27" w:customStyle="1">
    <w:name w:val="清单表 6 彩色1"/>
    <w:uiPriority w:val="99"/>
    <w:qFormat/>
    <w:rPr>
      <w:lang w:val="en-US" w:eastAsia="zh-CN" w:bidi="ar-SA"/>
    </w:rPr>
    <w:tblPr>
      <w:tblBorders>
        <w:top w:val="single" w:color="7F7F7F" w:sz="4" w:space="0"/>
        <w:bottom w:val="single" w:color="7F7F7F" w:sz="4" w:space="0"/>
      </w:tblBorders>
      <w:tblCellMar>
        <w:left w:w="0" w:type="dxa"/>
        <w:top w:w="0" w:type="dxa"/>
        <w:right w:w="0" w:type="dxa"/>
        <w:bottom w:w="0" w:type="dxa"/>
      </w:tblCellMar>
    </w:tblPr>
  </w:style>
  <w:style w:type="table" w:styleId="1228" w:customStyle="1">
    <w:name w:val="Lined - Accent 3"/>
    <w:uiPriority w:val="99"/>
    <w:qFormat/>
    <w:rPr>
      <w:color w:val="404040"/>
      <w:lang w:val="en-US" w:eastAsia="zh-CN" w:bidi="ar-SA"/>
    </w:rPr>
    <w:tblPr>
      <w:tblCellMar>
        <w:left w:w="0" w:type="dxa"/>
        <w:top w:w="0" w:type="dxa"/>
        <w:right w:w="0" w:type="dxa"/>
        <w:bottom w:w="0" w:type="dxa"/>
      </w:tblCellMar>
    </w:tblPr>
  </w:style>
  <w:style w:type="table" w:styleId="1229" w:customStyle="1">
    <w:name w:val="List Table 6 Colorful - Accent 4"/>
    <w:uiPriority w:val="99"/>
    <w:qFormat/>
    <w:rPr>
      <w:lang w:val="en-US" w:eastAsia="zh-CN" w:bidi="ar-SA"/>
    </w:rPr>
    <w:tblPr>
      <w:tblBorders>
        <w:top w:val="single" w:color="B2A1C6" w:sz="4" w:space="0"/>
        <w:bottom w:val="single" w:color="B2A1C6" w:sz="4" w:space="0"/>
      </w:tblBorders>
      <w:tblCellMar>
        <w:left w:w="0" w:type="dxa"/>
        <w:top w:w="0" w:type="dxa"/>
        <w:right w:w="0" w:type="dxa"/>
        <w:bottom w:w="0" w:type="dxa"/>
      </w:tblCellMar>
    </w:tblPr>
  </w:style>
  <w:style w:type="table" w:styleId="1230" w:customStyle="1">
    <w:name w:val="List Table 4 - Accent 2"/>
    <w:uiPriority w:val="9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231" w:customStyle="1">
    <w:name w:val="List Table 5 Dark - Accent 6"/>
    <w:uiPriority w:val="99"/>
    <w:qFormat/>
    <w:rPr>
      <w:lang w:val="en-US" w:eastAsia="zh-CN" w:bidi="ar-SA"/>
    </w:rPr>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232" w:customStyle="1">
    <w:name w:val="Grid Table 7 Colorful - Accent 6"/>
    <w:uiPriority w:val="99"/>
    <w:qFormat/>
    <w:rPr>
      <w:lang w:val="en-US" w:eastAsia="zh-CN" w:bidi="ar-SA"/>
    </w:rPr>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233" w:customStyle="1">
    <w:name w:val="Bordered &amp; Lined - Accent 1"/>
    <w:uiPriority w:val="99"/>
    <w:qFormat/>
    <w:rPr>
      <w:color w:val="404040"/>
      <w:lang w:val="en-US" w:eastAsia="zh-CN" w:bidi="ar-SA"/>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234" w:customStyle="1">
    <w:name w:val="Bordered &amp; Lined - Accent 6"/>
    <w:uiPriority w:val="99"/>
    <w:qFormat/>
    <w:rPr>
      <w:color w:val="404040"/>
      <w:lang w:val="en-US" w:eastAsia="zh-CN" w:bidi="ar-SA"/>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235" w:customStyle="1">
    <w:name w:val="List Table 6 Colorful - Accent 2"/>
    <w:uiPriority w:val="99"/>
    <w:qFormat/>
    <w:rPr>
      <w:lang w:val="en-US" w:eastAsia="zh-CN" w:bidi="ar-SA"/>
    </w:rPr>
    <w:tblPr>
      <w:tblBorders>
        <w:top w:val="single" w:color="D99695" w:sz="4" w:space="0"/>
        <w:bottom w:val="single" w:color="D99695" w:sz="4" w:space="0"/>
      </w:tblBorders>
      <w:tblCellMar>
        <w:left w:w="0" w:type="dxa"/>
        <w:top w:w="0" w:type="dxa"/>
        <w:right w:w="0" w:type="dxa"/>
        <w:bottom w:w="0" w:type="dxa"/>
      </w:tblCellMar>
    </w:tblPr>
  </w:style>
  <w:style w:type="table" w:styleId="1236" w:customStyle="1">
    <w:name w:val="Grid Table 6 Colorful - Accent 6"/>
    <w:uiPriority w:val="99"/>
    <w:qFormat/>
    <w:rPr>
      <w:lang w:val="en-US" w:eastAsia="zh-CN" w:bidi="ar-SA"/>
    </w:rPr>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237" w:customStyle="1">
    <w:name w:val="List Table 7 Colorful - Accent 6"/>
    <w:uiPriority w:val="99"/>
    <w:qFormat/>
    <w:rPr>
      <w:lang w:val="en-US" w:eastAsia="zh-CN" w:bidi="ar-SA"/>
    </w:rPr>
    <w:tblPr>
      <w:tblBorders>
        <w:right w:val="single" w:color="FAC090" w:sz="4" w:space="0"/>
      </w:tblBorders>
      <w:tblCellMar>
        <w:left w:w="0" w:type="dxa"/>
        <w:top w:w="0" w:type="dxa"/>
        <w:right w:w="0" w:type="dxa"/>
        <w:bottom w:w="0" w:type="dxa"/>
      </w:tblCellMar>
    </w:tblPr>
  </w:style>
  <w:style w:type="table" w:styleId="1238" w:customStyle="1">
    <w:name w:val="网格型3"/>
    <w:basedOn w:val="1239"/>
    <w:uiPriority w:val="0"/>
    <w:qFormat/>
    <w:pPr>
      <w:jc w:val="both"/>
      <w:widowControl w:val="off"/>
    </w:pPr>
    <w:tblPr/>
  </w:style>
  <w:style w:type="table" w:styleId="1239" w:customStyle="1">
    <w:name w:val="普通表格1"/>
    <w:uiPriority w:val="99"/>
    <w:unhideWhenUsed/>
    <w:qFormat/>
    <w:rPr>
      <w:lang w:val="en-US" w:eastAsia="zh-CN" w:bidi="ar-SA"/>
    </w:rPr>
    <w:tblPr>
      <w:tblCellMar>
        <w:left w:w="0" w:type="dxa"/>
        <w:top w:w="0" w:type="dxa"/>
        <w:right w:w="0" w:type="dxa"/>
        <w:bottom w:w="0" w:type="dxa"/>
      </w:tblCellMar>
    </w:tblPr>
  </w:style>
  <w:style w:type="table" w:styleId="1240" w:customStyle="1">
    <w:name w:val="List Table 5 Dark - Accent 5"/>
    <w:uiPriority w:val="99"/>
    <w:qFormat/>
    <w:rPr>
      <w:lang w:val="en-US" w:eastAsia="zh-CN" w:bidi="ar-SA"/>
    </w:rPr>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241" w:customStyle="1">
    <w:name w:val="List Table 4 - Accent 4"/>
    <w:uiPriority w:val="9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242" w:customStyle="1">
    <w:name w:val="Bordered"/>
    <w:uiPriority w:val="99"/>
    <w:qFormat/>
    <w:rPr>
      <w:lang w:val="en-US" w:eastAsia="zh-CN" w:bidi="ar-SA"/>
    </w:rPr>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243" w:customStyle="1">
    <w:name w:val="Bordered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244" w:customStyle="1">
    <w:name w:val="Bordered &amp; Lined - Accent 5"/>
    <w:uiPriority w:val="99"/>
    <w:qFormat/>
    <w:rPr>
      <w:color w:val="404040"/>
      <w:lang w:val="en-US" w:eastAsia="zh-CN" w:bidi="ar-SA"/>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245" w:customStyle="1">
    <w:name w:val="Bordered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246" w:customStyle="1">
    <w:name w:val="List Table 6 Colorful - Accent 3"/>
    <w:uiPriority w:val="99"/>
    <w:qFormat/>
    <w:rPr>
      <w:lang w:val="en-US" w:eastAsia="zh-CN" w:bidi="ar-SA"/>
    </w:rPr>
    <w:tblPr>
      <w:tblBorders>
        <w:top w:val="single" w:color="C3D69B" w:sz="4" w:space="0"/>
        <w:bottom w:val="single" w:color="C3D69B" w:sz="4" w:space="0"/>
      </w:tblBorders>
      <w:tblCellMar>
        <w:left w:w="0" w:type="dxa"/>
        <w:top w:w="0" w:type="dxa"/>
        <w:right w:w="0" w:type="dxa"/>
        <w:bottom w:w="0" w:type="dxa"/>
      </w:tblCellMar>
    </w:tblPr>
  </w:style>
  <w:style w:type="table" w:styleId="1247" w:customStyle="1">
    <w:name w:val="List Table 5 Dark - Accent 2"/>
    <w:uiPriority w:val="99"/>
    <w:qFormat/>
    <w:rPr>
      <w:lang w:val="en-US" w:eastAsia="zh-CN" w:bidi="ar-SA"/>
    </w:rPr>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248" w:customStyle="1">
    <w:name w:val="清单表 7 彩色1"/>
    <w:uiPriority w:val="99"/>
    <w:qFormat/>
    <w:rPr>
      <w:lang w:val="en-US" w:eastAsia="zh-CN" w:bidi="ar-SA"/>
    </w:rPr>
    <w:tblPr>
      <w:tblBorders>
        <w:right w:val="single" w:color="7F7F7F" w:sz="4" w:space="0"/>
      </w:tblBorders>
      <w:tblCellMar>
        <w:left w:w="0" w:type="dxa"/>
        <w:top w:w="0" w:type="dxa"/>
        <w:right w:w="0" w:type="dxa"/>
        <w:bottom w:w="0" w:type="dxa"/>
      </w:tblCellMar>
    </w:tblPr>
  </w:style>
  <w:style w:type="table" w:styleId="1249" w:customStyle="1">
    <w:name w:val="Bordered &amp; Lined - Accent"/>
    <w:uiPriority w:val="99"/>
    <w:qFormat/>
    <w:rPr>
      <w:color w:val="404040"/>
      <w:lang w:val="en-US" w:eastAsia="zh-CN" w:bidi="ar-SA"/>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250" w:customStyle="1">
    <w:name w:val="网格型11"/>
    <w:basedOn w:val="1239"/>
    <w:uiPriority w:val="59"/>
    <w:qFormat/>
    <w:tblPr/>
  </w:style>
  <w:style w:type="table" w:styleId="1251" w:customStyle="1">
    <w:name w:val="Bordered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252" w:customStyle="1">
    <w:name w:val="List Table 6 Colorful - Accent 6"/>
    <w:uiPriority w:val="99"/>
    <w:qFormat/>
    <w:rPr>
      <w:lang w:val="en-US" w:eastAsia="zh-CN" w:bidi="ar-SA"/>
    </w:rPr>
    <w:tblPr>
      <w:tblBorders>
        <w:top w:val="single" w:color="FAC090" w:sz="4" w:space="0"/>
        <w:bottom w:val="single" w:color="FAC090" w:sz="4" w:space="0"/>
      </w:tblBorders>
      <w:tblCellMar>
        <w:left w:w="0" w:type="dxa"/>
        <w:top w:w="0" w:type="dxa"/>
        <w:right w:w="0" w:type="dxa"/>
        <w:bottom w:w="0" w:type="dxa"/>
      </w:tblCellMar>
    </w:tblPr>
  </w:style>
  <w:style w:type="table" w:styleId="1253" w:customStyle="1">
    <w:name w:val="List Table 4 - Accent 1"/>
    <w:uiPriority w:val="9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254" w:customStyle="1">
    <w:name w:val="List Table 7 Colorful - Accent 3"/>
    <w:uiPriority w:val="99"/>
    <w:qFormat/>
    <w:rPr>
      <w:lang w:val="en-US" w:eastAsia="zh-CN" w:bidi="ar-SA"/>
    </w:rPr>
    <w:tblPr>
      <w:tblBorders>
        <w:right w:val="single" w:color="C3D69B" w:sz="4" w:space="0"/>
      </w:tblBorders>
      <w:tblCellMar>
        <w:left w:w="0" w:type="dxa"/>
        <w:top w:w="0" w:type="dxa"/>
        <w:right w:w="0" w:type="dxa"/>
        <w:bottom w:w="0" w:type="dxa"/>
      </w:tblCellMar>
    </w:tblPr>
  </w:style>
  <w:style w:type="table" w:styleId="1255" w:customStyle="1">
    <w:name w:val="Bordered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256" w:customStyle="1">
    <w:name w:val="Bordered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57" w:customStyle="1">
    <w:name w:val="Grid Table 6 Colorful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258" w:customStyle="1">
    <w:name w:val="List Table 7 Colorful - Accent 2"/>
    <w:uiPriority w:val="99"/>
    <w:qFormat/>
    <w:rPr>
      <w:lang w:val="en-US" w:eastAsia="zh-CN" w:bidi="ar-SA"/>
    </w:rPr>
    <w:tblPr>
      <w:tblBorders>
        <w:right w:val="single" w:color="D99695" w:sz="4" w:space="0"/>
      </w:tblBorders>
      <w:tblCellMar>
        <w:left w:w="0" w:type="dxa"/>
        <w:top w:w="0" w:type="dxa"/>
        <w:right w:w="0" w:type="dxa"/>
        <w:bottom w:w="0" w:type="dxa"/>
      </w:tblCellMar>
    </w:tblPr>
  </w:style>
  <w:style w:type="table" w:styleId="1259" w:customStyle="1">
    <w:name w:val="Lined - Accent 5"/>
    <w:uiPriority w:val="99"/>
    <w:qFormat/>
    <w:rPr>
      <w:color w:val="404040"/>
      <w:lang w:val="en-US" w:eastAsia="zh-CN" w:bidi="ar-SA"/>
    </w:rPr>
    <w:tblPr>
      <w:tblCellMar>
        <w:left w:w="0" w:type="dxa"/>
        <w:top w:w="0" w:type="dxa"/>
        <w:right w:w="0" w:type="dxa"/>
        <w:bottom w:w="0" w:type="dxa"/>
      </w:tblCellMar>
    </w:tblPr>
  </w:style>
  <w:style w:type="table" w:styleId="1260" w:customStyle="1">
    <w:name w:val="List Table 5 Dark - Accent 1"/>
    <w:uiPriority w:val="99"/>
    <w:qFormat/>
    <w:rPr>
      <w:lang w:val="en-US" w:eastAsia="zh-CN" w:bidi="ar-SA"/>
    </w:rPr>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261" w:customStyle="1">
    <w:name w:val="List Table 7 Colorful - Accent 1"/>
    <w:uiPriority w:val="99"/>
    <w:qFormat/>
    <w:rPr>
      <w:lang w:val="en-US" w:eastAsia="zh-CN" w:bidi="ar-SA"/>
    </w:rPr>
    <w:tblPr>
      <w:tblBorders>
        <w:right w:val="single" w:color="4F81BD" w:sz="4" w:space="0"/>
      </w:tblBorders>
      <w:tblCellMar>
        <w:left w:w="0" w:type="dxa"/>
        <w:top w:w="0" w:type="dxa"/>
        <w:right w:w="0" w:type="dxa"/>
        <w:bottom w:w="0" w:type="dxa"/>
      </w:tblCellMar>
    </w:tblPr>
  </w:style>
  <w:style w:type="table" w:styleId="1262" w:customStyle="1">
    <w:name w:val="Grid Table 6 Colorful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263" w:customStyle="1">
    <w:name w:val="Lined - Accent 6"/>
    <w:uiPriority w:val="99"/>
    <w:qFormat/>
    <w:rPr>
      <w:color w:val="404040"/>
      <w:lang w:val="en-US" w:eastAsia="zh-CN" w:bidi="ar-SA"/>
    </w:rPr>
    <w:tblPr>
      <w:tblCellMar>
        <w:left w:w="0" w:type="dxa"/>
        <w:top w:w="0" w:type="dxa"/>
        <w:right w:w="0" w:type="dxa"/>
        <w:bottom w:w="0" w:type="dxa"/>
      </w:tblCellMar>
    </w:tblPr>
  </w:style>
  <w:style w:type="table" w:styleId="1264" w:customStyle="1">
    <w:name w:val="List Table 3 - Accent 4"/>
    <w:uiPriority w:val="99"/>
    <w:qFormat/>
    <w:rPr>
      <w:lang w:val="en-US" w:eastAsia="zh-CN" w:bidi="ar-SA"/>
    </w:rPr>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265" w:customStyle="1">
    <w:name w:val="List Table 4 - Accent 5"/>
    <w:uiPriority w:val="9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266" w:customStyle="1">
    <w:name w:val="List Table 7 Colorful - Accent 5"/>
    <w:uiPriority w:val="99"/>
    <w:qFormat/>
    <w:rPr>
      <w:lang w:val="en-US" w:eastAsia="zh-CN" w:bidi="ar-SA"/>
    </w:rPr>
    <w:tblPr>
      <w:tblBorders>
        <w:right w:val="single" w:color="92CCDC" w:sz="4" w:space="0"/>
      </w:tblBorders>
      <w:tblCellMar>
        <w:left w:w="0" w:type="dxa"/>
        <w:top w:w="0" w:type="dxa"/>
        <w:right w:w="0" w:type="dxa"/>
        <w:bottom w:w="0" w:type="dxa"/>
      </w:tblCellMar>
    </w:tblPr>
  </w:style>
  <w:style w:type="table" w:styleId="1267" w:customStyle="1">
    <w:name w:val="List Table 3 - Accent 6"/>
    <w:uiPriority w:val="99"/>
    <w:qFormat/>
    <w:rPr>
      <w:lang w:val="en-US" w:eastAsia="zh-CN" w:bidi="ar-SA"/>
    </w:rPr>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268" w:customStyle="1">
    <w:name w:val="List Table 6 Colorful - Accent 5"/>
    <w:uiPriority w:val="99"/>
    <w:qFormat/>
    <w:rPr>
      <w:lang w:val="en-US" w:eastAsia="zh-CN" w:bidi="ar-SA"/>
    </w:rPr>
    <w:tblPr>
      <w:tblBorders>
        <w:top w:val="single" w:color="92CCDC" w:sz="4" w:space="0"/>
        <w:bottom w:val="single" w:color="92CCDC" w:sz="4" w:space="0"/>
      </w:tblBorders>
      <w:tblCellMar>
        <w:left w:w="0" w:type="dxa"/>
        <w:top w:w="0" w:type="dxa"/>
        <w:right w:w="0" w:type="dxa"/>
        <w:bottom w:w="0" w:type="dxa"/>
      </w:tblCellMar>
    </w:tblPr>
  </w:style>
  <w:style w:type="table" w:styleId="1269" w:customStyle="1">
    <w:name w:val="List Table 5 Dark - Accent 3"/>
    <w:uiPriority w:val="99"/>
    <w:qFormat/>
    <w:rPr>
      <w:lang w:val="en-US" w:eastAsia="zh-CN" w:bidi="ar-SA"/>
    </w:rPr>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270" w:customStyle="1">
    <w:name w:val="Bordered &amp; Lined - Accent 2"/>
    <w:uiPriority w:val="99"/>
    <w:qFormat/>
    <w:rPr>
      <w:color w:val="404040"/>
      <w:lang w:val="en-US" w:eastAsia="zh-CN" w:bidi="ar-SA"/>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271" w:customStyle="1">
    <w:name w:val="Grid Table 6 Colorful - Accent 3"/>
    <w:uiPriority w:val="99"/>
    <w:qFormat/>
    <w:rPr>
      <w:lang w:val="en-US" w:eastAsia="zh-CN" w:bidi="ar-SA"/>
    </w:rPr>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72" w:customStyle="1">
    <w:name w:val="Lined - Accent 1"/>
    <w:uiPriority w:val="99"/>
    <w:qFormat/>
    <w:rPr>
      <w:color w:val="404040"/>
      <w:lang w:val="en-US" w:eastAsia="zh-CN" w:bidi="ar-SA"/>
    </w:rPr>
    <w:tblPr>
      <w:tblCellMar>
        <w:left w:w="0" w:type="dxa"/>
        <w:top w:w="0" w:type="dxa"/>
        <w:right w:w="0" w:type="dxa"/>
        <w:bottom w:w="0" w:type="dxa"/>
      </w:tblCellMar>
    </w:tblPr>
  </w:style>
  <w:style w:type="table" w:styleId="1273" w:customStyle="1">
    <w:name w:val="List Table 4 - Accent 6"/>
    <w:uiPriority w:val="9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274" w:customStyle="1">
    <w:name w:val="网格型2"/>
    <w:basedOn w:val="1239"/>
    <w:uiPriority w:val="39"/>
    <w:qFormat/>
    <w:rPr>
      <w:rFonts w:ascii="等线" w:hAnsi="等线" w:eastAsia="等线"/>
      <w:sz w:val="21"/>
      <w:szCs w:val="22"/>
    </w:rPr>
    <w:tblPr/>
  </w:style>
  <w:style w:type="table" w:styleId="1275" w:customStyle="1">
    <w:name w:val="清单表 5 深色1"/>
    <w:uiPriority w:val="99"/>
    <w:qFormat/>
    <w:rPr>
      <w:lang w:val="en-US" w:eastAsia="zh-CN" w:bidi="ar-SA"/>
    </w:rPr>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276" w:customStyle="1">
    <w:name w:val="List Table 6 Colorful - Accent 1"/>
    <w:uiPriority w:val="99"/>
    <w:qFormat/>
    <w:rPr>
      <w:lang w:val="en-US" w:eastAsia="zh-CN" w:bidi="ar-SA"/>
    </w:rPr>
    <w:tblPr>
      <w:tblBorders>
        <w:top w:val="single" w:color="4F81BD" w:sz="4" w:space="0"/>
        <w:bottom w:val="single" w:color="4F81BD" w:sz="4" w:space="0"/>
      </w:tblBorders>
      <w:tblCellMar>
        <w:left w:w="0" w:type="dxa"/>
        <w:top w:w="0" w:type="dxa"/>
        <w:right w:w="0" w:type="dxa"/>
        <w:bottom w:w="0" w:type="dxa"/>
      </w:tblCellMar>
    </w:tblPr>
  </w:style>
  <w:style w:type="table" w:styleId="1277" w:customStyle="1">
    <w:name w:val="Lined - Accent 4"/>
    <w:uiPriority w:val="99"/>
    <w:qFormat/>
    <w:rPr>
      <w:color w:val="404040"/>
      <w:lang w:val="en-US" w:eastAsia="zh-CN" w:bidi="ar-SA"/>
    </w:rPr>
    <w:tblPr>
      <w:tblCellMar>
        <w:left w:w="0" w:type="dxa"/>
        <w:top w:w="0" w:type="dxa"/>
        <w:right w:w="0" w:type="dxa"/>
        <w:bottom w:w="0" w:type="dxa"/>
      </w:tblCellMar>
    </w:tblPr>
  </w:style>
  <w:style w:type="table" w:styleId="1278" w:customStyle="1">
    <w:name w:val="List Table 7 Colorful - Accent 4"/>
    <w:uiPriority w:val="99"/>
    <w:qFormat/>
    <w:rPr>
      <w:lang w:val="en-US" w:eastAsia="zh-CN" w:bidi="ar-SA"/>
    </w:rPr>
    <w:tblPr>
      <w:tblBorders>
        <w:right w:val="single" w:color="B2A1C6" w:sz="4" w:space="0"/>
      </w:tblBorders>
      <w:tblCellMar>
        <w:left w:w="0" w:type="dxa"/>
        <w:top w:w="0" w:type="dxa"/>
        <w:right w:w="0" w:type="dxa"/>
        <w:bottom w:w="0" w:type="dxa"/>
      </w:tblCellMar>
    </w:tblPr>
  </w:style>
  <w:style w:type="table" w:styleId="1279" w:customStyle="1">
    <w:name w:val="清单表 41"/>
    <w:uiPriority w:val="99"/>
    <w:qFormat/>
    <w:rPr>
      <w:lang w:val="en-US" w:eastAsia="zh-CN" w:bidi="ar-SA"/>
    </w:rPr>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280" w:customStyle="1">
    <w:name w:val="Bordered &amp; Lined - Accent 3"/>
    <w:uiPriority w:val="99"/>
    <w:qFormat/>
    <w:rPr>
      <w:color w:val="404040"/>
      <w:lang w:val="en-US" w:eastAsia="zh-CN" w:bidi="ar-SA"/>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281" w:customStyle="1">
    <w:name w:val="List Table 1 Light - Accent 4"/>
    <w:uiPriority w:val="99"/>
    <w:qFormat/>
    <w:rPr>
      <w:lang w:val="en-US" w:eastAsia="zh-CN" w:bidi="ar-SA"/>
    </w:rPr>
    <w:tblPr>
      <w:tblCellMar>
        <w:left w:w="0" w:type="dxa"/>
        <w:top w:w="0" w:type="dxa"/>
        <w:right w:w="0" w:type="dxa"/>
        <w:bottom w:w="0" w:type="dxa"/>
      </w:tblCellMar>
    </w:tblPr>
  </w:style>
  <w:style w:type="table" w:styleId="1282" w:customStyle="1">
    <w:name w:val="List Table 5 Dark - Accent 4"/>
    <w:uiPriority w:val="99"/>
    <w:qFormat/>
    <w:rPr>
      <w:lang w:val="en-US" w:eastAsia="zh-CN" w:bidi="ar-SA"/>
    </w:rPr>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283" w:customStyle="1">
    <w:name w:val="List Table 4 - Accent 3"/>
    <w:uiPriority w:val="9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284" w:customStyle="1">
    <w:name w:val="Grid Table 7 Colorful - Accent 3"/>
    <w:uiPriority w:val="99"/>
    <w:qFormat/>
    <w:rPr>
      <w:lang w:val="en-US" w:eastAsia="zh-CN" w:bidi="ar-SA"/>
    </w:rPr>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285" w:customStyle="1">
    <w:name w:val="网格表 3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286" w:customStyle="1">
    <w:name w:val="Grid Table 1 Light - Accent 1"/>
    <w:uiPriority w:val="99"/>
    <w:qFormat/>
    <w:rPr>
      <w:lang w:val="en-US" w:eastAsia="zh-CN" w:bidi="ar-SA"/>
    </w:rPr>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287" w:customStyle="1">
    <w:name w:val="Grid Table 7 Colorful - Accent 5"/>
    <w:uiPriority w:val="99"/>
    <w:qFormat/>
    <w:rPr>
      <w:lang w:val="en-US" w:eastAsia="zh-CN" w:bidi="ar-SA"/>
    </w:rPr>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288" w:customStyle="1">
    <w:name w:val="网格表 1 浅色1"/>
    <w:uiPriority w:val="99"/>
    <w:qFormat/>
    <w:rPr>
      <w:lang w:val="en-US" w:eastAsia="zh-CN" w:bidi="ar-SA"/>
    </w:rPr>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1289" w:customStyle="1">
    <w:name w:val="Grid Table 5 Dark - Accent 5"/>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290" w:customStyle="1">
    <w:name w:val="无格式表格 31"/>
    <w:uiPriority w:val="99"/>
    <w:qFormat/>
    <w:rPr>
      <w:lang w:val="en-US" w:eastAsia="zh-CN" w:bidi="ar-SA"/>
    </w:rPr>
    <w:tblPr>
      <w:tblCellMar>
        <w:left w:w="0" w:type="dxa"/>
        <w:top w:w="0" w:type="dxa"/>
        <w:right w:w="0" w:type="dxa"/>
        <w:bottom w:w="0" w:type="dxa"/>
      </w:tblCellMar>
    </w:tblPr>
  </w:style>
  <w:style w:type="table" w:styleId="1291" w:customStyle="1">
    <w:name w:val="Grid Table 6 Colorful - Accent 1"/>
    <w:uiPriority w:val="99"/>
    <w:qFormat/>
    <w:rPr>
      <w:lang w:val="en-US" w:eastAsia="zh-CN" w:bidi="ar-SA"/>
    </w:rPr>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292" w:customStyle="1">
    <w:name w:val="无格式表格 11"/>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93" w:customStyle="1">
    <w:name w:val="List Table 1 Light - Accent 2"/>
    <w:uiPriority w:val="99"/>
    <w:qFormat/>
    <w:rPr>
      <w:lang w:val="en-US" w:eastAsia="zh-CN" w:bidi="ar-SA"/>
    </w:rPr>
    <w:tblPr>
      <w:tblCellMar>
        <w:left w:w="0" w:type="dxa"/>
        <w:top w:w="0" w:type="dxa"/>
        <w:right w:w="0" w:type="dxa"/>
        <w:bottom w:w="0" w:type="dxa"/>
      </w:tblCellMar>
    </w:tblPr>
  </w:style>
  <w:style w:type="table" w:styleId="1294" w:customStyle="1">
    <w:name w:val="Table Grid Light"/>
    <w:uiPriority w:val="59"/>
    <w:qFormat/>
    <w:rPr>
      <w:lang w:val="en-US" w:eastAsia="zh-CN" w:bidi="ar-SA"/>
    </w:rPr>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1295" w:customStyle="1">
    <w:name w:val="网格表 41"/>
    <w:uiPriority w:val="59"/>
    <w:qFormat/>
    <w:rPr>
      <w:lang w:val="en-US" w:eastAsia="zh-CN" w:bidi="ar-SA"/>
    </w:rPr>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1296" w:customStyle="1">
    <w:name w:val="无格式表格 41"/>
    <w:uiPriority w:val="99"/>
    <w:qFormat/>
    <w:rPr>
      <w:lang w:val="en-US" w:eastAsia="zh-CN" w:bidi="ar-SA"/>
    </w:rPr>
    <w:tblPr>
      <w:tblCellMar>
        <w:left w:w="0" w:type="dxa"/>
        <w:top w:w="0" w:type="dxa"/>
        <w:right w:w="0" w:type="dxa"/>
        <w:bottom w:w="0" w:type="dxa"/>
      </w:tblCellMar>
    </w:tblPr>
  </w:style>
  <w:style w:type="table" w:styleId="1297" w:customStyle="1">
    <w:name w:val="Grid Table 3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298" w:customStyle="1">
    <w:name w:val="Grid Table 1 Light - Accent 4"/>
    <w:uiPriority w:val="99"/>
    <w:qFormat/>
    <w:rPr>
      <w:lang w:val="en-US" w:eastAsia="zh-CN" w:bidi="ar-SA"/>
    </w:rPr>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299" w:customStyle="1">
    <w:name w:val="List Table 3 - Accent 1"/>
    <w:uiPriority w:val="99"/>
    <w:qFormat/>
    <w:rPr>
      <w:lang w:val="en-US" w:eastAsia="zh-CN" w:bidi="ar-SA"/>
    </w:rPr>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300" w:customStyle="1">
    <w:name w:val="Grid Table 2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01" w:customStyle="1">
    <w:name w:val="Grid Table 4 - Accent 6"/>
    <w:uiPriority w:val="59"/>
    <w:qFormat/>
    <w:rPr>
      <w:lang w:val="en-US" w:eastAsia="zh-CN" w:bidi="ar-SA"/>
    </w:rPr>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302" w:customStyle="1">
    <w:name w:val="网格表 21"/>
    <w:uiPriority w:val="99"/>
    <w:qFormat/>
    <w:rPr>
      <w:lang w:val="en-US" w:eastAsia="zh-CN" w:bidi="ar-SA"/>
    </w:rPr>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1303" w:customStyle="1">
    <w:name w:val="Grid Table 5 Dark- Accent 4"/>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04" w:customStyle="1">
    <w:name w:val="无格式表格 51"/>
    <w:uiPriority w:val="99"/>
    <w:qFormat/>
    <w:rPr>
      <w:lang w:val="en-US" w:eastAsia="zh-CN" w:bidi="ar-SA"/>
    </w:rPr>
    <w:tblPr>
      <w:tblCellMar>
        <w:left w:w="0" w:type="dxa"/>
        <w:top w:w="0" w:type="dxa"/>
        <w:right w:w="0" w:type="dxa"/>
        <w:bottom w:w="0" w:type="dxa"/>
      </w:tblCellMar>
    </w:tblPr>
  </w:style>
  <w:style w:type="table" w:styleId="1305" w:customStyle="1">
    <w:name w:val="List Table 3 - Accent 3"/>
    <w:uiPriority w:val="99"/>
    <w:qFormat/>
    <w:rPr>
      <w:lang w:val="en-US" w:eastAsia="zh-CN" w:bidi="ar-SA"/>
    </w:rPr>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306" w:customStyle="1">
    <w:name w:val="无格式表格 21"/>
    <w:uiPriority w:val="59"/>
    <w:qFormat/>
    <w:rPr>
      <w:lang w:val="en-US" w:eastAsia="zh-CN" w:bidi="ar-SA"/>
    </w:rPr>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1307" w:customStyle="1">
    <w:name w:val="Grid Table 4 - Accent 4"/>
    <w:uiPriority w:val="59"/>
    <w:qFormat/>
    <w:rPr>
      <w:lang w:val="en-US" w:eastAsia="zh-CN" w:bidi="ar-SA"/>
    </w:rPr>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1308" w:customStyle="1">
    <w:name w:val="Grid Table 1 Light - Accent 3"/>
    <w:uiPriority w:val="99"/>
    <w:qFormat/>
    <w:rPr>
      <w:lang w:val="en-US" w:eastAsia="zh-CN" w:bidi="ar-SA"/>
    </w:rPr>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309" w:customStyle="1">
    <w:name w:val="Grid Table 4 - Accent 1"/>
    <w:uiPriority w:val="59"/>
    <w:qFormat/>
    <w:rPr>
      <w:lang w:val="en-US" w:eastAsia="zh-CN" w:bidi="ar-SA"/>
    </w:rPr>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1310" w:customStyle="1">
    <w:name w:val="Grid Table 1 Light - Accent 2"/>
    <w:uiPriority w:val="99"/>
    <w:qFormat/>
    <w:rPr>
      <w:lang w:val="en-US" w:eastAsia="zh-CN" w:bidi="ar-SA"/>
    </w:rPr>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311" w:customStyle="1">
    <w:name w:val="List Table 1 Light - Accent 5"/>
    <w:uiPriority w:val="99"/>
    <w:qFormat/>
    <w:rPr>
      <w:lang w:val="en-US" w:eastAsia="zh-CN" w:bidi="ar-SA"/>
    </w:rPr>
    <w:tblPr>
      <w:tblCellMar>
        <w:left w:w="0" w:type="dxa"/>
        <w:top w:w="0" w:type="dxa"/>
        <w:right w:w="0" w:type="dxa"/>
        <w:bottom w:w="0" w:type="dxa"/>
      </w:tblCellMar>
    </w:tblPr>
  </w:style>
  <w:style w:type="table" w:styleId="1312" w:customStyle="1">
    <w:name w:val="Grid Table 1 Light - Accent 5"/>
    <w:uiPriority w:val="99"/>
    <w:qFormat/>
    <w:rPr>
      <w:lang w:val="en-US" w:eastAsia="zh-CN" w:bidi="ar-SA"/>
    </w:rPr>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313" w:customStyle="1">
    <w:name w:val="Grid Table 4 - Accent 3"/>
    <w:uiPriority w:val="59"/>
    <w:qFormat/>
    <w:rPr>
      <w:lang w:val="en-US" w:eastAsia="zh-CN" w:bidi="ar-SA"/>
    </w:rPr>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1314" w:customStyle="1">
    <w:name w:val="Grid Table 1 Light - Accent 6"/>
    <w:uiPriority w:val="99"/>
    <w:qFormat/>
    <w:rPr>
      <w:lang w:val="en-US" w:eastAsia="zh-CN" w:bidi="ar-SA"/>
    </w:rPr>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1315" w:customStyle="1">
    <w:name w:val="List Table 2 - Accent 3"/>
    <w:uiPriority w:val="99"/>
    <w:qFormat/>
    <w:rPr>
      <w:lang w:val="en-US" w:eastAsia="zh-CN" w:bidi="ar-SA"/>
    </w:rPr>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316" w:customStyle="1">
    <w:name w:val="Grid Table 2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17" w:customStyle="1">
    <w:name w:val="清单表 31"/>
    <w:uiPriority w:val="99"/>
    <w:qFormat/>
    <w:rPr>
      <w:lang w:val="en-US" w:eastAsia="zh-CN" w:bidi="ar-SA"/>
    </w:rPr>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318" w:customStyle="1">
    <w:name w:val="Grid Table 2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19" w:customStyle="1">
    <w:name w:val="List Table 2 - Accent 1"/>
    <w:uiPriority w:val="99"/>
    <w:qFormat/>
    <w:rPr>
      <w:lang w:val="en-US" w:eastAsia="zh-CN" w:bidi="ar-SA"/>
    </w:rPr>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320" w:customStyle="1">
    <w:name w:val="List Table 1 Light - Accent 6"/>
    <w:uiPriority w:val="99"/>
    <w:qFormat/>
    <w:rPr>
      <w:lang w:val="en-US" w:eastAsia="zh-CN" w:bidi="ar-SA"/>
    </w:rPr>
    <w:tblPr>
      <w:tblCellMar>
        <w:left w:w="0" w:type="dxa"/>
        <w:top w:w="0" w:type="dxa"/>
        <w:right w:w="0" w:type="dxa"/>
        <w:bottom w:w="0" w:type="dxa"/>
      </w:tblCellMar>
    </w:tblPr>
  </w:style>
  <w:style w:type="table" w:styleId="1321" w:customStyle="1">
    <w:name w:val="Grid Table 3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22" w:customStyle="1">
    <w:name w:val="Grid Table 2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23" w:customStyle="1">
    <w:name w:val="Grid Table 7 Colorful - Accent 1"/>
    <w:uiPriority w:val="99"/>
    <w:qFormat/>
    <w:rPr>
      <w:lang w:val="en-US" w:eastAsia="zh-CN" w:bidi="ar-SA"/>
    </w:rPr>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324" w:customStyle="1">
    <w:name w:val="List Table 3 - Accent 2"/>
    <w:uiPriority w:val="99"/>
    <w:qFormat/>
    <w:rPr>
      <w:lang w:val="en-US" w:eastAsia="zh-CN" w:bidi="ar-SA"/>
    </w:rPr>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325" w:customStyle="1">
    <w:name w:val="Grid Table 5 Dark - Accent 6"/>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26" w:customStyle="1">
    <w:name w:val="Grid Table 2 - Accent 5"/>
    <w:uiPriority w:val="99"/>
    <w:qFormat/>
    <w:rPr>
      <w:lang w:val="en-US" w:eastAsia="zh-CN" w:bidi="ar-SA"/>
    </w:rPr>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327" w:customStyle="1">
    <w:name w:val="List Table 2 - Accent 5"/>
    <w:uiPriority w:val="99"/>
    <w:qFormat/>
    <w:rPr>
      <w:lang w:val="en-US" w:eastAsia="zh-CN" w:bidi="ar-SA"/>
    </w:rPr>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328" w:customStyle="1">
    <w:name w:val="Grid Table 7 Colorful - Accent 4"/>
    <w:uiPriority w:val="99"/>
    <w:qFormat/>
    <w:rPr>
      <w:lang w:val="en-US" w:eastAsia="zh-CN" w:bidi="ar-SA"/>
    </w:rPr>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29" w:customStyle="1">
    <w:name w:val="网格表 6 彩色1"/>
    <w:uiPriority w:val="99"/>
    <w:qFormat/>
    <w:rPr>
      <w:lang w:val="en-US" w:eastAsia="zh-CN" w:bidi="ar-SA"/>
    </w:rPr>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330" w:customStyle="1">
    <w:name w:val="Grid Table 2 - Accent 6"/>
    <w:uiPriority w:val="99"/>
    <w:qFormat/>
    <w:rPr>
      <w:lang w:val="en-US" w:eastAsia="zh-CN" w:bidi="ar-SA"/>
    </w:rPr>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331" w:customStyle="1">
    <w:name w:val="Grid Table 5 Dark - Accent 3"/>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32" w:customStyle="1">
    <w:name w:val="List Table 2 - Accent 6"/>
    <w:uiPriority w:val="99"/>
    <w:qFormat/>
    <w:rPr>
      <w:lang w:val="en-US" w:eastAsia="zh-CN" w:bidi="ar-SA"/>
    </w:rPr>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333" w:customStyle="1">
    <w:name w:val="List Table 2 - Accent 4"/>
    <w:uiPriority w:val="99"/>
    <w:qFormat/>
    <w:rPr>
      <w:lang w:val="en-US" w:eastAsia="zh-CN" w:bidi="ar-SA"/>
    </w:rPr>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334" w:customStyle="1">
    <w:name w:val="List Table 1 Light - Accent 1"/>
    <w:uiPriority w:val="99"/>
    <w:qFormat/>
    <w:rPr>
      <w:lang w:val="en-US" w:eastAsia="zh-CN" w:bidi="ar-SA"/>
    </w:rPr>
    <w:tblPr>
      <w:tblCellMar>
        <w:left w:w="0" w:type="dxa"/>
        <w:top w:w="0" w:type="dxa"/>
        <w:right w:w="0" w:type="dxa"/>
        <w:bottom w:w="0" w:type="dxa"/>
      </w:tblCellMar>
    </w:tblPr>
  </w:style>
  <w:style w:type="table" w:styleId="1335" w:customStyle="1">
    <w:name w:val="Grid Table 4 - Accent 5"/>
    <w:uiPriority w:val="59"/>
    <w:qFormat/>
    <w:rPr>
      <w:lang w:val="en-US" w:eastAsia="zh-CN" w:bidi="ar-SA"/>
    </w:rPr>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336" w:customStyle="1">
    <w:name w:val="Grid Table 3 - Accent 1"/>
    <w:uiPriority w:val="99"/>
    <w:qFormat/>
    <w:rPr>
      <w:lang w:val="en-US" w:eastAsia="zh-CN" w:bidi="ar-SA"/>
    </w:rPr>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1337" w:customStyle="1">
    <w:name w:val="List Table 2 - Accent 2"/>
    <w:uiPriority w:val="99"/>
    <w:qFormat/>
    <w:rPr>
      <w:lang w:val="en-US" w:eastAsia="zh-CN" w:bidi="ar-SA"/>
    </w:rPr>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338" w:customStyle="1">
    <w:name w:val="Grid Table 3 - Accent 2"/>
    <w:uiPriority w:val="99"/>
    <w:qFormat/>
    <w:rPr>
      <w:lang w:val="en-US" w:eastAsia="zh-CN" w:bidi="ar-SA"/>
    </w:rPr>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39" w:customStyle="1">
    <w:name w:val="网格表 5 深色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40" w:customStyle="1">
    <w:name w:val="Grid Table 7 Colorful - Accent 2"/>
    <w:uiPriority w:val="99"/>
    <w:qFormat/>
    <w:rPr>
      <w:lang w:val="en-US" w:eastAsia="zh-CN" w:bidi="ar-SA"/>
    </w:rPr>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341" w:customStyle="1">
    <w:name w:val="Grid Table 4 - Accent 2"/>
    <w:uiPriority w:val="59"/>
    <w:qFormat/>
    <w:rPr>
      <w:lang w:val="en-US" w:eastAsia="zh-CN" w:bidi="ar-SA"/>
    </w:rPr>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1342" w:customStyle="1">
    <w:name w:val="Grid Table 3 - Accent 3"/>
    <w:uiPriority w:val="99"/>
    <w:qFormat/>
    <w:rPr>
      <w:lang w:val="en-US" w:eastAsia="zh-CN" w:bidi="ar-SA"/>
    </w:rPr>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343" w:customStyle="1">
    <w:name w:val="Grid Table 5 Dark- Accent 1"/>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44" w:customStyle="1">
    <w:name w:val="清单表 21"/>
    <w:uiPriority w:val="99"/>
    <w:qFormat/>
    <w:rPr>
      <w:lang w:val="en-US" w:eastAsia="zh-CN" w:bidi="ar-SA"/>
    </w:rPr>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345" w:customStyle="1">
    <w:name w:val="Grid Table 5 Dark - Accent 2"/>
    <w:uiPriority w:val="99"/>
    <w:qFormat/>
    <w:rPr>
      <w:lang w:val="en-US" w:eastAsia="zh-CN" w:bidi="ar-SA"/>
    </w:rPr>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1346" w:customStyle="1">
    <w:name w:val="Grid Table 3 - Accent 4"/>
    <w:uiPriority w:val="99"/>
    <w:qFormat/>
    <w:rPr>
      <w:lang w:val="en-US" w:eastAsia="zh-CN" w:bidi="ar-SA"/>
    </w:rPr>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347" w:customStyle="1">
    <w:name w:val="List Table 1 Light - Accent 3"/>
    <w:uiPriority w:val="99"/>
    <w:qFormat/>
    <w:rPr>
      <w:lang w:val="en-US" w:eastAsia="zh-CN" w:bidi="ar-SA"/>
    </w:rPr>
    <w:tblPr>
      <w:tblCellMar>
        <w:left w:w="0" w:type="dxa"/>
        <w:top w:w="0" w:type="dxa"/>
        <w:right w:w="0" w:type="dxa"/>
        <w:bottom w:w="0" w:type="dxa"/>
      </w:tblCellMar>
    </w:tblPr>
  </w:style>
  <w:style w:type="table" w:styleId="1348" w:customStyle="1">
    <w:name w:val="清单表 1 浅色1"/>
    <w:uiPriority w:val="99"/>
    <w:qFormat/>
    <w:rPr>
      <w:lang w:val="en-US" w:eastAsia="zh-CN" w:bidi="ar-SA"/>
    </w:rPr>
    <w:tblPr>
      <w:tblCellMar>
        <w:left w:w="0" w:type="dxa"/>
        <w:top w:w="0" w:type="dxa"/>
        <w:right w:w="0" w:type="dxa"/>
        <w:bottom w:w="0" w:type="dxa"/>
      </w:tblCellMar>
    </w:tblPr>
  </w:style>
  <w:style w:type="table" w:styleId="1349" w:customStyle="1">
    <w:name w:val="Lined - Accent 2"/>
    <w:uiPriority w:val="99"/>
    <w:qFormat/>
    <w:rPr>
      <w:color w:val="404040"/>
      <w:lang w:val="en-US" w:eastAsia="zh-CN" w:bidi="ar-SA"/>
    </w:rPr>
    <w:tblPr>
      <w:tblCellMar>
        <w:left w:w="0" w:type="dxa"/>
        <w:top w:w="0" w:type="dxa"/>
        <w:right w:w="0" w:type="dxa"/>
        <w:bottom w:w="0" w:type="dxa"/>
      </w:tblCellMar>
    </w:tblPr>
  </w:style>
  <w:style w:type="table" w:styleId="1350" w:customStyle="1">
    <w:name w:val="网格型1"/>
    <w:basedOn w:val="1239"/>
    <w:uiPriority w:val="0"/>
    <w:qFormat/>
    <w:pPr>
      <w:jc w:val="both"/>
      <w:widowControl w:val="off"/>
    </w:pPr>
    <w:tblPr/>
  </w:style>
  <w:style w:type="table" w:styleId="1351" w:customStyle="1">
    <w:name w:val="Lined - Accent"/>
    <w:uiPriority w:val="99"/>
    <w:qFormat/>
    <w:rPr>
      <w:color w:val="404040"/>
      <w:lang w:val="en-US" w:eastAsia="zh-CN" w:bidi="ar-SA"/>
    </w:rPr>
    <w:tblPr>
      <w:tblCellMar>
        <w:left w:w="0" w:type="dxa"/>
        <w:top w:w="0" w:type="dxa"/>
        <w:right w:w="0" w:type="dxa"/>
        <w:bottom w:w="0" w:type="dxa"/>
      </w:tblCellMar>
    </w:tblPr>
  </w:style>
  <w:style w:type="table" w:styleId="1352" w:customStyle="1">
    <w:name w:val="网格型4"/>
    <w:basedOn w:val="975"/>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53" w:customStyle="1">
    <w:name w:val="标题 311"/>
    <w:basedOn w:val="964"/>
    <w:next w:val="964"/>
    <w:uiPriority w:val="9"/>
    <w:qFormat/>
    <w:pPr>
      <w:keepLines/>
      <w:keepNext/>
      <w:spacing w:before="320" w:after="200"/>
      <w:outlineLvl w:val="2"/>
    </w:pPr>
    <w:rPr>
      <w:rFonts w:ascii="Arial" w:hAnsi="Arial" w:eastAsia="Arial" w:cs="Arial"/>
      <w:sz w:val="30"/>
      <w:szCs w:val="30"/>
    </w:rPr>
  </w:style>
  <w:style w:type="paragraph" w:styleId="1354" w:customStyle="1">
    <w:name w:val="Normal_0"/>
    <w:uiPriority w:val="0"/>
    <w:qFormat/>
    <w:rPr>
      <w:rFonts w:ascii="Times New Roman" w:hAnsi="Times New Roman" w:eastAsia="Times New Roman" w:cs="Times New Roman"/>
      <w:sz w:val="24"/>
      <w:szCs w:val="24"/>
      <w:lang w:val="en-US" w:eastAsia="zh-CN" w:bidi="ar-SA"/>
    </w:rPr>
  </w:style>
  <w:style w:type="paragraph" w:styleId="1355" w:customStyle="1">
    <w:name w:val="正文文本111"/>
    <w:basedOn w:val="964"/>
    <w:next w:val="964"/>
    <w:uiPriority w:val="0"/>
    <w:qFormat/>
    <w:pPr>
      <w:spacing w:after="120"/>
    </w:pPr>
    <w:rPr>
      <w:sz w:val="28"/>
    </w:rPr>
  </w:style>
  <w:style w:type="character" w:styleId="1356" w:customStyle="1">
    <w:name w:val="font131"/>
    <w:uiPriority w:val="0"/>
    <w:qFormat/>
    <w:rPr>
      <w:rFonts w:hint="eastAsia" w:ascii="宋体" w:hAnsi="宋体" w:eastAsia="宋体" w:cs="宋体"/>
      <w:b/>
      <w:bCs/>
      <w:color w:val="000000"/>
      <w:sz w:val="32"/>
      <w:szCs w:val="32"/>
      <w:u w:val="none"/>
    </w:rPr>
  </w:style>
  <w:style w:type="character" w:styleId="1357" w:customStyle="1">
    <w:name w:val="font91"/>
    <w:uiPriority w:val="0"/>
    <w:qFormat/>
    <w:rPr>
      <w:rFonts w:ascii="微软雅黑" w:hAnsi="微软雅黑" w:eastAsia="微软雅黑" w:cs="微软雅黑"/>
      <w:color w:val="000000"/>
      <w:sz w:val="24"/>
      <w:szCs w:val="24"/>
      <w:u w:val="none"/>
    </w:rPr>
  </w:style>
  <w:style w:type="character" w:styleId="1358" w:customStyle="1">
    <w:name w:val="font141"/>
    <w:uiPriority w:val="0"/>
    <w:qFormat/>
    <w:rPr>
      <w:rFonts w:hint="eastAsia" w:ascii="宋体" w:hAnsi="宋体" w:eastAsia="宋体" w:cs="宋体"/>
      <w:color w:val="000000"/>
      <w:sz w:val="24"/>
      <w:szCs w:val="24"/>
      <w:u w:val="none"/>
      <w:vertAlign w:val="subscript"/>
    </w:rPr>
  </w:style>
  <w:style w:type="paragraph" w:styleId="1359" w:customStyle="1">
    <w:name w:val="正文首行缩进 212"/>
    <w:basedOn w:val="1360"/>
    <w:next w:val="1362"/>
    <w:uiPriority w:val="0"/>
    <w:qFormat/>
    <w:pPr>
      <w:ind w:left="420" w:firstLine="420"/>
      <w:tabs>
        <w:tab w:val="left" w:pos="180" w:leader="none"/>
      </w:tabs>
    </w:pPr>
    <w:rPr>
      <w:rFonts w:ascii="Times New Roman" w:hAnsi="Times New Roman"/>
    </w:rPr>
  </w:style>
  <w:style w:type="paragraph" w:styleId="1360" w:customStyle="1">
    <w:name w:val="正文文本缩进12"/>
    <w:basedOn w:val="964"/>
    <w:next w:val="1361"/>
    <w:uiPriority w:val="0"/>
    <w:qFormat/>
    <w:pPr>
      <w:ind w:firstLine="480"/>
      <w:tabs>
        <w:tab w:val="left" w:pos="180" w:leader="none"/>
      </w:tabs>
    </w:pPr>
    <w:rPr>
      <w:rFonts w:ascii="Tahoma" w:hAnsi="Tahoma"/>
      <w:sz w:val="24"/>
    </w:rPr>
  </w:style>
  <w:style w:type="paragraph" w:styleId="1361" w:customStyle="1">
    <w:name w:val="寄信人地址12"/>
    <w:basedOn w:val="964"/>
    <w:uiPriority w:val="0"/>
    <w:qFormat/>
    <w:rPr>
      <w:rFonts w:ascii="Arial" w:hAnsi="Arial"/>
    </w:rPr>
  </w:style>
  <w:style w:type="paragraph" w:styleId="1362" w:customStyle="1">
    <w:name w:val="正文缩进12"/>
    <w:basedOn w:val="964"/>
    <w:uiPriority w:val="0"/>
    <w:qFormat/>
    <w:pPr>
      <w:ind w:firstLine="420"/>
    </w:pPr>
  </w:style>
  <w:style w:type="paragraph" w:styleId="1363" w:customStyle="1">
    <w:name w:val="List Paragraph1"/>
    <w:basedOn w:val="964"/>
    <w:uiPriority w:val="34"/>
    <w:qFormat/>
    <w:pPr>
      <w:ind w:firstLine="420"/>
    </w:pPr>
  </w:style>
  <w:style w:type="paragraph" w:styleId="1364" w:customStyle="1">
    <w:name w:val="普通(网站)111"/>
    <w:basedOn w:val="964"/>
    <w:uiPriority w:val="99"/>
    <w:unhideWhenUsed/>
    <w:qFormat/>
    <w:pPr>
      <w:ind w:left="0" w:right="0"/>
      <w:jc w:val="left"/>
      <w:spacing w:before="100" w:beforeAutospacing="1" w:after="100" w:afterAutospacing="1"/>
    </w:pPr>
    <w:rPr>
      <w:sz w:val="24"/>
      <w:lang w:val="en-US" w:eastAsia="zh-CN" w:bidi="ar"/>
    </w:rPr>
  </w:style>
  <w:style w:type="paragraph" w:styleId="1365" w:customStyle="1">
    <w:name w:val="正文_16"/>
    <w:next w:val="1366"/>
    <w:uiPriority w:val="0"/>
    <w:qFormat/>
    <w:pPr>
      <w:jc w:val="both"/>
      <w:widowControl w:val="off"/>
    </w:pPr>
    <w:rPr>
      <w:rFonts w:ascii="Calibri" w:hAnsi="Calibri" w:eastAsia="宋体" w:cs="Times New Roman"/>
      <w:sz w:val="21"/>
      <w:szCs w:val="24"/>
      <w:lang w:val="en-US" w:eastAsia="zh-CN" w:bidi="ar-SA"/>
    </w:rPr>
  </w:style>
  <w:style w:type="paragraph" w:styleId="1366" w:customStyle="1">
    <w:name w:val="正文文本 2_0"/>
    <w:basedOn w:val="1365"/>
    <w:uiPriority w:val="0"/>
    <w:qFormat/>
    <w:rPr>
      <w:rFonts w:ascii="仿宋_GB2312" w:eastAsia="仿宋_GB2312"/>
      <w:sz w:val="28"/>
    </w:rPr>
  </w:style>
  <w:style w:type="paragraph" w:styleId="1367" w:customStyle="1">
    <w:name w:val="正文首行缩进11"/>
    <w:basedOn w:val="1368"/>
    <w:next w:val="964"/>
    <w:uiPriority w:val="0"/>
    <w:qFormat/>
    <w:pPr>
      <w:ind w:firstLine="200"/>
      <w:spacing w:line="360" w:lineRule="auto"/>
    </w:pPr>
    <w:rPr>
      <w:rFonts w:ascii="仿宋_GB2312" w:eastAsia="仿宋_GB2312"/>
      <w:sz w:val="30"/>
      <w:szCs w:val="30"/>
    </w:rPr>
  </w:style>
  <w:style w:type="paragraph" w:styleId="1368" w:customStyle="1">
    <w:name w:val="正文文本11"/>
    <w:basedOn w:val="964"/>
    <w:next w:val="964"/>
    <w:uiPriority w:val="0"/>
    <w:qFormat/>
    <w:pPr>
      <w:spacing w:after="120"/>
    </w:pPr>
    <w:rPr>
      <w:sz w:val="28"/>
    </w:rPr>
  </w:style>
  <w:style w:type="paragraph" w:styleId="1369" w:customStyle="1">
    <w:name w:val="正文2"/>
    <w:uiPriority w:val="0"/>
    <w:qFormat/>
    <w:rPr>
      <w:rFonts w:ascii="Times New Roman" w:hAnsi="Times New Roman" w:eastAsia="Times New Roman" w:cs="Times New Roman"/>
      <w:sz w:val="24"/>
      <w:szCs w:val="24"/>
      <w:lang w:val="en-US" w:eastAsia="zh-CN" w:bidi="ar-SA"/>
    </w:rPr>
  </w:style>
  <w:style w:type="paragraph" w:styleId="1370" w:customStyle="1">
    <w:name w:val="标题 3111"/>
    <w:basedOn w:val="964"/>
    <w:next w:val="964"/>
    <w:uiPriority w:val="9"/>
    <w:qFormat/>
    <w:pPr>
      <w:keepLines/>
      <w:keepNext/>
      <w:spacing w:before="320" w:after="200"/>
      <w:outlineLvl w:val="2"/>
    </w:pPr>
    <w:rPr>
      <w:rFonts w:ascii="Arial" w:hAnsi="Arial" w:eastAsia="Arial"/>
      <w:sz w:val="30"/>
      <w:szCs w:val="30"/>
    </w:rPr>
  </w:style>
  <w:style w:type="paragraph" w:styleId="1371" w:customStyle="1">
    <w:name w:val="_Style 405"/>
    <w:uiPriority w:val="99"/>
    <w:unhideWhenUsed/>
    <w:qFormat/>
    <w:rPr>
      <w:rFonts w:ascii="Times New Roman" w:hAnsi="Times New Roman" w:eastAsia="宋体" w:cs="Times New Roman"/>
      <w:sz w:val="21"/>
      <w:szCs w:val="24"/>
      <w:lang w:val="en-US" w:eastAsia="zh-CN" w:bidi="ar-SA"/>
    </w:rPr>
  </w:style>
  <w:style w:type="character" w:styleId="1372" w:customStyle="1">
    <w:name w:val="NormalCharacter"/>
    <w:uiPriority w:val="0"/>
    <w:qFormat/>
  </w:style>
  <w:style w:type="paragraph" w:styleId="1373" w:customStyle="1">
    <w:name w:val="Body text|1"/>
    <w:basedOn w:val="964"/>
    <w:uiPriority w:val="0"/>
    <w:qFormat/>
    <w:pPr>
      <w:ind w:firstLine="400"/>
      <w:spacing w:line="420" w:lineRule="auto"/>
    </w:pPr>
    <w:rPr>
      <w:rFonts w:hAnsi="宋体" w:eastAsia="宋体" w:cs="宋体"/>
      <w:sz w:val="30"/>
      <w:szCs w:val="30"/>
      <w:lang w:val="zh-TW" w:eastAsia="zh-TW" w:bidi="zh-TW"/>
    </w:rPr>
  </w:style>
  <w:style w:type="character" w:styleId="1374" w:customStyle="1">
    <w:name w:val="NormalCharacter1"/>
    <w:link w:val="964"/>
    <w:uiPriority w:val="0"/>
    <w:semiHidden/>
    <w:qFormat/>
    <w:rPr>
      <w:rFonts w:ascii="Times New Roman" w:hAnsi="Times New Roman" w:eastAsia="宋体" w:cs="Times New Roman"/>
      <w:sz w:val="21"/>
      <w:szCs w:val="24"/>
      <w:lang w:val="en-US" w:eastAsia="zh-CN" w:bidi="ar-SA"/>
    </w:rPr>
  </w:style>
  <w:style w:type="numbering" w:styleId="13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customXml" Target="../customXml/item1.xml" /><Relationship Id="rId20"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创世纪兄弟公司</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姜广永</dc:creator>
  <cp:lastModifiedBy>江苏盐韵</cp:lastModifiedBy>
  <cp:revision>4</cp:revision>
  <dcterms:created xsi:type="dcterms:W3CDTF">2025-02-12T09:00:00Z</dcterms:created>
  <dcterms:modified xsi:type="dcterms:W3CDTF">2026-11-03T07:56:21Z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ECA5AF1B6B424BC98B5C2D08D03CD2ED_13</vt:lpwstr>
  </property>
  <property fmtid="{D5CDD505-2E9C-101B-9397-08002B2CF9AE}" pid="4" name="KSOTemplateDocerSaveRecord">
    <vt:lpwstr>eyJoZGlkIjoiMTA2OTNjNDZmYjRhYTVmYmNhYTY3OGZmNTJmMjNmOTgiLCJ1c2VySWQiOiIxOTI0MTM4NTQ1In0=</vt:lpwstr>
  </property>
</Properties>
</file>