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ascii="宋体" w:hAnsi="宋体"/>
          <w:sz w:val="36"/>
        </w:rPr>
        <w:t xml:space="preserve">JSZC-321012-YZFR-G2026-0001</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40"/>
        </w:rPr>
      </w:pPr>
      <w:r>
        <w:rPr>
          <w:rFonts w:ascii="宋体" w:hAnsi="宋体"/>
          <w:sz w:val="40"/>
        </w:rPr>
        <w:t xml:space="preserve">江都区邵伯镇镇区环卫一体化市场化项目</w:t>
      </w:r>
      <w:r>
        <w:rPr>
          <w:rFonts w:hint="eastAsia" w:ascii="宋体" w:hAnsi="宋体"/>
          <w:sz w:val="40"/>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方正中倩简体" w:eastAsia="方正中倩简体"/>
          <w:sz w:val="28"/>
          <w:szCs w:val="28"/>
        </w:rPr>
      </w:pPr>
      <w:r>
        <w:rPr>
          <w:rFonts w:ascii="方正中倩简体" w:eastAsia="方正中倩简体"/>
          <w:sz w:val="28"/>
          <w:szCs w:val="28"/>
        </w:rPr>
      </w:r>
      <w:r/>
    </w:p>
    <w:p>
      <w:pPr>
        <w:jc w:val="center"/>
        <w:spacing w:line="360" w:lineRule="auto"/>
        <w:rPr>
          <w:rFonts w:ascii="宋体" w:hAnsi="宋体"/>
          <w:sz w:val="36"/>
        </w:rPr>
      </w:pPr>
      <w:r>
        <w:rPr>
          <w:rFonts w:hint="eastAsia" w:ascii="方正中倩简体" w:eastAsia="方正中倩简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1000125</wp:posOffset>
                </wp:positionH>
                <wp:positionV relativeFrom="paragraph">
                  <wp:posOffset>455930</wp:posOffset>
                </wp:positionV>
                <wp:extent cx="3267075" cy="2676525"/>
                <wp:effectExtent l="0" t="0" r="9525" b="9525"/>
                <wp:wrapTopAndBottom/>
                <wp:docPr id="1" name="图片 1" descr="飞而2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飞而2 拷贝"/>
                        <pic:cNvPicPr>
                          <a:picLocks noChangeAspect="1"/>
                        </pic:cNvPicPr>
                        <pic:nvPr/>
                      </pic:nvPicPr>
                      <pic:blipFill>
                        <a:blip r:embed="rId14"/>
                        <a:stretch/>
                      </pic:blipFill>
                      <pic:spPr bwMode="auto">
                        <a:xfrm>
                          <a:off x="0" y="0"/>
                          <a:ext cx="3267075" cy="2676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78.8pt;mso-position-horizontal:absolute;mso-position-vertical-relative:text;margin-top:35.9pt;mso-position-vertical:absolute;width:257.2pt;height:210.8pt;mso-wrap-distance-left:9.0pt;mso-wrap-distance-top:0.0pt;mso-wrap-distance-right:9.0pt;mso-wrap-distance-bottom:0.0pt;" stroked="f">
                <v:path textboxrect="0,0,0,0"/>
                <w10:wrap type="topAndBottom"/>
                <v:imagedata r:id="rId14" o:title=""/>
              </v:shape>
            </w:pict>
          </mc:Fallback>
        </mc:AlternateContent>
      </w:r>
      <w:r/>
    </w:p>
    <w:p>
      <w:pPr>
        <w:jc w:val="center"/>
        <w:spacing w:line="360" w:lineRule="auto"/>
        <w:rPr>
          <w:rFonts w:ascii="宋体" w:hAnsi="宋体"/>
          <w:sz w:val="36"/>
        </w:rPr>
      </w:pPr>
      <w:r>
        <w:rPr>
          <w:rFonts w:ascii="宋体" w:hAnsi="宋体"/>
          <w:sz w:val="36"/>
        </w:rPr>
      </w:r>
      <w:r/>
    </w:p>
    <w:p>
      <w:pPr>
        <w:jc w:val="center"/>
      </w:p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扬州市飞而工程咨询有限公司</w:t>
      </w:r>
      <w:r/>
    </w:p>
    <w:p>
      <w:pPr>
        <w:jc w:val="center"/>
        <w:spacing w:line="360" w:lineRule="auto"/>
        <w:rPr>
          <w:rFonts w:ascii="宋体" w:hAnsi="宋体"/>
          <w:sz w:val="36"/>
        </w:rPr>
      </w:pPr>
      <w:r>
        <w:rPr>
          <w:rFonts w:ascii="宋体" w:hAnsi="宋体"/>
          <w:sz w:val="36"/>
        </w:rPr>
        <w:t xml:space="preserve">202</w:t>
      </w:r>
      <w:r>
        <w:rPr>
          <w:rFonts w:ascii="宋体" w:hAnsi="宋体"/>
          <w:sz w:val="36"/>
        </w:rPr>
        <w:t xml:space="preserve">6</w:t>
      </w:r>
      <w:r>
        <w:rPr>
          <w:rFonts w:ascii="宋体" w:hAnsi="宋体"/>
          <w:sz w:val="36"/>
        </w:rPr>
        <w:t xml:space="preserve">年</w:t>
      </w:r>
      <w:r>
        <w:rPr>
          <w:rFonts w:ascii="宋体" w:hAnsi="宋体"/>
          <w:sz w:val="36"/>
        </w:rPr>
        <w:t xml:space="preserve">10</w:t>
      </w:r>
      <w:r>
        <w:rPr>
          <w:rFonts w:ascii="宋体" w:hAnsi="宋体"/>
          <w:sz w:val="36"/>
        </w:rPr>
        <w:t xml:space="preserve">月</w:t>
      </w:r>
      <w:r/>
    </w:p>
    <w:p>
      <w:pPr>
        <w:spacing w:line="360" w:lineRule="auto"/>
      </w:pPr>
      <w:r>
        <w:br w:type="page" w:clear="all"/>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hint="eastAsia" w:ascii="宋体" w:hAnsi="宋体"/>
          <w:sz w:val="32"/>
        </w:rPr>
        <w:t xml:space="preserve">目 录</w:t>
      </w:r>
      <w:r/>
    </w:p>
    <w:p>
      <w:pPr>
        <w:jc w:val="center"/>
        <w:spacing w:line="360" w:lineRule="auto"/>
        <w:rPr>
          <w:rFonts w:ascii="宋体" w:hAnsi="宋体"/>
          <w:sz w:val="32"/>
        </w:rPr>
      </w:pPr>
      <w:r>
        <w:rPr>
          <w:rFonts w:ascii="宋体" w:hAnsi="宋体"/>
          <w:sz w:val="32"/>
        </w:rPr>
      </w:r>
      <w:r/>
    </w:p>
    <w:p>
      <w:pPr>
        <w:pStyle w:val="905"/>
        <w:spacing w:line="360" w:lineRule="auto"/>
        <w:tabs>
          <w:tab w:val="right" w:pos="8296" w:leader="dot"/>
        </w:tabs>
        <w:rPr>
          <w:rFonts w:ascii="仿宋" w:hAnsi="仿宋" w:eastAsia="仿宋" w:cstheme="minorBidi"/>
          <w:b/>
          <w:sz w:val="24"/>
          <w:szCs w:val="28"/>
        </w:rPr>
      </w:pPr>
      <w:r>
        <w:rPr>
          <w:rFonts w:hint="eastAsia" w:ascii="仿宋" w:hAnsi="仿宋" w:eastAsia="仿宋"/>
          <w:b/>
          <w:sz w:val="24"/>
          <w:szCs w:val="28"/>
        </w:rPr>
        <w:fldChar w:fldCharType="begin"/>
      </w:r>
      <w:r>
        <w:rPr>
          <w:rFonts w:hint="eastAsia" w:ascii="仿宋" w:hAnsi="仿宋" w:eastAsia="仿宋"/>
          <w:b/>
          <w:sz w:val="24"/>
          <w:szCs w:val="28"/>
        </w:rPr>
        <w:instrText xml:space="preserve"> TOC \o "1-3" \f </w:instrText>
      </w:r>
      <w:r>
        <w:rPr>
          <w:rFonts w:hint="eastAsia" w:ascii="仿宋" w:hAnsi="仿宋" w:eastAsia="仿宋"/>
          <w:b/>
          <w:sz w:val="24"/>
          <w:szCs w:val="28"/>
        </w:rPr>
        <w:fldChar w:fldCharType="separate"/>
      </w:r>
      <w:r>
        <w:rPr>
          <w:rFonts w:ascii="仿宋" w:hAnsi="仿宋" w:eastAsia="仿宋"/>
          <w:b/>
          <w:sz w:val="24"/>
          <w:szCs w:val="28"/>
        </w:rPr>
        <w:t xml:space="preserve">第一章招标公告</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_Toc176956649 \h </w:instrText>
      </w:r>
      <w:r>
        <w:rPr>
          <w:rFonts w:ascii="仿宋" w:hAnsi="仿宋" w:eastAsia="仿宋"/>
          <w:b/>
          <w:sz w:val="24"/>
          <w:szCs w:val="28"/>
        </w:rPr>
        <w:fldChar w:fldCharType="separate"/>
      </w:r>
      <w:r>
        <w:rPr>
          <w:rFonts w:ascii="仿宋" w:hAnsi="仿宋" w:eastAsia="仿宋"/>
          <w:b/>
          <w:sz w:val="24"/>
          <w:szCs w:val="28"/>
        </w:rPr>
        <w:t xml:space="preserve">2</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第二章 投标人须知</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_Toc176956650 \h </w:instrText>
      </w:r>
      <w:r>
        <w:rPr>
          <w:rFonts w:ascii="仿宋" w:hAnsi="仿宋" w:eastAsia="仿宋"/>
          <w:b/>
          <w:sz w:val="24"/>
          <w:szCs w:val="28"/>
        </w:rPr>
        <w:fldChar w:fldCharType="separate"/>
      </w:r>
      <w:r>
        <w:rPr>
          <w:rFonts w:ascii="仿宋" w:hAnsi="仿宋" w:eastAsia="仿宋"/>
          <w:b/>
          <w:sz w:val="24"/>
          <w:szCs w:val="28"/>
        </w:rPr>
        <w:t xml:space="preserve">5</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第三章 合同条款及格式</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_Toc176956651 \h </w:instrText>
      </w:r>
      <w:r>
        <w:rPr>
          <w:rFonts w:ascii="仿宋" w:hAnsi="仿宋" w:eastAsia="仿宋"/>
          <w:b/>
          <w:sz w:val="24"/>
          <w:szCs w:val="28"/>
        </w:rPr>
        <w:fldChar w:fldCharType="separate"/>
      </w:r>
      <w:r>
        <w:rPr>
          <w:rFonts w:ascii="仿宋" w:hAnsi="仿宋" w:eastAsia="仿宋"/>
          <w:b/>
          <w:sz w:val="24"/>
          <w:szCs w:val="28"/>
        </w:rPr>
        <w:t xml:space="preserve">16</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第四章 项目需求</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_Toc176956652 \h </w:instrText>
      </w:r>
      <w:r>
        <w:rPr>
          <w:rFonts w:ascii="仿宋" w:hAnsi="仿宋" w:eastAsia="仿宋"/>
          <w:b/>
          <w:sz w:val="24"/>
          <w:szCs w:val="28"/>
        </w:rPr>
        <w:fldChar w:fldCharType="separate"/>
      </w:r>
      <w:r>
        <w:rPr>
          <w:rFonts w:ascii="仿宋" w:hAnsi="仿宋" w:eastAsia="仿宋"/>
          <w:b/>
          <w:sz w:val="24"/>
          <w:szCs w:val="28"/>
        </w:rPr>
        <w:t xml:space="preserve">20</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第五章 评标方法及评标标准</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_Toc176956653 \h </w:instrText>
      </w:r>
      <w:r>
        <w:rPr>
          <w:rFonts w:ascii="仿宋" w:hAnsi="仿宋" w:eastAsia="仿宋"/>
          <w:b/>
          <w:sz w:val="24"/>
          <w:szCs w:val="28"/>
        </w:rPr>
        <w:fldChar w:fldCharType="separate"/>
      </w:r>
      <w:r>
        <w:rPr>
          <w:rFonts w:ascii="仿宋" w:hAnsi="仿宋" w:eastAsia="仿宋"/>
          <w:b/>
          <w:sz w:val="24"/>
          <w:szCs w:val="28"/>
        </w:rPr>
        <w:t xml:space="preserve">41</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第六章 投标文件格式</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_Toc176956654 \h </w:instrText>
      </w:r>
      <w:r>
        <w:rPr>
          <w:rFonts w:ascii="仿宋" w:hAnsi="仿宋" w:eastAsia="仿宋"/>
          <w:b/>
          <w:sz w:val="24"/>
          <w:szCs w:val="28"/>
        </w:rPr>
        <w:fldChar w:fldCharType="separate"/>
      </w:r>
      <w:r>
        <w:rPr>
          <w:rFonts w:ascii="仿宋" w:hAnsi="仿宋" w:eastAsia="仿宋"/>
          <w:b/>
          <w:sz w:val="24"/>
          <w:szCs w:val="28"/>
        </w:rPr>
        <w:t xml:space="preserve">44</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一、资格审查响应对照表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_Toc176956655 \h </w:instrText>
      </w:r>
      <w:r>
        <w:rPr>
          <w:rFonts w:ascii="仿宋" w:hAnsi="仿宋" w:eastAsia="仿宋"/>
          <w:b/>
          <w:sz w:val="24"/>
          <w:szCs w:val="28"/>
        </w:rPr>
        <w:fldChar w:fldCharType="separate"/>
      </w:r>
      <w:r>
        <w:rPr>
          <w:rFonts w:ascii="仿宋" w:hAnsi="仿宋" w:eastAsia="仿宋"/>
          <w:b/>
          <w:sz w:val="24"/>
          <w:szCs w:val="28"/>
        </w:rPr>
        <w:t xml:space="preserve">46</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二、符合性审查响应对照表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_Toc176956656 \h </w:instrText>
      </w:r>
      <w:r>
        <w:rPr>
          <w:rFonts w:ascii="仿宋" w:hAnsi="仿宋" w:eastAsia="仿宋"/>
          <w:b/>
          <w:sz w:val="24"/>
          <w:szCs w:val="28"/>
        </w:rPr>
        <w:fldChar w:fldCharType="separate"/>
      </w:r>
      <w:r>
        <w:rPr>
          <w:rFonts w:ascii="仿宋" w:hAnsi="仿宋" w:eastAsia="仿宋"/>
          <w:b/>
          <w:sz w:val="24"/>
          <w:szCs w:val="28"/>
        </w:rPr>
        <w:t xml:space="preserve">51</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三、非实质性响应对照表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_Toc176956657 \h </w:instrText>
      </w:r>
      <w:r>
        <w:rPr>
          <w:rFonts w:ascii="仿宋" w:hAnsi="仿宋" w:eastAsia="仿宋"/>
          <w:b/>
          <w:sz w:val="24"/>
          <w:szCs w:val="28"/>
        </w:rPr>
        <w:fldChar w:fldCharType="separate"/>
      </w:r>
      <w:r>
        <w:rPr>
          <w:rFonts w:ascii="仿宋" w:hAnsi="仿宋" w:eastAsia="仿宋"/>
          <w:b/>
          <w:sz w:val="24"/>
          <w:szCs w:val="28"/>
        </w:rPr>
        <w:t xml:space="preserve">51</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四、开标一览表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_Toc176956658 \h </w:instrText>
      </w:r>
      <w:r>
        <w:rPr>
          <w:rFonts w:ascii="仿宋" w:hAnsi="仿宋" w:eastAsia="仿宋"/>
          <w:b/>
          <w:sz w:val="24"/>
          <w:szCs w:val="28"/>
        </w:rPr>
        <w:fldChar w:fldCharType="separate"/>
      </w:r>
      <w:r>
        <w:rPr>
          <w:rFonts w:ascii="仿宋" w:hAnsi="仿宋" w:eastAsia="仿宋"/>
          <w:b/>
          <w:sz w:val="24"/>
          <w:szCs w:val="28"/>
        </w:rPr>
        <w:t xml:space="preserve">56</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五、分项报价表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_Toc176956659 \h </w:instrText>
      </w:r>
      <w:r>
        <w:rPr>
          <w:rFonts w:ascii="仿宋" w:hAnsi="仿宋" w:eastAsia="仿宋"/>
          <w:b/>
          <w:sz w:val="24"/>
          <w:szCs w:val="28"/>
        </w:rPr>
        <w:fldChar w:fldCharType="separate"/>
      </w:r>
      <w:r>
        <w:rPr>
          <w:rFonts w:ascii="仿宋" w:hAnsi="仿宋" w:eastAsia="仿宋"/>
          <w:b/>
          <w:sz w:val="24"/>
          <w:szCs w:val="28"/>
        </w:rPr>
        <w:t xml:space="preserve">57</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六、技术响应及偏离表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_Toc176956660 \h </w:instrText>
      </w:r>
      <w:r>
        <w:rPr>
          <w:rFonts w:ascii="仿宋" w:hAnsi="仿宋" w:eastAsia="仿宋"/>
          <w:b/>
          <w:sz w:val="24"/>
          <w:szCs w:val="28"/>
        </w:rPr>
        <w:fldChar w:fldCharType="separate"/>
      </w:r>
      <w:r>
        <w:rPr>
          <w:rFonts w:ascii="仿宋" w:hAnsi="仿宋" w:eastAsia="仿宋"/>
          <w:b/>
          <w:sz w:val="24"/>
          <w:szCs w:val="28"/>
        </w:rPr>
        <w:t xml:space="preserve">59</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七、商务条款响应及偏离表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_Toc176956661 \h </w:instrText>
      </w:r>
      <w:r>
        <w:rPr>
          <w:rFonts w:ascii="仿宋" w:hAnsi="仿宋" w:eastAsia="仿宋"/>
          <w:b/>
          <w:sz w:val="24"/>
          <w:szCs w:val="28"/>
        </w:rPr>
        <w:fldChar w:fldCharType="separate"/>
      </w:r>
      <w:r>
        <w:rPr>
          <w:rFonts w:ascii="仿宋" w:hAnsi="仿宋" w:eastAsia="仿宋"/>
          <w:b/>
          <w:sz w:val="24"/>
          <w:szCs w:val="28"/>
        </w:rPr>
        <w:t xml:space="preserve">60</w:t>
      </w:r>
      <w:r>
        <w:rPr>
          <w:rFonts w:ascii="仿宋" w:hAnsi="仿宋" w:eastAsia="仿宋"/>
          <w:b/>
          <w:sz w:val="24"/>
          <w:szCs w:val="28"/>
        </w:rPr>
        <w:fldChar w:fldCharType="end"/>
      </w:r>
      <w:r/>
    </w:p>
    <w:p>
      <w:pPr>
        <w:spacing w:line="360" w:lineRule="auto"/>
        <w:rPr>
          <w:rFonts w:ascii="宋体" w:hAnsi="宋体"/>
          <w:sz w:val="28"/>
        </w:rPr>
      </w:pPr>
      <w:r>
        <w:rPr>
          <w:rFonts w:hint="eastAsia" w:ascii="仿宋" w:hAnsi="仿宋" w:eastAsia="仿宋"/>
          <w:b/>
          <w:sz w:val="24"/>
          <w:szCs w:val="28"/>
        </w:rPr>
        <w:fldChar w:fldCharType="end"/>
      </w:r>
      <w:r/>
    </w:p>
    <w:p>
      <w:pPr>
        <w:spacing w:line="360" w:lineRule="auto"/>
      </w:pPr>
      <w:r>
        <w:rPr>
          <w:rFonts w:hint="eastAsia" w:ascii="宋体" w:hAnsi="宋体"/>
          <w:sz w:val="28"/>
        </w:rPr>
        <w:br w:type="page" w:clear="all"/>
      </w:r>
      <w:r/>
    </w:p>
    <w:p>
      <w:pPr>
        <w:pStyle w:val="748"/>
        <w:jc w:val="center"/>
        <w:keepLines w:val="0"/>
        <w:keepNext w:val="0"/>
        <w:spacing w:before="0" w:after="0" w:line="360" w:lineRule="auto"/>
        <w:rPr>
          <w:rFonts w:ascii="宋体" w:hAnsi="宋体"/>
          <w:sz w:val="32"/>
          <w:szCs w:val="36"/>
        </w:rPr>
      </w:pPr>
      <w:r/>
      <w:bookmarkStart w:id="0" w:name="_Toc55204177"/>
      <w:r/>
      <w:bookmarkStart w:id="1" w:name="_Toc176956649"/>
      <w:r>
        <w:rPr>
          <w:rFonts w:hint="eastAsia" w:ascii="宋体" w:hAnsi="宋体"/>
          <w:sz w:val="32"/>
          <w:szCs w:val="36"/>
        </w:rPr>
        <w:t xml:space="preserve">第一章 </w:t>
      </w:r>
      <w:r>
        <w:rPr>
          <w:rFonts w:ascii="宋体" w:hAnsi="宋体"/>
          <w:sz w:val="32"/>
          <w:szCs w:val="36"/>
        </w:rPr>
        <w:t xml:space="preserve">江都区邵伯镇镇区环卫一体化市场化项目</w:t>
      </w:r>
      <w:r/>
    </w:p>
    <w:p>
      <w:pPr>
        <w:pStyle w:val="748"/>
        <w:jc w:val="center"/>
        <w:keepLines w:val="0"/>
        <w:keepNext w:val="0"/>
        <w:spacing w:before="0" w:after="0" w:line="360" w:lineRule="auto"/>
        <w:rPr>
          <w:rFonts w:ascii="宋体" w:hAnsi="宋体"/>
          <w:sz w:val="32"/>
          <w:szCs w:val="36"/>
        </w:rPr>
      </w:pPr>
      <w:r>
        <w:rPr>
          <w:rFonts w:hint="eastAsia" w:ascii="宋体" w:hAnsi="宋体"/>
          <w:sz w:val="32"/>
          <w:szCs w:val="36"/>
        </w:rPr>
        <w:t xml:space="preserve">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ascii="宋体" w:hAnsi="宋体" w:cs="宋体"/>
        </w:rPr>
        <w:t xml:space="preserve">扬州市江都区邵伯镇人民政府</w:t>
      </w:r>
      <w:r>
        <w:rPr>
          <w:rFonts w:hint="eastAsia" w:ascii="宋体" w:hAnsi="宋体" w:cs="宋体"/>
        </w:rPr>
        <w:t xml:space="preserve">的委托，扬州市飞而工程咨询有限公司就</w:t>
      </w:r>
      <w:r>
        <w:rPr>
          <w:rFonts w:ascii="宋体" w:hAnsi="宋体" w:cs="宋体"/>
        </w:rPr>
        <w:t xml:space="preserve">江都区邵伯镇镇区环卫一体化市场化项目</w:t>
      </w:r>
      <w:r>
        <w:rPr>
          <w:rFonts w:hint="eastAsia" w:ascii="宋体" w:hAnsi="宋体" w:cs="宋体"/>
        </w:rPr>
        <w:t xml:space="preserve">进行公开招标采购，欢迎符合条件的供应商投标。</w:t>
      </w:r>
      <w:r/>
    </w:p>
    <w:p>
      <w:pPr>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ascii="宋体" w:hAnsi="宋体" w:cs="宋体"/>
          <w:u w:val="single"/>
        </w:rPr>
        <w:t xml:space="preserve">江都区邵伯镇镇区环卫一体化市场化项目</w:t>
      </w:r>
      <w:r>
        <w:rPr>
          <w:rFonts w:hint="eastAsia" w:ascii="宋体" w:hAnsi="宋体" w:cs="宋体"/>
        </w:rPr>
        <w:t xml:space="preserve"> 招标项目的潜在投标人应在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color w:val="ff0000"/>
          <w:u w:val="single"/>
        </w:rPr>
        <w:t xml:space="preserve">2026</w:t>
      </w:r>
      <w:r>
        <w:rPr>
          <w:rFonts w:ascii="宋体" w:hAnsi="宋体" w:cs="宋体"/>
          <w:bCs/>
          <w:color w:val="ff0000"/>
          <w:u w:val="single"/>
        </w:rPr>
        <w:t xml:space="preserve">年</w:t>
      </w:r>
      <w:r>
        <w:rPr>
          <w:rFonts w:ascii="宋体" w:hAnsi="宋体" w:cs="宋体"/>
          <w:bCs/>
          <w:color w:val="ff0000"/>
          <w:u w:val="single"/>
        </w:rPr>
        <w:t xml:space="preserve">1</w:t>
      </w:r>
      <w:r>
        <w:rPr>
          <w:rFonts w:ascii="宋体" w:hAnsi="宋体" w:cs="宋体"/>
          <w:bCs/>
          <w:color w:val="ff0000"/>
          <w:u w:val="single"/>
        </w:rPr>
        <w:t xml:space="preserve">1</w:t>
      </w:r>
      <w:r>
        <w:rPr>
          <w:rFonts w:ascii="宋体" w:hAnsi="宋体" w:cs="宋体"/>
          <w:bCs/>
          <w:color w:val="ff0000"/>
          <w:u w:val="single"/>
        </w:rPr>
        <w:t xml:space="preserve">月</w:t>
      </w:r>
      <w:r>
        <w:rPr>
          <w:rFonts w:ascii="宋体" w:hAnsi="宋体" w:cs="宋体"/>
          <w:bCs/>
          <w:color w:val="ff0000"/>
          <w:u w:val="single"/>
        </w:rPr>
        <w:t xml:space="preserve">18</w:t>
      </w:r>
      <w:r>
        <w:rPr>
          <w:rFonts w:ascii="宋体" w:hAnsi="宋体" w:cs="宋体"/>
          <w:bCs/>
          <w:color w:val="ff0000"/>
          <w:u w:val="single"/>
        </w:rPr>
        <w:t xml:space="preserve">日</w:t>
      </w:r>
      <w:r>
        <w:rPr>
          <w:rFonts w:ascii="宋体" w:hAnsi="宋体" w:cs="宋体"/>
          <w:bCs/>
          <w:color w:val="ff0000"/>
          <w:u w:val="single"/>
        </w:rPr>
        <w:t xml:space="preserve">14</w:t>
      </w:r>
      <w:r>
        <w:rPr>
          <w:rFonts w:hint="eastAsia" w:ascii="宋体" w:hAnsi="宋体" w:cs="宋体"/>
          <w:bCs/>
          <w:color w:val="ff0000"/>
          <w:u w:val="single"/>
        </w:rPr>
        <w:t xml:space="preserve">:3</w:t>
      </w:r>
      <w:r>
        <w:rPr>
          <w:rFonts w:ascii="宋体" w:hAnsi="宋体" w:cs="宋体"/>
          <w:bCs/>
          <w:color w:val="ff0000"/>
          <w:u w:val="single"/>
        </w:rPr>
        <w:t xml:space="preserve">0</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02"/>
      <w:r/>
      <w:bookmarkStart w:id="3" w:name="_Toc28359079"/>
      <w:r/>
      <w:bookmarkStart w:id="4" w:name="_Toc35393621"/>
      <w:r/>
      <w:bookmarkStart w:id="5" w:name="_Toc38985263"/>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项目编号：</w:t>
      </w:r>
      <w:r>
        <w:rPr>
          <w:rFonts w:ascii="宋体" w:hAnsi="宋体" w:cs="宋体"/>
        </w:rPr>
        <w:t xml:space="preserve">JSZC-321012-YZFR-G2026-0001</w:t>
      </w:r>
      <w:r/>
    </w:p>
    <w:p>
      <w:pPr>
        <w:ind w:firstLine="420"/>
        <w:spacing w:line="360" w:lineRule="auto"/>
        <w:rPr>
          <w:rFonts w:ascii="宋体" w:hAnsi="宋体" w:cs="宋体"/>
        </w:rPr>
      </w:pPr>
      <w:r>
        <w:rPr>
          <w:rFonts w:hint="eastAsia" w:ascii="宋体" w:hAnsi="宋体" w:cs="宋体"/>
        </w:rPr>
        <w:t xml:space="preserve">项目名称：</w:t>
      </w:r>
      <w:r>
        <w:rPr>
          <w:rFonts w:ascii="宋体" w:hAnsi="宋体" w:cs="宋体"/>
        </w:rPr>
        <w:t xml:space="preserve">江都区邵伯镇镇区环卫一体化市场化项目</w:t>
      </w:r>
      <w:bookmarkEnd w:id="7"/>
      <w:r/>
      <w:r/>
    </w:p>
    <w:p>
      <w:pPr>
        <w:ind w:firstLine="420"/>
        <w:spacing w:line="360" w:lineRule="auto"/>
        <w:rPr>
          <w:rFonts w:ascii="宋体" w:hAnsi="宋体" w:cs="宋体"/>
        </w:rPr>
      </w:pPr>
      <w:r>
        <w:rPr>
          <w:rFonts w:hint="eastAsia" w:ascii="宋体" w:hAnsi="宋体" w:cs="宋体"/>
        </w:rPr>
        <w:t xml:space="preserve">预算金额：</w:t>
      </w:r>
      <w:r>
        <w:rPr>
          <w:rFonts w:hint="eastAsia" w:ascii="宋体" w:hAnsi="宋体" w:cs="宋体"/>
          <w:szCs w:val="21"/>
        </w:rPr>
        <w:t xml:space="preserve">13</w:t>
      </w:r>
      <w:r>
        <w:rPr>
          <w:rFonts w:ascii="宋体" w:hAnsi="宋体" w:cs="宋体"/>
          <w:szCs w:val="21"/>
        </w:rPr>
        <w:t xml:space="preserve">99</w:t>
      </w:r>
      <w:r>
        <w:rPr>
          <w:rFonts w:hint="eastAsia" w:ascii="宋体" w:hAnsi="宋体" w:cs="宋体"/>
          <w:szCs w:val="21"/>
        </w:rPr>
        <w:t xml:space="preserve">.5万元</w:t>
      </w:r>
      <w:r/>
    </w:p>
    <w:p>
      <w:pPr>
        <w:ind w:firstLine="420"/>
        <w:spacing w:line="360" w:lineRule="auto"/>
        <w:rPr>
          <w:rFonts w:ascii="宋体" w:hAnsi="宋体" w:cs="宋体"/>
        </w:rPr>
      </w:pPr>
      <w:r>
        <w:rPr>
          <w:rFonts w:hint="eastAsia" w:ascii="宋体" w:hAnsi="宋体" w:cs="宋体"/>
        </w:rPr>
        <w:t xml:space="preserve">本项目设置最高限价：</w:t>
      </w:r>
      <w:r>
        <w:rPr>
          <w:rFonts w:hint="eastAsia" w:ascii="宋体" w:hAnsi="宋体" w:cs="宋体"/>
          <w:szCs w:val="21"/>
        </w:rPr>
        <w:t xml:space="preserve">13</w:t>
      </w:r>
      <w:r>
        <w:rPr>
          <w:rFonts w:ascii="宋体" w:hAnsi="宋体" w:cs="宋体"/>
          <w:szCs w:val="21"/>
        </w:rPr>
        <w:t xml:space="preserve">9</w:t>
      </w:r>
      <w:r>
        <w:rPr>
          <w:rFonts w:hint="eastAsia" w:ascii="宋体" w:hAnsi="宋体" w:cs="宋体"/>
          <w:szCs w:val="21"/>
        </w:rPr>
        <w:t xml:space="preserve">9.5万元（3年合计），折合年度最高限价为466.5万元/年。投标人须按3年期报价，凡3年总报价超过13</w:t>
      </w:r>
      <w:r>
        <w:rPr>
          <w:rFonts w:ascii="宋体" w:hAnsi="宋体" w:cs="宋体"/>
          <w:szCs w:val="21"/>
        </w:rPr>
        <w:t xml:space="preserve">99</w:t>
      </w:r>
      <w:r>
        <w:rPr>
          <w:rFonts w:hint="eastAsia" w:ascii="宋体" w:hAnsi="宋体" w:cs="宋体"/>
          <w:szCs w:val="21"/>
        </w:rPr>
        <w:t xml:space="preserve">.5万元，或年均报价超过466.5万元/年的，其响应文件无效，按无效响应处理</w:t>
      </w:r>
      <w:r>
        <w:rPr>
          <w:rFonts w:hint="eastAsia" w:ascii="宋体" w:hAnsi="宋体" w:cs="宋体"/>
          <w:szCs w:val="21"/>
        </w:rPr>
        <w:t xml:space="preserve">。</w:t>
      </w:r>
      <w:r/>
    </w:p>
    <w:p>
      <w:pPr>
        <w:ind w:firstLine="420"/>
        <w:spacing w:line="360" w:lineRule="auto"/>
        <w:rPr>
          <w:rFonts w:ascii="宋体" w:hAnsi="宋体" w:cs="宋体"/>
          <w:u w:val="single"/>
        </w:rPr>
      </w:pPr>
      <w:r>
        <w:rPr>
          <w:rFonts w:hint="eastAsia" w:ascii="宋体" w:hAnsi="宋体" w:cs="宋体"/>
        </w:rPr>
        <w:t xml:space="preserve">采购需求：见招标文件第四章</w:t>
      </w:r>
      <w:r/>
    </w:p>
    <w:p>
      <w:pPr>
        <w:ind w:firstLine="420"/>
        <w:spacing w:line="360" w:lineRule="auto"/>
        <w:rPr>
          <w:rFonts w:ascii="宋体" w:hAnsi="宋体" w:cs="宋体"/>
        </w:rPr>
      </w:pPr>
      <w:r>
        <w:rPr>
          <w:rFonts w:hint="eastAsia" w:ascii="宋体" w:hAnsi="宋体" w:cs="宋体"/>
        </w:rPr>
        <w:t xml:space="preserve">合同履行期限：</w:t>
      </w:r>
      <w:r>
        <w:rPr>
          <w:rFonts w:ascii="宋体" w:hAnsi="宋体" w:cs="宋体"/>
        </w:rPr>
        <w:t xml:space="preserve">3</w:t>
      </w:r>
      <w:r>
        <w:rPr>
          <w:rFonts w:hint="eastAsia" w:ascii="宋体" w:hAnsi="宋体" w:cs="宋体"/>
        </w:rPr>
        <w:t xml:space="preserve">年，</w:t>
      </w:r>
      <w:r>
        <w:rPr>
          <w:rFonts w:hint="eastAsia" w:ascii="宋体" w:hAnsi="宋体" w:cs="宋体"/>
        </w:rPr>
        <w:t xml:space="preserve">本项目合同一年</w:t>
      </w:r>
      <w:r>
        <w:rPr>
          <w:rFonts w:hint="eastAsia" w:ascii="宋体" w:hAnsi="宋体" w:cs="宋体"/>
        </w:rPr>
        <w:t xml:space="preserve">一签</w:t>
      </w:r>
      <w:r>
        <w:rPr>
          <w:rFonts w:hint="eastAsia" w:ascii="宋体" w:hAnsi="宋体" w:cs="宋体"/>
        </w:rPr>
        <w:t xml:space="preserve">，在合同期限</w:t>
      </w:r>
      <w:r>
        <w:rPr>
          <w:rFonts w:hint="eastAsia" w:ascii="宋体" w:hAnsi="宋体" w:cs="宋体"/>
        </w:rPr>
        <w:t xml:space="preserve">内考核</w:t>
      </w:r>
      <w:r>
        <w:rPr>
          <w:rFonts w:hint="eastAsia" w:ascii="宋体" w:hAnsi="宋体" w:cs="宋体"/>
        </w:rPr>
        <w:t xml:space="preserve">合格的情况下，采购人和中标人签订下一年合同。</w:t>
      </w:r>
      <w:r/>
    </w:p>
    <w:p>
      <w:pPr>
        <w:ind w:firstLine="420"/>
        <w:spacing w:line="360" w:lineRule="auto"/>
        <w:rPr>
          <w:rFonts w:ascii="宋体" w:hAnsi="宋体" w:cs="宋体"/>
        </w:rPr>
      </w:pPr>
      <w:r>
        <w:rPr>
          <w:rFonts w:hint="eastAsia" w:ascii="宋体" w:hAnsi="宋体" w:cs="宋体"/>
        </w:rPr>
        <w:t xml:space="preserve">本项目不接受联合体投标</w:t>
      </w:r>
      <w:r/>
    </w:p>
    <w:p>
      <w:pPr>
        <w:spacing w:line="360" w:lineRule="auto"/>
        <w:tabs>
          <w:tab w:val="left" w:pos="266" w:leader="none"/>
        </w:tabs>
        <w:rPr>
          <w:rFonts w:ascii="宋体" w:hAnsi="宋体" w:cs="宋体"/>
          <w:b/>
          <w:bCs/>
        </w:rPr>
      </w:pPr>
      <w:r/>
      <w:bookmarkStart w:id="8" w:name="_Toc35393622"/>
      <w:r/>
      <w:bookmarkStart w:id="9" w:name="_Toc28359080"/>
      <w:r/>
      <w:bookmarkStart w:id="10" w:name="_Toc35393791"/>
      <w:r/>
      <w:bookmarkStart w:id="11" w:name="_Toc28359003"/>
      <w:r/>
      <w:bookmarkStart w:id="12" w:name="_Toc38985264"/>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rPr>
      </w:pPr>
      <w:r/>
      <w:bookmarkStart w:id="13" w:name="_Toc28359004"/>
      <w:r/>
      <w:bookmarkStart w:id="14" w:name="_Toc28359081"/>
      <w:r/>
      <w:bookmarkStart w:id="15" w:name="_Toc38985265"/>
      <w:r/>
      <w:bookmarkStart w:id="16" w:name="_Toc35393792"/>
      <w:r/>
      <w:bookmarkStart w:id="17" w:name="_Toc35393623"/>
      <w:r>
        <w:rPr>
          <w:rFonts w:hint="eastAsia" w:ascii="宋体" w:hAnsi="宋体" w:cs="宋体"/>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1.法人或者其他组织的营业照等证明文件</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2.依法缴纳职工社会保障资金的证明材料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3.依法纳税的缴款凭证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4.具有良好的商业信誉和健全的财务会计制度</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5.具备履行合同所必需的设备和专业技术能力</w:t>
      </w:r>
      <w:r>
        <w:rPr>
          <w:rFonts w:hint="eastAsia" w:ascii="宋体" w:hAnsi="宋体" w:cs="宋体"/>
          <w:b/>
          <w:bCs/>
          <w:i/>
          <w:iCs/>
          <w:szCs w:val="21"/>
          <w:u w:val="single"/>
        </w:rPr>
        <w:t xml:space="preserve"> (可提供“基本资格条件承诺函”）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7.未被“信用中国”网站、“中国政府采购网”列入失信被执行人、重大税收违法案件当事人名单、政府采购严重违法失信行为记录名单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8.供应商信用承诺函</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根据《政府采购促进中小企业发展管理办法》的规定，本项目专门面向中小企业采购，投标人投标时须提供《中小企业声明函》，</w:t>
      </w:r>
      <w:r>
        <w:rPr>
          <w:rFonts w:hint="eastAsia" w:ascii="宋体" w:hAnsi="宋体" w:cs="宋体"/>
          <w:i/>
          <w:iCs/>
          <w:szCs w:val="21"/>
          <w:u w:val="single"/>
        </w:rPr>
        <w:t xml:space="preserve">《中小企业声明函》不符合要求或未提供的，投标文件无效。</w:t>
      </w:r>
      <w:r/>
    </w:p>
    <w:p>
      <w:pPr>
        <w:ind w:firstLine="420"/>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ascii="宋体" w:hAnsi="宋体" w:cs="宋体"/>
          <w:b/>
          <w:bCs/>
          <w:i/>
          <w:iCs/>
          <w:szCs w:val="21"/>
          <w:u w:val="single"/>
        </w:rPr>
      </w:pPr>
      <w:r>
        <w:rPr>
          <w:rFonts w:hint="eastAsia" w:ascii="宋体" w:hAnsi="宋体" w:cs="宋体"/>
          <w:b/>
          <w:bCs/>
          <w:i/>
          <w:iCs/>
          <w:szCs w:val="21"/>
          <w:u w:val="single"/>
        </w:rPr>
        <w:t xml:space="preserve">无</w:t>
      </w:r>
      <w:r/>
    </w:p>
    <w:p>
      <w:pPr>
        <w:ind w:firstLine="420"/>
        <w:spacing w:line="360" w:lineRule="auto"/>
        <w:rPr>
          <w:rFonts w:ascii="宋体" w:hAnsi="宋体" w:cs="宋体"/>
          <w:szCs w:val="21"/>
        </w:rPr>
      </w:pPr>
      <w:r>
        <w:rPr>
          <w:rFonts w:hint="eastAsia" w:ascii="宋体" w:hAnsi="宋体" w:cs="宋体"/>
          <w:szCs w:val="21"/>
        </w:rPr>
        <w:t xml:space="preserve">（四）拒绝下述供应商参加本次采购活动：</w:t>
      </w:r>
      <w:r/>
    </w:p>
    <w:p>
      <w:pPr>
        <w:ind w:firstLine="420"/>
        <w:spacing w:line="360" w:lineRule="auto"/>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8985266"/>
      <w:r/>
      <w:bookmarkStart w:id="21" w:name="_Toc35393793"/>
      <w:r/>
      <w:bookmarkStart w:id="22" w:name="_Toc35393624"/>
      <w:r>
        <w:rPr>
          <w:rFonts w:hint="eastAsia" w:ascii="宋体" w:hAnsi="宋体" w:cs="宋体"/>
        </w:rPr>
        <w:t xml:space="preserve">时间：自招标文件公告发布之日起5个工作日。5个工作日后仍可下载招标文件，但不作为供应商权益受到损害的证明材料和依据</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地点：“扬州市政府采购网”、“江苏省政府采购网”</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方式：本项目采用网上注册登记方式</w:t>
      </w:r>
      <w:r/>
    </w:p>
    <w:p>
      <w:pPr>
        <w:ind w:firstLine="42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rPr>
      </w:pPr>
      <w:r>
        <w:rPr>
          <w:rFonts w:hint="eastAsia" w:ascii="宋体" w:hAnsi="宋体" w:cs="宋体"/>
          <w:color w:val="ff0000"/>
        </w:rPr>
        <w:t xml:space="preserve">2026年</w:t>
      </w:r>
      <w:r>
        <w:rPr>
          <w:rFonts w:ascii="宋体" w:hAnsi="宋体" w:cs="宋体"/>
          <w:color w:val="ff0000"/>
        </w:rPr>
        <w:t xml:space="preserve">1</w:t>
      </w:r>
      <w:r>
        <w:rPr>
          <w:rFonts w:ascii="宋体" w:hAnsi="宋体" w:cs="宋体"/>
          <w:color w:val="ff0000"/>
        </w:rPr>
        <w:t xml:space="preserve">1</w:t>
      </w:r>
      <w:r>
        <w:rPr>
          <w:rFonts w:hint="eastAsia" w:ascii="宋体" w:hAnsi="宋体" w:cs="宋体"/>
          <w:color w:val="ff0000"/>
        </w:rPr>
        <w:t xml:space="preserve">月</w:t>
      </w:r>
      <w:r>
        <w:rPr>
          <w:rFonts w:ascii="宋体" w:hAnsi="宋体" w:cs="宋体"/>
          <w:color w:val="ff0000"/>
        </w:rPr>
        <w:t xml:space="preserve">1</w:t>
      </w:r>
      <w:r>
        <w:rPr>
          <w:rFonts w:ascii="宋体" w:hAnsi="宋体" w:cs="宋体"/>
          <w:color w:val="ff0000"/>
        </w:rPr>
        <w:t xml:space="preserve">8</w:t>
      </w:r>
      <w:r>
        <w:rPr>
          <w:rFonts w:hint="eastAsia" w:ascii="宋体" w:hAnsi="宋体" w:cs="宋体"/>
          <w:color w:val="ff0000"/>
        </w:rPr>
        <w:t xml:space="preserve">日1</w:t>
      </w:r>
      <w:r>
        <w:rPr>
          <w:rFonts w:ascii="宋体" w:hAnsi="宋体" w:cs="宋体"/>
          <w:color w:val="ff0000"/>
        </w:rPr>
        <w:t xml:space="preserve">4</w:t>
      </w:r>
      <w:r>
        <w:rPr>
          <w:rFonts w:hint="eastAsia" w:ascii="宋体" w:hAnsi="宋体" w:cs="宋体"/>
          <w:color w:val="ff0000"/>
        </w:rPr>
        <w:t xml:space="preserve">:30</w:t>
      </w:r>
      <w:r>
        <w:rPr>
          <w:rFonts w:hint="eastAsia" w:ascii="宋体" w:hAnsi="宋体" w:cs="宋体"/>
        </w:rPr>
        <w:t xml:space="preserve">（北京时间）</w:t>
      </w:r>
      <w:r/>
    </w:p>
    <w:p>
      <w:pPr>
        <w:ind w:firstLine="420"/>
        <w:spacing w:line="360" w:lineRule="auto"/>
        <w:rPr>
          <w:rFonts w:ascii="宋体" w:hAnsi="宋体" w:cs="宋体"/>
          <w:bCs/>
          <w:u w:val="single"/>
        </w:rPr>
      </w:pPr>
      <w:r>
        <w:rPr>
          <w:rFonts w:hint="eastAsia" w:ascii="宋体" w:hAnsi="宋体" w:cs="宋体"/>
        </w:rPr>
        <w:t xml:space="preserve">地点：“苏采云”系统（网址：</w:t>
      </w:r>
      <w:r>
        <w:rPr>
          <w:rFonts w:hint="eastAsia" w:ascii="宋体" w:hAnsi="宋体" w:cs="宋体"/>
        </w:rPr>
        <w:t xml:space="preserve">https:</w:t>
      </w:r>
      <w:r>
        <w:rPr>
          <w:rFonts w:ascii="宋体" w:hAnsi="宋体" w:cs="宋体"/>
        </w:rPr>
        <w:t xml:space="preserve">//jszfcg.jsczt.cn/jszc/login</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3" w:name="_Toc35393625"/>
      <w:r/>
      <w:bookmarkStart w:id="24" w:name="_Toc28359007"/>
      <w:r/>
      <w:bookmarkStart w:id="25" w:name="_Toc28359084"/>
      <w:r/>
      <w:bookmarkStart w:id="26" w:name="_Toc38985267"/>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5393626"/>
      <w:r/>
      <w:bookmarkStart w:id="29" w:name="_Toc38985268"/>
      <w:r/>
      <w:bookmarkStart w:id="30"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422"/>
        <w:spacing w:line="360" w:lineRule="auto"/>
        <w:rPr>
          <w:rFonts w:ascii="宋体" w:hAnsi="宋体" w:cs="宋体"/>
          <w:iCs/>
        </w:rPr>
      </w:pPr>
      <w:r>
        <w:rPr>
          <w:rFonts w:hint="eastAsia" w:ascii="宋体" w:hAnsi="宋体" w:cs="宋体"/>
          <w:iCs/>
        </w:rPr>
        <w:t xml:space="preserve">1.本次采购采用“政府采购管理交易系统（苏</w:t>
      </w:r>
      <w:r>
        <w:rPr>
          <w:rFonts w:hint="eastAsia" w:ascii="宋体" w:hAnsi="宋体" w:cs="宋体"/>
          <w:iCs/>
        </w:rPr>
        <w:t xml:space="preserve">采云</w:t>
      </w:r>
      <w:r>
        <w:rPr>
          <w:rFonts w:hint="eastAsia" w:ascii="宋体" w:hAnsi="宋体" w:cs="宋体"/>
          <w:iCs/>
        </w:rPr>
        <w:t xml:space="preserve">）”，招标、投标、评标和中标结果发布全程电子化，开标方式为不见面开标。投标人应当按照《政府采购管理交易系统（苏</w:t>
      </w:r>
      <w:r>
        <w:rPr>
          <w:rFonts w:hint="eastAsia" w:ascii="宋体" w:hAnsi="宋体" w:cs="宋体"/>
          <w:iCs/>
        </w:rPr>
        <w:t xml:space="preserve">采云</w:t>
      </w:r>
      <w:r>
        <w:rPr>
          <w:rFonts w:hint="eastAsia" w:ascii="宋体" w:hAnsi="宋体" w:cs="宋体"/>
          <w:iCs/>
        </w:rPr>
        <w:t xml:space="preserve">）供应商操作手册》参加投标活动。如投标人未按要求操作，由此所产生的风险由投标人自行承担。</w:t>
      </w:r>
      <w:r/>
    </w:p>
    <w:p>
      <w:pPr>
        <w:ind w:firstLine="422"/>
        <w:spacing w:line="360" w:lineRule="auto"/>
        <w:rPr>
          <w:rFonts w:ascii="宋体" w:hAnsi="宋体" w:cs="宋体"/>
          <w:iCs/>
        </w:rPr>
      </w:pPr>
      <w:r>
        <w:rPr>
          <w:rFonts w:hint="eastAsia" w:ascii="宋体" w:hAnsi="宋体" w:cs="宋体"/>
          <w:iCs/>
        </w:rPr>
        <w:t xml:space="preserve">2.供应商如确定参加投标，可自行下载招标文件及有关资料，按照“操作手册”进行注册，领取CA和办理电子签章，并按</w:t>
      </w:r>
      <w:r>
        <w:rPr>
          <w:rFonts w:hint="eastAsia" w:ascii="宋体" w:hAnsi="宋体"/>
          <w:bCs/>
          <w:szCs w:val="21"/>
        </w:rPr>
        <w:t xml:space="preserve">“</w:t>
      </w:r>
      <w:r>
        <w:rPr>
          <w:rFonts w:hint="eastAsia" w:ascii="宋体" w:hAnsi="宋体" w:cs="宋体"/>
          <w:iCs/>
        </w:rPr>
        <w:t xml:space="preserve">操作手册”要求制作、上传电子投标文件，技术支持联系方式：13813140731。</w:t>
      </w:r>
      <w:r/>
    </w:p>
    <w:p>
      <w:pPr>
        <w:ind w:firstLine="422"/>
        <w:spacing w:line="360" w:lineRule="auto"/>
        <w:rPr>
          <w:rFonts w:ascii="宋体" w:hAnsi="宋体" w:cs="宋体"/>
          <w:iCs/>
        </w:rPr>
      </w:pPr>
      <w:r>
        <w:rPr>
          <w:rFonts w:hint="eastAsia" w:ascii="宋体" w:hAnsi="宋体" w:cs="宋体"/>
          <w:iCs/>
        </w:rPr>
        <w:t xml:space="preserve">3.本次采购不收取投标保证金。</w:t>
      </w:r>
      <w:r/>
    </w:p>
    <w:p>
      <w:pPr>
        <w:ind w:firstLine="422"/>
        <w:spacing w:line="360" w:lineRule="auto"/>
        <w:rPr>
          <w:rFonts w:ascii="宋体" w:hAnsi="宋体" w:cs="宋体"/>
          <w:iCs/>
        </w:rPr>
      </w:pPr>
      <w:r>
        <w:rPr>
          <w:rFonts w:hint="eastAsia" w:ascii="宋体" w:hAnsi="宋体" w:cs="宋体"/>
          <w:iCs/>
        </w:rPr>
        <w:t xml:space="preserve">4.有关本次采购的事项若存在变动或修改，敬请及时关注“江苏省政府采购网”、“扬</w:t>
      </w:r>
      <w:r>
        <w:rPr>
          <w:rFonts w:hint="eastAsia" w:ascii="宋体" w:hAnsi="宋体" w:cs="宋体"/>
          <w:iCs/>
        </w:rPr>
        <w:t xml:space="preserve">州市政府采购网”</w:t>
      </w:r>
      <w:r>
        <w:rPr>
          <w:rFonts w:hint="eastAsia" w:ascii="宋体" w:hAnsi="宋体" w:cs="宋体"/>
          <w:iCs/>
        </w:rPr>
        <w:t xml:space="preserve">发布的信息。</w:t>
      </w:r>
      <w:r/>
    </w:p>
    <w:p>
      <w:pPr>
        <w:ind w:firstLine="422"/>
        <w:spacing w:line="360" w:lineRule="auto"/>
        <w:rPr>
          <w:rFonts w:ascii="宋体" w:hAnsi="宋体" w:cs="宋体"/>
          <w:iCs/>
        </w:rPr>
      </w:pPr>
      <w:r>
        <w:rPr>
          <w:rFonts w:hint="eastAsia" w:ascii="宋体" w:hAnsi="宋体" w:cs="宋体"/>
          <w:iCs/>
        </w:rPr>
        <w:t xml:space="preserve">5.潜在供应商对采购文件项目需求部分的询问、质疑请向采购人提出，由采购人负责答复。</w:t>
      </w:r>
      <w:r/>
    </w:p>
    <w:p>
      <w:pPr>
        <w:ind w:firstLine="422"/>
        <w:spacing w:line="360" w:lineRule="auto"/>
        <w:rPr>
          <w:rFonts w:ascii="宋体" w:hAnsi="宋体" w:cs="宋体"/>
          <w:i/>
          <w:iCs/>
          <w:u w:val="single"/>
        </w:rPr>
      </w:pPr>
      <w:r>
        <w:rPr>
          <w:rFonts w:ascii="宋体" w:hAnsi="宋体" w:cs="宋体"/>
          <w:iCs/>
        </w:rPr>
        <w:t xml:space="preserve">6.</w:t>
      </w:r>
      <w:r>
        <w:rPr>
          <w:rFonts w:hint="eastAsia" w:ascii="宋体" w:hAnsi="宋体" w:cs="宋体"/>
          <w:i/>
          <w:iCs/>
          <w:u w:val="single"/>
        </w:rPr>
        <w:t xml:space="preserve">本项目招标文件中所有斜体下划线部分为实质性条款，如不满足，则为无效投标。</w:t>
      </w:r>
      <w:r/>
    </w:p>
    <w:p>
      <w:pPr>
        <w:ind w:firstLine="422"/>
        <w:spacing w:line="360" w:lineRule="auto"/>
        <w:rPr>
          <w:rFonts w:ascii="宋体" w:hAnsi="宋体" w:cs="宋体"/>
          <w:iCs/>
        </w:rPr>
      </w:pPr>
      <w:r>
        <w:rPr>
          <w:rFonts w:ascii="宋体" w:hAnsi="宋体" w:cs="宋体"/>
          <w:iCs/>
        </w:rPr>
        <w:t xml:space="preserve">7.</w:t>
      </w:r>
      <w:r>
        <w:rPr>
          <w:rFonts w:hint="eastAsia" w:ascii="宋体" w:hAnsi="宋体" w:cs="宋体"/>
          <w:iCs/>
        </w:rPr>
        <w:t xml:space="preserve">为提升政府采购供应商的融资可得性，解决中小企业融资难问题，中国人民银行、市财政局、市公共资源交易中心推出了政府</w:t>
      </w:r>
      <w:r>
        <w:rPr>
          <w:rFonts w:hint="eastAsia" w:ascii="宋体" w:hAnsi="宋体" w:cs="宋体"/>
          <w:iCs/>
        </w:rPr>
        <w:t xml:space="preserve">采购线</w:t>
      </w:r>
      <w:r>
        <w:rPr>
          <w:rFonts w:hint="eastAsia" w:ascii="宋体" w:hAnsi="宋体" w:cs="宋体"/>
          <w:iCs/>
        </w:rPr>
        <w:t xml:space="preserve">上应收账款融资模式。各供应商如果有融资需求，可以</w:t>
      </w:r>
      <w:r>
        <w:rPr>
          <w:rFonts w:hint="eastAsia" w:ascii="宋体" w:hAnsi="宋体" w:cs="宋体"/>
          <w:iCs/>
        </w:rPr>
        <w:t xml:space="preserve">凭借政府</w:t>
      </w:r>
      <w:r>
        <w:rPr>
          <w:rFonts w:hint="eastAsia" w:ascii="宋体" w:hAnsi="宋体" w:cs="宋体"/>
          <w:iCs/>
        </w:rPr>
        <w:t xml:space="preserve">采购中标（成交）通知书或政府采购合同，通过中国人民银行征信中心“中征应收账款融资服务平台（</w:t>
      </w:r>
      <w:r>
        <w:rPr>
          <w:rFonts w:ascii="宋体" w:hAnsi="宋体" w:cs="宋体"/>
          <w:iCs/>
        </w:rPr>
        <w:t xml:space="preserve">https://www.crcrfsp.org.cn/</w:t>
      </w:r>
      <w:r>
        <w:rPr>
          <w:rFonts w:hint="eastAsia" w:ascii="宋体" w:hAnsi="宋体" w:cs="宋体"/>
          <w:iCs/>
        </w:rPr>
        <w:t xml:space="preserve">）”向参与政府采购融资业务的金融机构</w:t>
      </w:r>
      <w:r>
        <w:rPr>
          <w:rFonts w:hint="eastAsia" w:ascii="宋体" w:hAnsi="宋体" w:cs="宋体"/>
          <w:iCs/>
        </w:rPr>
        <w:t xml:space="preserve">申请线</w:t>
      </w:r>
      <w:r>
        <w:rPr>
          <w:rFonts w:hint="eastAsia" w:ascii="宋体" w:hAnsi="宋体" w:cs="宋体"/>
          <w:iCs/>
        </w:rPr>
        <w:t xml:space="preserve">上融资，相关事宜可向市人民银行咨询，联系电话：0514-87936653。</w:t>
      </w:r>
      <w:r/>
    </w:p>
    <w:p>
      <w:pPr>
        <w:spacing w:line="360" w:lineRule="auto"/>
        <w:tabs>
          <w:tab w:val="left" w:pos="266" w:leader="none"/>
        </w:tabs>
        <w:rPr>
          <w:rFonts w:ascii="宋体" w:hAnsi="宋体" w:cs="宋体"/>
          <w:b/>
          <w:bCs/>
        </w:rPr>
      </w:pPr>
      <w:r/>
      <w:bookmarkStart w:id="31" w:name="_Toc28359008"/>
      <w:r/>
      <w:bookmarkStart w:id="32" w:name="_Toc28359085"/>
      <w:r/>
      <w:bookmarkStart w:id="33" w:name="_Toc35393796"/>
      <w:r/>
      <w:bookmarkStart w:id="34" w:name="_Toc38985269"/>
      <w:r/>
      <w:bookmarkStart w:id="35" w:name="_Toc35393627"/>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名称：</w:t>
      </w:r>
      <w:r>
        <w:rPr>
          <w:rFonts w:ascii="宋体" w:hAnsi="宋体" w:cs="宋体"/>
          <w:u w:val="single"/>
        </w:rPr>
        <w:t xml:space="preserve">扬州市江都区邵伯镇人民政府</w:t>
      </w:r>
      <w:r/>
    </w:p>
    <w:p>
      <w:pPr>
        <w:ind w:firstLine="420"/>
        <w:jc w:val="left"/>
        <w:spacing w:line="360" w:lineRule="auto"/>
        <w:rPr>
          <w:rFonts w:ascii="宋体" w:hAnsi="宋体" w:cs="宋体"/>
        </w:rPr>
      </w:pPr>
      <w:r>
        <w:rPr>
          <w:rFonts w:hint="eastAsia" w:ascii="宋体" w:hAnsi="宋体" w:cs="宋体"/>
        </w:rPr>
        <w:t xml:space="preserve">地址：</w:t>
      </w:r>
      <w:r>
        <w:rPr>
          <w:rFonts w:hint="eastAsia" w:ascii="宋体" w:hAnsi="宋体"/>
          <w:szCs w:val="21"/>
          <w:u w:val="single"/>
        </w:rPr>
        <w:t xml:space="preserve">扬州市江都区邵伯镇邵乔路8号</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刘先生</w:t>
      </w:r>
      <w:r/>
    </w:p>
    <w:p>
      <w:pPr>
        <w:ind w:firstLine="420"/>
        <w:jc w:val="left"/>
        <w:spacing w:line="360" w:lineRule="auto"/>
        <w:rPr>
          <w:rFonts w:ascii="宋体" w:hAnsi="宋体" w:cs="宋体"/>
          <w:u w:val="single"/>
        </w:rPr>
      </w:pPr>
      <w:r>
        <w:rPr>
          <w:rFonts w:hint="eastAsia" w:ascii="宋体" w:hAnsi="宋体" w:cs="宋体"/>
        </w:rPr>
        <w:t xml:space="preserve">联系方式：</w:t>
      </w:r>
      <w:bookmarkStart w:id="36" w:name="_Toc28359009"/>
      <w:r/>
      <w:bookmarkStart w:id="37" w:name="_Toc28359086"/>
      <w:r>
        <w:rPr>
          <w:rFonts w:ascii="宋体" w:hAnsi="宋体" w:cs="宋体"/>
          <w:u w:val="single"/>
        </w:rPr>
        <w:t xml:space="preserve">15161407780</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spacing w:line="360" w:lineRule="auto"/>
        <w:rPr>
          <w:rFonts w:ascii="宋体" w:hAnsi="宋体" w:cs="宋体"/>
        </w:rPr>
      </w:pPr>
      <w:r>
        <w:rPr>
          <w:rFonts w:hint="eastAsia" w:ascii="宋体" w:hAnsi="宋体" w:cs="宋体"/>
        </w:rPr>
        <w:t xml:space="preserve">名称：</w:t>
      </w:r>
      <w:r>
        <w:rPr>
          <w:rFonts w:hint="eastAsia" w:ascii="宋体" w:hAnsi="宋体" w:cs="宋体"/>
          <w:u w:val="single"/>
        </w:rPr>
        <w:t xml:space="preserve">扬州市飞而工程咨询有限公司</w:t>
      </w:r>
      <w:r/>
    </w:p>
    <w:p>
      <w:pPr>
        <w:ind w:firstLine="420"/>
        <w:spacing w:line="360" w:lineRule="auto"/>
        <w:rPr>
          <w:rFonts w:ascii="宋体" w:hAnsi="宋体" w:cs="宋体"/>
        </w:rPr>
      </w:pPr>
      <w:r>
        <w:rPr>
          <w:rFonts w:hint="eastAsia" w:ascii="宋体" w:hAnsi="宋体" w:cs="宋体"/>
        </w:rPr>
        <w:t xml:space="preserve">地址：</w:t>
      </w:r>
      <w:r>
        <w:rPr>
          <w:rFonts w:hint="eastAsia" w:ascii="宋体" w:hAnsi="宋体" w:cs="宋体"/>
          <w:u w:val="single"/>
        </w:rPr>
        <w:t xml:space="preserve">扬州市江都区仙女镇南苑东路1</w:t>
      </w:r>
      <w:r>
        <w:rPr>
          <w:rFonts w:ascii="宋体" w:hAnsi="宋体" w:cs="宋体"/>
          <w:u w:val="single"/>
        </w:rPr>
        <w:t xml:space="preserve">69</w:t>
      </w:r>
      <w:r>
        <w:rPr>
          <w:rFonts w:hint="eastAsia" w:ascii="宋体" w:hAnsi="宋体" w:cs="宋体"/>
          <w:u w:val="single"/>
        </w:rPr>
        <w:t xml:space="preserve">号</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姜</w:t>
      </w:r>
      <w:r>
        <w:rPr>
          <w:rFonts w:hint="eastAsia" w:ascii="宋体" w:hAnsi="宋体" w:cs="宋体"/>
          <w:u w:val="single"/>
        </w:rPr>
        <w:t xml:space="preserve">工</w:t>
      </w:r>
      <w:r/>
    </w:p>
    <w:p>
      <w:pPr>
        <w:ind w:firstLine="420"/>
        <w:spacing w:line="360" w:lineRule="auto"/>
        <w:rPr>
          <w:rFonts w:ascii="宋体" w:hAnsi="宋体" w:cs="宋体"/>
          <w:u w:val="single"/>
        </w:rPr>
      </w:pPr>
      <w:r>
        <w:rPr>
          <w:rFonts w:hint="eastAsia" w:ascii="宋体" w:hAnsi="宋体" w:cs="宋体"/>
        </w:rPr>
        <w:t xml:space="preserve">联系方式：</w:t>
      </w:r>
      <w:r>
        <w:rPr>
          <w:rFonts w:ascii="宋体" w:hAnsi="宋体" w:cs="宋体"/>
          <w:u w:val="single"/>
        </w:rPr>
        <w:t xml:space="preserve">13516534893</w:t>
      </w:r>
      <w:r/>
    </w:p>
    <w:p>
      <w:pPr>
        <w:ind w:firstLine="420"/>
        <w:spacing w:line="360" w:lineRule="auto"/>
      </w:pPr>
      <w:r>
        <w:br w:type="page" w:clear="all"/>
      </w:r>
      <w:r/>
    </w:p>
    <w:p>
      <w:pPr>
        <w:pStyle w:val="748"/>
        <w:jc w:val="center"/>
        <w:keepLines w:val="0"/>
        <w:keepNext w:val="0"/>
        <w:spacing w:before="0" w:after="0" w:line="360" w:lineRule="auto"/>
        <w:rPr>
          <w:rFonts w:ascii="宋体" w:hAnsi="宋体"/>
          <w:sz w:val="32"/>
          <w:szCs w:val="36"/>
        </w:rPr>
      </w:pPr>
      <w:r/>
      <w:bookmarkStart w:id="38" w:name="_Toc55204178"/>
      <w:r/>
      <w:bookmarkStart w:id="39" w:name="_Toc176956650"/>
      <w:r>
        <w:rPr>
          <w:rFonts w:hint="eastAsia" w:ascii="宋体" w:hAnsi="宋体"/>
          <w:sz w:val="32"/>
          <w:szCs w:val="36"/>
        </w:rPr>
        <w:t xml:space="preserve">第二章 投标人须知</w:t>
      </w:r>
      <w:bookmarkEnd w:id="38"/>
      <w:r/>
      <w:bookmarkEnd w:id="39"/>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1.1本次招标采取公开招标方式，本招标文件仅适用于</w:t>
      </w:r>
      <w:r>
        <w:rPr>
          <w:rFonts w:hint="eastAsia" w:ascii="宋体" w:hAnsi="宋体"/>
          <w:bCs/>
          <w:szCs w:val="21"/>
        </w:rPr>
        <w:t xml:space="preserve">JSZC-321012-YZFR-G2026-0001</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rPr>
          <w:rFonts w:ascii="宋体" w:hAnsi="宋体"/>
        </w:rPr>
      </w:pPr>
      <w:r>
        <w:rPr>
          <w:rFonts w:ascii="宋体" w:hAnsi="宋体"/>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ascii="宋体" w:hAnsi="宋体"/>
        </w:rPr>
      </w:pPr>
      <w:r>
        <w:rPr>
          <w:rFonts w:ascii="宋体" w:hAnsi="宋体"/>
        </w:rPr>
        <w:t xml:space="preserve">4.</w:t>
      </w:r>
      <w:r>
        <w:rPr>
          <w:rFonts w:hint="eastAsia" w:ascii="宋体" w:hAnsi="宋体"/>
        </w:rPr>
        <w:t xml:space="preserve">2中标服务费</w:t>
      </w:r>
      <w:r>
        <w:rPr>
          <w:rFonts w:hint="eastAsia" w:ascii="宋体" w:hAnsi="宋体"/>
          <w:szCs w:val="21"/>
        </w:rPr>
        <w:t xml:space="preserve">：</w:t>
      </w:r>
      <w:r>
        <w:rPr>
          <w:rFonts w:ascii="宋体" w:hAnsi="宋体"/>
          <w:lang w:val="zh-CN"/>
        </w:rPr>
        <w:t xml:space="preserve">本招标文件约定由中标人</w:t>
      </w:r>
      <w:r>
        <w:rPr>
          <w:rFonts w:hint="eastAsia" w:ascii="宋体" w:hAnsi="宋体"/>
        </w:rPr>
        <w:t xml:space="preserve">向代理机构</w:t>
      </w:r>
      <w:r>
        <w:rPr>
          <w:rFonts w:ascii="宋体" w:hAnsi="宋体"/>
          <w:lang w:val="zh-CN"/>
        </w:rPr>
        <w:t xml:space="preserve">支付</w:t>
      </w:r>
      <w:r>
        <w:rPr>
          <w:rFonts w:hint="eastAsia" w:ascii="宋体" w:hAnsi="宋体"/>
          <w:lang w:val="zh-CN"/>
        </w:rPr>
        <w:t xml:space="preserve">中标</w:t>
      </w:r>
      <w:r>
        <w:rPr>
          <w:rFonts w:ascii="宋体" w:hAnsi="宋体"/>
          <w:lang w:val="zh-CN"/>
        </w:rPr>
        <w:t xml:space="preserve">服务费，代理服务费按照</w:t>
      </w:r>
      <w:r>
        <w:rPr>
          <w:rFonts w:hint="eastAsia" w:ascii="宋体" w:hAnsi="宋体"/>
          <w:lang w:val="zh-CN"/>
        </w:rPr>
        <w:t xml:space="preserve">苏招办[</w:t>
      </w:r>
      <w:r>
        <w:rPr>
          <w:rFonts w:ascii="宋体" w:hAnsi="宋体"/>
          <w:lang w:val="zh-CN"/>
        </w:rPr>
        <w:t xml:space="preserve">20</w:t>
      </w:r>
      <w:r>
        <w:rPr>
          <w:rFonts w:hint="eastAsia" w:ascii="宋体" w:hAnsi="宋体"/>
          <w:lang w:val="zh-CN"/>
        </w:rPr>
        <w:t xml:space="preserve">22]002号文</w:t>
      </w:r>
      <w:r>
        <w:rPr>
          <w:rFonts w:ascii="宋体" w:hAnsi="宋体"/>
          <w:lang w:val="zh-CN"/>
        </w:rPr>
        <w:t xml:space="preserve">规定标准</w:t>
      </w:r>
      <w:r>
        <w:rPr>
          <w:rFonts w:hint="eastAsia" w:ascii="宋体" w:hAnsi="宋体"/>
        </w:rPr>
        <w:t xml:space="preserve">。上述费用</w:t>
      </w:r>
      <w:r>
        <w:rPr>
          <w:rFonts w:ascii="宋体" w:hAnsi="宋体"/>
          <w:lang w:val="zh-CN"/>
        </w:rPr>
        <w:t xml:space="preserve">由中标</w:t>
      </w:r>
      <w:r>
        <w:rPr>
          <w:rFonts w:hint="eastAsia" w:ascii="宋体" w:hAnsi="宋体"/>
          <w:lang w:val="zh-CN"/>
        </w:rPr>
        <w:t xml:space="preserve">人</w:t>
      </w:r>
      <w:r>
        <w:rPr>
          <w:rFonts w:ascii="宋体" w:hAnsi="宋体"/>
          <w:lang w:val="zh-CN"/>
        </w:rPr>
        <w:t xml:space="preserve">在领取</w:t>
      </w:r>
      <w:r>
        <w:rPr>
          <w:rFonts w:hint="eastAsia" w:ascii="宋体" w:hAnsi="宋体"/>
        </w:rPr>
        <w:t xml:space="preserve">中标通知</w:t>
      </w:r>
      <w:r>
        <w:rPr>
          <w:rFonts w:ascii="宋体" w:hAnsi="宋体"/>
          <w:lang w:val="zh-CN"/>
        </w:rPr>
        <w:t xml:space="preserve">书前，向招标代理机构一次性付清。</w:t>
      </w:r>
      <w:r/>
    </w:p>
    <w:p>
      <w:pPr>
        <w:ind w:firstLine="420"/>
        <w:spacing w:line="360" w:lineRule="auto"/>
        <w:rPr>
          <w:rFonts w:ascii="宋体" w:hAnsi="宋体"/>
        </w:rPr>
      </w:pPr>
      <w:r>
        <w:rPr>
          <w:rFonts w:ascii="宋体" w:hAnsi="宋体"/>
        </w:rPr>
        <w:t xml:space="preserve">（1）服务费以人民币支付；</w:t>
      </w:r>
      <w:r/>
    </w:p>
    <w:p>
      <w:pPr>
        <w:ind w:firstLine="420"/>
        <w:spacing w:line="360" w:lineRule="auto"/>
        <w:rPr>
          <w:rFonts w:ascii="宋体" w:hAnsi="宋体"/>
        </w:rPr>
      </w:pPr>
      <w:r>
        <w:rPr>
          <w:rFonts w:ascii="宋体" w:hAnsi="宋体"/>
        </w:rPr>
        <w:t xml:space="preserve">（2）服务费一次性以电汇、转账等非现金形式支付；</w:t>
      </w:r>
      <w:r/>
    </w:p>
    <w:p>
      <w:pPr>
        <w:ind w:firstLine="420"/>
        <w:spacing w:line="360" w:lineRule="auto"/>
        <w:rPr>
          <w:rFonts w:ascii="宋体" w:hAnsi="宋体"/>
        </w:rPr>
      </w:pPr>
      <w:r>
        <w:rPr>
          <w:rFonts w:ascii="宋体" w:hAnsi="宋体"/>
        </w:rPr>
        <w:t xml:space="preserve">（3）服务费不在投标报价中单列，包含在投标总价中，由中标单位支付给代理机构。</w:t>
      </w:r>
      <w:r/>
    </w:p>
    <w:p>
      <w:pPr>
        <w:ind w:firstLine="420"/>
        <w:spacing w:line="360" w:lineRule="auto"/>
        <w:rPr>
          <w:rFonts w:ascii="宋体" w:hAnsi="宋体"/>
        </w:rPr>
      </w:pPr>
      <w:r>
        <w:rPr>
          <w:rFonts w:ascii="宋体" w:hAnsi="宋体"/>
        </w:rPr>
        <w:t xml:space="preserve">服务费开户银行：</w:t>
      </w:r>
      <w:r>
        <w:rPr>
          <w:rFonts w:hint="eastAsia" w:ascii="宋体" w:hAnsi="宋体"/>
        </w:rPr>
        <w:t xml:space="preserve">中国建设银行股份有限公司扬州卫星支行</w:t>
      </w:r>
      <w:r/>
    </w:p>
    <w:p>
      <w:pPr>
        <w:ind w:firstLine="420"/>
        <w:spacing w:line="360" w:lineRule="auto"/>
        <w:rPr>
          <w:rFonts w:ascii="宋体" w:hAnsi="宋体"/>
        </w:rPr>
      </w:pPr>
      <w:r>
        <w:rPr>
          <w:rFonts w:ascii="宋体" w:hAnsi="宋体"/>
        </w:rPr>
        <w:t xml:space="preserve">开户名称：</w:t>
      </w:r>
      <w:r>
        <w:rPr>
          <w:rFonts w:hint="eastAsia" w:ascii="宋体" w:hAnsi="宋体"/>
        </w:rPr>
        <w:t xml:space="preserve">扬州市飞而工程咨询有限公司</w:t>
      </w:r>
      <w:r/>
    </w:p>
    <w:p>
      <w:pPr>
        <w:ind w:firstLine="420"/>
        <w:spacing w:line="360" w:lineRule="auto"/>
        <w:rPr>
          <w:rFonts w:ascii="宋体" w:hAnsi="宋体"/>
        </w:rPr>
      </w:pPr>
      <w:r>
        <w:rPr>
          <w:rFonts w:ascii="宋体" w:hAnsi="宋体"/>
        </w:rPr>
        <w:t xml:space="preserve">开户账号：32001998888052501073</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w:t>
      </w:r>
      <w:r>
        <w:rPr>
          <w:rFonts w:hint="eastAsia" w:ascii="宋体" w:hAnsi="宋体"/>
          <w:bCs/>
          <w:szCs w:val="21"/>
        </w:rPr>
        <w:t xml:space="preserve">缺漏请</w:t>
      </w:r>
      <w:r>
        <w:rPr>
          <w:rFonts w:hint="eastAsia" w:ascii="宋体" w:hAnsi="宋体"/>
          <w:bCs/>
          <w:szCs w:val="21"/>
        </w:rPr>
        <w:t xml:space="preserve">立即与代理机构联系解决。</w:t>
      </w:r>
      <w:r/>
    </w:p>
    <w:p>
      <w:pPr>
        <w:ind w:firstLine="420"/>
        <w:spacing w:line="360" w:lineRule="auto"/>
        <w:rPr>
          <w:rFonts w:ascii="宋体" w:hAnsi="宋体"/>
          <w:bCs/>
          <w:szCs w:val="21"/>
        </w:rPr>
      </w:pPr>
      <w:r>
        <w:rPr>
          <w:rFonts w:hint="eastAsia" w:ascii="宋体" w:hAnsi="宋体"/>
          <w:bCs/>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szCs w:val="21"/>
        </w:rPr>
        <w:t xml:space="preserve">作出</w:t>
      </w:r>
      <w:r>
        <w:rPr>
          <w:rFonts w:hint="eastAsia" w:ascii="宋体" w:hAnsi="宋体"/>
          <w:bCs/>
          <w:szCs w:val="21"/>
        </w:rPr>
        <w:t xml:space="preserve">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w:t>
      </w:r>
      <w:r/>
    </w:p>
    <w:p>
      <w:pPr>
        <w:ind w:firstLine="420"/>
        <w:spacing w:line="360" w:lineRule="auto"/>
        <w:rPr>
          <w:rFonts w:ascii="宋体" w:hAnsi="宋体"/>
          <w:bCs/>
          <w:szCs w:val="21"/>
        </w:rPr>
      </w:pPr>
      <w:r>
        <w:rPr>
          <w:rFonts w:hint="eastAsia" w:ascii="宋体" w:hAnsi="宋体"/>
          <w:bCs/>
          <w:szCs w:val="21"/>
        </w:rPr>
        <w:t xml:space="preserve">（5）分项报价表</w:t>
      </w:r>
      <w:r/>
    </w:p>
    <w:p>
      <w:pPr>
        <w:ind w:firstLine="420"/>
        <w:spacing w:line="360" w:lineRule="auto"/>
        <w:rPr>
          <w:rFonts w:ascii="宋体" w:hAnsi="宋体"/>
          <w:bCs/>
          <w:szCs w:val="21"/>
        </w:rPr>
      </w:pPr>
      <w:r>
        <w:rPr>
          <w:rFonts w:hint="eastAsia" w:ascii="宋体" w:hAnsi="宋体"/>
          <w:bCs/>
          <w:szCs w:val="21"/>
        </w:rPr>
        <w:t xml:space="preserve">（6）技术参数响应及偏离表</w:t>
      </w:r>
      <w:r/>
    </w:p>
    <w:p>
      <w:pPr>
        <w:ind w:firstLine="420"/>
        <w:spacing w:line="360" w:lineRule="auto"/>
        <w:rPr>
          <w:rFonts w:ascii="宋体" w:hAnsi="宋体"/>
          <w:bCs/>
          <w:szCs w:val="21"/>
        </w:rPr>
      </w:pPr>
      <w:r>
        <w:rPr>
          <w:rFonts w:hint="eastAsia" w:ascii="宋体" w:hAnsi="宋体"/>
          <w:bCs/>
          <w:szCs w:val="21"/>
        </w:rPr>
        <w:t xml:space="preserve">（7）商务条款响应及偏离表</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w:t>
      </w:r>
      <w:r>
        <w:rPr>
          <w:rFonts w:hint="eastAsia" w:ascii="宋体" w:hAnsi="宋体"/>
          <w:bCs/>
          <w:szCs w:val="21"/>
        </w:rPr>
        <w:t xml:space="preserve">作出</w:t>
      </w:r>
      <w:r>
        <w:rPr>
          <w:rFonts w:hint="eastAsia" w:ascii="宋体" w:hAnsi="宋体"/>
          <w:bCs/>
          <w:szCs w:val="21"/>
        </w:rPr>
        <w:t xml:space="preserve">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bCs/>
          <w:szCs w:val="21"/>
        </w:rPr>
      </w:pPr>
      <w:r>
        <w:rPr>
          <w:rFonts w:hint="eastAsia" w:ascii="宋体" w:hAnsi="宋体"/>
          <w:bCs/>
          <w:szCs w:val="21"/>
        </w:rPr>
        <w:t xml:space="preserve">11.4投标人应提交根据合同要求提供的证明服务质量合格以及符合招标文件规定的证明文件。</w:t>
      </w:r>
      <w:r/>
    </w:p>
    <w:p>
      <w:pPr>
        <w:ind w:firstLine="420"/>
        <w:spacing w:line="360" w:lineRule="auto"/>
        <w:rPr>
          <w:rFonts w:ascii="宋体" w:hAnsi="宋体"/>
          <w:bCs/>
          <w:szCs w:val="21"/>
        </w:rPr>
      </w:pPr>
      <w:r>
        <w:rPr>
          <w:rFonts w:hint="eastAsia" w:ascii="宋体" w:hAnsi="宋体"/>
          <w:bCs/>
          <w:szCs w:val="21"/>
        </w:rPr>
        <w:t xml:space="preserve">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12、投标分项报价表</w:t>
      </w:r>
      <w:r/>
    </w:p>
    <w:p>
      <w:pPr>
        <w:ind w:firstLine="420"/>
        <w:spacing w:line="360" w:lineRule="auto"/>
        <w:rPr>
          <w:rFonts w:ascii="宋体" w:hAnsi="宋体"/>
          <w:bCs/>
          <w:szCs w:val="21"/>
        </w:rPr>
      </w:pPr>
      <w:r>
        <w:rPr>
          <w:rFonts w:hint="eastAsia" w:ascii="宋体" w:hAnsi="宋体"/>
          <w:bCs/>
          <w:szCs w:val="21"/>
        </w:rPr>
        <w:t xml:space="preserve">12.1投标人应按照招标文件规定格式填报投标总价与分项报价表，每项只允许有一个报价，任何有选择的报价将不予接受。</w:t>
      </w:r>
      <w:r/>
    </w:p>
    <w:p>
      <w:pPr>
        <w:ind w:firstLine="420"/>
        <w:spacing w:line="360" w:lineRule="auto"/>
        <w:rPr>
          <w:rFonts w:ascii="宋体" w:hAnsi="宋体"/>
          <w:bCs/>
          <w:szCs w:val="21"/>
        </w:rPr>
      </w:pPr>
      <w:r>
        <w:rPr>
          <w:rFonts w:hint="eastAsia" w:ascii="宋体" w:hAnsi="宋体"/>
          <w:bCs/>
          <w:szCs w:val="21"/>
        </w:rPr>
        <w:t xml:space="preserve">12.2有关费用处理</w:t>
      </w:r>
      <w:r/>
    </w:p>
    <w:p>
      <w:pPr>
        <w:ind w:firstLine="420"/>
        <w:spacing w:line="360" w:lineRule="auto"/>
        <w:rPr>
          <w:rFonts w:ascii="宋体" w:hAnsi="宋体"/>
          <w:bCs/>
          <w:szCs w:val="21"/>
        </w:rPr>
      </w:pPr>
      <w:r>
        <w:rPr>
          <w:rFonts w:hint="eastAsia" w:ascii="宋体" w:hAnsi="宋体"/>
          <w:bCs/>
          <w:szCs w:val="21"/>
        </w:rPr>
        <w:t xml:space="preserve">招标报价应包括为完成本项目发生的所有费用，包括不限于完成本工程项目的实施直至后续服务的所有费用，以及管理费、税金等。</w:t>
      </w:r>
      <w:r/>
    </w:p>
    <w:p>
      <w:pPr>
        <w:ind w:firstLine="420"/>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3</w:t>
      </w:r>
      <w:r>
        <w:rPr>
          <w:rFonts w:hint="eastAsia" w:ascii="宋体" w:hAnsi="宋体"/>
          <w:bCs/>
          <w:szCs w:val="21"/>
        </w:rPr>
        <w:t xml:space="preserve">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4</w:t>
      </w:r>
      <w:r>
        <w:rPr>
          <w:rFonts w:hint="eastAsia" w:ascii="宋体" w:hAnsi="宋体"/>
          <w:bCs/>
          <w:szCs w:val="21"/>
        </w:rPr>
        <w:t xml:space="preserve">报价要求：</w:t>
      </w:r>
      <w:r/>
    </w:p>
    <w:p>
      <w:pPr>
        <w:ind w:firstLine="420"/>
        <w:spacing w:line="360" w:lineRule="auto"/>
        <w:rPr>
          <w:rFonts w:ascii="宋体" w:hAnsi="宋体"/>
          <w:bCs/>
          <w:szCs w:val="21"/>
        </w:rPr>
      </w:pPr>
      <w:r>
        <w:rPr>
          <w:rFonts w:hint="eastAsia" w:ascii="宋体" w:hAnsi="宋体"/>
          <w:bCs/>
          <w:szCs w:val="21"/>
        </w:rPr>
        <w:t xml:space="preserve">采购人提供的“项目清单”是完成本招标项目的基本要求，投标人不得对清单内容及清单量</w:t>
      </w:r>
      <w:r>
        <w:rPr>
          <w:rFonts w:hint="eastAsia" w:ascii="宋体" w:hAnsi="宋体"/>
          <w:bCs/>
          <w:szCs w:val="21"/>
        </w:rPr>
        <w:t xml:space="preserve">作出</w:t>
      </w:r>
      <w:r>
        <w:rPr>
          <w:rFonts w:hint="eastAsia" w:ascii="宋体" w:hAnsi="宋体"/>
          <w:bCs/>
          <w:szCs w:val="21"/>
        </w:rPr>
        <w:t xml:space="preserve">变更；投标人的报价应当包含完成本项目所有工作内容的总价及单价，如有缺项、漏项，均视作投标人的让利，最终结算时不因任何理由予以调整或补贴。</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w:t>
      </w:r>
      <w:r/>
    </w:p>
    <w:p>
      <w:pPr>
        <w:ind w:firstLine="420"/>
        <w:spacing w:line="360" w:lineRule="auto"/>
        <w:rPr>
          <w:rFonts w:ascii="宋体" w:hAnsi="宋体"/>
          <w:bCs/>
          <w:szCs w:val="21"/>
        </w:rPr>
      </w:pPr>
      <w:r>
        <w:rPr>
          <w:rFonts w:hint="eastAsia" w:ascii="宋体" w:hAnsi="宋体"/>
          <w:bCs/>
          <w:szCs w:val="21"/>
        </w:rPr>
        <w:t xml:space="preserve">13.1对招标文件中的技术与商务条款要求逐项</w:t>
      </w:r>
      <w:r>
        <w:rPr>
          <w:rFonts w:hint="eastAsia" w:ascii="宋体" w:hAnsi="宋体"/>
          <w:bCs/>
          <w:szCs w:val="21"/>
        </w:rPr>
        <w:t xml:space="preserve">作出</w:t>
      </w:r>
      <w:r>
        <w:rPr>
          <w:rFonts w:hint="eastAsia" w:ascii="宋体" w:hAnsi="宋体"/>
          <w:bCs/>
          <w:szCs w:val="21"/>
        </w:rPr>
        <w:t xml:space="preserve">响应或偏离，并说明原因；</w:t>
      </w:r>
      <w:r/>
    </w:p>
    <w:p>
      <w:pPr>
        <w:ind w:firstLine="420"/>
        <w:spacing w:line="360" w:lineRule="auto"/>
        <w:rPr>
          <w:rFonts w:ascii="宋体" w:hAnsi="宋体"/>
          <w:bCs/>
          <w:szCs w:val="21"/>
        </w:rPr>
      </w:pPr>
      <w:r>
        <w:rPr>
          <w:rFonts w:hint="eastAsia" w:ascii="宋体" w:hAnsi="宋体"/>
          <w:bCs/>
          <w:szCs w:val="21"/>
        </w:rPr>
        <w:t xml:space="preserve">13.2投标人认为需要的其他技术文件或说明。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ind w:firstLine="420"/>
        <w:spacing w:line="360" w:lineRule="auto"/>
        <w:rPr>
          <w:rFonts w:ascii="宋体" w:hAnsi="宋体"/>
          <w:bCs/>
          <w:szCs w:val="21"/>
        </w:rPr>
      </w:pPr>
      <w:r>
        <w:rPr>
          <w:rFonts w:hint="eastAsia" w:ascii="宋体" w:hAnsi="宋体"/>
          <w:bCs/>
          <w:szCs w:val="21"/>
        </w:rPr>
        <w:t xml:space="preserve">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tabs>
          <w:tab w:val="center" w:pos="4364" w:leader="none"/>
        </w:tabs>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15.2开标一览表中的价格应与投标文件中分项报价表中的价格一致，如不一致，不作</w:t>
      </w:r>
      <w:r>
        <w:rPr>
          <w:rFonts w:hint="eastAsia" w:ascii="宋体" w:hAnsi="宋体"/>
          <w:bCs/>
          <w:szCs w:val="21"/>
        </w:rPr>
        <w:t xml:space="preserve">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0" w:name="_Toc513029225"/>
      <w:r/>
      <w:bookmarkStart w:id="41" w:name="_Toc20823297"/>
      <w:r/>
      <w:bookmarkStart w:id="42" w:name="_Toc16938541"/>
      <w:r/>
      <w:bookmarkStart w:id="43" w:name="_Toc462564084"/>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17.1电子投标文件的递交投标人应当按照“操作手册”规定，在投标截止时间</w:t>
      </w:r>
      <w:r>
        <w:rPr>
          <w:rFonts w:hint="eastAsia" w:ascii="宋体" w:hAnsi="宋体"/>
          <w:bCs/>
          <w:szCs w:val="21"/>
        </w:rPr>
        <w:t xml:space="preserve">前制作</w:t>
      </w:r>
      <w:r>
        <w:rPr>
          <w:rFonts w:hint="eastAsia" w:ascii="宋体" w:hAnsi="宋体"/>
          <w:bCs/>
          <w:szCs w:val="21"/>
        </w:rPr>
        <w:t xml:space="preserve">并上传电子投标文件。</w:t>
      </w:r>
      <w:bookmarkStart w:id="44" w:name="_Toc513029226"/>
      <w:r/>
      <w:bookmarkStart w:id="45" w:name="_Toc16938542"/>
      <w:r/>
      <w:bookmarkStart w:id="46" w:name="_Toc20823298"/>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17.3投标人应对CA证书妥善保管，如被他人盗用投标，因此带来的结果均由投标人自行承担。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w:t>
      </w:r>
      <w:r>
        <w:rPr>
          <w:rFonts w:hint="eastAsia" w:ascii="宋体" w:hAnsi="宋体"/>
          <w:b/>
          <w:szCs w:val="21"/>
        </w:rPr>
        <w:t xml:space="preserve">采云</w:t>
      </w:r>
      <w:r>
        <w:rPr>
          <w:rFonts w:hint="eastAsia" w:ascii="宋体" w:hAnsi="宋体"/>
          <w:b/>
          <w:szCs w:val="21"/>
        </w:rPr>
        <w:t xml:space="preserve">”系统，逾期提交的投标文件，“苏</w:t>
      </w:r>
      <w:r>
        <w:rPr>
          <w:rFonts w:hint="eastAsia" w:ascii="宋体" w:hAnsi="宋体"/>
          <w:b/>
          <w:szCs w:val="21"/>
        </w:rPr>
        <w:t xml:space="preserve">采云</w:t>
      </w:r>
      <w:r>
        <w:rPr>
          <w:rFonts w:hint="eastAsia" w:ascii="宋体" w:hAnsi="宋体"/>
          <w:b/>
          <w:szCs w:val="21"/>
        </w:rPr>
        <w:t xml:space="preserve">”系统将自动拒收。</w:t>
      </w:r>
      <w:r/>
    </w:p>
    <w:p>
      <w:pPr>
        <w:ind w:firstLine="422"/>
        <w:spacing w:line="360" w:lineRule="auto"/>
      </w:pPr>
      <w:r>
        <w:rPr>
          <w:rFonts w:hint="eastAsia" w:ascii="宋体" w:hAnsi="宋体"/>
          <w:b/>
          <w:szCs w:val="21"/>
        </w:rPr>
        <w:t xml:space="preserve">17.7</w:t>
      </w:r>
      <w:r>
        <w:rPr>
          <w:rFonts w:hint="eastAsia" w:ascii="宋体" w:hAnsi="宋体"/>
          <w:b/>
          <w:szCs w:val="21"/>
        </w:rPr>
        <w:t xml:space="preserve">各</w:t>
      </w:r>
      <w:r>
        <w:rPr>
          <w:rFonts w:hint="eastAsia" w:ascii="宋体" w:hAnsi="宋体"/>
          <w:b/>
          <w:szCs w:val="21"/>
        </w:rPr>
        <w:t xml:space="preserve">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7" w:name="_Toc20823299"/>
      <w:r/>
      <w:bookmarkStart w:id="48" w:name="_Toc513029227"/>
      <w:r/>
      <w:bookmarkStart w:id="49" w:name="_Toc16938543"/>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0" w:name="_Toc513029228"/>
      <w:r/>
      <w:bookmarkStart w:id="51" w:name="_Toc20823300"/>
      <w:r/>
      <w:bookmarkStart w:id="52" w:name="_Toc16938544"/>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ascii="宋体" w:hAnsi="宋体"/>
          <w:bCs/>
          <w:szCs w:val="21"/>
        </w:rPr>
      </w:pPr>
      <w:r>
        <w:rPr>
          <w:rFonts w:hint="eastAsia" w:ascii="宋体" w:hAnsi="宋体"/>
          <w:bCs/>
          <w:szCs w:val="21"/>
        </w:rPr>
        <w:t xml:space="preserve">20.1投标文件的撤回</w:t>
      </w:r>
      <w:r/>
    </w:p>
    <w:p>
      <w:pPr>
        <w:ind w:firstLine="420"/>
        <w:spacing w:line="360" w:lineRule="auto"/>
        <w:rPr>
          <w:rFonts w:ascii="宋体" w:hAnsi="宋体"/>
          <w:bCs/>
          <w:szCs w:val="21"/>
        </w:rPr>
      </w:pPr>
      <w:r>
        <w:rPr>
          <w:rFonts w:hint="eastAsia" w:ascii="宋体" w:hAnsi="宋体"/>
          <w:bCs/>
          <w:szCs w:val="21"/>
        </w:rPr>
        <w:t xml:space="preserve">20.1.1电子投标文件的撤回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21.1代理机构将在招标公告中规定的时间和地点组织公开开标。投标人应当按照“操作手册”规定，参加开标活动。</w:t>
      </w:r>
      <w:r/>
    </w:p>
    <w:p>
      <w:pPr>
        <w:ind w:firstLine="422"/>
        <w:spacing w:line="360" w:lineRule="auto"/>
        <w:rPr>
          <w:rFonts w:ascii="宋体" w:hAnsi="宋体"/>
          <w:bCs/>
          <w:szCs w:val="21"/>
        </w:rPr>
      </w:pPr>
      <w:r>
        <w:rPr>
          <w:rFonts w:hint="eastAsia" w:ascii="宋体" w:hAnsi="宋体"/>
          <w:b/>
          <w:szCs w:val="21"/>
        </w:rPr>
        <w:t xml:space="preserve">21.2开标仪式由代理机构组织。“政府采购管理交易系统（苏</w:t>
      </w:r>
      <w:r>
        <w:rPr>
          <w:rFonts w:hint="eastAsia" w:ascii="宋体" w:hAnsi="宋体"/>
          <w:b/>
          <w:szCs w:val="21"/>
        </w:rPr>
        <w:t xml:space="preserve">采云</w:t>
      </w:r>
      <w:r>
        <w:rPr>
          <w:rFonts w:hint="eastAsia" w:ascii="宋体" w:hAnsi="宋体"/>
          <w:b/>
          <w:szCs w:val="21"/>
        </w:rPr>
        <w:t xml:space="preserve">）”将自动对项目进行开标，并按程序设定公布相关开标信息。</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ind w:firstLine="420"/>
        <w:spacing w:line="360" w:lineRule="auto"/>
        <w:rPr>
          <w:rFonts w:ascii="宋体" w:hAnsi="宋体"/>
          <w:bCs/>
          <w:szCs w:val="21"/>
        </w:rPr>
      </w:pPr>
      <w:r>
        <w:rPr>
          <w:rFonts w:hint="eastAsia" w:ascii="宋体" w:hAnsi="宋体"/>
          <w:bCs/>
          <w:szCs w:val="21"/>
        </w:rPr>
        <w:t xml:space="preserve">22.1开标后，代理机构将立即组织评标委员会（以下简称评委会）进行评标。</w:t>
      </w:r>
      <w:r/>
    </w:p>
    <w:p>
      <w:pPr>
        <w:ind w:firstLine="420"/>
        <w:spacing w:line="360" w:lineRule="auto"/>
        <w:rPr>
          <w:rFonts w:ascii="宋体" w:hAnsi="宋体"/>
          <w:bCs/>
          <w:szCs w:val="21"/>
        </w:rPr>
      </w:pPr>
      <w:r>
        <w:rPr>
          <w:rFonts w:hint="eastAsia" w:ascii="宋体" w:hAnsi="宋体"/>
          <w:bCs/>
          <w:szCs w:val="21"/>
        </w:rPr>
        <w:t xml:space="preserve">22.2评委会由采购人代表和有关技术、经济等方面的专家组成，</w:t>
      </w:r>
      <w:r>
        <w:rPr>
          <w:rFonts w:hint="eastAsia" w:ascii="宋体" w:hAnsi="宋体"/>
          <w:bCs/>
          <w:szCs w:val="21"/>
        </w:rPr>
        <w:t xml:space="preserve">且人员</w:t>
      </w:r>
      <w:r>
        <w:rPr>
          <w:rFonts w:hint="eastAsia" w:ascii="宋体" w:hAnsi="宋体"/>
          <w:bCs/>
          <w:szCs w:val="21"/>
        </w:rPr>
        <w:t xml:space="preserve">构成符合政府采购有关规定。</w:t>
      </w:r>
      <w:r/>
    </w:p>
    <w:p>
      <w:pPr>
        <w:ind w:firstLine="420"/>
        <w:spacing w:line="360" w:lineRule="auto"/>
        <w:rPr>
          <w:rFonts w:ascii="宋体" w:hAnsi="宋体"/>
          <w:bCs/>
          <w:szCs w:val="21"/>
        </w:rPr>
      </w:pPr>
      <w:r>
        <w:rPr>
          <w:rFonts w:hint="eastAsia" w:ascii="宋体" w:hAnsi="宋体"/>
          <w:bCs/>
          <w:szCs w:val="21"/>
        </w:rPr>
        <w:t xml:space="preserve">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23.5采用综合评分法的项目，未中标的投标人可于中标结果公告期限届满之日起通过“政府采购管理交易系统（苏</w:t>
      </w:r>
      <w:r>
        <w:rPr>
          <w:rFonts w:hint="eastAsia" w:ascii="宋体" w:hAnsi="宋体"/>
          <w:bCs/>
          <w:szCs w:val="21"/>
        </w:rPr>
        <w:t xml:space="preserve">采云</w:t>
      </w:r>
      <w:r>
        <w:rPr>
          <w:rFonts w:hint="eastAsia" w:ascii="宋体" w:hAnsi="宋体"/>
          <w:bCs/>
          <w:szCs w:val="21"/>
        </w:rPr>
        <w:t xml:space="preserve">）”查看自己的评审得分及排序情况。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w:t>
      </w:r>
      <w:r>
        <w:rPr>
          <w:rFonts w:hint="eastAsia" w:ascii="宋体" w:hAnsi="宋体"/>
          <w:bCs/>
          <w:szCs w:val="21"/>
        </w:rPr>
        <w:t xml:space="preserve">采云</w:t>
      </w:r>
      <w:r>
        <w:rPr>
          <w:rFonts w:hint="eastAsia" w:ascii="宋体" w:hAnsi="宋体"/>
          <w:bCs/>
          <w:szCs w:val="21"/>
        </w:rPr>
        <w:t xml:space="preserve">）”中</w:t>
      </w:r>
      <w:r>
        <w:rPr>
          <w:rFonts w:hint="eastAsia" w:ascii="宋体" w:hAnsi="宋体"/>
          <w:bCs/>
          <w:szCs w:val="21"/>
        </w:rPr>
        <w:t xml:space="preserve">作出</w:t>
      </w:r>
      <w:r>
        <w:rPr>
          <w:rFonts w:hint="eastAsia" w:ascii="宋体" w:hAnsi="宋体"/>
          <w:bCs/>
          <w:szCs w:val="21"/>
        </w:rPr>
        <w:t xml:space="preserve">澄清，澄清的内容作为投标文件的补充部分，但投标的价</w:t>
      </w:r>
      <w:r>
        <w:rPr>
          <w:rFonts w:hint="eastAsia" w:ascii="宋体" w:hAnsi="宋体"/>
          <w:bCs/>
          <w:szCs w:val="21"/>
        </w:rPr>
        <w:t xml:space="preserve">格和实质性的内容不得做任何更改。具体操作方式见“操作手册”。</w:t>
      </w:r>
      <w:r/>
    </w:p>
    <w:p>
      <w:pPr>
        <w:ind w:firstLine="420"/>
        <w:spacing w:line="360" w:lineRule="auto"/>
        <w:rPr>
          <w:rFonts w:ascii="宋体" w:hAnsi="宋体"/>
          <w:bCs/>
          <w:szCs w:val="21"/>
        </w:rPr>
      </w:pPr>
      <w:r>
        <w:rPr>
          <w:rFonts w:hint="eastAsia" w:ascii="宋体" w:hAnsi="宋体"/>
          <w:bCs/>
          <w:szCs w:val="21"/>
        </w:rPr>
        <w:t xml:space="preserve">24.3接到评委会澄清要求的投标人如未按规定</w:t>
      </w:r>
      <w:r>
        <w:rPr>
          <w:rFonts w:hint="eastAsia" w:ascii="宋体" w:hAnsi="宋体"/>
          <w:bCs/>
          <w:szCs w:val="21"/>
        </w:rPr>
        <w:t xml:space="preserve">作出</w:t>
      </w:r>
      <w:r>
        <w:rPr>
          <w:rFonts w:hint="eastAsia" w:ascii="宋体" w:hAnsi="宋体"/>
          <w:bCs/>
          <w:szCs w:val="21"/>
        </w:rPr>
        <w:t xml:space="preserve">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w:t>
      </w:r>
      <w:r>
        <w:rPr>
          <w:rFonts w:hint="eastAsia" w:ascii="宋体" w:hAnsi="宋体"/>
          <w:bCs/>
          <w:szCs w:val="21"/>
        </w:rPr>
        <w:t xml:space="preserve">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w:t>
      </w:r>
      <w:r>
        <w:rPr>
          <w:rFonts w:hint="eastAsia" w:ascii="宋体" w:hAnsi="宋体"/>
          <w:bCs/>
          <w:szCs w:val="21"/>
        </w:rPr>
        <w:t xml:space="preserve">作出</w:t>
      </w:r>
      <w:r>
        <w:rPr>
          <w:rFonts w:hint="eastAsia" w:ascii="宋体" w:hAnsi="宋体"/>
          <w:bCs/>
          <w:szCs w:val="21"/>
        </w:rPr>
        <w:t xml:space="preserve">响应。</w:t>
      </w:r>
      <w:r/>
    </w:p>
    <w:p>
      <w:pPr>
        <w:ind w:firstLine="420"/>
        <w:spacing w:line="360" w:lineRule="auto"/>
        <w:rPr>
          <w:rFonts w:ascii="宋体" w:hAnsi="宋体"/>
          <w:bCs/>
          <w:szCs w:val="21"/>
        </w:rPr>
      </w:pPr>
      <w:r>
        <w:rPr>
          <w:rFonts w:hint="eastAsia" w:ascii="宋体" w:hAnsi="宋体"/>
          <w:bCs/>
          <w:szCs w:val="21"/>
        </w:rPr>
        <w:t xml:space="preserve">25.1.3未通过资格审查或符合性审查的投标人，代理机构将在“政府采购管理交易系统（苏</w:t>
      </w:r>
      <w:r>
        <w:rPr>
          <w:rFonts w:hint="eastAsia" w:ascii="宋体" w:hAnsi="宋体"/>
          <w:bCs/>
          <w:szCs w:val="21"/>
        </w:rPr>
        <w:t xml:space="preserve">采云</w:t>
      </w:r>
      <w:r>
        <w:rPr>
          <w:rFonts w:hint="eastAsia" w:ascii="宋体" w:hAnsi="宋体"/>
          <w:bCs/>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szCs w:val="21"/>
        </w:rPr>
        <w:t xml:space="preserve">作出</w:t>
      </w:r>
      <w:r>
        <w:rPr>
          <w:rFonts w:hint="eastAsia" w:ascii="宋体" w:hAnsi="宋体"/>
          <w:bCs/>
          <w:szCs w:val="21"/>
        </w:rPr>
        <w:t xml:space="preserve">结论。评委决定投标文件的</w:t>
      </w:r>
      <w:r>
        <w:rPr>
          <w:rFonts w:hint="eastAsia" w:ascii="宋体" w:hAnsi="宋体"/>
          <w:bCs/>
          <w:szCs w:val="21"/>
        </w:rPr>
        <w:t xml:space="preserve">响应性只根据</w:t>
      </w:r>
      <w:r>
        <w:rPr>
          <w:rFonts w:hint="eastAsia" w:ascii="宋体" w:hAnsi="宋体"/>
          <w:bCs/>
          <w:szCs w:val="21"/>
        </w:rPr>
        <w:t xml:space="preserve">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w:t>
      </w:r>
      <w:r>
        <w:rPr>
          <w:rFonts w:hint="eastAsia" w:ascii="宋体" w:hAnsi="宋体"/>
          <w:bCs/>
          <w:szCs w:val="21"/>
        </w:rPr>
        <w:t xml:space="preserve">采云</w:t>
      </w:r>
      <w:r>
        <w:rPr>
          <w:rFonts w:hint="eastAsia" w:ascii="宋体" w:hAnsi="宋体"/>
          <w:bCs/>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w:t>
      </w:r>
      <w:r>
        <w:rPr>
          <w:rFonts w:hint="eastAsia" w:ascii="宋体" w:hAnsi="宋体"/>
          <w:b/>
          <w:szCs w:val="21"/>
        </w:rPr>
        <w:t xml:space="preserve">废标及</w:t>
      </w:r>
      <w:r>
        <w:rPr>
          <w:rFonts w:hint="eastAsia" w:ascii="宋体" w:hAnsi="宋体"/>
          <w:b/>
          <w:szCs w:val="21"/>
        </w:rPr>
        <w:t xml:space="preserve">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26.1.8投标人被“信用中国”网站（www.creditchina.gov.cn）、“中国政府采购网”(www.ccgp.gov.cn)列入失信被执行人或重大税收违法案件当事人名单或政府采购严重失信行为记录名单。</w:t>
      </w:r>
      <w:r>
        <w:rPr>
          <w:rFonts w:hint="eastAsia" w:ascii="宋体" w:hAnsi="宋体"/>
          <w:bCs/>
          <w:szCs w:val="21"/>
        </w:rPr>
        <w:t xml:space="preserve">若接受</w:t>
      </w:r>
      <w:r>
        <w:rPr>
          <w:rFonts w:hint="eastAsia" w:ascii="宋体" w:hAnsi="宋体"/>
          <w:bCs/>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26.1.9投标文件含有采购人不能接受的附加条件的。</w:t>
      </w:r>
      <w:r/>
    </w:p>
    <w:p>
      <w:pPr>
        <w:ind w:firstLine="420"/>
        <w:spacing w:line="360" w:lineRule="auto"/>
        <w:rPr>
          <w:rFonts w:ascii="宋体" w:hAnsi="宋体"/>
          <w:b/>
          <w:bCs/>
          <w:szCs w:val="21"/>
        </w:rPr>
      </w:pPr>
      <w:r>
        <w:rPr>
          <w:rFonts w:hint="eastAsia" w:ascii="宋体" w:hAnsi="宋体"/>
          <w:b/>
          <w:bCs/>
          <w:szCs w:val="21"/>
        </w:rPr>
        <w:t xml:space="preserve">26.1.10 异常低价投标(响应)审查</w:t>
      </w:r>
      <w:r/>
    </w:p>
    <w:p>
      <w:pPr>
        <w:ind w:firstLine="420"/>
        <w:spacing w:line="360" w:lineRule="auto"/>
        <w:rPr>
          <w:rFonts w:ascii="宋体" w:hAnsi="宋体"/>
          <w:b/>
          <w:bCs/>
          <w:szCs w:val="21"/>
        </w:rPr>
      </w:pPr>
      <w:r>
        <w:rPr>
          <w:rFonts w:hint="eastAsia" w:ascii="宋体" w:hAnsi="宋体"/>
          <w:b/>
          <w:bCs/>
          <w:szCs w:val="21"/>
        </w:rPr>
        <w:t xml:space="preserve">出现下列情形之一的，评审委员会应当启动异常低价投标(响应)审查程序：</w:t>
      </w:r>
      <w:r/>
    </w:p>
    <w:p>
      <w:pPr>
        <w:ind w:firstLine="420"/>
        <w:spacing w:line="360" w:lineRule="auto"/>
        <w:rPr>
          <w:rFonts w:ascii="宋体" w:hAnsi="宋体"/>
          <w:b/>
          <w:bCs/>
          <w:szCs w:val="21"/>
        </w:rPr>
      </w:pPr>
      <w:r>
        <w:rPr>
          <w:rFonts w:hint="eastAsia" w:ascii="宋体" w:hAnsi="宋体"/>
          <w:b/>
          <w:bCs/>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
          <w:bCs/>
          <w:szCs w:val="21"/>
        </w:rPr>
      </w:pPr>
      <w:r>
        <w:rPr>
          <w:rFonts w:hint="eastAsia" w:ascii="宋体" w:hAnsi="宋体"/>
          <w:b/>
          <w:bCs/>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b/>
          <w:bCs/>
          <w:szCs w:val="21"/>
        </w:rPr>
      </w:pPr>
      <w:r>
        <w:rPr>
          <w:rFonts w:hint="eastAsia" w:ascii="宋体" w:hAnsi="宋体"/>
          <w:b/>
          <w:bCs/>
          <w:szCs w:val="21"/>
        </w:rPr>
        <w:t xml:space="preserve">3、投标(响应)报价低于采购项目最高限价45%的，即投标(响应)报价&lt;采购项目最高限价×45%；</w:t>
      </w:r>
      <w:r/>
    </w:p>
    <w:p>
      <w:pPr>
        <w:ind w:firstLine="420"/>
        <w:spacing w:line="360" w:lineRule="auto"/>
        <w:rPr>
          <w:rFonts w:ascii="宋体" w:hAnsi="宋体"/>
          <w:b/>
          <w:bCs/>
          <w:szCs w:val="21"/>
        </w:rPr>
      </w:pPr>
      <w:r>
        <w:rPr>
          <w:rFonts w:hint="eastAsia" w:ascii="宋体" w:hAnsi="宋体"/>
          <w:b/>
          <w:bCs/>
          <w:szCs w:val="21"/>
        </w:rPr>
        <w:t xml:space="preserve">4、评审委员会基于专业判断，认为供应商报价过低，有可能影响产品质量或者不能诚信履约的其他情形。</w:t>
      </w:r>
      <w:r/>
    </w:p>
    <w:p>
      <w:pPr>
        <w:ind w:firstLine="420"/>
        <w:spacing w:line="360" w:lineRule="auto"/>
        <w:rPr>
          <w:rFonts w:ascii="宋体" w:hAnsi="宋体"/>
          <w:b/>
          <w:bCs/>
          <w:szCs w:val="21"/>
        </w:rPr>
      </w:pPr>
      <w:r>
        <w:rPr>
          <w:rFonts w:hint="eastAsia" w:ascii="宋体" w:hAnsi="宋体"/>
          <w:b/>
          <w:bCs/>
          <w:szCs w:val="21"/>
        </w:rPr>
        <w:t xml:space="preserve">评审委员会启动异常低价投标(响应)审查后，属于前述第1项至第4项情形的，应当要求相关供应商在合理的时间内对投标(响应)价格</w:t>
      </w:r>
      <w:r>
        <w:rPr>
          <w:rFonts w:hint="eastAsia" w:ascii="宋体" w:hAnsi="宋体"/>
          <w:b/>
          <w:bCs/>
          <w:szCs w:val="21"/>
        </w:rPr>
        <w:t xml:space="preserve">作出</w:t>
      </w:r>
      <w:r>
        <w:rPr>
          <w:rFonts w:hint="eastAsia" w:ascii="宋体" w:hAnsi="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p>
    <w:p>
      <w:pPr>
        <w:ind w:firstLine="420"/>
        <w:spacing w:line="360" w:lineRule="auto"/>
        <w:rPr>
          <w:rFonts w:ascii="宋体" w:hAnsi="宋体"/>
          <w:b/>
          <w:bCs/>
          <w:szCs w:val="21"/>
        </w:rPr>
      </w:pPr>
      <w:r>
        <w:rPr>
          <w:rFonts w:hint="eastAsia" w:ascii="宋体" w:hAnsi="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bCs/>
          <w:szCs w:val="21"/>
        </w:rPr>
      </w:pPr>
      <w:r>
        <w:rPr>
          <w:rFonts w:hint="eastAsia" w:ascii="宋体" w:hAnsi="宋体"/>
          <w:b/>
          <w:bCs/>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ascii="宋体" w:hAnsi="宋体"/>
          <w:b/>
          <w:bCs/>
          <w:szCs w:val="21"/>
        </w:rPr>
      </w:pPr>
      <w:r>
        <w:rPr>
          <w:rFonts w:hint="eastAsia" w:ascii="宋体" w:hAnsi="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26.1.11投标文件未按照招标文件要求加盖电子签章。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26.1.12其他法律、法规及本招标文件规定的属无效投标的情形。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w:t>
      </w:r>
      <w:r>
        <w:rPr>
          <w:rFonts w:hint="eastAsia" w:ascii="宋体" w:hAnsi="宋体"/>
          <w:bCs/>
          <w:szCs w:val="21"/>
        </w:rPr>
        <w:t xml:space="preserve">废标条款</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26.2.1符合条件的供应商或者对招标文件作实质响应的供应商不足三家的。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w:t>
      </w:r>
      <w:r>
        <w:rPr>
          <w:rFonts w:hint="eastAsia" w:ascii="宋体" w:hAnsi="宋体"/>
          <w:bCs/>
          <w:szCs w:val="21"/>
        </w:rPr>
        <w:t xml:space="preserve">作出</w:t>
      </w:r>
      <w:r>
        <w:rPr>
          <w:rFonts w:hint="eastAsia" w:ascii="宋体" w:hAnsi="宋体"/>
          <w:bCs/>
          <w:szCs w:val="21"/>
        </w:rPr>
        <w:t xml:space="preserve">实质性响应的供应商不足三家情况，除采购任务取消情形外，按照以下方式处理：</w:t>
      </w:r>
      <w:r/>
    </w:p>
    <w:p>
      <w:pPr>
        <w:ind w:firstLine="420"/>
        <w:jc w:val="left"/>
        <w:spacing w:line="360" w:lineRule="auto"/>
        <w:rPr>
          <w:rFonts w:ascii="宋体" w:hAnsi="宋体"/>
          <w:bCs/>
          <w:szCs w:val="21"/>
        </w:rPr>
      </w:pPr>
      <w:r>
        <w:rPr>
          <w:rFonts w:hint="eastAsia" w:ascii="宋体" w:hAnsi="宋体"/>
          <w:bCs/>
          <w:szCs w:val="21"/>
        </w:rPr>
        <w:t xml:space="preserve">26.3.1招标文件存在不合理条款或者招标程序不符合规定的，由采购人、代理机构改正后依法重新招标；</w:t>
      </w:r>
      <w:r/>
    </w:p>
    <w:p>
      <w:pPr>
        <w:ind w:firstLine="420"/>
        <w:spacing w:line="360" w:lineRule="auto"/>
        <w:rPr>
          <w:rFonts w:ascii="宋体" w:hAnsi="宋体"/>
          <w:bCs/>
          <w:szCs w:val="21"/>
        </w:rPr>
      </w:pPr>
      <w:r>
        <w:rPr>
          <w:rFonts w:hint="eastAsia" w:ascii="宋体" w:hAnsi="宋体"/>
          <w:bCs/>
          <w:szCs w:val="21"/>
        </w:rPr>
        <w:t xml:space="preserve">26.3.2招标文件没有不合理条款、招标程序符合规定，需要采用其他采购方式采购的，采购人应当依法报财政部门批准。</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w:t>
      </w:r>
      <w:r>
        <w:rPr>
          <w:rFonts w:hint="eastAsia" w:ascii="宋体" w:hAnsi="宋体"/>
          <w:bCs/>
          <w:szCs w:val="21"/>
        </w:rPr>
        <w:t xml:space="preserve">商依法</w:t>
      </w:r>
      <w:r>
        <w:rPr>
          <w:rFonts w:hint="eastAsia" w:ascii="宋体" w:hAnsi="宋体"/>
          <w:bCs/>
          <w:szCs w:val="21"/>
        </w:rPr>
        <w:t xml:space="preserve">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w:t>
      </w:r>
      <w:r>
        <w:rPr>
          <w:rFonts w:hint="eastAsia" w:ascii="宋体" w:hAnsi="宋体"/>
          <w:bCs/>
          <w:szCs w:val="21"/>
        </w:rPr>
        <w:t xml:space="preserve">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szCs w:val="21"/>
        </w:rPr>
        <w:t xml:space="preserve">作出</w:t>
      </w:r>
      <w:r>
        <w:rPr>
          <w:rFonts w:hint="eastAsia" w:ascii="宋体" w:hAnsi="宋体"/>
          <w:bCs/>
          <w:szCs w:val="21"/>
        </w:rPr>
        <w:t xml:space="preserve">答复。</w:t>
      </w:r>
      <w:r/>
    </w:p>
    <w:p>
      <w:pPr>
        <w:ind w:firstLine="420"/>
        <w:spacing w:line="360" w:lineRule="auto"/>
        <w:rPr>
          <w:rFonts w:ascii="宋体" w:hAnsi="宋体"/>
          <w:bCs/>
          <w:szCs w:val="21"/>
        </w:rPr>
      </w:pPr>
      <w:r>
        <w:rPr>
          <w:rFonts w:hint="eastAsia" w:ascii="宋体" w:hAnsi="宋体"/>
          <w:bCs/>
          <w:szCs w:val="21"/>
        </w:rPr>
        <w:t xml:space="preserve">28.4质疑</w:t>
      </w:r>
      <w:r>
        <w:rPr>
          <w:rFonts w:hint="eastAsia" w:ascii="宋体" w:hAnsi="宋体"/>
          <w:bCs/>
          <w:szCs w:val="21"/>
        </w:rPr>
        <w:t xml:space="preserve">函必须</w:t>
      </w:r>
      <w:r>
        <w:rPr>
          <w:rFonts w:hint="eastAsia" w:ascii="宋体" w:hAnsi="宋体"/>
          <w:bCs/>
          <w:szCs w:val="21"/>
        </w:rPr>
        <w:t xml:space="preserve">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28.8以下情形的质疑不予受理</w:t>
      </w:r>
      <w:r/>
    </w:p>
    <w:p>
      <w:pPr>
        <w:ind w:firstLine="420"/>
        <w:spacing w:line="360" w:lineRule="auto"/>
        <w:rPr>
          <w:rFonts w:ascii="宋体" w:hAnsi="宋体"/>
          <w:bCs/>
          <w:szCs w:val="21"/>
        </w:rPr>
      </w:pPr>
      <w:r>
        <w:rPr>
          <w:rFonts w:hint="eastAsia" w:ascii="宋体" w:hAnsi="宋体"/>
          <w:bCs/>
          <w:szCs w:val="21"/>
        </w:rPr>
        <w:t xml:space="preserve">28.8.1内容不符合《政府采购质疑和投诉办法》第十二条规定的质疑。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28.8.2超出政府采购法定期限的质疑。</w:t>
      </w:r>
      <w:r/>
    </w:p>
    <w:p>
      <w:pPr>
        <w:ind w:firstLine="420"/>
        <w:spacing w:line="360" w:lineRule="auto"/>
        <w:rPr>
          <w:rFonts w:ascii="宋体" w:hAnsi="宋体"/>
          <w:bCs/>
          <w:szCs w:val="21"/>
        </w:rPr>
      </w:pPr>
      <w:r>
        <w:rPr>
          <w:rFonts w:hint="eastAsia" w:ascii="宋体" w:hAnsi="宋体"/>
          <w:bCs/>
          <w:szCs w:val="21"/>
        </w:rPr>
        <w:t xml:space="preserve">28.8.3以传真、电子邮件等方式递交的非原件形式的质疑。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w:t>
      </w:r>
      <w:r>
        <w:rPr>
          <w:rFonts w:hint="eastAsia" w:ascii="宋体" w:hAnsi="宋体"/>
          <w:bCs/>
          <w:szCs w:val="21"/>
        </w:rPr>
        <w:t xml:space="preserve">作出</w:t>
      </w:r>
      <w:r>
        <w:rPr>
          <w:rFonts w:hint="eastAsia" w:ascii="宋体" w:hAnsi="宋体"/>
          <w:bCs/>
          <w:szCs w:val="21"/>
        </w:rPr>
        <w:t xml:space="preserve">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29.2中标人可在“政府采购管理交易系统（苏</w:t>
      </w:r>
      <w:r>
        <w:rPr>
          <w:rFonts w:hint="eastAsia" w:ascii="宋体" w:hAnsi="宋体"/>
          <w:bCs/>
          <w:szCs w:val="21"/>
        </w:rPr>
        <w:t xml:space="preserve">采云</w:t>
      </w:r>
      <w:r>
        <w:rPr>
          <w:rFonts w:hint="eastAsia" w:ascii="宋体" w:hAnsi="宋体"/>
          <w:bCs/>
          <w:szCs w:val="21"/>
        </w:rPr>
        <w:t xml:space="preserve">）”中标通知书下载模块中自行下载中标通知书。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中标人不得将项目进行转包或违法分包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31.2投标人应对CA证书妥善保管，如被他人盗用投标，因此带来的结果均由投标人自行承担。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w:t>
      </w:r>
      <w:r>
        <w:rPr>
          <w:rFonts w:hint="eastAsia" w:ascii="宋体" w:hAnsi="宋体"/>
          <w:b/>
          <w:szCs w:val="21"/>
        </w:rPr>
        <w:t xml:space="preserve">采云</w:t>
      </w:r>
      <w:r>
        <w:rPr>
          <w:rFonts w:hint="eastAsia" w:ascii="宋体" w:hAnsi="宋体"/>
          <w:b/>
          <w:szCs w:val="21"/>
        </w:rPr>
        <w:t xml:space="preserve">”系统，逾期提交的投标文件，“苏</w:t>
      </w:r>
      <w:r>
        <w:rPr>
          <w:rFonts w:hint="eastAsia" w:ascii="宋体" w:hAnsi="宋体"/>
          <w:b/>
          <w:szCs w:val="21"/>
        </w:rPr>
        <w:t xml:space="preserve">采云</w:t>
      </w:r>
      <w:r>
        <w:rPr>
          <w:rFonts w:hint="eastAsia" w:ascii="宋体" w:hAnsi="宋体"/>
          <w:b/>
          <w:szCs w:val="21"/>
        </w:rPr>
        <w:t xml:space="preserve">”系统将自动拒收。</w:t>
      </w:r>
      <w:r/>
    </w:p>
    <w:p>
      <w:pPr>
        <w:ind w:firstLine="422"/>
        <w:spacing w:line="360" w:lineRule="auto"/>
      </w:pPr>
      <w:r>
        <w:rPr>
          <w:rFonts w:hint="eastAsia" w:ascii="宋体" w:hAnsi="宋体"/>
          <w:b/>
          <w:szCs w:val="21"/>
        </w:rPr>
        <w:t xml:space="preserve">32.2</w:t>
      </w:r>
      <w:r>
        <w:rPr>
          <w:rFonts w:hint="eastAsia" w:ascii="宋体" w:hAnsi="宋体"/>
          <w:b/>
          <w:szCs w:val="21"/>
        </w:rPr>
        <w:t xml:space="preserve">各</w:t>
      </w:r>
      <w:r>
        <w:rPr>
          <w:rFonts w:hint="eastAsia" w:ascii="宋体" w:hAnsi="宋体"/>
          <w:b/>
          <w:szCs w:val="21"/>
        </w:rPr>
        <w:t xml:space="preserve">投标人应在规定时间内凭CA证书进行网上解密。</w:t>
      </w:r>
      <w:r/>
    </w:p>
    <w:p>
      <w:pPr>
        <w:ind w:firstLine="422"/>
        <w:spacing w:line="360" w:lineRule="auto"/>
        <w:rPr>
          <w:rFonts w:ascii="宋体" w:hAnsi="宋体"/>
          <w:b/>
          <w:bCs/>
        </w:rPr>
      </w:pPr>
      <w:r>
        <w:rPr>
          <w:rFonts w:ascii="宋体" w:hAnsi="宋体"/>
          <w:b/>
          <w:bCs/>
        </w:rPr>
        <w:t xml:space="preserve">3</w:t>
      </w:r>
      <w:r>
        <w:rPr>
          <w:rFonts w:hint="eastAsia" w:ascii="宋体" w:hAnsi="宋体"/>
          <w:b/>
          <w:bCs/>
        </w:rPr>
        <w:t xml:space="preserve">3、其他</w:t>
      </w:r>
      <w:r/>
    </w:p>
    <w:p>
      <w:pPr>
        <w:ind w:firstLine="420"/>
        <w:spacing w:line="360" w:lineRule="auto"/>
        <w:rPr>
          <w:rFonts w:ascii="宋体" w:hAnsi="宋体"/>
        </w:rPr>
      </w:pPr>
      <w:r>
        <w:rPr>
          <w:rFonts w:hint="eastAsia" w:ascii="宋体" w:hAnsi="宋体"/>
        </w:rPr>
        <w:t xml:space="preserve">3</w:t>
      </w:r>
      <w:r>
        <w:rPr>
          <w:rFonts w:ascii="宋体" w:hAnsi="宋体"/>
        </w:rPr>
        <w:t xml:space="preserve">3.1</w:t>
      </w:r>
      <w:r>
        <w:rPr>
          <w:rFonts w:hint="eastAsia" w:ascii="宋体" w:hAnsi="宋体"/>
        </w:rPr>
        <w:t xml:space="preserve">中标人可凭政府采购合同办理融资贷款，详情请见江苏政府采购网“政采贷”专栏。</w:t>
      </w:r>
      <w:r/>
    </w:p>
    <w:p>
      <w:pPr>
        <w:ind w:firstLine="420"/>
        <w:spacing w:line="360" w:lineRule="auto"/>
      </w:pPr>
      <w:r>
        <w:rPr>
          <w:rFonts w:ascii="宋体" w:hAnsi="宋体"/>
        </w:rPr>
        <w:t xml:space="preserve">3</w:t>
      </w:r>
      <w:r>
        <w:rPr>
          <w:rFonts w:hint="eastAsia" w:ascii="宋体" w:hAnsi="宋体"/>
        </w:rPr>
        <w:t xml:space="preserve">3</w:t>
      </w:r>
      <w:r>
        <w:rPr>
          <w:rFonts w:ascii="宋体" w:hAnsi="宋体"/>
        </w:rPr>
        <w:t xml:space="preserve">.</w:t>
      </w:r>
      <w:r>
        <w:rPr>
          <w:rFonts w:ascii="宋体" w:hAnsi="宋体"/>
        </w:rPr>
        <w:t xml:space="preserve">2</w:t>
      </w:r>
      <w:r>
        <w:rPr>
          <w:rFonts w:hint="eastAsia" w:ascii="宋体" w:hAnsi="宋体"/>
        </w:rPr>
        <w:t xml:space="preserve">依据《政府采购促进中小企业发展管理办法》享受扶持政策获得政府采购合</w:t>
      </w:r>
      <w:r>
        <w:rPr>
          <w:rFonts w:hint="eastAsia"/>
        </w:rPr>
        <w:t xml:space="preserve">同的，小</w:t>
      </w:r>
      <w:r>
        <w:rPr>
          <w:rFonts w:hint="eastAsia"/>
        </w:rPr>
        <w:t xml:space="preserve">微企业</w:t>
      </w:r>
      <w:r>
        <w:rPr>
          <w:rFonts w:hint="eastAsia"/>
        </w:rPr>
        <w:t xml:space="preserve">不得将合同分包给大中型企业，中型企业不得将合同分包给大型企业。</w:t>
      </w:r>
      <w:r/>
    </w:p>
    <w:p>
      <w:pPr>
        <w:ind w:firstLine="420"/>
        <w:spacing w:line="360" w:lineRule="auto"/>
      </w:pPr>
      <w:r>
        <w:rPr>
          <w:rFonts w:ascii="宋体" w:hAnsi="宋体"/>
        </w:rPr>
        <w:t xml:space="preserve">33.</w:t>
      </w:r>
      <w:r>
        <w:rPr>
          <w:rFonts w:ascii="宋体" w:hAnsi="宋体"/>
        </w:rPr>
        <w:t xml:space="preserve">3</w:t>
      </w:r>
      <w:r>
        <w:rPr>
          <w:rFonts w:ascii="宋体" w:hAnsi="宋体"/>
        </w:rPr>
        <w:t xml:space="preserve">中标人在中标公告发布后须向招标人提供3份纸质投标文件，内容须与电子版投标文件内容一致。</w:t>
      </w:r>
      <w:bookmarkStart w:id="53" w:name="_Toc55204179"/>
      <w:r/>
      <w:bookmarkStart w:id="54" w:name="_Hlk69392822"/>
      <w:r>
        <w:br w:type="page" w:clear="all"/>
      </w:r>
      <w:r/>
    </w:p>
    <w:p>
      <w:pPr>
        <w:pStyle w:val="748"/>
        <w:jc w:val="center"/>
        <w:keepLines w:val="0"/>
        <w:keepNext w:val="0"/>
        <w:spacing w:before="0" w:after="0" w:line="360" w:lineRule="auto"/>
        <w:rPr>
          <w:rFonts w:ascii="宋体" w:hAnsi="宋体"/>
          <w:sz w:val="32"/>
          <w:szCs w:val="36"/>
        </w:rPr>
      </w:pPr>
      <w:r/>
      <w:bookmarkStart w:id="55" w:name="_Toc176956651"/>
      <w:r>
        <w:rPr>
          <w:rFonts w:hint="eastAsia" w:ascii="宋体" w:hAnsi="宋体"/>
          <w:sz w:val="32"/>
          <w:szCs w:val="36"/>
        </w:rPr>
        <w:t xml:space="preserve">第三章 合同条款及格式</w:t>
      </w:r>
      <w:bookmarkEnd w:id="53"/>
      <w:r/>
      <w:bookmarkEnd w:id="55"/>
      <w:r/>
      <w:r/>
    </w:p>
    <w:p>
      <w:pPr>
        <w:pStyle w:val="901"/>
        <w:ind w:firstLine="420"/>
        <w:spacing w:before="120" w:after="120" w:line="360" w:lineRule="auto"/>
        <w:rPr>
          <w:rFonts w:hAnsi="宋体"/>
          <w:sz w:val="21"/>
        </w:rPr>
      </w:pPr>
      <w:r>
        <w:rPr>
          <w:rFonts w:hint="eastAsia" w:hAnsi="宋体"/>
          <w:sz w:val="21"/>
        </w:rPr>
        <w:t xml:space="preserve">以下为中标后签订本项目合同的通用条款，中标人不得提出实质性的修改，关于专用条款将由采购人与中标人结合本项目具体情况协商后签订。</w:t>
      </w:r>
      <w:r/>
    </w:p>
    <w:p>
      <w:pPr>
        <w:jc w:val="center"/>
        <w:spacing w:line="360" w:lineRule="auto"/>
        <w:widowControl/>
        <w:rPr>
          <w:rFonts w:ascii="宋体" w:hAnsi="宋体"/>
          <w:b/>
          <w:bCs/>
          <w:sz w:val="28"/>
          <w:szCs w:val="21"/>
        </w:rPr>
      </w:pPr>
      <w:r>
        <w:rPr>
          <w:rFonts w:hint="eastAsia" w:ascii="宋体" w:hAnsi="宋体"/>
          <w:b/>
          <w:sz w:val="28"/>
          <w:szCs w:val="21"/>
        </w:rPr>
        <w:t xml:space="preserve">江苏省政府采购合同（服务）（合同编号）</w:t>
      </w:r>
      <w:r/>
    </w:p>
    <w:p>
      <w:pPr>
        <w:jc w:val="left"/>
        <w:spacing w:line="360" w:lineRule="auto"/>
        <w:widowControl/>
        <w:rPr>
          <w:rFonts w:ascii="宋体" w:hAnsi="宋体"/>
          <w:szCs w:val="21"/>
        </w:rPr>
      </w:pPr>
      <w:r>
        <w:rPr>
          <w:rFonts w:ascii="宋体" w:hAnsi="宋体"/>
          <w:szCs w:val="21"/>
        </w:rPr>
        <w:t xml:space="preserve">项目名称：                                       </w:t>
      </w:r>
      <w:r/>
    </w:p>
    <w:p>
      <w:pPr>
        <w:jc w:val="left"/>
        <w:spacing w:line="360" w:lineRule="auto"/>
        <w:widowControl/>
        <w:rPr>
          <w:rFonts w:ascii="宋体" w:hAnsi="宋体"/>
          <w:szCs w:val="21"/>
        </w:rPr>
      </w:pPr>
      <w:r>
        <w:rPr>
          <w:rFonts w:ascii="宋体" w:hAnsi="宋体"/>
          <w:szCs w:val="21"/>
        </w:rPr>
        <w:t xml:space="preserve">项目编号：</w:t>
      </w:r>
      <w:r/>
    </w:p>
    <w:p>
      <w:pPr>
        <w:jc w:val="left"/>
        <w:spacing w:line="360" w:lineRule="auto"/>
        <w:widowControl/>
        <w:rPr>
          <w:rFonts w:ascii="宋体" w:hAnsi="宋体"/>
          <w:szCs w:val="21"/>
        </w:rPr>
      </w:pPr>
      <w:r>
        <w:rPr>
          <w:rFonts w:hint="eastAsia" w:ascii="宋体" w:hAnsi="宋体"/>
          <w:szCs w:val="21"/>
        </w:rPr>
        <w:t xml:space="preserve">采购包号：</w:t>
      </w:r>
      <w:r>
        <w:rPr>
          <w:rFonts w:hint="eastAsia" w:ascii="宋体" w:hAnsi="宋体"/>
          <w:szCs w:val="21"/>
        </w:rPr>
        <w:t xml:space="preserve">/</w:t>
      </w:r>
      <w:r/>
    </w:p>
    <w:p>
      <w:pPr>
        <w:jc w:val="left"/>
        <w:spacing w:line="360" w:lineRule="auto"/>
        <w:widowControl/>
        <w:rPr>
          <w:rFonts w:ascii="宋体" w:hAnsi="宋体"/>
          <w:szCs w:val="21"/>
        </w:rPr>
      </w:pPr>
      <w:r>
        <w:rPr>
          <w:rFonts w:ascii="宋体" w:hAnsi="宋体"/>
          <w:szCs w:val="21"/>
        </w:rPr>
        <w:t xml:space="preserve">甲方：（买方</w:t>
      </w:r>
      <w:r>
        <w:rPr>
          <w:rFonts w:hint="eastAsia" w:ascii="宋体" w:hAnsi="宋体"/>
          <w:szCs w:val="21"/>
        </w:rPr>
        <w:t xml:space="preserve">/采购人</w:t>
      </w:r>
      <w:r>
        <w:rPr>
          <w:rFonts w:ascii="宋体" w:hAnsi="宋体"/>
          <w:szCs w:val="21"/>
        </w:rPr>
        <w:t xml:space="preserve">）</w:t>
      </w:r>
      <w:r/>
    </w:p>
    <w:p>
      <w:pPr>
        <w:jc w:val="left"/>
        <w:spacing w:line="360" w:lineRule="auto"/>
        <w:widowControl/>
        <w:rPr>
          <w:rFonts w:ascii="宋体" w:hAnsi="宋体"/>
          <w:szCs w:val="21"/>
        </w:rPr>
      </w:pPr>
      <w:r>
        <w:rPr>
          <w:rFonts w:ascii="宋体" w:hAnsi="宋体"/>
          <w:szCs w:val="21"/>
        </w:rPr>
        <w:t xml:space="preserve">乙方：（卖方</w:t>
      </w:r>
      <w:r>
        <w:rPr>
          <w:rFonts w:hint="eastAsia" w:ascii="宋体" w:hAnsi="宋体"/>
          <w:szCs w:val="21"/>
        </w:rPr>
        <w:t xml:space="preserve">/中标</w:t>
      </w:r>
      <w:r>
        <w:rPr>
          <w:rFonts w:ascii="宋体" w:hAnsi="宋体"/>
          <w:szCs w:val="21"/>
        </w:rPr>
        <w:t xml:space="preserve">供应商）</w:t>
      </w:r>
      <w:r/>
    </w:p>
    <w:p>
      <w:pPr>
        <w:ind w:firstLine="424"/>
        <w:jc w:val="left"/>
        <w:spacing w:line="360" w:lineRule="auto"/>
        <w:widowControl/>
        <w:rPr>
          <w:rFonts w:ascii="宋体" w:hAnsi="宋体"/>
          <w:szCs w:val="21"/>
        </w:rPr>
      </w:pPr>
      <w:r>
        <w:rPr>
          <w:rFonts w:ascii="宋体" w:hAnsi="宋体"/>
          <w:szCs w:val="21"/>
        </w:rPr>
        <w:t xml:space="preserve">甲、乙双方根据项目公开招标的结果，签署本合同。</w:t>
      </w:r>
      <w:r/>
    </w:p>
    <w:p>
      <w:pPr>
        <w:jc w:val="left"/>
        <w:spacing w:line="360" w:lineRule="auto"/>
        <w:widowControl/>
        <w:rPr>
          <w:rFonts w:ascii="宋体" w:hAnsi="宋体"/>
          <w:b/>
          <w:szCs w:val="21"/>
        </w:rPr>
      </w:pPr>
      <w:r>
        <w:rPr>
          <w:rFonts w:ascii="宋体" w:hAnsi="宋体"/>
          <w:b/>
          <w:szCs w:val="21"/>
        </w:rPr>
        <w:t xml:space="preserve">一、</w:t>
      </w:r>
      <w:r>
        <w:rPr>
          <w:rFonts w:hint="eastAsia" w:ascii="宋体" w:hAnsi="宋体"/>
          <w:b/>
          <w:szCs w:val="21"/>
        </w:rPr>
        <w:t xml:space="preserve">合同</w:t>
      </w:r>
      <w:r>
        <w:rPr>
          <w:rFonts w:ascii="宋体" w:hAnsi="宋体"/>
          <w:b/>
          <w:szCs w:val="21"/>
        </w:rPr>
        <w:t xml:space="preserve">内容</w:t>
      </w:r>
      <w:r/>
    </w:p>
    <w:p>
      <w:pPr>
        <w:ind w:firstLine="424"/>
        <w:jc w:val="left"/>
        <w:spacing w:line="360" w:lineRule="auto"/>
        <w:widowControl/>
        <w:rPr>
          <w:rFonts w:ascii="宋体" w:hAnsi="宋体"/>
          <w:szCs w:val="21"/>
        </w:rPr>
      </w:pPr>
      <w:r>
        <w:rPr>
          <w:rFonts w:ascii="宋体" w:hAnsi="宋体"/>
          <w:szCs w:val="21"/>
        </w:rPr>
        <w:t xml:space="preserve">1.1 </w:t>
      </w:r>
      <w:r>
        <w:rPr>
          <w:rFonts w:hint="eastAsia" w:ascii="宋体" w:hAnsi="宋体"/>
          <w:szCs w:val="21"/>
        </w:rPr>
        <w:t xml:space="preserve">标的</w:t>
      </w:r>
      <w:r>
        <w:rPr>
          <w:rFonts w:ascii="宋体" w:hAnsi="宋体"/>
          <w:szCs w:val="21"/>
        </w:rPr>
        <w:t xml:space="preserve">名称：</w:t>
      </w:r>
      <w:r/>
    </w:p>
    <w:p>
      <w:pPr>
        <w:ind w:firstLine="424"/>
        <w:jc w:val="left"/>
        <w:spacing w:line="360" w:lineRule="auto"/>
        <w:widowControl/>
        <w:rPr>
          <w:rFonts w:ascii="宋体" w:hAnsi="宋体"/>
          <w:szCs w:val="21"/>
        </w:rPr>
      </w:pPr>
      <w:r>
        <w:rPr>
          <w:rFonts w:ascii="宋体" w:hAnsi="宋体"/>
          <w:szCs w:val="21"/>
        </w:rPr>
        <w:t xml:space="preserve">1.2</w:t>
      </w:r>
      <w:r>
        <w:rPr>
          <w:rFonts w:hint="eastAsia" w:ascii="宋体" w:hAnsi="宋体"/>
          <w:szCs w:val="21"/>
        </w:rPr>
        <w:t xml:space="preserve">标的质量：</w:t>
      </w:r>
      <w:r/>
    </w:p>
    <w:p>
      <w:pPr>
        <w:ind w:firstLine="424"/>
        <w:jc w:val="left"/>
        <w:spacing w:line="360" w:lineRule="auto"/>
        <w:widowControl/>
        <w:rPr>
          <w:rFonts w:ascii="宋体" w:hAnsi="宋体"/>
          <w:szCs w:val="21"/>
        </w:rPr>
      </w:pPr>
      <w:r>
        <w:rPr>
          <w:rFonts w:hint="eastAsia" w:ascii="宋体" w:hAnsi="宋体"/>
          <w:szCs w:val="21"/>
        </w:rPr>
        <w:t xml:space="preserve">1.3 标的数量（规模）：</w:t>
      </w:r>
      <w:r/>
    </w:p>
    <w:p>
      <w:pPr>
        <w:ind w:firstLine="424"/>
        <w:jc w:val="left"/>
        <w:spacing w:line="360" w:lineRule="auto"/>
        <w:widowControl/>
        <w:rPr>
          <w:rFonts w:ascii="宋体" w:hAnsi="宋体"/>
          <w:szCs w:val="21"/>
        </w:rPr>
      </w:pPr>
      <w:r>
        <w:rPr>
          <w:rFonts w:hint="eastAsia" w:ascii="宋体" w:hAnsi="宋体"/>
          <w:szCs w:val="21"/>
        </w:rPr>
        <w:t xml:space="preserve">1.4 履行时间（期限）：</w:t>
      </w:r>
      <w:r>
        <w:rPr>
          <w:rFonts w:hint="eastAsia" w:ascii="宋体" w:hAnsi="宋体"/>
          <w:szCs w:val="21"/>
        </w:rPr>
        <w:t xml:space="preserve">本项目合同一年一签，在合同期限内考核合格的情况下，采购人和中标人签订下一年合同，续签不超过2次</w:t>
      </w:r>
      <w:r>
        <w:rPr>
          <w:rFonts w:hint="eastAsia" w:ascii="宋体" w:hAnsi="宋体"/>
          <w:szCs w:val="21"/>
        </w:rPr>
        <w:t xml:space="preserve">。</w:t>
      </w:r>
      <w:r/>
    </w:p>
    <w:p>
      <w:pPr>
        <w:ind w:firstLine="424"/>
        <w:jc w:val="left"/>
        <w:spacing w:line="360" w:lineRule="auto"/>
        <w:widowControl/>
        <w:rPr>
          <w:rFonts w:ascii="宋体" w:hAnsi="宋体"/>
          <w:szCs w:val="21"/>
        </w:rPr>
      </w:pPr>
      <w:r>
        <w:rPr>
          <w:rFonts w:hint="eastAsia" w:ascii="宋体" w:hAnsi="宋体"/>
          <w:szCs w:val="21"/>
        </w:rPr>
        <w:t xml:space="preserve">1.5 履行地点：</w:t>
      </w:r>
      <w:r>
        <w:rPr>
          <w:rFonts w:hint="eastAsia" w:ascii="宋体" w:hAnsi="宋体"/>
          <w:szCs w:val="21"/>
          <w:u w:val="single"/>
        </w:rPr>
        <w:t xml:space="preserve">扬州市江都区邵伯镇</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6履行方式：</w:t>
      </w:r>
      <w:r>
        <w:rPr>
          <w:rFonts w:ascii="宋体" w:hAnsi="宋体"/>
          <w:szCs w:val="21"/>
          <w:u w:val="single"/>
        </w:rPr>
        <w:tab/>
      </w:r>
      <w:r/>
    </w:p>
    <w:p>
      <w:pPr>
        <w:jc w:val="left"/>
        <w:spacing w:line="360" w:lineRule="auto"/>
        <w:widowControl/>
        <w:rPr>
          <w:rFonts w:ascii="宋体" w:hAnsi="宋体"/>
          <w:b/>
          <w:szCs w:val="21"/>
        </w:rPr>
      </w:pPr>
      <w:r>
        <w:rPr>
          <w:rFonts w:ascii="宋体" w:hAnsi="宋体"/>
          <w:b/>
          <w:szCs w:val="21"/>
        </w:rPr>
        <w:t xml:space="preserve">二、合同金额</w:t>
      </w:r>
      <w:r/>
    </w:p>
    <w:p>
      <w:pPr>
        <w:ind w:firstLine="424"/>
        <w:jc w:val="left"/>
        <w:spacing w:line="360" w:lineRule="auto"/>
        <w:widowControl/>
        <w:rPr>
          <w:rFonts w:ascii="宋体" w:hAnsi="宋体"/>
          <w:szCs w:val="21"/>
        </w:rPr>
      </w:pPr>
      <w:r>
        <w:rPr>
          <w:rFonts w:ascii="宋体" w:hAnsi="宋体"/>
          <w:szCs w:val="21"/>
        </w:rPr>
        <w:t xml:space="preserve">2.1 本合同金额为（大写）：</w:t>
      </w:r>
      <w:r>
        <w:rPr>
          <w:rFonts w:hint="eastAsia" w:ascii="宋体" w:hAnsi="宋体"/>
          <w:szCs w:val="21"/>
        </w:rPr>
        <w:t xml:space="preserve">元</w:t>
      </w:r>
      <w:r>
        <w:rPr>
          <w:rFonts w:ascii="宋体" w:hAnsi="宋体"/>
          <w:szCs w:val="21"/>
        </w:rPr>
        <w:t xml:space="preserve">（元）人民币。</w:t>
      </w:r>
      <w:r/>
    </w:p>
    <w:p>
      <w:pPr>
        <w:jc w:val="left"/>
        <w:spacing w:line="360" w:lineRule="auto"/>
        <w:widowControl/>
        <w:rPr>
          <w:rFonts w:ascii="宋体" w:hAnsi="宋体"/>
          <w:b/>
          <w:szCs w:val="21"/>
        </w:rPr>
      </w:pPr>
      <w:r>
        <w:rPr>
          <w:rFonts w:ascii="宋体" w:hAnsi="宋体"/>
          <w:b/>
          <w:szCs w:val="21"/>
        </w:rPr>
        <w:t xml:space="preserve">三、技术资料</w:t>
      </w:r>
      <w:r/>
    </w:p>
    <w:p>
      <w:pPr>
        <w:ind w:firstLine="424"/>
        <w:jc w:val="left"/>
        <w:spacing w:line="360" w:lineRule="auto"/>
        <w:widowControl/>
        <w:rPr>
          <w:rFonts w:ascii="宋体" w:hAnsi="宋体"/>
          <w:szCs w:val="21"/>
        </w:rPr>
      </w:pPr>
      <w:r>
        <w:rPr>
          <w:rFonts w:ascii="宋体" w:hAnsi="宋体"/>
          <w:szCs w:val="21"/>
        </w:rPr>
        <w:t xml:space="preserve">3.1乙方应按招标文件规定的时间向甲方提供服务</w:t>
      </w:r>
      <w:r>
        <w:rPr>
          <w:rFonts w:hint="eastAsia" w:ascii="宋体" w:hAnsi="宋体"/>
          <w:szCs w:val="21"/>
        </w:rPr>
        <w:t xml:space="preserve">（包含与服务相关的货物）</w:t>
      </w:r>
      <w:r>
        <w:rPr>
          <w:rFonts w:ascii="宋体" w:hAnsi="宋体"/>
          <w:szCs w:val="21"/>
        </w:rPr>
        <w:t xml:space="preserve">的有关技术资料。</w:t>
      </w:r>
      <w:r/>
    </w:p>
    <w:p>
      <w:pPr>
        <w:ind w:firstLine="424"/>
        <w:jc w:val="left"/>
        <w:spacing w:line="360" w:lineRule="auto"/>
        <w:widowControl/>
        <w:rPr>
          <w:rFonts w:ascii="宋体" w:hAnsi="宋体"/>
          <w:szCs w:val="21"/>
        </w:rPr>
      </w:pPr>
      <w:r>
        <w:rPr>
          <w:rFonts w:ascii="宋体" w:hAnsi="宋体"/>
          <w:szCs w:val="21"/>
        </w:rPr>
        <w:t xml:space="preserve">3.2 没有甲方事先书面同意，乙方不得将由甲方提供的有关合同或任何合同条文、规格、计划、图纸、样品或资料提供给与履行本合同无关的任何其他人。即使</w:t>
      </w:r>
      <w:r>
        <w:rPr>
          <w:rFonts w:ascii="宋体" w:hAnsi="宋体"/>
          <w:szCs w:val="21"/>
        </w:rPr>
        <w:t xml:space="preserve">向履行</w:t>
      </w:r>
      <w:r>
        <w:rPr>
          <w:rFonts w:ascii="宋体" w:hAnsi="宋体"/>
          <w:szCs w:val="21"/>
        </w:rPr>
        <w:t xml:space="preserve">本合同有关的人员提供，也应注意保密并限于履行合同的必需范围。</w:t>
      </w:r>
      <w:r/>
    </w:p>
    <w:p>
      <w:pPr>
        <w:jc w:val="left"/>
        <w:spacing w:line="360" w:lineRule="auto"/>
        <w:widowControl/>
        <w:rPr>
          <w:rFonts w:ascii="宋体" w:hAnsi="宋体"/>
          <w:b/>
          <w:szCs w:val="21"/>
        </w:rPr>
      </w:pPr>
      <w:r>
        <w:rPr>
          <w:rFonts w:ascii="宋体" w:hAnsi="宋体"/>
          <w:b/>
          <w:szCs w:val="21"/>
        </w:rPr>
        <w:t xml:space="preserve">四、知识产权</w:t>
      </w:r>
      <w:r/>
    </w:p>
    <w:p>
      <w:pPr>
        <w:ind w:firstLine="424"/>
        <w:jc w:val="left"/>
        <w:spacing w:line="360" w:lineRule="auto"/>
        <w:widowControl/>
        <w:rPr>
          <w:rFonts w:ascii="宋体" w:hAnsi="宋体"/>
          <w:szCs w:val="21"/>
        </w:rPr>
      </w:pPr>
      <w:r>
        <w:rPr>
          <w:rFonts w:ascii="宋体" w:hAnsi="宋体"/>
          <w:szCs w:val="21"/>
        </w:rPr>
        <w:t xml:space="preserve">4.1乙</w:t>
      </w:r>
      <w:r>
        <w:rPr>
          <w:rFonts w:hint="eastAsia" w:ascii="宋体" w:hAnsi="宋体"/>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widowControl/>
        <w:rPr>
          <w:rFonts w:ascii="宋体" w:hAnsi="宋体"/>
          <w:b/>
          <w:szCs w:val="21"/>
        </w:rPr>
      </w:pPr>
      <w:r>
        <w:rPr>
          <w:rFonts w:ascii="宋体" w:hAnsi="宋体"/>
          <w:b/>
          <w:szCs w:val="21"/>
        </w:rPr>
        <w:t xml:space="preserve">五、产权担保</w:t>
      </w:r>
      <w:r/>
    </w:p>
    <w:p>
      <w:pPr>
        <w:ind w:firstLine="424"/>
        <w:jc w:val="left"/>
        <w:spacing w:line="360" w:lineRule="auto"/>
        <w:widowControl/>
        <w:rPr>
          <w:rFonts w:ascii="宋体" w:hAnsi="宋体"/>
          <w:szCs w:val="21"/>
          <w:u w:val="single"/>
        </w:rPr>
      </w:pPr>
      <w:r>
        <w:rPr>
          <w:rFonts w:ascii="宋体" w:hAnsi="宋体"/>
          <w:szCs w:val="21"/>
        </w:rPr>
        <w:t xml:space="preserve">5.1 乙方保证所交付的</w:t>
      </w:r>
      <w:r>
        <w:rPr>
          <w:rFonts w:hint="eastAsia" w:ascii="宋体" w:hAnsi="宋体"/>
          <w:szCs w:val="21"/>
        </w:rPr>
        <w:t xml:space="preserve">服务（包含与服务相关的货物）</w:t>
      </w:r>
      <w:r>
        <w:rPr>
          <w:rFonts w:ascii="宋体" w:hAnsi="宋体"/>
          <w:szCs w:val="21"/>
        </w:rPr>
        <w:t xml:space="preserve">的所有权完全属于</w:t>
      </w:r>
      <w:r>
        <w:rPr>
          <w:rFonts w:ascii="宋体" w:hAnsi="宋体"/>
          <w:szCs w:val="21"/>
        </w:rPr>
        <w:t xml:space="preserve">乙方且</w:t>
      </w:r>
      <w:r>
        <w:rPr>
          <w:rFonts w:ascii="宋体" w:hAnsi="宋体"/>
          <w:szCs w:val="21"/>
        </w:rPr>
        <w:t xml:space="preserve">无任何抵押、查封等产权瑕疵。</w:t>
      </w:r>
      <w:r/>
    </w:p>
    <w:p>
      <w:pPr>
        <w:jc w:val="left"/>
        <w:spacing w:line="360" w:lineRule="auto"/>
        <w:widowControl/>
        <w:rPr>
          <w:rFonts w:ascii="宋体" w:hAnsi="宋体"/>
          <w:b/>
          <w:szCs w:val="21"/>
        </w:rPr>
      </w:pPr>
      <w:r>
        <w:rPr>
          <w:rFonts w:ascii="宋体" w:hAnsi="宋体"/>
          <w:b/>
          <w:szCs w:val="21"/>
        </w:rPr>
        <w:t xml:space="preserve">六、履约保证金</w:t>
      </w:r>
      <w:r/>
    </w:p>
    <w:p>
      <w:pPr>
        <w:ind w:firstLine="424"/>
        <w:jc w:val="left"/>
        <w:spacing w:line="360" w:lineRule="auto"/>
        <w:widowControl/>
        <w:rPr>
          <w:rFonts w:ascii="宋体" w:hAnsi="宋体"/>
          <w:szCs w:val="21"/>
        </w:rPr>
      </w:pPr>
      <w:r>
        <w:rPr>
          <w:rFonts w:ascii="宋体" w:hAnsi="宋体"/>
          <w:szCs w:val="21"/>
        </w:rPr>
        <w:t xml:space="preserve">6.1 </w:t>
      </w:r>
      <w:r>
        <w:rPr>
          <w:rFonts w:hint="eastAsia" w:ascii="宋体" w:hAnsi="宋体"/>
          <w:szCs w:val="21"/>
        </w:rPr>
        <w:t xml:space="preserve">本项目无履约保证金。</w:t>
      </w:r>
      <w:r/>
    </w:p>
    <w:p>
      <w:pPr>
        <w:ind w:firstLine="424"/>
        <w:jc w:val="left"/>
        <w:spacing w:line="360" w:lineRule="auto"/>
        <w:widowControl/>
        <w:rPr>
          <w:rFonts w:ascii="宋体" w:hAnsi="宋体"/>
          <w:szCs w:val="21"/>
        </w:rPr>
      </w:pPr>
      <w:r>
        <w:rPr>
          <w:rFonts w:hint="eastAsia" w:ascii="宋体" w:hAnsi="宋体"/>
          <w:szCs w:val="21"/>
        </w:rPr>
        <w:t xml:space="preserve">6.2合同履行结束后，甲方应及时退还交纳的履约保证金。</w:t>
      </w:r>
      <w:r/>
    </w:p>
    <w:p>
      <w:pPr>
        <w:ind w:firstLine="424"/>
        <w:jc w:val="left"/>
        <w:spacing w:line="360" w:lineRule="auto"/>
        <w:widowControl/>
        <w:rPr>
          <w:rFonts w:ascii="宋体" w:hAnsi="宋体"/>
          <w:szCs w:val="21"/>
        </w:rPr>
      </w:pPr>
      <w:r>
        <w:rPr>
          <w:rFonts w:hint="eastAsia" w:ascii="宋体" w:hAnsi="宋体"/>
          <w:szCs w:val="21"/>
        </w:rPr>
        <w:t xml:space="preserve">6.2.1履约保证金退还方式：按原缴纳方式</w:t>
      </w:r>
      <w:r/>
    </w:p>
    <w:p>
      <w:pPr>
        <w:ind w:firstLine="424"/>
        <w:jc w:val="left"/>
        <w:spacing w:line="360" w:lineRule="auto"/>
        <w:widowControl/>
        <w:rPr>
          <w:rFonts w:ascii="宋体" w:hAnsi="宋体"/>
          <w:szCs w:val="21"/>
        </w:rPr>
      </w:pPr>
      <w:r>
        <w:rPr>
          <w:rFonts w:hint="eastAsia" w:ascii="宋体" w:hAnsi="宋体"/>
          <w:szCs w:val="21"/>
        </w:rPr>
        <w:t xml:space="preserve">6.2.2履约保证金退还时间：在合同履行结束后。</w:t>
      </w:r>
      <w:r/>
    </w:p>
    <w:p>
      <w:pPr>
        <w:ind w:firstLine="424"/>
        <w:jc w:val="left"/>
        <w:spacing w:line="360" w:lineRule="auto"/>
        <w:widowControl/>
        <w:rPr>
          <w:rFonts w:ascii="宋体" w:hAnsi="宋体"/>
          <w:szCs w:val="21"/>
        </w:rPr>
      </w:pPr>
      <w:r>
        <w:rPr>
          <w:rFonts w:hint="eastAsia" w:ascii="宋体" w:hAnsi="宋体"/>
          <w:szCs w:val="21"/>
        </w:rPr>
        <w:t xml:space="preserve">6.2.3履约保证金退还条件：在合同履行结束后，由中标供应商提出退还手续，采购人退还。</w:t>
      </w:r>
      <w:r/>
    </w:p>
    <w:p>
      <w:pPr>
        <w:ind w:firstLine="424"/>
        <w:jc w:val="left"/>
        <w:spacing w:line="360" w:lineRule="auto"/>
        <w:widowControl/>
        <w:rPr>
          <w:rFonts w:ascii="宋体" w:hAnsi="宋体"/>
          <w:szCs w:val="21"/>
        </w:rPr>
      </w:pPr>
      <w:r>
        <w:rPr>
          <w:rFonts w:hint="eastAsia" w:ascii="宋体" w:hAnsi="宋体"/>
          <w:szCs w:val="21"/>
        </w:rPr>
        <w:t xml:space="preserve">6.2.4履约保证金不予退还的情形：除不可抗力外，中标供应商</w:t>
      </w:r>
      <w:r>
        <w:rPr>
          <w:rFonts w:hint="eastAsia" w:ascii="宋体" w:hAnsi="宋体"/>
          <w:szCs w:val="21"/>
        </w:rPr>
        <w:t xml:space="preserve">不</w:t>
      </w:r>
      <w:r>
        <w:rPr>
          <w:rFonts w:hint="eastAsia" w:ascii="宋体" w:hAnsi="宋体"/>
          <w:szCs w:val="21"/>
        </w:rPr>
        <w:t xml:space="preserve">依约履行合同的，履约保证金不予退还，给采购人造成的损失超过履约保证金数额的，还应当对超过部分予以赔偿。</w:t>
      </w:r>
      <w:r/>
    </w:p>
    <w:p>
      <w:pPr>
        <w:ind w:firstLine="424"/>
        <w:jc w:val="left"/>
        <w:spacing w:line="360" w:lineRule="auto"/>
        <w:widowControl/>
        <w:rPr>
          <w:rFonts w:ascii="宋体" w:hAnsi="宋体"/>
          <w:szCs w:val="21"/>
        </w:rPr>
      </w:pPr>
      <w:r>
        <w:rPr>
          <w:rFonts w:hint="eastAsia" w:ascii="宋体" w:hAnsi="宋体"/>
          <w:szCs w:val="21"/>
        </w:rPr>
        <w:t xml:space="preserve">6.2.5支持和鼓励中标供应商自愿使用履约保函（保险）代替缴纳履约保证金。若供应商选择电子保函，可登录“江苏政府采购网”“保险保函”栏目“一站式电子保函（保险）综合服务平台”办理。</w:t>
      </w:r>
      <w:r/>
    </w:p>
    <w:p>
      <w:pPr>
        <w:jc w:val="left"/>
        <w:spacing w:line="360" w:lineRule="auto"/>
        <w:widowControl/>
        <w:rPr>
          <w:rFonts w:ascii="宋体" w:hAnsi="宋体"/>
          <w:b/>
          <w:szCs w:val="21"/>
        </w:rPr>
      </w:pPr>
      <w:r>
        <w:rPr>
          <w:rFonts w:hint="eastAsia" w:ascii="宋体" w:hAnsi="宋体"/>
          <w:b/>
          <w:szCs w:val="21"/>
        </w:rPr>
        <w:t xml:space="preserve">七、合同转包或分包</w:t>
      </w:r>
      <w:r/>
    </w:p>
    <w:p>
      <w:pPr>
        <w:ind w:firstLine="424"/>
        <w:jc w:val="left"/>
        <w:spacing w:line="360" w:lineRule="auto"/>
        <w:widowControl/>
        <w:rPr>
          <w:rFonts w:ascii="宋体" w:hAnsi="宋体"/>
          <w:szCs w:val="21"/>
        </w:rPr>
      </w:pPr>
      <w:r>
        <w:rPr>
          <w:rFonts w:hint="eastAsia" w:ascii="宋体" w:hAnsi="宋体"/>
          <w:szCs w:val="21"/>
        </w:rPr>
        <w:t xml:space="preserve">7.1乙方不得将合同标的转包给他人履行。</w:t>
      </w:r>
      <w:r/>
    </w:p>
    <w:p>
      <w:pPr>
        <w:ind w:firstLine="424"/>
        <w:jc w:val="left"/>
        <w:spacing w:line="360" w:lineRule="auto"/>
        <w:widowControl/>
        <w:rPr>
          <w:rFonts w:ascii="宋体" w:hAnsi="宋体"/>
          <w:szCs w:val="21"/>
        </w:rPr>
      </w:pPr>
      <w:r>
        <w:rPr>
          <w:rFonts w:hint="eastAsia" w:ascii="宋体" w:hAnsi="宋体"/>
          <w:szCs w:val="21"/>
        </w:rPr>
        <w:t xml:space="preserve">7.2乙方不得将合同标的分包给他人履行。</w:t>
      </w:r>
      <w:r/>
    </w:p>
    <w:p>
      <w:pPr>
        <w:ind w:firstLine="424"/>
        <w:jc w:val="left"/>
        <w:spacing w:line="360" w:lineRule="auto"/>
        <w:widowControl/>
        <w:rPr>
          <w:rFonts w:ascii="宋体" w:hAnsi="宋体"/>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p>
    <w:p>
      <w:pPr>
        <w:jc w:val="left"/>
        <w:spacing w:line="360" w:lineRule="auto"/>
        <w:widowControl/>
        <w:rPr>
          <w:rFonts w:ascii="宋体" w:hAnsi="宋体"/>
          <w:b/>
          <w:szCs w:val="21"/>
        </w:rPr>
      </w:pPr>
      <w:r>
        <w:rPr>
          <w:rFonts w:hint="eastAsia" w:ascii="宋体" w:hAnsi="宋体"/>
          <w:b/>
          <w:szCs w:val="21"/>
        </w:rPr>
        <w:t xml:space="preserve">八</w:t>
      </w:r>
      <w:r>
        <w:rPr>
          <w:rFonts w:ascii="宋体" w:hAnsi="宋体"/>
          <w:b/>
          <w:szCs w:val="21"/>
        </w:rPr>
        <w:t xml:space="preserve">、</w:t>
      </w:r>
      <w:r>
        <w:rPr>
          <w:rFonts w:hint="eastAsia" w:ascii="宋体" w:hAnsi="宋体"/>
          <w:b/>
          <w:szCs w:val="21"/>
        </w:rPr>
        <w:t xml:space="preserve">合同款项</w:t>
      </w:r>
      <w:r>
        <w:rPr>
          <w:rFonts w:ascii="宋体" w:hAnsi="宋体"/>
          <w:b/>
          <w:szCs w:val="21"/>
        </w:rPr>
        <w:t xml:space="preserve">支付</w:t>
      </w:r>
      <w:r/>
    </w:p>
    <w:p>
      <w:pPr>
        <w:ind w:firstLine="424"/>
        <w:jc w:val="left"/>
        <w:spacing w:line="360" w:lineRule="auto"/>
        <w:widowControl/>
        <w:rPr>
          <w:rFonts w:ascii="宋体" w:hAnsi="宋体"/>
          <w:szCs w:val="21"/>
        </w:rPr>
      </w:pPr>
      <w:r>
        <w:rPr>
          <w:rFonts w:hint="eastAsia" w:ascii="宋体" w:hAnsi="宋体"/>
          <w:szCs w:val="21"/>
        </w:rPr>
        <w:t xml:space="preserve">8</w:t>
      </w:r>
      <w:r>
        <w:rPr>
          <w:rFonts w:ascii="宋体" w:hAnsi="宋体"/>
          <w:szCs w:val="21"/>
        </w:rPr>
        <w:t xml:space="preserve">.1</w:t>
      </w:r>
      <w:r>
        <w:rPr>
          <w:rFonts w:hint="eastAsia" w:ascii="宋体" w:hAnsi="宋体"/>
          <w:szCs w:val="21"/>
        </w:rPr>
        <w:t xml:space="preserve">合同款项的支付方式及进度安排</w:t>
      </w:r>
      <w:r/>
    </w:p>
    <w:p>
      <w:pPr>
        <w:ind w:firstLine="424"/>
        <w:jc w:val="left"/>
        <w:spacing w:line="360" w:lineRule="auto"/>
        <w:widowControl/>
        <w:rPr>
          <w:rFonts w:ascii="宋体" w:hAnsi="宋体"/>
          <w:szCs w:val="21"/>
          <w:u w:val="single"/>
        </w:rPr>
      </w:pPr>
      <w:r>
        <w:rPr>
          <w:rFonts w:hint="eastAsia" w:ascii="宋体" w:hAnsi="宋体"/>
          <w:szCs w:val="21"/>
          <w:u w:val="single"/>
        </w:rPr>
        <w:t xml:space="preserve">合同签订后，乙方向甲方开具正式发票，甲方自收到发票后10个工作日内支付合同价的30%作为预付款，剩余70%的合同价按月等额结算。（注：每次支付，乙方向甲方开具正式发票，甲方自收到发票后10个工作日内付款；每月按应付款的80%支付，</w:t>
      </w:r>
      <w:r>
        <w:rPr>
          <w:rFonts w:hint="eastAsia" w:ascii="宋体" w:hAnsi="宋体"/>
          <w:szCs w:val="21"/>
          <w:u w:val="single"/>
        </w:rPr>
        <w:t xml:space="preserve">剩余20%作为考核款，经甲方考核合格后于次月付清。如考核中发生扣款，甲方有权在付款时直接扣除相应金额</w:t>
      </w:r>
      <w:r>
        <w:rPr>
          <w:rFonts w:hint="eastAsia" w:ascii="宋体" w:hAnsi="宋体"/>
          <w:szCs w:val="21"/>
          <w:u w:val="single"/>
        </w:rPr>
        <w:t xml:space="preserve">）。</w:t>
      </w:r>
      <w:r/>
    </w:p>
    <w:p>
      <w:pPr>
        <w:ind w:firstLine="424"/>
        <w:jc w:val="left"/>
        <w:spacing w:line="360" w:lineRule="auto"/>
        <w:widowControl/>
        <w:rPr>
          <w:rFonts w:ascii="宋体" w:hAnsi="宋体"/>
          <w:szCs w:val="21"/>
        </w:rPr>
      </w:pPr>
      <w:r>
        <w:rPr>
          <w:rFonts w:hint="eastAsia" w:ascii="宋体" w:hAnsi="宋体"/>
          <w:szCs w:val="21"/>
        </w:rPr>
        <w:t xml:space="preserve">8.2 公厕水费管理</w:t>
      </w:r>
      <w:r/>
    </w:p>
    <w:p>
      <w:pPr>
        <w:ind w:firstLine="424"/>
        <w:jc w:val="left"/>
        <w:spacing w:line="360" w:lineRule="auto"/>
        <w:widowControl/>
        <w:rPr>
          <w:rFonts w:ascii="宋体" w:hAnsi="宋体"/>
          <w:szCs w:val="21"/>
          <w:u w:val="single"/>
        </w:rPr>
      </w:pPr>
      <w:r>
        <w:rPr>
          <w:rFonts w:hint="eastAsia" w:ascii="宋体" w:hAnsi="宋体"/>
          <w:szCs w:val="21"/>
          <w:u w:val="single"/>
        </w:rPr>
        <w:t xml:space="preserve">乙方应加强公厕管理，节约用水，避免产生计划外用水费用。合同期内甲方补助给乙方0.8万元</w:t>
      </w:r>
      <w:r>
        <w:rPr>
          <w:rFonts w:hint="eastAsia" w:ascii="宋体" w:hAnsi="宋体"/>
          <w:szCs w:val="21"/>
          <w:u w:val="single"/>
        </w:rPr>
        <w:t xml:space="preserve">/月</w:t>
      </w:r>
      <w:r>
        <w:rPr>
          <w:rFonts w:hint="eastAsia" w:ascii="宋体" w:hAnsi="宋体"/>
          <w:szCs w:val="21"/>
          <w:u w:val="single"/>
        </w:rPr>
        <w:t xml:space="preserve">水费，如有超出由乙方自行承担。</w:t>
      </w:r>
      <w:r/>
    </w:p>
    <w:p>
      <w:pPr>
        <w:jc w:val="left"/>
        <w:spacing w:line="360" w:lineRule="auto"/>
        <w:widowControl/>
        <w:rPr>
          <w:rFonts w:ascii="宋体" w:hAnsi="宋体"/>
          <w:b/>
          <w:szCs w:val="21"/>
        </w:rPr>
      </w:pPr>
      <w:r>
        <w:rPr>
          <w:rFonts w:hint="eastAsia" w:ascii="宋体" w:hAnsi="宋体"/>
          <w:b/>
          <w:szCs w:val="21"/>
        </w:rPr>
        <w:t xml:space="preserve">九、税费</w:t>
      </w:r>
      <w:r/>
    </w:p>
    <w:p>
      <w:pPr>
        <w:ind w:firstLine="424"/>
        <w:jc w:val="left"/>
        <w:spacing w:line="360" w:lineRule="auto"/>
        <w:widowControl/>
        <w:rPr>
          <w:rFonts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项目</w:t>
      </w:r>
      <w:r>
        <w:rPr>
          <w:rFonts w:ascii="宋体" w:hAnsi="宋体"/>
          <w:b/>
          <w:szCs w:val="21"/>
        </w:rPr>
        <w:t xml:space="preserve">验收</w:t>
      </w:r>
      <w:r/>
    </w:p>
    <w:p>
      <w:pPr>
        <w:ind w:firstLine="424"/>
        <w:jc w:val="left"/>
        <w:spacing w:line="360" w:lineRule="auto"/>
        <w:widowControl/>
        <w:rPr>
          <w:rFonts w:ascii="宋体" w:hAnsi="宋体"/>
          <w:szCs w:val="21"/>
        </w:rPr>
      </w:pPr>
      <w:r>
        <w:rPr>
          <w:rFonts w:hint="eastAsia" w:ascii="宋体" w:hAnsi="宋体"/>
          <w:szCs w:val="21"/>
        </w:rPr>
        <w:t xml:space="preserve">10.1 甲方依法组织履约验收工作。</w:t>
      </w:r>
      <w:r/>
    </w:p>
    <w:p>
      <w:pPr>
        <w:ind w:firstLine="424"/>
        <w:jc w:val="left"/>
        <w:spacing w:line="360" w:lineRule="auto"/>
        <w:widowControl/>
        <w:rPr>
          <w:rFonts w:ascii="宋体" w:hAnsi="宋体"/>
          <w:szCs w:val="21"/>
        </w:rPr>
      </w:pPr>
      <w:r>
        <w:rPr>
          <w:rFonts w:hint="eastAsia" w:ascii="宋体" w:hAnsi="宋体"/>
          <w:szCs w:val="21"/>
        </w:rPr>
        <w:t xml:space="preserve">10.2 甲方在组织履约验收前，将根据项目特点制定验收方案，明确履约验收的时间、方式、程序等内容，并可根据项目特点对服务期内的服务实施情况进行分期评估，综合评估情况和服务效果进行验收。乙方应根据验收方案内容做好相应配合工作。</w:t>
      </w:r>
      <w:r/>
    </w:p>
    <w:p>
      <w:pPr>
        <w:ind w:firstLine="424"/>
        <w:jc w:val="left"/>
        <w:spacing w:line="360" w:lineRule="auto"/>
        <w:widowControl/>
        <w:rPr>
          <w:rFonts w:ascii="宋体" w:hAnsi="宋体"/>
          <w:szCs w:val="21"/>
        </w:rPr>
      </w:pPr>
      <w:r>
        <w:rPr>
          <w:rFonts w:hint="eastAsia" w:ascii="宋体" w:hAnsi="宋体"/>
          <w:szCs w:val="21"/>
        </w:rPr>
        <w:t xml:space="preserve">10.3 对于实际使用人和甲方分离的项目，甲方邀请实际使用人参与验收。</w:t>
      </w:r>
      <w:r/>
    </w:p>
    <w:p>
      <w:pPr>
        <w:ind w:firstLine="424"/>
        <w:jc w:val="left"/>
        <w:spacing w:line="360" w:lineRule="auto"/>
        <w:widowControl/>
        <w:rPr>
          <w:rFonts w:ascii="宋体" w:hAnsi="宋体"/>
          <w:szCs w:val="21"/>
        </w:rPr>
      </w:pPr>
      <w:r>
        <w:rPr>
          <w:rFonts w:hint="eastAsia" w:ascii="宋体" w:hAnsi="宋体"/>
          <w:szCs w:val="21"/>
        </w:rPr>
        <w:t xml:space="preserve">10.4 如有必要，甲方邀请参加本项目的其他供应商或第三</w:t>
      </w:r>
      <w:r>
        <w:rPr>
          <w:rFonts w:hint="eastAsia" w:ascii="宋体" w:hAnsi="宋体"/>
          <w:szCs w:val="21"/>
        </w:rPr>
        <w:t xml:space="preserve">方专业</w:t>
      </w:r>
      <w:r>
        <w:rPr>
          <w:rFonts w:hint="eastAsia" w:ascii="宋体" w:hAnsi="宋体"/>
          <w:szCs w:val="21"/>
        </w:rPr>
        <w:t xml:space="preserve">机构及专家参与验收，相关意见将作为</w:t>
      </w:r>
      <w:r>
        <w:rPr>
          <w:rFonts w:hint="eastAsia" w:ascii="宋体" w:hAnsi="宋体"/>
          <w:szCs w:val="21"/>
        </w:rPr>
        <w:t xml:space="preserve">验收书</w:t>
      </w:r>
      <w:r>
        <w:rPr>
          <w:rFonts w:hint="eastAsia" w:ascii="宋体" w:hAnsi="宋体"/>
          <w:szCs w:val="21"/>
        </w:rPr>
        <w:t xml:space="preserve">的参考资料。</w:t>
      </w:r>
      <w:r/>
    </w:p>
    <w:p>
      <w:pPr>
        <w:ind w:firstLine="424"/>
        <w:jc w:val="left"/>
        <w:spacing w:line="360" w:lineRule="auto"/>
        <w:widowControl/>
        <w:rPr>
          <w:rFonts w:ascii="宋体" w:hAnsi="宋体"/>
          <w:szCs w:val="21"/>
        </w:rPr>
      </w:pPr>
      <w:r>
        <w:rPr>
          <w:rFonts w:hint="eastAsia" w:ascii="宋体" w:hAnsi="宋体"/>
          <w:szCs w:val="21"/>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szCs w:val="21"/>
        </w:rPr>
        <w:t xml:space="preserve">验收书</w:t>
      </w:r>
      <w:r>
        <w:rPr>
          <w:rFonts w:hint="eastAsia" w:ascii="宋体" w:hAnsi="宋体"/>
          <w:szCs w:val="21"/>
        </w:rPr>
        <w:t xml:space="preserve">,列明各项标准的验收情况及项目总体评价,由验收双方共同签署。验收结果与采购合同约定的资金支付及履约保证金返还条件挂钩。履约验收的各项资料存档备查。</w:t>
      </w:r>
      <w:r/>
    </w:p>
    <w:p>
      <w:pPr>
        <w:ind w:firstLine="424"/>
        <w:jc w:val="left"/>
        <w:spacing w:line="360" w:lineRule="auto"/>
        <w:widowControl/>
        <w:rPr>
          <w:rFonts w:ascii="宋体" w:hAnsi="宋体"/>
          <w:szCs w:val="21"/>
        </w:rPr>
      </w:pPr>
      <w:r>
        <w:rPr>
          <w:rFonts w:hint="eastAsia" w:ascii="宋体" w:hAnsi="宋体"/>
          <w:szCs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一</w:t>
      </w:r>
      <w:r>
        <w:rPr>
          <w:rFonts w:ascii="宋体" w:hAnsi="宋体"/>
          <w:b/>
          <w:szCs w:val="21"/>
        </w:rPr>
        <w:t xml:space="preserve">、违约责任</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.1 甲方无正当理由</w:t>
      </w:r>
      <w:r>
        <w:rPr>
          <w:rFonts w:hint="eastAsia" w:ascii="宋体" w:hAnsi="宋体"/>
          <w:szCs w:val="21"/>
        </w:rPr>
        <w:t xml:space="preserve">拒绝接受乙方提供服务</w:t>
      </w:r>
      <w:r>
        <w:rPr>
          <w:rFonts w:ascii="宋体" w:hAnsi="宋体"/>
          <w:szCs w:val="21"/>
        </w:rPr>
        <w:t xml:space="preserve">的，甲方向乙方偿付</w:t>
      </w:r>
      <w:r>
        <w:rPr>
          <w:rFonts w:hint="eastAsia" w:ascii="宋体" w:hAnsi="宋体"/>
          <w:szCs w:val="21"/>
        </w:rPr>
        <w:t xml:space="preserve">拒绝接受服务合同价款</w:t>
      </w:r>
      <w:r>
        <w:rPr>
          <w:rFonts w:ascii="宋体" w:hAnsi="宋体"/>
          <w:szCs w:val="21"/>
        </w:rPr>
        <w:t xml:space="preserve">总值的违约金。</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.2 甲方无故逾期验收和办理</w:t>
      </w:r>
      <w:r>
        <w:rPr>
          <w:rFonts w:hint="eastAsia" w:ascii="宋体" w:hAnsi="宋体"/>
          <w:szCs w:val="21"/>
        </w:rPr>
        <w:t xml:space="preserve">合同款项</w:t>
      </w:r>
      <w:r>
        <w:rPr>
          <w:rFonts w:ascii="宋体" w:hAnsi="宋体"/>
          <w:szCs w:val="21"/>
        </w:rPr>
        <w:t xml:space="preserve">支付手续的,甲方应按逾期付款总额每日向乙方支付违约金。</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.3 乙方逾期</w:t>
      </w:r>
      <w:r>
        <w:rPr>
          <w:rFonts w:hint="eastAsia" w:ascii="宋体" w:hAnsi="宋体"/>
          <w:szCs w:val="21"/>
        </w:rPr>
        <w:t xml:space="preserve">提供服务</w:t>
      </w:r>
      <w:r>
        <w:rPr>
          <w:rFonts w:ascii="宋体" w:hAnsi="宋体"/>
          <w:szCs w:val="21"/>
        </w:rPr>
        <w:t xml:space="preserve">的，乙方应按逾期</w:t>
      </w:r>
      <w:r>
        <w:rPr>
          <w:rFonts w:hint="eastAsia" w:ascii="宋体" w:hAnsi="宋体"/>
          <w:szCs w:val="21"/>
        </w:rPr>
        <w:t xml:space="preserve">提供服务合同</w:t>
      </w:r>
      <w:r>
        <w:rPr>
          <w:rFonts w:ascii="宋体" w:hAnsi="宋体"/>
          <w:szCs w:val="21"/>
        </w:rPr>
        <w:t xml:space="preserve">总额每日千分之六向甲方支付违约金，由甲方从待付</w:t>
      </w:r>
      <w:r>
        <w:rPr>
          <w:rFonts w:hint="eastAsia" w:ascii="宋体" w:hAnsi="宋体"/>
          <w:szCs w:val="21"/>
        </w:rPr>
        <w:t xml:space="preserve">合同款项</w:t>
      </w:r>
      <w:r>
        <w:rPr>
          <w:rFonts w:ascii="宋体" w:hAnsi="宋体"/>
          <w:szCs w:val="21"/>
        </w:rPr>
        <w:t xml:space="preserve">中扣除。逾期超过约定日期10个工作日不能</w:t>
      </w:r>
      <w:r>
        <w:rPr>
          <w:rFonts w:hint="eastAsia" w:ascii="宋体" w:hAnsi="宋体"/>
          <w:szCs w:val="21"/>
        </w:rPr>
        <w:t xml:space="preserve">提供服务</w:t>
      </w:r>
      <w:r>
        <w:rPr>
          <w:rFonts w:ascii="宋体" w:hAnsi="宋体"/>
          <w:szCs w:val="21"/>
        </w:rPr>
        <w:t xml:space="preserve">的，甲方可解除本合同。乙方因逾期</w:t>
      </w:r>
      <w:r>
        <w:rPr>
          <w:rFonts w:hint="eastAsia" w:ascii="宋体" w:hAnsi="宋体"/>
          <w:szCs w:val="21"/>
        </w:rPr>
        <w:t xml:space="preserve">提供服务</w:t>
      </w:r>
      <w:r>
        <w:rPr>
          <w:rFonts w:ascii="宋体" w:hAnsi="宋体"/>
          <w:szCs w:val="21"/>
        </w:rPr>
        <w:t xml:space="preserve">或因其他违约行为导致甲方解除合同的，乙方应向甲方支付合同</w:t>
      </w:r>
      <w:r>
        <w:rPr>
          <w:rFonts w:hint="eastAsia" w:ascii="宋体" w:hAnsi="宋体"/>
          <w:szCs w:val="21"/>
        </w:rPr>
        <w:t xml:space="preserve">价款总额</w:t>
      </w:r>
      <w:r>
        <w:rPr>
          <w:rFonts w:ascii="宋体" w:hAnsi="宋体"/>
          <w:szCs w:val="21"/>
        </w:rPr>
        <w:t xml:space="preserve">的违约金，如造成甲方损失超过违约金的，超出部分由乙方继续承担赔偿责任。 </w:t>
      </w:r>
      <w:r/>
    </w:p>
    <w:p>
      <w:pPr>
        <w:ind w:firstLine="424"/>
        <w:jc w:val="left"/>
        <w:spacing w:line="360" w:lineRule="auto"/>
        <w:widowControl/>
        <w:rPr>
          <w:rFonts w:ascii="宋体" w:hAnsi="宋体"/>
          <w:szCs w:val="21"/>
        </w:rPr>
      </w:pPr>
      <w:r>
        <w:rPr>
          <w:rFonts w:hint="eastAsia" w:ascii="宋体" w:hAnsi="宋体"/>
          <w:szCs w:val="21"/>
        </w:rPr>
        <w:t xml:space="preserve">11.4 乙方所提供服务的标准不符合合同规定及招标文件规定标准的，甲方有权拒绝接受服务，并可单方面解除合同。</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二</w:t>
      </w:r>
      <w:r>
        <w:rPr>
          <w:rFonts w:ascii="宋体" w:hAnsi="宋体"/>
          <w:b/>
          <w:szCs w:val="21"/>
        </w:rPr>
        <w:t xml:space="preserve">、不可抗力事件处理</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.1 在合同有效期内，任何一方因不可抗力事件导致不能履行合同，则合同履行期可延长，其延长期与不可抗力影响期相同。</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.2 不可抗力事件发生后，应立即通知对方，并寄送有关权威机构出具的证明。</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.3 不可抗力事件延续120天以上，双方应通过友好协商，确定是否继续履行合同。</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三</w:t>
      </w:r>
      <w:r>
        <w:rPr>
          <w:rFonts w:ascii="宋体" w:hAnsi="宋体"/>
          <w:b/>
          <w:szCs w:val="21"/>
        </w:rPr>
        <w:t xml:space="preserve">、</w:t>
      </w:r>
      <w:r>
        <w:rPr>
          <w:rFonts w:hint="eastAsia" w:ascii="宋体" w:hAnsi="宋体"/>
          <w:b/>
          <w:szCs w:val="21"/>
        </w:rPr>
        <w:t xml:space="preserve">解决争议的方法</w:t>
      </w:r>
      <w:r/>
    </w:p>
    <w:p>
      <w:pPr>
        <w:ind w:firstLine="424"/>
        <w:jc w:val="left"/>
        <w:spacing w:line="360" w:lineRule="auto"/>
        <w:widowControl/>
        <w:rPr>
          <w:rFonts w:ascii="宋体" w:hAnsi="宋体"/>
          <w:szCs w:val="21"/>
        </w:rPr>
      </w:pPr>
      <w:r>
        <w:rPr>
          <w:rFonts w:hint="eastAsia" w:ascii="宋体" w:hAnsi="宋体"/>
          <w:szCs w:val="21"/>
        </w:rPr>
        <w:t xml:space="preserve">13.1双方在签订、履行合同中所发生的一切争议，应通过友好协商解决。如协商不成，由甲方住所地人民法院管辖。</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四</w:t>
      </w:r>
      <w:r>
        <w:rPr>
          <w:rFonts w:ascii="宋体" w:hAnsi="宋体"/>
          <w:b/>
          <w:szCs w:val="21"/>
        </w:rPr>
        <w:t xml:space="preserve">、合同生效及其它</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.1 合同经双方法定代表人或授权委托代</w:t>
      </w:r>
      <w:r>
        <w:rPr>
          <w:rFonts w:hint="eastAsia" w:ascii="宋体" w:hAnsi="宋体"/>
          <w:szCs w:val="21"/>
        </w:rPr>
        <w:t xml:space="preserve">表</w:t>
      </w:r>
      <w:r>
        <w:rPr>
          <w:rFonts w:ascii="宋体" w:hAnsi="宋体"/>
          <w:szCs w:val="21"/>
        </w:rPr>
        <w:t xml:space="preserve">人签字并加盖单位公章后生效。</w:t>
      </w:r>
      <w:r/>
    </w:p>
    <w:p>
      <w:pPr>
        <w:ind w:firstLine="424"/>
        <w:jc w:val="left"/>
        <w:spacing w:line="360" w:lineRule="auto"/>
        <w:widowControl/>
        <w:rPr>
          <w:rFonts w:ascii="宋体" w:hAnsi="宋体"/>
          <w:szCs w:val="21"/>
        </w:rPr>
      </w:pPr>
      <w:r>
        <w:rPr>
          <w:rFonts w:ascii="宋体" w:hAnsi="宋体"/>
          <w:szCs w:val="21"/>
        </w:rPr>
        <w:t xml:space="preserve">14.2</w:t>
      </w:r>
      <w:r>
        <w:rPr>
          <w:rFonts w:hint="eastAsia" w:ascii="宋体" w:hAnsi="宋体"/>
          <w:szCs w:val="21"/>
        </w:rPr>
        <w:t xml:space="preserve">本合同履约期满，经甲方考核合格后，可续签1年</w:t>
      </w:r>
      <w:r>
        <w:rPr>
          <w:rFonts w:hint="eastAsia" w:ascii="宋体" w:hAnsi="宋体"/>
          <w:szCs w:val="21"/>
        </w:rPr>
        <w:t xml:space="preserve">，续签不超过2次</w:t>
      </w:r>
      <w:r>
        <w:rPr>
          <w:rFonts w:hint="eastAsia" w:ascii="宋体" w:hAnsi="宋体"/>
          <w:szCs w:val="21"/>
        </w:rPr>
        <w:t xml:space="preserve">。</w:t>
      </w:r>
      <w:r/>
    </w:p>
    <w:p>
      <w:pPr>
        <w:ind w:firstLine="424"/>
        <w:jc w:val="left"/>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4.3</w:t>
      </w:r>
      <w:r>
        <w:rPr>
          <w:rFonts w:hint="eastAsia" w:ascii="宋体" w:hAnsi="宋体"/>
          <w:szCs w:val="21"/>
        </w:rPr>
        <w:t xml:space="preserve">每月进行考核，每月对考核分值低于80分的，予以诫勉谈话、责令整改，累计4</w:t>
      </w:r>
      <w:r>
        <w:rPr>
          <w:rFonts w:hint="eastAsia" w:ascii="宋体" w:hAnsi="宋体"/>
          <w:szCs w:val="21"/>
        </w:rPr>
        <w:t xml:space="preserve">次</w:t>
      </w:r>
      <w:r>
        <w:rPr>
          <w:rFonts w:hint="eastAsia" w:ascii="宋体" w:hAnsi="宋体"/>
          <w:szCs w:val="21"/>
        </w:rPr>
        <w:t xml:space="preserve">考核分值低于70分的</w:t>
      </w:r>
      <w:r>
        <w:rPr>
          <w:rFonts w:hint="eastAsia" w:ascii="宋体" w:hAnsi="宋体"/>
          <w:szCs w:val="21"/>
        </w:rPr>
        <w:t xml:space="preserve">为</w:t>
      </w:r>
      <w:r>
        <w:rPr>
          <w:rFonts w:hint="eastAsia" w:ascii="宋体" w:hAnsi="宋体"/>
          <w:szCs w:val="21"/>
        </w:rPr>
        <w:t xml:space="preserve">考核不合格</w:t>
      </w:r>
      <w:r>
        <w:rPr>
          <w:rFonts w:hint="eastAsia" w:ascii="宋体" w:hAnsi="宋体"/>
          <w:szCs w:val="21"/>
        </w:rPr>
        <w:t xml:space="preserve">，采购人有权终止合同</w:t>
      </w:r>
      <w:r>
        <w:rPr>
          <w:rFonts w:hint="eastAsia" w:ascii="宋体" w:hAnsi="宋体"/>
          <w:szCs w:val="21"/>
        </w:rPr>
        <w:t xml:space="preserve">或</w:t>
      </w:r>
      <w:r>
        <w:rPr>
          <w:rFonts w:hint="eastAsia" w:ascii="宋体" w:hAnsi="宋体"/>
          <w:szCs w:val="21"/>
        </w:rPr>
        <w:t xml:space="preserve">不</w:t>
      </w:r>
      <w:r>
        <w:rPr>
          <w:rFonts w:hint="eastAsia" w:ascii="宋体" w:hAnsi="宋体"/>
          <w:szCs w:val="21"/>
        </w:rPr>
        <w:t xml:space="preserve">续签下一年合同</w:t>
      </w:r>
      <w:r>
        <w:rPr>
          <w:rFonts w:hint="eastAsia" w:ascii="宋体" w:hAnsi="宋体"/>
          <w:szCs w:val="21"/>
        </w:rPr>
        <w:t xml:space="preserve">。考核得分和扣款比例：&gt;95分扣款0；90-95分扣款0.5%；85-90分扣款1.5%；80-85分扣款2%；75-80分扣款5%；70-75分扣款8%；&lt;70分扣款15%；</w:t>
      </w:r>
      <w:r>
        <w:rPr>
          <w:rFonts w:hint="eastAsia" w:ascii="宋体" w:hAnsi="宋体"/>
          <w:szCs w:val="21"/>
        </w:rPr>
        <w:t xml:space="preserve">有一次</w:t>
      </w:r>
      <w:r>
        <w:rPr>
          <w:rFonts w:hint="eastAsia" w:ascii="宋体" w:hAnsi="宋体"/>
          <w:szCs w:val="21"/>
        </w:rPr>
        <w:t xml:space="preserve">60分以下（不含60分）为考核不合格，</w:t>
      </w:r>
      <w:r>
        <w:rPr>
          <w:rFonts w:hint="eastAsia" w:ascii="宋体" w:hAnsi="宋体"/>
          <w:szCs w:val="21"/>
        </w:rPr>
        <w:t xml:space="preserve">采购人有权终止合同或</w:t>
      </w:r>
      <w:r>
        <w:rPr>
          <w:rFonts w:hint="eastAsia" w:ascii="宋体" w:hAnsi="宋体"/>
          <w:szCs w:val="21"/>
        </w:rPr>
        <w:t xml:space="preserve">不</w:t>
      </w:r>
      <w:r>
        <w:rPr>
          <w:rFonts w:hint="eastAsia" w:ascii="宋体" w:hAnsi="宋体"/>
          <w:szCs w:val="21"/>
        </w:rPr>
        <w:t xml:space="preserve">续签下一年合同</w:t>
      </w:r>
      <w:r>
        <w:rPr>
          <w:rFonts w:hint="eastAsia" w:ascii="宋体" w:hAnsi="宋体"/>
          <w:szCs w:val="21"/>
        </w:rPr>
        <w:t xml:space="preserve">。</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.3本合同未尽事宜，遵照</w:t>
      </w:r>
      <w:r>
        <w:rPr>
          <w:rFonts w:hint="eastAsia" w:ascii="宋体" w:hAnsi="宋体"/>
          <w:szCs w:val="21"/>
        </w:rPr>
        <w:t xml:space="preserve">中华人民共和国现行法律法规</w:t>
      </w:r>
      <w:r>
        <w:rPr>
          <w:rFonts w:ascii="宋体" w:hAnsi="宋体"/>
          <w:szCs w:val="21"/>
        </w:rPr>
        <w:t xml:space="preserve">有关条文执行。</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.4 本合同正本一式</w:t>
      </w:r>
      <w:r>
        <w:rPr>
          <w:rFonts w:hint="eastAsia" w:ascii="宋体" w:hAnsi="宋体"/>
          <w:szCs w:val="21"/>
        </w:rPr>
        <w:t xml:space="preserve">陆</w:t>
      </w:r>
      <w:r>
        <w:rPr>
          <w:rFonts w:ascii="宋体" w:hAnsi="宋体"/>
          <w:szCs w:val="21"/>
        </w:rPr>
        <w:t xml:space="preserve">份，具有同等法律效力，甲</w:t>
      </w:r>
      <w:r>
        <w:rPr>
          <w:rFonts w:hint="eastAsia" w:ascii="宋体" w:hAnsi="宋体"/>
          <w:szCs w:val="21"/>
        </w:rPr>
        <w:t xml:space="preserve">方、</w:t>
      </w:r>
      <w:r>
        <w:rPr>
          <w:rFonts w:ascii="宋体" w:hAnsi="宋体"/>
          <w:szCs w:val="21"/>
        </w:rPr>
        <w:t xml:space="preserve">乙方各执</w:t>
      </w:r>
      <w:r>
        <w:rPr>
          <w:rFonts w:hint="eastAsia" w:ascii="宋体" w:hAnsi="宋体"/>
          <w:szCs w:val="21"/>
        </w:rPr>
        <w:t xml:space="preserve">叁</w:t>
      </w:r>
      <w:r>
        <w:rPr>
          <w:rFonts w:ascii="宋体" w:hAnsi="宋体"/>
          <w:szCs w:val="21"/>
        </w:rPr>
        <w:t xml:space="preserve">份。 </w:t>
      </w:r>
      <w:r/>
    </w:p>
    <w:p>
      <w:pPr>
        <w:jc w:val="left"/>
        <w:spacing w:line="360" w:lineRule="auto"/>
        <w:widowControl/>
        <w:tabs>
          <w:tab w:val="left" w:pos="4253" w:leader="none"/>
        </w:tabs>
        <w:rPr>
          <w:rFonts w:ascii="宋体" w:hAnsi="宋体"/>
          <w:szCs w:val="21"/>
        </w:rPr>
      </w:pPr>
      <w:r>
        <w:rPr>
          <w:rFonts w:ascii="宋体" w:hAnsi="宋体"/>
          <w:szCs w:val="21"/>
        </w:rPr>
        <w:t xml:space="preserve">甲方：                   </w:t>
      </w:r>
      <w:r>
        <w:rPr>
          <w:rFonts w:ascii="宋体" w:hAnsi="宋体"/>
          <w:szCs w:val="21"/>
        </w:rPr>
        <w:tab/>
        <w:t xml:space="preserve">乙方： </w:t>
      </w:r>
      <w:r/>
    </w:p>
    <w:p>
      <w:pPr>
        <w:jc w:val="left"/>
        <w:spacing w:line="360" w:lineRule="auto"/>
        <w:widowControl/>
        <w:tabs>
          <w:tab w:val="left" w:pos="4253" w:leader="none"/>
        </w:tabs>
        <w:rPr>
          <w:rFonts w:ascii="宋体" w:hAnsi="宋体"/>
          <w:szCs w:val="21"/>
        </w:rPr>
      </w:pPr>
      <w:r>
        <w:rPr>
          <w:rFonts w:ascii="宋体" w:hAnsi="宋体"/>
          <w:szCs w:val="21"/>
        </w:rPr>
        <w:t xml:space="preserve">地址：                 </w:t>
      </w:r>
      <w:r>
        <w:rPr>
          <w:rFonts w:ascii="宋体" w:hAnsi="宋体"/>
          <w:szCs w:val="21"/>
        </w:rPr>
        <w:tab/>
        <w:t xml:space="preserve">地址： </w:t>
      </w:r>
      <w:r/>
    </w:p>
    <w:p>
      <w:pPr>
        <w:jc w:val="left"/>
        <w:spacing w:line="360" w:lineRule="auto"/>
        <w:widowControl/>
        <w:tabs>
          <w:tab w:val="left" w:pos="4253" w:leader="none"/>
        </w:tabs>
        <w:rPr>
          <w:rFonts w:ascii="宋体" w:hAnsi="宋体"/>
          <w:szCs w:val="21"/>
        </w:rPr>
      </w:pPr>
      <w:r>
        <w:rPr>
          <w:rFonts w:ascii="宋体" w:hAnsi="宋体"/>
          <w:szCs w:val="21"/>
        </w:rPr>
        <w:t xml:space="preserve">法定代表人</w:t>
      </w:r>
      <w:r>
        <w:rPr>
          <w:rFonts w:hint="eastAsia" w:ascii="宋体" w:hAnsi="宋体"/>
          <w:szCs w:val="21"/>
        </w:rPr>
        <w:t xml:space="preserve">或授权代表</w:t>
      </w:r>
      <w:r>
        <w:rPr>
          <w:rFonts w:ascii="宋体" w:hAnsi="宋体"/>
          <w:szCs w:val="21"/>
        </w:rPr>
        <w:t xml:space="preserve">：     </w:t>
      </w:r>
      <w:r>
        <w:rPr>
          <w:rFonts w:ascii="宋体" w:hAnsi="宋体"/>
          <w:szCs w:val="21"/>
        </w:rPr>
        <w:tab/>
        <w:t xml:space="preserve">法定代表人</w:t>
      </w:r>
      <w:r>
        <w:rPr>
          <w:rFonts w:hint="eastAsia" w:ascii="宋体" w:hAnsi="宋体"/>
          <w:szCs w:val="21"/>
        </w:rPr>
        <w:t xml:space="preserve">或授权代表</w:t>
      </w:r>
      <w:r>
        <w:rPr>
          <w:rFonts w:ascii="宋体" w:hAnsi="宋体"/>
          <w:szCs w:val="21"/>
        </w:rPr>
        <w:t xml:space="preserve">：</w:t>
      </w:r>
      <w:r/>
    </w:p>
    <w:p>
      <w:pPr>
        <w:jc w:val="left"/>
        <w:spacing w:line="360" w:lineRule="auto"/>
        <w:widowControl/>
        <w:tabs>
          <w:tab w:val="left" w:pos="4253" w:leader="none"/>
        </w:tabs>
        <w:rPr>
          <w:rFonts w:ascii="宋体" w:hAnsi="宋体"/>
          <w:szCs w:val="21"/>
        </w:rPr>
      </w:pPr>
      <w:r>
        <w:rPr>
          <w:rFonts w:hint="eastAsia" w:ascii="宋体" w:hAnsi="宋体"/>
          <w:szCs w:val="21"/>
        </w:rPr>
        <w:t xml:space="preserve">联系电话：                </w:t>
      </w:r>
      <w:r>
        <w:rPr>
          <w:rFonts w:ascii="宋体" w:hAnsi="宋体"/>
          <w:szCs w:val="21"/>
        </w:rPr>
        <w:tab/>
      </w:r>
      <w:r>
        <w:rPr>
          <w:rFonts w:hint="eastAsia" w:ascii="宋体" w:hAnsi="宋体"/>
          <w:szCs w:val="21"/>
        </w:rPr>
        <w:t xml:space="preserve">联系电话：          </w:t>
      </w:r>
      <w:r/>
    </w:p>
    <w:p>
      <w:pPr>
        <w:jc w:val="left"/>
        <w:spacing w:line="360" w:lineRule="auto"/>
        <w:widowControl/>
        <w:rPr>
          <w:rFonts w:ascii="宋体" w:hAnsi="宋体"/>
          <w:szCs w:val="21"/>
        </w:rPr>
      </w:pPr>
      <w:r>
        <w:rPr>
          <w:rFonts w:ascii="宋体" w:hAnsi="宋体"/>
          <w:szCs w:val="21"/>
        </w:rPr>
        <w:t xml:space="preserve">签订日期：      年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jc w:val="left"/>
        <w:widowControl/>
        <w:rPr>
          <w:rFonts w:ascii="宋体" w:hAnsi="宋体"/>
          <w:b/>
          <w:szCs w:val="21"/>
        </w:rPr>
      </w:pPr>
      <w:r>
        <w:rPr>
          <w:rFonts w:ascii="宋体" w:hAnsi="宋体"/>
          <w:b/>
          <w:szCs w:val="21"/>
        </w:rPr>
        <w:br w:type="page" w:clear="all"/>
      </w:r>
      <w:r/>
    </w:p>
    <w:p>
      <w:pPr>
        <w:pStyle w:val="748"/>
        <w:jc w:val="center"/>
        <w:keepLines w:val="0"/>
        <w:keepNext w:val="0"/>
        <w:spacing w:before="0" w:after="0" w:line="360" w:lineRule="auto"/>
        <w:rPr>
          <w:rFonts w:ascii="宋体" w:hAnsi="宋体"/>
          <w:sz w:val="32"/>
          <w:szCs w:val="36"/>
        </w:rPr>
      </w:pPr>
      <w:r/>
      <w:bookmarkStart w:id="56" w:name="_Toc176956652"/>
      <w:r/>
      <w:bookmarkEnd w:id="54"/>
      <w:r>
        <w:rPr>
          <w:rFonts w:hint="eastAsia" w:ascii="宋体" w:hAnsi="宋体"/>
          <w:sz w:val="32"/>
          <w:szCs w:val="36"/>
        </w:rPr>
        <w:t xml:space="preserve">第四章 项目需求</w:t>
      </w:r>
      <w:bookmarkEnd w:id="56"/>
      <w:r/>
      <w:r/>
    </w:p>
    <w:p>
      <w:pPr>
        <w:spacing w:line="360" w:lineRule="auto"/>
        <w:rPr>
          <w:rFonts w:ascii="宋体" w:hAnsi="宋体"/>
          <w:b/>
          <w:bCs/>
          <w:szCs w:val="21"/>
        </w:rPr>
      </w:pPr>
      <w:r>
        <w:rPr>
          <w:rFonts w:hint="eastAsia" w:ascii="宋体" w:hAnsi="宋体"/>
          <w:b/>
          <w:bCs/>
          <w:szCs w:val="21"/>
        </w:rPr>
        <w:t xml:space="preserve">项目属性:服务类项目。</w:t>
      </w:r>
      <w:r/>
    </w:p>
    <w:p>
      <w:pPr>
        <w:ind w:firstLine="480"/>
        <w:spacing w:line="360" w:lineRule="auto"/>
        <w:rPr>
          <w:rFonts w:ascii="宋体" w:hAnsi="宋体"/>
          <w:bCs/>
          <w:iCs/>
          <w:szCs w:val="21"/>
        </w:rPr>
      </w:pPr>
      <w:r>
        <w:rPr>
          <w:rFonts w:hint="eastAsia" w:ascii="宋体" w:hAnsi="宋体"/>
          <w:bCs/>
          <w:iCs/>
          <w:szCs w:val="21"/>
        </w:rPr>
        <w:t xml:space="preserve">其他要求</w:t>
      </w:r>
      <w:r/>
    </w:p>
    <w:p>
      <w:pPr>
        <w:ind w:firstLine="480"/>
        <w:spacing w:line="360" w:lineRule="auto"/>
        <w:rPr>
          <w:rFonts w:ascii="宋体" w:hAnsi="宋体"/>
          <w:bCs/>
          <w:iCs/>
          <w:szCs w:val="21"/>
        </w:rPr>
      </w:pPr>
      <w:r>
        <w:rPr>
          <w:rFonts w:hint="eastAsia" w:ascii="宋体" w:hAnsi="宋体"/>
          <w:bCs/>
          <w:iCs/>
          <w:szCs w:val="21"/>
        </w:rPr>
        <w:t xml:space="preserve">1.严格执行政府采购关于支持</w:t>
      </w:r>
      <w:r>
        <w:rPr>
          <w:rFonts w:hint="eastAsia" w:ascii="宋体" w:hAnsi="宋体"/>
          <w:bCs/>
          <w:i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bCs/>
          <w:iCs/>
          <w:szCs w:val="21"/>
        </w:rPr>
      </w:pPr>
      <w:r>
        <w:rPr>
          <w:rFonts w:ascii="宋体" w:hAnsi="宋体"/>
          <w:bCs/>
          <w:iCs/>
          <w:szCs w:val="21"/>
        </w:rPr>
        <w:t xml:space="preserve">2.</w:t>
      </w:r>
      <w:r>
        <w:rPr>
          <w:rFonts w:hint="eastAsia" w:ascii="宋体" w:hAnsi="宋体"/>
          <w:bCs/>
          <w:iCs/>
          <w:szCs w:val="21"/>
        </w:rPr>
        <w:t xml:space="preserve">供应商对于投标产品的包装应按照“财办库〔2020〕123号</w:t>
      </w:r>
      <w:r>
        <w:rPr>
          <w:rFonts w:hint="eastAsia" w:ascii="宋体" w:hAnsi="宋体"/>
          <w:bCs/>
          <w:iCs/>
          <w:szCs w:val="21"/>
        </w:rPr>
        <w:t xml:space="preserve">《</w:t>
      </w:r>
      <w:r>
        <w:rPr>
          <w:rFonts w:hint="eastAsia" w:ascii="宋体" w:hAnsi="宋体"/>
          <w:bCs/>
          <w:iCs/>
          <w:szCs w:val="21"/>
        </w:rPr>
        <w:t xml:space="preserve">关于印发</w:t>
      </w:r>
      <w:r>
        <w:rPr>
          <w:rFonts w:hint="eastAsia" w:ascii="宋体" w:hAnsi="宋体"/>
          <w:bCs/>
          <w:iCs/>
          <w:szCs w:val="21"/>
        </w:rPr>
        <w:t xml:space="preserve">《</w:t>
      </w:r>
      <w:r>
        <w:rPr>
          <w:rFonts w:hint="eastAsia" w:ascii="宋体" w:hAnsi="宋体"/>
          <w:bCs/>
          <w:iCs/>
          <w:szCs w:val="21"/>
        </w:rPr>
        <w:t xml:space="preserve">商品包装政府采购需求标准（试行）》、《快递包装政府采购需求标准（试行）》的通知》”执行。</w:t>
      </w:r>
      <w:r/>
    </w:p>
    <w:p>
      <w:pPr>
        <w:ind w:firstLine="480"/>
        <w:spacing w:line="360" w:lineRule="auto"/>
        <w:rPr>
          <w:rFonts w:ascii="宋体" w:hAnsi="宋体"/>
          <w:szCs w:val="21"/>
        </w:rPr>
      </w:pPr>
      <w:r>
        <w:rPr>
          <w:rFonts w:hint="eastAsia" w:ascii="宋体" w:hAnsi="宋体"/>
          <w:szCs w:val="21"/>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9"/>
        <w:gridCol w:w="4488"/>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4488"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采购</w:t>
            </w:r>
            <w:r>
              <w:rPr>
                <w:rFonts w:ascii="宋体" w:hAnsi="宋体"/>
                <w:szCs w:val="21"/>
              </w:rPr>
              <w:t xml:space="preserve">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4488" w:type="dxa"/>
            <w:vAlign w:val="center"/>
            <w:textDirection w:val="lrTb"/>
            <w:noWrap w:val="false"/>
          </w:tcPr>
          <w:p>
            <w:pPr>
              <w:jc w:val="center"/>
              <w:spacing w:line="336" w:lineRule="auto"/>
              <w:rPr>
                <w:rFonts w:ascii="宋体" w:hAnsi="宋体"/>
                <w:szCs w:val="21"/>
              </w:rPr>
            </w:pPr>
            <w:r>
              <w:rPr>
                <w:rFonts w:ascii="宋体" w:hAnsi="宋体" w:cs="宋体"/>
              </w:rPr>
              <w:t xml:space="preserve">江都区邵伯镇镇区环卫一体化市场</w:t>
            </w:r>
            <w:r>
              <w:rPr>
                <w:rFonts w:hint="eastAsia" w:ascii="宋体" w:hAnsi="宋体" w:cs="宋体"/>
              </w:rPr>
              <w:t xml:space="preserve">化</w:t>
            </w:r>
            <w:r>
              <w:rPr>
                <w:rFonts w:ascii="宋体" w:hAnsi="宋体" w:cs="宋体"/>
              </w:rPr>
              <w:t xml:space="preserve">项目</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其他未列明行业</w:t>
            </w:r>
            <w:r/>
          </w:p>
        </w:tc>
      </w:tr>
    </w:tbl>
    <w:p>
      <w:pPr>
        <w:spacing w:line="360" w:lineRule="auto"/>
        <w:rPr>
          <w:b/>
        </w:rPr>
      </w:pPr>
      <w:r>
        <w:rPr>
          <w:rFonts w:hint="eastAsia" w:ascii="宋体" w:hAnsi="宋体"/>
          <w:b/>
          <w:bCs/>
          <w:szCs w:val="21"/>
        </w:rPr>
        <w:t xml:space="preserve">一、</w:t>
      </w:r>
      <w:bookmarkStart w:id="57" w:name="_Toc135834394"/>
      <w:r>
        <w:rPr>
          <w:rFonts w:hint="eastAsia"/>
          <w:b/>
        </w:rPr>
        <w:t xml:space="preserve">项目简介</w:t>
      </w:r>
      <w:bookmarkEnd w:id="57"/>
      <w:r/>
      <w:r/>
    </w:p>
    <w:p>
      <w:pPr>
        <w:ind w:firstLine="420"/>
        <w:spacing w:line="360" w:lineRule="auto"/>
        <w:rPr>
          <w:rFonts w:ascii="宋体" w:hAnsi="宋体" w:cs="宋体"/>
        </w:rPr>
      </w:pPr>
      <w:r>
        <w:rPr>
          <w:rFonts w:hint="eastAsia" w:ascii="宋体" w:hAnsi="宋体" w:cs="宋体"/>
        </w:rPr>
        <w:t xml:space="preserve">项目名称：</w:t>
      </w:r>
      <w:r>
        <w:rPr>
          <w:rFonts w:ascii="宋体" w:hAnsi="宋体" w:cs="宋体"/>
        </w:rPr>
        <w:t xml:space="preserve">江都区邵伯镇镇区环卫一体化市场化项目</w:t>
      </w:r>
      <w:r/>
    </w:p>
    <w:p>
      <w:pPr>
        <w:ind w:firstLine="420"/>
        <w:spacing w:line="360" w:lineRule="auto"/>
        <w:rPr>
          <w:rFonts w:ascii="宋体" w:hAnsi="宋体" w:cs="宋体"/>
        </w:rPr>
      </w:pPr>
      <w:r>
        <w:rPr>
          <w:rFonts w:hint="eastAsia" w:ascii="宋体" w:hAnsi="宋体" w:cs="宋体"/>
        </w:rPr>
        <w:t xml:space="preserve">预算金额：</w:t>
      </w:r>
      <w:r>
        <w:rPr>
          <w:rFonts w:ascii="宋体" w:hAnsi="宋体" w:cs="宋体"/>
        </w:rPr>
        <w:t xml:space="preserve">13</w:t>
      </w:r>
      <w:r>
        <w:rPr>
          <w:rFonts w:ascii="宋体" w:hAnsi="宋体" w:cs="宋体"/>
        </w:rPr>
        <w:t xml:space="preserve">9</w:t>
      </w:r>
      <w:r>
        <w:rPr>
          <w:rFonts w:ascii="宋体" w:hAnsi="宋体" w:cs="宋体"/>
        </w:rPr>
        <w:t xml:space="preserve">9.5</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本项目设置最高限价：</w:t>
      </w:r>
      <w:r>
        <w:rPr>
          <w:rFonts w:hint="eastAsia" w:ascii="宋体" w:hAnsi="宋体" w:cs="宋体"/>
        </w:rPr>
        <w:t xml:space="preserve">13</w:t>
      </w:r>
      <w:r>
        <w:rPr>
          <w:rFonts w:ascii="宋体" w:hAnsi="宋体" w:cs="宋体"/>
        </w:rPr>
        <w:t xml:space="preserve">9</w:t>
      </w:r>
      <w:r>
        <w:rPr>
          <w:rFonts w:hint="eastAsia" w:ascii="宋体" w:hAnsi="宋体" w:cs="宋体"/>
        </w:rPr>
        <w:t xml:space="preserve">9.5万元（3年合计），折合年度最高限价为466.5万元/年。投标人须按3年期报价，凡3年总报价超过</w:t>
      </w:r>
      <w:r>
        <w:rPr>
          <w:rFonts w:hint="eastAsia" w:ascii="宋体" w:hAnsi="宋体" w:cs="宋体"/>
        </w:rPr>
        <w:t xml:space="preserve">13</w:t>
      </w:r>
      <w:r>
        <w:rPr>
          <w:rFonts w:ascii="宋体" w:hAnsi="宋体" w:cs="宋体"/>
        </w:rPr>
        <w:t xml:space="preserve">9</w:t>
      </w:r>
      <w:r>
        <w:rPr>
          <w:rFonts w:hint="eastAsia" w:ascii="宋体" w:hAnsi="宋体" w:cs="宋体"/>
        </w:rPr>
        <w:t xml:space="preserve">9.5万元，或年均报价超过466.5万元/年的，其响应文件无效，按无效响应处理</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合同履行期限：</w:t>
      </w:r>
      <w:r>
        <w:rPr>
          <w:rFonts w:ascii="宋体" w:hAnsi="宋体" w:cs="宋体"/>
        </w:rPr>
        <w:t xml:space="preserve">3</w:t>
      </w:r>
      <w:r>
        <w:rPr>
          <w:rFonts w:hint="eastAsia" w:ascii="宋体" w:hAnsi="宋体" w:cs="宋体"/>
        </w:rPr>
        <w:t xml:space="preserve">年，本项目合同一年一签，在合同期限</w:t>
      </w:r>
      <w:r>
        <w:rPr>
          <w:rFonts w:hint="eastAsia" w:ascii="宋体" w:hAnsi="宋体" w:cs="宋体"/>
        </w:rPr>
        <w:t xml:space="preserve">内考核</w:t>
      </w:r>
      <w:r>
        <w:rPr>
          <w:rFonts w:hint="eastAsia" w:ascii="宋体" w:hAnsi="宋体" w:cs="宋体"/>
        </w:rPr>
        <w:t xml:space="preserve">合格的情况下，采购人和中标人签订下一年合同</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采购概况：邵伯镇位于江苏省扬州市江都区北部，东邻</w:t>
      </w:r>
      <w:r>
        <w:rPr>
          <w:rFonts w:hint="eastAsia" w:ascii="宋体" w:hAnsi="宋体" w:cs="宋体"/>
        </w:rPr>
        <w:t xml:space="preserve">丁伙镇</w:t>
      </w:r>
      <w:r>
        <w:rPr>
          <w:rFonts w:hint="eastAsia" w:ascii="宋体" w:hAnsi="宋体" w:cs="宋体"/>
        </w:rPr>
        <w:t xml:space="preserve">、真武镇，西濒邵伯湖与扬州市</w:t>
      </w:r>
      <w:r>
        <w:rPr>
          <w:rFonts w:hint="eastAsia" w:ascii="宋体" w:hAnsi="宋体" w:cs="宋体"/>
        </w:rPr>
        <w:t xml:space="preserve">邗江区</w:t>
      </w:r>
      <w:r>
        <w:rPr>
          <w:rFonts w:hint="eastAsia" w:ascii="宋体" w:hAnsi="宋体" w:cs="宋体"/>
        </w:rPr>
        <w:t xml:space="preserve">相望，南接仙女镇，北与高邮市车</w:t>
      </w:r>
      <w:r>
        <w:rPr>
          <w:rFonts w:hint="eastAsia" w:ascii="宋体" w:hAnsi="宋体" w:cs="宋体"/>
        </w:rPr>
        <w:t xml:space="preserve">逻</w:t>
      </w:r>
      <w:r>
        <w:rPr>
          <w:rFonts w:hint="eastAsia" w:ascii="宋体" w:hAnsi="宋体" w:cs="宋体"/>
        </w:rPr>
        <w:t xml:space="preserve">镇、八桥镇接壤。总面积约127平方公里（2017年数据），耕地面积5.37万亩，水面面积1.2万亩。</w:t>
      </w:r>
      <w:r/>
    </w:p>
    <w:p>
      <w:pPr>
        <w:ind w:firstLine="420"/>
        <w:spacing w:line="360" w:lineRule="auto"/>
        <w:rPr>
          <w:rFonts w:ascii="宋体" w:hAnsi="宋体" w:cs="宋体"/>
        </w:rPr>
      </w:pPr>
      <w:r>
        <w:rPr>
          <w:rFonts w:hint="eastAsia" w:ascii="宋体" w:hAnsi="宋体" w:cs="宋体"/>
        </w:rPr>
        <w:t xml:space="preserve">根据国家、省、市、区有关文件精神，为进一步深化环卫改革，</w:t>
      </w:r>
      <w:r>
        <w:rPr>
          <w:rFonts w:hint="eastAsia" w:ascii="宋体" w:hAnsi="宋体" w:cs="宋体"/>
        </w:rPr>
        <w:t xml:space="preserve">邵伯镇将对镇区环卫工作进行</w:t>
      </w:r>
      <w:r>
        <w:rPr>
          <w:rFonts w:hint="eastAsia" w:ascii="宋体" w:hAnsi="宋体" w:cs="宋体"/>
        </w:rPr>
        <w:t xml:space="preserve">市场化运作</w:t>
      </w:r>
      <w:r>
        <w:rPr>
          <w:rFonts w:hint="eastAsia" w:ascii="宋体" w:hAnsi="宋体" w:cs="宋体"/>
        </w:rPr>
        <w:t xml:space="preserve">，建立</w:t>
      </w:r>
      <w:r>
        <w:rPr>
          <w:rFonts w:hint="eastAsia" w:ascii="宋体" w:hAnsi="宋体" w:cs="宋体"/>
        </w:rPr>
        <w:t xml:space="preserve">政府监管、协调顺畅、高效运行的城乡环卫作业体系，利用社会企业的先进技术和管理优势，提升城乡生活垃圾分类和治理水平，减轻政府投入压力，提高生活垃圾无害化、减量化、资源化处置时效。</w:t>
      </w:r>
      <w:r/>
    </w:p>
    <w:p>
      <w:pPr>
        <w:spacing w:line="360" w:lineRule="auto"/>
        <w:rPr>
          <w:rFonts w:ascii="宋体" w:hAnsi="宋体"/>
          <w:b/>
          <w:bCs/>
          <w:szCs w:val="21"/>
        </w:rPr>
      </w:pPr>
      <w:r>
        <w:rPr>
          <w:rFonts w:hint="eastAsia" w:ascii="宋体" w:hAnsi="宋体"/>
          <w:b/>
          <w:bCs/>
          <w:szCs w:val="21"/>
        </w:rPr>
        <w:t xml:space="preserve">二、作业区域、作业内容及作业要求</w:t>
      </w:r>
      <w:r/>
    </w:p>
    <w:p>
      <w:pPr>
        <w:ind w:firstLine="420"/>
        <w:spacing w:line="360" w:lineRule="auto"/>
        <w:rPr>
          <w:rFonts w:ascii="宋体" w:hAnsi="宋体" w:cs="宋体"/>
          <w:sz w:val="24"/>
          <w:szCs w:val="24"/>
        </w:rPr>
      </w:pPr>
      <w:r>
        <w:rPr>
          <w:rFonts w:hint="eastAsia" w:ascii="宋体" w:hAnsi="宋体" w:cs="宋体"/>
        </w:rPr>
        <w:t xml:space="preserve">作业区域：邵伯镇集镇和园区</w:t>
      </w:r>
      <w:r/>
    </w:p>
    <w:p>
      <w:pPr>
        <w:spacing w:line="360" w:lineRule="auto"/>
        <w:rPr>
          <w:rFonts w:ascii="宋体" w:hAnsi="宋体" w:cs="宋体"/>
          <w:sz w:val="24"/>
          <w:szCs w:val="24"/>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pgNumType w:start="0"/>
          <w:cols w:num="1" w:sep="0" w:space="720" w:equalWidth="1"/>
          <w:docGrid w:linePitch="360"/>
          <w:titlePg/>
        </w:sect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8726170" cy="4874400"/>
                <wp:effectExtent l="0" t="0" r="0" b="2540"/>
                <wp:docPr id="2" name="图片 3" descr="E:\微信文件\xwechat_files\wxid_4nm3uw24cncv21_7deb\temp\RWTemp\2026-09\434be83214496f2d0ad52f5ee24ef136\7f45cdc1573b443d38a6bc4a361c4b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微信文件\xwechat_files\wxid_4nm3uw24cncv21_7deb\temp\RWTemp\2026-09\434be83214496f2d0ad52f5ee24ef136\7f45cdc1573b443d38a6bc4a361c4b26.jpg"/>
                        <pic:cNvPicPr>
                          <a:picLocks noChangeAspect="1"/>
                        </pic:cNvPicPr>
                        <pic:nvPr/>
                      </pic:nvPicPr>
                      <pic:blipFill>
                        <a:blip r:embed="rId15"/>
                        <a:stretch/>
                      </pic:blipFill>
                      <pic:spPr bwMode="auto">
                        <a:xfrm>
                          <a:off x="0" y="0"/>
                          <a:ext cx="8740338" cy="4882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7.1pt;height:383.8pt;mso-wrap-distance-left:0.0pt;mso-wrap-distance-top:0.0pt;mso-wrap-distance-right:0.0pt;mso-wrap-distance-bottom:0.0pt;" stroked="f">
                <v:path textboxrect="0,0,0,0"/>
                <v:imagedata r:id="rId15" o:title=""/>
              </v:shape>
            </w:pict>
          </mc:Fallback>
        </mc:AlternateContent>
      </w:r>
      <w:r/>
    </w:p>
    <w:p>
      <w:pPr>
        <w:ind w:firstLine="420"/>
        <w:spacing w:line="360" w:lineRule="auto"/>
        <w:rPr>
          <w:rFonts w:ascii="宋体" w:hAnsi="宋体" w:cs="宋体"/>
          <w:b/>
        </w:rPr>
      </w:pPr>
      <w:r>
        <w:rPr>
          <w:rFonts w:ascii="宋体" w:hAnsi="宋体" w:cs="宋体"/>
          <w:b/>
        </w:rPr>
        <w:br w:type="page" w:clear="all"/>
      </w:r>
      <w:r/>
    </w:p>
    <w:p>
      <w:pPr>
        <w:ind w:firstLine="420"/>
        <w:spacing w:line="360" w:lineRule="auto"/>
        <w:rPr>
          <w:rFonts w:ascii="宋体" w:hAnsi="宋体" w:cs="宋体"/>
          <w:b/>
        </w:rPr>
        <w:sectPr>
          <w:footnotePr/>
          <w:endnotePr/>
          <w:type w:val="nextPage"/>
          <w:pgSz w:w="16838" w:h="11906" w:orient="landscape"/>
          <w:pgMar w:top="1797" w:right="1440" w:bottom="1797" w:left="1440" w:header="851" w:footer="992" w:gutter="0"/>
          <w:cols w:num="1" w:sep="0" w:space="720" w:equalWidth="1"/>
          <w:docGrid w:linePitch="360"/>
          <w:titlePg/>
        </w:sectPr>
      </w:pPr>
      <w:r>
        <w:rPr>
          <w:rFonts w:ascii="宋体" w:hAnsi="宋体" w:cs="宋体"/>
          <w:b/>
        </w:rPr>
      </w:r>
      <w:r/>
    </w:p>
    <w:p>
      <w:pPr>
        <w:ind w:firstLine="420"/>
        <w:spacing w:line="360" w:lineRule="auto"/>
        <w:rPr>
          <w:rFonts w:ascii="宋体" w:hAnsi="宋体" w:cs="宋体"/>
          <w:b/>
        </w:rPr>
      </w:pPr>
      <w:r>
        <w:rPr>
          <w:rFonts w:hint="eastAsia" w:ascii="宋体" w:hAnsi="宋体" w:cs="宋体"/>
          <w:b/>
        </w:rPr>
        <w:t xml:space="preserve">本次招标作业范围包括：</w:t>
      </w:r>
      <w:r/>
    </w:p>
    <w:p>
      <w:pPr>
        <w:ind w:firstLine="420"/>
        <w:spacing w:line="360" w:lineRule="auto"/>
        <w:rPr>
          <w:rFonts w:ascii="宋体" w:hAnsi="宋体" w:cs="宋体"/>
          <w:b/>
        </w:rPr>
      </w:pPr>
      <w:r>
        <w:rPr>
          <w:rFonts w:hint="eastAsia" w:ascii="宋体" w:hAnsi="宋体" w:cs="宋体"/>
          <w:b/>
        </w:rPr>
        <w:t xml:space="preserve">（1）以上图片中红线范围内的集镇区域和紫线范围内的工业园区；（2）以上图片中用红线和紫线标注的道路；</w:t>
      </w:r>
      <w:r>
        <w:rPr>
          <w:rFonts w:hint="eastAsia" w:ascii="宋体" w:hAnsi="宋体" w:cs="宋体"/>
          <w:b/>
        </w:rPr>
        <w:t xml:space="preserve">（</w:t>
      </w:r>
      <w:r>
        <w:rPr>
          <w:rFonts w:ascii="宋体" w:hAnsi="宋体" w:cs="宋体"/>
          <w:b/>
        </w:rPr>
        <w:t xml:space="preserve">3</w:t>
      </w:r>
      <w:r>
        <w:rPr>
          <w:rFonts w:hint="eastAsia" w:ascii="宋体" w:hAnsi="宋体" w:cs="宋体"/>
          <w:b/>
        </w:rPr>
        <w:t xml:space="preserve">）</w:t>
      </w:r>
      <w:r>
        <w:rPr>
          <w:rFonts w:hint="eastAsia" w:ascii="宋体" w:hAnsi="宋体" w:cs="宋体"/>
          <w:b/>
        </w:rPr>
        <w:t xml:space="preserve">马荡桥</w:t>
      </w:r>
      <w:r>
        <w:rPr>
          <w:rFonts w:hint="eastAsia" w:ascii="宋体" w:hAnsi="宋体" w:cs="宋体"/>
          <w:b/>
        </w:rPr>
        <w:t xml:space="preserve">口一座公厕</w:t>
      </w:r>
      <w:r/>
    </w:p>
    <w:p>
      <w:pPr>
        <w:ind w:firstLine="420"/>
        <w:spacing w:line="360" w:lineRule="auto"/>
        <w:rPr>
          <w:rFonts w:ascii="宋体" w:hAnsi="宋体" w:cs="宋体"/>
          <w:b/>
        </w:rPr>
      </w:pPr>
      <w:r>
        <w:rPr>
          <w:rFonts w:hint="eastAsia" w:ascii="宋体" w:hAnsi="宋体" w:cs="宋体"/>
          <w:b/>
        </w:rPr>
        <w:t xml:space="preserve">作业内容：</w:t>
      </w:r>
      <w:r/>
    </w:p>
    <w:p>
      <w:pPr>
        <w:ind w:firstLine="420"/>
        <w:spacing w:line="360" w:lineRule="auto"/>
        <w:rPr>
          <w:rFonts w:ascii="宋体" w:hAnsi="宋体" w:cs="宋体"/>
        </w:rPr>
      </w:pPr>
      <w:r>
        <w:rPr>
          <w:rFonts w:hint="eastAsia" w:ascii="宋体" w:hAnsi="宋体" w:cs="宋体"/>
        </w:rPr>
        <w:t xml:space="preserve">（1）镇区道路清扫保洁：集镇（含园区）机动车道、非机动车道、人行道、背街小巷、桥梁、城市出入口等，“横向到边，纵向到底”清扫保洁。</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垃圾收运:每日定时巡回收集区域内集镇(含园区)、背街小巷的生活垃圾运输到中转站;及时清运并处理建筑垃圾、餐厨垃圾、有机垃圾(含树枝树叶)及其他废弃物等</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道路机械化保洁作业:集镇(含园区)的机动车道、非机动车道、人行道进行机械化洗扫、冲洗、洒水降尘作业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（4）垃圾容器清洗：集镇（含园区）、背街小巷的垃圾桶、果壳箱清洗。</w:t>
      </w:r>
      <w:r/>
    </w:p>
    <w:p>
      <w:pPr>
        <w:ind w:firstLine="420"/>
        <w:spacing w:line="360" w:lineRule="auto"/>
        <w:rPr>
          <w:rFonts w:ascii="宋体" w:hAnsi="宋体" w:cs="宋体"/>
        </w:rPr>
      </w:pPr>
      <w:r>
        <w:rPr>
          <w:rFonts w:hint="eastAsia" w:ascii="宋体" w:hAnsi="宋体" w:cs="宋体"/>
        </w:rPr>
        <w:t xml:space="preserve">（5）小广告清理：服务区域内墙面、地面、电线杆、公交站台等处的小广告清理。</w:t>
      </w:r>
      <w:r/>
    </w:p>
    <w:p>
      <w:pPr>
        <w:ind w:firstLine="420"/>
        <w:spacing w:line="360" w:lineRule="auto"/>
        <w:rPr>
          <w:rFonts w:ascii="宋体" w:hAnsi="宋体" w:cs="宋体"/>
        </w:rPr>
      </w:pPr>
      <w:r>
        <w:rPr>
          <w:rFonts w:hint="eastAsia" w:ascii="宋体" w:hAnsi="宋体" w:cs="宋体"/>
        </w:rPr>
        <w:t xml:space="preserve">（6）绿化带保洁：集镇（含园区）道路两侧绿化隔离带、景观绿岛等捡拾保洁。</w:t>
      </w:r>
      <w:r/>
    </w:p>
    <w:p>
      <w:pPr>
        <w:ind w:firstLine="420"/>
        <w:spacing w:line="360" w:lineRule="auto"/>
        <w:rPr>
          <w:rFonts w:ascii="宋体" w:hAnsi="宋体" w:cs="宋体"/>
        </w:rPr>
      </w:pPr>
      <w:r>
        <w:rPr>
          <w:rFonts w:hint="eastAsia" w:ascii="宋体" w:hAnsi="宋体" w:cs="宋体"/>
        </w:rPr>
        <w:t xml:space="preserve">（7）大气防控作业：根据大气防控的作业要求开展相关工作。</w:t>
      </w:r>
      <w:r/>
    </w:p>
    <w:p>
      <w:pPr>
        <w:ind w:firstLine="420"/>
        <w:spacing w:line="360" w:lineRule="auto"/>
        <w:rPr>
          <w:rFonts w:ascii="宋体" w:hAnsi="宋体" w:cs="宋体"/>
        </w:rPr>
      </w:pPr>
      <w:r>
        <w:rPr>
          <w:rFonts w:hint="eastAsia" w:ascii="宋体" w:hAnsi="宋体" w:cs="宋体"/>
        </w:rPr>
        <w:t xml:space="preserve">（8）公厕保洁：</w:t>
      </w:r>
      <w:r>
        <w:rPr>
          <w:rFonts w:hint="eastAsia" w:ascii="宋体" w:hAnsi="宋体" w:cs="宋体"/>
        </w:rPr>
        <w:t xml:space="preserve">镇区范围内所有公厕进行巡回保洁</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）作业范围内垃圾分类工作：包含配合生活垃圾分类的指导、宣传、收集、运输。</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）重大活动保障、突发事件、恶劣天气、扫雪、除冰、</w:t>
      </w:r>
      <w:r>
        <w:rPr>
          <w:rFonts w:hint="eastAsia" w:ascii="宋体" w:hAnsi="宋体" w:cs="宋体"/>
        </w:rPr>
        <w:t xml:space="preserve">除淤等</w:t>
      </w:r>
      <w:r>
        <w:rPr>
          <w:rFonts w:hint="eastAsia" w:ascii="宋体" w:hAnsi="宋体" w:cs="宋体"/>
        </w:rPr>
        <w:t xml:space="preserve">应急处理作业。</w:t>
      </w:r>
      <w:r/>
    </w:p>
    <w:p>
      <w:pPr>
        <w:spacing w:line="360" w:lineRule="auto"/>
        <w:rPr>
          <w:rFonts w:ascii="宋体" w:hAnsi="宋体"/>
          <w:b/>
          <w:bCs/>
          <w:szCs w:val="21"/>
        </w:rPr>
      </w:pPr>
      <w:r>
        <w:rPr>
          <w:rFonts w:hint="eastAsia" w:ascii="宋体" w:hAnsi="宋体"/>
          <w:b/>
          <w:bCs/>
          <w:szCs w:val="21"/>
        </w:rPr>
        <w:t xml:space="preserve">三、项目作业要求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1道路作业要求</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w:t>
      </w:r>
      <w:r>
        <w:rPr>
          <w:rFonts w:hint="eastAsia" w:ascii="宋体" w:hAnsi="宋体" w:cs="宋体"/>
        </w:rPr>
        <w:t xml:space="preserve">负责集镇（含园区）范围内所有的机动车道、非机动车道、人行道、辅道、背街小巷、绿化带、绿化隔离带、花坛等的清扫和保洁作业。</w:t>
      </w:r>
      <w:r/>
    </w:p>
    <w:p>
      <w:pPr>
        <w:ind w:firstLine="420"/>
        <w:spacing w:line="360" w:lineRule="auto"/>
        <w:rPr>
          <w:rFonts w:ascii="宋体" w:hAnsi="宋体" w:cs="宋体"/>
        </w:rPr>
      </w:pPr>
      <w:r>
        <w:rPr>
          <w:rFonts w:hint="eastAsia" w:ascii="宋体" w:hAnsi="宋体" w:cs="宋体"/>
        </w:rPr>
        <w:t xml:space="preserve">（2）道路清扫保洁需做到“十无”（即无果皮纸屑、无粪便、无积尘、无积水、无烟头、无遗撒物体、无油渍痰迹、无裸露垃圾、无小广告“牛皮癣”、无漏扫漏保）和“五净”(即路面净、人行道净、道沿净、树坑净、</w:t>
      </w:r>
      <w:r>
        <w:rPr>
          <w:rFonts w:hint="eastAsia" w:ascii="宋体" w:hAnsi="宋体" w:cs="宋体"/>
        </w:rPr>
        <w:t xml:space="preserve">污水口净</w:t>
      </w:r>
      <w:r>
        <w:rPr>
          <w:rFonts w:hint="eastAsia" w:ascii="宋体" w:hAnsi="宋体" w:cs="宋体"/>
        </w:rPr>
        <w:t xml:space="preserve">)，路面见本色。</w:t>
      </w:r>
      <w:r/>
    </w:p>
    <w:p>
      <w:pPr>
        <w:ind w:firstLine="420"/>
        <w:spacing w:line="360" w:lineRule="auto"/>
        <w:rPr>
          <w:rFonts w:ascii="宋体" w:hAnsi="宋体" w:cs="宋体"/>
        </w:rPr>
      </w:pPr>
      <w:r>
        <w:rPr>
          <w:rFonts w:hint="eastAsia" w:ascii="宋体" w:hAnsi="宋体" w:cs="宋体"/>
        </w:rPr>
        <w:t xml:space="preserve">（3）作业时不扬尘、不漏扫，不得妨碍行人。</w:t>
      </w:r>
      <w:r/>
    </w:p>
    <w:tbl>
      <w:tblPr>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82"/>
        <w:gridCol w:w="1241"/>
        <w:gridCol w:w="3627"/>
        <w:gridCol w:w="1728"/>
      </w:tblGrid>
      <w:tr>
        <w:trPr>
          <w:jc w:val="center"/>
          <w:trHeight w:val="607"/>
        </w:trPr>
        <w:tc>
          <w:tcPr>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rPr>
                <w:rFonts w:ascii="宋体" w:hAnsi="宋体"/>
                <w:b/>
                <w:bCs/>
              </w:rPr>
            </w:pPr>
            <w:r>
              <w:rPr>
                <w:rFonts w:hint="eastAsia" w:ascii="宋体" w:hAnsi="宋体"/>
                <w:b/>
                <w:bCs/>
              </w:rPr>
              <w:t xml:space="preserve">类型</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rPr>
                <w:rFonts w:ascii="宋体" w:hAnsi="宋体"/>
                <w:b/>
                <w:bCs/>
              </w:rPr>
            </w:pPr>
            <w:r>
              <w:rPr>
                <w:rFonts w:hint="eastAsia" w:ascii="宋体" w:hAnsi="宋体"/>
                <w:b/>
                <w:bCs/>
              </w:rPr>
              <w:t xml:space="preserve">保洁时间</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b/>
                <w:bCs/>
              </w:rPr>
            </w:pPr>
            <w:r>
              <w:rPr>
                <w:rFonts w:hint="eastAsia" w:ascii="宋体" w:hAnsi="宋体"/>
                <w:b/>
                <w:bCs/>
              </w:rPr>
              <w:t xml:space="preserve">具体作业时间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b/>
                <w:bCs/>
              </w:rPr>
            </w:pPr>
            <w:r>
              <w:rPr>
                <w:rFonts w:hint="eastAsia" w:ascii="宋体" w:hAnsi="宋体"/>
                <w:b/>
                <w:bCs/>
              </w:rPr>
              <w:t xml:space="preserve">作业方式</w:t>
            </w:r>
            <w:r/>
          </w:p>
        </w:tc>
      </w:tr>
      <w:tr>
        <w:trPr>
          <w:jc w:val="center"/>
          <w:trHeight w:val="607"/>
        </w:trPr>
        <w:tc>
          <w:tcPr>
            <w:tcBorders>
              <w:top w:val="single" w:color="auto" w:sz="4" w:space="0"/>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集镇道路</w:t>
            </w:r>
            <w:r/>
          </w:p>
        </w:tc>
        <w:tc>
          <w:tcPr>
            <w:tcBorders>
              <w:top w:val="single" w:color="auto" w:sz="4" w:space="0"/>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10小时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jc w:val="center"/>
          <w:trHeight w:val="61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15"/>
        </w:trPr>
        <w:tc>
          <w:tcPr>
            <w:tcBorders>
              <w:left w:val="single" w:color="auto" w:sz="4" w:space="0"/>
              <w:bottom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bottom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12:00—18:00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07"/>
        </w:trPr>
        <w:tc>
          <w:tcPr>
            <w:tcBorders>
              <w:top w:val="single" w:color="auto" w:sz="4" w:space="0"/>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园区道路</w:t>
            </w:r>
            <w:r/>
          </w:p>
        </w:tc>
        <w:tc>
          <w:tcPr>
            <w:tcBorders>
              <w:top w:val="single" w:color="auto" w:sz="4" w:space="0"/>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10小时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jc w:val="center"/>
          <w:trHeight w:val="61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15"/>
        </w:trPr>
        <w:tc>
          <w:tcPr>
            <w:tcBorders>
              <w:left w:val="single" w:color="auto" w:sz="4" w:space="0"/>
              <w:bottom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bottom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12:00—18:00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cantSplit/>
          <w:jc w:val="center"/>
          <w:trHeight w:val="607"/>
        </w:trPr>
        <w:tc>
          <w:tcPr>
            <w:tcBorders>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辅道、背街小巷</w:t>
            </w:r>
            <w:r/>
          </w:p>
        </w:tc>
        <w:tc>
          <w:tcPr>
            <w:tcBorders>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8小时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cantSplit/>
          <w:jc w:val="center"/>
          <w:trHeight w:val="62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p>
            <w:pPr>
              <w:rPr>
                <w:rFonts w:ascii="宋体" w:hAnsi="宋体"/>
              </w:rPr>
            </w:pPr>
            <w:r>
              <w:rPr>
                <w:rFonts w:hint="eastAsia" w:ascii="宋体" w:hAnsi="宋体"/>
              </w:rPr>
              <w:t xml:space="preserve">14:00—18:00</w:t>
            </w:r>
            <w:r/>
          </w:p>
        </w:tc>
        <w:tc>
          <w:tcPr>
            <w:tcBorders>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cantSplit/>
          <w:jc w:val="center"/>
          <w:trHeight w:val="905"/>
        </w:trPr>
        <w:tc>
          <w:tcPr>
            <w:tcBorders>
              <w:left w:val="single" w:color="auto" w:sz="4" w:space="0"/>
              <w:right w:val="single" w:color="auto" w:sz="4" w:space="0"/>
            </w:tcBorders>
            <w:tcW w:w="2182" w:type="dxa"/>
            <w:vAlign w:val="center"/>
            <w:textDirection w:val="lrTb"/>
            <w:noWrap w:val="false"/>
          </w:tcPr>
          <w:p>
            <w:pPr>
              <w:rPr>
                <w:rFonts w:ascii="宋体" w:hAnsi="宋体"/>
              </w:rPr>
            </w:pPr>
            <w:r>
              <w:rPr>
                <w:rFonts w:hint="eastAsia" w:ascii="宋体" w:hAnsi="宋体"/>
              </w:rPr>
              <w:t xml:space="preserve">绿化带、绿化隔离带、花坛的生活垃圾清理保洁</w:t>
            </w:r>
            <w:r/>
          </w:p>
        </w:tc>
        <w:tc>
          <w:tcPr>
            <w:tcBorders>
              <w:left w:val="single" w:color="auto" w:sz="4" w:space="0"/>
              <w:right w:val="single" w:color="auto" w:sz="4" w:space="0"/>
            </w:tcBorders>
            <w:tcW w:w="1241" w:type="dxa"/>
            <w:vAlign w:val="center"/>
            <w:textDirection w:val="lrTb"/>
            <w:noWrap w:val="false"/>
          </w:tcPr>
          <w:p>
            <w:pP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88"/>
        </w:trPr>
        <w:tc>
          <w:tcPr>
            <w:tcBorders>
              <w:left w:val="single" w:color="auto" w:sz="4" w:space="0"/>
              <w:right w:val="single" w:color="auto" w:sz="4" w:space="0"/>
            </w:tcBorders>
            <w:tcW w:w="2182" w:type="dxa"/>
            <w:vAlign w:val="center"/>
            <w:textDirection w:val="lrTb"/>
            <w:noWrap w:val="false"/>
          </w:tcPr>
          <w:p>
            <w:pPr>
              <w:rPr>
                <w:rFonts w:ascii="宋体" w:hAnsi="宋体"/>
              </w:rPr>
            </w:pPr>
            <w:r>
              <w:rPr>
                <w:rFonts w:hint="eastAsia" w:ascii="宋体" w:hAnsi="宋体"/>
              </w:rPr>
              <w:t xml:space="preserve">乱张贴、乱涂画等清理</w:t>
            </w:r>
            <w:r/>
          </w:p>
        </w:tc>
        <w:tc>
          <w:tcPr>
            <w:tcBorders>
              <w:left w:val="single" w:color="auto" w:sz="4" w:space="0"/>
              <w:right w:val="single" w:color="auto" w:sz="4" w:space="0"/>
            </w:tcBorders>
            <w:tcW w:w="1241" w:type="dxa"/>
            <w:vAlign w:val="center"/>
            <w:textDirection w:val="lrTb"/>
            <w:noWrap w:val="false"/>
          </w:tcPr>
          <w:p>
            <w:pP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分段巡回清理</w:t>
            </w:r>
            <w:r/>
          </w:p>
        </w:tc>
      </w:tr>
    </w:tbl>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2道路人工清扫、保洁的作业要求:</w:t>
      </w:r>
      <w:r/>
    </w:p>
    <w:p>
      <w:pPr>
        <w:ind w:firstLine="420"/>
        <w:spacing w:line="360" w:lineRule="auto"/>
        <w:rPr>
          <w:rFonts w:ascii="宋体" w:hAnsi="宋体" w:cs="宋体"/>
        </w:rPr>
      </w:pPr>
      <w:r>
        <w:rPr>
          <w:rFonts w:hint="eastAsia" w:ascii="宋体" w:hAnsi="宋体" w:cs="宋体"/>
        </w:rPr>
        <w:t xml:space="preserve">（1）道路的清扫保洁标准参照三、四级道路的清扫保洁要求。</w:t>
      </w:r>
      <w:r/>
    </w:p>
    <w:p>
      <w:pPr>
        <w:ind w:firstLine="420"/>
        <w:spacing w:line="360" w:lineRule="auto"/>
        <w:rPr>
          <w:rFonts w:ascii="宋体" w:hAnsi="宋体" w:cs="宋体"/>
        </w:rPr>
      </w:pPr>
      <w:r>
        <w:rPr>
          <w:rFonts w:hint="eastAsia" w:ascii="宋体" w:hAnsi="宋体" w:cs="宋体"/>
        </w:rPr>
        <w:t xml:space="preserve">（2）清扫保洁员衣着整齐，穿着反光安全制服作业。</w:t>
      </w:r>
      <w:r/>
    </w:p>
    <w:p>
      <w:pPr>
        <w:ind w:firstLine="420"/>
        <w:spacing w:line="360" w:lineRule="auto"/>
        <w:rPr>
          <w:rFonts w:ascii="宋体" w:hAnsi="宋体" w:cs="宋体"/>
        </w:rPr>
      </w:pPr>
      <w:r>
        <w:rPr>
          <w:rFonts w:hint="eastAsia" w:ascii="宋体" w:hAnsi="宋体" w:cs="宋体"/>
        </w:rPr>
        <w:t xml:space="preserve">（3）所有垃圾收集</w:t>
      </w:r>
      <w:r>
        <w:rPr>
          <w:rFonts w:hint="eastAsia" w:ascii="宋体" w:hAnsi="宋体" w:cs="宋体"/>
        </w:rPr>
        <w:t xml:space="preserve">点每个点位根据</w:t>
      </w:r>
      <w:r>
        <w:rPr>
          <w:rFonts w:hint="eastAsia" w:ascii="宋体" w:hAnsi="宋体" w:cs="宋体"/>
        </w:rPr>
        <w:t xml:space="preserve">实际需要配置垃圾桶，按要求摆放。所有背街小巷垃圾不能以任何理由拒收或不收。垃圾密闭收集运输，日产日清。</w:t>
      </w:r>
      <w:r/>
    </w:p>
    <w:p>
      <w:pPr>
        <w:ind w:firstLine="420"/>
        <w:spacing w:line="360" w:lineRule="auto"/>
        <w:rPr>
          <w:rFonts w:ascii="宋体" w:hAnsi="宋体" w:cs="宋体"/>
        </w:rPr>
      </w:pPr>
      <w:r>
        <w:rPr>
          <w:rFonts w:hint="eastAsia" w:ascii="宋体" w:hAnsi="宋体" w:cs="宋体"/>
        </w:rPr>
        <w:t xml:space="preserve">（4）街巷路面干净，无果皮纸屑、无塑料袋、无积尘、无漂浮、无杂草</w:t>
      </w:r>
      <w:r>
        <w:rPr>
          <w:rFonts w:hint="eastAsia" w:ascii="宋体" w:hAnsi="宋体" w:cs="宋体"/>
        </w:rPr>
        <w:t xml:space="preserve">、</w:t>
      </w:r>
      <w:r>
        <w:rPr>
          <w:rFonts w:hint="eastAsia" w:ascii="宋体" w:hAnsi="宋体" w:cs="宋体"/>
        </w:rPr>
        <w:t xml:space="preserve">无</w:t>
      </w:r>
      <w:r>
        <w:rPr>
          <w:rFonts w:hint="eastAsia" w:ascii="宋体" w:hAnsi="宋体" w:cs="宋体"/>
        </w:rPr>
        <w:t xml:space="preserve">建筑垃圾、</w:t>
      </w:r>
      <w:r>
        <w:rPr>
          <w:rFonts w:hint="eastAsia" w:ascii="宋体" w:hAnsi="宋体" w:cs="宋体"/>
        </w:rPr>
        <w:t xml:space="preserve">无</w:t>
      </w:r>
      <w:r>
        <w:rPr>
          <w:rFonts w:hint="eastAsia" w:ascii="宋体" w:hAnsi="宋体" w:cs="宋体"/>
        </w:rPr>
        <w:t xml:space="preserve">树枝树叶</w:t>
      </w:r>
      <w:r>
        <w:rPr>
          <w:rFonts w:hint="eastAsia" w:ascii="宋体" w:hAnsi="宋体" w:cs="宋体"/>
        </w:rPr>
        <w:t xml:space="preserve">等。</w:t>
      </w:r>
      <w:r/>
    </w:p>
    <w:p>
      <w:pPr>
        <w:ind w:firstLine="420"/>
        <w:spacing w:line="360" w:lineRule="auto"/>
        <w:rPr>
          <w:rFonts w:ascii="宋体" w:hAnsi="宋体" w:cs="宋体"/>
        </w:rPr>
      </w:pPr>
      <w:r>
        <w:rPr>
          <w:rFonts w:hint="eastAsia" w:ascii="宋体" w:hAnsi="宋体" w:cs="宋体"/>
        </w:rPr>
        <w:t xml:space="preserve">（5）合理配置环卫清扫保洁作业人员和机械设备，对每个作业路段实行定人定岗。</w:t>
      </w:r>
      <w:r/>
    </w:p>
    <w:p>
      <w:pPr>
        <w:ind w:firstLine="420"/>
        <w:spacing w:line="360" w:lineRule="auto"/>
        <w:rPr>
          <w:rFonts w:ascii="宋体" w:hAnsi="宋体" w:cs="宋体"/>
        </w:rPr>
      </w:pPr>
      <w:r>
        <w:rPr>
          <w:rFonts w:hint="eastAsia" w:ascii="宋体" w:hAnsi="宋体" w:cs="宋体"/>
        </w:rPr>
        <w:t xml:space="preserve">（6）上岗时，保洁人员衣着整齐，穿戴配有反光标志的安全作业服，电动</w:t>
      </w:r>
      <w:r>
        <w:rPr>
          <w:rFonts w:hint="eastAsia" w:ascii="宋体" w:hAnsi="宋体" w:cs="宋体"/>
        </w:rPr>
        <w:t xml:space="preserve">保洁车</w:t>
      </w:r>
      <w:r>
        <w:rPr>
          <w:rFonts w:hint="eastAsia" w:ascii="宋体" w:hAnsi="宋体" w:cs="宋体"/>
        </w:rPr>
        <w:t xml:space="preserve">作业人员需佩戴安全头盔，不得闯红灯、逆行、违章停车。</w:t>
      </w:r>
      <w:r/>
    </w:p>
    <w:p>
      <w:pPr>
        <w:ind w:firstLine="420"/>
        <w:spacing w:line="360" w:lineRule="auto"/>
        <w:rPr>
          <w:rFonts w:ascii="宋体" w:hAnsi="宋体" w:cs="宋体"/>
        </w:rPr>
      </w:pPr>
      <w:r>
        <w:rPr>
          <w:rFonts w:hint="eastAsia" w:ascii="宋体" w:hAnsi="宋体" w:cs="宋体"/>
        </w:rPr>
        <w:t xml:space="preserve">（7）保洁时间内，确保每个作业班次的保洁人员在岗巡回保洁，不得缺员缺岗。上路后将机动车道、辅道、非机动车道、人行道、边沟、树穴等</w:t>
      </w:r>
      <w:r>
        <w:rPr>
          <w:rFonts w:hint="eastAsia" w:ascii="宋体" w:hAnsi="宋体" w:cs="宋体"/>
        </w:rPr>
        <w:t xml:space="preserve">普扫之后</w:t>
      </w:r>
      <w:r>
        <w:rPr>
          <w:rFonts w:hint="eastAsia" w:ascii="宋体" w:hAnsi="宋体" w:cs="宋体"/>
        </w:rPr>
        <w:t xml:space="preserve">沿路段巡回保洁，不得漏点漏段。清扫保洁时要控制扬尘，清扫保洁后的垃圾、尘土要倒入垃圾收集车（桶）内，并盖好车（桶）盖。不得将垃圾、尘土等扫入道路排水口、绿化带和果壳箱内。</w:t>
      </w:r>
      <w:r/>
    </w:p>
    <w:p>
      <w:pPr>
        <w:ind w:firstLine="420"/>
        <w:spacing w:line="360" w:lineRule="auto"/>
        <w:rPr>
          <w:rFonts w:ascii="宋体" w:hAnsi="宋体" w:cs="宋体"/>
        </w:rPr>
      </w:pPr>
      <w:r>
        <w:rPr>
          <w:rFonts w:hint="eastAsia" w:ascii="宋体" w:hAnsi="宋体" w:cs="宋体"/>
        </w:rPr>
        <w:t xml:space="preserve">（8）清扫保洁时做到“六不准”：不准聚众闲谈、脱岗、坐岗、干私活、闲看手机；</w:t>
      </w:r>
      <w:r>
        <w:rPr>
          <w:rFonts w:hint="eastAsia" w:ascii="宋体" w:hAnsi="宋体" w:cs="宋体"/>
        </w:rPr>
        <w:t xml:space="preserve">不</w:t>
      </w:r>
      <w:r>
        <w:rPr>
          <w:rFonts w:hint="eastAsia" w:ascii="宋体" w:hAnsi="宋体" w:cs="宋体"/>
        </w:rPr>
        <w:t xml:space="preserve">准将车辆等工作工具擅作它用。</w:t>
      </w:r>
      <w:r/>
    </w:p>
    <w:p>
      <w:pPr>
        <w:ind w:firstLine="420"/>
        <w:spacing w:line="360" w:lineRule="auto"/>
        <w:rPr>
          <w:rFonts w:ascii="宋体" w:hAnsi="宋体" w:cs="宋体"/>
        </w:rPr>
      </w:pPr>
      <w:r>
        <w:rPr>
          <w:rFonts w:hint="eastAsia" w:ascii="宋体" w:hAnsi="宋体" w:cs="宋体"/>
        </w:rPr>
        <w:t xml:space="preserve">（9）早餐实行轮流用餐制，用餐时间内道路上要求每路段留人保洁。</w:t>
      </w:r>
      <w:r/>
    </w:p>
    <w:p>
      <w:pPr>
        <w:ind w:firstLine="420"/>
        <w:spacing w:line="360" w:lineRule="auto"/>
        <w:rPr>
          <w:rFonts w:ascii="宋体" w:hAnsi="宋体" w:cs="宋体"/>
        </w:rPr>
      </w:pPr>
      <w:r>
        <w:rPr>
          <w:rFonts w:hint="eastAsia" w:ascii="宋体" w:hAnsi="宋体" w:cs="宋体"/>
        </w:rPr>
        <w:t xml:space="preserve">（10）作业时车辆干净整洁，张贴反光标识，不得影响交通，占用盲道。作业后停放指定地点。</w:t>
      </w:r>
      <w:r/>
    </w:p>
    <w:p>
      <w:pPr>
        <w:ind w:firstLine="420"/>
        <w:spacing w:line="360" w:lineRule="auto"/>
        <w:rPr>
          <w:rFonts w:ascii="宋体" w:hAnsi="宋体" w:cs="宋体"/>
        </w:rPr>
      </w:pPr>
      <w:r>
        <w:rPr>
          <w:rFonts w:hint="eastAsia" w:ascii="宋体" w:hAnsi="宋体" w:cs="宋体"/>
        </w:rPr>
        <w:t xml:space="preserve">（11）雨天作业时穿带配有反光标志的雨具，雨后及时清理路面积水和杂物。</w:t>
      </w:r>
      <w:r/>
    </w:p>
    <w:p>
      <w:pPr>
        <w:ind w:firstLine="420"/>
        <w:spacing w:line="360" w:lineRule="auto"/>
        <w:rPr>
          <w:rFonts w:ascii="宋体" w:hAnsi="宋体" w:cs="宋体"/>
        </w:rPr>
      </w:pPr>
      <w:r>
        <w:rPr>
          <w:rFonts w:hint="eastAsia" w:ascii="宋体" w:hAnsi="宋体" w:cs="宋体"/>
        </w:rPr>
        <w:t xml:space="preserve">（12）落叶季节，及时清扫，严禁焚烧。</w:t>
      </w:r>
      <w:r/>
    </w:p>
    <w:p>
      <w:pPr>
        <w:ind w:firstLine="420"/>
        <w:spacing w:line="360" w:lineRule="auto"/>
        <w:rPr>
          <w:rFonts w:ascii="宋体" w:hAnsi="宋体" w:cs="宋体"/>
        </w:rPr>
      </w:pPr>
      <w:r>
        <w:rPr>
          <w:rFonts w:hint="eastAsia" w:ascii="宋体" w:hAnsi="宋体" w:cs="宋体"/>
        </w:rPr>
        <w:t xml:space="preserve">（13）遇到突发性污染情况时，设置醒目的路障和警示牌，人工配合机械及时清洗，恢复路面整洁。</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3道路机械化洗扫、洒水、冲洗作业要求：</w:t>
      </w:r>
      <w:r/>
    </w:p>
    <w:p>
      <w:pPr>
        <w:ind w:firstLine="420"/>
        <w:spacing w:line="360" w:lineRule="auto"/>
        <w:rPr>
          <w:rFonts w:ascii="宋体" w:hAnsi="宋体" w:cs="宋体"/>
        </w:rPr>
      </w:pPr>
      <w:r>
        <w:rPr>
          <w:rFonts w:hint="eastAsia" w:ascii="宋体" w:hAnsi="宋体" w:cs="宋体"/>
        </w:rPr>
        <w:t xml:space="preserve">（1）路面作业要全覆盖，严禁漏扫、无扫，需于指定区域加水、卸载垃圾。</w:t>
      </w:r>
      <w:r/>
    </w:p>
    <w:p>
      <w:pPr>
        <w:ind w:firstLine="420"/>
        <w:spacing w:line="360" w:lineRule="auto"/>
        <w:rPr>
          <w:rFonts w:ascii="宋体" w:hAnsi="宋体" w:cs="宋体"/>
        </w:rPr>
      </w:pPr>
      <w:r>
        <w:rPr>
          <w:rFonts w:hint="eastAsia" w:ascii="宋体" w:hAnsi="宋体" w:cs="宋体"/>
        </w:rPr>
        <w:t xml:space="preserve">（2）车辆保持整洁，确保车身无破损，车身需张贴反光标志，车牌及车身标志清晰可见。所有作业车辆牌证齐全，规范管理。</w:t>
      </w:r>
      <w:r/>
    </w:p>
    <w:p>
      <w:pPr>
        <w:ind w:firstLine="420"/>
        <w:spacing w:line="360" w:lineRule="auto"/>
        <w:rPr>
          <w:rFonts w:ascii="宋体" w:hAnsi="宋体" w:cs="宋体"/>
        </w:rPr>
      </w:pPr>
      <w:r>
        <w:rPr>
          <w:rFonts w:hint="eastAsia" w:ascii="宋体" w:hAnsi="宋体" w:cs="宋体"/>
        </w:rPr>
        <w:t xml:space="preserve">（3）车辆需安装GPS与行车记录仪。</w:t>
      </w:r>
      <w:r/>
    </w:p>
    <w:p>
      <w:pPr>
        <w:ind w:firstLine="420"/>
        <w:spacing w:line="360" w:lineRule="auto"/>
        <w:rPr>
          <w:rFonts w:ascii="宋体" w:hAnsi="宋体" w:cs="宋体"/>
        </w:rPr>
      </w:pPr>
      <w:r>
        <w:rPr>
          <w:rFonts w:hint="eastAsia" w:ascii="宋体" w:hAnsi="宋体" w:cs="宋体"/>
        </w:rPr>
        <w:t xml:space="preserve">（4）各类车辆行驶要求： </w:t>
      </w:r>
      <w:r/>
    </w:p>
    <w:p>
      <w:pPr>
        <w:ind w:firstLine="420"/>
        <w:spacing w:line="360" w:lineRule="auto"/>
        <w:rPr>
          <w:rFonts w:ascii="宋体" w:hAnsi="宋体" w:cs="宋体"/>
        </w:rPr>
      </w:pPr>
      <w:r>
        <w:rPr>
          <w:rFonts w:hint="eastAsia" w:ascii="宋体" w:hAnsi="宋体" w:cs="宋体"/>
        </w:rPr>
        <w:t xml:space="preserve">①洗扫车洗扫作业时，行驶速度不超过15公里/小时，严格按照放刷、喷水、调整箱体压力和刷盘转速、洗扫的顺序进行操作；非特殊气候情况下，避免“干扫”；作业时禁止扫刷、吸嘴不落地。</w:t>
      </w:r>
      <w:r/>
    </w:p>
    <w:p>
      <w:pPr>
        <w:ind w:firstLine="420"/>
        <w:spacing w:line="360" w:lineRule="auto"/>
        <w:rPr>
          <w:rFonts w:ascii="宋体" w:hAnsi="宋体" w:cs="宋体"/>
        </w:rPr>
      </w:pPr>
      <w:r>
        <w:rPr>
          <w:rFonts w:hint="eastAsia" w:ascii="宋体" w:hAnsi="宋体" w:cs="宋体"/>
        </w:rPr>
        <w:t xml:space="preserve">②洒水车洒水、冲洗作业时，行驶车速不超过15公里/小时，喷水口喷水有力，不得出现断续喷水的现象，洒水作业需覆盖道路的所有机动车道，不得漏洒，作业后，路面无干燥路段和片区。遇岔路口、红绿灯、斑马线处，前后10米范围内不进行洒水、冲洗作业。</w:t>
      </w:r>
      <w:r/>
    </w:p>
    <w:p>
      <w:pPr>
        <w:ind w:firstLine="420"/>
        <w:spacing w:line="360" w:lineRule="auto"/>
        <w:rPr>
          <w:rFonts w:ascii="宋体" w:hAnsi="宋体" w:cs="宋体"/>
        </w:rPr>
      </w:pPr>
      <w:r>
        <w:rPr>
          <w:rFonts w:hint="eastAsia" w:ascii="宋体" w:hAnsi="宋体" w:cs="宋体"/>
        </w:rPr>
        <w:t xml:space="preserve">③小型高压</w:t>
      </w:r>
      <w:r>
        <w:rPr>
          <w:rFonts w:hint="eastAsia" w:ascii="宋体" w:hAnsi="宋体" w:cs="宋体"/>
        </w:rPr>
        <w:t xml:space="preserve">冲洗车</w:t>
      </w:r>
      <w:r>
        <w:rPr>
          <w:rFonts w:hint="eastAsia" w:ascii="宋体" w:hAnsi="宋体" w:cs="宋体"/>
        </w:rPr>
        <w:t xml:space="preserve">冲洗作业时，需根据路面实际情况，重点处理顽固油渍、果壳箱、公交站台、背街小巷、人行道等区域的应急清洁任务。作业过程中需注意周边行人和车辆动态，提前避让，确保通行安全。冲洗时严禁将水枪对准人员、动物和电器设备，操作人员需保持适当距离与合理角度，边</w:t>
      </w:r>
      <w:r>
        <w:rPr>
          <w:rFonts w:hint="eastAsia" w:ascii="宋体" w:hAnsi="宋体" w:cs="宋体"/>
        </w:rPr>
        <w:t xml:space="preserve">移动边</w:t>
      </w:r>
      <w:r>
        <w:rPr>
          <w:rFonts w:hint="eastAsia" w:ascii="宋体" w:hAnsi="宋体" w:cs="宋体"/>
        </w:rPr>
        <w:t xml:space="preserve">冲洗，确保清洗过程连续、均匀、全覆盖。</w:t>
      </w:r>
      <w:r/>
    </w:p>
    <w:p>
      <w:pPr>
        <w:ind w:firstLine="420"/>
        <w:spacing w:line="360" w:lineRule="auto"/>
        <w:rPr>
          <w:rFonts w:ascii="宋体" w:hAnsi="宋体" w:cs="宋体"/>
        </w:rPr>
      </w:pPr>
      <w:r>
        <w:rPr>
          <w:rFonts w:hint="eastAsia" w:ascii="宋体" w:hAnsi="宋体" w:cs="宋体"/>
        </w:rPr>
        <w:t xml:space="preserve">④如遇死角、深沟、道路两侧行道树过低过近、垃圾杂物体积过长过大、落叶季节、</w:t>
      </w:r>
      <w:r>
        <w:rPr>
          <w:rFonts w:hint="eastAsia" w:ascii="宋体" w:hAnsi="宋体" w:cs="宋体"/>
        </w:rPr>
        <w:t xml:space="preserve">窨</w:t>
      </w:r>
      <w:r>
        <w:rPr>
          <w:rFonts w:hint="eastAsia" w:ascii="宋体" w:hAnsi="宋体" w:cs="宋体"/>
        </w:rPr>
        <w:t xml:space="preserve">井眼不畅通、有杂物或被堵塞等工况无法满足环卫机械化作业条件时，需组织人工配合作业。</w:t>
      </w:r>
      <w:r/>
    </w:p>
    <w:p>
      <w:pPr>
        <w:ind w:firstLine="420"/>
        <w:spacing w:line="360" w:lineRule="auto"/>
        <w:rPr>
          <w:rFonts w:ascii="宋体" w:hAnsi="宋体" w:cs="宋体"/>
        </w:rPr>
      </w:pPr>
      <w:r>
        <w:rPr>
          <w:rFonts w:hint="eastAsia" w:ascii="宋体" w:hAnsi="宋体" w:cs="宋体"/>
        </w:rPr>
        <w:t xml:space="preserve">⑤夜间作业时开启警示灯和</w:t>
      </w:r>
      <w:r>
        <w:rPr>
          <w:rFonts w:hint="eastAsia" w:ascii="宋体" w:hAnsi="宋体" w:cs="宋体"/>
        </w:rPr>
        <w:t xml:space="preserve">示宽</w:t>
      </w:r>
      <w:r>
        <w:rPr>
          <w:rFonts w:hint="eastAsia" w:ascii="宋体" w:hAnsi="宋体" w:cs="宋体"/>
        </w:rPr>
        <w:t xml:space="preserve">灯，夜间禁鸣，洒水作业日间需播放提示音乐。</w:t>
      </w:r>
      <w:r/>
    </w:p>
    <w:p>
      <w:pPr>
        <w:ind w:firstLine="420"/>
        <w:spacing w:line="360" w:lineRule="auto"/>
        <w:rPr>
          <w:rFonts w:ascii="宋体" w:hAnsi="宋体" w:cs="宋体"/>
        </w:rPr>
      </w:pPr>
      <w:r>
        <w:rPr>
          <w:rFonts w:hint="eastAsia" w:ascii="宋体" w:hAnsi="宋体" w:cs="宋体"/>
        </w:rPr>
        <w:t xml:space="preserve">⑥作业人员文明驾驶并按照规定的时间、线路、频次和作业模式作业；作业时穿戴统一的、具有明显警示标识的工作服，并保持着装整洁。</w:t>
      </w:r>
      <w:r/>
    </w:p>
    <w:p>
      <w:pPr>
        <w:ind w:firstLine="420"/>
        <w:spacing w:line="360" w:lineRule="auto"/>
        <w:rPr>
          <w:rFonts w:ascii="宋体" w:hAnsi="宋体" w:cs="宋体"/>
        </w:rPr>
      </w:pPr>
      <w:r>
        <w:rPr>
          <w:rFonts w:hint="eastAsia" w:ascii="宋体" w:hAnsi="宋体" w:cs="宋体"/>
        </w:rPr>
        <w:t xml:space="preserve">（5）机械化作业车辆要求：</w:t>
      </w:r>
      <w:r/>
    </w:p>
    <w:p>
      <w:pPr>
        <w:ind w:firstLine="420"/>
        <w:spacing w:line="360" w:lineRule="auto"/>
        <w:rPr>
          <w:rFonts w:ascii="宋体" w:hAnsi="宋体" w:cs="宋体"/>
        </w:rPr>
      </w:pPr>
      <w:r>
        <w:rPr>
          <w:rFonts w:hint="eastAsia" w:ascii="宋体" w:hAnsi="宋体" w:cs="宋体"/>
        </w:rPr>
        <w:t xml:space="preserve">①车体整洁明亮、各种配件齐全、使用功能齐备，各项作业装置保持完好、有效。车身如有宣传标贴，需保持清洁完整。</w:t>
      </w:r>
      <w:r/>
    </w:p>
    <w:p>
      <w:pPr>
        <w:ind w:firstLine="420"/>
        <w:spacing w:line="360" w:lineRule="auto"/>
        <w:rPr>
          <w:rFonts w:ascii="宋体" w:hAnsi="宋体" w:cs="宋体"/>
        </w:rPr>
      </w:pPr>
      <w:r>
        <w:rPr>
          <w:rFonts w:hint="eastAsia" w:ascii="宋体" w:hAnsi="宋体" w:cs="宋体"/>
        </w:rPr>
        <w:t xml:space="preserve">②上路作业车辆牌证齐全，规范管理。需保持车牌及车身标志清晰、齐全，车体无破损。车尾需有反光标志（或加贴反光膜）。</w:t>
      </w:r>
      <w:r/>
    </w:p>
    <w:p>
      <w:pPr>
        <w:ind w:firstLine="420"/>
        <w:spacing w:line="360" w:lineRule="auto"/>
        <w:rPr>
          <w:rFonts w:ascii="宋体" w:hAnsi="宋体" w:cs="宋体"/>
        </w:rPr>
      </w:pPr>
      <w:r>
        <w:rPr>
          <w:rFonts w:hint="eastAsia" w:ascii="宋体" w:hAnsi="宋体" w:cs="宋体"/>
        </w:rPr>
        <w:t xml:space="preserve">③车辆需安装GPS与行车记录仪。</w:t>
      </w:r>
      <w:r/>
    </w:p>
    <w:p>
      <w:pPr>
        <w:ind w:firstLine="420"/>
        <w:spacing w:line="360" w:lineRule="auto"/>
        <w:rPr>
          <w:rFonts w:ascii="宋体" w:hAnsi="宋体" w:cs="宋体"/>
        </w:rPr>
      </w:pPr>
      <w:r>
        <w:rPr>
          <w:rFonts w:hint="eastAsia" w:ascii="宋体" w:hAnsi="宋体" w:cs="宋体"/>
        </w:rPr>
        <w:t xml:space="preserve">（6）调度和管理要求：</w:t>
      </w:r>
      <w:r/>
    </w:p>
    <w:p>
      <w:pPr>
        <w:ind w:firstLine="420"/>
        <w:spacing w:line="360" w:lineRule="auto"/>
        <w:rPr>
          <w:rFonts w:ascii="宋体" w:hAnsi="宋体" w:cs="宋体"/>
        </w:rPr>
      </w:pPr>
      <w:r>
        <w:rPr>
          <w:rFonts w:hint="eastAsia" w:ascii="宋体" w:hAnsi="宋体" w:cs="宋体"/>
        </w:rPr>
        <w:t xml:space="preserve">①科学合理调配作业车辆分布比例及运行。作业车辆需在规定地点取水、清洁污物箱，机械化作业收集的垃圾倒入指定中转站。车辆作业收集的废弃物按采购人指定的收集点归集，严禁随意倾倒。</w:t>
      </w:r>
      <w:r/>
    </w:p>
    <w:p>
      <w:pPr>
        <w:ind w:firstLine="420"/>
        <w:spacing w:line="360" w:lineRule="auto"/>
        <w:rPr>
          <w:rFonts w:ascii="宋体" w:hAnsi="宋体" w:cs="宋体"/>
        </w:rPr>
      </w:pPr>
      <w:r>
        <w:rPr>
          <w:rFonts w:hint="eastAsia" w:ascii="宋体" w:hAnsi="宋体" w:cs="宋体"/>
        </w:rPr>
        <w:t xml:space="preserve">②建立健全车辆维修、保养和检查制度，需确保出车车况良好。</w:t>
      </w:r>
      <w:r/>
    </w:p>
    <w:tbl>
      <w:tblPr>
        <w:tblStyle w:val="947"/>
        <w:tblW w:w="8139" w:type="dxa"/>
        <w:tblInd w:w="3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23"/>
        <w:gridCol w:w="5116"/>
      </w:tblGrid>
      <w:tr>
        <w:trPr>
          <w:trHeight w:val="655"/>
        </w:trPr>
        <w:tc>
          <w:tcPr>
            <w:tcW w:w="3023" w:type="dxa"/>
            <w:vAlign w:val="center"/>
            <w:textDirection w:val="lrTb"/>
            <w:noWrap w:val="false"/>
          </w:tcPr>
          <w:p>
            <w:pPr>
              <w:rPr>
                <w:b/>
              </w:rPr>
            </w:pPr>
            <w:r>
              <w:rPr>
                <w:rFonts w:hint="eastAsia"/>
                <w:b/>
              </w:rPr>
              <w:t xml:space="preserve">作业内容</w:t>
            </w:r>
            <w:r/>
          </w:p>
        </w:tc>
        <w:tc>
          <w:tcPr>
            <w:tcW w:w="5116" w:type="dxa"/>
            <w:vAlign w:val="center"/>
            <w:textDirection w:val="lrTb"/>
            <w:noWrap w:val="false"/>
          </w:tcPr>
          <w:p>
            <w:pPr>
              <w:rPr>
                <w:b/>
              </w:rPr>
            </w:pPr>
            <w:r>
              <w:rPr>
                <w:rFonts w:hint="eastAsia"/>
                <w:b/>
              </w:rPr>
              <w:t xml:space="preserve">具体作业时间</w:t>
            </w:r>
            <w:r/>
          </w:p>
        </w:tc>
      </w:tr>
      <w:tr>
        <w:trPr>
          <w:trHeight w:val="613"/>
        </w:trPr>
        <w:tc>
          <w:tcPr>
            <w:tcW w:w="3023" w:type="dxa"/>
            <w:vAlign w:val="center"/>
            <w:textDirection w:val="lrTb"/>
            <w:noWrap w:val="false"/>
          </w:tcPr>
          <w:p>
            <w:pPr>
              <w:rPr>
                <w:bCs/>
              </w:rPr>
            </w:pPr>
            <w:r>
              <w:rPr>
                <w:rFonts w:hint="eastAsia"/>
              </w:rPr>
              <w:t xml:space="preserve">道路冲洗作业</w:t>
            </w:r>
            <w:r/>
          </w:p>
        </w:tc>
        <w:tc>
          <w:tcPr>
            <w:tcW w:w="5116" w:type="dxa"/>
            <w:vAlign w:val="center"/>
            <w:textDirection w:val="lrTb"/>
            <w:noWrap w:val="false"/>
          </w:tcPr>
          <w:p>
            <w:pPr>
              <w:rPr>
                <w:bCs/>
              </w:rPr>
            </w:pPr>
            <w:r>
              <w:rPr>
                <w:rFonts w:hint="eastAsia"/>
                <w:bCs/>
              </w:rPr>
              <w:t xml:space="preserve">高压冲水须在</w:t>
            </w:r>
            <w:r>
              <w:rPr>
                <w:rFonts w:hint="eastAsia"/>
                <w:bCs/>
              </w:rPr>
              <w:t xml:space="preserve">6:00</w:t>
            </w:r>
            <w:r>
              <w:rPr>
                <w:rFonts w:hint="eastAsia"/>
                <w:bCs/>
              </w:rPr>
              <w:t xml:space="preserve">前完成（冲洗作业安排在清扫作业之前），其余时间使用洒水作业</w:t>
            </w:r>
            <w:r/>
          </w:p>
        </w:tc>
      </w:tr>
      <w:tr>
        <w:trPr>
          <w:trHeight w:val="613"/>
        </w:trPr>
        <w:tc>
          <w:tcPr>
            <w:tcW w:w="3023" w:type="dxa"/>
            <w:vAlign w:val="center"/>
            <w:textDirection w:val="lrTb"/>
            <w:noWrap w:val="false"/>
          </w:tcPr>
          <w:p>
            <w:pPr>
              <w:rPr>
                <w:bCs/>
              </w:rPr>
            </w:pPr>
            <w:r>
              <w:rPr>
                <w:rFonts w:hint="eastAsia"/>
                <w:bCs/>
              </w:rPr>
              <w:t xml:space="preserve">道路洒水降尘作业</w:t>
            </w:r>
            <w:r/>
          </w:p>
        </w:tc>
        <w:tc>
          <w:tcPr>
            <w:tcW w:w="5116" w:type="dxa"/>
            <w:vAlign w:val="center"/>
            <w:textDirection w:val="lrTb"/>
            <w:noWrap w:val="false"/>
          </w:tcPr>
          <w:p>
            <w:pPr>
              <w:rPr>
                <w:bCs/>
              </w:rPr>
            </w:pPr>
            <w:r>
              <w:rPr>
                <w:rFonts w:hint="eastAsia"/>
                <w:bCs/>
              </w:rPr>
              <w:t xml:space="preserve">9:00-11:00</w:t>
            </w:r>
            <w:r/>
          </w:p>
          <w:p>
            <w:pPr>
              <w:rPr>
                <w:bCs/>
              </w:rPr>
            </w:pPr>
            <w:r>
              <w:rPr>
                <w:rFonts w:hint="eastAsia"/>
                <w:bCs/>
              </w:rPr>
              <w:t xml:space="preserve">12:00-16:00</w:t>
            </w:r>
            <w:r/>
          </w:p>
        </w:tc>
      </w:tr>
      <w:tr>
        <w:trPr>
          <w:trHeight w:val="613"/>
        </w:trPr>
        <w:tc>
          <w:tcPr>
            <w:tcW w:w="3023" w:type="dxa"/>
            <w:vAlign w:val="center"/>
            <w:textDirection w:val="lrTb"/>
            <w:noWrap w:val="false"/>
          </w:tcPr>
          <w:p>
            <w:pPr>
              <w:rPr>
                <w:bCs/>
              </w:rPr>
            </w:pPr>
            <w:r>
              <w:rPr>
                <w:rFonts w:hint="eastAsia"/>
                <w:bCs/>
              </w:rPr>
              <w:t xml:space="preserve">人行道清（冲）洗作业</w:t>
            </w:r>
            <w:r/>
          </w:p>
        </w:tc>
        <w:tc>
          <w:tcPr>
            <w:tcW w:w="5116" w:type="dxa"/>
            <w:vAlign w:val="center"/>
            <w:textDirection w:val="lrTb"/>
            <w:noWrap w:val="false"/>
          </w:tcPr>
          <w:p>
            <w:pPr>
              <w:rPr>
                <w:bCs/>
              </w:rPr>
            </w:pPr>
            <w:r>
              <w:rPr>
                <w:rFonts w:hint="eastAsia"/>
                <w:bCs/>
              </w:rPr>
              <w:t xml:space="preserve">4:30-7:00</w:t>
            </w:r>
            <w:r/>
          </w:p>
          <w:p>
            <w:r>
              <w:rPr>
                <w:rFonts w:hint="eastAsia"/>
                <w:bCs/>
              </w:rPr>
              <w:t xml:space="preserve">12:00-16:00</w:t>
            </w:r>
            <w:r/>
          </w:p>
        </w:tc>
      </w:tr>
      <w:tr>
        <w:trPr>
          <w:trHeight w:val="623"/>
        </w:trPr>
        <w:tc>
          <w:tcPr>
            <w:tcW w:w="3023" w:type="dxa"/>
            <w:vAlign w:val="center"/>
            <w:textDirection w:val="lrTb"/>
            <w:noWrap w:val="false"/>
          </w:tcPr>
          <w:p>
            <w:pPr>
              <w:rPr>
                <w:bCs/>
              </w:rPr>
            </w:pPr>
            <w:r>
              <w:rPr>
                <w:rFonts w:hint="eastAsia"/>
                <w:bCs/>
              </w:rPr>
              <w:t xml:space="preserve">道路洗扫作业</w:t>
            </w:r>
            <w:r/>
          </w:p>
        </w:tc>
        <w:tc>
          <w:tcPr>
            <w:tcW w:w="5116" w:type="dxa"/>
            <w:vAlign w:val="center"/>
            <w:textDirection w:val="lrTb"/>
            <w:noWrap w:val="false"/>
          </w:tcPr>
          <w:p>
            <w:pPr>
              <w:rPr>
                <w:bCs/>
              </w:rPr>
            </w:pPr>
            <w:r>
              <w:rPr>
                <w:rFonts w:hint="eastAsia"/>
                <w:bCs/>
              </w:rPr>
              <w:t xml:space="preserve">5:00-7:00</w:t>
            </w:r>
            <w:r/>
          </w:p>
          <w:p>
            <w:pPr>
              <w:rPr>
                <w:bCs/>
              </w:rPr>
            </w:pPr>
            <w:r>
              <w:rPr>
                <w:rFonts w:hint="eastAsia"/>
                <w:bCs/>
              </w:rPr>
              <w:t xml:space="preserve">12:00-16:00</w:t>
            </w:r>
            <w:r/>
          </w:p>
        </w:tc>
      </w:tr>
    </w:tbl>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4垃圾的收集和清运的作业要求</w:t>
      </w:r>
      <w:r/>
    </w:p>
    <w:p>
      <w:pPr>
        <w:ind w:firstLine="420"/>
        <w:spacing w:line="360" w:lineRule="auto"/>
        <w:rPr>
          <w:rFonts w:ascii="宋体" w:hAnsi="宋体" w:cs="宋体"/>
        </w:rPr>
      </w:pPr>
      <w:r>
        <w:rPr>
          <w:rFonts w:hint="eastAsia" w:ascii="宋体" w:hAnsi="宋体" w:cs="宋体"/>
        </w:rPr>
        <w:t xml:space="preserve">（1）生活垃圾按照《生活垃圾分类标志》、《城市生活垃圾分类及其评价标准》的要求，全面配合分类收集工作。</w:t>
      </w:r>
      <w:r/>
    </w:p>
    <w:p>
      <w:pPr>
        <w:ind w:firstLine="420"/>
        <w:spacing w:line="360" w:lineRule="auto"/>
        <w:rPr>
          <w:rFonts w:ascii="宋体" w:hAnsi="宋体" w:cs="宋体"/>
        </w:rPr>
      </w:pPr>
      <w:r>
        <w:rPr>
          <w:rFonts w:hint="eastAsia" w:ascii="宋体" w:hAnsi="宋体" w:cs="宋体"/>
        </w:rPr>
        <w:t xml:space="preserve">（2）垃圾杂物要及时清运，日产日清，不得发生堆积、焚烧现象，禁止造成垃圾二次污染。</w:t>
      </w:r>
      <w:r/>
    </w:p>
    <w:p>
      <w:pPr>
        <w:ind w:firstLine="420"/>
        <w:spacing w:line="360" w:lineRule="auto"/>
        <w:rPr>
          <w:rFonts w:ascii="宋体" w:hAnsi="宋体" w:cs="宋体"/>
        </w:rPr>
      </w:pPr>
      <w:r>
        <w:rPr>
          <w:rFonts w:hint="eastAsia" w:ascii="宋体" w:hAnsi="宋体" w:cs="宋体"/>
        </w:rPr>
        <w:t xml:space="preserve">（3）重点路段、人流量密集的点</w:t>
      </w:r>
      <w:r>
        <w:rPr>
          <w:rFonts w:hint="eastAsia" w:ascii="宋体" w:hAnsi="宋体" w:cs="宋体"/>
        </w:rPr>
        <w:t xml:space="preserve">位每天</w:t>
      </w:r>
      <w:r>
        <w:rPr>
          <w:rFonts w:hint="eastAsia" w:ascii="宋体" w:hAnsi="宋体" w:cs="宋体"/>
        </w:rPr>
        <w:t xml:space="preserve">垃圾巡回收运。</w:t>
      </w:r>
      <w:r/>
    </w:p>
    <w:p>
      <w:pPr>
        <w:ind w:firstLine="420"/>
        <w:spacing w:line="360" w:lineRule="auto"/>
        <w:rPr>
          <w:rFonts w:ascii="宋体" w:hAnsi="宋体" w:cs="宋体"/>
        </w:rPr>
      </w:pPr>
      <w:r>
        <w:rPr>
          <w:rFonts w:hint="eastAsia" w:ascii="宋体" w:hAnsi="宋体" w:cs="宋体"/>
        </w:rPr>
        <w:t xml:space="preserve">（4）电动三四轮车收集垃圾过程中需避免抛洒滴漏，易碎有害垃圾需单独防护，防止污染扩散。禁止逆行、抢道、急转弯或双手离把驾驶，车辆需靠右顺行停放于辅道或人行道，不得妨碍交通，临时停放需关闭电源并拉紧手刹。按照规定的时间和路线收集区域内各个垃圾点位。运输过程中控制车速，避免急刹车、急转弯，防止垃圾因颠簸而散落；根据垃圾量和运输距离，合理规划运输路线，及时将垃圾运送至中转站。倾倒完成后，对车辆进行清理。</w:t>
      </w:r>
      <w:r/>
    </w:p>
    <w:p>
      <w:pPr>
        <w:ind w:firstLine="420"/>
        <w:spacing w:line="360" w:lineRule="auto"/>
        <w:rPr>
          <w:rFonts w:ascii="宋体" w:hAnsi="宋体" w:cs="宋体"/>
        </w:rPr>
      </w:pPr>
      <w:r>
        <w:rPr>
          <w:rFonts w:hint="eastAsia" w:ascii="宋体" w:hAnsi="宋体" w:cs="宋体"/>
        </w:rPr>
        <w:t xml:space="preserve">（5）电动三轮车作业人员需衣着整齐，穿戴配有反光标志的安全作业服，安全头盔，不得闯红灯、逆行、违章停车。</w:t>
      </w:r>
      <w:r/>
    </w:p>
    <w:p>
      <w:pPr>
        <w:ind w:firstLine="420"/>
        <w:spacing w:line="360" w:lineRule="auto"/>
        <w:rPr>
          <w:rFonts w:ascii="宋体" w:hAnsi="宋体" w:cs="宋体"/>
        </w:rPr>
      </w:pPr>
      <w:r>
        <w:rPr>
          <w:rFonts w:hint="eastAsia" w:ascii="宋体" w:hAnsi="宋体" w:cs="宋体"/>
        </w:rPr>
        <w:t xml:space="preserve">（6）所有车辆在清运作业时，需严格遵守道路交通安全法规，保持安全车距，主动礼让行人及其他车辆，杜绝抢行、超速等违规行为。</w:t>
      </w:r>
      <w:r/>
    </w:p>
    <w:p>
      <w:pPr>
        <w:ind w:firstLine="420"/>
        <w:spacing w:line="360" w:lineRule="auto"/>
        <w:rPr>
          <w:rFonts w:ascii="宋体" w:hAnsi="宋体" w:cs="宋体"/>
        </w:rPr>
      </w:pPr>
      <w:r>
        <w:rPr>
          <w:rFonts w:hint="eastAsia" w:ascii="宋体" w:hAnsi="宋体" w:cs="宋体"/>
        </w:rPr>
        <w:t xml:space="preserve">（7）电动三轮车每日作业后需对驾驶室仪表盘、方向盘、车身外立面、轮胎及底盘进行高压水枪冲洗和人工擦拭，确保无垃圾残留或污水滴漏。</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5果壳箱、垃圾收集容器、标识牌保洁维护管理的作业要求</w:t>
      </w:r>
      <w:r/>
    </w:p>
    <w:p>
      <w:pPr>
        <w:ind w:firstLine="420"/>
        <w:spacing w:line="360" w:lineRule="auto"/>
        <w:rPr>
          <w:rFonts w:ascii="宋体" w:hAnsi="宋体" w:cs="宋体"/>
        </w:rPr>
      </w:pPr>
      <w:r>
        <w:rPr>
          <w:rFonts w:hint="eastAsia" w:ascii="宋体" w:hAnsi="宋体" w:cs="宋体"/>
        </w:rPr>
        <w:t xml:space="preserve">（1）公共区域内的生活垃圾收集容器、设施等要有专人管理、规范设置、标识清晰。</w:t>
      </w:r>
      <w:r/>
    </w:p>
    <w:p>
      <w:pPr>
        <w:ind w:firstLine="420"/>
        <w:spacing w:line="360" w:lineRule="auto"/>
        <w:rPr>
          <w:rFonts w:ascii="宋体" w:hAnsi="宋体" w:cs="宋体"/>
        </w:rPr>
      </w:pPr>
      <w:r>
        <w:rPr>
          <w:rFonts w:hint="eastAsia" w:ascii="宋体" w:hAnsi="宋体" w:cs="宋体"/>
        </w:rPr>
        <w:t xml:space="preserve">（2）定期对生活垃圾收集容器、设施、标识牌进行清洗。</w:t>
      </w:r>
      <w:r/>
    </w:p>
    <w:p>
      <w:pPr>
        <w:ind w:firstLine="420"/>
        <w:spacing w:line="360" w:lineRule="auto"/>
        <w:rPr>
          <w:rFonts w:ascii="宋体" w:hAnsi="宋体" w:cs="宋体"/>
        </w:rPr>
      </w:pPr>
      <w:r>
        <w:rPr>
          <w:rFonts w:hint="eastAsia" w:ascii="宋体" w:hAnsi="宋体" w:cs="宋体"/>
        </w:rPr>
        <w:t xml:space="preserve">（3）生活垃圾分类收集容器、设施内垃圾不满溢，表面整洁无污物、无痰迹、无尘土、无小广告，标识牌无污迹。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6小广告清理的作业要求</w:t>
      </w:r>
      <w:r/>
    </w:p>
    <w:p>
      <w:pPr>
        <w:ind w:firstLine="420"/>
        <w:spacing w:line="360" w:lineRule="auto"/>
        <w:rPr>
          <w:rFonts w:ascii="宋体" w:hAnsi="宋体" w:cs="宋体"/>
        </w:rPr>
      </w:pPr>
      <w:r>
        <w:rPr>
          <w:rFonts w:hint="eastAsia" w:ascii="宋体" w:hAnsi="宋体" w:cs="宋体"/>
        </w:rPr>
        <w:t xml:space="preserve">负责区域内机动车道、辅道、非机动车道、背街小巷、人行道的小广告清理保洁工作。路段保洁人员对小广告做到及时发现及时清理。发现乱张贴行为，要及时制止。</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7道路两侧绿化带、隔离带内的漂浮物清理保洁的作业要求:</w:t>
      </w:r>
      <w:r/>
    </w:p>
    <w:p>
      <w:pPr>
        <w:ind w:firstLine="420"/>
        <w:spacing w:line="360" w:lineRule="auto"/>
        <w:rPr>
          <w:rFonts w:ascii="宋体" w:hAnsi="宋体" w:cs="宋体"/>
        </w:rPr>
      </w:pPr>
      <w:r>
        <w:rPr>
          <w:rFonts w:hint="eastAsia" w:ascii="宋体" w:hAnsi="宋体" w:cs="宋体"/>
        </w:rPr>
        <w:t xml:space="preserve">及时清除绿化带、隔离带内的纸屑、烟蒂、砖块、果壳、塑料袋、瓶罐、粪便、动物</w:t>
      </w:r>
      <w:r>
        <w:rPr>
          <w:rFonts w:hint="eastAsia" w:ascii="宋体" w:hAnsi="宋体" w:cs="宋体"/>
        </w:rPr>
        <w:t xml:space="preserve">尸体等垃圾和杂物，保持绿化带、绿化隔离带等干净整洁。做到花卉、苗木上无垃圾悬挂，花卉苗木丛中无漂浮物夹藏。</w:t>
      </w:r>
      <w:r/>
    </w:p>
    <w:p>
      <w:pPr>
        <w:ind w:firstLine="420"/>
        <w:spacing w:line="360" w:lineRule="auto"/>
        <w:rPr>
          <w:rFonts w:ascii="宋体" w:hAnsi="宋体" w:cs="宋体"/>
        </w:rPr>
      </w:pPr>
      <w:r>
        <w:rPr>
          <w:rFonts w:hint="eastAsia" w:ascii="宋体" w:hAnsi="宋体" w:cs="宋体"/>
        </w:rPr>
        <w:t xml:space="preserve">清理出的垃圾及时归集，统一运送到指定地点，不得随意堆放。</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8大气污染防治、洒水降尘</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8.1洒水作业</w:t>
      </w:r>
      <w:r/>
    </w:p>
    <w:p>
      <w:pPr>
        <w:ind w:firstLine="420"/>
        <w:spacing w:line="360" w:lineRule="auto"/>
        <w:rPr>
          <w:rFonts w:ascii="宋体" w:hAnsi="宋体" w:cs="宋体"/>
        </w:rPr>
      </w:pPr>
      <w:r>
        <w:rPr>
          <w:rFonts w:hint="eastAsia" w:ascii="宋体" w:hAnsi="宋体" w:cs="宋体"/>
        </w:rPr>
        <w:t xml:space="preserve">1、洒水作业时段。正常天气作业时间为上午9：00时- 11:00时，下午12：00时-16:00时，空气污染预警天气作业时间根据大气办的要求实时调整。（原则上气温在5°以下、中雨和雪天暂停洒水雾炮作业）；</w:t>
      </w:r>
      <w:r/>
    </w:p>
    <w:p>
      <w:pPr>
        <w:ind w:firstLine="420"/>
        <w:spacing w:line="360" w:lineRule="auto"/>
        <w:rPr>
          <w:rFonts w:ascii="宋体" w:hAnsi="宋体" w:cs="宋体"/>
        </w:rPr>
      </w:pPr>
      <w:r>
        <w:rPr>
          <w:rFonts w:hint="eastAsia" w:ascii="宋体" w:hAnsi="宋体" w:cs="宋体"/>
        </w:rPr>
        <w:t xml:space="preserve">2、工作要求。除雨天外,主干道区域巡回洒水降尘巡回作业。</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8.2洗扫作业</w:t>
      </w:r>
      <w:r/>
    </w:p>
    <w:p>
      <w:pPr>
        <w:ind w:firstLine="420"/>
        <w:spacing w:line="360" w:lineRule="auto"/>
        <w:rPr>
          <w:rFonts w:ascii="宋体" w:hAnsi="宋体" w:cs="宋体"/>
        </w:rPr>
      </w:pPr>
      <w:r>
        <w:rPr>
          <w:rFonts w:hint="eastAsia" w:ascii="宋体" w:hAnsi="宋体" w:cs="宋体"/>
        </w:rPr>
        <w:t xml:space="preserve"> 洗扫作业时，行驶速度不超过15公里/小时，每天道路洗</w:t>
      </w:r>
      <w:r>
        <w:rPr>
          <w:rFonts w:hint="eastAsia" w:ascii="宋体" w:hAnsi="宋体" w:cs="宋体"/>
        </w:rPr>
        <w:t xml:space="preserve">扫至少</w:t>
      </w:r>
      <w:r>
        <w:rPr>
          <w:rFonts w:hint="eastAsia" w:ascii="宋体" w:hAnsi="宋体" w:cs="宋体"/>
        </w:rPr>
        <w:t xml:space="preserve">2次。道路机械化洗扫保洁标准要求机械设备配置齐全，满足扬尘治理需要。</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9公厕保洁服务作业要求</w:t>
      </w:r>
      <w:r/>
    </w:p>
    <w:p>
      <w:pPr>
        <w:ind w:firstLine="420"/>
        <w:spacing w:line="360" w:lineRule="auto"/>
        <w:rPr>
          <w:rFonts w:ascii="宋体" w:hAnsi="宋体" w:cs="宋体"/>
        </w:rPr>
      </w:pPr>
      <w:r>
        <w:rPr>
          <w:rFonts w:hint="eastAsia" w:ascii="宋体" w:hAnsi="宋体" w:cs="宋体"/>
        </w:rPr>
        <w:t xml:space="preserve">（1）公共厕所的管理符合《公共厕所卫生规范》的要求。</w:t>
      </w:r>
      <w:r/>
    </w:p>
    <w:p>
      <w:pPr>
        <w:ind w:firstLine="420"/>
        <w:spacing w:line="360" w:lineRule="auto"/>
        <w:rPr>
          <w:rFonts w:ascii="宋体" w:hAnsi="宋体" w:cs="宋体"/>
        </w:rPr>
      </w:pPr>
      <w:r>
        <w:rPr>
          <w:rFonts w:hint="eastAsia" w:ascii="宋体" w:hAnsi="宋体" w:cs="宋体"/>
        </w:rPr>
        <w:t xml:space="preserve">（2）负责服务范围内公厕的清扫、清洗、保洁、除臭、化粪池清理和清运，除“四害”以及厕内所有相关设施设备的维修维护管理保养工作，粪便需按规定进行无害化处理。公厕实行8小时巡回保洁。厕内设施齐全、完整，无损坏，做到“三通”（通水、通电、排污管道畅通）。</w:t>
      </w:r>
      <w:r/>
    </w:p>
    <w:p>
      <w:pPr>
        <w:ind w:firstLine="420"/>
        <w:spacing w:line="360" w:lineRule="auto"/>
        <w:rPr>
          <w:rFonts w:ascii="宋体" w:hAnsi="宋体" w:cs="宋体"/>
        </w:rPr>
      </w:pPr>
      <w:r>
        <w:rPr>
          <w:rFonts w:hint="eastAsia" w:ascii="宋体" w:hAnsi="宋体" w:cs="宋体"/>
        </w:rPr>
        <w:t xml:space="preserve">（3）公厕内地面保持整洁，粪槽、便槽（斗）和管道无破损，内外墙无剥落；有防蝇、防蚊和除臭设施或措施；有经过培训的专人管理，有保洁制度；公厕内采光、照明和通风良好，无明显臭味；环境卫生良好，座便器、蹲位整洁，管道畅通；照明灯具、洗手器具等设施完好；公厕设有醒目标志牌、</w:t>
      </w:r>
      <w:r>
        <w:rPr>
          <w:rFonts w:hint="eastAsia" w:ascii="宋体" w:hAnsi="宋体" w:cs="宋体"/>
        </w:rPr>
        <w:t xml:space="preserve">创文创卫宣传</w:t>
      </w:r>
      <w:r>
        <w:rPr>
          <w:rFonts w:hint="eastAsia" w:ascii="宋体" w:hAnsi="宋体" w:cs="宋体"/>
        </w:rPr>
        <w:t xml:space="preserve">标语、制度上墙，方便群众入厕；蚊蝇滋生季节，定时喷洒</w:t>
      </w:r>
      <w:r>
        <w:rPr>
          <w:rFonts w:hint="eastAsia" w:ascii="宋体" w:hAnsi="宋体" w:cs="宋体"/>
        </w:rPr>
        <w:t xml:space="preserve">灭</w:t>
      </w:r>
      <w:r>
        <w:rPr>
          <w:rFonts w:hint="eastAsia" w:ascii="宋体" w:hAnsi="宋体" w:cs="宋体"/>
        </w:rPr>
        <w:t xml:space="preserve">蚊蝇药物，有效控制蝇蛆滋生。</w:t>
      </w:r>
      <w:r/>
    </w:p>
    <w:p>
      <w:pPr>
        <w:ind w:firstLine="420"/>
        <w:spacing w:line="360" w:lineRule="auto"/>
        <w:rPr>
          <w:rFonts w:ascii="宋体" w:hAnsi="宋体" w:cs="宋体"/>
        </w:rPr>
      </w:pPr>
      <w:r>
        <w:rPr>
          <w:rFonts w:hint="eastAsia" w:ascii="宋体" w:hAnsi="宋体" w:cs="宋体"/>
        </w:rPr>
        <w:t xml:space="preserve">（4）每个厕所需做好台账记录。</w:t>
      </w:r>
      <w:r/>
    </w:p>
    <w:p>
      <w:pPr>
        <w:ind w:firstLine="420"/>
        <w:spacing w:line="360" w:lineRule="auto"/>
        <w:rPr>
          <w:rFonts w:ascii="宋体" w:hAnsi="宋体" w:cs="宋体"/>
        </w:rPr>
      </w:pPr>
      <w:r>
        <w:rPr>
          <w:rFonts w:hint="eastAsia" w:ascii="宋体" w:hAnsi="宋体" w:cs="宋体"/>
        </w:rPr>
        <w:t xml:space="preserve">（5）粪便收集清运要根据服务人口数量，化粪池的粪便、粪渣、粪水达到设计容量时及时进行清运，并按规定进行无害化处理。地下化粪池无渗、无漏、无溢，并设有防火、防爆等安全标识。收集和运输设施设备密闭性好，清运粪便过程无溢流。保持作业场地清洁卫生，无遗撒粪便。清运作业结束后，需盖严粪池口，并及时清洗场地和清运工具。</w:t>
      </w:r>
      <w:r/>
    </w:p>
    <w:p>
      <w:pPr>
        <w:ind w:firstLine="420"/>
        <w:spacing w:line="360" w:lineRule="auto"/>
        <w:rPr>
          <w:rFonts w:ascii="宋体" w:hAnsi="宋体" w:cs="宋体"/>
        </w:rPr>
      </w:pPr>
      <w:r>
        <w:rPr>
          <w:rFonts w:hint="eastAsia" w:ascii="宋体" w:hAnsi="宋体" w:cs="宋体"/>
        </w:rPr>
        <w:t xml:space="preserve">（6）管理人员及岗位责任制要落实，定时清扫，按时保洁。</w:t>
      </w:r>
      <w:r/>
    </w:p>
    <w:p>
      <w:pPr>
        <w:ind w:firstLine="420"/>
        <w:spacing w:line="360" w:lineRule="auto"/>
        <w:rPr>
          <w:rFonts w:ascii="宋体" w:hAnsi="宋体" w:cs="宋体"/>
        </w:rPr>
      </w:pPr>
      <w:r>
        <w:rPr>
          <w:rFonts w:hint="eastAsia" w:ascii="宋体" w:hAnsi="宋体" w:cs="宋体"/>
        </w:rPr>
        <w:t xml:space="preserve">（7）公厕的日常保洁管理要达到“六无、四净”标准，厕内及周围环境卫生做到“六无”（即：无痰</w:t>
      </w:r>
      <w:r>
        <w:rPr>
          <w:rFonts w:hint="eastAsia" w:ascii="宋体" w:hAnsi="宋体" w:cs="宋体"/>
        </w:rPr>
        <w:t xml:space="preserve">涕</w:t>
      </w:r>
      <w:r>
        <w:rPr>
          <w:rFonts w:hint="eastAsia" w:ascii="宋体" w:hAnsi="宋体" w:cs="宋体"/>
        </w:rPr>
        <w:t xml:space="preserve">纸屑、无屎尿溢塞、无积尘蛛网、无污泥积水、无蝇蛆、无明显臭味）、“四净”（即：地面、蹲位、挡墙净；粪槽、尿槽、池斗净；门窗设备净；周围环境净）。满足《城镇环境卫生设施设置标准》、《公共厕所卫生规范》等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10消杀灭蝇的作业要求</w:t>
      </w:r>
      <w:r/>
    </w:p>
    <w:p>
      <w:pPr>
        <w:ind w:firstLine="420"/>
        <w:spacing w:line="360" w:lineRule="auto"/>
        <w:rPr>
          <w:rFonts w:ascii="宋体" w:hAnsi="宋体" w:cs="宋体"/>
        </w:rPr>
      </w:pPr>
      <w:r>
        <w:rPr>
          <w:rFonts w:hint="eastAsia" w:ascii="宋体" w:hAnsi="宋体" w:cs="宋体"/>
        </w:rPr>
        <w:t xml:space="preserve">作业时间：每年5月至10月。</w:t>
      </w:r>
      <w:r/>
    </w:p>
    <w:p>
      <w:pPr>
        <w:ind w:firstLine="420"/>
        <w:spacing w:line="360" w:lineRule="auto"/>
        <w:rPr>
          <w:rFonts w:ascii="宋体" w:hAnsi="宋体" w:cs="宋体"/>
        </w:rPr>
      </w:pPr>
      <w:r>
        <w:rPr>
          <w:rFonts w:hint="eastAsia" w:ascii="宋体" w:hAnsi="宋体" w:cs="宋体"/>
        </w:rPr>
        <w:t xml:space="preserve">（1）垃圾收集容器：每日一次全面喷洒，对使用频繁或污渍严重的容器增加消杀次数。</w:t>
      </w:r>
      <w:r/>
    </w:p>
    <w:p>
      <w:pPr>
        <w:ind w:firstLine="420"/>
        <w:spacing w:line="360" w:lineRule="auto"/>
        <w:rPr>
          <w:rFonts w:ascii="宋体" w:hAnsi="宋体" w:cs="宋体"/>
        </w:rPr>
      </w:pPr>
      <w:r>
        <w:rPr>
          <w:rFonts w:hint="eastAsia" w:ascii="宋体" w:hAnsi="宋体" w:cs="宋体"/>
        </w:rPr>
        <w:t xml:space="preserve">（2）公共厕所：每天对各个区域进行喷洒，特别是便池周边、排水口等部位；对有蝇蛆的地方，重点喷洒药剂进行杀灭。</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11垃圾分类的要求及成效标准</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11.1 组织机构要求</w:t>
      </w:r>
      <w:r/>
    </w:p>
    <w:p>
      <w:pPr>
        <w:ind w:firstLine="420"/>
        <w:spacing w:line="360" w:lineRule="auto"/>
        <w:rPr>
          <w:rFonts w:ascii="宋体" w:hAnsi="宋体" w:cs="宋体"/>
        </w:rPr>
      </w:pPr>
      <w:r>
        <w:rPr>
          <w:rFonts w:hint="eastAsia" w:ascii="宋体" w:hAnsi="宋体" w:cs="宋体"/>
        </w:rPr>
        <w:t xml:space="preserve">中标供应</w:t>
      </w:r>
      <w:r>
        <w:rPr>
          <w:rFonts w:hint="eastAsia" w:ascii="宋体" w:hAnsi="宋体" w:cs="宋体"/>
        </w:rPr>
        <w:t xml:space="preserve">商配合</w:t>
      </w:r>
      <w:r>
        <w:rPr>
          <w:rFonts w:hint="eastAsia" w:ascii="宋体" w:hAnsi="宋体" w:cs="宋体"/>
        </w:rPr>
        <w:t xml:space="preserve">垃圾分类工作，员工都要熟知垃圾分类知识要点。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11.2分类工作成效标准</w:t>
      </w:r>
      <w:r/>
    </w:p>
    <w:p>
      <w:pPr>
        <w:ind w:firstLine="420"/>
        <w:spacing w:line="360" w:lineRule="auto"/>
        <w:rPr>
          <w:rFonts w:ascii="宋体" w:hAnsi="宋体" w:cs="宋体"/>
        </w:rPr>
      </w:pPr>
      <w:r>
        <w:rPr>
          <w:rFonts w:hint="eastAsia" w:ascii="宋体" w:hAnsi="宋体" w:cs="宋体"/>
        </w:rPr>
        <w:t xml:space="preserve">（1）目前省、市正在推进生活垃圾分类工作，中标供应</w:t>
      </w:r>
      <w:r>
        <w:rPr>
          <w:rFonts w:hint="eastAsia" w:ascii="宋体" w:hAnsi="宋体" w:cs="宋体"/>
        </w:rPr>
        <w:t xml:space="preserve">商配合</w:t>
      </w:r>
      <w:r>
        <w:rPr>
          <w:rFonts w:hint="eastAsia" w:ascii="宋体" w:hAnsi="宋体" w:cs="宋体"/>
        </w:rPr>
        <w:t xml:space="preserve">采购人及上级政府（部门）的有关要求，集镇范围内垃圾分类严格执行扬州市地方标准《城乡生活垃圾分类管理规范》等生活垃圾分类管理方案的有关规定。</w:t>
      </w:r>
      <w:r/>
    </w:p>
    <w:p>
      <w:pPr>
        <w:ind w:firstLine="420"/>
        <w:spacing w:line="360" w:lineRule="auto"/>
        <w:rPr>
          <w:rFonts w:ascii="宋体" w:hAnsi="宋体" w:cs="宋体"/>
        </w:rPr>
      </w:pPr>
      <w:r>
        <w:rPr>
          <w:rFonts w:hint="eastAsia" w:ascii="宋体" w:hAnsi="宋体" w:cs="宋体"/>
        </w:rPr>
        <w:t xml:space="preserve">（2）全力配合完成生活垃圾分类示范创建工作。</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12恶劣天气的应急保障作业要求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12.1 冬季扫雪除冰的作业要求 </w:t>
      </w:r>
      <w:r/>
    </w:p>
    <w:p>
      <w:pPr>
        <w:ind w:firstLine="420"/>
        <w:spacing w:line="360" w:lineRule="auto"/>
        <w:rPr>
          <w:rFonts w:ascii="宋体" w:hAnsi="宋体" w:cs="宋体"/>
        </w:rPr>
      </w:pPr>
      <w:r>
        <w:rPr>
          <w:rFonts w:hint="eastAsia" w:ascii="宋体" w:hAnsi="宋体" w:cs="宋体"/>
        </w:rPr>
        <w:t xml:space="preserve">（1）机械作业</w:t>
      </w:r>
      <w:r/>
    </w:p>
    <w:p>
      <w:pPr>
        <w:ind w:firstLine="420"/>
        <w:spacing w:line="360" w:lineRule="auto"/>
        <w:rPr>
          <w:rFonts w:ascii="宋体" w:hAnsi="宋体" w:cs="宋体"/>
        </w:rPr>
      </w:pPr>
      <w:r>
        <w:rPr>
          <w:rFonts w:hint="eastAsia" w:ascii="宋体" w:hAnsi="宋体" w:cs="宋体"/>
        </w:rPr>
        <w:t xml:space="preserve">当雪量≤5cm时，</w:t>
      </w:r>
      <w:r>
        <w:rPr>
          <w:rFonts w:hint="eastAsia" w:ascii="MS Gothic" w:hAnsi="MS Gothic" w:eastAsia="MS Gothic" w:cs="MS Gothic"/>
        </w:rPr>
        <w:t xml:space="preserve">‌</w:t>
      </w:r>
      <w:r>
        <w:rPr>
          <w:rFonts w:hint="eastAsia" w:ascii="宋体" w:hAnsi="宋体" w:cs="宋体"/>
        </w:rPr>
        <w:t xml:space="preserve">使用扫雪车以20-30km/h速度作业，后跟融雪剂撒布车</w:t>
      </w:r>
      <w:r>
        <w:rPr>
          <w:rFonts w:hint="eastAsia" w:ascii="宋体" w:hAnsi="宋体" w:cs="宋体"/>
        </w:rPr>
        <w:t xml:space="preserve">进行防冰处理</w:t>
      </w:r>
      <w:r>
        <w:rPr>
          <w:rFonts w:hint="eastAsia" w:ascii="宋体" w:hAnsi="宋体" w:cs="宋体"/>
        </w:rPr>
        <w:t xml:space="preserve">；当雪量≥5cm时：</w:t>
      </w:r>
      <w:r>
        <w:rPr>
          <w:rFonts w:hint="eastAsia" w:ascii="MS Gothic" w:hAnsi="MS Gothic" w:eastAsia="MS Gothic" w:cs="MS Gothic"/>
        </w:rPr>
        <w:t xml:space="preserve">‌</w:t>
      </w:r>
      <w:r>
        <w:rPr>
          <w:rFonts w:hint="eastAsia" w:ascii="宋体" w:hAnsi="宋体" w:cs="宋体"/>
        </w:rPr>
        <w:t xml:space="preserve">组合推雪车、扫雪车与融雪剂撒布</w:t>
      </w:r>
      <w:r>
        <w:rPr>
          <w:rFonts w:hint="eastAsia" w:ascii="宋体" w:hAnsi="宋体" w:cs="宋体"/>
        </w:rPr>
        <w:t xml:space="preserve">车联合</w:t>
      </w:r>
      <w:r>
        <w:rPr>
          <w:rFonts w:hint="eastAsia" w:ascii="宋体" w:hAnsi="宋体" w:cs="宋体"/>
        </w:rPr>
        <w:t xml:space="preserve">作业，采用“推雪→扫雪→撒布”三步流程；当路段结冰时，增加破冰车破冰环节，执行“破冰→扫雪→撒布”流程。优先保障立交桥、主干道及公交车道，按“先打通一条路，再扩展两侧”顺序推进。暴雪时启动机械征用机制，延长作业时间并提升清运频次。</w:t>
      </w:r>
      <w:r/>
    </w:p>
    <w:p>
      <w:pPr>
        <w:ind w:firstLine="420"/>
        <w:spacing w:line="360" w:lineRule="auto"/>
        <w:rPr>
          <w:rFonts w:ascii="宋体" w:hAnsi="宋体" w:cs="宋体"/>
        </w:rPr>
      </w:pPr>
      <w:r>
        <w:rPr>
          <w:rFonts w:hint="eastAsia" w:ascii="宋体" w:hAnsi="宋体" w:cs="宋体"/>
        </w:rPr>
        <w:t xml:space="preserve">（2）人工作业</w:t>
      </w:r>
      <w:r/>
    </w:p>
    <w:p>
      <w:pPr>
        <w:ind w:firstLine="420"/>
        <w:spacing w:line="360" w:lineRule="auto"/>
        <w:rPr>
          <w:rFonts w:ascii="宋体" w:hAnsi="宋体" w:cs="宋体"/>
        </w:rPr>
      </w:pPr>
      <w:r>
        <w:rPr>
          <w:rFonts w:hint="eastAsia" w:ascii="宋体" w:hAnsi="宋体" w:cs="宋体"/>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rPr>
          <w:rFonts w:ascii="宋体" w:hAnsi="宋体" w:cs="宋体"/>
        </w:rPr>
      </w:pPr>
      <w:r>
        <w:rPr>
          <w:rFonts w:hint="eastAsia" w:ascii="宋体" w:hAnsi="宋体" w:cs="宋体"/>
        </w:rPr>
        <w:t xml:space="preserve">（3）融雪剂使用</w:t>
      </w:r>
      <w:r/>
    </w:p>
    <w:p>
      <w:pPr>
        <w:ind w:firstLine="420"/>
        <w:spacing w:line="360" w:lineRule="auto"/>
        <w:rPr>
          <w:rFonts w:ascii="宋体" w:hAnsi="宋体" w:cs="宋体"/>
        </w:rPr>
      </w:pPr>
      <w:r>
        <w:rPr>
          <w:rFonts w:hint="eastAsia" w:ascii="宋体" w:hAnsi="宋体" w:cs="宋体"/>
        </w:rPr>
        <w:t xml:space="preserve">气温≤-10℃时优先撒布防冻结冰，融雪剂用量根据温度动态调整。采用撒布机精准控制剂量，确保均匀覆盖</w:t>
      </w:r>
      <w:r>
        <w:rPr>
          <w:rFonts w:hint="eastAsia" w:ascii="宋体" w:hAnsi="宋体" w:cs="宋体"/>
        </w:rPr>
        <w:t xml:space="preserve">且单位</w:t>
      </w:r>
      <w:r>
        <w:rPr>
          <w:rFonts w:hint="eastAsia" w:ascii="宋体" w:hAnsi="宋体" w:cs="宋体"/>
        </w:rPr>
        <w:t xml:space="preserve">面积用量≤规范限值。含融雪剂的积雪需集中转运至指定场所，严禁堆放于绿地或水源地周边。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12.2 </w:t>
      </w:r>
      <w:r>
        <w:rPr>
          <w:rFonts w:hint="eastAsia" w:ascii="宋体" w:hAnsi="宋体" w:cs="宋体"/>
        </w:rPr>
        <w:t xml:space="preserve">夏季除淤的</w:t>
      </w:r>
      <w:r>
        <w:rPr>
          <w:rFonts w:hint="eastAsia" w:ascii="宋体" w:hAnsi="宋体" w:cs="宋体"/>
        </w:rPr>
        <w:t xml:space="preserve">作业要求</w:t>
      </w:r>
      <w:r/>
    </w:p>
    <w:p>
      <w:pPr>
        <w:ind w:firstLine="420"/>
        <w:spacing w:line="360" w:lineRule="auto"/>
        <w:rPr>
          <w:rFonts w:ascii="宋体" w:hAnsi="宋体" w:cs="宋体"/>
        </w:rPr>
      </w:pPr>
      <w:r>
        <w:rPr>
          <w:rFonts w:hint="eastAsia" w:ascii="宋体" w:hAnsi="宋体" w:cs="宋体"/>
        </w:rPr>
        <w:t xml:space="preserve">（1）雨前准备。按照防微杜渐、汛情命令、盯守巡查、责任追究的原则，认真落实夏季防汛工作，达到防汛工作整体安排科学周密。道路保洁工作需确保 汛前预防工作充分完备。需巡查各岗位保洁员的工作，及时清扫道路上的垃圾杂物，及时清理道路上的建筑渣土,避免将其冲入地下排水管道。 </w:t>
      </w:r>
      <w:r/>
    </w:p>
    <w:p>
      <w:pPr>
        <w:ind w:firstLine="420"/>
        <w:spacing w:line="360" w:lineRule="auto"/>
        <w:rPr>
          <w:rFonts w:ascii="宋体" w:hAnsi="宋体" w:cs="宋体"/>
        </w:rPr>
      </w:pPr>
      <w:r>
        <w:rPr>
          <w:rFonts w:hint="eastAsia" w:ascii="宋体" w:hAnsi="宋体" w:cs="宋体"/>
        </w:rPr>
        <w:t xml:space="preserve">（2）雨后道路清淤。需及时清扫地面上的所有垃圾袋、纸屑、树叶、泥土、石子及其</w:t>
      </w:r>
      <w:r>
        <w:rPr>
          <w:rFonts w:hint="eastAsia" w:ascii="宋体" w:hAnsi="宋体" w:cs="宋体"/>
        </w:rPr>
        <w:t xml:space="preserve">他杂物；发生塌陷或有大量泥土、泥沙冲至路面绿地时，需协助绿化工人及时清运、打扫现场；需查看雨水井、管道排水是否畅通，防止发生堵塞外溢。</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除淤要求</w:t>
      </w:r>
      <w:r>
        <w:rPr>
          <w:rFonts w:hint="eastAsia" w:ascii="宋体" w:hAnsi="宋体" w:cs="宋体"/>
        </w:rPr>
        <w:t xml:space="preserve">：达到“三净、二无、二不”的工作标准。“三净”标准：路面净、便道净、路牙净；“二无”标准：无遗漏、无堆积；“二不”标准：</w:t>
      </w:r>
      <w:r>
        <w:rPr>
          <w:rFonts w:hint="eastAsia" w:ascii="宋体" w:hAnsi="宋体" w:cs="宋体"/>
        </w:rPr>
        <w:t xml:space="preserve">除淤不得</w:t>
      </w:r>
      <w:r>
        <w:rPr>
          <w:rFonts w:hint="eastAsia" w:ascii="宋体" w:hAnsi="宋体" w:cs="宋体"/>
        </w:rPr>
        <w:t xml:space="preserve">损坏路面、淤泥不得倒入垃圾池（草坪、花池和树坑内）。</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12.3大风、暴雨天气应急保障</w:t>
      </w:r>
      <w:r/>
    </w:p>
    <w:p>
      <w:pPr>
        <w:ind w:firstLine="420"/>
        <w:spacing w:line="360" w:lineRule="auto"/>
        <w:rPr>
          <w:rFonts w:ascii="宋体" w:hAnsi="宋体" w:cs="宋体"/>
        </w:rPr>
      </w:pPr>
      <w:r>
        <w:rPr>
          <w:rFonts w:hint="eastAsia" w:ascii="宋体" w:hAnsi="宋体" w:cs="宋体"/>
        </w:rPr>
        <w:t xml:space="preserve">（1）加强大风、暴雨天气环卫应急保障措施。</w:t>
      </w:r>
      <w:r/>
    </w:p>
    <w:p>
      <w:pPr>
        <w:ind w:firstLine="420"/>
        <w:spacing w:line="360" w:lineRule="auto"/>
        <w:rPr>
          <w:rFonts w:ascii="宋体" w:hAnsi="宋体" w:cs="宋体"/>
        </w:rPr>
      </w:pPr>
      <w:r>
        <w:rPr>
          <w:rFonts w:hint="eastAsia" w:ascii="宋体" w:hAnsi="宋体" w:cs="宋体"/>
        </w:rPr>
        <w:t xml:space="preserve">（2）大风、暴雨天气落叶清扫收运车辆维修与维护工作。积极开展车辆大排查工作，对存在安全隐患的车辆进行及时维修与更换，提高车辆工作效率。 </w:t>
      </w:r>
      <w:r/>
    </w:p>
    <w:p>
      <w:pPr>
        <w:ind w:firstLine="420"/>
        <w:spacing w:line="360" w:lineRule="auto"/>
        <w:rPr>
          <w:rFonts w:ascii="宋体" w:hAnsi="宋体" w:cs="宋体"/>
        </w:rPr>
      </w:pPr>
      <w:r>
        <w:rPr>
          <w:rFonts w:hint="eastAsia" w:ascii="宋体" w:hAnsi="宋体" w:cs="宋体"/>
        </w:rPr>
        <w:t xml:space="preserve">（3）落实物资储备工作，购买充足的编织袋等物资，保障落叶收运有序开展。 </w:t>
      </w:r>
      <w:r/>
    </w:p>
    <w:p>
      <w:pPr>
        <w:ind w:firstLine="420"/>
        <w:spacing w:line="360" w:lineRule="auto"/>
        <w:rPr>
          <w:rFonts w:ascii="宋体" w:hAnsi="宋体" w:cs="宋体"/>
        </w:rPr>
      </w:pPr>
      <w:r>
        <w:rPr>
          <w:rFonts w:hint="eastAsia" w:ascii="宋体" w:hAnsi="宋体" w:cs="宋体"/>
        </w:rPr>
        <w:t xml:space="preserve">（4）充分发挥机械作业效能，采取人机结合的方式，做到随落叶随收集、随装袋，确保落叶及时清扫和收运。 </w:t>
      </w:r>
      <w:r/>
    </w:p>
    <w:p>
      <w:pPr>
        <w:ind w:firstLine="420"/>
        <w:spacing w:line="360" w:lineRule="auto"/>
        <w:rPr>
          <w:rFonts w:ascii="宋体" w:hAnsi="宋体" w:cs="宋体"/>
        </w:rPr>
      </w:pPr>
      <w:r>
        <w:rPr>
          <w:rFonts w:hint="eastAsia" w:ascii="宋体" w:hAnsi="宋体" w:cs="宋体"/>
        </w:rPr>
        <w:t xml:space="preserve">（5）合理调度车辆，提高作业效率，对落叶集中路段进行重点集中清扫与收运。 </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13创建、迎检等重大活动保障任务及应急处置</w:t>
      </w:r>
      <w:r/>
    </w:p>
    <w:p>
      <w:pPr>
        <w:ind w:firstLine="420"/>
        <w:spacing w:line="360" w:lineRule="auto"/>
        <w:rPr>
          <w:rFonts w:ascii="宋体" w:hAnsi="宋体" w:cs="宋体"/>
        </w:rPr>
      </w:pPr>
      <w:r>
        <w:rPr>
          <w:rFonts w:hint="eastAsia" w:ascii="宋体" w:hAnsi="宋体" w:cs="宋体"/>
        </w:rPr>
        <w:t xml:space="preserve">（1）完善的保障机制及措施，用于创建、迎检等重大活动保障任务及突发事故、灾害天气应急处理，安全事故处理，包含但不限于清扫值班方案、人员和设备调集方案等。</w:t>
      </w:r>
      <w:r/>
    </w:p>
    <w:p>
      <w:pPr>
        <w:ind w:firstLine="420"/>
        <w:spacing w:line="360" w:lineRule="auto"/>
        <w:rPr>
          <w:rFonts w:ascii="宋体" w:hAnsi="宋体" w:cs="宋体"/>
        </w:rPr>
      </w:pPr>
      <w:r>
        <w:rPr>
          <w:rFonts w:hint="eastAsia" w:ascii="宋体" w:hAnsi="宋体" w:cs="宋体"/>
        </w:rPr>
        <w:t xml:space="preserve">（2）完善的应急方案及措施，用于应对创建、迎检等重大活动保障任务及突发事故、灾害天气应急处理，安全事故处理。</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w:t>
      </w:r>
      <w:r>
        <w:rPr>
          <w:rFonts w:ascii="宋体" w:hAnsi="宋体" w:cs="宋体"/>
        </w:rPr>
        <w:t xml:space="preserve">4</w:t>
      </w:r>
      <w:r>
        <w:rPr>
          <w:rFonts w:hint="eastAsia" w:ascii="宋体" w:hAnsi="宋体" w:cs="宋体"/>
        </w:rPr>
        <w:t xml:space="preserve">车辆设施设备配置及运行作业要求</w:t>
      </w:r>
      <w:r/>
    </w:p>
    <w:p>
      <w:pPr>
        <w:ind w:firstLine="420"/>
        <w:spacing w:line="360" w:lineRule="auto"/>
        <w:rPr>
          <w:rFonts w:ascii="宋体" w:hAnsi="宋体" w:cs="宋体"/>
        </w:rPr>
      </w:pPr>
      <w:r>
        <w:rPr>
          <w:rFonts w:hint="eastAsia" w:ascii="宋体" w:hAnsi="宋体" w:cs="宋体"/>
        </w:rPr>
        <w:t xml:space="preserve">（1）车辆需满足最低要求配置：</w:t>
      </w:r>
      <w:r/>
    </w:p>
    <w:tbl>
      <w:tblPr>
        <w:tblpPr w:horzAnchor="page" w:tblpX="765" w:vertAnchor="text" w:tblpY="121" w:leftFromText="180" w:topFromText="0" w:rightFromText="180" w:bottomFromText="0"/>
        <w:tblW w:w="9776" w:type="dxa"/>
        <w:shd w:val="clear" w:color="auto" w:fill="ffffff" w:themeFill="background1"/>
        <w:tblLayout w:type="fixed"/>
        <w:tblLook w:val="04A0" w:firstRow="1" w:lastRow="0" w:firstColumn="1" w:lastColumn="0" w:noHBand="0" w:noVBand="1"/>
      </w:tblPr>
      <w:tblGrid>
        <w:gridCol w:w="930"/>
        <w:gridCol w:w="1050"/>
        <w:gridCol w:w="709"/>
        <w:gridCol w:w="850"/>
        <w:gridCol w:w="670"/>
        <w:gridCol w:w="784"/>
        <w:gridCol w:w="713"/>
        <w:gridCol w:w="718"/>
        <w:gridCol w:w="615"/>
        <w:gridCol w:w="738"/>
        <w:gridCol w:w="689"/>
        <w:gridCol w:w="601"/>
        <w:gridCol w:w="709"/>
      </w:tblGrid>
      <w:tr>
        <w:trPr>
          <w:trHeight w:val="236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b/>
                <w:bCs/>
              </w:rPr>
            </w:pPr>
            <w:r>
              <w:rPr>
                <w:rFonts w:hint="eastAsia" w:ascii="宋体" w:hAnsi="宋体"/>
                <w:b/>
                <w:bCs/>
              </w:rPr>
              <w:t xml:space="preserve">区域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b/>
                <w:bCs/>
              </w:rPr>
            </w:pPr>
            <w:r>
              <w:rPr>
                <w:rFonts w:hint="eastAsia" w:ascii="宋体" w:hAnsi="宋体"/>
                <w:b/>
                <w:bCs/>
              </w:rPr>
              <w:t xml:space="preserve">洗扫车</w:t>
            </w:r>
            <w:r/>
          </w:p>
          <w:p>
            <w:pPr>
              <w:jc w:val="center"/>
              <w:rPr>
                <w:rFonts w:ascii="宋体" w:hAnsi="宋体"/>
                <w:b/>
                <w:bCs/>
              </w:rPr>
            </w:pPr>
            <w:r>
              <w:rPr>
                <w:rFonts w:hint="eastAsia" w:ascii="宋体" w:hAnsi="宋体"/>
                <w:b/>
                <w:bCs/>
              </w:rPr>
              <w:t xml:space="preserve">（上牌车辆）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
                <w:bCs/>
              </w:rPr>
            </w:pPr>
            <w:r>
              <w:rPr>
                <w:rFonts w:hint="eastAsia" w:ascii="宋体" w:hAnsi="宋体"/>
                <w:b/>
                <w:bCs/>
              </w:rPr>
              <w:t xml:space="preserve">多功能</w:t>
            </w:r>
            <w:r>
              <w:rPr>
                <w:rFonts w:hint="eastAsia" w:ascii="宋体" w:hAnsi="宋体"/>
                <w:b/>
                <w:bCs/>
              </w:rPr>
              <w:t xml:space="preserve">抑尘车</w:t>
            </w:r>
            <w:r>
              <w:rPr>
                <w:rFonts w:hint="eastAsia" w:ascii="宋体" w:hAnsi="宋体"/>
                <w:b/>
                <w:bCs/>
              </w:rPr>
              <w:t xml:space="preserve">（上牌车辆）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b/>
                <w:bCs/>
              </w:rPr>
            </w:pPr>
            <w:r>
              <w:rPr>
                <w:rFonts w:hint="eastAsia" w:ascii="宋体" w:hAnsi="宋体"/>
                <w:b/>
                <w:bCs/>
              </w:rPr>
              <w:t xml:space="preserve">纯电动自装卸式垃圾车（上牌车辆）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ascii="宋体" w:hAnsi="宋体"/>
                <w:b/>
                <w:bCs/>
              </w:rPr>
            </w:pPr>
            <w:r>
              <w:rPr>
                <w:rFonts w:hint="eastAsia" w:ascii="宋体" w:hAnsi="宋体"/>
                <w:b/>
                <w:bCs/>
              </w:rPr>
              <w:t xml:space="preserve">厨余垃圾收集</w:t>
            </w:r>
            <w:r>
              <w:rPr>
                <w:rFonts w:hint="eastAsia" w:ascii="宋体" w:hAnsi="宋体"/>
                <w:b/>
                <w:bCs/>
              </w:rPr>
              <w:t xml:space="preserve">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b/>
                <w:bCs/>
              </w:rPr>
            </w:pPr>
            <w:r>
              <w:rPr>
                <w:rFonts w:hint="eastAsia" w:ascii="宋体" w:hAnsi="宋体"/>
                <w:b/>
                <w:bCs/>
              </w:rPr>
              <w:t xml:space="preserve">高压</w:t>
            </w:r>
            <w:r/>
          </w:p>
          <w:p>
            <w:pPr>
              <w:jc w:val="center"/>
              <w:rPr>
                <w:rFonts w:ascii="宋体" w:hAnsi="宋体"/>
                <w:b/>
                <w:bCs/>
              </w:rPr>
            </w:pPr>
            <w:r>
              <w:rPr>
                <w:rFonts w:hint="eastAsia" w:ascii="宋体" w:hAnsi="宋体"/>
                <w:b/>
                <w:bCs/>
              </w:rPr>
              <w:t xml:space="preserve">冲洗车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b/>
                <w:bCs/>
              </w:rPr>
            </w:pPr>
            <w:r>
              <w:rPr>
                <w:rFonts w:hint="eastAsia" w:ascii="宋体" w:hAnsi="宋体"/>
                <w:b/>
                <w:bCs/>
              </w:rPr>
              <w:t xml:space="preserve">吸污车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ascii="宋体" w:hAnsi="宋体"/>
                <w:b/>
                <w:bCs/>
              </w:rPr>
            </w:pPr>
            <w:r>
              <w:rPr>
                <w:rFonts w:hint="eastAsia" w:ascii="宋体" w:hAnsi="宋体"/>
                <w:b/>
                <w:bCs/>
              </w:rPr>
              <w:t xml:space="preserve">后装式压缩</w:t>
            </w:r>
            <w:r>
              <w:rPr>
                <w:rFonts w:hint="eastAsia" w:ascii="宋体" w:hAnsi="宋体"/>
                <w:b/>
                <w:bCs/>
              </w:rPr>
              <w:t xml:space="preserve">清运车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ascii="宋体" w:hAnsi="宋体"/>
                <w:b/>
                <w:bCs/>
              </w:rPr>
            </w:pPr>
            <w:r>
              <w:rPr>
                <w:rFonts w:hint="eastAsia" w:ascii="宋体" w:hAnsi="宋体"/>
                <w:b/>
                <w:bCs/>
              </w:rPr>
              <w:t xml:space="preserve">四轮</w:t>
            </w:r>
            <w:r/>
          </w:p>
          <w:p>
            <w:pPr>
              <w:jc w:val="center"/>
              <w:rPr>
                <w:rFonts w:ascii="宋体" w:hAnsi="宋体"/>
                <w:b/>
                <w:bCs/>
              </w:rPr>
            </w:pPr>
            <w:r>
              <w:rPr>
                <w:rFonts w:hint="eastAsia" w:ascii="宋体" w:hAnsi="宋体"/>
                <w:b/>
                <w:bCs/>
              </w:rPr>
              <w:t xml:space="preserve">八桶车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Fonts w:ascii="宋体" w:hAnsi="宋体"/>
                <w:b/>
                <w:bCs/>
              </w:rPr>
            </w:pPr>
            <w:r>
              <w:rPr>
                <w:rFonts w:hint="eastAsia" w:ascii="宋体" w:hAnsi="宋体"/>
                <w:b/>
                <w:bCs/>
              </w:rPr>
              <w:t xml:space="preserve">树叶收集车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rPr>
                <w:rFonts w:ascii="宋体" w:hAnsi="宋体"/>
                <w:b/>
                <w:bCs/>
              </w:rPr>
            </w:pPr>
            <w:r>
              <w:rPr>
                <w:rFonts w:hint="eastAsia" w:ascii="宋体" w:hAnsi="宋体"/>
                <w:b/>
                <w:bCs/>
              </w:rPr>
              <w:t xml:space="preserve">快速</w:t>
            </w:r>
            <w:r/>
          </w:p>
          <w:p>
            <w:pPr>
              <w:jc w:val="center"/>
              <w:rPr>
                <w:rFonts w:ascii="宋体" w:hAnsi="宋体"/>
                <w:b/>
                <w:bCs/>
              </w:rPr>
            </w:pPr>
            <w:r>
              <w:rPr>
                <w:rFonts w:hint="eastAsia" w:ascii="宋体" w:hAnsi="宋体"/>
                <w:b/>
                <w:bCs/>
              </w:rPr>
              <w:t xml:space="preserve">保洁车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ascii="宋体" w:hAnsi="宋体"/>
                <w:b/>
                <w:bCs/>
              </w:rPr>
            </w:pPr>
            <w:r>
              <w:rPr>
                <w:rFonts w:hint="eastAsia" w:ascii="宋体" w:hAnsi="宋体"/>
                <w:b/>
                <w:bCs/>
              </w:rPr>
              <w:t xml:space="preserve">雪铲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
                <w:bCs/>
              </w:rPr>
            </w:pPr>
            <w:r>
              <w:rPr>
                <w:rFonts w:hint="eastAsia" w:ascii="宋体" w:hAnsi="宋体"/>
                <w:b/>
                <w:bCs/>
              </w:rPr>
              <w:t xml:space="preserve">融雪盐撒布机（含车辆）</w:t>
            </w:r>
            <w:r/>
          </w:p>
        </w:tc>
      </w:tr>
      <w:tr>
        <w:trPr>
          <w:trHeight w:val="11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rPr>
            </w:pPr>
            <w:r>
              <w:rPr>
                <w:rFonts w:hint="eastAsia" w:ascii="宋体" w:hAnsi="宋体"/>
              </w:rPr>
              <w:t xml:space="preserve">镇区</w:t>
            </w:r>
            <w:r/>
          </w:p>
          <w:p>
            <w:pPr>
              <w:jc w:val="center"/>
              <w:rPr>
                <w:rFonts w:ascii="宋体" w:hAnsi="宋体"/>
              </w:rPr>
            </w:pPr>
            <w:r>
              <w:rPr>
                <w:rFonts w:hint="eastAsia" w:ascii="宋体" w:hAnsi="宋体"/>
              </w:rPr>
              <w:t xml:space="preserve">+</w:t>
            </w:r>
            <w:r/>
          </w:p>
          <w:p>
            <w:pPr>
              <w:jc w:val="center"/>
              <w:rPr>
                <w:rFonts w:ascii="宋体" w:hAnsi="宋体"/>
              </w:rPr>
            </w:pPr>
            <w:r>
              <w:rPr>
                <w:rFonts w:hint="eastAsia" w:ascii="宋体" w:hAnsi="宋体"/>
              </w:rPr>
              <w:t xml:space="preserve">园区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rPr>
            </w:pPr>
            <w:r>
              <w:rPr>
                <w:rFonts w:hint="eastAsia" w:ascii="宋体" w:hAnsi="宋体"/>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ascii="宋体" w:hAnsi="宋体"/>
              </w:rPr>
            </w:pPr>
            <w:r>
              <w:rPr>
                <w:rFonts w:hint="eastAsia" w:ascii="宋体" w:hAnsi="宋体"/>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rPr>
                <w:rFonts w:ascii="宋体" w:hAnsi="宋体"/>
              </w:rPr>
            </w:pPr>
            <w:r>
              <w:rPr>
                <w:rFonts w:hint="eastAsia" w:ascii="宋体" w:hAnsi="宋体"/>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rPr>
            </w:pPr>
            <w:r>
              <w:rPr>
                <w:rFonts w:hint="eastAsia" w:ascii="宋体" w:hAnsi="宋体"/>
              </w:rPr>
              <w:t xml:space="preserve">1</w:t>
            </w:r>
            <w:r/>
          </w:p>
        </w:tc>
      </w:tr>
    </w:tbl>
    <w:p>
      <w:r/>
      <w:r/>
    </w:p>
    <w:p>
      <w:pPr>
        <w:ind w:firstLine="420"/>
        <w:spacing w:line="360" w:lineRule="auto"/>
        <w:rPr>
          <w:rFonts w:ascii="宋体" w:hAnsi="宋体" w:cs="宋体"/>
        </w:rPr>
      </w:pPr>
      <w:r>
        <w:rPr>
          <w:rFonts w:hint="eastAsia" w:ascii="宋体" w:hAnsi="宋体" w:cs="宋体"/>
        </w:rPr>
        <w:t xml:space="preserve">（2）</w:t>
      </w:r>
      <w:r>
        <w:rPr>
          <w:rFonts w:ascii="宋体" w:hAnsi="宋体" w:cs="宋体"/>
        </w:rPr>
        <w:t xml:space="preserve">建立设备管理制度，规范运行流程与维护标准，确保操作合</w:t>
      </w:r>
      <w:r>
        <w:rPr>
          <w:rFonts w:ascii="宋体" w:hAnsi="宋体" w:cs="宋体"/>
        </w:rPr>
        <w:t xml:space="preserve">规</w:t>
      </w:r>
      <w:r>
        <w:rPr>
          <w:rFonts w:ascii="宋体" w:hAnsi="宋体" w:cs="宋体"/>
        </w:rPr>
        <w:t xml:space="preserve">、记录完整可追溯。</w:t>
      </w:r>
      <w:r>
        <w:rPr>
          <w:rFonts w:hint="eastAsia" w:ascii="MS Gothic" w:hAnsi="MS Gothic" w:eastAsia="MS Gothic" w:cs="MS Gothic"/>
        </w:rPr>
        <w:t xml:space="preserve">​</w:t>
      </w:r>
      <w:r/>
    </w:p>
    <w:p>
      <w:pPr>
        <w:ind w:firstLine="420"/>
        <w:spacing w:line="360" w:lineRule="auto"/>
        <w:rPr>
          <w:rFonts w:ascii="宋体" w:hAnsi="宋体" w:cs="宋体"/>
        </w:rPr>
      </w:pPr>
      <w:r>
        <w:rPr>
          <w:rFonts w:hint="eastAsia" w:ascii="宋体" w:hAnsi="宋体" w:cs="宋体"/>
        </w:rPr>
        <w:t xml:space="preserve">（3）</w:t>
      </w:r>
      <w:r>
        <w:rPr>
          <w:rFonts w:ascii="宋体" w:hAnsi="宋体" w:cs="宋体"/>
        </w:rPr>
        <w:t xml:space="preserve">落实维修管护措施，保障故障快速响应与定期维保。</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w:t>
      </w:r>
      <w:r>
        <w:rPr>
          <w:rFonts w:ascii="宋体" w:hAnsi="宋体" w:cs="宋体"/>
        </w:rPr>
        <w:t xml:space="preserve">5</w:t>
      </w:r>
      <w:r>
        <w:rPr>
          <w:rFonts w:hint="eastAsia" w:ascii="宋体" w:hAnsi="宋体" w:cs="宋体"/>
        </w:rPr>
        <w:t xml:space="preserve">作业单位内部管理的作业要求</w:t>
      </w:r>
      <w:r/>
    </w:p>
    <w:p>
      <w:pPr>
        <w:ind w:firstLine="420"/>
        <w:spacing w:line="360" w:lineRule="auto"/>
        <w:rPr>
          <w:rFonts w:ascii="宋体" w:hAnsi="宋体" w:cs="宋体"/>
        </w:rPr>
      </w:pPr>
      <w:r>
        <w:rPr>
          <w:rFonts w:hint="eastAsia" w:ascii="宋体" w:hAnsi="宋体" w:cs="宋体"/>
        </w:rPr>
        <w:t xml:space="preserve">（1）中标供应商内部资料完善（公司架构、人员资料、工资明细、</w:t>
      </w:r>
      <w:r>
        <w:rPr>
          <w:rFonts w:hint="eastAsia" w:ascii="宋体" w:hAnsi="宋体" w:cs="宋体"/>
        </w:rPr>
        <w:t xml:space="preserve">社保证明</w:t>
      </w:r>
      <w:r>
        <w:rPr>
          <w:rFonts w:hint="eastAsia" w:ascii="宋体" w:hAnsi="宋体" w:cs="宋体"/>
        </w:rPr>
        <w:t xml:space="preserve">等），巡查记录、行车记录、评估资料等需真实、完整。</w:t>
      </w:r>
      <w:r/>
    </w:p>
    <w:p>
      <w:pPr>
        <w:ind w:firstLine="420"/>
        <w:spacing w:line="360" w:lineRule="auto"/>
        <w:rPr>
          <w:rFonts w:ascii="宋体" w:hAnsi="宋体" w:cs="宋体"/>
        </w:rPr>
      </w:pPr>
      <w:r>
        <w:rPr>
          <w:rFonts w:hint="eastAsia" w:ascii="宋体" w:hAnsi="宋体" w:cs="宋体"/>
        </w:rPr>
        <w:t xml:space="preserve">（2）要提供24小时值班电话，配备日常应急队伍、突发应急队伍并配备机械设备。确保省、市、区重大检查无工作失误。</w:t>
      </w:r>
      <w:r/>
    </w:p>
    <w:p>
      <w:pPr>
        <w:ind w:firstLine="420"/>
        <w:spacing w:line="360" w:lineRule="auto"/>
        <w:rPr>
          <w:rFonts w:ascii="宋体" w:hAnsi="宋体" w:cs="宋体"/>
        </w:rPr>
      </w:pPr>
      <w:r>
        <w:rPr>
          <w:rFonts w:hint="eastAsia" w:ascii="宋体" w:hAnsi="宋体" w:cs="宋体"/>
        </w:rPr>
        <w:t xml:space="preserve">（3）员工培训、慰问职工、工资福利、安全生产等工作无不良反馈。</w:t>
      </w:r>
      <w:r/>
    </w:p>
    <w:p>
      <w:pPr>
        <w:spacing w:line="360" w:lineRule="auto"/>
        <w:rPr>
          <w:rFonts w:ascii="宋体" w:hAnsi="宋体"/>
          <w:b/>
          <w:bCs/>
          <w:szCs w:val="21"/>
        </w:rPr>
      </w:pPr>
      <w:r>
        <w:rPr>
          <w:rFonts w:hint="eastAsia" w:ascii="宋体" w:hAnsi="宋体"/>
          <w:b/>
          <w:bCs/>
          <w:szCs w:val="21"/>
        </w:rPr>
        <w:t xml:space="preserve">四、作业人员要求</w:t>
      </w:r>
      <w:r/>
    </w:p>
    <w:p>
      <w:pPr>
        <w:ind w:firstLine="420"/>
        <w:spacing w:line="360" w:lineRule="auto"/>
        <w:rPr>
          <w:rFonts w:ascii="宋体" w:hAnsi="宋体" w:cs="宋体"/>
        </w:rPr>
      </w:pPr>
      <w:r>
        <w:rPr>
          <w:rFonts w:hint="eastAsia" w:ascii="宋体" w:hAnsi="宋体" w:cs="宋体"/>
        </w:rPr>
        <w:t xml:space="preserve">4.1本</w:t>
      </w:r>
      <w:r>
        <w:rPr>
          <w:rFonts w:hint="eastAsia" w:ascii="宋体" w:hAnsi="宋体" w:cs="宋体"/>
        </w:rPr>
        <w:t xml:space="preserve">包人员</w:t>
      </w:r>
      <w:r>
        <w:rPr>
          <w:rFonts w:hint="eastAsia" w:ascii="宋体" w:hAnsi="宋体" w:cs="宋体"/>
        </w:rPr>
        <w:t xml:space="preserve">岗位具体要求见下表。</w:t>
      </w:r>
      <w:r/>
    </w:p>
    <w:tbl>
      <w:tblPr>
        <w:tblpPr w:horzAnchor="page" w:tblpX="1590" w:vertAnchor="text" w:tblpY="31" w:leftFromText="180" w:topFromText="0" w:rightFromText="180" w:bottomFromText="0"/>
        <w:tblW w:w="8755" w:type="dxa"/>
        <w:tblLook w:val="04A0" w:firstRow="1" w:lastRow="0" w:firstColumn="1" w:lastColumn="0" w:noHBand="0" w:noVBand="1"/>
      </w:tblPr>
      <w:tblGrid>
        <w:gridCol w:w="1242"/>
        <w:gridCol w:w="1134"/>
        <w:gridCol w:w="1134"/>
        <w:gridCol w:w="1134"/>
        <w:gridCol w:w="993"/>
        <w:gridCol w:w="992"/>
        <w:gridCol w:w="1134"/>
        <w:gridCol w:w="992"/>
      </w:tblGrid>
      <w:tr>
        <w:trPr>
          <w:trHeight w:val="1093"/>
        </w:trPr>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区域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ascii="宋体" w:hAnsi="宋体" w:cs="宋体"/>
                <w:b/>
                <w:szCs w:val="21"/>
              </w:rPr>
              <w:t xml:space="preserve">项目负责人（人）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ascii="宋体" w:hAnsi="宋体" w:cs="宋体"/>
                <w:b/>
                <w:szCs w:val="21"/>
              </w:rPr>
              <w:t xml:space="preserve">管理人员</w:t>
            </w:r>
            <w:r/>
          </w:p>
          <w:p>
            <w:pPr>
              <w:jc w:val="center"/>
              <w:widowControl/>
              <w:rPr>
                <w:rFonts w:ascii="宋体" w:hAnsi="宋体" w:cs="宋体"/>
                <w:b/>
                <w:szCs w:val="21"/>
              </w:rPr>
            </w:pPr>
            <w:r>
              <w:rPr>
                <w:rFonts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需配置保洁员</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驾驶员</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辅助工</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垃圾清运工</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合计</w:t>
            </w:r>
            <w:r/>
          </w:p>
          <w:p>
            <w:pPr>
              <w:jc w:val="center"/>
              <w:widowControl/>
              <w:rPr>
                <w:rFonts w:ascii="宋体" w:hAnsi="宋体" w:cs="宋体"/>
                <w:b/>
                <w:szCs w:val="21"/>
              </w:rPr>
            </w:pPr>
            <w:r>
              <w:rPr>
                <w:rFonts w:hint="eastAsia" w:ascii="宋体" w:hAnsi="宋体" w:cs="宋体"/>
                <w:b/>
                <w:szCs w:val="21"/>
              </w:rPr>
              <w:t xml:space="preserve">（人）</w:t>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集镇+园区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7</w:t>
            </w:r>
            <w:r>
              <w:rPr>
                <w:rFonts w:ascii="宋体" w:hAnsi="宋体" w:cs="宋体"/>
                <w:szCs w:val="21"/>
              </w:rPr>
              <w:t xml:space="preserve">0</w:t>
            </w:r>
            <w:r/>
          </w:p>
        </w:tc>
      </w:tr>
    </w:tbl>
    <w:p>
      <w:r/>
      <w:r/>
    </w:p>
    <w:p>
      <w:pPr>
        <w:ind w:firstLine="420"/>
        <w:spacing w:line="360" w:lineRule="auto"/>
        <w:rPr>
          <w:rFonts w:ascii="宋体" w:hAnsi="宋体" w:cs="宋体"/>
        </w:rPr>
      </w:pPr>
      <w:r>
        <w:rPr>
          <w:rFonts w:hint="eastAsia" w:ascii="宋体" w:hAnsi="宋体" w:cs="宋体"/>
        </w:rPr>
        <w:t xml:space="preserve">4.1.1 项目负责人：熟悉环卫智能化管理，有较强的决策分析和解决问题能力，有较强的管理能力和组织协调能力，服务意识强，责任心强，身体健康，吃苦耐劳，遵纪守法，作风正派，品行端正，有较强的敬业精神。</w:t>
      </w:r>
      <w:r/>
    </w:p>
    <w:p>
      <w:pPr>
        <w:ind w:firstLine="420"/>
        <w:spacing w:line="360" w:lineRule="auto"/>
        <w:rPr>
          <w:rFonts w:ascii="宋体" w:hAnsi="宋体" w:cs="宋体"/>
        </w:rPr>
      </w:pPr>
      <w:r>
        <w:rPr>
          <w:rFonts w:hint="eastAsia" w:ascii="宋体" w:hAnsi="宋体" w:cs="宋体"/>
        </w:rPr>
        <w:t xml:space="preserve">4.1.2 驾驶员：具有相关作业机动车驾驶证，服务意识强，责任心强，身体健康，吃苦耐劳，遵纪守法，作风正派，品行端正，有较强的敬业精神；</w:t>
      </w:r>
      <w:r/>
    </w:p>
    <w:p>
      <w:pPr>
        <w:ind w:firstLine="420"/>
        <w:spacing w:line="360" w:lineRule="auto"/>
        <w:rPr>
          <w:rFonts w:ascii="宋体" w:hAnsi="宋体" w:cs="宋体"/>
        </w:rPr>
      </w:pPr>
      <w:r>
        <w:rPr>
          <w:rFonts w:hint="eastAsia" w:ascii="宋体" w:hAnsi="宋体" w:cs="宋体"/>
        </w:rPr>
        <w:t xml:space="preserve">4.1.3 保洁员、辅助工：服务意识强，责任心强，身体健康，吃苦耐劳，遵纪守法，作风正派，品行端正，有较强的敬业精神。</w:t>
      </w:r>
      <w:r/>
    </w:p>
    <w:p>
      <w:pPr>
        <w:ind w:firstLine="420"/>
        <w:spacing w:line="360" w:lineRule="auto"/>
        <w:rPr>
          <w:rFonts w:ascii="宋体" w:hAnsi="宋体" w:cs="宋体"/>
          <w:i/>
          <w:u w:val="single"/>
        </w:rPr>
      </w:pPr>
      <w:r>
        <w:rPr>
          <w:rFonts w:hint="eastAsia" w:ascii="宋体" w:hAnsi="宋体" w:cs="宋体"/>
          <w:i/>
          <w:u w:val="single"/>
        </w:rPr>
        <w:t xml:space="preserve">4.2投标人须承诺本项目提供项目需求的人数量为最低要求，投标人可高于但不可低于此数量。（提供人员配备承诺函原件上传，格式自拟）</w:t>
      </w:r>
      <w:r/>
    </w:p>
    <w:p>
      <w:pPr>
        <w:ind w:firstLine="420"/>
        <w:spacing w:line="360" w:lineRule="auto"/>
        <w:rPr>
          <w:rFonts w:ascii="宋体" w:hAnsi="宋体" w:cs="宋体"/>
        </w:rPr>
      </w:pPr>
      <w:r>
        <w:rPr>
          <w:rFonts w:hint="eastAsia" w:ascii="宋体" w:hAnsi="宋体" w:cs="宋体"/>
        </w:rPr>
        <w:t xml:space="preserve">4.3 中标供应商根据本项目的服务标准、要求及道路实际情况自行调配各岗位人员，登记造册后报采购人审查确认。</w:t>
      </w:r>
      <w:r/>
    </w:p>
    <w:p>
      <w:pPr>
        <w:ind w:firstLine="420"/>
        <w:spacing w:line="360" w:lineRule="auto"/>
        <w:rPr>
          <w:rFonts w:ascii="宋体" w:hAnsi="宋体" w:cs="宋体"/>
        </w:rPr>
      </w:pPr>
      <w:r>
        <w:rPr>
          <w:rFonts w:hint="eastAsia" w:ascii="宋体" w:hAnsi="宋体" w:cs="宋体"/>
        </w:rPr>
        <w:t xml:space="preserve">4.4 为保证服务质量，中标供应商对所录用人员要严格审查，保证录用人员没有刑事犯罪记录，身体健康。录用人员不违反法律、法规相关规定，工作责任心强。</w:t>
      </w:r>
      <w:r/>
    </w:p>
    <w:p>
      <w:pPr>
        <w:ind w:firstLine="420"/>
        <w:spacing w:line="360" w:lineRule="auto"/>
        <w:rPr>
          <w:rFonts w:ascii="宋体" w:hAnsi="宋体" w:cs="宋体"/>
        </w:rPr>
      </w:pPr>
      <w:r>
        <w:rPr>
          <w:rFonts w:hint="eastAsia" w:ascii="宋体" w:hAnsi="宋体" w:cs="宋体"/>
        </w:rPr>
        <w:t xml:space="preserve">4.5 中标供应商需设有应急队，在不影响日常的服务内容及任务的前提下，当有特殊任务或应急事件发生时能立即处理，并无条件服从采购人安排。</w:t>
      </w:r>
      <w:r/>
    </w:p>
    <w:p>
      <w:pPr>
        <w:ind w:firstLine="420"/>
        <w:spacing w:line="360" w:lineRule="auto"/>
        <w:rPr>
          <w:rFonts w:ascii="宋体" w:hAnsi="宋体" w:cs="宋体"/>
        </w:rPr>
      </w:pPr>
      <w:r>
        <w:rPr>
          <w:rFonts w:hint="eastAsia" w:ascii="宋体" w:hAnsi="宋体" w:cs="宋体"/>
        </w:rPr>
        <w:t xml:space="preserve">4.6 做好公司管理架构，管理人员安排，确保一级管一级，级级有人管，实名制登记并向采购人备案存档。</w:t>
      </w:r>
      <w:r/>
    </w:p>
    <w:p>
      <w:pPr>
        <w:ind w:firstLine="420"/>
        <w:spacing w:line="360" w:lineRule="auto"/>
        <w:rPr>
          <w:rFonts w:ascii="宋体" w:hAnsi="宋体" w:cs="宋体"/>
        </w:rPr>
      </w:pPr>
      <w:r>
        <w:rPr>
          <w:rFonts w:hint="eastAsia" w:ascii="宋体" w:hAnsi="宋体" w:cs="宋体"/>
        </w:rPr>
        <w:t xml:space="preserve">4.7 中标供应商为本项目服务人员配置安全作业的工具和劳动保护用品，并落实好安全生产的措施。中标供应商聘请的员工在工作时间需穿着统一的工作服，工作服上要印上公司名称；服务期间，中标供应商聘用的人员如出现违规违纪行为以及员工伤亡等安全事故一概由中标供应商承担，与采购人无关。 </w:t>
      </w:r>
      <w:r/>
    </w:p>
    <w:p>
      <w:pPr>
        <w:ind w:firstLine="420"/>
        <w:spacing w:line="360" w:lineRule="auto"/>
        <w:rPr>
          <w:rFonts w:ascii="宋体" w:hAnsi="宋体" w:cs="宋体"/>
        </w:rPr>
      </w:pPr>
      <w:r>
        <w:rPr>
          <w:rFonts w:hint="eastAsia" w:ascii="宋体" w:hAnsi="宋体" w:cs="宋体"/>
        </w:rPr>
        <w:t xml:space="preserve">4.8 中标供应商需执行国家劳动法的相关规定。</w:t>
      </w:r>
      <w:r/>
    </w:p>
    <w:p>
      <w:pPr>
        <w:ind w:firstLine="420"/>
        <w:spacing w:line="360" w:lineRule="auto"/>
        <w:rPr>
          <w:rFonts w:ascii="宋体" w:hAnsi="宋体" w:cs="宋体"/>
        </w:rPr>
      </w:pPr>
      <w:r>
        <w:rPr>
          <w:rFonts w:hint="eastAsia" w:ascii="宋体" w:hAnsi="宋体" w:cs="宋体"/>
        </w:rPr>
        <w:t xml:space="preserve">4.9 环卫职工劳动保障要求(以下为当前执行标准，如有调整，以社保和税务部门公布为准)如下：</w:t>
      </w:r>
      <w:r/>
    </w:p>
    <w:p>
      <w:pPr>
        <w:ind w:firstLine="420"/>
        <w:spacing w:line="360" w:lineRule="auto"/>
        <w:rPr>
          <w:rFonts w:ascii="宋体" w:hAnsi="宋体" w:cs="宋体"/>
        </w:rPr>
      </w:pPr>
      <w:r>
        <w:rPr>
          <w:rFonts w:hint="eastAsia" w:ascii="宋体" w:hAnsi="宋体" w:cs="宋体"/>
        </w:rPr>
        <w:t xml:space="preserve">4.9.1中标供应商需严格执行《中华人民共和国民法典》、《中华人民共和国劳动法》以及省、市、区关于用工要求、职工劳动保护、劳动保障等相关规定，办理劳动用工备案手续。按有关规定及相关标准办理养老保险、医疗保险、失业保险、工伤保险、生育保险等社会保险手续，并及时足额缴纳社会保险费。</w:t>
      </w:r>
      <w:r/>
    </w:p>
    <w:p>
      <w:pPr>
        <w:ind w:firstLine="420"/>
        <w:spacing w:line="360" w:lineRule="auto"/>
        <w:rPr>
          <w:rFonts w:ascii="宋体" w:hAnsi="宋体" w:cs="宋体"/>
        </w:rPr>
      </w:pPr>
      <w:r>
        <w:rPr>
          <w:rFonts w:hint="eastAsia" w:ascii="宋体" w:hAnsi="宋体" w:cs="宋体"/>
        </w:rPr>
        <w:t xml:space="preserve">4.9.2 </w:t>
      </w:r>
      <w:r>
        <w:rPr>
          <w:rFonts w:hint="eastAsia" w:ascii="宋体" w:hAnsi="宋体" w:cs="宋体"/>
          <w:i/>
          <w:u w:val="single"/>
        </w:rPr>
        <w:t xml:space="preserve">中标供应商根据《中华人民共和国劳动法》规定聘用的环卫工人，须依法签订劳动合同并依法支付相应报酬，其中基本工资(不含加班工资)不能低于当年扬州市区最低工资标准（提供人员工资承诺函原件上传，格式自拟）</w:t>
      </w:r>
      <w:r>
        <w:rPr>
          <w:rFonts w:hint="eastAsia" w:ascii="宋体" w:hAnsi="宋体" w:cs="宋体"/>
        </w:rPr>
        <w:t xml:space="preserve">不得拖欠环卫工人工资(含加班工资)。按规定为环卫工人缴交各种社会保险，同时为环卫工人购买商业意外保险，具体的缴存比例和执行标准按国家有关部门和当地政府有关规定执行。中标供应商每月需统一发放工人工资和</w:t>
      </w:r>
      <w:r>
        <w:rPr>
          <w:rFonts w:hint="eastAsia" w:ascii="宋体" w:hAnsi="宋体" w:cs="宋体"/>
        </w:rPr>
        <w:t xml:space="preserve">缴交</w:t>
      </w:r>
      <w:r>
        <w:rPr>
          <w:rFonts w:hint="eastAsia" w:ascii="宋体" w:hAnsi="宋体" w:cs="宋体"/>
        </w:rPr>
        <w:t xml:space="preserve">各种社会保险。</w:t>
      </w:r>
      <w:r/>
    </w:p>
    <w:p>
      <w:pPr>
        <w:ind w:firstLine="420"/>
        <w:spacing w:line="360" w:lineRule="auto"/>
        <w:rPr>
          <w:rFonts w:ascii="宋体" w:hAnsi="宋体" w:cs="宋体"/>
        </w:rPr>
      </w:pPr>
      <w:r>
        <w:rPr>
          <w:rFonts w:hint="eastAsia" w:ascii="宋体" w:hAnsi="宋体" w:cs="宋体"/>
        </w:rPr>
        <w:t xml:space="preserve">4.9.3 中标供应商需当按照规定发放岗位津贴。具体岗位划分和津贴标准按有关文件规定为准。</w:t>
      </w:r>
      <w:r/>
    </w:p>
    <w:p>
      <w:pPr>
        <w:ind w:firstLine="420"/>
        <w:spacing w:line="360" w:lineRule="auto"/>
        <w:rPr>
          <w:rFonts w:ascii="宋体" w:hAnsi="宋体" w:cs="宋体"/>
        </w:rPr>
      </w:pPr>
      <w:r>
        <w:rPr>
          <w:rFonts w:hint="eastAsia" w:ascii="宋体" w:hAnsi="宋体" w:cs="宋体"/>
        </w:rPr>
        <w:t xml:space="preserve">4.9.4 中标供应商需依据《中华人民共和国劳动法》保障环卫工人正常休息时间，确需延长劳动时间的，需当按规定发放加班工资、节假日加班工资。</w:t>
      </w:r>
      <w:r/>
    </w:p>
    <w:p>
      <w:pPr>
        <w:ind w:firstLine="420"/>
        <w:spacing w:line="360" w:lineRule="auto"/>
        <w:rPr>
          <w:rFonts w:ascii="宋体" w:hAnsi="宋体" w:cs="宋体"/>
        </w:rPr>
      </w:pPr>
      <w:r>
        <w:rPr>
          <w:rFonts w:hint="eastAsia" w:ascii="宋体" w:hAnsi="宋体" w:cs="宋体"/>
        </w:rPr>
        <w:t xml:space="preserve">4.9.5 中标供应商需按照《关于做好高温津贴支付有关工作的通知》和扬州市、江都区有关部门的要求，按规定向环卫工人发放高温津贴及相关节日慰问金等。中标供应商与环卫工人解除劳动合同的，依据《中华人民共和国劳动法》规定向环卫工人支付经济补偿金。环卫工人工伤、工亡的，中标供应商需根据有关规定支付相关费用。</w:t>
      </w:r>
      <w:r/>
    </w:p>
    <w:p>
      <w:pPr>
        <w:ind w:firstLine="420"/>
        <w:spacing w:line="360" w:lineRule="auto"/>
        <w:rPr>
          <w:rFonts w:ascii="宋体" w:hAnsi="宋体" w:cs="宋体"/>
        </w:rPr>
      </w:pPr>
      <w:r>
        <w:rPr>
          <w:rFonts w:hint="eastAsia" w:ascii="宋体" w:hAnsi="宋体" w:cs="宋体"/>
        </w:rPr>
        <w:t xml:space="preserve">4.10 中标供应商需执行《中华人民共和国劳动法》有关劳动保障的其他规定，包括但不局限于下列内容：</w:t>
      </w:r>
      <w:r/>
    </w:p>
    <w:p>
      <w:pPr>
        <w:ind w:firstLine="420"/>
        <w:spacing w:line="360" w:lineRule="auto"/>
        <w:rPr>
          <w:rFonts w:ascii="宋体" w:hAnsi="宋体" w:cs="宋体"/>
        </w:rPr>
      </w:pPr>
      <w:r>
        <w:rPr>
          <w:rFonts w:hint="eastAsia" w:ascii="宋体" w:hAnsi="宋体" w:cs="宋体"/>
        </w:rPr>
        <w:t xml:space="preserve">4.10.1 每年为环卫工人安排不少于1次的健康体检。</w:t>
      </w:r>
      <w:r/>
    </w:p>
    <w:p>
      <w:pPr>
        <w:ind w:firstLine="420"/>
        <w:spacing w:line="360" w:lineRule="auto"/>
        <w:rPr>
          <w:rFonts w:ascii="宋体" w:hAnsi="宋体" w:cs="宋体"/>
        </w:rPr>
      </w:pPr>
      <w:r>
        <w:rPr>
          <w:rFonts w:hint="eastAsia" w:ascii="宋体" w:hAnsi="宋体" w:cs="宋体"/>
        </w:rPr>
        <w:t xml:space="preserve">4.10.2 对怀孕7个月以上的女职工，不得安排其延长工作时间和夜班劳动；</w:t>
      </w:r>
      <w:r/>
    </w:p>
    <w:p>
      <w:pPr>
        <w:ind w:firstLine="420"/>
        <w:spacing w:line="360" w:lineRule="auto"/>
        <w:rPr>
          <w:rFonts w:ascii="宋体" w:hAnsi="宋体" w:cs="宋体"/>
        </w:rPr>
      </w:pPr>
      <w:r>
        <w:rPr>
          <w:rFonts w:hint="eastAsia" w:ascii="宋体" w:hAnsi="宋体" w:cs="宋体"/>
        </w:rPr>
        <w:t xml:space="preserve">4.10.3 女职工生育享受不少于158天的产假；</w:t>
      </w:r>
      <w:r/>
    </w:p>
    <w:p>
      <w:pPr>
        <w:ind w:firstLine="420"/>
        <w:spacing w:line="360" w:lineRule="auto"/>
        <w:rPr>
          <w:rFonts w:ascii="宋体" w:hAnsi="宋体" w:cs="宋体"/>
        </w:rPr>
      </w:pPr>
      <w:r>
        <w:rPr>
          <w:rFonts w:hint="eastAsia" w:ascii="宋体" w:hAnsi="宋体" w:cs="宋体"/>
        </w:rPr>
        <w:t xml:space="preserve">4.10.4 不得安排女职工在哺乳未满1周岁的婴儿期间延长工作时间和夜班劳动。</w:t>
      </w:r>
      <w:r/>
    </w:p>
    <w:p>
      <w:pPr>
        <w:ind w:firstLine="420"/>
        <w:spacing w:line="360" w:lineRule="auto"/>
        <w:rPr>
          <w:rFonts w:ascii="宋体" w:hAnsi="宋体" w:cs="宋体"/>
        </w:rPr>
      </w:pPr>
      <w:r>
        <w:rPr>
          <w:rFonts w:hint="eastAsia" w:ascii="宋体" w:hAnsi="宋体" w:cs="宋体"/>
        </w:rPr>
        <w:t xml:space="preserve">4.11 中标供应</w:t>
      </w:r>
      <w:r>
        <w:rPr>
          <w:rFonts w:hint="eastAsia" w:ascii="宋体" w:hAnsi="宋体" w:cs="宋体"/>
        </w:rPr>
        <w:t xml:space="preserve">商员工</w:t>
      </w:r>
      <w:r>
        <w:rPr>
          <w:rFonts w:hint="eastAsia" w:ascii="宋体" w:hAnsi="宋体" w:cs="宋体"/>
        </w:rPr>
        <w:t xml:space="preserve">及属下所有雇佣人员不得在服务范围内向任何单位、企业、个人收取任何卫生费用及垃圾代运费，一经查实，中标供应商需承担一切经济和法律责任。</w:t>
      </w:r>
      <w:r/>
    </w:p>
    <w:p>
      <w:pPr>
        <w:spacing w:line="360" w:lineRule="auto"/>
        <w:rPr>
          <w:rFonts w:ascii="宋体" w:hAnsi="宋体"/>
          <w:b/>
          <w:bCs/>
          <w:szCs w:val="21"/>
        </w:rPr>
      </w:pPr>
      <w:r>
        <w:rPr>
          <w:rFonts w:hint="eastAsia" w:ascii="宋体" w:hAnsi="宋体"/>
          <w:b/>
          <w:bCs/>
          <w:szCs w:val="21"/>
        </w:rPr>
        <w:t xml:space="preserve">五、作业设备要求：</w:t>
      </w:r>
      <w:r/>
    </w:p>
    <w:p>
      <w:pPr>
        <w:ind w:firstLine="420"/>
        <w:spacing w:line="360" w:lineRule="auto"/>
        <w:rPr>
          <w:rFonts w:ascii="宋体" w:hAnsi="宋体" w:cs="宋体"/>
        </w:rPr>
      </w:pPr>
      <w:r>
        <w:rPr>
          <w:rFonts w:hint="eastAsia" w:ascii="宋体" w:hAnsi="宋体" w:cs="宋体"/>
        </w:rPr>
        <w:t xml:space="preserve">5.1本分包作业设备具体要求按前款“车辆最低配置（辆、台）”表格执行。</w:t>
      </w:r>
      <w:r/>
    </w:p>
    <w:p>
      <w:pPr>
        <w:ind w:firstLine="420"/>
        <w:spacing w:line="360" w:lineRule="auto"/>
        <w:rPr>
          <w:rFonts w:ascii="宋体" w:hAnsi="宋体" w:cs="宋体"/>
        </w:rPr>
      </w:pPr>
      <w:r>
        <w:rPr>
          <w:rFonts w:hint="eastAsia" w:ascii="宋体" w:hAnsi="宋体" w:cs="宋体"/>
        </w:rPr>
        <w:t xml:space="preserve">5.2</w:t>
      </w:r>
      <w:r>
        <w:rPr>
          <w:rFonts w:hint="eastAsia" w:ascii="宋体" w:hAnsi="宋体" w:cs="宋体"/>
          <w:i/>
          <w:u w:val="single"/>
        </w:rPr>
        <w:t xml:space="preserve">投标人承诺提供上述基本车辆及设备的数量及配置不低于招标文件规定的配置。（提供车辆配置承诺函原件上传，格式自拟）</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5.3所需设备参数</w:t>
      </w:r>
      <w:r/>
    </w:p>
    <w:p>
      <w:pPr>
        <w:ind w:firstLine="420"/>
        <w:spacing w:line="360" w:lineRule="auto"/>
        <w:rPr>
          <w:rFonts w:ascii="宋体" w:hAnsi="宋体" w:cs="宋体"/>
        </w:rPr>
      </w:pPr>
      <w:r>
        <w:rPr>
          <w:rFonts w:hint="eastAsia" w:ascii="宋体" w:hAnsi="宋体" w:cs="宋体"/>
        </w:rPr>
        <w:t xml:space="preserve">一）洗扫车（上牌车辆）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（2）洗扫宽度：＞2m</w:t>
      </w:r>
      <w:r/>
    </w:p>
    <w:p>
      <w:pPr>
        <w:ind w:firstLine="420"/>
        <w:spacing w:line="360" w:lineRule="auto"/>
        <w:rPr>
          <w:rFonts w:ascii="宋体" w:hAnsi="宋体" w:cs="宋体"/>
        </w:rPr>
      </w:pPr>
      <w:r>
        <w:rPr>
          <w:rFonts w:hint="eastAsia" w:ascii="宋体" w:hAnsi="宋体" w:cs="宋体"/>
        </w:rPr>
        <w:t xml:space="preserve">（3）清水箱容积：≥2m³</w:t>
      </w:r>
      <w:r/>
    </w:p>
    <w:p>
      <w:pPr>
        <w:ind w:firstLine="420"/>
        <w:spacing w:line="360" w:lineRule="auto"/>
        <w:rPr>
          <w:rFonts w:ascii="宋体" w:hAnsi="宋体" w:cs="宋体"/>
        </w:rPr>
      </w:pPr>
      <w:r>
        <w:rPr>
          <w:rFonts w:hint="eastAsia" w:ascii="宋体" w:hAnsi="宋体" w:cs="宋体"/>
        </w:rPr>
        <w:t xml:space="preserve">（4）垃圾箱容积：≥2m³</w:t>
      </w:r>
      <w:r/>
    </w:p>
    <w:p>
      <w:pPr>
        <w:ind w:firstLine="420"/>
        <w:spacing w:line="360" w:lineRule="auto"/>
        <w:rPr>
          <w:rFonts w:ascii="宋体" w:hAnsi="宋体" w:cs="宋体"/>
        </w:rPr>
      </w:pPr>
      <w:r>
        <w:rPr>
          <w:rFonts w:hint="eastAsia" w:ascii="宋体" w:hAnsi="宋体" w:cs="宋体"/>
        </w:rPr>
        <w:t xml:space="preserve">（5）发动机功率：≥60kW</w:t>
      </w:r>
      <w:r/>
    </w:p>
    <w:p>
      <w:pPr>
        <w:ind w:firstLine="420"/>
        <w:spacing w:line="360" w:lineRule="auto"/>
        <w:rPr>
          <w:rFonts w:ascii="宋体" w:hAnsi="宋体" w:cs="宋体"/>
        </w:rPr>
      </w:pPr>
      <w:r>
        <w:rPr>
          <w:rFonts w:hint="eastAsia" w:ascii="宋体" w:hAnsi="宋体" w:cs="宋体"/>
        </w:rPr>
        <w:t xml:space="preserve">二）多功能</w:t>
      </w:r>
      <w:r>
        <w:rPr>
          <w:rFonts w:hint="eastAsia" w:ascii="宋体" w:hAnsi="宋体" w:cs="宋体"/>
        </w:rPr>
        <w:t xml:space="preserve">抑尘车</w:t>
      </w:r>
      <w:r>
        <w:rPr>
          <w:rFonts w:hint="eastAsia" w:ascii="宋体" w:hAnsi="宋体" w:cs="宋体"/>
        </w:rPr>
        <w:t xml:space="preserve">（上牌车辆）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（2）罐体容积：≥5m³</w:t>
      </w:r>
      <w:r/>
    </w:p>
    <w:p>
      <w:pPr>
        <w:ind w:firstLine="420"/>
        <w:spacing w:line="360" w:lineRule="auto"/>
        <w:rPr>
          <w:rFonts w:ascii="宋体" w:hAnsi="宋体" w:cs="宋体"/>
        </w:rPr>
      </w:pPr>
      <w:r>
        <w:rPr>
          <w:rFonts w:hint="eastAsia" w:ascii="宋体" w:hAnsi="宋体" w:cs="宋体"/>
        </w:rPr>
        <w:t xml:space="preserve">三）纯电动自装卸式垃圾车（上牌车辆）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（2）垃圾箱容积：＞4m³</w:t>
      </w:r>
      <w:r/>
    </w:p>
    <w:p>
      <w:pPr>
        <w:ind w:firstLine="420"/>
        <w:spacing w:line="360" w:lineRule="auto"/>
        <w:rPr>
          <w:rFonts w:ascii="宋体" w:hAnsi="宋体" w:cs="宋体"/>
        </w:rPr>
      </w:pPr>
      <w:r>
        <w:rPr>
          <w:rFonts w:hint="eastAsia" w:ascii="宋体" w:hAnsi="宋体" w:cs="宋体"/>
        </w:rPr>
        <w:t xml:space="preserve">（3）电机功率：≥50kW</w:t>
      </w:r>
      <w:r/>
    </w:p>
    <w:p>
      <w:pPr>
        <w:ind w:firstLine="420"/>
        <w:spacing w:line="360" w:lineRule="auto"/>
        <w:rPr>
          <w:rFonts w:ascii="宋体" w:hAnsi="宋体" w:cs="宋体"/>
        </w:rPr>
      </w:pPr>
      <w:r>
        <w:rPr>
          <w:rFonts w:hint="eastAsia" w:ascii="宋体" w:hAnsi="宋体" w:cs="宋体"/>
        </w:rPr>
        <w:t xml:space="preserve">四）</w:t>
      </w:r>
      <w:r>
        <w:rPr>
          <w:rFonts w:hint="eastAsia" w:ascii="宋体" w:hAnsi="宋体" w:cs="宋体"/>
        </w:rPr>
        <w:t xml:space="preserve">厨余垃圾收集</w:t>
      </w:r>
      <w:r>
        <w:rPr>
          <w:rFonts w:hint="eastAsia" w:ascii="宋体" w:hAnsi="宋体" w:cs="宋体"/>
        </w:rPr>
        <w:t xml:space="preserve">车</w:t>
      </w:r>
      <w:r/>
    </w:p>
    <w:p>
      <w:pPr>
        <w:ind w:firstLine="420"/>
        <w:spacing w:line="360" w:lineRule="auto"/>
        <w:rPr>
          <w:rFonts w:ascii="宋体" w:hAnsi="宋体" w:cs="宋体"/>
        </w:rPr>
      </w:pPr>
      <w:r>
        <w:rPr>
          <w:rFonts w:hint="eastAsia" w:ascii="宋体" w:hAnsi="宋体" w:cs="宋体"/>
        </w:rPr>
        <w:t xml:space="preserve">（1）行走电机功率：＞7KW</w:t>
      </w:r>
      <w:r/>
    </w:p>
    <w:p>
      <w:pPr>
        <w:ind w:firstLine="420"/>
        <w:spacing w:line="360" w:lineRule="auto"/>
        <w:rPr>
          <w:rFonts w:ascii="宋体" w:hAnsi="宋体" w:cs="宋体"/>
        </w:rPr>
      </w:pPr>
      <w:r>
        <w:rPr>
          <w:rFonts w:hint="eastAsia" w:ascii="宋体" w:hAnsi="宋体" w:cs="宋体"/>
        </w:rPr>
        <w:t xml:space="preserve">（2）垃圾箱容量：≥3m³</w:t>
      </w:r>
      <w:r/>
    </w:p>
    <w:p>
      <w:pPr>
        <w:ind w:firstLine="420"/>
        <w:spacing w:line="360" w:lineRule="auto"/>
        <w:rPr>
          <w:rFonts w:ascii="宋体" w:hAnsi="宋体" w:cs="宋体"/>
        </w:rPr>
      </w:pPr>
      <w:r>
        <w:rPr>
          <w:rFonts w:hint="eastAsia" w:ascii="宋体" w:hAnsi="宋体" w:cs="宋体"/>
        </w:rPr>
        <w:t xml:space="preserve">五）高压冲洗车</w:t>
      </w:r>
      <w:r/>
    </w:p>
    <w:p>
      <w:pPr>
        <w:ind w:firstLine="420"/>
        <w:spacing w:line="360" w:lineRule="auto"/>
        <w:rPr>
          <w:rFonts w:ascii="宋体" w:hAnsi="宋体" w:cs="宋体"/>
        </w:rPr>
      </w:pPr>
      <w:r>
        <w:rPr>
          <w:rFonts w:hint="eastAsia" w:ascii="宋体" w:hAnsi="宋体" w:cs="宋体"/>
        </w:rPr>
        <w:t xml:space="preserve">（1）电池：48V/150AH</w:t>
      </w:r>
      <w:r/>
    </w:p>
    <w:p>
      <w:pPr>
        <w:ind w:firstLine="420"/>
        <w:spacing w:line="360" w:lineRule="auto"/>
        <w:rPr>
          <w:rFonts w:ascii="宋体" w:hAnsi="宋体" w:cs="宋体"/>
        </w:rPr>
      </w:pPr>
      <w:r>
        <w:rPr>
          <w:rFonts w:hint="eastAsia" w:ascii="宋体" w:hAnsi="宋体" w:cs="宋体"/>
        </w:rPr>
        <w:t xml:space="preserve">（2）手持枪头长度≧5m</w:t>
      </w:r>
      <w:r/>
    </w:p>
    <w:p>
      <w:pPr>
        <w:ind w:firstLine="420"/>
        <w:spacing w:line="360" w:lineRule="auto"/>
        <w:rPr>
          <w:rFonts w:ascii="宋体" w:hAnsi="宋体" w:cs="宋体"/>
        </w:rPr>
      </w:pPr>
      <w:r>
        <w:rPr>
          <w:rFonts w:hint="eastAsia" w:ascii="宋体" w:hAnsi="宋体" w:cs="宋体"/>
        </w:rPr>
        <w:t xml:space="preserve">（3）水箱容积≥500L</w:t>
      </w:r>
      <w:r/>
    </w:p>
    <w:p>
      <w:pPr>
        <w:ind w:firstLine="420"/>
        <w:spacing w:line="360" w:lineRule="auto"/>
        <w:rPr>
          <w:rFonts w:ascii="宋体" w:hAnsi="宋体" w:cs="宋体"/>
        </w:rPr>
      </w:pPr>
      <w:r>
        <w:rPr>
          <w:rFonts w:hint="eastAsia" w:ascii="宋体" w:hAnsi="宋体" w:cs="宋体"/>
        </w:rPr>
        <w:t xml:space="preserve">（4）高压泵压力：≥200Kg/cm²</w:t>
      </w:r>
      <w:r/>
    </w:p>
    <w:p>
      <w:pPr>
        <w:ind w:firstLine="420"/>
        <w:spacing w:line="360" w:lineRule="auto"/>
        <w:rPr>
          <w:rFonts w:ascii="宋体" w:hAnsi="宋体" w:cs="宋体"/>
        </w:rPr>
      </w:pPr>
      <w:r>
        <w:rPr>
          <w:rFonts w:hint="eastAsia" w:ascii="宋体" w:hAnsi="宋体" w:cs="宋体"/>
        </w:rPr>
        <w:t xml:space="preserve">六）吸污车</w:t>
      </w:r>
      <w:r/>
    </w:p>
    <w:p>
      <w:pPr>
        <w:ind w:firstLine="420"/>
        <w:spacing w:line="360" w:lineRule="auto"/>
        <w:rPr>
          <w:rFonts w:ascii="宋体" w:hAnsi="宋体" w:cs="宋体"/>
        </w:rPr>
      </w:pPr>
      <w:r>
        <w:rPr>
          <w:rFonts w:hint="eastAsia" w:ascii="宋体" w:hAnsi="宋体" w:cs="宋体"/>
        </w:rPr>
        <w:t xml:space="preserve">（1）总质量：≥14000kg</w:t>
      </w:r>
      <w:r/>
    </w:p>
    <w:p>
      <w:pPr>
        <w:ind w:firstLine="420"/>
        <w:spacing w:line="360" w:lineRule="auto"/>
        <w:rPr>
          <w:rFonts w:ascii="宋体" w:hAnsi="宋体" w:cs="宋体"/>
        </w:rPr>
      </w:pPr>
      <w:r>
        <w:rPr>
          <w:rFonts w:hint="eastAsia" w:ascii="宋体" w:hAnsi="宋体" w:cs="宋体"/>
        </w:rPr>
        <w:t xml:space="preserve">（2）车辆容积：≥3m³</w:t>
      </w:r>
      <w:r/>
    </w:p>
    <w:p>
      <w:pPr>
        <w:ind w:firstLine="420"/>
        <w:spacing w:line="360" w:lineRule="auto"/>
        <w:rPr>
          <w:rFonts w:ascii="宋体" w:hAnsi="宋体" w:cs="宋体"/>
        </w:rPr>
      </w:pPr>
      <w:r>
        <w:rPr>
          <w:rFonts w:hint="eastAsia" w:ascii="宋体" w:hAnsi="宋体" w:cs="宋体"/>
        </w:rPr>
        <w:t xml:space="preserve">七）后装式压缩清运车</w:t>
      </w:r>
      <w:r/>
    </w:p>
    <w:p>
      <w:pPr>
        <w:ind w:firstLine="420"/>
        <w:spacing w:line="360" w:lineRule="auto"/>
        <w:rPr>
          <w:rFonts w:ascii="宋体" w:hAnsi="宋体" w:cs="宋体"/>
        </w:rPr>
      </w:pPr>
      <w:r>
        <w:rPr>
          <w:rFonts w:hint="eastAsia" w:ascii="宋体" w:hAnsi="宋体" w:cs="宋体"/>
        </w:rPr>
        <w:t xml:space="preserve">（1）车厢容积：≥3m³</w:t>
      </w:r>
      <w:r/>
    </w:p>
    <w:p>
      <w:pPr>
        <w:ind w:firstLine="420"/>
        <w:spacing w:line="360" w:lineRule="auto"/>
        <w:rPr>
          <w:rFonts w:ascii="宋体" w:hAnsi="宋体" w:cs="宋体"/>
        </w:rPr>
      </w:pPr>
      <w:r>
        <w:rPr>
          <w:rFonts w:hint="eastAsia" w:ascii="宋体" w:hAnsi="宋体" w:cs="宋体"/>
        </w:rPr>
        <w:t xml:space="preserve">（2）电池容量：≥200Ah</w:t>
      </w:r>
      <w:r/>
    </w:p>
    <w:p>
      <w:pPr>
        <w:ind w:firstLine="420"/>
        <w:spacing w:line="360" w:lineRule="auto"/>
        <w:rPr>
          <w:rFonts w:ascii="宋体" w:hAnsi="宋体" w:cs="宋体"/>
        </w:rPr>
      </w:pPr>
      <w:r>
        <w:rPr>
          <w:rFonts w:hint="eastAsia" w:ascii="宋体" w:hAnsi="宋体" w:cs="宋体"/>
        </w:rPr>
        <w:t xml:space="preserve">（3）电机功率：≥3000W</w:t>
      </w:r>
      <w:r/>
    </w:p>
    <w:p>
      <w:pPr>
        <w:ind w:firstLine="420"/>
        <w:spacing w:line="360" w:lineRule="auto"/>
        <w:rPr>
          <w:rFonts w:ascii="宋体" w:hAnsi="宋体" w:cs="宋体"/>
        </w:rPr>
      </w:pPr>
      <w:r>
        <w:rPr>
          <w:rFonts w:hint="eastAsia" w:ascii="宋体" w:hAnsi="宋体" w:cs="宋体"/>
        </w:rPr>
        <w:t xml:space="preserve">八）四轮八桶车</w:t>
      </w:r>
      <w:r/>
    </w:p>
    <w:p>
      <w:pPr>
        <w:ind w:firstLine="420"/>
        <w:spacing w:line="360" w:lineRule="auto"/>
        <w:rPr>
          <w:rFonts w:ascii="宋体" w:hAnsi="宋体" w:cs="宋体"/>
        </w:rPr>
      </w:pPr>
      <w:r>
        <w:rPr>
          <w:rFonts w:hint="eastAsia" w:ascii="宋体" w:hAnsi="宋体" w:cs="宋体"/>
        </w:rPr>
        <w:t xml:space="preserve">（1）电机功率：≥7.5kW</w:t>
      </w:r>
      <w:r/>
    </w:p>
    <w:p>
      <w:pPr>
        <w:ind w:firstLine="420"/>
        <w:spacing w:line="360" w:lineRule="auto"/>
        <w:rPr>
          <w:rFonts w:ascii="宋体" w:hAnsi="宋体" w:cs="宋体"/>
        </w:rPr>
      </w:pPr>
      <w:r>
        <w:rPr>
          <w:rFonts w:hint="eastAsia" w:ascii="宋体" w:hAnsi="宋体" w:cs="宋体"/>
        </w:rPr>
        <w:t xml:space="preserve">（2）额定载荷：≥1200kg</w:t>
      </w:r>
      <w:r/>
    </w:p>
    <w:p>
      <w:pPr>
        <w:ind w:firstLine="420"/>
        <w:spacing w:line="360" w:lineRule="auto"/>
        <w:rPr>
          <w:rFonts w:ascii="宋体" w:hAnsi="宋体" w:cs="宋体"/>
        </w:rPr>
      </w:pPr>
      <w:r>
        <w:rPr>
          <w:rFonts w:hint="eastAsia" w:ascii="宋体" w:hAnsi="宋体" w:cs="宋体"/>
        </w:rPr>
        <w:t xml:space="preserve">九）树叶收集车</w:t>
      </w:r>
      <w:r/>
    </w:p>
    <w:p>
      <w:pPr>
        <w:ind w:firstLine="420"/>
        <w:spacing w:line="360" w:lineRule="auto"/>
        <w:rPr>
          <w:rFonts w:ascii="宋体" w:hAnsi="宋体" w:cs="宋体"/>
        </w:rPr>
      </w:pPr>
      <w:r>
        <w:rPr>
          <w:rFonts w:hint="eastAsia" w:ascii="宋体" w:hAnsi="宋体" w:cs="宋体"/>
        </w:rPr>
        <w:t xml:space="preserve">（1）电池容量：≥48V/150AH</w:t>
      </w:r>
      <w:r/>
    </w:p>
    <w:p>
      <w:pPr>
        <w:ind w:firstLine="420"/>
        <w:spacing w:line="360" w:lineRule="auto"/>
        <w:rPr>
          <w:rFonts w:ascii="宋体" w:hAnsi="宋体" w:cs="宋体"/>
        </w:rPr>
      </w:pPr>
      <w:r>
        <w:rPr>
          <w:rFonts w:hint="eastAsia" w:ascii="宋体" w:hAnsi="宋体" w:cs="宋体"/>
        </w:rPr>
        <w:t xml:space="preserve">（2）容积：≥2m³</w:t>
      </w:r>
      <w:r/>
    </w:p>
    <w:p>
      <w:pPr>
        <w:ind w:firstLine="420"/>
        <w:spacing w:line="360" w:lineRule="auto"/>
        <w:rPr>
          <w:rFonts w:ascii="宋体" w:hAnsi="宋体" w:cs="宋体"/>
        </w:rPr>
      </w:pPr>
      <w:r>
        <w:rPr>
          <w:rFonts w:hint="eastAsia" w:ascii="宋体" w:hAnsi="宋体" w:cs="宋体"/>
        </w:rPr>
        <w:t xml:space="preserve">（3）吸扫宽度：≥1.5m</w:t>
      </w:r>
      <w:r/>
    </w:p>
    <w:p>
      <w:pPr>
        <w:ind w:firstLine="420"/>
        <w:spacing w:line="360" w:lineRule="auto"/>
        <w:rPr>
          <w:rFonts w:ascii="宋体" w:hAnsi="宋体" w:cs="宋体"/>
        </w:rPr>
      </w:pPr>
      <w:r>
        <w:rPr>
          <w:rFonts w:hint="eastAsia" w:ascii="宋体" w:hAnsi="宋体" w:cs="宋体"/>
        </w:rPr>
        <w:t xml:space="preserve">十）快速保洁车</w:t>
      </w:r>
      <w:r/>
    </w:p>
    <w:p>
      <w:pPr>
        <w:ind w:firstLine="420"/>
        <w:spacing w:line="360" w:lineRule="auto"/>
        <w:rPr>
          <w:rFonts w:ascii="宋体" w:hAnsi="宋体" w:cs="宋体"/>
        </w:rPr>
      </w:pPr>
      <w:r>
        <w:rPr>
          <w:rFonts w:hint="eastAsia" w:ascii="宋体" w:hAnsi="宋体" w:cs="宋体"/>
        </w:rPr>
        <w:t xml:space="preserve">（1）电池容量：48V/20AH </w:t>
      </w:r>
      <w:r/>
    </w:p>
    <w:p>
      <w:pPr>
        <w:ind w:firstLine="420"/>
        <w:spacing w:line="360" w:lineRule="auto"/>
        <w:rPr>
          <w:rFonts w:ascii="宋体" w:hAnsi="宋体" w:cs="宋体"/>
        </w:rPr>
      </w:pPr>
      <w:r>
        <w:rPr>
          <w:rFonts w:hint="eastAsia" w:ascii="宋体" w:hAnsi="宋体" w:cs="宋体"/>
        </w:rPr>
        <w:t xml:space="preserve">（2）容积：≥0.5m³</w:t>
      </w:r>
      <w:r/>
    </w:p>
    <w:p>
      <w:pPr>
        <w:ind w:firstLine="420"/>
        <w:spacing w:line="360" w:lineRule="auto"/>
        <w:rPr>
          <w:rFonts w:ascii="宋体" w:hAnsi="宋体" w:cs="宋体"/>
        </w:rPr>
      </w:pPr>
      <w:r>
        <w:rPr>
          <w:rFonts w:hint="eastAsia" w:ascii="宋体" w:hAnsi="宋体" w:cs="宋体"/>
        </w:rPr>
        <w:t xml:space="preserve">十一）</w:t>
      </w:r>
      <w:r>
        <w:rPr>
          <w:rFonts w:hint="eastAsia" w:ascii="宋体" w:hAnsi="宋体" w:cs="宋体"/>
        </w:rPr>
        <w:t xml:space="preserve">垃圾桶更新</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服务期内，各点位垃圾桶如有损坏、遗失的，须及时更新、补齐。</w:t>
      </w:r>
      <w:r/>
    </w:p>
    <w:p>
      <w:pPr>
        <w:spacing w:line="360" w:lineRule="auto"/>
        <w:rPr>
          <w:rFonts w:ascii="宋体" w:hAnsi="宋体" w:cs="宋体"/>
        </w:rPr>
      </w:pPr>
      <w:r>
        <w:rPr>
          <w:rFonts w:hint="eastAsia" w:ascii="宋体" w:hAnsi="宋体" w:cs="宋体"/>
        </w:rPr>
        <w:t xml:space="preserve">为确保本项目顺利保质保量完成作业量，以上配置为本项目的基础配置。</w:t>
      </w:r>
      <w:r/>
    </w:p>
    <w:p>
      <w:pPr>
        <w:spacing w:line="360" w:lineRule="auto"/>
        <w:rPr>
          <w:rFonts w:ascii="宋体" w:hAnsi="宋体"/>
          <w:b/>
          <w:bCs/>
          <w:szCs w:val="21"/>
        </w:rPr>
      </w:pPr>
      <w:r>
        <w:rPr>
          <w:rFonts w:hint="eastAsia" w:ascii="宋体" w:hAnsi="宋体"/>
          <w:b/>
          <w:bCs/>
          <w:szCs w:val="21"/>
        </w:rPr>
        <w:t xml:space="preserve">六、其他要求：</w:t>
      </w:r>
      <w:r/>
    </w:p>
    <w:p>
      <w:pPr>
        <w:ind w:firstLine="420"/>
        <w:spacing w:line="360" w:lineRule="auto"/>
        <w:rPr>
          <w:rFonts w:ascii="宋体" w:hAnsi="宋体" w:cs="宋体"/>
        </w:rPr>
      </w:pPr>
      <w:r>
        <w:rPr>
          <w:rFonts w:hint="eastAsia" w:ascii="宋体" w:hAnsi="宋体" w:cs="宋体"/>
        </w:rPr>
        <w:t xml:space="preserve">6.1 采购人不提供中标供应商作业人员的食宿。</w:t>
      </w:r>
      <w:r/>
    </w:p>
    <w:p>
      <w:pPr>
        <w:ind w:firstLine="420"/>
        <w:spacing w:line="360" w:lineRule="auto"/>
        <w:rPr>
          <w:rFonts w:ascii="宋体" w:hAnsi="宋体" w:cs="宋体"/>
        </w:rPr>
      </w:pPr>
      <w:r>
        <w:rPr>
          <w:rFonts w:hint="eastAsia" w:ascii="宋体" w:hAnsi="宋体" w:cs="宋体"/>
        </w:rPr>
        <w:t xml:space="preserve">6.2项目运营中所涉及的所有矛盾中标供应商自行协调。</w:t>
      </w:r>
      <w:r/>
    </w:p>
    <w:p>
      <w:pPr>
        <w:ind w:firstLine="420"/>
        <w:spacing w:line="360" w:lineRule="auto"/>
        <w:rPr>
          <w:rFonts w:ascii="宋体" w:hAnsi="宋体" w:cs="宋体"/>
        </w:rPr>
      </w:pPr>
      <w:r>
        <w:rPr>
          <w:rFonts w:hint="eastAsia" w:ascii="宋体" w:hAnsi="宋体" w:cs="宋体"/>
        </w:rPr>
        <w:t xml:space="preserve">6.3 中标供应商配置设备的费用均包含在本次投标报价中，采购人不在另行支付。</w:t>
      </w:r>
      <w:r/>
    </w:p>
    <w:p>
      <w:pPr>
        <w:ind w:firstLine="420"/>
        <w:spacing w:line="360" w:lineRule="auto"/>
        <w:rPr>
          <w:rFonts w:ascii="宋体" w:hAnsi="宋体" w:cs="宋体"/>
        </w:rPr>
      </w:pPr>
      <w:r>
        <w:rPr>
          <w:rFonts w:hint="eastAsia" w:ascii="宋体" w:hAnsi="宋体" w:cs="宋体"/>
        </w:rPr>
        <w:t xml:space="preserve">6.4 中标供应商的工作人员发生违法、违规行为的，所造成一切后果及损失，由中标供应商承担一切责任。</w:t>
      </w:r>
      <w:r/>
    </w:p>
    <w:p>
      <w:pPr>
        <w:ind w:firstLine="420"/>
        <w:spacing w:line="360" w:lineRule="auto"/>
        <w:rPr>
          <w:rFonts w:ascii="宋体" w:hAnsi="宋体" w:cs="宋体"/>
        </w:rPr>
      </w:pPr>
      <w:r>
        <w:rPr>
          <w:rFonts w:hint="eastAsia" w:ascii="宋体" w:hAnsi="宋体" w:cs="宋体"/>
        </w:rPr>
        <w:t xml:space="preserve">6.5 未经采购人同意，中标供应商不得对市政道路的设施及布置作变更。</w:t>
      </w:r>
      <w:r/>
    </w:p>
    <w:p>
      <w:pPr>
        <w:ind w:firstLine="420"/>
        <w:spacing w:line="360" w:lineRule="auto"/>
        <w:rPr>
          <w:rFonts w:ascii="宋体" w:hAnsi="宋体" w:cs="宋体"/>
        </w:rPr>
      </w:pPr>
      <w:r>
        <w:rPr>
          <w:rFonts w:hint="eastAsia" w:ascii="宋体" w:hAnsi="宋体" w:cs="宋体"/>
        </w:rPr>
        <w:t xml:space="preserve">6.6 服务期间发生各种事故：包括治安、交通、消防和劳务纠纷等事件均由中标供应商承担一切责任。</w:t>
      </w:r>
      <w:r/>
    </w:p>
    <w:p>
      <w:pPr>
        <w:ind w:firstLine="420"/>
        <w:spacing w:line="360" w:lineRule="auto"/>
        <w:rPr>
          <w:rFonts w:ascii="宋体" w:hAnsi="宋体" w:cs="宋体"/>
        </w:rPr>
      </w:pPr>
      <w:r>
        <w:rPr>
          <w:rFonts w:hint="eastAsia" w:ascii="宋体" w:hAnsi="宋体" w:cs="宋体"/>
        </w:rPr>
        <w:t xml:space="preserve">6.7 采购人有权以会议形式召集中标供应商研究工作和通报情况。中标供应商需按通知要求出席会议。</w:t>
      </w:r>
      <w:r/>
    </w:p>
    <w:p>
      <w:pPr>
        <w:ind w:firstLine="420"/>
        <w:spacing w:line="360" w:lineRule="auto"/>
        <w:rPr>
          <w:rFonts w:ascii="宋体" w:hAnsi="宋体" w:cs="宋体"/>
        </w:rPr>
      </w:pPr>
      <w:r>
        <w:rPr>
          <w:rFonts w:hint="eastAsia" w:ascii="宋体" w:hAnsi="宋体" w:cs="宋体"/>
        </w:rPr>
        <w:t xml:space="preserve">6.8 服务期限为</w:t>
      </w:r>
      <w:r>
        <w:rPr>
          <w:rFonts w:ascii="宋体" w:hAnsi="宋体" w:cs="宋体"/>
        </w:rPr>
        <w:t xml:space="preserve">3</w:t>
      </w:r>
      <w:r>
        <w:rPr>
          <w:rFonts w:hint="eastAsia" w:ascii="宋体" w:hAnsi="宋体" w:cs="宋体"/>
        </w:rPr>
        <w:t xml:space="preserve">年。</w:t>
      </w:r>
      <w:r/>
    </w:p>
    <w:p>
      <w:pPr>
        <w:ind w:firstLine="420"/>
        <w:spacing w:line="360" w:lineRule="auto"/>
        <w:rPr>
          <w:rFonts w:ascii="宋体" w:hAnsi="宋体" w:cs="宋体"/>
        </w:rPr>
      </w:pPr>
      <w:r>
        <w:rPr>
          <w:rFonts w:hint="eastAsia" w:ascii="宋体" w:hAnsi="宋体" w:cs="宋体"/>
        </w:rPr>
        <w:t xml:space="preserve">6.9签订合同后，中标供应商提供的设备需要淘汰的，自行补充购置新设备，购置的新设备使用性能及价值不低于原有设备标准。</w:t>
      </w:r>
      <w:r/>
    </w:p>
    <w:p>
      <w:pPr>
        <w:ind w:firstLine="420"/>
        <w:spacing w:line="360" w:lineRule="auto"/>
        <w:rPr>
          <w:rFonts w:ascii="宋体" w:hAnsi="宋体" w:cs="宋体"/>
        </w:rPr>
      </w:pPr>
      <w:r>
        <w:rPr>
          <w:rFonts w:hint="eastAsia" w:ascii="宋体" w:hAnsi="宋体" w:cs="宋体"/>
        </w:rPr>
        <w:t xml:space="preserve">6.10履约期满，经考核合格，可续签1年</w:t>
      </w:r>
      <w:r>
        <w:rPr>
          <w:rFonts w:hint="eastAsia" w:ascii="宋体" w:hAnsi="宋体" w:cs="宋体"/>
        </w:rPr>
        <w:t xml:space="preserve">，最多不超过2次</w:t>
      </w:r>
      <w:r>
        <w:rPr>
          <w:rFonts w:hint="eastAsia" w:ascii="宋体" w:hAnsi="宋体" w:cs="宋体"/>
        </w:rPr>
        <w:t xml:space="preserve">。如合同续签的，其合同价不作调整。</w:t>
      </w:r>
      <w:r/>
    </w:p>
    <w:p>
      <w:pPr>
        <w:ind w:firstLine="420"/>
        <w:spacing w:line="360" w:lineRule="auto"/>
        <w:rPr>
          <w:rFonts w:ascii="宋体" w:hAnsi="宋体" w:cs="宋体"/>
        </w:rPr>
      </w:pPr>
      <w:r>
        <w:rPr>
          <w:rFonts w:hint="eastAsia" w:ascii="宋体" w:hAnsi="宋体" w:cs="宋体"/>
        </w:rPr>
        <w:t xml:space="preserve">6.11违约责任</w:t>
      </w:r>
      <w:r/>
    </w:p>
    <w:p>
      <w:pPr>
        <w:ind w:firstLine="420"/>
        <w:spacing w:line="360" w:lineRule="auto"/>
        <w:rPr>
          <w:rFonts w:ascii="宋体" w:hAnsi="宋体" w:cs="宋体"/>
        </w:rPr>
      </w:pPr>
      <w:r>
        <w:rPr>
          <w:rFonts w:hint="eastAsia" w:ascii="宋体" w:hAnsi="宋体" w:cs="宋体"/>
        </w:rPr>
        <w:t xml:space="preserve">6.11.1 中标供应商不得将江都区邵伯镇环卫一体化市场化项目转包，也不得以任何形式将江都区邵伯镇环卫一体化市场化项目分包，否则，将视为中标供应</w:t>
      </w:r>
      <w:r>
        <w:rPr>
          <w:rFonts w:hint="eastAsia" w:ascii="宋体" w:hAnsi="宋体" w:cs="宋体"/>
        </w:rPr>
        <w:t xml:space="preserve">商严重</w:t>
      </w:r>
      <w:r>
        <w:rPr>
          <w:rFonts w:hint="eastAsia" w:ascii="宋体" w:hAnsi="宋体" w:cs="宋体"/>
        </w:rPr>
        <w:t xml:space="preserve">违约，采购人有权上报财政监管部门并有权追偿由此给采购人造成的经济损失。</w:t>
      </w:r>
      <w:r/>
    </w:p>
    <w:p>
      <w:pPr>
        <w:ind w:firstLine="420"/>
        <w:spacing w:line="360" w:lineRule="auto"/>
        <w:rPr>
          <w:rFonts w:ascii="宋体" w:hAnsi="宋体" w:cs="宋体"/>
        </w:rPr>
      </w:pPr>
      <w:r>
        <w:rPr>
          <w:rFonts w:hint="eastAsia" w:ascii="宋体" w:hAnsi="宋体" w:cs="宋体"/>
        </w:rPr>
        <w:t xml:space="preserve">6.11.2 在执行临时性、阶段性特殊任务（含国家、省、市检查，突击整治，重大活动等）期间，中标供应商的作业质量未能达到服务要求，采购人可扣减中标供应商当月的服务经费。</w:t>
      </w:r>
      <w:r/>
    </w:p>
    <w:p>
      <w:pPr>
        <w:ind w:firstLine="420"/>
        <w:spacing w:line="360" w:lineRule="auto"/>
        <w:rPr>
          <w:rFonts w:ascii="宋体" w:hAnsi="宋体" w:cs="宋体"/>
        </w:rPr>
      </w:pPr>
      <w:r>
        <w:rPr>
          <w:rFonts w:hint="eastAsia" w:ascii="宋体" w:hAnsi="宋体" w:cs="宋体"/>
        </w:rPr>
        <w:t xml:space="preserve">6.11.3 服务期间，如因中标供应商在</w:t>
      </w:r>
      <w:r>
        <w:rPr>
          <w:rFonts w:hint="eastAsia" w:ascii="宋体" w:hAnsi="宋体" w:cs="宋体"/>
        </w:rPr>
        <w:t xml:space="preserve">本服务</w:t>
      </w:r>
      <w:r>
        <w:rPr>
          <w:rFonts w:hint="eastAsia" w:ascii="宋体" w:hAnsi="宋体" w:cs="宋体"/>
        </w:rPr>
        <w:t xml:space="preserve">项目范围内违反法律、法规及国家有关政策而受到政府有关部门的处分、处罚，而无法继续履行合同的，采购人有权上报财政监管部门，不承担任何法律责任及经济补偿。</w:t>
      </w:r>
      <w:r/>
    </w:p>
    <w:p>
      <w:pPr>
        <w:ind w:firstLine="420"/>
        <w:spacing w:line="360" w:lineRule="auto"/>
        <w:rPr>
          <w:rFonts w:ascii="宋体" w:hAnsi="宋体" w:cs="宋体"/>
        </w:rPr>
      </w:pPr>
      <w:r>
        <w:rPr>
          <w:rFonts w:hint="eastAsia" w:ascii="宋体" w:hAnsi="宋体" w:cs="宋体"/>
        </w:rPr>
        <w:t xml:space="preserve">6.11.4 服务期间，双方需严格履行合同；在执行过程中，如遇未尽事宜，双方可协商解决，经协商达成一致的需签订书面协议作为主合同的补充。</w:t>
      </w:r>
      <w:r/>
    </w:p>
    <w:p>
      <w:pPr>
        <w:ind w:firstLine="420"/>
        <w:spacing w:line="360" w:lineRule="auto"/>
        <w:rPr>
          <w:rFonts w:ascii="宋体" w:hAnsi="宋体" w:cs="宋体"/>
        </w:rPr>
      </w:pPr>
      <w:r>
        <w:rPr>
          <w:rFonts w:ascii="宋体" w:hAnsi="宋体" w:cs="宋体"/>
        </w:rPr>
        <w:t xml:space="preserve">6.12</w:t>
      </w:r>
      <w:r>
        <w:rPr>
          <w:rFonts w:hint="eastAsia" w:ascii="宋体" w:hAnsi="宋体" w:cs="宋体"/>
        </w:rPr>
        <w:t xml:space="preserve">停车场地由中标供应商在合同签订前自行解决，并配备相关清洗设施。位置要求在邵伯镇范围内，需是非耕种用地。所需的费用全部计入投标总价。</w:t>
      </w:r>
      <w:r/>
    </w:p>
    <w:p>
      <w:pPr>
        <w:ind w:firstLine="420"/>
        <w:spacing w:line="360" w:lineRule="auto"/>
        <w:rPr>
          <w:rFonts w:ascii="宋体" w:hAnsi="宋体" w:cs="宋体"/>
        </w:rPr>
      </w:pPr>
      <w:r>
        <w:rPr>
          <w:rFonts w:hint="eastAsia" w:ascii="宋体" w:hAnsi="宋体" w:cs="宋体"/>
        </w:rPr>
        <w:t xml:space="preserve">七、评估细则</w:t>
      </w:r>
      <w:r/>
    </w:p>
    <w:p>
      <w:pPr>
        <w:ind w:firstLine="420"/>
        <w:spacing w:line="360" w:lineRule="auto"/>
        <w:rPr>
          <w:rFonts w:ascii="宋体" w:hAnsi="宋体" w:cs="宋体"/>
        </w:rPr>
      </w:pPr>
      <w:r>
        <w:rPr>
          <w:rFonts w:hint="eastAsia" w:ascii="宋体" w:hAnsi="宋体" w:cs="宋体"/>
        </w:rPr>
        <w:t xml:space="preserve">合同签订后，开始作业的第一个月作为磨合期，考核结果不作为作业经费拨款依据，从第二个月开始，考核结果作为拨付作业经费的依据。</w:t>
      </w:r>
      <w:r/>
    </w:p>
    <w:p>
      <w:pPr>
        <w:rPr>
          <w:b/>
          <w:bCs/>
        </w:rPr>
      </w:pPr>
      <w:r>
        <w:rPr>
          <w:b/>
          <w:bCs/>
        </w:rPr>
        <w:br w:type="page" w:clear="all"/>
      </w:r>
      <w:r/>
    </w:p>
    <w:p>
      <w:pPr>
        <w:jc w:val="center"/>
        <w:rPr>
          <w:b/>
          <w:bCs/>
        </w:rPr>
      </w:pPr>
      <w:r>
        <w:rPr>
          <w:rFonts w:hint="eastAsia"/>
          <w:b/>
          <w:bCs/>
        </w:rPr>
        <w:t xml:space="preserve">江都区（邵伯镇）环卫一体化市场化项目考核评分细则</w:t>
      </w:r>
      <w:r/>
    </w:p>
    <w:tbl>
      <w:tblPr>
        <w:tblpPr w:horzAnchor="page" w:tblpX="1495" w:vertAnchor="text" w:tblpY="466" w:leftFromText="180" w:topFromText="0" w:rightFromText="180" w:bottomFromText="0"/>
        <w:tblW w:w="88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6"/>
        <w:gridCol w:w="666"/>
        <w:gridCol w:w="3992"/>
        <w:gridCol w:w="3474"/>
      </w:tblGrid>
      <w:tr>
        <w:trPr>
          <w:trHeight w:val="801"/>
        </w:trPr>
        <w:tc>
          <w:tcPr>
            <w:tcW w:w="766" w:type="dxa"/>
            <w:vAlign w:val="center"/>
            <w:textDirection w:val="lrTb"/>
            <w:noWrap w:val="false"/>
          </w:tcPr>
          <w:p>
            <w:r>
              <w:rPr>
                <w:rFonts w:hint="eastAsia"/>
              </w:rPr>
              <w:t xml:space="preserve">评估</w:t>
            </w:r>
            <w:r/>
          </w:p>
          <w:p>
            <w:r>
              <w:rPr>
                <w:rFonts w:hint="eastAsia"/>
              </w:rPr>
              <w:t xml:space="preserve">内容</w:t>
            </w:r>
            <w:r/>
          </w:p>
        </w:tc>
        <w:tc>
          <w:tcPr>
            <w:tcW w:w="666" w:type="dxa"/>
            <w:vAlign w:val="center"/>
            <w:textDirection w:val="lrTb"/>
            <w:noWrap w:val="false"/>
          </w:tcPr>
          <w:p>
            <w:r>
              <w:rPr>
                <w:rFonts w:hint="eastAsia"/>
              </w:rPr>
              <w:t xml:space="preserve">评估</w:t>
            </w:r>
            <w:r/>
          </w:p>
          <w:p>
            <w:r>
              <w:rPr>
                <w:rFonts w:hint="eastAsia"/>
              </w:rPr>
              <w:t xml:space="preserve">项目</w:t>
            </w:r>
            <w:r/>
          </w:p>
        </w:tc>
        <w:tc>
          <w:tcPr>
            <w:tcW w:w="3992" w:type="dxa"/>
            <w:vAlign w:val="center"/>
            <w:textDirection w:val="lrTb"/>
            <w:noWrap w:val="false"/>
          </w:tcPr>
          <w:p>
            <w:r>
              <w:rPr>
                <w:rFonts w:hint="eastAsia"/>
              </w:rPr>
              <w:t xml:space="preserve">评估标准</w:t>
            </w:r>
            <w:r/>
          </w:p>
        </w:tc>
        <w:tc>
          <w:tcPr>
            <w:tcW w:w="3474" w:type="dxa"/>
            <w:vAlign w:val="center"/>
            <w:textDirection w:val="lrTb"/>
            <w:noWrap w:val="false"/>
          </w:tcPr>
          <w:p>
            <w:r>
              <w:rPr>
                <w:rFonts w:hint="eastAsia"/>
              </w:rPr>
              <w:t xml:space="preserve">评分细则</w:t>
            </w:r>
            <w:r/>
          </w:p>
        </w:tc>
      </w:tr>
      <w:tr>
        <w:trPr>
          <w:trHeight w:val="812"/>
        </w:trPr>
        <w:tc>
          <w:tcPr>
            <w:tcW w:w="766" w:type="dxa"/>
            <w:vAlign w:val="center"/>
            <w:vMerge w:val="restart"/>
            <w:textDirection w:val="tbRlV"/>
            <w:noWrap w:val="false"/>
          </w:tcPr>
          <w:p>
            <w:r>
              <w:rPr>
                <w:rFonts w:hint="eastAsia"/>
                <w:b/>
                <w:bCs/>
              </w:rPr>
              <w:t xml:space="preserve">清扫保洁考核</w:t>
            </w:r>
            <w:r/>
          </w:p>
        </w:tc>
        <w:tc>
          <w:tcPr>
            <w:tcW w:w="666" w:type="dxa"/>
            <w:vAlign w:val="center"/>
            <w:vMerge w:val="restart"/>
            <w:textDirection w:val="lrTb"/>
            <w:noWrap w:val="false"/>
          </w:tcPr>
          <w:p>
            <w:r>
              <w:rPr>
                <w:rFonts w:hint="eastAsia"/>
              </w:rPr>
              <w:t xml:space="preserve">作业</w:t>
            </w:r>
            <w:r/>
          </w:p>
          <w:p>
            <w:r>
              <w:rPr>
                <w:rFonts w:hint="eastAsia"/>
              </w:rPr>
              <w:t xml:space="preserve">质量</w:t>
            </w:r>
            <w:r/>
          </w:p>
          <w:p>
            <w:r>
              <w:rPr>
                <w:rFonts w:hint="eastAsia"/>
              </w:rPr>
              <w:t xml:space="preserve">标准</w:t>
            </w:r>
            <w:r/>
          </w:p>
        </w:tc>
        <w:tc>
          <w:tcPr>
            <w:tcW w:w="3992" w:type="dxa"/>
            <w:vAlign w:val="center"/>
            <w:textDirection w:val="lrTb"/>
            <w:noWrap w:val="false"/>
          </w:tcPr>
          <w:p>
            <w:r>
              <w:rPr>
                <w:rFonts w:hint="eastAsia"/>
              </w:rPr>
              <w:t xml:space="preserve">全面清扫保洁，确保到位、到边、无漏扫。</w:t>
            </w:r>
            <w:r/>
          </w:p>
        </w:tc>
        <w:tc>
          <w:tcPr>
            <w:tcW w:w="3474" w:type="dxa"/>
            <w:vAlign w:val="center"/>
            <w:textDirection w:val="lrTb"/>
            <w:noWrap w:val="false"/>
          </w:tcPr>
          <w:p>
            <w:r>
              <w:rPr>
                <w:rFonts w:hint="eastAsia"/>
              </w:rPr>
              <w:t xml:space="preserve">漏扫</w:t>
            </w:r>
            <w:r>
              <w:rPr>
                <w:rFonts w:hint="eastAsia"/>
              </w:rPr>
              <w:t xml:space="preserve">50</w:t>
            </w:r>
            <w:r>
              <w:rPr>
                <w:rFonts w:hint="eastAsia"/>
              </w:rPr>
              <w:t xml:space="preserve">㎡以上的，每处扣</w:t>
            </w:r>
            <w:r>
              <w:rPr>
                <w:rFonts w:hint="eastAsia"/>
              </w:rPr>
              <w:t xml:space="preserve">1</w:t>
            </w:r>
            <w:r>
              <w:rPr>
                <w:rFonts w:hint="eastAsia"/>
              </w:rPr>
              <w:t xml:space="preserve">分。</w:t>
            </w:r>
            <w:r/>
          </w:p>
        </w:tc>
      </w:tr>
      <w:tr>
        <w:trPr>
          <w:trHeight w:val="82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垃圾、边脚淤泥不得扫入绿化带、雨水井。</w:t>
            </w:r>
            <w:r/>
          </w:p>
        </w:tc>
        <w:tc>
          <w:tcPr>
            <w:tcW w:w="3474" w:type="dxa"/>
            <w:vAlign w:val="center"/>
            <w:textDirection w:val="lrTb"/>
            <w:noWrap w:val="false"/>
          </w:tcPr>
          <w:p>
            <w:r>
              <w:rPr>
                <w:rFonts w:hint="eastAsia"/>
              </w:rPr>
              <w:t xml:space="preserve">垃圾、边脚淤泥扫入绿化带、雨水井的，每处扣</w:t>
            </w:r>
            <w:r>
              <w:rPr>
                <w:rFonts w:hint="eastAsia"/>
              </w:rPr>
              <w:t xml:space="preserve">1</w:t>
            </w:r>
            <w:r>
              <w:rPr>
                <w:rFonts w:hint="eastAsia"/>
              </w:rPr>
              <w:t xml:space="preserve">分。</w:t>
            </w:r>
            <w:r/>
          </w:p>
        </w:tc>
      </w:tr>
      <w:tr>
        <w:trPr>
          <w:trHeight w:val="1237"/>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区域范围内清扫保洁、电杆、树穴、隔离墩周围清，雨水井不堵塞，破损及时上报。</w:t>
            </w:r>
            <w:r/>
          </w:p>
        </w:tc>
        <w:tc>
          <w:tcPr>
            <w:tcW w:w="3474" w:type="dxa"/>
            <w:vAlign w:val="center"/>
            <w:textDirection w:val="lrTb"/>
            <w:noWrap w:val="false"/>
          </w:tcPr>
          <w:p>
            <w:r>
              <w:rPr>
                <w:rFonts w:hint="eastAsia"/>
              </w:rPr>
              <w:t xml:space="preserve">区域范围内清扫保洁，电杆、树穴、隔离墩周围不清洁，雨水井堵塞，破损未及时上报的，每处扣</w:t>
            </w:r>
            <w:r>
              <w:rPr>
                <w:rFonts w:hint="eastAsia"/>
              </w:rPr>
              <w:t xml:space="preserve">1</w:t>
            </w:r>
            <w:r>
              <w:rPr>
                <w:rFonts w:hint="eastAsia"/>
              </w:rPr>
              <w:t xml:space="preserve">分。</w:t>
            </w:r>
            <w:r/>
          </w:p>
        </w:tc>
      </w:tr>
      <w:tr>
        <w:trPr>
          <w:trHeight w:val="181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道路清扫保洁范围内无垃圾、无杂物、无积存落叶、无烟蒂、无痰迹、无积水，路牙净、路面净、树坑净、</w:t>
            </w:r>
            <w:r>
              <w:rPr>
                <w:rFonts w:hint="eastAsia"/>
              </w:rPr>
              <w:t xml:space="preserve">窨</w:t>
            </w:r>
            <w:r>
              <w:rPr>
                <w:rFonts w:hint="eastAsia"/>
              </w:rPr>
              <w:t xml:space="preserve">井口无淤塞，地面无油（污）迹。</w:t>
            </w:r>
            <w:r/>
          </w:p>
        </w:tc>
        <w:tc>
          <w:tcPr>
            <w:tcW w:w="3474" w:type="dxa"/>
            <w:vAlign w:val="center"/>
            <w:textDirection w:val="lrTb"/>
            <w:noWrap w:val="false"/>
          </w:tcPr>
          <w:p>
            <w:r>
              <w:rPr>
                <w:rFonts w:hint="eastAsia"/>
              </w:rPr>
              <w:t xml:space="preserve">道路清扫保洁范围内有垃圾、杂物、落叶、烟蒂、痰迹、积水，路牙、路面、树坑不整洁，</w:t>
            </w:r>
            <w:r>
              <w:rPr>
                <w:rFonts w:hint="eastAsia"/>
              </w:rPr>
              <w:t xml:space="preserve">窨</w:t>
            </w:r>
            <w:r>
              <w:rPr>
                <w:rFonts w:hint="eastAsia"/>
              </w:rPr>
              <w:t xml:space="preserve">井口有淤塞，地面有油（污）迹的，每处扣</w:t>
            </w:r>
            <w:r>
              <w:rPr>
                <w:rFonts w:hint="eastAsia"/>
              </w:rPr>
              <w:t xml:space="preserve">1</w:t>
            </w:r>
            <w:r>
              <w:rPr>
                <w:rFonts w:hint="eastAsia"/>
              </w:rPr>
              <w:t xml:space="preserve">分。</w:t>
            </w:r>
            <w:r/>
          </w:p>
        </w:tc>
      </w:tr>
      <w:tr>
        <w:trPr>
          <w:trHeight w:val="1280"/>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机动车道隔离缓冲带、隔离栏下、</w:t>
            </w:r>
            <w:r>
              <w:rPr>
                <w:rFonts w:hint="eastAsia"/>
              </w:rPr>
              <w:t xml:space="preserve">窨</w:t>
            </w:r>
            <w:r>
              <w:rPr>
                <w:rFonts w:hint="eastAsia"/>
              </w:rPr>
              <w:t xml:space="preserve">井口无泥垢无杂物绿化带</w:t>
            </w:r>
            <w:r>
              <w:rPr>
                <w:rFonts w:hint="eastAsia"/>
              </w:rPr>
              <w:t xml:space="preserve">隔离槽无杂物</w:t>
            </w:r>
            <w:r>
              <w:rPr>
                <w:rFonts w:hint="eastAsia"/>
              </w:rPr>
              <w:t xml:space="preserve">、无淤泥。</w:t>
            </w:r>
            <w:r/>
          </w:p>
        </w:tc>
        <w:tc>
          <w:tcPr>
            <w:tcW w:w="3474" w:type="dxa"/>
            <w:vAlign w:val="center"/>
            <w:textDirection w:val="lrTb"/>
            <w:noWrap w:val="false"/>
          </w:tcPr>
          <w:p>
            <w:r>
              <w:rPr>
                <w:rFonts w:hint="eastAsia"/>
              </w:rPr>
              <w:t xml:space="preserve">机动车道隔离缓冲带、隔离栏下、</w:t>
            </w:r>
            <w:r>
              <w:rPr>
                <w:rFonts w:hint="eastAsia"/>
              </w:rPr>
              <w:t xml:space="preserve">窨</w:t>
            </w:r>
            <w:r>
              <w:rPr>
                <w:rFonts w:hint="eastAsia"/>
              </w:rPr>
              <w:t xml:space="preserve">井口有泥垢、杂物，绿化带隔离槽有杂物、淤泥的，每处扣</w:t>
            </w:r>
            <w:r>
              <w:rPr>
                <w:rFonts w:hint="eastAsia"/>
              </w:rPr>
              <w:t xml:space="preserve">1</w:t>
            </w:r>
            <w:r>
              <w:rPr>
                <w:rFonts w:hint="eastAsia"/>
              </w:rPr>
              <w:t xml:space="preserve">分。</w:t>
            </w:r>
            <w:r/>
          </w:p>
        </w:tc>
      </w:tr>
      <w:tr>
        <w:trPr>
          <w:trHeight w:val="944"/>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道路零散垃圾应在</w:t>
            </w:r>
            <w:r>
              <w:rPr>
                <w:rFonts w:hint="eastAsia"/>
              </w:rPr>
              <w:t xml:space="preserve">15</w:t>
            </w:r>
            <w:r>
              <w:rPr>
                <w:rFonts w:hint="eastAsia"/>
              </w:rPr>
              <w:t xml:space="preserve">分钟之内清除。</w:t>
            </w:r>
            <w:r/>
          </w:p>
        </w:tc>
        <w:tc>
          <w:tcPr>
            <w:tcW w:w="3474" w:type="dxa"/>
            <w:vAlign w:val="center"/>
            <w:textDirection w:val="lrTb"/>
            <w:noWrap w:val="false"/>
          </w:tcPr>
          <w:p>
            <w:r>
              <w:rPr>
                <w:rFonts w:hint="eastAsia"/>
              </w:rPr>
              <w:t xml:space="preserve">道路零散垃圾未在规定时间之内清除的，每处扣</w:t>
            </w:r>
            <w:r>
              <w:rPr>
                <w:rFonts w:hint="eastAsia"/>
              </w:rPr>
              <w:t xml:space="preserve">2</w:t>
            </w:r>
            <w:r>
              <w:rPr>
                <w:rFonts w:hint="eastAsia"/>
              </w:rPr>
              <w:t xml:space="preserve">分。</w:t>
            </w:r>
            <w:r/>
          </w:p>
        </w:tc>
      </w:tr>
      <w:tr>
        <w:trPr>
          <w:trHeight w:val="87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道路两侧“牛皮癣”及时处理。</w:t>
            </w:r>
            <w:r/>
          </w:p>
        </w:tc>
        <w:tc>
          <w:tcPr>
            <w:tcW w:w="3474" w:type="dxa"/>
            <w:vAlign w:val="center"/>
            <w:textDirection w:val="lrTb"/>
            <w:noWrap w:val="false"/>
          </w:tcPr>
          <w:p>
            <w:r>
              <w:rPr>
                <w:rFonts w:hint="eastAsia"/>
              </w:rPr>
              <w:t xml:space="preserve">道路两侧“牛皮癣”未及时处理的，每处扣</w:t>
            </w:r>
            <w:r>
              <w:rPr>
                <w:rFonts w:hint="eastAsia"/>
              </w:rPr>
              <w:t xml:space="preserve">1</w:t>
            </w:r>
            <w:r>
              <w:rPr>
                <w:rFonts w:hint="eastAsia"/>
              </w:rPr>
              <w:t xml:space="preserve">分。</w:t>
            </w:r>
            <w:r/>
          </w:p>
        </w:tc>
      </w:tr>
      <w:tr>
        <w:trPr>
          <w:trHeight w:val="1282"/>
        </w:trPr>
        <w:tc>
          <w:tcPr>
            <w:tcW w:w="766" w:type="dxa"/>
            <w:vMerge w:val="continue"/>
            <w:textDirection w:val="tbRlV"/>
            <w:noWrap w:val="false"/>
          </w:tcPr>
          <w:p>
            <w:r/>
            <w:r/>
          </w:p>
        </w:tc>
        <w:tc>
          <w:tcPr>
            <w:tcW w:w="666" w:type="dxa"/>
            <w:vAlign w:val="center"/>
            <w:vMerge w:val="restart"/>
            <w:textDirection w:val="lrTb"/>
            <w:noWrap w:val="false"/>
          </w:tcPr>
          <w:p>
            <w:r>
              <w:rPr>
                <w:rFonts w:hint="eastAsia"/>
              </w:rPr>
              <w:t xml:space="preserve">机械</w:t>
            </w:r>
            <w:r/>
          </w:p>
          <w:p>
            <w:r>
              <w:rPr>
                <w:rFonts w:hint="eastAsia"/>
              </w:rPr>
              <w:t xml:space="preserve">化</w:t>
            </w:r>
            <w:r>
              <w:rPr>
                <w:rFonts w:hint="eastAsia"/>
              </w:rPr>
              <w:t xml:space="preserve">规</w:t>
            </w:r>
            <w:r/>
          </w:p>
          <w:p>
            <w:r>
              <w:rPr>
                <w:rFonts w:hint="eastAsia"/>
              </w:rPr>
              <w:t xml:space="preserve">范作</w:t>
            </w:r>
            <w:r/>
          </w:p>
          <w:p>
            <w:r>
              <w:rPr>
                <w:rFonts w:hint="eastAsia"/>
              </w:rPr>
              <w:t xml:space="preserve">业标</w:t>
            </w:r>
            <w:r/>
          </w:p>
          <w:p>
            <w:r>
              <w:rPr>
                <w:rFonts w:hint="eastAsia"/>
              </w:rPr>
              <w:t xml:space="preserve">准</w:t>
            </w:r>
            <w:r/>
          </w:p>
        </w:tc>
        <w:tc>
          <w:tcPr>
            <w:tcW w:w="3992" w:type="dxa"/>
            <w:vAlign w:val="center"/>
            <w:textDirection w:val="lrTb"/>
            <w:noWrap w:val="false"/>
          </w:tcPr>
          <w:p>
            <w:r>
              <w:rPr>
                <w:rFonts w:hint="eastAsia"/>
              </w:rPr>
              <w:t xml:space="preserve">所有道路洗扫作业在上午</w:t>
            </w:r>
            <w:r>
              <w:rPr>
                <w:rFonts w:hint="eastAsia"/>
              </w:rPr>
              <w:t xml:space="preserve">7:00</w:t>
            </w:r>
            <w:r>
              <w:rPr>
                <w:rFonts w:hint="eastAsia"/>
              </w:rPr>
              <w:t xml:space="preserve">前完成，车辆行驶速度不超过</w:t>
            </w:r>
            <w:r>
              <w:rPr>
                <w:rFonts w:hint="eastAsia"/>
              </w:rPr>
              <w:t xml:space="preserve">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1188"/>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洒水作业在</w:t>
            </w:r>
            <w:r/>
          </w:p>
          <w:p>
            <w:r>
              <w:rPr>
                <w:rFonts w:hint="eastAsia"/>
              </w:rPr>
              <w:t xml:space="preserve">上午：</w:t>
            </w:r>
            <w:r>
              <w:rPr>
                <w:rFonts w:hint="eastAsia"/>
              </w:rPr>
              <w:t xml:space="preserve">9:00-11:00</w:t>
            </w:r>
            <w:r/>
          </w:p>
          <w:p>
            <w:r>
              <w:rPr>
                <w:rFonts w:hint="eastAsia"/>
              </w:rPr>
              <w:t xml:space="preserve">下午：</w:t>
            </w:r>
            <w:r>
              <w:rPr>
                <w:rFonts w:hint="eastAsia"/>
              </w:rPr>
              <w:t xml:space="preserve">12:00-16:00</w:t>
            </w:r>
            <w:r>
              <w:rPr>
                <w:rFonts w:hint="eastAsia"/>
              </w:rPr>
              <w:t xml:space="preserve">进行，洒水作业行驶速度不超过</w:t>
            </w:r>
            <w:r>
              <w:rPr>
                <w:rFonts w:hint="eastAsia"/>
              </w:rPr>
              <w:t xml:space="preserve">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119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冲洗作业在上午</w:t>
            </w:r>
            <w:r>
              <w:rPr>
                <w:rFonts w:hint="eastAsia"/>
              </w:rPr>
              <w:t xml:space="preserve">6:00</w:t>
            </w:r>
            <w:r>
              <w:rPr>
                <w:rFonts w:hint="eastAsia"/>
              </w:rPr>
              <w:t xml:space="preserve">前进行，冲洗作业行驶速度不超过</w:t>
            </w:r>
            <w:r>
              <w:rPr>
                <w:rFonts w:hint="eastAsia"/>
              </w:rPr>
              <w:t xml:space="preserve"> 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90"/>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镇区</w:t>
            </w:r>
            <w:r>
              <w:rPr>
                <w:rFonts w:hint="eastAsia"/>
              </w:rPr>
              <w:t xml:space="preserve">/</w:t>
            </w:r>
            <w:r>
              <w:rPr>
                <w:rFonts w:hint="eastAsia"/>
              </w:rPr>
              <w:t xml:space="preserve">工业园区等主干道</w:t>
            </w:r>
            <w:r>
              <w:rPr>
                <w:rFonts w:hint="eastAsia"/>
              </w:rPr>
              <w:t xml:space="preserve">:</w:t>
            </w:r>
            <w:r>
              <w:rPr>
                <w:rFonts w:hint="eastAsia"/>
              </w:rPr>
              <w:t xml:space="preserve">冲洗</w:t>
            </w:r>
            <w:r/>
          </w:p>
          <w:p>
            <w:r>
              <w:rPr>
                <w:rFonts w:hint="eastAsia"/>
              </w:rPr>
              <w:t xml:space="preserve">作业</w:t>
            </w:r>
            <w:r>
              <w:rPr>
                <w:rFonts w:hint="eastAsia"/>
              </w:rPr>
              <w:t xml:space="preserve">2</w:t>
            </w:r>
            <w:r>
              <w:rPr>
                <w:rFonts w:hint="eastAsia"/>
              </w:rPr>
              <w:t xml:space="preserve">次</w:t>
            </w:r>
            <w:r>
              <w:rPr>
                <w:rFonts w:hint="eastAsia"/>
              </w:rPr>
              <w:t xml:space="preserve">/</w:t>
            </w:r>
            <w:r>
              <w:rPr>
                <w:rFonts w:hint="eastAsia"/>
              </w:rPr>
              <w:t xml:space="preserve">日，洗扫作业</w:t>
            </w:r>
            <w:r>
              <w:rPr>
                <w:rFonts w:hint="eastAsia"/>
              </w:rPr>
              <w:t xml:space="preserve">2</w:t>
            </w:r>
            <w:r>
              <w:rPr>
                <w:rFonts w:hint="eastAsia"/>
              </w:rPr>
              <w:t xml:space="preserve">次日，洒水作业</w:t>
            </w:r>
            <w:r>
              <w:rPr>
                <w:rFonts w:hint="eastAsia"/>
              </w:rPr>
              <w:t xml:space="preserve">2</w:t>
            </w:r>
            <w:r>
              <w:rPr>
                <w:rFonts w:hint="eastAsia"/>
              </w:rPr>
              <w:t xml:space="preserve">次</w:t>
            </w:r>
            <w:r>
              <w:rPr>
                <w:rFonts w:hint="eastAsia"/>
              </w:rPr>
              <w:t xml:space="preserve">/</w:t>
            </w:r>
            <w:r>
              <w:rPr>
                <w:rFonts w:hint="eastAsia"/>
              </w:rPr>
              <w:t xml:space="preserve">日。</w:t>
            </w:r>
            <w:r/>
          </w:p>
        </w:tc>
        <w:tc>
          <w:tcPr>
            <w:tcW w:w="3474" w:type="dxa"/>
            <w:vAlign w:val="center"/>
            <w:textDirection w:val="lrTb"/>
            <w:noWrap w:val="false"/>
          </w:tcPr>
          <w:p>
            <w:r>
              <w:rPr>
                <w:rFonts w:hint="eastAsia"/>
              </w:rPr>
              <w:t xml:space="preserve">未按作业频次标准作业的，每少一次扣</w:t>
            </w:r>
            <w:r>
              <w:rPr>
                <w:rFonts w:hint="eastAsia"/>
              </w:rPr>
              <w:t xml:space="preserve">2</w:t>
            </w:r>
            <w:r>
              <w:rPr>
                <w:rFonts w:hint="eastAsia"/>
              </w:rPr>
              <w:t xml:space="preserve">分。</w:t>
            </w:r>
            <w:r/>
          </w:p>
        </w:tc>
      </w:tr>
      <w:tr>
        <w:trPr>
          <w:trHeight w:val="1047"/>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镇区（园区）等道路：洗扫作业</w:t>
            </w:r>
            <w:r>
              <w:rPr>
                <w:rFonts w:hint="eastAsia"/>
              </w:rPr>
              <w:t xml:space="preserve">2</w:t>
            </w:r>
            <w:r>
              <w:rPr>
                <w:rFonts w:hint="eastAsia"/>
              </w:rPr>
              <w:t xml:space="preserve">次</w:t>
            </w:r>
            <w:r>
              <w:rPr>
                <w:rFonts w:hint="eastAsia"/>
              </w:rPr>
              <w:t xml:space="preserve">/</w:t>
            </w:r>
            <w:r>
              <w:rPr>
                <w:rFonts w:hint="eastAsia"/>
              </w:rPr>
              <w:t xml:space="preserve">日，冲洗作业</w:t>
            </w:r>
            <w:r>
              <w:rPr>
                <w:rFonts w:hint="eastAsia"/>
              </w:rPr>
              <w:t xml:space="preserve">1</w:t>
            </w:r>
            <w:r>
              <w:rPr>
                <w:rFonts w:hint="eastAsia"/>
              </w:rPr>
              <w:t xml:space="preserve">次</w:t>
            </w:r>
            <w:r>
              <w:rPr>
                <w:rFonts w:hint="eastAsia"/>
              </w:rPr>
              <w:t xml:space="preserve">/</w:t>
            </w:r>
            <w:r>
              <w:rPr>
                <w:rFonts w:hint="eastAsia"/>
              </w:rPr>
              <w:t xml:space="preserve">日，洒水作业</w:t>
            </w:r>
            <w:r>
              <w:rPr>
                <w:rFonts w:hint="eastAsia"/>
              </w:rPr>
              <w:t xml:space="preserve">2</w:t>
            </w:r>
            <w:r>
              <w:rPr>
                <w:rFonts w:hint="eastAsia"/>
              </w:rPr>
              <w:t xml:space="preserve">次</w:t>
            </w:r>
            <w:r>
              <w:rPr>
                <w:rFonts w:hint="eastAsia"/>
              </w:rPr>
              <w:t xml:space="preserve">/</w:t>
            </w:r>
            <w:r>
              <w:rPr>
                <w:rFonts w:hint="eastAsia"/>
              </w:rPr>
              <w:t xml:space="preserve">日。</w:t>
            </w:r>
            <w:r/>
          </w:p>
        </w:tc>
        <w:tc>
          <w:tcPr>
            <w:tcW w:w="3474" w:type="dxa"/>
            <w:vAlign w:val="center"/>
            <w:textDirection w:val="lrTb"/>
            <w:noWrap w:val="false"/>
          </w:tcPr>
          <w:p>
            <w:r>
              <w:rPr>
                <w:rFonts w:hint="eastAsia"/>
              </w:rPr>
              <w:t xml:space="preserve">未按作业频次标准作业的，每少一次扣</w:t>
            </w:r>
            <w:r>
              <w:rPr>
                <w:rFonts w:hint="eastAsia"/>
              </w:rPr>
              <w:t xml:space="preserve">2</w:t>
            </w:r>
            <w:r>
              <w:rPr>
                <w:rFonts w:hint="eastAsia"/>
              </w:rPr>
              <w:t xml:space="preserve">分。</w:t>
            </w:r>
            <w:r/>
          </w:p>
          <w:p>
            <w:r/>
            <w:r/>
          </w:p>
        </w:tc>
      </w:tr>
      <w:tr>
        <w:trPr>
          <w:trHeight w:val="1912"/>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当日气温不高于</w:t>
            </w:r>
            <w:r>
              <w:rPr>
                <w:rFonts w:hint="eastAsia"/>
              </w:rPr>
              <w:t xml:space="preserve"> 5 </w:t>
            </w:r>
            <w:r>
              <w:rPr>
                <w:rFonts w:hint="eastAsia"/>
              </w:rPr>
              <w:t xml:space="preserve">度时，暂停桥面、坡道的冲洗及清洗作业；当日气温不高于</w:t>
            </w:r>
            <w:r>
              <w:rPr>
                <w:rFonts w:hint="eastAsia"/>
              </w:rPr>
              <w:t xml:space="preserve"> 2 </w:t>
            </w:r>
            <w:r>
              <w:rPr>
                <w:rFonts w:hint="eastAsia"/>
              </w:rPr>
              <w:t xml:space="preserve">度时，停止所有路面冲洗及清洗作业，道路清扫采用不喷水作业方式。</w:t>
            </w:r>
            <w:r/>
          </w:p>
        </w:tc>
        <w:tc>
          <w:tcPr>
            <w:tcW w:w="3474" w:type="dxa"/>
            <w:vAlign w:val="center"/>
            <w:textDirection w:val="lrTb"/>
            <w:noWrap w:val="false"/>
          </w:tcPr>
          <w:p>
            <w:r>
              <w:rPr>
                <w:rFonts w:hint="eastAsia"/>
              </w:rPr>
              <w:t xml:space="preserve">未按标准作业的，每少一次扣</w:t>
            </w:r>
            <w:r>
              <w:rPr>
                <w:rFonts w:hint="eastAsia"/>
              </w:rPr>
              <w:t xml:space="preserve">2</w:t>
            </w:r>
            <w:r>
              <w:rPr>
                <w:rFonts w:hint="eastAsia"/>
              </w:rPr>
              <w:t xml:space="preserve">分。</w:t>
            </w:r>
            <w:r/>
          </w:p>
        </w:tc>
      </w:tr>
      <w:tr>
        <w:trPr>
          <w:trHeight w:val="1343"/>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机械化作业避开交通高峰时段。高峰时段：</w:t>
            </w:r>
            <w:r/>
          </w:p>
          <w:p>
            <w:r>
              <w:rPr>
                <w:rFonts w:hint="eastAsia"/>
              </w:rPr>
              <w:t xml:space="preserve">早</w:t>
            </w:r>
            <w:r>
              <w:rPr>
                <w:rFonts w:hint="eastAsia"/>
              </w:rPr>
              <w:t xml:space="preserve">7:00-9:00</w:t>
            </w:r>
            <w:r>
              <w:rPr>
                <w:rFonts w:hint="eastAsia"/>
              </w:rPr>
              <w:t xml:space="preserve">，</w:t>
            </w:r>
            <w:r/>
          </w:p>
          <w:p>
            <w:r>
              <w:rPr>
                <w:rFonts w:hint="eastAsia"/>
              </w:rPr>
              <w:t xml:space="preserve">晚</w:t>
            </w:r>
            <w:r>
              <w:rPr>
                <w:rFonts w:hint="eastAsia"/>
              </w:rPr>
              <w:t xml:space="preserve">17:00-19:00</w:t>
            </w:r>
            <w:r>
              <w:rPr>
                <w:rFonts w:hint="eastAsia"/>
              </w:rPr>
              <w:t xml:space="preserve">。</w:t>
            </w:r>
            <w:r/>
          </w:p>
        </w:tc>
        <w:tc>
          <w:tcPr>
            <w:tcW w:w="3474" w:type="dxa"/>
            <w:vAlign w:val="center"/>
            <w:textDirection w:val="lrTb"/>
            <w:noWrap w:val="false"/>
          </w:tcPr>
          <w:p>
            <w:r>
              <w:rPr>
                <w:rFonts w:hint="eastAsia"/>
              </w:rPr>
              <w:t xml:space="preserve">高峰时段内作业的，每车扣</w:t>
            </w:r>
            <w:r>
              <w:rPr>
                <w:rFonts w:hint="eastAsia"/>
              </w:rPr>
              <w:t xml:space="preserve">2</w:t>
            </w:r>
            <w:r>
              <w:rPr>
                <w:rFonts w:hint="eastAsia"/>
              </w:rPr>
              <w:t xml:space="preserve">分。</w:t>
            </w:r>
            <w:r/>
          </w:p>
        </w:tc>
      </w:tr>
      <w:tr>
        <w:trPr>
          <w:trHeight w:val="748"/>
        </w:trPr>
        <w:tc>
          <w:tcPr>
            <w:tcBorders>
              <w:bottom w:val="single" w:color="auto" w:sz="4" w:space="0"/>
            </w:tcBorders>
            <w:tcW w:w="766" w:type="dxa"/>
            <w:vMerge w:val="continue"/>
            <w:textDirection w:val="tbRlV"/>
            <w:noWrap w:val="false"/>
          </w:tcPr>
          <w:p>
            <w:r/>
            <w:r/>
          </w:p>
        </w:tc>
        <w:tc>
          <w:tcPr>
            <w:tcBorders>
              <w:bottom w:val="single" w:color="auto" w:sz="4" w:space="0"/>
            </w:tcBorders>
            <w:tcW w:w="666" w:type="dxa"/>
            <w:vMerge w:val="continue"/>
            <w:textDirection w:val="lrTb"/>
            <w:noWrap w:val="false"/>
          </w:tcPr>
          <w:p>
            <w:r/>
            <w:r/>
          </w:p>
        </w:tc>
        <w:tc>
          <w:tcPr>
            <w:tcBorders>
              <w:bottom w:val="single" w:color="auto" w:sz="4" w:space="0"/>
            </w:tcBorders>
            <w:tcW w:w="3992" w:type="dxa"/>
            <w:vAlign w:val="center"/>
            <w:textDirection w:val="lrTb"/>
            <w:noWrap w:val="false"/>
          </w:tcPr>
          <w:p>
            <w:r>
              <w:rPr>
                <w:rFonts w:hint="eastAsia"/>
              </w:rPr>
              <w:t xml:space="preserve">机械化作业信息报表数据每日汇总。</w:t>
            </w:r>
            <w:r/>
          </w:p>
        </w:tc>
        <w:tc>
          <w:tcPr>
            <w:tcBorders>
              <w:bottom w:val="single" w:color="auto" w:sz="4" w:space="0"/>
            </w:tcBorders>
            <w:tcW w:w="3474" w:type="dxa"/>
            <w:vAlign w:val="center"/>
            <w:textDirection w:val="lrTb"/>
            <w:noWrap w:val="false"/>
          </w:tcPr>
          <w:p>
            <w:r>
              <w:rPr>
                <w:rFonts w:hint="eastAsia"/>
              </w:rPr>
              <w:t xml:space="preserve">机械化信息报表数据</w:t>
            </w:r>
            <w:r>
              <w:rPr>
                <w:rFonts w:hint="eastAsia"/>
              </w:rPr>
              <w:t xml:space="preserve">每日未</w:t>
            </w:r>
            <w:r>
              <w:rPr>
                <w:rFonts w:hint="eastAsia"/>
              </w:rPr>
              <w:t xml:space="preserve">汇总的，每车扣</w:t>
            </w:r>
            <w:r>
              <w:rPr>
                <w:rFonts w:hint="eastAsia"/>
              </w:rPr>
              <w:t xml:space="preserve">1</w:t>
            </w:r>
            <w:r>
              <w:rPr>
                <w:rFonts w:hint="eastAsia"/>
              </w:rPr>
              <w:t xml:space="preserve">分。</w:t>
            </w:r>
            <w:r/>
          </w:p>
        </w:tc>
      </w:tr>
      <w:tr>
        <w:trPr>
          <w:trHeight w:val="1231"/>
        </w:trPr>
        <w:tc>
          <w:tcPr>
            <w:tcBorders>
              <w:top w:val="single" w:color="auto" w:sz="4" w:space="0"/>
              <w:left w:val="single" w:color="auto" w:sz="4" w:space="0"/>
              <w:bottom w:val="single" w:color="auto" w:sz="4" w:space="0"/>
              <w:right w:val="single" w:color="auto" w:sz="4" w:space="0"/>
            </w:tcBorders>
            <w:tcW w:w="766" w:type="dxa"/>
            <w:vAlign w:val="center"/>
            <w:textDirection w:val="tbRlV"/>
            <w:noWrap w:val="false"/>
          </w:tcPr>
          <w:p>
            <w:r>
              <w:rPr>
                <w:rFonts w:hint="eastAsia"/>
                <w:b/>
                <w:bCs/>
              </w:rPr>
              <w:t xml:space="preserve">清扫保洁考核</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r>
              <w:rPr>
                <w:rFonts w:hint="eastAsia"/>
              </w:rPr>
              <w:t xml:space="preserve">人工</w:t>
            </w:r>
            <w:r/>
          </w:p>
          <w:p>
            <w:r>
              <w:rPr>
                <w:rFonts w:hint="eastAsia"/>
              </w:rPr>
              <w:t xml:space="preserve">规范</w:t>
            </w:r>
            <w:r/>
          </w:p>
          <w:p>
            <w:r>
              <w:rPr>
                <w:rFonts w:hint="eastAsia"/>
              </w:rPr>
              <w:t xml:space="preserve">作业</w:t>
            </w:r>
            <w:r/>
          </w:p>
          <w:p>
            <w:r>
              <w:rPr>
                <w:rFonts w:hint="eastAsia"/>
              </w:rPr>
              <w:t xml:space="preserve">标准</w:t>
            </w:r>
            <w:r/>
          </w:p>
        </w:tc>
        <w:tc>
          <w:tcPr>
            <w:tcBorders>
              <w:top w:val="single" w:color="auto" w:sz="4" w:space="0"/>
              <w:left w:val="single" w:color="auto" w:sz="4" w:space="0"/>
              <w:bottom w:val="single" w:color="auto" w:sz="4" w:space="0"/>
              <w:right w:val="single" w:color="auto" w:sz="4" w:space="0"/>
            </w:tcBorders>
            <w:tcW w:w="3992" w:type="dxa"/>
            <w:textDirection w:val="lrTb"/>
            <w:noWrap w:val="false"/>
          </w:tcPr>
          <w:p>
            <w:r>
              <w:rPr>
                <w:rFonts w:hint="eastAsia"/>
              </w:rPr>
              <w:t xml:space="preserve">镇区（园区）道路每日普扫时间在</w:t>
            </w:r>
            <w:r>
              <w:rPr>
                <w:rFonts w:hint="eastAsia"/>
              </w:rPr>
              <w:t xml:space="preserve">8</w:t>
            </w:r>
            <w:r>
              <w:rPr>
                <w:rFonts w:hint="eastAsia"/>
              </w:rPr>
              <w:t xml:space="preserve">：</w:t>
            </w:r>
            <w:r>
              <w:rPr>
                <w:rFonts w:hint="eastAsia"/>
              </w:rPr>
              <w:t xml:space="preserve">00</w:t>
            </w:r>
            <w:r>
              <w:rPr>
                <w:rFonts w:hint="eastAsia"/>
              </w:rPr>
              <w:t xml:space="preserve">前完成，其它时间巡回保洁，巡回保洁不少于</w:t>
            </w:r>
            <w:r>
              <w:rPr>
                <w:rFonts w:hint="eastAsia"/>
              </w:rPr>
              <w:t xml:space="preserve">10</w:t>
            </w:r>
            <w:r>
              <w:rPr>
                <w:rFonts w:hint="eastAsia"/>
              </w:rPr>
              <w:t xml:space="preserve">小时</w:t>
            </w:r>
            <w:r>
              <w:rPr>
                <w:rFonts w:hint="eastAsia"/>
              </w:rPr>
              <w:t xml:space="preserve">/</w:t>
            </w:r>
            <w:r>
              <w:rPr>
                <w:rFonts w:hint="eastAsia"/>
              </w:rPr>
              <w:t xml:space="preserve">日。</w:t>
            </w:r>
            <w:r/>
          </w:p>
        </w:tc>
        <w:tc>
          <w:tcPr>
            <w:tcBorders>
              <w:top w:val="single" w:color="auto" w:sz="4" w:space="0"/>
              <w:left w:val="single" w:color="auto" w:sz="4" w:space="0"/>
              <w:bottom w:val="single" w:color="auto" w:sz="4" w:space="0"/>
              <w:right w:val="single" w:color="auto" w:sz="4" w:space="0"/>
            </w:tcBorders>
            <w:tcW w:w="3474" w:type="dxa"/>
            <w:vAlign w:val="center"/>
            <w:textDirection w:val="lrTb"/>
            <w:noWrap w:val="false"/>
          </w:tcPr>
          <w:p>
            <w:r>
              <w:rPr>
                <w:rFonts w:hint="eastAsia"/>
              </w:rPr>
              <w:t xml:space="preserve">未按作业时间标准作业的，每人扣</w:t>
            </w:r>
            <w:r>
              <w:rPr>
                <w:rFonts w:hint="eastAsia"/>
              </w:rPr>
              <w:t xml:space="preserve">2</w:t>
            </w:r>
            <w:r>
              <w:rPr>
                <w:rFonts w:hint="eastAsia"/>
              </w:rPr>
              <w:t xml:space="preserve">分。</w:t>
            </w:r>
            <w:r/>
          </w:p>
        </w:tc>
      </w:tr>
    </w:tbl>
    <w:p>
      <w:pPr>
        <w:rPr>
          <w:b/>
          <w:bCs/>
        </w:rPr>
      </w:pPr>
      <w:r>
        <w:rPr>
          <w:b/>
          <w:bCs/>
        </w:rPr>
      </w:r>
      <w:r/>
    </w:p>
    <w:p>
      <w:r>
        <w:rPr>
          <w:rFonts w:hint="eastAsia"/>
        </w:rPr>
        <w:br w:type="page" w:clear="all"/>
      </w:r>
      <w:r/>
    </w:p>
    <w:tbl>
      <w:tblPr>
        <w:tblW w:w="8925"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715"/>
        <w:gridCol w:w="3298"/>
        <w:gridCol w:w="4162"/>
      </w:tblGrid>
      <w:tr>
        <w:trPr>
          <w:trHeight w:val="90"/>
        </w:trPr>
        <w:tc>
          <w:tcPr>
            <w:tcW w:w="750" w:type="dxa"/>
            <w:vAlign w:val="center"/>
            <w:vMerge w:val="restart"/>
            <w:textDirection w:val="tbRlV"/>
            <w:noWrap w:val="false"/>
          </w:tcPr>
          <w:p>
            <w:r>
              <w:rPr>
                <w:rFonts w:hint="eastAsia"/>
                <w:b/>
                <w:bCs/>
              </w:rPr>
              <w:t xml:space="preserve">垃圾收运处置考核</w:t>
            </w:r>
            <w:r/>
          </w:p>
        </w:tc>
        <w:tc>
          <w:tcPr>
            <w:tcW w:w="715" w:type="dxa"/>
            <w:vAlign w:val="center"/>
            <w:vMerge w:val="restart"/>
            <w:textDirection w:val="lrTb"/>
            <w:noWrap w:val="false"/>
          </w:tcPr>
          <w:p>
            <w:r>
              <w:rPr>
                <w:rFonts w:hint="eastAsia"/>
              </w:rPr>
              <w:t xml:space="preserve">生活</w:t>
            </w:r>
            <w:r/>
          </w:p>
          <w:p>
            <w:r>
              <w:rPr>
                <w:rFonts w:hint="eastAsia"/>
              </w:rPr>
              <w:t xml:space="preserve">垃圾</w:t>
            </w:r>
            <w:r/>
          </w:p>
          <w:p>
            <w:r>
              <w:rPr>
                <w:rFonts w:hint="eastAsia"/>
              </w:rPr>
              <w:t xml:space="preserve">收运</w:t>
            </w:r>
            <w:r/>
          </w:p>
          <w:p>
            <w:r>
              <w:rPr>
                <w:rFonts w:hint="eastAsia"/>
              </w:rPr>
              <w:t xml:space="preserve">质效</w:t>
            </w:r>
            <w:r/>
          </w:p>
        </w:tc>
        <w:tc>
          <w:tcPr>
            <w:tcW w:w="3298" w:type="dxa"/>
            <w:vAlign w:val="center"/>
            <w:textDirection w:val="lrTb"/>
            <w:noWrap w:val="false"/>
          </w:tcPr>
          <w:p>
            <w:r>
              <w:rPr>
                <w:rFonts w:hint="eastAsia"/>
              </w:rPr>
              <w:t xml:space="preserve">垃圾容器定位设置，摆放整齐。设置点周围</w:t>
            </w:r>
            <w:r>
              <w:rPr>
                <w:rFonts w:hint="eastAsia"/>
              </w:rPr>
              <w:t xml:space="preserve">3m</w:t>
            </w:r>
            <w:r>
              <w:rPr>
                <w:rFonts w:hint="eastAsia"/>
              </w:rPr>
              <w:t xml:space="preserve">内外部整洁，无散落、存留垃圾和污水。</w:t>
            </w:r>
            <w:r/>
          </w:p>
        </w:tc>
        <w:tc>
          <w:tcPr>
            <w:tcW w:w="4162" w:type="dxa"/>
            <w:vAlign w:val="center"/>
            <w:textDirection w:val="lrTb"/>
            <w:noWrap w:val="false"/>
          </w:tcPr>
          <w:p>
            <w:r>
              <w:rPr>
                <w:rFonts w:hint="eastAsia"/>
              </w:rPr>
              <w:t xml:space="preserve">垃圾容器</w:t>
            </w:r>
            <w:r>
              <w:rPr>
                <w:rFonts w:hint="eastAsia"/>
              </w:rPr>
              <w:t xml:space="preserve">未定位</w:t>
            </w:r>
            <w:r>
              <w:rPr>
                <w:rFonts w:hint="eastAsia"/>
              </w:rPr>
              <w:t xml:space="preserve">设置，摆放凌乱；设置点周围</w:t>
            </w:r>
            <w:r>
              <w:rPr>
                <w:rFonts w:hint="eastAsia"/>
              </w:rPr>
              <w:t xml:space="preserve">3m </w:t>
            </w:r>
            <w:r>
              <w:rPr>
                <w:rFonts w:hint="eastAsia"/>
              </w:rPr>
              <w:t xml:space="preserve">范围内不整洁，散落、存留垃圾和污水的，每处扣</w:t>
            </w:r>
            <w:r>
              <w:rPr>
                <w:rFonts w:hint="eastAsia"/>
              </w:rPr>
              <w:t xml:space="preserve">1</w:t>
            </w:r>
            <w:r>
              <w:rPr>
                <w:rFonts w:hint="eastAsia"/>
              </w:rPr>
              <w:t xml:space="preserve">分。</w:t>
            </w:r>
            <w:r/>
          </w:p>
        </w:tc>
      </w:tr>
      <w:tr>
        <w:trPr>
          <w:trHeight w:val="78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垃圾容器无残缺、破损，封闭性好，外体干净。</w:t>
            </w:r>
            <w:r/>
          </w:p>
        </w:tc>
        <w:tc>
          <w:tcPr>
            <w:tcW w:w="4162" w:type="dxa"/>
            <w:vAlign w:val="center"/>
            <w:textDirection w:val="lrTb"/>
            <w:noWrap w:val="false"/>
          </w:tcPr>
          <w:p>
            <w:r>
              <w:rPr>
                <w:rFonts w:hint="eastAsia"/>
              </w:rPr>
              <w:t xml:space="preserve">垃圾容器残缺、破损，未封闭，外体不整洁的，每处扣</w:t>
            </w:r>
            <w:r>
              <w:rPr>
                <w:rFonts w:hint="eastAsia"/>
              </w:rPr>
              <w:t xml:space="preserve">1</w:t>
            </w:r>
            <w:r>
              <w:rPr>
                <w:rFonts w:hint="eastAsia"/>
              </w:rPr>
              <w:t xml:space="preserve">分。</w:t>
            </w:r>
            <w:r/>
          </w:p>
        </w:tc>
      </w:tr>
      <w:tr>
        <w:trPr>
          <w:trHeight w:val="81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配合垃圾分类要求设置分类收集容器。</w:t>
            </w:r>
            <w:r/>
          </w:p>
        </w:tc>
        <w:tc>
          <w:tcPr>
            <w:tcW w:w="4162" w:type="dxa"/>
            <w:vAlign w:val="center"/>
            <w:textDirection w:val="lrTb"/>
            <w:noWrap w:val="false"/>
          </w:tcPr>
          <w:p>
            <w:r>
              <w:rPr>
                <w:rFonts w:hint="eastAsia"/>
              </w:rPr>
              <w:t xml:space="preserve">未配合垃圾分类要求应设置而未设置分类收集容器的，每处扣</w:t>
            </w:r>
            <w:r>
              <w:rPr>
                <w:rFonts w:hint="eastAsia"/>
              </w:rPr>
              <w:t xml:space="preserve">1</w:t>
            </w:r>
            <w:r>
              <w:rPr>
                <w:rFonts w:hint="eastAsia"/>
              </w:rPr>
              <w:t xml:space="preserve">分。</w:t>
            </w:r>
            <w:r/>
          </w:p>
        </w:tc>
      </w:tr>
      <w:tr>
        <w:trPr>
          <w:trHeight w:val="107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5</w:t>
            </w:r>
            <w:r>
              <w:rPr>
                <w:rFonts w:hint="eastAsia"/>
              </w:rPr>
              <w:t xml:space="preserve">—</w:t>
            </w:r>
            <w:r>
              <w:rPr>
                <w:rFonts w:hint="eastAsia"/>
              </w:rPr>
              <w:t xml:space="preserve">10</w:t>
            </w:r>
            <w:r>
              <w:rPr>
                <w:rFonts w:hint="eastAsia"/>
              </w:rPr>
              <w:t xml:space="preserve">月蝇、蚊滋生季节，垃圾收集点定时喷洒消毒、灭蚊蝇药物，每日</w:t>
            </w:r>
            <w:r>
              <w:rPr>
                <w:rFonts w:hint="eastAsia"/>
              </w:rPr>
              <w:t xml:space="preserve">1</w:t>
            </w:r>
            <w:r>
              <w:rPr>
                <w:rFonts w:hint="eastAsia"/>
              </w:rPr>
              <w:t xml:space="preserve">次。</w:t>
            </w:r>
            <w:r/>
          </w:p>
        </w:tc>
        <w:tc>
          <w:tcPr>
            <w:tcW w:w="4162" w:type="dxa"/>
            <w:vAlign w:val="center"/>
            <w:textDirection w:val="lrTb"/>
            <w:noWrap w:val="false"/>
          </w:tcPr>
          <w:p>
            <w:r>
              <w:rPr>
                <w:rFonts w:hint="eastAsia"/>
              </w:rPr>
              <w:t xml:space="preserve">蝇、蚊滋生季节，垃圾收集点未定时喷洒消毒、灭蚊蝇药物的，每处扣</w:t>
            </w:r>
            <w:r>
              <w:rPr>
                <w:rFonts w:hint="eastAsia"/>
              </w:rPr>
              <w:t xml:space="preserve">1</w:t>
            </w:r>
            <w:r>
              <w:rPr>
                <w:rFonts w:hint="eastAsia"/>
              </w:rPr>
              <w:t xml:space="preserve">分。</w:t>
            </w:r>
            <w:r/>
          </w:p>
        </w:tc>
      </w:tr>
      <w:tr>
        <w:trPr>
          <w:trHeight w:val="1098"/>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垃圾日产日清、无堆积、积压，收集</w:t>
            </w:r>
            <w:r>
              <w:rPr>
                <w:rFonts w:hint="eastAsia"/>
              </w:rPr>
              <w:t xml:space="preserve">2</w:t>
            </w:r>
            <w:r>
              <w:rPr>
                <w:rFonts w:hint="eastAsia"/>
              </w:rPr>
              <w:t xml:space="preserve">次</w:t>
            </w:r>
            <w:r>
              <w:rPr>
                <w:rFonts w:hint="eastAsia"/>
              </w:rPr>
              <w:t xml:space="preserve">/</w:t>
            </w:r>
            <w:r>
              <w:rPr>
                <w:rFonts w:hint="eastAsia"/>
              </w:rPr>
              <w:t xml:space="preserve">日以上（其中上、下午各一次）。</w:t>
            </w:r>
            <w:r/>
          </w:p>
        </w:tc>
        <w:tc>
          <w:tcPr>
            <w:tcW w:w="4162" w:type="dxa"/>
            <w:vAlign w:val="center"/>
            <w:textDirection w:val="lrTb"/>
            <w:noWrap w:val="false"/>
          </w:tcPr>
          <w:p>
            <w:r>
              <w:rPr>
                <w:rFonts w:hint="eastAsia"/>
              </w:rPr>
              <w:t xml:space="preserve">垃圾</w:t>
            </w:r>
            <w:r>
              <w:rPr>
                <w:rFonts w:hint="eastAsia"/>
              </w:rPr>
              <w:t xml:space="preserve">未日产日清</w:t>
            </w:r>
            <w:r>
              <w:rPr>
                <w:rFonts w:hint="eastAsia"/>
              </w:rPr>
              <w:t xml:space="preserve">、有堆积、积压的；收集少于</w:t>
            </w:r>
            <w:r>
              <w:rPr>
                <w:rFonts w:hint="eastAsia"/>
              </w:rPr>
              <w:t xml:space="preserve">2</w:t>
            </w:r>
            <w:r>
              <w:rPr>
                <w:rFonts w:hint="eastAsia"/>
              </w:rPr>
              <w:t xml:space="preserve">次</w:t>
            </w:r>
            <w:r>
              <w:rPr>
                <w:rFonts w:hint="eastAsia"/>
              </w:rPr>
              <w:t xml:space="preserve">/</w:t>
            </w:r>
            <w:r>
              <w:rPr>
                <w:rFonts w:hint="eastAsia"/>
              </w:rPr>
              <w:t xml:space="preserve">日的，每处扣</w:t>
            </w:r>
            <w:r>
              <w:rPr>
                <w:rFonts w:hint="eastAsia"/>
              </w:rPr>
              <w:t xml:space="preserve">2</w:t>
            </w:r>
            <w:r>
              <w:rPr>
                <w:rFonts w:hint="eastAsia"/>
              </w:rPr>
              <w:t xml:space="preserve">分。</w:t>
            </w:r>
            <w:r/>
          </w:p>
        </w:tc>
      </w:tr>
      <w:tr>
        <w:trPr>
          <w:trHeight w:val="685"/>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垃圾容器擦拭不少于</w:t>
            </w:r>
            <w:r>
              <w:rPr>
                <w:rFonts w:hint="eastAsia"/>
              </w:rPr>
              <w:t xml:space="preserve">1</w:t>
            </w:r>
            <w:r>
              <w:rPr>
                <w:rFonts w:hint="eastAsia"/>
              </w:rPr>
              <w:t xml:space="preserve">次</w:t>
            </w:r>
            <w:r>
              <w:rPr>
                <w:rFonts w:hint="eastAsia"/>
              </w:rPr>
              <w:t xml:space="preserve">/</w:t>
            </w:r>
            <w:r>
              <w:rPr>
                <w:rFonts w:hint="eastAsia"/>
              </w:rPr>
              <w:t xml:space="preserve">日，清洗不少于</w:t>
            </w:r>
            <w:r>
              <w:rPr>
                <w:rFonts w:hint="eastAsia"/>
              </w:rPr>
              <w:t xml:space="preserve">1</w:t>
            </w:r>
            <w:r>
              <w:rPr>
                <w:rFonts w:hint="eastAsia"/>
              </w:rPr>
              <w:t xml:space="preserve">次</w:t>
            </w:r>
            <w:r>
              <w:rPr>
                <w:rFonts w:hint="eastAsia"/>
              </w:rPr>
              <w:t xml:space="preserve">/</w:t>
            </w:r>
            <w:r>
              <w:rPr>
                <w:rFonts w:hint="eastAsia"/>
              </w:rPr>
              <w:t xml:space="preserve">周。</w:t>
            </w:r>
            <w:r/>
          </w:p>
        </w:tc>
        <w:tc>
          <w:tcPr>
            <w:tcW w:w="4162" w:type="dxa"/>
            <w:vAlign w:val="center"/>
            <w:textDirection w:val="lrTb"/>
            <w:noWrap w:val="false"/>
          </w:tcPr>
          <w:p>
            <w:r>
              <w:rPr>
                <w:rFonts w:hint="eastAsia"/>
              </w:rPr>
              <w:t xml:space="preserve">未擦拭、清洗的，每处扣</w:t>
            </w:r>
            <w:r>
              <w:rPr>
                <w:rFonts w:hint="eastAsia"/>
              </w:rPr>
              <w:t xml:space="preserve">1</w:t>
            </w:r>
            <w:r>
              <w:rPr>
                <w:rFonts w:hint="eastAsia"/>
              </w:rPr>
              <w:t xml:space="preserve">分。</w:t>
            </w:r>
            <w:r/>
          </w:p>
        </w:tc>
      </w:tr>
      <w:tr>
        <w:trPr>
          <w:trHeight w:val="102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收集运输车辆车容整洁，车体无损坏，标志清晰。</w:t>
            </w:r>
            <w:r/>
          </w:p>
        </w:tc>
        <w:tc>
          <w:tcPr>
            <w:tcW w:w="4162" w:type="dxa"/>
            <w:vAlign w:val="center"/>
            <w:textDirection w:val="lrTb"/>
            <w:noWrap w:val="false"/>
          </w:tcPr>
          <w:p>
            <w:r>
              <w:rPr>
                <w:rFonts w:hint="eastAsia"/>
              </w:rPr>
              <w:t xml:space="preserve">收集运输车辆车容不整洁的，每车扣</w:t>
            </w:r>
            <w:r>
              <w:rPr>
                <w:rFonts w:hint="eastAsia"/>
              </w:rPr>
              <w:t xml:space="preserve">1</w:t>
            </w:r>
            <w:r>
              <w:rPr>
                <w:rFonts w:hint="eastAsia"/>
              </w:rPr>
              <w:t xml:space="preserve">分；车体损坏、标志不清晰的，每车扣</w:t>
            </w:r>
            <w:r>
              <w:rPr>
                <w:rFonts w:hint="eastAsia"/>
              </w:rPr>
              <w:t xml:space="preserve">1</w:t>
            </w:r>
            <w:r>
              <w:rPr>
                <w:rFonts w:hint="eastAsia"/>
              </w:rPr>
              <w:t xml:space="preserve">分。</w:t>
            </w:r>
            <w:r/>
          </w:p>
        </w:tc>
      </w:tr>
      <w:tr>
        <w:trPr>
          <w:trHeight w:val="78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收集运输车辆密闭，运输过程中无抛洒滴漏、拖挂垃圾。</w:t>
            </w:r>
            <w:r/>
          </w:p>
        </w:tc>
        <w:tc>
          <w:tcPr>
            <w:tcW w:w="4162" w:type="dxa"/>
            <w:vAlign w:val="center"/>
            <w:textDirection w:val="lrTb"/>
            <w:noWrap w:val="false"/>
          </w:tcPr>
          <w:p>
            <w:r>
              <w:rPr>
                <w:rFonts w:hint="eastAsia"/>
              </w:rPr>
              <w:t xml:space="preserve">收集运输车辆未密闭，运输过程中抛洒滴漏、拖挂垃圾的，每车扣</w:t>
            </w:r>
            <w:r>
              <w:rPr>
                <w:rFonts w:hint="eastAsia"/>
              </w:rPr>
              <w:t xml:space="preserve">2</w:t>
            </w:r>
            <w:r>
              <w:rPr>
                <w:rFonts w:hint="eastAsia"/>
              </w:rPr>
              <w:t xml:space="preserve">分。</w:t>
            </w:r>
            <w:r/>
          </w:p>
        </w:tc>
      </w:tr>
      <w:tr>
        <w:trPr>
          <w:trHeight w:val="79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作业车辆满足作业需求，垃圾无滞留。</w:t>
            </w:r>
            <w:r/>
          </w:p>
        </w:tc>
        <w:tc>
          <w:tcPr>
            <w:tcW w:w="4162" w:type="dxa"/>
            <w:vAlign w:val="center"/>
            <w:textDirection w:val="lrTb"/>
            <w:noWrap w:val="false"/>
          </w:tcPr>
          <w:p>
            <w:r>
              <w:rPr>
                <w:rFonts w:hint="eastAsia"/>
              </w:rPr>
              <w:t xml:space="preserve">作业车辆不满足作业需求，导致垃圾滞留的，每处扣</w:t>
            </w:r>
            <w:r>
              <w:rPr>
                <w:rFonts w:hint="eastAsia"/>
              </w:rPr>
              <w:t xml:space="preserve">2</w:t>
            </w:r>
            <w:r>
              <w:rPr>
                <w:rFonts w:hint="eastAsia"/>
              </w:rPr>
              <w:t xml:space="preserve">分。</w:t>
            </w:r>
            <w:r/>
          </w:p>
        </w:tc>
      </w:tr>
      <w:tr>
        <w:trPr>
          <w:trHeight w:val="79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环卫工人无乱倒、乱卸、乱抛垃圾，无焚烧垃圾现象。</w:t>
            </w:r>
            <w:r/>
          </w:p>
        </w:tc>
        <w:tc>
          <w:tcPr>
            <w:tcW w:w="4162" w:type="dxa"/>
            <w:vAlign w:val="center"/>
            <w:textDirection w:val="lrTb"/>
            <w:noWrap w:val="false"/>
          </w:tcPr>
          <w:p>
            <w:r>
              <w:rPr>
                <w:rFonts w:hint="eastAsia"/>
              </w:rPr>
              <w:t xml:space="preserve">环卫工人乱倒、乱卸、乱抛垃圾，焚烧垃圾的，每处扣</w:t>
            </w:r>
            <w:r>
              <w:rPr>
                <w:rFonts w:hint="eastAsia"/>
              </w:rPr>
              <w:t xml:space="preserve">2</w:t>
            </w:r>
            <w:r>
              <w:rPr>
                <w:rFonts w:hint="eastAsia"/>
              </w:rPr>
              <w:t xml:space="preserve">分。</w:t>
            </w:r>
            <w:r/>
          </w:p>
        </w:tc>
      </w:tr>
      <w:tr>
        <w:trPr>
          <w:trHeight w:val="97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收集运输作业完成后清洗车辆（结冰期除外），清洗污水不得乱排。</w:t>
            </w:r>
            <w:r/>
          </w:p>
        </w:tc>
        <w:tc>
          <w:tcPr>
            <w:tcW w:w="4162" w:type="dxa"/>
            <w:vAlign w:val="center"/>
            <w:textDirection w:val="lrTb"/>
            <w:noWrap w:val="false"/>
          </w:tcPr>
          <w:p>
            <w:r>
              <w:rPr>
                <w:rFonts w:hint="eastAsia"/>
              </w:rPr>
              <w:t xml:space="preserve">收集运输作业完成后未清洗车辆（结冰期除外），清洗污水乱排的，每车扣</w:t>
            </w:r>
            <w:r>
              <w:rPr>
                <w:rFonts w:hint="eastAsia"/>
              </w:rPr>
              <w:t xml:space="preserve">2</w:t>
            </w:r>
            <w:r>
              <w:rPr>
                <w:rFonts w:hint="eastAsia"/>
              </w:rPr>
              <w:t xml:space="preserve">分。</w:t>
            </w:r>
            <w:r/>
          </w:p>
        </w:tc>
      </w:tr>
      <w:tr>
        <w:trPr>
          <w:trHeight w:val="1821"/>
        </w:trPr>
        <w:tc>
          <w:tcPr>
            <w:tcW w:w="750" w:type="dxa"/>
            <w:vMerge w:val="continue"/>
            <w:textDirection w:val="tbRlV"/>
            <w:noWrap w:val="false"/>
          </w:tcPr>
          <w:p>
            <w:r/>
            <w:r/>
          </w:p>
        </w:tc>
        <w:tc>
          <w:tcPr>
            <w:tcW w:w="715" w:type="dxa"/>
            <w:vAlign w:val="center"/>
            <w:textDirection w:val="lrTb"/>
            <w:noWrap w:val="false"/>
          </w:tcPr>
          <w:p>
            <w:r>
              <w:rPr>
                <w:rFonts w:hint="eastAsia"/>
              </w:rPr>
              <w:t xml:space="preserve">无主</w:t>
            </w:r>
            <w:r/>
          </w:p>
          <w:p>
            <w:r>
              <w:rPr>
                <w:rFonts w:hint="eastAsia"/>
              </w:rPr>
              <w:t xml:space="preserve">垃圾</w:t>
            </w:r>
            <w:r/>
          </w:p>
          <w:p>
            <w:r>
              <w:rPr>
                <w:rFonts w:hint="eastAsia"/>
              </w:rPr>
              <w:t xml:space="preserve">清运</w:t>
            </w:r>
            <w:r/>
          </w:p>
          <w:p>
            <w:r>
              <w:rPr>
                <w:rFonts w:hint="eastAsia"/>
              </w:rPr>
              <w:t xml:space="preserve">要求</w:t>
            </w:r>
            <w:r/>
          </w:p>
        </w:tc>
        <w:tc>
          <w:tcPr>
            <w:tcW w:w="3298" w:type="dxa"/>
            <w:vAlign w:val="center"/>
            <w:textDirection w:val="lrTb"/>
            <w:noWrap w:val="false"/>
          </w:tcPr>
          <w:p>
            <w:r>
              <w:rPr>
                <w:rFonts w:hint="eastAsia"/>
              </w:rPr>
              <w:t xml:space="preserve">服务区域内无乱倒垃圾。</w:t>
            </w:r>
            <w:r/>
          </w:p>
        </w:tc>
        <w:tc>
          <w:tcPr>
            <w:tcW w:w="4162" w:type="dxa"/>
            <w:vAlign w:val="center"/>
            <w:textDirection w:val="lrTb"/>
            <w:noWrap w:val="false"/>
          </w:tcPr>
          <w:p>
            <w:r>
              <w:rPr>
                <w:rFonts w:hint="eastAsia"/>
              </w:rPr>
              <w:t xml:space="preserve">垃圾未及时清运的，每处扣</w:t>
            </w:r>
            <w:r>
              <w:rPr>
                <w:rFonts w:hint="eastAsia"/>
              </w:rPr>
              <w:t xml:space="preserve">2</w:t>
            </w:r>
            <w:r>
              <w:rPr>
                <w:rFonts w:hint="eastAsia"/>
              </w:rPr>
              <w:t xml:space="preserve">分。</w:t>
            </w:r>
            <w:r/>
          </w:p>
        </w:tc>
      </w:tr>
      <w:tr>
        <w:trPr>
          <w:trHeight w:val="1918"/>
        </w:trPr>
        <w:tc>
          <w:tcPr>
            <w:tcW w:w="750" w:type="dxa"/>
            <w:vAlign w:val="center"/>
            <w:vMerge w:val="restart"/>
            <w:textDirection w:val="tbRlV"/>
            <w:noWrap w:val="false"/>
          </w:tcPr>
          <w:p>
            <w:r>
              <w:rPr>
                <w:rFonts w:hint="eastAsia"/>
                <w:b/>
                <w:bCs/>
              </w:rPr>
              <w:t xml:space="preserve">环卫设施考核</w:t>
            </w:r>
            <w:r/>
          </w:p>
        </w:tc>
        <w:tc>
          <w:tcPr>
            <w:tcW w:w="715" w:type="dxa"/>
            <w:vAlign w:val="center"/>
            <w:vMerge w:val="restart"/>
            <w:textDirection w:val="lrTb"/>
            <w:noWrap w:val="false"/>
          </w:tcPr>
          <w:p>
            <w:r>
              <w:rPr>
                <w:rFonts w:hint="eastAsia"/>
              </w:rPr>
              <w:t xml:space="preserve">公厕</w:t>
            </w:r>
            <w:r/>
          </w:p>
          <w:p>
            <w:r>
              <w:rPr>
                <w:rFonts w:hint="eastAsia"/>
              </w:rPr>
              <w:t xml:space="preserve">管理</w:t>
            </w:r>
            <w:r/>
          </w:p>
          <w:p>
            <w:r>
              <w:rPr>
                <w:rFonts w:hint="eastAsia"/>
              </w:rPr>
              <w:t xml:space="preserve">维修</w:t>
            </w:r>
            <w:r/>
          </w:p>
          <w:p>
            <w:r>
              <w:rPr>
                <w:rFonts w:hint="eastAsia"/>
              </w:rPr>
              <w:t xml:space="preserve">和</w:t>
            </w:r>
            <w:r/>
          </w:p>
          <w:p>
            <w:r>
              <w:rPr>
                <w:rFonts w:hint="eastAsia"/>
              </w:rPr>
              <w:t xml:space="preserve">保洁</w:t>
            </w:r>
            <w:r/>
          </w:p>
          <w:p>
            <w:r>
              <w:rPr>
                <w:rFonts w:hint="eastAsia"/>
              </w:rPr>
              <w:t xml:space="preserve">质量</w:t>
            </w:r>
            <w:r/>
          </w:p>
        </w:tc>
        <w:tc>
          <w:tcPr>
            <w:tcW w:w="3298" w:type="dxa"/>
            <w:vAlign w:val="center"/>
            <w:textDirection w:val="lrTb"/>
            <w:noWrap w:val="false"/>
          </w:tcPr>
          <w:p>
            <w:r>
              <w:rPr>
                <w:rFonts w:hint="eastAsia"/>
              </w:rPr>
              <w:t xml:space="preserve">有专人管理，有保洁制度，管理房（工具间）物品摆放有序、整洁，无杂物、无闲杂人员，</w:t>
            </w:r>
            <w:r>
              <w:rPr>
                <w:rFonts w:hint="eastAsia"/>
              </w:rPr>
              <w:t xml:space="preserve">未挪作</w:t>
            </w:r>
            <w:r>
              <w:rPr>
                <w:rFonts w:hint="eastAsia"/>
              </w:rPr>
              <w:t xml:space="preserve">他用。</w:t>
            </w:r>
            <w:r/>
          </w:p>
        </w:tc>
        <w:tc>
          <w:tcPr>
            <w:tcW w:w="4162" w:type="dxa"/>
            <w:vAlign w:val="center"/>
            <w:textDirection w:val="lrTb"/>
            <w:noWrap w:val="false"/>
          </w:tcPr>
          <w:p>
            <w:r>
              <w:rPr>
                <w:rFonts w:hint="eastAsia"/>
              </w:rPr>
              <w:t xml:space="preserve">无专人管理，无保洁制度，管理房（工具间）物品摆放杂乱、不整洁，有杂物及闲杂人员，挪作他用的，每处扣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镇区（含园区）、公厕每日上下午各保洁</w:t>
            </w:r>
            <w:r>
              <w:rPr>
                <w:rFonts w:hint="eastAsia"/>
              </w:rPr>
              <w:t xml:space="preserve">1</w:t>
            </w:r>
            <w:r>
              <w:rPr>
                <w:rFonts w:hint="eastAsia"/>
              </w:rPr>
              <w:t xml:space="preserve">次。</w:t>
            </w:r>
            <w:r/>
          </w:p>
        </w:tc>
        <w:tc>
          <w:tcPr>
            <w:tcW w:w="4162" w:type="dxa"/>
            <w:vAlign w:val="center"/>
            <w:textDirection w:val="lrTb"/>
            <w:noWrap w:val="false"/>
          </w:tcPr>
          <w:p>
            <w:r>
              <w:rPr>
                <w:rFonts w:hint="eastAsia"/>
              </w:rPr>
              <w:t xml:space="preserve">未按规定保洁的，每处扣</w:t>
            </w:r>
            <w:r>
              <w:rPr>
                <w:rFonts w:hint="eastAsia"/>
              </w:rPr>
              <w:t xml:space="preserve">2</w:t>
            </w:r>
            <w:r>
              <w:rPr>
                <w:rFonts w:hint="eastAsia"/>
              </w:rPr>
              <w:t xml:space="preserve">分。</w:t>
            </w:r>
            <w:r/>
          </w:p>
        </w:tc>
      </w:tr>
      <w:tr>
        <w:trPr>
          <w:trHeight w:val="761"/>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内部采光、照明和通风良好，无臭味。</w:t>
            </w:r>
            <w:r/>
          </w:p>
        </w:tc>
        <w:tc>
          <w:tcPr>
            <w:tcW w:w="4162" w:type="dxa"/>
            <w:vAlign w:val="center"/>
            <w:textDirection w:val="lrTb"/>
            <w:noWrap w:val="false"/>
          </w:tcPr>
          <w:p>
            <w:r>
              <w:rPr>
                <w:rFonts w:hint="eastAsia"/>
              </w:rPr>
              <w:t xml:space="preserve">内部采光、照明和通风不好，有臭味的，每处扣</w:t>
            </w:r>
            <w:r>
              <w:rPr>
                <w:rFonts w:hint="eastAsia"/>
              </w:rPr>
              <w:t xml:space="preserve">1</w:t>
            </w:r>
            <w:r>
              <w:rPr>
                <w:rFonts w:hint="eastAsia"/>
              </w:rPr>
              <w:t xml:space="preserve">分。</w:t>
            </w:r>
            <w:r/>
          </w:p>
        </w:tc>
      </w:tr>
      <w:tr>
        <w:trPr>
          <w:trHeight w:val="9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内部墙面、天花板、门窗和</w:t>
            </w:r>
            <w:r>
              <w:rPr>
                <w:rFonts w:hint="eastAsia"/>
              </w:rPr>
              <w:t xml:space="preserve">隔离板无积灰</w:t>
            </w:r>
            <w:r>
              <w:rPr>
                <w:rFonts w:hint="eastAsia"/>
              </w:rPr>
              <w:t xml:space="preserve">、污迹、蛛网，无乱涂乱画，墙面光洁；内部地面光洁，无积水；公厕外墙面整洁。</w:t>
            </w:r>
            <w:r/>
          </w:p>
        </w:tc>
        <w:tc>
          <w:tcPr>
            <w:tcW w:w="4162" w:type="dxa"/>
            <w:vAlign w:val="center"/>
            <w:textDirection w:val="lrTb"/>
            <w:noWrap w:val="false"/>
          </w:tcPr>
          <w:p>
            <w:r>
              <w:rPr>
                <w:rFonts w:hint="eastAsia"/>
              </w:rPr>
              <w:t xml:space="preserve">内部墙面、天花板、门窗和隔离板有积灰、污迹、蛛网，乱涂乱画；内部地面不光洁，有积水；外墙面不整洁的，每处扣</w:t>
            </w:r>
            <w:r>
              <w:rPr>
                <w:rFonts w:hint="eastAsia"/>
              </w:rPr>
              <w:t xml:space="preserve">1</w:t>
            </w:r>
            <w:r>
              <w:rPr>
                <w:rFonts w:hint="eastAsia"/>
              </w:rPr>
              <w:t xml:space="preserve">分。</w:t>
            </w:r>
            <w:r/>
          </w:p>
        </w:tc>
      </w:tr>
      <w:tr>
        <w:trPr>
          <w:trHeight w:val="79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镇区（含园区）、如有第三方卫生间的</w:t>
            </w:r>
            <w:r>
              <w:rPr>
                <w:rFonts w:hint="eastAsia"/>
              </w:rPr>
              <w:t xml:space="preserve">须正常</w:t>
            </w:r>
            <w:r>
              <w:rPr>
                <w:rFonts w:hint="eastAsia"/>
              </w:rPr>
              <w:t xml:space="preserve">开放使用。</w:t>
            </w:r>
            <w:r/>
          </w:p>
        </w:tc>
        <w:tc>
          <w:tcPr>
            <w:tcW w:w="4162" w:type="dxa"/>
            <w:vAlign w:val="center"/>
            <w:textDirection w:val="lrTb"/>
            <w:noWrap w:val="false"/>
          </w:tcPr>
          <w:p>
            <w:r>
              <w:rPr>
                <w:rFonts w:hint="eastAsia"/>
              </w:rPr>
              <w:t xml:space="preserve">第三方卫生间未正常使用的，每处扣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座便器、蹲位整洁，大便槽两侧无粪便污物，槽内无积粪。</w:t>
            </w:r>
            <w:r/>
          </w:p>
        </w:tc>
        <w:tc>
          <w:tcPr>
            <w:tcW w:w="4162" w:type="dxa"/>
            <w:vAlign w:val="center"/>
            <w:textDirection w:val="lrTb"/>
            <w:noWrap w:val="false"/>
          </w:tcPr>
          <w:p>
            <w:r>
              <w:rPr>
                <w:rFonts w:hint="eastAsia"/>
              </w:rPr>
              <w:t xml:space="preserve">座便器、蹲位不整洁，大便槽两侧有粪便污物，槽内有积粪的，每处扣</w:t>
            </w:r>
            <w:r>
              <w:rPr>
                <w:rFonts w:hint="eastAsia"/>
              </w:rPr>
              <w:t xml:space="preserve">1</w:t>
            </w:r>
            <w:r>
              <w:rPr>
                <w:rFonts w:hint="eastAsia"/>
              </w:rPr>
              <w:t xml:space="preserve">分。</w:t>
            </w:r>
            <w:r/>
          </w:p>
        </w:tc>
      </w:tr>
      <w:tr>
        <w:trPr>
          <w:trHeight w:val="718"/>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小便槽</w:t>
            </w:r>
            <w:r>
              <w:rPr>
                <w:rFonts w:hint="eastAsia"/>
              </w:rPr>
              <w:t xml:space="preserve">(</w:t>
            </w:r>
            <w:r>
              <w:rPr>
                <w:rFonts w:hint="eastAsia"/>
              </w:rPr>
              <w:t xml:space="preserve">斗</w:t>
            </w:r>
            <w:r>
              <w:rPr>
                <w:rFonts w:hint="eastAsia"/>
              </w:rPr>
              <w:t xml:space="preserve">)</w:t>
            </w:r>
            <w:r>
              <w:rPr>
                <w:rFonts w:hint="eastAsia"/>
              </w:rPr>
              <w:t xml:space="preserve">无水锈、尿垢、垃圾，臭味；沟眼、管道畅通。</w:t>
            </w:r>
            <w:r/>
          </w:p>
        </w:tc>
        <w:tc>
          <w:tcPr>
            <w:tcW w:w="4162" w:type="dxa"/>
            <w:vAlign w:val="center"/>
            <w:textDirection w:val="lrTb"/>
            <w:noWrap w:val="false"/>
          </w:tcPr>
          <w:p>
            <w:r>
              <w:rPr>
                <w:rFonts w:hint="eastAsia"/>
              </w:rPr>
              <w:t xml:space="preserve">小便槽</w:t>
            </w:r>
            <w:r>
              <w:rPr>
                <w:rFonts w:hint="eastAsia"/>
              </w:rPr>
              <w:t xml:space="preserve">(</w:t>
            </w:r>
            <w:r>
              <w:rPr>
                <w:rFonts w:hint="eastAsia"/>
              </w:rPr>
              <w:t xml:space="preserve">斗</w:t>
            </w:r>
            <w:r>
              <w:rPr>
                <w:rFonts w:hint="eastAsia"/>
              </w:rPr>
              <w:t xml:space="preserve">)</w:t>
            </w:r>
            <w:r>
              <w:rPr>
                <w:rFonts w:hint="eastAsia"/>
              </w:rPr>
              <w:t xml:space="preserve">有水锈、尿垢、垃圾，有臭味；沟眼、管道不畅通的，每处扣</w:t>
            </w:r>
            <w:r>
              <w:rPr>
                <w:rFonts w:hint="eastAsia"/>
              </w:rPr>
              <w:t xml:space="preserve">1</w:t>
            </w:r>
            <w:r>
              <w:rPr>
                <w:rFonts w:hint="eastAsia"/>
              </w:rPr>
              <w:t xml:space="preserve">分。</w:t>
            </w:r>
            <w:r/>
          </w:p>
        </w:tc>
      </w:tr>
      <w:tr>
        <w:trPr>
          <w:trHeight w:val="133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外部环境整洁，无乱堆杂物，保洁工具放置整齐；公厕四周</w:t>
            </w:r>
            <w:r>
              <w:rPr>
                <w:rFonts w:hint="eastAsia"/>
              </w:rPr>
              <w:t xml:space="preserve">5m</w:t>
            </w:r>
            <w:r>
              <w:rPr>
                <w:rFonts w:hint="eastAsia"/>
              </w:rPr>
              <w:t xml:space="preserve">范围内，无垃圾、粪便、污水等污物。</w:t>
            </w:r>
            <w:r/>
          </w:p>
        </w:tc>
        <w:tc>
          <w:tcPr>
            <w:tcW w:w="4162" w:type="dxa"/>
            <w:vAlign w:val="center"/>
            <w:textDirection w:val="lrTb"/>
            <w:noWrap w:val="false"/>
          </w:tcPr>
          <w:p>
            <w:r>
              <w:rPr>
                <w:rFonts w:hint="eastAsia"/>
              </w:rPr>
              <w:t xml:space="preserve">外部环境不整洁，乱堆杂物，保洁工具放置凌乱；公厕四周</w:t>
            </w:r>
            <w:r>
              <w:rPr>
                <w:rFonts w:hint="eastAsia"/>
              </w:rPr>
              <w:t xml:space="preserve">5m</w:t>
            </w:r>
            <w:r>
              <w:rPr>
                <w:rFonts w:hint="eastAsia"/>
              </w:rPr>
              <w:t xml:space="preserve">范围内，有垃圾、粪便、污水等污物的，每处扣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标志、标识及</w:t>
            </w:r>
            <w:r>
              <w:rPr>
                <w:rFonts w:hint="eastAsia"/>
              </w:rPr>
              <w:t xml:space="preserve">导厕牌设置</w:t>
            </w:r>
            <w:r>
              <w:rPr>
                <w:rFonts w:hint="eastAsia"/>
              </w:rPr>
              <w:t xml:space="preserve">规范，清洁完好。</w:t>
            </w:r>
            <w:r/>
          </w:p>
        </w:tc>
        <w:tc>
          <w:tcPr>
            <w:tcW w:w="4162" w:type="dxa"/>
            <w:vAlign w:val="center"/>
            <w:textDirection w:val="lrTb"/>
            <w:noWrap w:val="false"/>
          </w:tcPr>
          <w:p>
            <w:r>
              <w:rPr>
                <w:rFonts w:hint="eastAsia"/>
              </w:rPr>
              <w:t xml:space="preserve">标志、标识及</w:t>
            </w:r>
            <w:r>
              <w:rPr>
                <w:rFonts w:hint="eastAsia"/>
              </w:rPr>
              <w:t xml:space="preserve">导厕牌设置</w:t>
            </w:r>
            <w:r>
              <w:rPr>
                <w:rFonts w:hint="eastAsia"/>
              </w:rPr>
              <w:t xml:space="preserve">不规范，不清洁、破损的，每处扣</w:t>
            </w:r>
            <w:r>
              <w:rPr>
                <w:rFonts w:hint="eastAsia"/>
              </w:rPr>
              <w:t xml:space="preserve">1</w:t>
            </w:r>
            <w:r>
              <w:rPr>
                <w:rFonts w:hint="eastAsia"/>
              </w:rPr>
              <w:t xml:space="preserve">分。</w:t>
            </w:r>
            <w:r/>
          </w:p>
        </w:tc>
      </w:tr>
      <w:tr>
        <w:trPr>
          <w:trHeight w:val="70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化粪池与出粪口有盖板，无破损。</w:t>
            </w:r>
            <w:r/>
          </w:p>
        </w:tc>
        <w:tc>
          <w:tcPr>
            <w:tcW w:w="4162" w:type="dxa"/>
            <w:vAlign w:val="center"/>
            <w:textDirection w:val="lrTb"/>
            <w:noWrap w:val="false"/>
          </w:tcPr>
          <w:p>
            <w:r>
              <w:rPr>
                <w:rFonts w:hint="eastAsia"/>
              </w:rPr>
              <w:t xml:space="preserve">化粪池与出粪口无盖板，破损的，每处扣</w:t>
            </w:r>
            <w:r>
              <w:rPr>
                <w:rFonts w:hint="eastAsia"/>
              </w:rPr>
              <w:t xml:space="preserve">1</w:t>
            </w:r>
            <w:r>
              <w:rPr>
                <w:rFonts w:hint="eastAsia"/>
              </w:rPr>
              <w:t xml:space="preserve">分。</w:t>
            </w:r>
            <w:r/>
          </w:p>
        </w:tc>
      </w:tr>
      <w:tr>
        <w:trPr>
          <w:trHeight w:val="834"/>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蝇蚊孳生季节，及时喷洒</w:t>
            </w:r>
            <w:r>
              <w:rPr>
                <w:rFonts w:hint="eastAsia"/>
              </w:rPr>
              <w:t xml:space="preserve">灭</w:t>
            </w:r>
            <w:r>
              <w:rPr>
                <w:rFonts w:hint="eastAsia"/>
              </w:rPr>
              <w:t xml:space="preserve">蚊蝇药物，控制蝇蛆孳生。</w:t>
            </w:r>
            <w:r/>
          </w:p>
        </w:tc>
        <w:tc>
          <w:tcPr>
            <w:tcW w:w="4162" w:type="dxa"/>
            <w:vAlign w:val="center"/>
            <w:textDirection w:val="lrTb"/>
            <w:noWrap w:val="false"/>
          </w:tcPr>
          <w:p>
            <w:r>
              <w:rPr>
                <w:rFonts w:hint="eastAsia"/>
              </w:rPr>
              <w:t xml:space="preserve">蝇蚊孳生季节，未定时喷洒</w:t>
            </w:r>
            <w:r>
              <w:rPr>
                <w:rFonts w:hint="eastAsia"/>
              </w:rPr>
              <w:t xml:space="preserve">灭</w:t>
            </w:r>
            <w:r>
              <w:rPr>
                <w:rFonts w:hint="eastAsia"/>
              </w:rPr>
              <w:t xml:space="preserve">蚊蝇药物，未控制蝇蛆孳生的，每处扣</w:t>
            </w:r>
            <w:r>
              <w:rPr>
                <w:rFonts w:hint="eastAsia"/>
              </w:rPr>
              <w:t xml:space="preserve">1</w:t>
            </w:r>
            <w:r>
              <w:rPr>
                <w:rFonts w:hint="eastAsia"/>
              </w:rPr>
              <w:t xml:space="preserve">分。</w:t>
            </w:r>
            <w:r/>
          </w:p>
        </w:tc>
      </w:tr>
    </w:tbl>
    <w:p>
      <w:r>
        <w:rPr>
          <w:rFonts w:hint="eastAsia"/>
        </w:rPr>
        <w:br w:type="page" w:clear="all"/>
      </w:r>
      <w:r/>
    </w:p>
    <w:p>
      <w:r/>
      <w:r/>
    </w:p>
    <w:tbl>
      <w:tblPr>
        <w:tblW w:w="88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84"/>
        <w:gridCol w:w="750"/>
        <w:gridCol w:w="3236"/>
        <w:gridCol w:w="4227"/>
      </w:tblGrid>
      <w:tr>
        <w:trPr>
          <w:jc w:val="center"/>
          <w:trHeight w:val="1576"/>
        </w:trPr>
        <w:tc>
          <w:tcPr>
            <w:tcW w:w="684" w:type="dxa"/>
            <w:vAlign w:val="center"/>
            <w:vMerge w:val="restart"/>
            <w:textDirection w:val="tbRlV"/>
            <w:noWrap w:val="false"/>
          </w:tcPr>
          <w:p>
            <w:r>
              <w:rPr>
                <w:rFonts w:hint="eastAsia"/>
                <w:b/>
                <w:bCs/>
              </w:rPr>
              <w:t xml:space="preserve">督查督办评估</w:t>
            </w:r>
            <w:r/>
          </w:p>
        </w:tc>
        <w:tc>
          <w:tcPr>
            <w:tcW w:w="750" w:type="dxa"/>
            <w:vAlign w:val="center"/>
            <w:textDirection w:val="lrTb"/>
            <w:noWrap w:val="false"/>
          </w:tcPr>
          <w:p>
            <w:r>
              <w:rPr>
                <w:rFonts w:hint="eastAsia"/>
              </w:rPr>
              <w:t xml:space="preserve">各类应急保障服务</w:t>
            </w:r>
            <w:r/>
          </w:p>
        </w:tc>
        <w:tc>
          <w:tcPr>
            <w:tcW w:w="3236" w:type="dxa"/>
            <w:vAlign w:val="center"/>
            <w:textDirection w:val="lrTb"/>
            <w:noWrap w:val="false"/>
          </w:tcPr>
          <w:p>
            <w:r>
              <w:rPr>
                <w:rFonts w:hint="eastAsia"/>
              </w:rPr>
              <w:t xml:space="preserve">积极响应各类应急保障措施。</w:t>
            </w:r>
            <w:r/>
          </w:p>
        </w:tc>
        <w:tc>
          <w:tcPr>
            <w:tcW w:w="4227" w:type="dxa"/>
            <w:vAlign w:val="center"/>
            <w:textDirection w:val="lrTb"/>
            <w:noWrap w:val="false"/>
          </w:tcPr>
          <w:p>
            <w:r>
              <w:rPr>
                <w:rFonts w:hint="eastAsia"/>
              </w:rPr>
              <w:t xml:space="preserve">未积极响应各类应急保障措施的，每次扣</w:t>
            </w:r>
            <w:r>
              <w:rPr>
                <w:rFonts w:hint="eastAsia"/>
              </w:rPr>
              <w:t xml:space="preserve">1</w:t>
            </w:r>
            <w:r>
              <w:rPr>
                <w:rFonts w:hint="eastAsia"/>
              </w:rPr>
              <w:t xml:space="preserve">分。</w:t>
            </w:r>
            <w:r/>
          </w:p>
        </w:tc>
      </w:tr>
      <w:tr>
        <w:trPr>
          <w:jc w:val="center"/>
          <w:trHeight w:val="1793"/>
        </w:trPr>
        <w:tc>
          <w:tcPr>
            <w:tcW w:w="684" w:type="dxa"/>
            <w:vMerge w:val="continue"/>
            <w:textDirection w:val="lrTb"/>
            <w:noWrap w:val="false"/>
          </w:tcPr>
          <w:p>
            <w:r/>
            <w:r/>
          </w:p>
        </w:tc>
        <w:tc>
          <w:tcPr>
            <w:tcW w:w="750" w:type="dxa"/>
            <w:vAlign w:val="center"/>
            <w:textDirection w:val="lrTb"/>
            <w:noWrap w:val="false"/>
          </w:tcPr>
          <w:p>
            <w:r>
              <w:rPr>
                <w:rFonts w:hint="eastAsia"/>
              </w:rPr>
              <w:t xml:space="preserve">城乡生活垃圾分类管理</w:t>
            </w:r>
            <w:r/>
          </w:p>
        </w:tc>
        <w:tc>
          <w:tcPr>
            <w:tcW w:w="3236" w:type="dxa"/>
            <w:vAlign w:val="center"/>
            <w:textDirection w:val="lrTb"/>
            <w:noWrap w:val="false"/>
          </w:tcPr>
          <w:p>
            <w:r>
              <w:rPr>
                <w:rFonts w:hint="eastAsia"/>
              </w:rPr>
              <w:t xml:space="preserve">配合建立垃圾分类组织机构。</w:t>
            </w:r>
            <w:r/>
          </w:p>
        </w:tc>
        <w:tc>
          <w:tcPr>
            <w:tcW w:w="4227" w:type="dxa"/>
            <w:vAlign w:val="center"/>
            <w:textDirection w:val="lrTb"/>
            <w:noWrap w:val="false"/>
          </w:tcPr>
          <w:p>
            <w:r>
              <w:rPr>
                <w:rFonts w:hint="eastAsia"/>
              </w:rPr>
              <w:t xml:space="preserve">未配合建立垃圾分类组织机构的，每项扣</w:t>
            </w:r>
            <w:r>
              <w:rPr>
                <w:rFonts w:hint="eastAsia"/>
              </w:rPr>
              <w:t xml:space="preserve">1</w:t>
            </w:r>
            <w:r>
              <w:rPr>
                <w:rFonts w:hint="eastAsia"/>
              </w:rPr>
              <w:t xml:space="preserve">分。</w:t>
            </w:r>
            <w:r/>
          </w:p>
        </w:tc>
      </w:tr>
      <w:tr>
        <w:trPr>
          <w:jc w:val="center"/>
          <w:trHeight w:val="763"/>
        </w:trPr>
        <w:tc>
          <w:tcPr>
            <w:tcW w:w="684" w:type="dxa"/>
            <w:vAlign w:val="center"/>
            <w:vMerge w:val="restart"/>
            <w:textDirection w:val="lrTb"/>
            <w:noWrap w:val="false"/>
          </w:tcPr>
          <w:p>
            <w:r>
              <w:rPr>
                <w:rFonts w:hint="eastAsia"/>
                <w:b/>
                <w:bCs/>
              </w:rPr>
              <w:t xml:space="preserve">作业单位内部管理评估</w:t>
            </w:r>
            <w:r/>
          </w:p>
        </w:tc>
        <w:tc>
          <w:tcPr>
            <w:tcW w:w="750" w:type="dxa"/>
            <w:vAlign w:val="center"/>
            <w:vMerge w:val="restart"/>
            <w:textDirection w:val="lrTb"/>
            <w:noWrap w:val="false"/>
          </w:tcPr>
          <w:p>
            <w:r>
              <w:rPr>
                <w:rFonts w:hint="eastAsia"/>
              </w:rPr>
              <w:t xml:space="preserve">规范用工</w:t>
            </w:r>
            <w:r/>
          </w:p>
        </w:tc>
        <w:tc>
          <w:tcPr>
            <w:tcW w:w="3236" w:type="dxa"/>
            <w:vAlign w:val="center"/>
            <w:vMerge w:val="restart"/>
            <w:textDirection w:val="lrTb"/>
            <w:noWrap w:val="false"/>
          </w:tcPr>
          <w:p>
            <w:r>
              <w:rPr>
                <w:rFonts w:hint="eastAsia"/>
              </w:rPr>
              <w:t xml:space="preserve">规范劳动用工合同，独立处理劳资等各类纠纷和舆情的。</w:t>
            </w:r>
            <w:r/>
          </w:p>
        </w:tc>
        <w:tc>
          <w:tcPr>
            <w:tcW w:w="4227" w:type="dxa"/>
            <w:vAlign w:val="center"/>
            <w:textDirection w:val="lrTb"/>
            <w:noWrap w:val="false"/>
          </w:tcPr>
          <w:p>
            <w:r>
              <w:rPr>
                <w:rFonts w:hint="eastAsia"/>
              </w:rPr>
              <w:t xml:space="preserve">未签订劳动合同的，每次扣</w:t>
            </w:r>
            <w:r>
              <w:rPr>
                <w:rFonts w:hint="eastAsia"/>
              </w:rPr>
              <w:t xml:space="preserve">1</w:t>
            </w:r>
            <w:r>
              <w:rPr>
                <w:rFonts w:hint="eastAsia"/>
              </w:rPr>
              <w:t xml:space="preserve">分。</w:t>
            </w:r>
            <w:r/>
          </w:p>
        </w:tc>
      </w:tr>
      <w:tr>
        <w:trPr>
          <w:jc w:val="center"/>
          <w:trHeight w:val="1166"/>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不能独立处理劳资等各类纠纷的；因劳资等各类纠纷引起群访、舆情的，每次扣</w:t>
            </w:r>
            <w:r>
              <w:rPr>
                <w:rFonts w:hint="eastAsia"/>
              </w:rPr>
              <w:t xml:space="preserve">2</w:t>
            </w:r>
            <w:r>
              <w:rPr>
                <w:rFonts w:hint="eastAsia"/>
              </w:rPr>
              <w:t xml:space="preserve">分。</w:t>
            </w:r>
            <w:r/>
          </w:p>
        </w:tc>
      </w:tr>
      <w:tr>
        <w:trPr>
          <w:jc w:val="center"/>
          <w:trHeight w:val="739"/>
        </w:trPr>
        <w:tc>
          <w:tcPr>
            <w:tcW w:w="684" w:type="dxa"/>
            <w:vMerge w:val="continue"/>
            <w:textDirection w:val="lrTb"/>
            <w:noWrap w:val="false"/>
          </w:tcPr>
          <w:p>
            <w:r/>
            <w:r/>
          </w:p>
        </w:tc>
        <w:tc>
          <w:tcPr>
            <w:tcBorders>
              <w:top w:val="single" w:color="000000" w:sz="2" w:space="0"/>
            </w:tcBorders>
            <w:tcW w:w="750" w:type="dxa"/>
            <w:vAlign w:val="center"/>
            <w:vMerge w:val="restart"/>
            <w:textDirection w:val="lrTb"/>
            <w:noWrap w:val="false"/>
          </w:tcPr>
          <w:p>
            <w:r>
              <w:rPr>
                <w:rFonts w:hint="eastAsia"/>
              </w:rPr>
              <w:t xml:space="preserve">内部</w:t>
            </w:r>
            <w:r/>
          </w:p>
          <w:p>
            <w:r>
              <w:rPr>
                <w:rFonts w:hint="eastAsia"/>
              </w:rPr>
              <w:t xml:space="preserve">管理</w:t>
            </w:r>
            <w:r/>
          </w:p>
        </w:tc>
        <w:tc>
          <w:tcPr>
            <w:tcBorders>
              <w:top w:val="single" w:color="000000" w:sz="2" w:space="0"/>
            </w:tcBorders>
            <w:tcW w:w="3236" w:type="dxa"/>
            <w:vAlign w:val="center"/>
            <w:vMerge w:val="restart"/>
            <w:textDirection w:val="lrTb"/>
            <w:noWrap w:val="false"/>
          </w:tcPr>
          <w:p>
            <w:r>
              <w:rPr>
                <w:rFonts w:hint="eastAsia"/>
              </w:rPr>
              <w:t xml:space="preserve">建立各项内部管理制度、财务制度、评估措施和</w:t>
            </w:r>
            <w:r>
              <w:rPr>
                <w:rFonts w:hint="eastAsia"/>
              </w:rPr>
              <w:t xml:space="preserve">评估台</w:t>
            </w:r>
            <w:r>
              <w:rPr>
                <w:rFonts w:hint="eastAsia"/>
              </w:rPr>
              <w:t xml:space="preserve">账。</w:t>
            </w:r>
            <w:r/>
          </w:p>
        </w:tc>
        <w:tc>
          <w:tcPr>
            <w:tcW w:w="4227" w:type="dxa"/>
            <w:vAlign w:val="center"/>
            <w:textDirection w:val="lrTb"/>
            <w:noWrap w:val="false"/>
          </w:tcPr>
          <w:p>
            <w:r>
              <w:rPr>
                <w:rFonts w:hint="eastAsia"/>
              </w:rPr>
              <w:t xml:space="preserve">未制定各项内部管理制度的，每项扣</w:t>
            </w:r>
            <w:r>
              <w:rPr>
                <w:rFonts w:hint="eastAsia"/>
              </w:rPr>
              <w:t xml:space="preserve">1</w:t>
            </w:r>
            <w:r>
              <w:rPr>
                <w:rFonts w:hint="eastAsia"/>
              </w:rPr>
              <w:t xml:space="preserve">分。</w:t>
            </w:r>
            <w:r/>
          </w:p>
        </w:tc>
      </w:tr>
      <w:tr>
        <w:trPr>
          <w:jc w:val="center"/>
          <w:trHeight w:val="1083"/>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未制定各项内部财务制度的，每项扣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Borders>
              <w:top w:val="single" w:color="000000" w:sz="2" w:space="0"/>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未执行各项评估措施的，每项扣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Borders>
              <w:top w:val="single" w:color="000000" w:sz="2" w:space="0"/>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未完善各项</w:t>
            </w:r>
            <w:r>
              <w:rPr>
                <w:rFonts w:hint="eastAsia"/>
              </w:rPr>
              <w:t xml:space="preserve">评估台</w:t>
            </w:r>
            <w:r>
              <w:rPr>
                <w:rFonts w:hint="eastAsia"/>
              </w:rPr>
              <w:t xml:space="preserve">账的，每项扣</w:t>
            </w:r>
            <w:r>
              <w:rPr>
                <w:rFonts w:hint="eastAsia"/>
              </w:rPr>
              <w:t xml:space="preserve">1</w:t>
            </w:r>
            <w:r>
              <w:rPr>
                <w:rFonts w:hint="eastAsia"/>
              </w:rPr>
              <w:t xml:space="preserve">分。</w:t>
            </w:r>
            <w:r/>
          </w:p>
        </w:tc>
      </w:tr>
      <w:tr>
        <w:trPr>
          <w:jc w:val="center"/>
          <w:trHeight w:val="842"/>
        </w:trPr>
        <w:tc>
          <w:tcPr>
            <w:tcW w:w="684" w:type="dxa"/>
            <w:vMerge w:val="continue"/>
            <w:textDirection w:val="lrTb"/>
            <w:noWrap w:val="false"/>
          </w:tcPr>
          <w:p>
            <w:r/>
            <w:r/>
          </w:p>
        </w:tc>
        <w:tc>
          <w:tcPr>
            <w:tcBorders>
              <w:top w:val="single" w:color="000000" w:sz="2" w:space="0"/>
            </w:tcBorders>
            <w:tcW w:w="750" w:type="dxa"/>
            <w:vAlign w:val="center"/>
            <w:vMerge w:val="restart"/>
            <w:textDirection w:val="lrTb"/>
            <w:noWrap w:val="false"/>
          </w:tcPr>
          <w:p>
            <w:r>
              <w:rPr>
                <w:rFonts w:hint="eastAsia"/>
              </w:rPr>
              <w:t xml:space="preserve">安全管理</w:t>
            </w:r>
            <w:r/>
          </w:p>
        </w:tc>
        <w:tc>
          <w:tcPr>
            <w:tcBorders>
              <w:top w:val="single" w:color="000000" w:sz="2" w:space="0"/>
              <w:bottom w:val="single" w:color="000000" w:sz="2" w:space="0"/>
            </w:tcBorders>
            <w:tcW w:w="3236" w:type="dxa"/>
            <w:vAlign w:val="center"/>
            <w:textDirection w:val="lrTb"/>
            <w:noWrap w:val="false"/>
          </w:tcPr>
          <w:p>
            <w:r>
              <w:rPr>
                <w:rFonts w:hint="eastAsia"/>
              </w:rPr>
              <w:t xml:space="preserve">建立单位安全管理制度。</w:t>
            </w:r>
            <w:r/>
          </w:p>
        </w:tc>
        <w:tc>
          <w:tcPr>
            <w:tcW w:w="4227" w:type="dxa"/>
            <w:vAlign w:val="center"/>
            <w:textDirection w:val="lrTb"/>
            <w:noWrap w:val="false"/>
          </w:tcPr>
          <w:p>
            <w:r>
              <w:rPr>
                <w:rFonts w:hint="eastAsia"/>
              </w:rPr>
              <w:t xml:space="preserve">未建立单位安全管理制度的，每次扣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配备专职安全员。</w:t>
            </w:r>
            <w:r/>
          </w:p>
        </w:tc>
        <w:tc>
          <w:tcPr>
            <w:tcW w:w="4227" w:type="dxa"/>
            <w:vAlign w:val="center"/>
            <w:textDirection w:val="lrTb"/>
            <w:noWrap w:val="false"/>
          </w:tcPr>
          <w:p>
            <w:r>
              <w:rPr>
                <w:rFonts w:hint="eastAsia"/>
              </w:rPr>
              <w:t xml:space="preserve">未配备专职安全员的，每次扣</w:t>
            </w:r>
            <w:r>
              <w:rPr>
                <w:rFonts w:hint="eastAsia"/>
              </w:rPr>
              <w:t xml:space="preserve">1</w:t>
            </w:r>
            <w:r>
              <w:rPr>
                <w:rFonts w:hint="eastAsia"/>
              </w:rPr>
              <w:t xml:space="preserve">分。</w:t>
            </w:r>
            <w:r/>
          </w:p>
        </w:tc>
      </w:tr>
      <w:tr>
        <w:trPr>
          <w:jc w:val="center"/>
          <w:trHeight w:val="987"/>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开展安全教育</w:t>
            </w:r>
            <w:r>
              <w:rPr>
                <w:rFonts w:hint="eastAsia"/>
              </w:rPr>
              <w:t xml:space="preserve">2</w:t>
            </w:r>
            <w:r>
              <w:rPr>
                <w:rFonts w:hint="eastAsia"/>
              </w:rPr>
              <w:t xml:space="preserve">次</w:t>
            </w:r>
            <w:r>
              <w:rPr>
                <w:rFonts w:hint="eastAsia"/>
              </w:rPr>
              <w:t xml:space="preserve">/</w:t>
            </w:r>
            <w:r>
              <w:rPr>
                <w:rFonts w:hint="eastAsia"/>
              </w:rPr>
              <w:t xml:space="preserve">月，安全培训</w:t>
            </w:r>
            <w:r>
              <w:rPr>
                <w:rFonts w:hint="eastAsia"/>
              </w:rPr>
              <w:t xml:space="preserve">2</w:t>
            </w:r>
            <w:r>
              <w:rPr>
                <w:rFonts w:hint="eastAsia"/>
              </w:rPr>
              <w:t xml:space="preserve">次</w:t>
            </w:r>
            <w:r>
              <w:rPr>
                <w:rFonts w:hint="eastAsia"/>
              </w:rPr>
              <w:t xml:space="preserve">/</w:t>
            </w:r>
            <w:r>
              <w:rPr>
                <w:rFonts w:hint="eastAsia"/>
              </w:rPr>
              <w:t xml:space="preserve">年，安全检查</w:t>
            </w:r>
            <w:r>
              <w:rPr>
                <w:rFonts w:hint="eastAsia"/>
              </w:rPr>
              <w:t xml:space="preserve">1</w:t>
            </w:r>
            <w:r>
              <w:rPr>
                <w:rFonts w:hint="eastAsia"/>
              </w:rPr>
              <w:t xml:space="preserve">次</w:t>
            </w:r>
            <w:r>
              <w:rPr>
                <w:rFonts w:hint="eastAsia"/>
              </w:rPr>
              <w:t xml:space="preserve">/</w:t>
            </w:r>
            <w:r>
              <w:rPr>
                <w:rFonts w:hint="eastAsia"/>
              </w:rPr>
              <w:t xml:space="preserve">月，安全演练</w:t>
            </w:r>
            <w:r>
              <w:rPr>
                <w:rFonts w:hint="eastAsia"/>
              </w:rPr>
              <w:t xml:space="preserve">1</w:t>
            </w:r>
            <w:r>
              <w:rPr>
                <w:rFonts w:hint="eastAsia"/>
              </w:rPr>
              <w:t xml:space="preserve">次</w:t>
            </w:r>
            <w:r>
              <w:rPr>
                <w:rFonts w:hint="eastAsia"/>
              </w:rPr>
              <w:t xml:space="preserve">/</w:t>
            </w:r>
            <w:r>
              <w:rPr>
                <w:rFonts w:hint="eastAsia"/>
              </w:rPr>
              <w:t xml:space="preserve">年。</w:t>
            </w:r>
            <w:r/>
          </w:p>
        </w:tc>
        <w:tc>
          <w:tcPr>
            <w:tcW w:w="4227" w:type="dxa"/>
            <w:vAlign w:val="center"/>
            <w:textDirection w:val="lrTb"/>
            <w:noWrap w:val="false"/>
          </w:tcPr>
          <w:p>
            <w:r>
              <w:rPr>
                <w:rFonts w:hint="eastAsia"/>
              </w:rPr>
              <w:t xml:space="preserve">未开展安全教育、培训、检查及演练的，每少一次扣</w:t>
            </w:r>
            <w:r>
              <w:rPr>
                <w:rFonts w:hint="eastAsia"/>
              </w:rPr>
              <w:t xml:space="preserve">1</w:t>
            </w:r>
            <w:r>
              <w:rPr>
                <w:rFonts w:hint="eastAsia"/>
              </w:rPr>
              <w:t xml:space="preserve">分。</w:t>
            </w:r>
            <w:r/>
          </w:p>
        </w:tc>
      </w:tr>
      <w:tr>
        <w:trPr>
          <w:jc w:val="center"/>
          <w:trHeight w:val="1072"/>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建立并完善</w:t>
            </w:r>
            <w:r>
              <w:rPr>
                <w:rFonts w:hint="eastAsia"/>
              </w:rPr>
              <w:t xml:space="preserve">安全台</w:t>
            </w:r>
            <w:r>
              <w:rPr>
                <w:rFonts w:hint="eastAsia"/>
              </w:rPr>
              <w:t xml:space="preserve">账。</w:t>
            </w:r>
            <w:r/>
          </w:p>
        </w:tc>
        <w:tc>
          <w:tcPr>
            <w:tcW w:w="4227" w:type="dxa"/>
            <w:vAlign w:val="center"/>
            <w:textDirection w:val="lrTb"/>
            <w:noWrap w:val="false"/>
          </w:tcPr>
          <w:p>
            <w:r>
              <w:rPr>
                <w:rFonts w:hint="eastAsia"/>
              </w:rPr>
              <w:t xml:space="preserve">未建立并完善</w:t>
            </w:r>
            <w:r>
              <w:rPr>
                <w:rFonts w:hint="eastAsia"/>
              </w:rPr>
              <w:t xml:space="preserve">安全台</w:t>
            </w:r>
            <w:r>
              <w:rPr>
                <w:rFonts w:hint="eastAsia"/>
              </w:rPr>
              <w:t xml:space="preserve">账的，每查一次扣</w:t>
            </w:r>
            <w:r>
              <w:rPr>
                <w:rFonts w:hint="eastAsia"/>
              </w:rPr>
              <w:t xml:space="preserve">1</w:t>
            </w:r>
            <w:r>
              <w:rPr>
                <w:rFonts w:hint="eastAsia"/>
              </w:rPr>
              <w:t xml:space="preserve">分。</w:t>
            </w:r>
            <w:r/>
          </w:p>
        </w:tc>
      </w:tr>
      <w:tr>
        <w:trPr>
          <w:jc w:val="center"/>
          <w:trHeight w:val="90"/>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安全无事故。</w:t>
            </w:r>
            <w:r/>
          </w:p>
        </w:tc>
        <w:tc>
          <w:tcPr>
            <w:tcW w:w="4227" w:type="dxa"/>
            <w:vAlign w:val="center"/>
            <w:textDirection w:val="lrTb"/>
            <w:noWrap w:val="false"/>
          </w:tcPr>
          <w:p>
            <w:r>
              <w:rPr>
                <w:rFonts w:hint="eastAsia"/>
              </w:rPr>
              <w:t xml:space="preserve">发生安全事故，未能正确妥善协调处置，造成恶劣影响的，每次扣</w:t>
            </w:r>
            <w:r>
              <w:rPr>
                <w:rFonts w:hint="eastAsia"/>
              </w:rPr>
              <w:t xml:space="preserve">5</w:t>
            </w:r>
            <w:r>
              <w:rPr>
                <w:rFonts w:hint="eastAsia"/>
              </w:rPr>
              <w:t xml:space="preserve">分。</w:t>
            </w:r>
            <w:r/>
          </w:p>
        </w:tc>
      </w:tr>
      <w:tr>
        <w:trPr>
          <w:jc w:val="center"/>
          <w:trHeight w:val="763"/>
        </w:trPr>
        <w:tc>
          <w:tcPr>
            <w:tcW w:w="684" w:type="dxa"/>
            <w:vMerge w:val="continue"/>
            <w:textDirection w:val="lrTb"/>
            <w:noWrap w:val="false"/>
          </w:tcPr>
          <w:p>
            <w:r/>
            <w:r/>
          </w:p>
        </w:tc>
        <w:tc>
          <w:tcPr>
            <w:tcW w:w="750" w:type="dxa"/>
            <w:vAlign w:val="center"/>
            <w:vMerge w:val="restart"/>
            <w:textDirection w:val="lrTb"/>
            <w:noWrap w:val="false"/>
          </w:tcPr>
          <w:p>
            <w:r>
              <w:rPr>
                <w:rFonts w:hint="eastAsia"/>
              </w:rPr>
              <w:t xml:space="preserve">文明作业</w:t>
            </w:r>
            <w:r/>
          </w:p>
        </w:tc>
        <w:tc>
          <w:tcPr>
            <w:tcBorders>
              <w:top w:val="single" w:color="000000" w:sz="2" w:space="0"/>
            </w:tcBorders>
            <w:tcW w:w="3236" w:type="dxa"/>
            <w:vAlign w:val="center"/>
            <w:vMerge w:val="restart"/>
            <w:textDirection w:val="lrTb"/>
            <w:noWrap w:val="false"/>
          </w:tcPr>
          <w:p>
            <w:r>
              <w:rPr>
                <w:rFonts w:hint="eastAsia"/>
              </w:rPr>
              <w:t xml:space="preserve">环卫作业（含机械化）人员在作业过程中遵守《道路交通安全</w:t>
            </w:r>
            <w:r>
              <w:rPr>
                <w:rFonts w:hint="eastAsia"/>
              </w:rPr>
              <w:t xml:space="preserve">法》、遵守社会公德、遵守各项规章制度，标准作业、文明用语、规范着装。</w:t>
            </w:r>
            <w:r/>
          </w:p>
          <w:p>
            <w:r/>
            <w:r/>
          </w:p>
        </w:tc>
        <w:tc>
          <w:tcPr>
            <w:tcW w:w="4227" w:type="dxa"/>
            <w:vAlign w:val="center"/>
            <w:textDirection w:val="lrTb"/>
            <w:noWrap w:val="false"/>
          </w:tcPr>
          <w:p>
            <w:r>
              <w:rPr>
                <w:rFonts w:hint="eastAsia"/>
              </w:rPr>
              <w:t xml:space="preserve">违反社会公德等规章制度的，每次扣</w:t>
            </w:r>
            <w:r>
              <w:rPr>
                <w:rFonts w:hint="eastAsia"/>
              </w:rPr>
              <w:t xml:space="preserve">1</w:t>
            </w:r>
            <w:r>
              <w:rPr>
                <w:rFonts w:hint="eastAsia"/>
              </w:rPr>
              <w:t xml:space="preserve">分。</w:t>
            </w:r>
            <w:r/>
          </w:p>
        </w:tc>
      </w:tr>
      <w:tr>
        <w:trPr>
          <w:jc w:val="center"/>
          <w:trHeight w:val="878"/>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环卫作业过程中不文明行为的，每次扣</w:t>
            </w:r>
            <w:r>
              <w:rPr>
                <w:rFonts w:hint="eastAsia"/>
              </w:rPr>
              <w:t xml:space="preserve">1</w:t>
            </w:r>
            <w:r>
              <w:rPr>
                <w:rFonts w:hint="eastAsia"/>
              </w:rPr>
              <w:t xml:space="preserve">分。</w:t>
            </w:r>
            <w:r/>
          </w:p>
        </w:tc>
      </w:tr>
      <w:tr>
        <w:trPr>
          <w:jc w:val="center"/>
          <w:trHeight w:val="803"/>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环卫作业时标志服着装不规范、不整洁的，每人扣</w:t>
            </w:r>
            <w:r>
              <w:rPr>
                <w:rFonts w:hint="eastAsia"/>
              </w:rPr>
              <w:t xml:space="preserve">1</w:t>
            </w:r>
            <w:r>
              <w:rPr>
                <w:rFonts w:hint="eastAsia"/>
              </w:rPr>
              <w:t xml:space="preserve">分。</w:t>
            </w:r>
            <w:r/>
          </w:p>
        </w:tc>
      </w:tr>
      <w:tr>
        <w:trPr>
          <w:jc w:val="center"/>
          <w:trHeight w:val="1017"/>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车容车貌不完好、不密闭、不整洁的，每车扣</w:t>
            </w:r>
            <w:r>
              <w:rPr>
                <w:rFonts w:hint="eastAsia"/>
              </w:rPr>
              <w:t xml:space="preserve">1</w:t>
            </w:r>
            <w:r>
              <w:rPr>
                <w:rFonts w:hint="eastAsia"/>
              </w:rPr>
              <w:t xml:space="preserve">分。</w:t>
            </w:r>
            <w:r/>
          </w:p>
        </w:tc>
      </w:tr>
      <w:tr>
        <w:trPr>
          <w:jc w:val="center"/>
          <w:trHeight w:val="75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环卫机械化车辆人员，在作业时段出现怠工的，每车扣</w:t>
            </w:r>
            <w:r>
              <w:rPr>
                <w:rFonts w:hint="eastAsia"/>
              </w:rPr>
              <w:t xml:space="preserve"> 1</w:t>
            </w:r>
            <w:r>
              <w:rPr>
                <w:rFonts w:hint="eastAsia"/>
              </w:rPr>
              <w:t xml:space="preserve">分。</w:t>
            </w:r>
            <w:r/>
          </w:p>
        </w:tc>
      </w:tr>
      <w:tr>
        <w:trPr>
          <w:jc w:val="center"/>
          <w:trHeight w:val="52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环卫作业中，引起扬尘或洒湿行人的，每车扣</w:t>
            </w:r>
            <w:r>
              <w:rPr>
                <w:rFonts w:hint="eastAsia"/>
              </w:rPr>
              <w:t xml:space="preserve">1</w:t>
            </w:r>
            <w:r>
              <w:rPr>
                <w:rFonts w:hint="eastAsia"/>
              </w:rPr>
              <w:t xml:space="preserve">分。</w:t>
            </w:r>
            <w:r/>
          </w:p>
        </w:tc>
      </w:tr>
      <w:tr>
        <w:trPr>
          <w:jc w:val="center"/>
          <w:trHeight w:val="751"/>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环卫作业人员迟到早退；擅自坐岗、站岗、离岗、集聚聊天的，每人扣</w:t>
            </w:r>
            <w:r>
              <w:rPr>
                <w:rFonts w:hint="eastAsia"/>
              </w:rPr>
              <w:t xml:space="preserve">1</w:t>
            </w:r>
            <w:r>
              <w:rPr>
                <w:rFonts w:hint="eastAsia"/>
              </w:rPr>
              <w:t xml:space="preserve">分。</w:t>
            </w:r>
            <w:r/>
          </w:p>
        </w:tc>
      </w:tr>
      <w:tr>
        <w:trPr>
          <w:jc w:val="center"/>
          <w:trHeight w:val="83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作业车辆在行驶过程中违反《道路交通管理安全法》的，每车扣</w:t>
            </w:r>
            <w:r>
              <w:rPr>
                <w:rFonts w:hint="eastAsia"/>
              </w:rPr>
              <w:t xml:space="preserve">1</w:t>
            </w:r>
            <w:r>
              <w:rPr>
                <w:rFonts w:hint="eastAsia"/>
              </w:rPr>
              <w:t xml:space="preserve">分。</w:t>
            </w:r>
            <w:r/>
          </w:p>
        </w:tc>
      </w:tr>
      <w:tr>
        <w:trPr>
          <w:jc w:val="center"/>
          <w:trHeight w:val="530"/>
        </w:trPr>
        <w:tc>
          <w:tcPr>
            <w:tcBorders>
              <w:bottom w:val="single" w:color="000000" w:sz="2" w:space="0"/>
            </w:tcBorders>
            <w:tcW w:w="684" w:type="dxa"/>
            <w:vMerge w:val="continue"/>
            <w:textDirection w:val="lrTb"/>
            <w:noWrap w:val="false"/>
          </w:tcPr>
          <w:p>
            <w:r/>
            <w:r/>
          </w:p>
        </w:tc>
        <w:tc>
          <w:tcPr>
            <w:tcW w:w="750" w:type="dxa"/>
            <w:vAlign w:val="center"/>
            <w:vMerge w:val="continue"/>
            <w:textDirection w:val="lrTb"/>
            <w:noWrap w:val="false"/>
          </w:tcPr>
          <w:p>
            <w:r/>
            <w:r/>
          </w:p>
        </w:tc>
        <w:tc>
          <w:tcPr>
            <w:tcBorders>
              <w:bottom w:val="single" w:color="000000" w:sz="2" w:space="0"/>
            </w:tcBorders>
            <w:tcW w:w="3236" w:type="dxa"/>
            <w:vMerge w:val="continue"/>
            <w:textDirection w:val="lrTb"/>
            <w:noWrap w:val="false"/>
          </w:tcPr>
          <w:p>
            <w:r/>
            <w:r/>
          </w:p>
        </w:tc>
        <w:tc>
          <w:tcPr>
            <w:tcW w:w="4227" w:type="dxa"/>
            <w:vAlign w:val="center"/>
            <w:textDirection w:val="lrTb"/>
            <w:noWrap w:val="false"/>
          </w:tcPr>
          <w:p>
            <w:r>
              <w:rPr>
                <w:rFonts w:hint="eastAsia"/>
              </w:rPr>
              <w:t xml:space="preserve">有其他违规违章行为的，每人扣</w:t>
            </w:r>
            <w:r>
              <w:rPr>
                <w:rFonts w:hint="eastAsia"/>
              </w:rPr>
              <w:t xml:space="preserve">1</w:t>
            </w:r>
            <w:r>
              <w:rPr>
                <w:rFonts w:hint="eastAsia"/>
              </w:rPr>
              <w:t xml:space="preserve">分。</w:t>
            </w:r>
            <w:r/>
          </w:p>
        </w:tc>
      </w:tr>
    </w:tbl>
    <w:p>
      <w:r/>
      <w:r/>
    </w:p>
    <w:p>
      <w:r>
        <w:rPr>
          <w:rFonts w:hint="eastAsia"/>
        </w:rPr>
        <w:t xml:space="preserve">说明：总分值为</w:t>
      </w:r>
      <w:r>
        <w:rPr>
          <w:rFonts w:hint="eastAsia"/>
        </w:rPr>
        <w:t xml:space="preserve">100</w:t>
      </w:r>
      <w:r>
        <w:rPr>
          <w:rFonts w:hint="eastAsia"/>
        </w:rPr>
        <w:t xml:space="preserve">分，</w:t>
      </w:r>
      <w:r>
        <w:rPr>
          <w:rFonts w:hint="eastAsia"/>
        </w:rPr>
        <w:t xml:space="preserve">每月进行考核，每月对考核分值低于</w:t>
      </w:r>
      <w:r>
        <w:rPr>
          <w:rFonts w:hint="eastAsia"/>
        </w:rPr>
        <w:t xml:space="preserve">80</w:t>
      </w:r>
      <w:r>
        <w:rPr>
          <w:rFonts w:hint="eastAsia"/>
        </w:rPr>
        <w:t xml:space="preserve">分的，予以诫勉谈话、责令整改，累计</w:t>
      </w:r>
      <w:r>
        <w:rPr>
          <w:rFonts w:hint="eastAsia"/>
        </w:rPr>
        <w:t xml:space="preserve">4</w:t>
      </w:r>
      <w:r>
        <w:rPr>
          <w:rFonts w:hint="eastAsia"/>
        </w:rPr>
        <w:t xml:space="preserve">次</w:t>
      </w:r>
      <w:r>
        <w:rPr>
          <w:rFonts w:hint="eastAsia"/>
        </w:rPr>
        <w:t xml:space="preserve">考核分值低于</w:t>
      </w:r>
      <w:r>
        <w:rPr>
          <w:rFonts w:hint="eastAsia"/>
        </w:rPr>
        <w:t xml:space="preserve">70</w:t>
      </w:r>
      <w:r>
        <w:rPr>
          <w:rFonts w:hint="eastAsia"/>
        </w:rPr>
        <w:t xml:space="preserve">分的</w:t>
      </w:r>
      <w:r>
        <w:rPr>
          <w:rFonts w:hint="eastAsia"/>
        </w:rPr>
        <w:t xml:space="preserve">为</w:t>
      </w:r>
      <w:r>
        <w:rPr>
          <w:rFonts w:hint="eastAsia"/>
        </w:rPr>
        <w:t xml:space="preserve">考核不合格，采购人有权终止合同或</w:t>
      </w:r>
      <w:r>
        <w:rPr>
          <w:rFonts w:hint="eastAsia"/>
        </w:rPr>
        <w:t xml:space="preserve">不</w:t>
      </w:r>
      <w:r>
        <w:rPr>
          <w:rFonts w:hint="eastAsia"/>
        </w:rPr>
        <w:t xml:space="preserve">续签下一年合同。考核得分和扣款比例：</w:t>
      </w:r>
      <w:r>
        <w:rPr>
          <w:rFonts w:hint="eastAsia"/>
        </w:rPr>
        <w:t xml:space="preserve">&gt;95</w:t>
      </w:r>
      <w:r>
        <w:rPr>
          <w:rFonts w:hint="eastAsia"/>
        </w:rPr>
        <w:t xml:space="preserve">分扣款</w:t>
      </w:r>
      <w:r>
        <w:rPr>
          <w:rFonts w:hint="eastAsia"/>
        </w:rPr>
        <w:t xml:space="preserve">0</w:t>
      </w:r>
      <w:r>
        <w:rPr>
          <w:rFonts w:hint="eastAsia"/>
        </w:rPr>
        <w:t xml:space="preserve">；</w:t>
      </w:r>
      <w:r>
        <w:rPr>
          <w:rFonts w:hint="eastAsia"/>
        </w:rPr>
        <w:t xml:space="preserve">90-95</w:t>
      </w:r>
      <w:r>
        <w:rPr>
          <w:rFonts w:hint="eastAsia"/>
        </w:rPr>
        <w:t xml:space="preserve">分扣款</w:t>
      </w:r>
      <w:r>
        <w:rPr>
          <w:rFonts w:hint="eastAsia"/>
        </w:rPr>
        <w:t xml:space="preserve">0.5%</w:t>
      </w:r>
      <w:r>
        <w:rPr>
          <w:rFonts w:hint="eastAsia"/>
        </w:rPr>
        <w:t xml:space="preserve">；</w:t>
      </w:r>
      <w:r>
        <w:rPr>
          <w:rFonts w:hint="eastAsia"/>
        </w:rPr>
        <w:t xml:space="preserve">85-90</w:t>
      </w:r>
      <w:r>
        <w:rPr>
          <w:rFonts w:hint="eastAsia"/>
        </w:rPr>
        <w:t xml:space="preserve">分扣款</w:t>
      </w:r>
      <w:r>
        <w:rPr>
          <w:rFonts w:hint="eastAsia"/>
        </w:rPr>
        <w:t xml:space="preserve">1.5%</w:t>
      </w:r>
      <w:r>
        <w:rPr>
          <w:rFonts w:hint="eastAsia"/>
        </w:rPr>
        <w:t xml:space="preserve">；</w:t>
      </w:r>
      <w:r>
        <w:rPr>
          <w:rFonts w:hint="eastAsia"/>
        </w:rPr>
        <w:t xml:space="preserve">80-85</w:t>
      </w:r>
      <w:r>
        <w:rPr>
          <w:rFonts w:hint="eastAsia"/>
        </w:rPr>
        <w:t xml:space="preserve">分扣款</w:t>
      </w:r>
      <w:r>
        <w:rPr>
          <w:rFonts w:hint="eastAsia"/>
        </w:rPr>
        <w:t xml:space="preserve">2%</w:t>
      </w:r>
      <w:r>
        <w:rPr>
          <w:rFonts w:hint="eastAsia"/>
        </w:rPr>
        <w:t xml:space="preserve">；</w:t>
      </w:r>
      <w:r>
        <w:rPr>
          <w:rFonts w:hint="eastAsia"/>
        </w:rPr>
        <w:t xml:space="preserve">75-80</w:t>
      </w:r>
      <w:r>
        <w:rPr>
          <w:rFonts w:hint="eastAsia"/>
        </w:rPr>
        <w:t xml:space="preserve">分扣款</w:t>
      </w:r>
      <w:r>
        <w:rPr>
          <w:rFonts w:hint="eastAsia"/>
        </w:rPr>
        <w:t xml:space="preserve">5%</w:t>
      </w:r>
      <w:r>
        <w:rPr>
          <w:rFonts w:hint="eastAsia"/>
        </w:rPr>
        <w:t xml:space="preserve">；</w:t>
      </w:r>
      <w:r>
        <w:rPr>
          <w:rFonts w:hint="eastAsia"/>
        </w:rPr>
        <w:t xml:space="preserve">70-75</w:t>
      </w:r>
      <w:r>
        <w:rPr>
          <w:rFonts w:hint="eastAsia"/>
        </w:rPr>
        <w:t xml:space="preserve">分扣款</w:t>
      </w:r>
      <w:r>
        <w:rPr>
          <w:rFonts w:hint="eastAsia"/>
        </w:rPr>
        <w:t xml:space="preserve">8%</w:t>
      </w:r>
      <w:r>
        <w:rPr>
          <w:rFonts w:hint="eastAsia"/>
        </w:rPr>
        <w:t xml:space="preserve">；</w:t>
      </w:r>
      <w:r>
        <w:rPr>
          <w:rFonts w:hint="eastAsia"/>
        </w:rPr>
        <w:t xml:space="preserve">&lt;70</w:t>
      </w:r>
      <w:r>
        <w:rPr>
          <w:rFonts w:hint="eastAsia"/>
        </w:rPr>
        <w:t xml:space="preserve">分扣款</w:t>
      </w:r>
      <w:r>
        <w:rPr>
          <w:rFonts w:hint="eastAsia"/>
        </w:rPr>
        <w:t xml:space="preserve">15%</w:t>
      </w:r>
      <w:r>
        <w:rPr>
          <w:rFonts w:hint="eastAsia"/>
        </w:rPr>
        <w:t xml:space="preserve">；有一次</w:t>
      </w:r>
      <w:r>
        <w:rPr>
          <w:rFonts w:hint="eastAsia"/>
        </w:rPr>
        <w:t xml:space="preserve">60</w:t>
      </w:r>
      <w:r>
        <w:rPr>
          <w:rFonts w:hint="eastAsia"/>
        </w:rPr>
        <w:t xml:space="preserve">分以下（不含</w:t>
      </w:r>
      <w:r>
        <w:rPr>
          <w:rFonts w:hint="eastAsia"/>
        </w:rPr>
        <w:t xml:space="preserve">60</w:t>
      </w:r>
      <w:r>
        <w:rPr>
          <w:rFonts w:hint="eastAsia"/>
        </w:rPr>
        <w:t xml:space="preserve">分）为考核不合格，采购人有权终止合同或不续签下一年合同</w:t>
      </w:r>
      <w:r>
        <w:rPr>
          <w:rFonts w:hint="eastAsia"/>
        </w:rPr>
        <w:t xml:space="preserve">。</w:t>
      </w:r>
      <w:r/>
    </w:p>
    <w:p>
      <w:pPr>
        <w:pStyle w:val="748"/>
        <w:keepLines w:val="0"/>
        <w:keepNext w:val="0"/>
        <w:spacing w:before="0" w:after="0" w:line="360" w:lineRule="auto"/>
        <w:rPr>
          <w:rFonts w:ascii="宋体" w:hAnsi="宋体"/>
          <w:sz w:val="32"/>
          <w:szCs w:val="36"/>
        </w:rPr>
      </w:pPr>
      <w:r/>
      <w:bookmarkStart w:id="58" w:name="_Toc55204181"/>
      <w:r>
        <w:rPr>
          <w:rFonts w:ascii="宋体" w:hAnsi="宋体"/>
          <w:sz w:val="32"/>
          <w:szCs w:val="36"/>
        </w:rPr>
        <w:br w:type="page" w:clear="all"/>
      </w:r>
      <w:r/>
    </w:p>
    <w:p>
      <w:pPr>
        <w:pStyle w:val="748"/>
        <w:jc w:val="center"/>
        <w:keepLines w:val="0"/>
        <w:keepNext w:val="0"/>
        <w:spacing w:before="0" w:after="0" w:line="360" w:lineRule="auto"/>
        <w:rPr>
          <w:rFonts w:ascii="宋体" w:hAnsi="宋体"/>
          <w:sz w:val="32"/>
          <w:szCs w:val="36"/>
        </w:rPr>
      </w:pPr>
      <w:r/>
      <w:bookmarkStart w:id="59" w:name="_Toc176956653"/>
      <w:r>
        <w:rPr>
          <w:rFonts w:hint="eastAsia" w:ascii="宋体" w:hAnsi="宋体"/>
          <w:sz w:val="32"/>
          <w:szCs w:val="36"/>
        </w:rPr>
        <w:t xml:space="preserve">第五章 评标方法及评标标准</w:t>
      </w:r>
      <w:bookmarkEnd w:id="58"/>
      <w:r/>
      <w:bookmarkEnd w:id="59"/>
      <w:r/>
      <w:r/>
    </w:p>
    <w:p>
      <w:pPr>
        <w:pStyle w:val="909"/>
        <w:ind w:firstLine="422"/>
        <w:spacing w:before="0" w:after="0"/>
        <w:rPr>
          <w:rFonts w:ascii="宋体" w:hAnsi="宋体"/>
          <w:b/>
          <w:sz w:val="21"/>
          <w:szCs w:val="21"/>
        </w:rPr>
      </w:pPr>
      <w:r>
        <w:rPr>
          <w:rFonts w:hint="eastAsia" w:ascii="宋体" w:hAnsi="宋体"/>
          <w:b/>
          <w:sz w:val="21"/>
          <w:szCs w:val="21"/>
        </w:rPr>
        <w:t xml:space="preserve">一、评标方法</w:t>
      </w:r>
      <w:r/>
    </w:p>
    <w:p>
      <w:pPr>
        <w:pStyle w:val="909"/>
        <w:ind w:firstLine="420"/>
        <w:spacing w:before="0" w:after="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sz w:val="21"/>
          <w:szCs w:val="21"/>
        </w:rPr>
        <w:t xml:space="preserve">且按照</w:t>
      </w:r>
      <w:r>
        <w:rPr>
          <w:rFonts w:hint="eastAsia" w:ascii="宋体" w:hAnsi="宋体"/>
          <w:sz w:val="21"/>
          <w:szCs w:val="21"/>
        </w:rPr>
        <w:t xml:space="preserve">评审因素的量化指标评审得分最高的投标人为排名第一的中标候选人。</w:t>
      </w:r>
      <w:r/>
    </w:p>
    <w:p>
      <w:pPr>
        <w:ind w:firstLine="422"/>
        <w:spacing w:line="360" w:lineRule="auto"/>
        <w:rPr>
          <w:rFonts w:ascii="宋体" w:hAnsi="宋体"/>
          <w:b/>
          <w:szCs w:val="21"/>
        </w:rPr>
      </w:pPr>
      <w:r/>
      <w:bookmarkStart w:id="60" w:name="_Toc449016388"/>
      <w:r/>
      <w:bookmarkStart w:id="61" w:name="_Toc449017024"/>
      <w:r>
        <w:rPr>
          <w:rFonts w:ascii="宋体" w:hAnsi="宋体"/>
          <w:b/>
          <w:szCs w:val="21"/>
        </w:rPr>
        <w:t xml:space="preserve">二、</w:t>
      </w:r>
      <w:r>
        <w:rPr>
          <w:rFonts w:hint="eastAsia" w:ascii="宋体" w:hAnsi="宋体"/>
          <w:b/>
          <w:szCs w:val="21"/>
        </w:rPr>
        <w:t xml:space="preserve">政府采购政策功能落实</w:t>
      </w:r>
      <w:bookmarkEnd w:id="60"/>
      <w:r/>
      <w:bookmarkEnd w:id="61"/>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9"/>
        <w:ind w:firstLine="420"/>
        <w:spacing w:before="0" w:after="0"/>
        <w:rPr>
          <w:rFonts w:ascii="宋体" w:hAnsi="宋体"/>
          <w:sz w:val="21"/>
          <w:szCs w:val="21"/>
        </w:rPr>
      </w:pPr>
      <w:r>
        <w:rPr>
          <w:rFonts w:ascii="宋体" w:hAnsi="宋体"/>
          <w:sz w:val="21"/>
          <w:szCs w:val="21"/>
        </w:rPr>
        <w:t xml:space="preserve">1、小微型企业价格扣除</w:t>
      </w:r>
      <w:r/>
    </w:p>
    <w:p>
      <w:pPr>
        <w:pStyle w:val="909"/>
        <w:ind w:firstLine="420"/>
        <w:spacing w:before="0" w:after="0"/>
        <w:rPr>
          <w:rFonts w:ascii="宋体" w:hAnsi="宋体"/>
          <w:sz w:val="21"/>
          <w:szCs w:val="21"/>
        </w:rPr>
      </w:pPr>
      <w:r>
        <w:rPr>
          <w:rFonts w:ascii="宋体" w:hAnsi="宋体"/>
          <w:sz w:val="21"/>
          <w:szCs w:val="21"/>
        </w:rPr>
        <w:t xml:space="preserve">（1）本项目对小型和微型企业产品给予</w:t>
      </w:r>
      <w:r>
        <w:rPr>
          <w:rFonts w:ascii="宋体" w:hAnsi="宋体"/>
          <w:sz w:val="21"/>
          <w:szCs w:val="21"/>
          <w:u w:val="single"/>
        </w:rPr>
        <w:t xml:space="preserve">/</w:t>
      </w:r>
      <w:r>
        <w:rPr>
          <w:rFonts w:ascii="宋体" w:hAnsi="宋体"/>
          <w:sz w:val="21"/>
          <w:szCs w:val="21"/>
        </w:rPr>
        <w:t xml:space="preserve">%的扣除价格，用扣除后的价格参与评审。</w:t>
      </w:r>
      <w:r/>
    </w:p>
    <w:p>
      <w:pPr>
        <w:pStyle w:val="909"/>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909"/>
        <w:ind w:firstLine="420"/>
        <w:spacing w:before="0" w:after="0"/>
        <w:rPr>
          <w:rFonts w:ascii="宋体" w:hAnsi="宋体"/>
          <w:sz w:val="21"/>
          <w:szCs w:val="21"/>
        </w:rPr>
      </w:pPr>
      <w:r>
        <w:rPr>
          <w:rFonts w:ascii="宋体" w:hAnsi="宋体"/>
          <w:sz w:val="21"/>
          <w:szCs w:val="21"/>
        </w:rPr>
        <w:t xml:space="preserve">2、残疾人福利单位价格扣除</w:t>
      </w:r>
      <w:r/>
    </w:p>
    <w:p>
      <w:pPr>
        <w:pStyle w:val="909"/>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909"/>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09"/>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09"/>
        <w:ind w:firstLine="420"/>
        <w:spacing w:before="0" w:after="0"/>
        <w:rPr>
          <w:rFonts w:ascii="宋体" w:hAnsi="宋体"/>
          <w:sz w:val="21"/>
          <w:szCs w:val="21"/>
        </w:rPr>
      </w:pPr>
      <w:r>
        <w:rPr>
          <w:rFonts w:ascii="宋体" w:hAnsi="宋体"/>
          <w:sz w:val="21"/>
          <w:szCs w:val="21"/>
        </w:rPr>
        <w:t xml:space="preserve">3、监狱和戒毒企业价格扣除</w:t>
      </w:r>
      <w:r/>
    </w:p>
    <w:p>
      <w:pPr>
        <w:pStyle w:val="909"/>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909"/>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9"/>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09"/>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09"/>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909"/>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09"/>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w:t>
      </w:r>
      <w:r>
        <w:rPr>
          <w:rFonts w:ascii="宋体" w:hAnsi="宋体"/>
          <w:sz w:val="21"/>
          <w:szCs w:val="21"/>
          <w:u w:val="single"/>
        </w:rPr>
        <w:t xml:space="preserve">/</w:t>
      </w:r>
      <w:r>
        <w:rPr>
          <w:rFonts w:hint="eastAsia" w:ascii="宋体" w:hAnsi="宋体"/>
          <w:sz w:val="21"/>
          <w:szCs w:val="21"/>
        </w:rPr>
        <w:t xml:space="preserve">%的价格扣除，用扣除后的价格参与评审。</w:t>
      </w:r>
      <w:r/>
    </w:p>
    <w:p>
      <w:pPr>
        <w:pStyle w:val="909"/>
        <w:ind w:firstLine="420"/>
        <w:spacing w:before="0" w:after="0"/>
        <w:rPr>
          <w:rFonts w:ascii="宋体" w:hAnsi="宋体"/>
          <w:b/>
          <w:sz w:val="21"/>
          <w:szCs w:val="21"/>
        </w:rPr>
      </w:pPr>
      <w:r>
        <w:rPr>
          <w:rFonts w:hint="eastAsia" w:ascii="宋体" w:hAnsi="宋体"/>
          <w:b/>
          <w:sz w:val="21"/>
          <w:szCs w:val="21"/>
        </w:rPr>
        <w:t xml:space="preserve">本项目专门面向中小微企业，评审时不作价格扣除。</w:t>
      </w:r>
      <w:r/>
    </w:p>
    <w:p>
      <w:pPr>
        <w:pStyle w:val="909"/>
        <w:ind w:firstLine="422"/>
        <w:spacing w:before="0" w:after="0"/>
        <w:rPr>
          <w:rFonts w:ascii="宋体" w:hAnsi="宋体"/>
          <w:b/>
          <w:sz w:val="21"/>
          <w:szCs w:val="21"/>
        </w:rPr>
      </w:pPr>
      <w:r>
        <w:rPr>
          <w:rFonts w:hint="eastAsia" w:ascii="宋体" w:hAnsi="宋体"/>
          <w:b/>
          <w:sz w:val="21"/>
          <w:szCs w:val="21"/>
        </w:rPr>
        <w:t xml:space="preserve">三、评标标准</w:t>
      </w:r>
      <w:r/>
    </w:p>
    <w:p>
      <w:pPr>
        <w:jc w:val="center"/>
        <w:rPr>
          <w:rFonts w:ascii="宋体" w:hAnsi="宋体"/>
          <w:b/>
          <w:szCs w:val="21"/>
        </w:rPr>
      </w:pPr>
      <w:r>
        <w:rPr>
          <w:rFonts w:hint="eastAsia" w:ascii="宋体" w:hAnsi="宋体"/>
          <w:b/>
          <w:szCs w:val="21"/>
        </w:rPr>
        <w:t xml:space="preserve">评标办法</w:t>
      </w:r>
      <w:r/>
    </w:p>
    <w:tbl>
      <w:tblPr>
        <w:tblStyle w:val="947"/>
        <w:tblW w:w="0" w:type="auto"/>
        <w:tblLook w:val="04A0" w:firstRow="1" w:lastRow="0" w:firstColumn="1" w:lastColumn="0" w:noHBand="0" w:noVBand="1"/>
      </w:tblPr>
      <w:tblGrid>
        <w:gridCol w:w="1271"/>
        <w:gridCol w:w="6804"/>
      </w:tblGrid>
      <w:tr>
        <w:trPr>
          <w:trHeight w:val="498"/>
        </w:trPr>
        <w:tc>
          <w:tcPr>
            <w:tcW w:w="1271" w:type="dxa"/>
            <w:vAlign w:val="center"/>
            <w:textDirection w:val="lrTb"/>
            <w:noWrap w:val="false"/>
          </w:tcPr>
          <w:p>
            <w:pPr>
              <w:jc w:val="center"/>
              <w:spacing w:line="288" w:lineRule="auto"/>
              <w:rPr>
                <w:rFonts w:ascii="宋体" w:hAnsi="宋体"/>
                <w:b/>
                <w:szCs w:val="21"/>
              </w:rPr>
            </w:pPr>
            <w:r>
              <w:rPr>
                <w:rFonts w:hint="eastAsia" w:ascii="宋体" w:hAnsi="宋体"/>
                <w:b/>
                <w:szCs w:val="21"/>
              </w:rPr>
              <w:t xml:space="preserve">评审项目</w:t>
            </w:r>
            <w:r/>
          </w:p>
        </w:tc>
        <w:tc>
          <w:tcPr>
            <w:tcW w:w="6804" w:type="dxa"/>
            <w:vAlign w:val="center"/>
            <w:textDirection w:val="lrTb"/>
            <w:noWrap w:val="false"/>
          </w:tcPr>
          <w:p>
            <w:pPr>
              <w:jc w:val="center"/>
              <w:spacing w:line="288" w:lineRule="auto"/>
              <w:rPr>
                <w:rFonts w:ascii="宋体" w:hAnsi="宋体"/>
                <w:b/>
                <w:szCs w:val="21"/>
              </w:rPr>
            </w:pPr>
            <w:r>
              <w:rPr>
                <w:rFonts w:hint="eastAsia" w:ascii="宋体" w:hAnsi="宋体"/>
                <w:b/>
                <w:szCs w:val="21"/>
              </w:rPr>
              <w:t xml:space="preserve">评分标准</w:t>
            </w:r>
            <w:r/>
          </w:p>
        </w:tc>
      </w:tr>
      <w:tr>
        <w:trPr>
          <w:trHeight w:val="1419"/>
        </w:trPr>
        <w:tc>
          <w:tcPr>
            <w:tcW w:w="1271" w:type="dxa"/>
            <w:vAlign w:val="center"/>
            <w:textDirection w:val="lrTb"/>
            <w:noWrap w:val="false"/>
          </w:tcPr>
          <w:p>
            <w:pPr>
              <w:jc w:val="center"/>
              <w:spacing w:line="288" w:lineRule="auto"/>
              <w:rPr>
                <w:rFonts w:ascii="宋体" w:hAnsi="宋体"/>
                <w:szCs w:val="21"/>
                <w:lang w:val="zh-CN"/>
              </w:rPr>
            </w:pPr>
            <w:r>
              <w:rPr>
                <w:rFonts w:hint="eastAsia" w:ascii="宋体" w:hAnsi="宋体"/>
                <w:szCs w:val="21"/>
                <w:lang w:val="zh-CN"/>
              </w:rPr>
              <w:t xml:space="preserve">投标报价</w:t>
            </w:r>
            <w:r/>
          </w:p>
          <w:p>
            <w:pPr>
              <w:jc w:val="center"/>
              <w:spacing w:line="288" w:lineRule="auto"/>
              <w:rPr>
                <w:rFonts w:ascii="宋体" w:hAnsi="宋体"/>
                <w:szCs w:val="21"/>
                <w:lang w:val="zh-CN"/>
              </w:rPr>
            </w:pPr>
            <w:r>
              <w:rPr>
                <w:rFonts w:hint="eastAsia" w:ascii="宋体" w:hAnsi="宋体"/>
                <w:szCs w:val="21"/>
                <w:lang w:val="zh-CN"/>
              </w:rPr>
              <w:t xml:space="preserve">（</w:t>
            </w:r>
            <w:r>
              <w:rPr>
                <w:rFonts w:ascii="宋体" w:hAnsi="宋体"/>
                <w:szCs w:val="21"/>
              </w:rPr>
              <w:t xml:space="preserve">1</w:t>
            </w:r>
            <w:r>
              <w:rPr>
                <w:rFonts w:hint="eastAsia" w:ascii="宋体" w:hAnsi="宋体"/>
                <w:szCs w:val="21"/>
              </w:rPr>
              <w:t xml:space="preserve">0</w:t>
            </w:r>
            <w:r>
              <w:rPr>
                <w:rFonts w:hint="eastAsia" w:ascii="宋体" w:hAnsi="宋体"/>
                <w:szCs w:val="21"/>
                <w:lang w:val="zh-CN"/>
              </w:rPr>
              <w:t xml:space="preserve">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以</w:t>
            </w:r>
            <w:r>
              <w:rPr>
                <w:rFonts w:ascii="宋体" w:hAnsi="宋体" w:cs="宋体"/>
                <w:szCs w:val="21"/>
              </w:rPr>
              <w:t xml:space="preserve">满足招标文件要求且投标价格</w:t>
            </w:r>
            <w:r>
              <w:rPr>
                <w:rFonts w:hint="eastAsia" w:ascii="宋体" w:hAnsi="宋体" w:cs="宋体"/>
                <w:szCs w:val="21"/>
              </w:rPr>
              <w:t xml:space="preserve">最</w:t>
            </w:r>
            <w:r>
              <w:rPr>
                <w:rFonts w:ascii="宋体" w:hAnsi="宋体" w:cs="宋体"/>
                <w:szCs w:val="21"/>
              </w:rPr>
              <w:t xml:space="preserve">低的投标报价为评标基准价，其价格分为满分。其他投标人的价格</w:t>
            </w:r>
            <w:r>
              <w:rPr>
                <w:rFonts w:ascii="宋体" w:hAnsi="宋体" w:cs="宋体"/>
                <w:szCs w:val="21"/>
              </w:rPr>
              <w:t xml:space="preserve">分按照</w:t>
            </w:r>
            <w:r>
              <w:rPr>
                <w:rFonts w:ascii="宋体" w:hAnsi="宋体" w:cs="宋体"/>
                <w:szCs w:val="21"/>
              </w:rPr>
              <w:t xml:space="preserve">下列公式计算(小数点保留两位)：</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投标报价得分=(评标基准价／投标报价)×10</w:t>
            </w:r>
            <w:r/>
          </w:p>
        </w:tc>
      </w:tr>
      <w:tr>
        <w:trPr/>
        <w:tc>
          <w:tcPr>
            <w:tcW w:w="1271" w:type="dxa"/>
            <w:vAlign w:val="center"/>
            <w:textDirection w:val="lrTb"/>
            <w:noWrap w:val="false"/>
          </w:tcPr>
          <w:p>
            <w:pPr>
              <w:jc w:val="center"/>
              <w:spacing w:line="288" w:lineRule="auto"/>
              <w:rPr>
                <w:rFonts w:ascii="宋体" w:hAnsi="宋体"/>
                <w:szCs w:val="21"/>
                <w:lang w:val="zh-CN"/>
              </w:rPr>
            </w:pPr>
            <w:r>
              <w:rPr>
                <w:rFonts w:ascii="宋体" w:hAnsi="宋体" w:cs="宋体"/>
                <w:szCs w:val="21"/>
              </w:rPr>
              <w:t xml:space="preserve">技术评分（60分）</w:t>
            </w:r>
            <w:r/>
          </w:p>
        </w:tc>
        <w:tc>
          <w:tcPr>
            <w:tcW w:w="6804" w:type="dxa"/>
            <w:vAlign w:val="center"/>
            <w:textDirection w:val="lrTb"/>
            <w:noWrap w:val="false"/>
          </w:tcPr>
          <w:p>
            <w:pPr>
              <w:ind w:left="8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w:t>
            </w:r>
            <w:r>
              <w:rPr>
                <w:rFonts w:hint="eastAsia" w:ascii="宋体" w:hAnsi="宋体" w:cs="宋体"/>
                <w:szCs w:val="21"/>
              </w:rPr>
              <w:t xml:space="preserve">本项目所涉及区域相关业务现状、重难点分析</w:t>
            </w:r>
            <w:r>
              <w:rPr>
                <w:rFonts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（2）服务方案：</w:t>
            </w:r>
            <w:r/>
          </w:p>
          <w:p>
            <w:pPr>
              <w:ind w:left="80" w:firstLine="42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1</w:t>
            </w:r>
            <w:r>
              <w:rPr>
                <w:rFonts w:ascii="宋体" w:hAnsi="宋体" w:cs="宋体"/>
                <w:szCs w:val="21"/>
              </w:rPr>
              <w:t xml:space="preserve">.道路</w:t>
            </w:r>
            <w:r>
              <w:rPr>
                <w:rFonts w:hint="eastAsia" w:ascii="宋体" w:hAnsi="宋体" w:cs="宋体"/>
                <w:szCs w:val="21"/>
              </w:rPr>
              <w:t xml:space="preserve">、绿化带、隔离带等作业服务方案：</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2</w:t>
            </w:r>
            <w:r>
              <w:rPr>
                <w:rFonts w:ascii="宋体" w:hAnsi="宋体" w:cs="宋体"/>
                <w:szCs w:val="21"/>
              </w:rPr>
              <w:t xml:space="preserve">.垃圾收运方案</w:t>
            </w:r>
            <w:r>
              <w:rPr>
                <w:rFonts w:hint="eastAsia"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果壳箱垃圾收集容器、标识牌等</w:t>
            </w:r>
            <w:r>
              <w:rPr>
                <w:rFonts w:ascii="宋体" w:hAnsi="宋体" w:cs="宋体"/>
                <w:szCs w:val="21"/>
              </w:rPr>
              <w:t xml:space="preserve">环卫设施管理维护</w:t>
            </w:r>
            <w:r>
              <w:rPr>
                <w:rFonts w:hint="eastAsia" w:ascii="宋体" w:hAnsi="宋体" w:cs="宋体"/>
                <w:szCs w:val="21"/>
              </w:rPr>
              <w:t xml:space="preserve">及小广告清理等作业服务方案：</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4</w:t>
            </w:r>
            <w:r>
              <w:rPr>
                <w:rFonts w:ascii="宋体" w:hAnsi="宋体" w:cs="宋体"/>
                <w:szCs w:val="21"/>
              </w:rPr>
              <w:t xml:space="preserve">.大气污染防治方案</w:t>
            </w:r>
            <w:r>
              <w:rPr>
                <w:rFonts w:hint="eastAsia" w:ascii="宋体" w:hAnsi="宋体" w:cs="宋体"/>
                <w:szCs w:val="21"/>
              </w:rPr>
              <w:t xml:space="preserve">：</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5</w:t>
            </w:r>
            <w:r>
              <w:rPr>
                <w:rFonts w:ascii="宋体" w:hAnsi="宋体" w:cs="宋体"/>
                <w:szCs w:val="21"/>
              </w:rPr>
              <w:t xml:space="preserve">.公厕保洁清扫方案</w:t>
            </w:r>
            <w:r>
              <w:rPr>
                <w:rFonts w:hint="eastAsia"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消杀灭蝇方案：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7</w:t>
            </w:r>
            <w:r>
              <w:rPr>
                <w:rFonts w:ascii="宋体" w:hAnsi="宋体" w:cs="宋体"/>
                <w:szCs w:val="21"/>
              </w:rPr>
              <w:t xml:space="preserve">.</w:t>
            </w:r>
            <w:r>
              <w:rPr>
                <w:rFonts w:hint="eastAsia" w:ascii="宋体" w:hAnsi="宋体" w:cs="宋体"/>
                <w:szCs w:val="21"/>
              </w:rPr>
              <w:t xml:space="preserve">配合生活</w:t>
            </w:r>
            <w:r>
              <w:rPr>
                <w:rFonts w:ascii="宋体" w:hAnsi="宋体" w:cs="宋体"/>
                <w:szCs w:val="21"/>
              </w:rPr>
              <w:t xml:space="preserve">垃圾分类方案</w:t>
            </w:r>
            <w:r>
              <w:rPr>
                <w:rFonts w:hint="eastAsia" w:ascii="宋体" w:hAnsi="宋体" w:cs="宋体"/>
                <w:szCs w:val="21"/>
              </w:rPr>
              <w:t xml:space="preserve">：</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8</w:t>
            </w:r>
            <w:r>
              <w:rPr>
                <w:rFonts w:ascii="宋体" w:hAnsi="宋体" w:cs="宋体"/>
                <w:szCs w:val="21"/>
              </w:rPr>
              <w:t xml:space="preserve">.</w:t>
            </w:r>
            <w:r>
              <w:rPr>
                <w:rFonts w:hint="eastAsia" w:ascii="宋体" w:hAnsi="宋体" w:cs="宋体"/>
                <w:szCs w:val="21"/>
              </w:rPr>
              <w:t xml:space="preserve">恶劣天气应急保障方案：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9.创建迎检、</w:t>
            </w:r>
            <w:r>
              <w:rPr>
                <w:rFonts w:ascii="宋体" w:hAnsi="宋体" w:cs="宋体"/>
                <w:szCs w:val="21"/>
              </w:rPr>
              <w:t xml:space="preserve">重活动</w:t>
            </w:r>
            <w:r>
              <w:rPr>
                <w:rFonts w:hint="eastAsia" w:ascii="宋体" w:hAnsi="宋体" w:cs="宋体"/>
                <w:szCs w:val="21"/>
              </w:rPr>
              <w:t xml:space="preserve">保障，应急处置等作业服务方案：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仿宋"/>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w:t>
            </w:r>
            <w:r>
              <w:rPr>
                <w:rFonts w:ascii="宋体" w:hAnsi="宋体" w:cs="宋体"/>
                <w:szCs w:val="21"/>
              </w:rPr>
              <w:t xml:space="preserve">0</w:t>
            </w:r>
            <w:r>
              <w:rPr>
                <w:rFonts w:ascii="宋体" w:hAnsi="宋体" w:cs="宋体"/>
                <w:szCs w:val="21"/>
              </w:rPr>
              <w:t xml:space="preserve">.</w:t>
            </w:r>
            <w:r>
              <w:rPr>
                <w:rFonts w:hint="eastAsia" w:ascii="宋体" w:hAnsi="宋体" w:cs="宋体"/>
                <w:szCs w:val="21"/>
              </w:rPr>
              <w:t xml:space="preserve">车辆设备配置及运行方案：</w:t>
            </w:r>
            <w:r>
              <w:rPr>
                <w:rFonts w:hint="eastAsia" w:ascii="宋体" w:hAnsi="宋体"/>
                <w:szCs w:val="21"/>
              </w:rPr>
              <w:t xml:space="preserve">优于招标文件要求的得5分，满足招标文件的得3分，基本符合的得1分，未提供的不得分。</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企业体系认证（4分）</w:t>
            </w:r>
            <w:r/>
          </w:p>
        </w:tc>
        <w:tc>
          <w:tcPr>
            <w:tcW w:w="6804" w:type="dxa"/>
            <w:textDirection w:val="lrTb"/>
            <w:noWrap w:val="false"/>
          </w:tcPr>
          <w:p>
            <w:pPr>
              <w:ind w:left="80"/>
              <w:spacing w:line="288" w:lineRule="auto"/>
              <w:rPr>
                <w:rFonts w:ascii="宋体" w:hAnsi="宋体" w:cs="宋体"/>
                <w:szCs w:val="21"/>
              </w:rPr>
            </w:pPr>
            <w:r>
              <w:rPr>
                <w:rFonts w:hint="eastAsia" w:ascii="宋体" w:hAnsi="宋体" w:cs="宋体"/>
                <w:color w:val="ff0000"/>
                <w:szCs w:val="21"/>
              </w:rPr>
              <w:t xml:space="preserve">投标人具有有效期内的质量管理体系认证证书、环境管理体系认证证书、职业健康安全管理体系认证证书、社会责任管理体系认证证书</w:t>
            </w:r>
            <w:r>
              <w:rPr>
                <w:rFonts w:hint="eastAsia" w:ascii="宋体" w:hAnsi="宋体" w:cs="宋体"/>
                <w:color w:val="ff0000"/>
                <w:szCs w:val="21"/>
              </w:rPr>
              <w:t xml:space="preserve">的，每提供一项加1分，本项最高得4分。（其中，前三项证书须提供证书原件扫描件及全国认证认可信息公共服务平台证书查询状态为有效的截图上传；社会责任管理体系认证证书须提供证书原件扫描件及该证书认证机构提供的查询方式查询状态为有效的截图上传。不提供或查询状态非有效的，对应证书不得分。</w:t>
            </w:r>
            <w:r>
              <w:rPr>
                <w:rFonts w:hint="eastAsia" w:ascii="宋体" w:hAnsi="宋体" w:cs="宋体"/>
                <w:color w:val="ff0000"/>
                <w:szCs w:val="21"/>
              </w:rPr>
              <w:t xml:space="preserve">）</w:t>
            </w:r>
            <w:bookmarkStart w:id="62" w:name="_GoBack"/>
            <w:r/>
            <w:bookmarkEnd w:id="62"/>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企业业绩（1</w:t>
            </w:r>
            <w:r>
              <w:rPr>
                <w:rFonts w:ascii="宋体" w:hAnsi="宋体"/>
                <w:szCs w:val="21"/>
              </w:rPr>
              <w:t xml:space="preserve">2</w:t>
            </w:r>
            <w:r>
              <w:rPr>
                <w:rFonts w:hint="eastAsia" w:ascii="宋体" w:hAnsi="宋体"/>
                <w:szCs w:val="21"/>
              </w:rPr>
              <w:t xml:space="preserve">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投标人202</w:t>
            </w:r>
            <w:r>
              <w:rPr>
                <w:rFonts w:ascii="宋体" w:hAnsi="宋体" w:cs="宋体"/>
                <w:szCs w:val="21"/>
              </w:rPr>
              <w:t xml:space="preserve">3</w:t>
            </w:r>
            <w:r>
              <w:rPr>
                <w:rFonts w:ascii="宋体" w:hAnsi="宋体" w:cs="宋体"/>
                <w:szCs w:val="21"/>
              </w:rPr>
              <w:t xml:space="preserve">年1月1日以来（以合同签订时间为准）承担过类似业绩的，每有1个得3分，最高得12分。（同一项目不同年限</w:t>
            </w:r>
            <w:r>
              <w:rPr>
                <w:rFonts w:ascii="宋体" w:hAnsi="宋体" w:cs="宋体"/>
                <w:szCs w:val="21"/>
              </w:rPr>
              <w:t xml:space="preserve">不</w:t>
            </w:r>
            <w:r>
              <w:rPr>
                <w:rFonts w:ascii="宋体" w:hAnsi="宋体" w:cs="宋体"/>
                <w:szCs w:val="21"/>
              </w:rPr>
              <w:t xml:space="preserve">累计得分，提供</w:t>
            </w:r>
            <w:r>
              <w:rPr>
                <w:rFonts w:hint="eastAsia" w:ascii="宋体" w:hAnsi="宋体" w:cs="宋体"/>
                <w:szCs w:val="21"/>
              </w:rPr>
              <w:t xml:space="preserve">中标通知书、</w:t>
            </w:r>
            <w:r>
              <w:rPr>
                <w:rFonts w:ascii="宋体" w:hAnsi="宋体" w:cs="宋体"/>
                <w:szCs w:val="21"/>
              </w:rPr>
              <w:t xml:space="preserve">合同原件扫描上传）</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停车场（3分）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投标人在标的范围内自有或租赁能满足本项目车辆停放要求的场地的得1分；停车场地具备车辆充电和冲洗设施的得2分，满分3分。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注：①投标人提供的车辆设备停放场地可自有、可租赁、可</w:t>
            </w:r>
            <w:r>
              <w:rPr>
                <w:rFonts w:hint="eastAsia" w:ascii="宋体" w:hAnsi="宋体" w:cs="宋体"/>
                <w:szCs w:val="21"/>
              </w:rPr>
              <w:t xml:space="preserve">作出</w:t>
            </w:r>
            <w:r>
              <w:rPr>
                <w:rFonts w:hint="eastAsia" w:ascii="宋体" w:hAnsi="宋体" w:cs="宋体"/>
                <w:szCs w:val="21"/>
              </w:rPr>
              <w:t xml:space="preserve">配备到位的承诺函，以上方式均可得分。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②自有产权证书或租赁合同原件及现场充电冲洗设施照片扫描上传；</w:t>
            </w:r>
            <w:r>
              <w:rPr>
                <w:rFonts w:hint="eastAsia" w:ascii="宋体" w:hAnsi="宋体" w:cs="宋体"/>
                <w:szCs w:val="21"/>
              </w:rPr>
              <w:t xml:space="preserve">如承诺</w:t>
            </w:r>
            <w:r>
              <w:rPr>
                <w:rFonts w:hint="eastAsia" w:ascii="宋体" w:hAnsi="宋体" w:cs="宋体"/>
                <w:szCs w:val="21"/>
              </w:rPr>
              <w:t xml:space="preserve">中标后配置的，须在投标文件中提供承诺函：在合同签订之前到位。如配置不到位的，采购人将取消其中标资格，并上报财政监管部门；不提供不得分。</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项目拟投入人员（1</w:t>
            </w:r>
            <w:r>
              <w:rPr>
                <w:rFonts w:ascii="宋体" w:hAnsi="宋体"/>
                <w:szCs w:val="21"/>
              </w:rPr>
              <w:t xml:space="preserve">1</w:t>
            </w:r>
            <w:r>
              <w:rPr>
                <w:rFonts w:hint="eastAsia" w:ascii="宋体" w:hAnsi="宋体"/>
                <w:szCs w:val="21"/>
              </w:rPr>
              <w:t xml:space="preserve">分）</w:t>
            </w:r>
            <w:r/>
          </w:p>
        </w:tc>
        <w:tc>
          <w:tcPr>
            <w:tcW w:w="6804" w:type="dxa"/>
            <w:vAlign w:val="center"/>
            <w:textDirection w:val="lrTb"/>
            <w:noWrap w:val="false"/>
          </w:tcPr>
          <w:p>
            <w:pPr>
              <w:ind w:left="80"/>
              <w:spacing w:line="288" w:lineRule="auto"/>
              <w:rPr>
                <w:rFonts w:ascii="宋体" w:hAnsi="宋体" w:cs="宋体"/>
                <w:szCs w:val="21"/>
              </w:rPr>
            </w:pPr>
            <w:r>
              <w:rPr>
                <w:rFonts w:hint="eastAsia" w:ascii="宋体" w:hAnsi="宋体" w:cs="宋体"/>
                <w:szCs w:val="21"/>
              </w:rPr>
              <w:t xml:space="preserve">1、项目负责人：</w:t>
            </w:r>
            <w:r/>
          </w:p>
          <w:p>
            <w:pPr>
              <w:ind w:left="80" w:firstLine="420"/>
              <w:spacing w:line="288" w:lineRule="auto"/>
              <w:rPr>
                <w:rFonts w:ascii="宋体" w:hAnsi="宋体" w:cs="宋体"/>
                <w:szCs w:val="21"/>
              </w:rPr>
            </w:pPr>
            <w:r>
              <w:rPr>
                <w:rFonts w:hint="eastAsia" w:ascii="宋体" w:hAnsi="宋体" w:cs="宋体"/>
                <w:szCs w:val="21"/>
              </w:rPr>
              <w:t xml:space="preserve">（1）项目负责人具备大专学历的得</w:t>
            </w:r>
            <w:r>
              <w:rPr>
                <w:rFonts w:ascii="宋体" w:hAnsi="宋体" w:cs="宋体"/>
                <w:szCs w:val="21"/>
              </w:rPr>
              <w:t xml:space="preserve">1.5</w:t>
            </w:r>
            <w:r>
              <w:rPr>
                <w:rFonts w:hint="eastAsia" w:ascii="宋体" w:hAnsi="宋体" w:cs="宋体"/>
                <w:szCs w:val="21"/>
              </w:rPr>
              <w:t xml:space="preserve">分，本科及以上学历的得</w:t>
            </w:r>
            <w:r>
              <w:rPr>
                <w:rFonts w:ascii="宋体" w:hAnsi="宋体" w:cs="宋体"/>
                <w:szCs w:val="21"/>
              </w:rPr>
              <w:t xml:space="preserve">3</w:t>
            </w:r>
            <w:r>
              <w:rPr>
                <w:rFonts w:hint="eastAsia" w:ascii="宋体" w:hAnsi="宋体" w:cs="宋体"/>
                <w:szCs w:val="21"/>
              </w:rPr>
              <w:t xml:space="preserve">分，满分</w:t>
            </w:r>
            <w:r>
              <w:rPr>
                <w:rFonts w:ascii="宋体" w:hAnsi="宋体" w:cs="宋体"/>
                <w:szCs w:val="21"/>
              </w:rPr>
              <w:t xml:space="preserve">3</w:t>
            </w:r>
            <w:r>
              <w:rPr>
                <w:rFonts w:hint="eastAsia" w:ascii="宋体" w:hAnsi="宋体" w:cs="宋体"/>
                <w:szCs w:val="21"/>
              </w:rPr>
              <w:t xml:space="preserve">分；</w:t>
            </w:r>
            <w:r/>
          </w:p>
          <w:p>
            <w:pPr>
              <w:ind w:left="80" w:firstLine="420"/>
              <w:spacing w:line="288" w:lineRule="auto"/>
              <w:rPr>
                <w:rFonts w:ascii="宋体" w:hAnsi="宋体" w:cs="宋体"/>
                <w:szCs w:val="21"/>
              </w:rPr>
            </w:pPr>
            <w:r>
              <w:rPr>
                <w:rFonts w:hint="eastAsia" w:ascii="宋体" w:hAnsi="宋体" w:cs="宋体"/>
                <w:szCs w:val="21"/>
              </w:rPr>
              <w:t xml:space="preserve">（2）项目负责人具有中级及以上职称的得</w:t>
            </w:r>
            <w:r>
              <w:rPr>
                <w:rFonts w:ascii="宋体" w:hAnsi="宋体" w:cs="宋体"/>
                <w:szCs w:val="21"/>
              </w:rPr>
              <w:t xml:space="preserve">2</w:t>
            </w:r>
            <w:r>
              <w:rPr>
                <w:rFonts w:hint="eastAsia" w:ascii="宋体" w:hAnsi="宋体" w:cs="宋体"/>
                <w:szCs w:val="21"/>
              </w:rPr>
              <w:t xml:space="preserve">分，满分</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p>
          <w:p>
            <w:pPr>
              <w:ind w:left="80"/>
              <w:jc w:val="left"/>
              <w:spacing w:line="288" w:lineRule="auto"/>
              <w:widowControl/>
              <w:rPr>
                <w:rFonts w:ascii="宋体" w:hAnsi="宋体" w:cs="宋体"/>
                <w:szCs w:val="21"/>
              </w:rPr>
            </w:pPr>
            <w:r>
              <w:rPr>
                <w:rFonts w:hint="eastAsia" w:ascii="宋体" w:hAnsi="宋体" w:cs="宋体"/>
                <w:szCs w:val="21"/>
              </w:rPr>
              <w:t xml:space="preserve">2、项目组其他成员（不含项目负责人），具有中级及以上职称证书的，每有1人得2分，满分</w:t>
            </w:r>
            <w:r>
              <w:rPr>
                <w:rFonts w:ascii="宋体" w:hAnsi="宋体" w:cs="宋体"/>
                <w:szCs w:val="21"/>
              </w:rPr>
              <w:t xml:space="preserve">6</w:t>
            </w:r>
            <w:r>
              <w:rPr>
                <w:rFonts w:hint="eastAsia" w:ascii="宋体" w:hAnsi="宋体" w:cs="宋体"/>
                <w:szCs w:val="21"/>
              </w:rPr>
              <w:t xml:space="preserve">分。</w:t>
            </w:r>
            <w:r/>
          </w:p>
          <w:p>
            <w:pPr>
              <w:ind w:left="80"/>
              <w:jc w:val="left"/>
              <w:spacing w:line="288" w:lineRule="auto"/>
              <w:widowControl/>
              <w:rPr>
                <w:rFonts w:ascii="宋体" w:hAnsi="宋体" w:cs="宋体"/>
                <w:szCs w:val="21"/>
              </w:rPr>
            </w:pPr>
            <w:r>
              <w:rPr>
                <w:rFonts w:hint="eastAsia" w:ascii="宋体" w:hAnsi="宋体" w:cs="宋体"/>
                <w:szCs w:val="21"/>
              </w:rPr>
              <w:t xml:space="preserve">注：投标人需提供以上人员学历证书及</w:t>
            </w:r>
            <w:r>
              <w:rPr>
                <w:rFonts w:hint="eastAsia" w:ascii="宋体" w:hAnsi="宋体" w:cs="宋体"/>
                <w:szCs w:val="21"/>
              </w:rPr>
              <w:t xml:space="preserve">学信网查询</w:t>
            </w:r>
            <w:r>
              <w:rPr>
                <w:rFonts w:hint="eastAsia" w:ascii="宋体" w:hAnsi="宋体" w:cs="宋体"/>
                <w:szCs w:val="21"/>
              </w:rPr>
              <w:t xml:space="preserve">记录等相关证书原件扫描件及投标人为其缴纳的近三个月内任意一个月的</w:t>
            </w:r>
            <w:r>
              <w:rPr>
                <w:rFonts w:hint="eastAsia" w:ascii="宋体" w:hAnsi="宋体" w:cs="宋体"/>
                <w:szCs w:val="21"/>
              </w:rPr>
              <w:t xml:space="preserve">社保证明</w:t>
            </w:r>
            <w:r>
              <w:rPr>
                <w:rFonts w:hint="eastAsia" w:ascii="宋体" w:hAnsi="宋体" w:cs="宋体"/>
                <w:szCs w:val="21"/>
              </w:rPr>
              <w:t xml:space="preserve">材料扫描件上传。</w:t>
            </w:r>
            <w:r/>
          </w:p>
        </w:tc>
      </w:tr>
    </w:tbl>
    <w:p>
      <w:pPr>
        <w:rPr>
          <w:rFonts w:ascii="宋体" w:hAnsi="宋体"/>
          <w:b/>
          <w:szCs w:val="21"/>
        </w:rPr>
      </w:pPr>
      <w:r>
        <w:rPr>
          <w:rFonts w:ascii="宋体" w:hAnsi="宋体"/>
          <w:b/>
          <w:szCs w:val="21"/>
        </w:rPr>
      </w:r>
      <w:r/>
    </w:p>
    <w:p>
      <w:pPr>
        <w:pStyle w:val="909"/>
        <w:ind w:firstLine="0"/>
        <w:rPr>
          <w:rFonts w:ascii="宋体" w:hAnsi="宋体"/>
          <w:b/>
          <w:bCs/>
          <w:sz w:val="21"/>
          <w:szCs w:val="21"/>
        </w:rPr>
      </w:pPr>
      <w:r>
        <w:rPr>
          <w:rFonts w:hint="eastAsia" w:ascii="宋体" w:hAnsi="宋体"/>
          <w:b/>
          <w:bCs/>
          <w:sz w:val="21"/>
          <w:szCs w:val="21"/>
        </w:rPr>
        <w:t xml:space="preserve">注：1、评委应对以上各得分</w:t>
      </w:r>
      <w:r>
        <w:rPr>
          <w:rFonts w:hint="eastAsia" w:ascii="宋体" w:hAnsi="宋体"/>
          <w:b/>
          <w:bCs/>
          <w:sz w:val="21"/>
          <w:szCs w:val="21"/>
        </w:rPr>
        <w:t xml:space="preserve">项独立</w:t>
      </w:r>
      <w:r>
        <w:rPr>
          <w:rFonts w:hint="eastAsia" w:ascii="宋体" w:hAnsi="宋体"/>
          <w:b/>
          <w:bCs/>
          <w:sz w:val="21"/>
          <w:szCs w:val="21"/>
        </w:rPr>
        <w:t xml:space="preserve">评分，投标人最终得分为所有评委评分汇总的平均值。</w:t>
      </w:r>
      <w:r/>
    </w:p>
    <w:p>
      <w:pPr>
        <w:pStyle w:val="909"/>
        <w:ind w:firstLine="422"/>
      </w:pPr>
      <w:r>
        <w:rPr>
          <w:rFonts w:hint="eastAsia" w:ascii="宋体" w:hAnsi="宋体"/>
          <w:b/>
          <w:bCs/>
          <w:sz w:val="21"/>
          <w:szCs w:val="21"/>
        </w:rPr>
        <w:t xml:space="preserve">2、以上参与评分的相关证书、合同等证明材料应为原件的扫描件，若为承诺函的应是其原件的扫描件，未提供不得分。</w:t>
      </w:r>
      <w:r/>
    </w:p>
    <w:p>
      <w:pPr>
        <w:pStyle w:val="748"/>
        <w:jc w:val="center"/>
        <w:keepLines w:val="0"/>
        <w:keepNext w:val="0"/>
        <w:spacing w:before="0" w:after="0" w:line="360" w:lineRule="auto"/>
        <w:rPr>
          <w:rFonts w:ascii="宋体" w:hAnsi="宋体"/>
          <w:sz w:val="32"/>
          <w:szCs w:val="36"/>
        </w:rPr>
      </w:pPr>
      <w:r>
        <w:rPr>
          <w:rFonts w:ascii="宋体" w:hAnsi="宋体"/>
          <w:sz w:val="32"/>
          <w:szCs w:val="36"/>
        </w:rPr>
        <w:br w:type="page" w:clear="all"/>
      </w:r>
      <w:r/>
    </w:p>
    <w:p>
      <w:pPr>
        <w:pStyle w:val="748"/>
        <w:jc w:val="center"/>
        <w:keepLines w:val="0"/>
        <w:keepNext w:val="0"/>
        <w:spacing w:before="0" w:after="0" w:line="360" w:lineRule="auto"/>
        <w:rPr>
          <w:rFonts w:ascii="宋体" w:hAnsi="宋体"/>
          <w:sz w:val="32"/>
          <w:szCs w:val="36"/>
        </w:rPr>
      </w:pPr>
      <w:r/>
      <w:bookmarkStart w:id="63" w:name="_Toc176956654"/>
      <w:r>
        <w:rPr>
          <w:rFonts w:hint="eastAsia" w:ascii="宋体" w:hAnsi="宋体"/>
          <w:sz w:val="32"/>
          <w:szCs w:val="36"/>
        </w:rPr>
        <w:t xml:space="preserve">第六章 投标文件格式</w:t>
      </w:r>
      <w:bookmarkEnd w:id="63"/>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rPr>
      </w:pPr>
      <w:r>
        <w:rPr>
          <w:rFonts w:hint="eastAsia" w:ascii="宋体" w:hAnsi="宋体"/>
          <w:b/>
          <w:sz w:val="36"/>
        </w:rPr>
        <w:t xml:space="preserve">招 标 编 号：</w:t>
      </w:r>
      <w:r/>
    </w:p>
    <w:p>
      <w:pPr>
        <w:ind w:firstLine="1084"/>
        <w:spacing w:line="360" w:lineRule="auto"/>
        <w:rPr>
          <w:rFonts w:ascii="宋体" w:hAnsi="宋体"/>
          <w:b/>
          <w:sz w:val="36"/>
        </w:rPr>
      </w:pPr>
      <w:r>
        <w:rPr>
          <w:rFonts w:hint="eastAsia" w:ascii="宋体" w:hAnsi="宋体"/>
          <w:b/>
          <w:sz w:val="36"/>
        </w:rPr>
        <w:t xml:space="preserve">投标人名称 ：</w:t>
      </w:r>
      <w:r/>
    </w:p>
    <w:p>
      <w:pPr>
        <w:ind w:firstLine="1084"/>
        <w:spacing w:line="360" w:lineRule="auto"/>
        <w:rPr>
          <w:rFonts w:ascii="宋体" w:hAnsi="宋体"/>
          <w:b/>
          <w:sz w:val="36"/>
          <w:u w:val="single"/>
        </w:rPr>
      </w:pPr>
      <w:r>
        <w:rPr>
          <w:rFonts w:hint="eastAsia" w:ascii="宋体" w:hAnsi="宋体"/>
          <w:b/>
          <w:sz w:val="36"/>
        </w:rPr>
        <w:t xml:space="preserve">日      期 ：</w:t>
      </w:r>
      <w:r/>
    </w:p>
    <w:p>
      <w:pPr>
        <w:ind w:firstLine="1084"/>
        <w:spacing w:line="360" w:lineRule="auto"/>
        <w:rPr>
          <w:rFonts w:ascii="宋体" w:hAnsi="宋体"/>
          <w:b/>
          <w:sz w:val="36"/>
        </w:rPr>
      </w:pPr>
      <w:r>
        <w:rPr>
          <w:rFonts w:hint="eastAsia" w:ascii="宋体" w:hAnsi="宋体"/>
          <w:b/>
          <w:sz w:val="36"/>
        </w:rPr>
        <w:t xml:space="preserve">投  标  人：（电子签章）</w:t>
      </w:r>
      <w:r/>
    </w:p>
    <w:p>
      <w:pPr>
        <w:jc w:val="center"/>
        <w:spacing w:line="360" w:lineRule="auto"/>
        <w:rPr>
          <w:rFonts w:ascii="宋体" w:hAnsi="宋体"/>
          <w:b/>
          <w:bCs/>
          <w:sz w:val="28"/>
          <w:szCs w:val="32"/>
        </w:rPr>
      </w:pPr>
      <w:r>
        <w:rPr>
          <w:rFonts w:ascii="宋体" w:hAnsi="宋体"/>
          <w:b/>
          <w:bCs/>
          <w:sz w:val="28"/>
          <w:szCs w:val="32"/>
        </w:rPr>
      </w:r>
      <w:r/>
    </w:p>
    <w:p>
      <w:pPr>
        <w:jc w:val="center"/>
        <w:spacing w:line="360" w:lineRule="auto"/>
        <w:rPr>
          <w:rFonts w:ascii="宋体" w:hAnsi="宋体"/>
          <w:b/>
          <w:bCs/>
          <w:sz w:val="28"/>
          <w:szCs w:val="32"/>
        </w:rPr>
      </w:pPr>
      <w:r>
        <w:rPr>
          <w:rFonts w:ascii="宋体" w:hAnsi="宋体"/>
          <w:b/>
          <w:bCs/>
          <w:sz w:val="28"/>
          <w:szCs w:val="32"/>
        </w:rPr>
        <w:br w:type="page" w:clear="all"/>
      </w:r>
      <w:r/>
    </w:p>
    <w:p>
      <w:pPr>
        <w:jc w:val="center"/>
        <w:spacing w:line="360" w:lineRule="auto"/>
        <w:rPr>
          <w:rFonts w:ascii="宋体" w:hAnsi="宋体"/>
          <w:b/>
          <w:bCs/>
          <w:sz w:val="28"/>
          <w:szCs w:val="32"/>
        </w:rPr>
      </w:pPr>
      <w:r>
        <w:rPr>
          <w:rFonts w:hint="eastAsia" w:ascii="宋体" w:hAnsi="宋体"/>
          <w:b/>
          <w:bCs/>
          <w:sz w:val="28"/>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spacing w:line="360" w:lineRule="auto"/>
        <w:rPr>
          <w:rFonts w:ascii="宋体" w:hAnsi="宋体"/>
          <w:b/>
          <w:sz w:val="32"/>
          <w:szCs w:val="32"/>
        </w:rPr>
      </w:pPr>
      <w:r>
        <w:rPr>
          <w:rFonts w:ascii="宋体" w:hAnsi="宋体"/>
          <w:b/>
          <w:sz w:val="32"/>
          <w:szCs w:val="32"/>
        </w:rPr>
      </w:r>
      <w:r/>
    </w:p>
    <w:p>
      <w:pPr>
        <w:pStyle w:val="749"/>
        <w:keepLines w:val="0"/>
        <w:keepNext w:val="0"/>
        <w:spacing w:before="0" w:after="0" w:line="360" w:lineRule="auto"/>
        <w:rPr>
          <w:rFonts w:asciiTheme="minorEastAsia" w:hAnsiTheme="minorEastAsia" w:eastAsiaTheme="minorEastAsia"/>
          <w:b w:val="0"/>
          <w:sz w:val="28"/>
          <w:szCs w:val="32"/>
        </w:rPr>
      </w:pPr>
      <w:r>
        <w:rPr>
          <w:rFonts w:hint="eastAsia" w:ascii="宋体" w:hAnsi="宋体"/>
          <w:sz w:val="32"/>
          <w:szCs w:val="32"/>
        </w:rPr>
        <w:br w:type="page" w:clear="all"/>
      </w:r>
      <w:bookmarkStart w:id="64" w:name="_Toc135834397"/>
      <w:r/>
      <w:bookmarkStart w:id="65" w:name="_Toc176956655"/>
      <w:r>
        <w:rPr>
          <w:rFonts w:hint="eastAsia" w:asciiTheme="minorEastAsia" w:hAnsiTheme="minorEastAsia" w:eastAsiaTheme="minorEastAsia"/>
          <w:sz w:val="28"/>
        </w:rPr>
        <w:t xml:space="preserve">一、资格审查响应对照表</w:t>
      </w:r>
      <w:bookmarkEnd w:id="64"/>
      <w:r/>
      <w:bookmarkEnd w:id="65"/>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pPr>
            <w:r>
              <w:rPr>
                <w:rFonts w:hint="eastAsia" w:ascii="宋体" w:hAnsi="宋体"/>
                <w:b/>
                <w:szCs w:val="21"/>
              </w:rPr>
              <w:t xml:space="preserve">资格审查响应内容</w:t>
            </w:r>
            <w:r/>
          </w:p>
        </w:tc>
        <w:tc>
          <w:tcPr>
            <w:tcW w:w="215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法人或者其他组织的营业照等证明文件，自然人的身份证明（身份证为正、反面）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依法缴纳职工社会保障资金的证明材料(可提供“基本资格条件承诺函”）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依法纳税的缴款凭证(可提供“基本资格条件承诺函”）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具有良好的商业信誉和健全的财务会计制度(可提供“基本资格条件承诺函”）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具备履行合同所必需的设备和专业技术能力 (可提供“基本资格条件承诺函”）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3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93"/>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rPr>
                <w:rFonts w:ascii="宋体" w:hAnsi="宋体" w:cs="宋体"/>
                <w:szCs w:val="21"/>
              </w:rPr>
            </w:pPr>
            <w:r>
              <w:rPr>
                <w:rFonts w:hint="eastAsia" w:ascii="宋体" w:hAnsi="宋体" w:cs="宋体"/>
                <w:iCs/>
                <w:szCs w:val="21"/>
              </w:rPr>
              <w:t xml:space="preserve">根据《政府采购促进中小企业发展管理办法》的规定，本项目专门面向中小企业采购，投标人投标时须提供《中小企业声明函》，《中小企业声明函》不符合要求或未提供的，投标文件无效</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按第一章招标公告要求提供相关证明文件</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rPr>
                <w:rFonts w:ascii="宋体" w:hAnsi="宋体"/>
                <w:szCs w:val="21"/>
              </w:rPr>
            </w:pPr>
            <w:r>
              <w:rPr>
                <w:rFonts w:hint="eastAsia" w:ascii="宋体" w:hAnsi="宋体"/>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rPr>
                <w:rFonts w:ascii="宋体" w:hAnsi="宋体"/>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3</w:t>
            </w:r>
            <w:r/>
          </w:p>
        </w:tc>
        <w:tc>
          <w:tcPr>
            <w:tcW w:w="5447" w:type="dxa"/>
            <w:vAlign w:val="center"/>
            <w:textDirection w:val="lrTb"/>
            <w:noWrap w:val="false"/>
          </w:tcPr>
          <w:p>
            <w:pPr>
              <w:rPr>
                <w:rFonts w:ascii="宋体" w:hAnsi="宋体"/>
                <w:iCs/>
                <w:szCs w:val="21"/>
              </w:rPr>
            </w:pPr>
            <w:r>
              <w:rPr>
                <w:rFonts w:hint="eastAsia" w:ascii="宋体" w:hAnsi="宋体"/>
                <w:iCs/>
                <w:szCs w:val="21"/>
              </w:rPr>
              <w:t xml:space="preserve">开标一览表</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rPr>
      </w:pPr>
      <w:r>
        <w:rPr>
          <w:rFonts w:ascii="宋体" w:hAnsi="宋体"/>
          <w:b/>
          <w:bCs/>
        </w:rPr>
      </w:r>
      <w:r/>
    </w:p>
    <w:p>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t xml:space="preserve">基本资格条件承诺函</w:t>
      </w:r>
      <w:r/>
    </w:p>
    <w:p>
      <w:pPr>
        <w:spacing w:line="360" w:lineRule="auto"/>
        <w:tabs>
          <w:tab w:val="left" w:pos="6300" w:leader="none"/>
        </w:tabs>
        <w:rPr>
          <w:rFonts w:ascii="宋体" w:hAnsi="宋体"/>
          <w:szCs w:val="21"/>
        </w:rPr>
      </w:pPr>
      <w:r>
        <w:rPr>
          <w:rFonts w:ascii="宋体" w:hAnsi="宋体"/>
          <w:szCs w:val="21"/>
        </w:rPr>
        <w:t xml:space="preserve">致</w:t>
      </w:r>
      <w:r>
        <w:rPr>
          <w:rFonts w:ascii="宋体" w:hAnsi="宋体"/>
          <w:szCs w:val="21"/>
          <w:u w:val="single"/>
        </w:rPr>
        <w:t xml:space="preserve">（采购代理机构名称）</w:t>
      </w:r>
      <w:r>
        <w:rPr>
          <w:rFonts w:ascii="宋体" w:hAnsi="宋体"/>
          <w:szCs w:val="21"/>
        </w:rPr>
        <w:t xml:space="preserve">：</w:t>
      </w:r>
      <w:r/>
    </w:p>
    <w:p>
      <w:pPr>
        <w:ind w:firstLine="420"/>
        <w:spacing w:line="360" w:lineRule="auto"/>
        <w:tabs>
          <w:tab w:val="left" w:pos="6300" w:leader="none"/>
        </w:tabs>
        <w:rPr>
          <w:rFonts w:ascii="宋体" w:hAnsi="宋体"/>
          <w:szCs w:val="21"/>
        </w:rPr>
      </w:pPr>
      <w:r>
        <w:rPr>
          <w:rFonts w:hint="eastAsia" w:ascii="宋体" w:hAnsi="宋体"/>
          <w:szCs w:val="21"/>
        </w:rPr>
        <w:t xml:space="preserve">我公司自愿参加</w:t>
      </w:r>
      <w:r>
        <w:rPr>
          <w:rFonts w:ascii="宋体" w:hAnsi="宋体"/>
          <w:szCs w:val="21"/>
          <w:u w:val="single"/>
        </w:rPr>
        <w:t xml:space="preserve">（</w:t>
      </w:r>
      <w:r>
        <w:rPr>
          <w:rFonts w:hint="eastAsia" w:ascii="宋体" w:hAnsi="宋体"/>
          <w:szCs w:val="21"/>
          <w:u w:val="single"/>
        </w:rPr>
        <w:t xml:space="preserve">项目</w:t>
      </w:r>
      <w:r>
        <w:rPr>
          <w:rFonts w:ascii="宋体" w:hAnsi="宋体"/>
          <w:szCs w:val="21"/>
          <w:u w:val="single"/>
        </w:rPr>
        <w:t xml:space="preserve">名称）</w:t>
      </w:r>
      <w:r>
        <w:rPr>
          <w:rFonts w:hint="eastAsia" w:ascii="宋体" w:hAnsi="宋体"/>
          <w:szCs w:val="21"/>
        </w:rPr>
        <w:t xml:space="preserve">政府采购活动，并</w:t>
      </w:r>
      <w:r>
        <w:rPr>
          <w:rFonts w:ascii="宋体" w:hAnsi="宋体"/>
          <w:szCs w:val="21"/>
        </w:rPr>
        <w:t xml:space="preserve">郑重承诺：</w:t>
      </w:r>
      <w:r/>
    </w:p>
    <w:p>
      <w:pPr>
        <w:ind w:firstLine="420"/>
        <w:spacing w:line="360" w:lineRule="auto"/>
        <w:rPr>
          <w:rFonts w:ascii="宋体" w:hAnsi="宋体"/>
          <w:szCs w:val="21"/>
        </w:rPr>
      </w:pPr>
      <w:r>
        <w:rPr>
          <w:rFonts w:ascii="宋体" w:hAnsi="宋体"/>
          <w:szCs w:val="21"/>
        </w:rPr>
        <w:t xml:space="preserve">1.我方具有良好的商业信誉和健全的财务会计制度，具有履行合同所必需的设备和专业技术能力，具</w:t>
      </w:r>
      <w:r>
        <w:rPr>
          <w:rFonts w:ascii="宋体" w:hAnsi="宋体"/>
          <w:szCs w:val="21"/>
          <w:lang w:val="zh-CN"/>
        </w:rPr>
        <w:t xml:space="preserve">有依法缴纳税收和社会保障金的良好记录</w:t>
      </w:r>
      <w:r>
        <w:rPr>
          <w:rFonts w:ascii="宋体" w:hAnsi="宋体"/>
          <w:szCs w:val="21"/>
        </w:rPr>
        <w:t xml:space="preserve">，参加本项目采购活动前三年内无重大违法活动记录。</w:t>
      </w:r>
      <w:r/>
    </w:p>
    <w:p>
      <w:pPr>
        <w:ind w:firstLine="420"/>
        <w:spacing w:line="360" w:lineRule="auto"/>
        <w:rPr>
          <w:rFonts w:ascii="宋体" w:hAnsi="宋体"/>
          <w:szCs w:val="21"/>
        </w:rPr>
      </w:pPr>
      <w:r>
        <w:rPr>
          <w:rFonts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tabs>
          <w:tab w:val="left" w:pos="6300" w:leader="none"/>
        </w:tabs>
        <w:rPr>
          <w:rFonts w:ascii="宋体" w:hAnsi="宋体"/>
          <w:szCs w:val="21"/>
        </w:rPr>
      </w:pPr>
      <w:r>
        <w:rPr>
          <w:rFonts w:ascii="宋体" w:hAnsi="宋体"/>
          <w:szCs w:val="21"/>
        </w:rPr>
        <w:t xml:space="preserve">我方对以上承诺负全部法律责任。</w:t>
      </w:r>
      <w:r/>
    </w:p>
    <w:p>
      <w:pPr>
        <w:ind w:firstLine="420"/>
        <w:spacing w:line="360" w:lineRule="auto"/>
        <w:tabs>
          <w:tab w:val="left" w:pos="6300" w:leader="none"/>
        </w:tabs>
        <w:rPr>
          <w:rFonts w:ascii="宋体" w:hAnsi="宋体"/>
          <w:szCs w:val="21"/>
        </w:rPr>
      </w:pPr>
      <w:r>
        <w:rPr>
          <w:rFonts w:ascii="宋体" w:hAnsi="宋体"/>
          <w:szCs w:val="21"/>
        </w:rPr>
        <w:t xml:space="preserve">特此承诺。</w:t>
      </w:r>
      <w:r/>
    </w:p>
    <w:p>
      <w:pP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hint="eastAsia" w:ascii="宋体" w:hAnsi="宋体"/>
          <w:szCs w:val="21"/>
        </w:rPr>
        <w:t xml:space="preserve">        法定代表人（签章）：</w:t>
      </w:r>
      <w:r/>
    </w:p>
    <w:p>
      <w:pPr>
        <w:ind w:firstLine="570"/>
        <w:jc w:val="cente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hint="eastAsia" w:ascii="宋体" w:hAnsi="宋体"/>
          <w:szCs w:val="21"/>
        </w:rPr>
        <w:t xml:space="preserve">        供应商名称（签章）：</w:t>
      </w:r>
      <w:r/>
    </w:p>
    <w:p>
      <w:pPr>
        <w:ind w:firstLine="570"/>
        <w:jc w:val="right"/>
        <w:spacing w:line="360" w:lineRule="auto"/>
        <w:tabs>
          <w:tab w:val="left" w:pos="6300" w:leader="none"/>
        </w:tabs>
        <w:rPr>
          <w:rFonts w:ascii="宋体" w:hAnsi="宋体"/>
          <w:szCs w:val="21"/>
        </w:rPr>
      </w:pPr>
      <w:r>
        <w:rPr>
          <w:rFonts w:ascii="宋体" w:hAnsi="宋体"/>
          <w:szCs w:val="21"/>
        </w:rPr>
      </w:r>
      <w:r/>
    </w:p>
    <w:p>
      <w:pPr>
        <w:ind w:firstLine="570"/>
        <w:jc w:val="right"/>
        <w:spacing w:line="360" w:lineRule="auto"/>
        <w:tabs>
          <w:tab w:val="left" w:pos="6300" w:leader="none"/>
        </w:tabs>
        <w:rPr>
          <w:rFonts w:ascii="宋体" w:hAnsi="宋体"/>
          <w:szCs w:val="21"/>
        </w:rPr>
      </w:pPr>
      <w:r>
        <w:rPr>
          <w:rFonts w:ascii="宋体" w:hAnsi="宋体"/>
          <w:szCs w:val="21"/>
        </w:rPr>
        <w:t xml:space="preserve">年   月   日</w:t>
      </w:r>
      <w:r/>
    </w:p>
    <w:p>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tabs>
          <w:tab w:val="left" w:pos="6300" w:leader="none"/>
        </w:tabs>
        <w:rPr>
          <w:rFonts w:ascii="黑体" w:hAnsi="黑体" w:eastAsia="黑体"/>
          <w:sz w:val="32"/>
          <w:szCs w:val="32"/>
        </w:rPr>
      </w:pPr>
      <w:r>
        <w:rPr>
          <w:rFonts w:hint="eastAsia" w:ascii="宋体" w:hAnsi="宋体"/>
          <w:b/>
          <w:bCs/>
        </w:rPr>
        <w:br w:type="page" w:clear="all"/>
      </w:r>
      <w:r>
        <w:rPr>
          <w:rFonts w:hint="eastAsia" w:ascii="黑体" w:hAnsi="黑体" w:eastAsia="黑体"/>
          <w:sz w:val="32"/>
          <w:szCs w:val="32"/>
        </w:rPr>
        <w:t xml:space="preserve">供应商信用承诺书</w:t>
      </w:r>
      <w:r/>
    </w:p>
    <w:p>
      <w:pPr>
        <w:spacing w:line="360" w:lineRule="auto"/>
        <w:rPr>
          <w:rFonts w:ascii="宋体" w:hAnsi="宋体"/>
          <w:szCs w:val="21"/>
          <w:u w:val="single"/>
        </w:rPr>
      </w:pPr>
      <w:r>
        <w:rPr>
          <w:rFonts w:hint="eastAsia" w:ascii="宋体" w:hAnsi="宋体"/>
          <w:szCs w:val="21"/>
        </w:rPr>
        <w:t xml:space="preserve">承诺主体名称：</w:t>
      </w:r>
      <w:r/>
    </w:p>
    <w:p>
      <w:pPr>
        <w:spacing w:line="360" w:lineRule="auto"/>
        <w:rPr>
          <w:rFonts w:ascii="宋体" w:hAnsi="宋体"/>
          <w:szCs w:val="21"/>
          <w:u w:val="single"/>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ascii="宋体" w:hAnsi="宋体"/>
          <w:szCs w:val="21"/>
        </w:rPr>
      </w:pPr>
      <w:r>
        <w:rPr>
          <w:rFonts w:hint="eastAsia" w:ascii="宋体" w:hAnsi="宋体"/>
          <w:szCs w:val="21"/>
        </w:rPr>
        <w:t xml:space="preserve">（注：法定代表人或负责人、主体名称发生变更的应当重新</w:t>
      </w:r>
      <w:r>
        <w:rPr>
          <w:rFonts w:hint="eastAsia" w:ascii="宋体" w:hAnsi="宋体"/>
          <w:bCs/>
          <w:szCs w:val="21"/>
        </w:rPr>
        <w:t xml:space="preserve">作出</w:t>
      </w:r>
      <w:r>
        <w:rPr>
          <w:rFonts w:hint="eastAsia" w:ascii="宋体" w:hAnsi="宋体"/>
          <w:szCs w:val="21"/>
        </w:rPr>
        <w:t xml:space="preserve">承诺。）</w:t>
      </w:r>
      <w:r/>
    </w:p>
    <w:p>
      <w:pPr>
        <w:spacing w:line="360" w:lineRule="auto"/>
        <w:rPr>
          <w:rFonts w:ascii="宋体" w:hAnsi="宋体"/>
          <w:szCs w:val="21"/>
        </w:rPr>
      </w:pPr>
      <w:r>
        <w:rPr>
          <w:rFonts w:ascii="宋体" w:hAnsi="宋体"/>
          <w:szCs w:val="21"/>
        </w:rPr>
      </w:r>
      <w:r/>
    </w:p>
    <w:p>
      <w:pPr>
        <w:ind w:firstLine="3543"/>
        <w:jc w:val="left"/>
        <w:spacing w:line="360" w:lineRule="auto"/>
        <w:rPr>
          <w:rFonts w:ascii="宋体" w:hAnsi="宋体"/>
          <w:szCs w:val="21"/>
        </w:rPr>
      </w:pPr>
      <w:r>
        <w:rPr>
          <w:rFonts w:hint="eastAsia" w:ascii="宋体" w:hAnsi="宋体"/>
          <w:szCs w:val="21"/>
        </w:rPr>
        <w:t xml:space="preserve">承诺单位（签章）：           </w:t>
      </w:r>
      <w:r/>
    </w:p>
    <w:p>
      <w:pPr>
        <w:ind w:firstLine="3543"/>
        <w:jc w:val="left"/>
        <w:spacing w:line="360" w:lineRule="auto"/>
        <w:rPr>
          <w:rFonts w:ascii="宋体" w:hAnsi="宋体"/>
          <w:szCs w:val="21"/>
        </w:rPr>
      </w:pPr>
      <w:r>
        <w:rPr>
          <w:rFonts w:hint="eastAsia" w:ascii="宋体" w:hAnsi="宋体"/>
          <w:szCs w:val="21"/>
        </w:rPr>
        <w:t xml:space="preserve">法定代表人（负责人）：</w:t>
      </w:r>
      <w:r/>
    </w:p>
    <w:p>
      <w:pPr>
        <w:ind w:firstLine="4677"/>
        <w:jc w:val="left"/>
        <w:spacing w:line="360" w:lineRule="auto"/>
        <w:rPr>
          <w:rFonts w:ascii="宋体" w:hAnsi="宋体"/>
          <w:szCs w:val="21"/>
        </w:rPr>
      </w:pPr>
      <w:r>
        <w:rPr>
          <w:rFonts w:hint="eastAsia" w:ascii="宋体" w:hAnsi="宋体"/>
          <w:szCs w:val="21"/>
        </w:rPr>
        <w:t xml:space="preserve">年月日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投标函格式</w:t>
      </w:r>
      <w:r/>
    </w:p>
    <w:p>
      <w:pPr>
        <w:pStyle w:val="909"/>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（扬州市飞而工程咨询有限公司）</w:t>
      </w:r>
      <w:r/>
    </w:p>
    <w:p>
      <w:pPr>
        <w:pStyle w:val="909"/>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w:t>
      </w:r>
      <w:r>
        <w:rPr>
          <w:rFonts w:hint="eastAsia" w:ascii="宋体" w:hAnsi="宋体"/>
          <w:sz w:val="21"/>
          <w:szCs w:val="21"/>
        </w:rPr>
        <w:t xml:space="preserve">号招标文件，正式授权下述签字人_________________(姓名)代表我方______________（投标人的名称），全权处理本次项目投标的有关事宜。</w:t>
      </w:r>
      <w:r/>
    </w:p>
    <w:p>
      <w:pPr>
        <w:pStyle w:val="909"/>
        <w:ind w:firstLine="420"/>
        <w:spacing w:before="0" w:after="0"/>
        <w:rPr>
          <w:rFonts w:ascii="宋体" w:hAnsi="宋体"/>
          <w:sz w:val="21"/>
          <w:szCs w:val="21"/>
        </w:rPr>
      </w:pPr>
      <w:r>
        <w:rPr>
          <w:rFonts w:hint="eastAsia" w:ascii="宋体" w:hAnsi="宋体"/>
          <w:sz w:val="21"/>
          <w:szCs w:val="21"/>
        </w:rPr>
        <w:t xml:space="preserve">据此函，__________签字人（姓名）</w:t>
      </w:r>
      <w:r>
        <w:rPr>
          <w:rFonts w:hint="eastAsia" w:ascii="宋体" w:hAnsi="宋体"/>
          <w:sz w:val="21"/>
          <w:szCs w:val="21"/>
        </w:rPr>
        <w:t xml:space="preserve">兹宣布</w:t>
      </w:r>
      <w:r>
        <w:rPr>
          <w:rFonts w:hint="eastAsia" w:ascii="宋体" w:hAnsi="宋体"/>
          <w:sz w:val="21"/>
          <w:szCs w:val="21"/>
        </w:rPr>
        <w:t xml:space="preserve">同意如下：</w:t>
      </w:r>
      <w:r/>
    </w:p>
    <w:p>
      <w:pPr>
        <w:pStyle w:val="909"/>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0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09"/>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0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0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09"/>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w:t>
      </w:r>
      <w:r/>
    </w:p>
    <w:p>
      <w:pPr>
        <w:pStyle w:val="909"/>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09"/>
        <w:ind w:firstLine="479"/>
        <w:spacing w:before="0" w:after="0"/>
        <w:rPr>
          <w:rFonts w:ascii="宋体" w:hAnsi="宋体"/>
          <w:sz w:val="21"/>
          <w:szCs w:val="21"/>
        </w:rPr>
      </w:pPr>
      <w:r>
        <w:rPr>
          <w:rFonts w:hint="eastAsia" w:ascii="宋体" w:hAnsi="宋体"/>
          <w:sz w:val="21"/>
          <w:szCs w:val="21"/>
        </w:rPr>
        <w:t xml:space="preserve">地 址：</w:t>
      </w:r>
      <w:r/>
    </w:p>
    <w:p>
      <w:pPr>
        <w:pStyle w:val="909"/>
        <w:ind w:firstLine="479"/>
        <w:spacing w:before="0" w:after="0"/>
        <w:rPr>
          <w:rFonts w:ascii="宋体" w:hAnsi="宋体"/>
          <w:sz w:val="21"/>
          <w:szCs w:val="21"/>
        </w:rPr>
      </w:pPr>
      <w:r>
        <w:rPr>
          <w:rFonts w:hint="eastAsia" w:ascii="宋体" w:hAnsi="宋体"/>
          <w:sz w:val="21"/>
          <w:szCs w:val="21"/>
        </w:rPr>
        <w:t xml:space="preserve">邮 编：</w:t>
      </w:r>
      <w:r/>
    </w:p>
    <w:p>
      <w:pPr>
        <w:pStyle w:val="909"/>
        <w:ind w:firstLine="479"/>
        <w:spacing w:before="0" w:after="0"/>
        <w:rPr>
          <w:rFonts w:ascii="宋体" w:hAnsi="宋体"/>
          <w:sz w:val="21"/>
          <w:szCs w:val="21"/>
        </w:rPr>
      </w:pPr>
      <w:r>
        <w:rPr>
          <w:rFonts w:hint="eastAsia" w:ascii="宋体" w:hAnsi="宋体"/>
          <w:sz w:val="21"/>
          <w:szCs w:val="21"/>
        </w:rPr>
        <w:t xml:space="preserve">电 话： </w:t>
      </w:r>
      <w:r/>
    </w:p>
    <w:p>
      <w:pPr>
        <w:pStyle w:val="909"/>
        <w:ind w:firstLine="479"/>
        <w:spacing w:before="0" w:after="0"/>
        <w:rPr>
          <w:rFonts w:ascii="宋体" w:hAnsi="宋体"/>
          <w:sz w:val="21"/>
          <w:szCs w:val="21"/>
        </w:rPr>
      </w:pPr>
      <w:r>
        <w:rPr>
          <w:rFonts w:hint="eastAsia" w:ascii="宋体" w:hAnsi="宋体"/>
          <w:sz w:val="21"/>
          <w:szCs w:val="21"/>
        </w:rPr>
        <w:t xml:space="preserve">传 真： </w:t>
      </w:r>
      <w:r/>
    </w:p>
    <w:p>
      <w:pPr>
        <w:pStyle w:val="909"/>
        <w:ind w:firstLine="479"/>
        <w:spacing w:before="0" w:after="0"/>
        <w:rPr>
          <w:rFonts w:ascii="宋体" w:hAnsi="宋体"/>
          <w:sz w:val="21"/>
          <w:szCs w:val="21"/>
        </w:rPr>
      </w:pPr>
      <w:r>
        <w:rPr>
          <w:rFonts w:hint="eastAsia" w:ascii="宋体" w:hAnsi="宋体"/>
          <w:sz w:val="21"/>
          <w:szCs w:val="21"/>
        </w:rPr>
        <w:t xml:space="preserve">投标人开户行：</w:t>
      </w:r>
      <w:r/>
    </w:p>
    <w:p>
      <w:pPr>
        <w:pStyle w:val="909"/>
        <w:ind w:firstLine="479"/>
        <w:spacing w:before="0" w:after="0"/>
        <w:rPr>
          <w:rFonts w:ascii="宋体" w:hAnsi="宋体"/>
          <w:sz w:val="21"/>
          <w:szCs w:val="21"/>
        </w:rPr>
      </w:pPr>
      <w:r>
        <w:rPr>
          <w:rFonts w:hint="eastAsia" w:ascii="宋体" w:hAnsi="宋体"/>
          <w:sz w:val="21"/>
          <w:szCs w:val="21"/>
        </w:rPr>
        <w:t xml:space="preserve">账 户： </w:t>
      </w:r>
      <w:r/>
    </w:p>
    <w:p>
      <w:pPr>
        <w:pStyle w:val="909"/>
        <w:ind w:firstLine="479"/>
        <w:spacing w:before="0" w:after="0"/>
        <w:rPr>
          <w:rFonts w:ascii="宋体" w:hAnsi="宋体"/>
          <w:sz w:val="21"/>
          <w:szCs w:val="21"/>
        </w:rPr>
      </w:pPr>
      <w:r>
        <w:rPr>
          <w:rFonts w:hint="eastAsia" w:ascii="宋体" w:hAnsi="宋体"/>
          <w:sz w:val="21"/>
          <w:szCs w:val="21"/>
        </w:rPr>
        <w:t xml:space="preserve">行 号：</w:t>
      </w:r>
      <w:r/>
    </w:p>
    <w:p>
      <w:pPr>
        <w:pStyle w:val="909"/>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法人授权书</w:t>
      </w:r>
      <w:r/>
    </w:p>
    <w:p>
      <w:pPr>
        <w:pStyle w:val="91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1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10"/>
        <w:ind w:firstLine="0"/>
        <w:spacing w:line="360" w:lineRule="auto"/>
        <w:rPr>
          <w:rFonts w:ascii="宋体" w:hAnsi="宋体"/>
          <w:sz w:val="21"/>
          <w:szCs w:val="21"/>
        </w:rPr>
      </w:pPr>
      <w:r>
        <w:rPr>
          <w:rFonts w:ascii="宋体" w:hAnsi="宋体"/>
          <w:sz w:val="21"/>
          <w:szCs w:val="21"/>
        </w:rPr>
      </w:r>
      <w:r/>
    </w:p>
    <w:p>
      <w:pPr>
        <w:pStyle w:val="91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10"/>
        <w:ind w:firstLine="420"/>
        <w:spacing w:line="360" w:lineRule="auto"/>
        <w:rPr>
          <w:rFonts w:ascii="宋体" w:hAnsi="宋体"/>
          <w:sz w:val="21"/>
          <w:szCs w:val="21"/>
        </w:rPr>
      </w:pPr>
      <w:r>
        <w:rPr>
          <w:rFonts w:hint="eastAsia" w:ascii="宋体" w:hAnsi="宋体"/>
          <w:sz w:val="21"/>
          <w:szCs w:val="21"/>
        </w:rPr>
        <w:t xml:space="preserve">联系电话（手机）：</w:t>
      </w:r>
      <w:r/>
    </w:p>
    <w:p>
      <w:pPr>
        <w:pStyle w:val="910"/>
        <w:ind w:firstLine="3780"/>
        <w:spacing w:line="360" w:lineRule="auto"/>
        <w:rPr>
          <w:rFonts w:ascii="宋体" w:hAnsi="宋体"/>
          <w:sz w:val="21"/>
          <w:szCs w:val="21"/>
        </w:rPr>
      </w:pPr>
      <w:r>
        <w:rPr>
          <w:rFonts w:hint="eastAsia" w:ascii="宋体" w:hAnsi="宋体"/>
          <w:sz w:val="21"/>
          <w:szCs w:val="21"/>
        </w:rPr>
        <w:t xml:space="preserve">供应商名称</w:t>
      </w:r>
      <w:r>
        <w:rPr>
          <w:rFonts w:hint="eastAsia" w:ascii="宋体" w:hAnsi="宋体"/>
          <w:sz w:val="21"/>
          <w:szCs w:val="21"/>
        </w:rPr>
        <w:t xml:space="preserve">：</w:t>
      </w:r>
      <w:r>
        <w:rPr>
          <w:rFonts w:ascii="宋体" w:hAnsi="宋体"/>
          <w:sz w:val="21"/>
          <w:szCs w:val="21"/>
        </w:rPr>
        <w:t xml:space="preserve">_________________________</w:t>
      </w:r>
      <w:r>
        <w:rPr>
          <w:rFonts w:hint="eastAsia" w:ascii="宋体" w:hAnsi="宋体"/>
          <w:sz w:val="21"/>
          <w:szCs w:val="21"/>
        </w:rPr>
        <w:t xml:space="preserve">（签章）</w:t>
      </w:r>
      <w:r/>
    </w:p>
    <w:p>
      <w:pPr>
        <w:pStyle w:val="910"/>
        <w:ind w:firstLine="3780"/>
        <w:spacing w:line="360" w:lineRule="auto"/>
        <w:rPr>
          <w:sz w:val="21"/>
          <w:szCs w:val="21"/>
          <w:u w:val="single"/>
        </w:rPr>
      </w:pPr>
      <w:r>
        <w:rPr>
          <w:rFonts w:hint="eastAsia"/>
          <w:sz w:val="21"/>
          <w:szCs w:val="21"/>
        </w:rPr>
        <w:t xml:space="preserve">单位地址：</w:t>
      </w:r>
      <w:r/>
    </w:p>
    <w:p>
      <w:pPr>
        <w:pStyle w:val="910"/>
        <w:ind w:firstLine="378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被授权人身份证复印件（正、反面）</w:t>
      </w:r>
      <w:r/>
    </w:p>
    <w:p>
      <w:r/>
      <w:r/>
    </w:p>
    <w:p>
      <w:r/>
      <w:r/>
    </w:p>
    <w:p>
      <w:r>
        <w:br w:type="page" w:clear="all"/>
      </w:r>
      <w:r/>
    </w:p>
    <w:p>
      <w:pPr>
        <w:pStyle w:val="749"/>
        <w:keepLines w:val="0"/>
        <w:keepNext w:val="0"/>
        <w:spacing w:line="360" w:lineRule="auto"/>
        <w:rPr>
          <w:rFonts w:asciiTheme="minorEastAsia" w:hAnsiTheme="minorEastAsia" w:eastAsiaTheme="minorEastAsia"/>
          <w:sz w:val="32"/>
        </w:rPr>
      </w:pPr>
      <w:r/>
      <w:bookmarkStart w:id="66" w:name="_Toc135834398"/>
      <w:r/>
      <w:bookmarkStart w:id="67" w:name="_Toc176956656"/>
      <w:r>
        <w:rPr>
          <w:rFonts w:hint="eastAsia" w:asciiTheme="minorEastAsia" w:hAnsiTheme="minorEastAsia" w:eastAsiaTheme="minorEastAsia"/>
          <w:sz w:val="32"/>
        </w:rPr>
        <w:t xml:space="preserve">二、符合性审查响应对照表</w:t>
      </w:r>
      <w:bookmarkEnd w:id="66"/>
      <w:r/>
      <w:bookmarkEnd w:id="67"/>
      <w:r/>
      <w:r/>
    </w:p>
    <w:p>
      <w:pPr>
        <w:pStyle w:val="749"/>
        <w:jc w:val="left"/>
        <w:keepLines w:val="0"/>
        <w:keepNext w:val="0"/>
        <w:spacing w:line="360" w:lineRule="auto"/>
        <w:rPr>
          <w:rFonts w:ascii="宋体" w:hAnsi="宋体" w:eastAsia="宋体"/>
          <w:b w:val="0"/>
          <w:sz w:val="32"/>
          <w:szCs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36"/>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73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4736"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pStyle w:val="749"/>
        <w:keepLines w:val="0"/>
        <w:keepNext w:val="0"/>
        <w:spacing w:line="360" w:lineRule="auto"/>
        <w:rPr>
          <w:rFonts w:asciiTheme="minorEastAsia" w:hAnsiTheme="minorEastAsia" w:eastAsiaTheme="minorEastAsia"/>
          <w:sz w:val="32"/>
        </w:rPr>
      </w:pPr>
      <w:r/>
      <w:bookmarkStart w:id="68" w:name="_Toc135834399"/>
      <w:r/>
      <w:bookmarkStart w:id="69" w:name="_Toc176956657"/>
      <w:r>
        <w:rPr>
          <w:rFonts w:hint="eastAsia" w:asciiTheme="minorEastAsia" w:hAnsiTheme="minorEastAsia" w:eastAsiaTheme="minorEastAsia"/>
          <w:sz w:val="32"/>
        </w:rPr>
        <w:t xml:space="preserve">三、非实质性响应对照表</w:t>
      </w:r>
      <w:bookmarkEnd w:id="68"/>
      <w:r/>
      <w:bookmarkEnd w:id="69"/>
      <w:r/>
      <w:r/>
    </w:p>
    <w:p>
      <w:pPr>
        <w:pStyle w:val="749"/>
        <w:jc w:val="left"/>
        <w:keepLines w:val="0"/>
        <w:keepNext w:val="0"/>
        <w:spacing w:line="360" w:lineRule="auto"/>
        <w:rPr>
          <w:rFonts w:ascii="宋体" w:hAnsi="宋体"/>
          <w:b w:val="0"/>
          <w:sz w:val="32"/>
          <w:szCs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36"/>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73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4736"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736"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中小企业声明函</w:t>
      </w:r>
      <w:r>
        <w:rPr>
          <w:rFonts w:hint="eastAsia" w:ascii="黑体" w:hAnsi="黑体" w:eastAsia="黑体"/>
          <w:b/>
          <w:bCs/>
          <w:sz w:val="32"/>
          <w:szCs w:val="32"/>
        </w:rPr>
        <w:t xml:space="preserve">（工程、服务）</w:t>
      </w:r>
      <w:r/>
    </w:p>
    <w:p>
      <w:pPr>
        <w:ind w:firstLine="424"/>
        <w:jc w:val="left"/>
        <w:spacing w:line="360" w:lineRule="auto"/>
        <w:rPr>
          <w:rFonts w:ascii="宋体" w:hAnsi="宋体"/>
        </w:rPr>
      </w:pPr>
      <w:r>
        <w:rPr>
          <w:rFonts w:hint="eastAsia" w:ascii="宋体" w:hAnsi="宋体"/>
        </w:rPr>
        <w:t xml:space="preserve">本公司（联合体）郑重声明，根据《政府采购促进中小企业发展管理办法》（财库﹝2020﹞46 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4"/>
        <w:jc w:val="left"/>
        <w:spacing w:line="360" w:lineRule="auto"/>
        <w:rPr>
          <w:rFonts w:ascii="宋体" w:hAnsi="宋体"/>
          <w:u w:val="single"/>
        </w:rPr>
      </w:pPr>
      <w:r>
        <w:rPr>
          <w:rFonts w:hint="eastAsia" w:ascii="宋体" w:hAnsi="宋体"/>
        </w:rPr>
        <w:t xml:space="preserve">1. </w:t>
      </w:r>
      <w:r>
        <w:rPr>
          <w:rFonts w:hint="eastAsia" w:ascii="宋体" w:hAnsi="宋体"/>
          <w:u w:val="single"/>
        </w:rPr>
        <w:t xml:space="preserve">（标的名称） </w:t>
      </w:r>
      <w:r>
        <w:rPr>
          <w:rFonts w:hint="eastAsia" w:ascii="宋体" w:hAnsi="宋体"/>
        </w:rPr>
        <w:t xml:space="preserve">，属于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w:t>
      </w:r>
      <w:hyperlink w:tooltip="#br1" w:anchor="br1" w:history="1">
        <w:r>
          <w:rPr>
            <w:rStyle w:val="921"/>
            <w:rFonts w:ascii="宋体" w:hAnsi="宋体"/>
            <w:color w:val="auto"/>
            <w:vertAlign w:val="superscript"/>
          </w:rPr>
          <w:t xml:space="preserve">1</w:t>
        </w:r>
      </w:hyperlink>
      <w:r>
        <w:rPr>
          <w:rFonts w:hint="eastAsia" w:ascii="宋体" w:hAnsi="宋体"/>
        </w:rPr>
        <w:t xml:space="preserve">，属于</w:t>
      </w:r>
      <w:r>
        <w:rPr>
          <w:rFonts w:hint="eastAsia" w:ascii="宋体" w:hAnsi="宋体"/>
          <w:u w:val="single"/>
        </w:rPr>
        <w:t xml:space="preserve">（中型企业、小型企业、微型企业）；</w:t>
      </w:r>
      <w:r/>
    </w:p>
    <w:p>
      <w:pPr>
        <w:ind w:firstLine="424"/>
        <w:jc w:val="left"/>
        <w:spacing w:line="360" w:lineRule="auto"/>
        <w:rPr>
          <w:rFonts w:ascii="宋体" w:hAnsi="宋体"/>
          <w:u w:val="single"/>
        </w:rPr>
      </w:pPr>
      <w:r>
        <w:rPr>
          <w:rFonts w:hint="eastAsia" w:ascii="宋体" w:hAnsi="宋体"/>
        </w:rPr>
        <w:t xml:space="preserve">2. </w:t>
      </w:r>
      <w:r>
        <w:rPr>
          <w:rFonts w:hint="eastAsia" w:ascii="宋体" w:hAnsi="宋体"/>
          <w:u w:val="single"/>
        </w:rPr>
        <w:t xml:space="preserve">（标的名称）</w:t>
      </w:r>
      <w:r>
        <w:rPr>
          <w:rFonts w:hint="eastAsia" w:ascii="宋体" w:hAnsi="宋体"/>
        </w:rPr>
        <w:t xml:space="preserve"> ，属于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，从业人员人，营业收入为万元，资产总额为万元，属于</w:t>
      </w:r>
      <w:r>
        <w:rPr>
          <w:rFonts w:hint="eastAsia" w:ascii="宋体" w:hAnsi="宋体"/>
          <w:u w:val="single"/>
        </w:rPr>
        <w:t xml:space="preserve">（中型企业、小型企业、微型企业）；</w:t>
      </w:r>
      <w:r/>
    </w:p>
    <w:p>
      <w:pPr>
        <w:ind w:firstLine="424"/>
        <w:jc w:val="left"/>
        <w:spacing w:line="360" w:lineRule="auto"/>
        <w:rPr>
          <w:rFonts w:ascii="宋体" w:hAnsi="宋体"/>
        </w:rPr>
      </w:pPr>
      <w:r>
        <w:rPr>
          <w:rFonts w:hint="eastAsia" w:ascii="宋体" w:hAnsi="宋体"/>
        </w:rPr>
        <w:t xml:space="preserve">……</w:t>
      </w:r>
      <w:r/>
    </w:p>
    <w:p>
      <w:pPr>
        <w:ind w:firstLine="424"/>
        <w:jc w:val="left"/>
        <w:spacing w:line="360" w:lineRule="auto"/>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4"/>
        <w:jc w:val="left"/>
        <w:spacing w:line="360" w:lineRule="auto"/>
        <w:rPr>
          <w:rFonts w:ascii="宋体" w:hAnsi="宋体"/>
        </w:rPr>
      </w:pPr>
      <w:r>
        <w:rPr>
          <w:rFonts w:hint="eastAsia" w:ascii="宋体" w:hAnsi="宋体"/>
        </w:rPr>
        <w:t xml:space="preserve">本企业对上述声明内容的真实性负责。如有虚假，将依法承担相应责任。</w:t>
      </w:r>
      <w:r/>
    </w:p>
    <w:p>
      <w:pPr>
        <w:ind w:firstLine="426"/>
        <w:jc w:val="left"/>
        <w:spacing w:line="360" w:lineRule="auto"/>
        <w:rPr>
          <w:rFonts w:ascii="宋体" w:hAnsi="宋体"/>
        </w:rPr>
      </w:pPr>
      <w:r>
        <w:rPr>
          <w:rFonts w:hint="eastAsia" w:ascii="宋体" w:hAnsi="宋体"/>
          <w:b/>
          <w:bCs/>
        </w:rPr>
        <w:t xml:space="preserve">注</w:t>
      </w:r>
      <w:r>
        <w:rPr>
          <w:rFonts w:hint="eastAsia" w:ascii="宋体" w:hAnsi="宋体"/>
        </w:rPr>
        <w:t xml:space="preserve">：1、从业人员（不仅指在职职工）、营业收入、资产总额填报上一年度数据，无上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4"/>
        <w:jc w:val="left"/>
        <w:spacing w:line="360" w:lineRule="auto"/>
        <w:rPr>
          <w:rFonts w:ascii="宋体" w:hAnsi="宋体"/>
        </w:rPr>
      </w:pPr>
      <w:r>
        <w:rPr>
          <w:rFonts w:hint="eastAsia" w:ascii="宋体" w:hAnsi="宋体"/>
        </w:rPr>
        <w:t xml:space="preserve">2、供应商如不提供此声明函，价格将不做相应扣除。</w:t>
      </w:r>
      <w:r/>
    </w:p>
    <w:p>
      <w:pPr>
        <w:ind w:firstLine="424"/>
        <w:jc w:val="left"/>
        <w:spacing w:line="360" w:lineRule="auto"/>
        <w:rPr>
          <w:rFonts w:ascii="宋体" w:hAnsi="宋体"/>
        </w:rPr>
      </w:pPr>
      <w:r>
        <w:rPr>
          <w:rFonts w:hint="eastAsia" w:ascii="宋体" w:hAnsi="宋体"/>
        </w:rPr>
        <w:t xml:space="preserve">3、企业声明函请完整填写，中标后将公示。</w:t>
      </w:r>
      <w:r/>
    </w:p>
    <w:p>
      <w:pPr>
        <w:ind w:firstLine="424"/>
        <w:jc w:val="left"/>
        <w:spacing w:line="360" w:lineRule="auto"/>
        <w:rPr>
          <w:rFonts w:ascii="宋体" w:hAnsi="宋体"/>
        </w:rPr>
      </w:pPr>
      <w:r>
        <w:rPr>
          <w:rFonts w:hint="eastAsia" w:ascii="宋体" w:hAnsi="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4"/>
        <w:jc w:val="left"/>
        <w:spacing w:line="360" w:lineRule="auto"/>
        <w:rPr>
          <w:rFonts w:ascii="宋体" w:hAnsi="宋体"/>
        </w:rPr>
      </w:pPr>
      <w:r>
        <w:rPr>
          <w:rFonts w:hint="eastAsia" w:ascii="宋体" w:hAnsi="宋体"/>
        </w:rPr>
        <w:t xml:space="preserve">5、中小企业不得属于大企业的分支机构，不得存在控股股东为大企业的情形，不得存在与大企业的负责人为同一人的情形。</w:t>
      </w:r>
      <w:r/>
    </w:p>
    <w:p>
      <w:pPr>
        <w:ind w:firstLine="424"/>
        <w:jc w:val="left"/>
        <w:spacing w:line="360" w:lineRule="auto"/>
        <w:rPr>
          <w:rFonts w:ascii="宋体" w:hAnsi="宋体"/>
        </w:rPr>
      </w:pPr>
      <w:r>
        <w:rPr>
          <w:rFonts w:hint="eastAsia" w:ascii="宋体" w:hAnsi="宋体"/>
        </w:rPr>
        <w:t xml:space="preserve">6、《政府采购法》第七十七条第一款：提供虚假材料谋取中标、成交的，处以采购金额千分之五以上千</w:t>
      </w:r>
      <w:r>
        <w:rPr>
          <w:rFonts w:hint="eastAsia" w:ascii="宋体" w:hAnsi="宋体"/>
        </w:rPr>
        <w:t xml:space="preserve">分之十</w:t>
      </w:r>
      <w:r>
        <w:rPr>
          <w:rFonts w:hint="eastAsia" w:ascii="宋体" w:hAnsi="宋体"/>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24"/>
        <w:jc w:val="left"/>
        <w:spacing w:line="360" w:lineRule="auto"/>
        <w:rPr>
          <w:rFonts w:ascii="宋体" w:hAnsi="宋体"/>
        </w:rPr>
      </w:pPr>
      <w:r>
        <w:rPr>
          <w:rFonts w:hint="eastAsia" w:ascii="宋体" w:hAnsi="宋体"/>
        </w:rPr>
        <w:t xml:space="preserve">企业名称（盖章）：</w:t>
      </w:r>
      <w:r/>
    </w:p>
    <w:p>
      <w:pPr>
        <w:ind w:firstLine="424"/>
        <w:jc w:val="left"/>
        <w:spacing w:line="360" w:lineRule="auto"/>
      </w:pPr>
      <w:r>
        <w:rPr>
          <w:rFonts w:hint="eastAsia" w:ascii="宋体" w:hAnsi="宋体"/>
        </w:rPr>
        <w:t xml:space="preserve">日 期：</w:t>
      </w:r>
      <w:r/>
    </w:p>
    <w:p>
      <w:pPr>
        <w:jc w:val="center"/>
        <w:spacing w:line="360" w:lineRule="auto"/>
        <w:rPr>
          <w:rStyle w:val="907"/>
          <w:rFonts w:ascii="宋体" w:hAnsi="宋体" w:cs="仿宋"/>
          <w:szCs w:val="21"/>
        </w:rPr>
      </w:pPr>
      <w:r>
        <w:rPr>
          <w:rStyle w:val="907"/>
          <w:rFonts w:ascii="宋体" w:hAnsi="宋体" w:cs="仿宋"/>
          <w:szCs w:val="21"/>
        </w:rPr>
        <w:br w:type="page" w:clear="all"/>
      </w:r>
      <w:r/>
    </w:p>
    <w:p>
      <w:pPr>
        <w:jc w:val="center"/>
        <w:spacing w:line="360" w:lineRule="auto"/>
        <w:rPr>
          <w:rStyle w:val="907"/>
          <w:rFonts w:ascii="宋体" w:hAnsi="宋体" w:cs="仿宋"/>
          <w:szCs w:val="21"/>
        </w:rPr>
      </w:pPr>
      <w:r>
        <w:rPr>
          <w:rStyle w:val="907"/>
          <w:rFonts w:hint="eastAsia" w:ascii="宋体" w:hAnsi="宋体" w:cs="仿宋"/>
          <w:szCs w:val="21"/>
        </w:rPr>
        <w:t xml:space="preserve">中小</w:t>
      </w:r>
      <w:r>
        <w:rPr>
          <w:rStyle w:val="907"/>
          <w:rFonts w:hint="eastAsia" w:ascii="宋体" w:hAnsi="宋体" w:cs="仿宋"/>
          <w:szCs w:val="21"/>
        </w:rPr>
        <w:t xml:space="preserve">微企业</w:t>
      </w:r>
      <w:r>
        <w:rPr>
          <w:rStyle w:val="907"/>
          <w:rFonts w:hint="eastAsia" w:ascii="宋体" w:hAnsi="宋体" w:cs="仿宋"/>
          <w:szCs w:val="21"/>
        </w:rPr>
        <w:t xml:space="preserve">划型标准</w:t>
      </w:r>
      <w:r/>
    </w:p>
    <w:p>
      <w:pPr>
        <w:pStyle w:val="906"/>
        <w:ind w:firstLine="420"/>
        <w:spacing w:line="360" w:lineRule="auto"/>
        <w:rPr>
          <w:rFonts w:ascii="宋体" w:hAnsi="宋体"/>
          <w:sz w:val="21"/>
          <w:szCs w:val="21"/>
        </w:rPr>
      </w:pPr>
      <w:r>
        <w:rPr>
          <w:rStyle w:val="907"/>
          <w:rFonts w:hint="eastAsia" w:ascii="宋体" w:hAnsi="宋体" w:cs="仿宋"/>
          <w:sz w:val="21"/>
          <w:szCs w:val="21"/>
        </w:rPr>
        <w:t xml:space="preserve">中小</w:t>
      </w:r>
      <w:r>
        <w:rPr>
          <w:rStyle w:val="907"/>
          <w:rFonts w:hint="eastAsia" w:ascii="宋体" w:hAnsi="宋体" w:cs="仿宋"/>
          <w:sz w:val="21"/>
          <w:szCs w:val="21"/>
        </w:rPr>
        <w:t xml:space="preserve">微企业</w:t>
      </w:r>
      <w:r>
        <w:rPr>
          <w:rStyle w:val="907"/>
          <w:rFonts w:hint="eastAsia" w:ascii="宋体" w:hAnsi="宋体" w:cs="仿宋"/>
          <w:sz w:val="21"/>
          <w:szCs w:val="21"/>
        </w:rPr>
        <w:t xml:space="preserve">划型标准如下：</w:t>
      </w:r>
      <w:r/>
    </w:p>
    <w:tbl>
      <w:tblPr>
        <w:tblW w:w="9259"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6"/>
              <w:jc w:val="center"/>
              <w:rPr>
                <w:rStyle w:val="907"/>
                <w:rFonts w:cs="仿宋"/>
              </w:rPr>
            </w:pPr>
            <w:r>
              <w:rPr>
                <w:rStyle w:val="907"/>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6"/>
              <w:jc w:val="center"/>
              <w:rPr>
                <w:rStyle w:val="907"/>
                <w:rFonts w:cs="仿宋"/>
              </w:rPr>
            </w:pPr>
            <w:r>
              <w:rPr>
                <w:rStyle w:val="907"/>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bl>
    <w:p>
      <w:pPr>
        <w:pStyle w:val="906"/>
        <w:ind w:firstLine="810"/>
        <w:spacing w:before="300" w:after="452" w:line="360" w:lineRule="auto"/>
        <w:rPr>
          <w:rStyle w:val="907"/>
          <w:rFonts w:ascii="宋体" w:hAnsi="宋体" w:cs="仿宋"/>
          <w:sz w:val="21"/>
          <w:szCs w:val="21"/>
        </w:rPr>
      </w:pPr>
      <w:r>
        <w:rPr>
          <w:rStyle w:val="907"/>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50"/>
        <w:keepLines w:val="0"/>
        <w:keepNext w:val="0"/>
        <w:spacing w:line="360" w:lineRule="auto"/>
        <w:rPr>
          <w:rStyle w:val="907"/>
          <w:rFonts w:cs="仿宋"/>
          <w:sz w:val="21"/>
          <w:szCs w:val="21"/>
        </w:rPr>
      </w:pPr>
      <w:r>
        <w:rPr>
          <w:rStyle w:val="907"/>
          <w:rFonts w:ascii="宋体" w:hAnsi="宋体" w:cs="仿宋"/>
          <w:sz w:val="21"/>
          <w:szCs w:val="21"/>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w:t>
      </w:r>
      <w:r>
        <w:rPr>
          <w:rFonts w:hint="eastAsia" w:ascii="宋体" w:hAnsi="宋体"/>
          <w:szCs w:val="21"/>
        </w:rPr>
        <w:t xml:space="preserve">声明函将随</w:t>
      </w:r>
      <w:r>
        <w:rPr>
          <w:rFonts w:hint="eastAsia" w:ascii="宋体" w:hAnsi="宋体"/>
          <w:szCs w:val="21"/>
        </w:rPr>
        <w:t xml:space="preserve">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供应商</w:t>
      </w:r>
      <w:r>
        <w:rPr>
          <w:rFonts w:hint="eastAsia" w:ascii="宋体" w:hAnsi="宋体"/>
          <w:szCs w:val="21"/>
        </w:rPr>
        <w:t xml:space="preserve">名称</w:t>
      </w:r>
      <w:r>
        <w:rPr>
          <w:rFonts w:hint="eastAsia" w:ascii="宋体" w:hAnsi="宋体"/>
          <w:szCs w:val="21"/>
        </w:rPr>
        <w:t xml:space="preserve">（盖章）：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日  期：</w:t>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49"/>
        <w:keepLines w:val="0"/>
        <w:keepNext w:val="0"/>
        <w:spacing w:line="360" w:lineRule="auto"/>
        <w:rPr>
          <w:rFonts w:asciiTheme="minorEastAsia" w:hAnsiTheme="minorEastAsia" w:eastAsiaTheme="minorEastAsia"/>
          <w:sz w:val="32"/>
        </w:rPr>
      </w:pPr>
      <w:r/>
      <w:bookmarkStart w:id="70" w:name="_Toc135834400"/>
      <w:r/>
      <w:bookmarkStart w:id="71" w:name="_Toc176956658"/>
      <w:r>
        <w:rPr>
          <w:rFonts w:hint="eastAsia" w:asciiTheme="minorEastAsia" w:hAnsiTheme="minorEastAsia" w:eastAsiaTheme="minorEastAsia"/>
          <w:sz w:val="32"/>
        </w:rPr>
        <w:t xml:space="preserve">四、开标一览表</w:t>
      </w:r>
      <w:bookmarkEnd w:id="70"/>
      <w:r/>
      <w:bookmarkEnd w:id="71"/>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ascii="宋体" w:hAnsi="宋体"/>
          <w:szCs w:val="21"/>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00"/>
              <w:jc w:val="center"/>
              <w:spacing w:line="360" w:lineRule="auto"/>
              <w:rPr>
                <w:rFonts w:ascii="宋体" w:hAnsi="宋体" w:eastAsia="宋体" w:cs="宋体"/>
                <w:sz w:val="21"/>
                <w:szCs w:val="21"/>
              </w:rPr>
            </w:pPr>
            <w:r>
              <w:rPr>
                <w:rFonts w:hint="eastAsia" w:ascii="宋体" w:hAnsi="宋体" w:eastAsia="宋体" w:cs="宋体"/>
                <w:sz w:val="21"/>
                <w:szCs w:val="21"/>
              </w:rPr>
              <w:t xml:space="preserve">项目名称</w:t>
            </w:r>
            <w:r/>
          </w:p>
        </w:tc>
        <w:tc>
          <w:tcPr>
            <w:tcW w:w="6405" w:type="dxa"/>
            <w:vAlign w:val="center"/>
            <w:textDirection w:val="lrTb"/>
            <w:noWrap w:val="false"/>
          </w:tcPr>
          <w:p>
            <w:pPr>
              <w:spacing w:line="360" w:lineRule="auto"/>
              <w:rPr>
                <w:rFonts w:ascii="宋体" w:hAnsi="宋体"/>
                <w:szCs w:val="21"/>
              </w:rPr>
            </w:pP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00"/>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09"/>
              <w:ind w:firstLine="0"/>
              <w:spacing w:before="0" w:after="0"/>
              <w:rPr>
                <w:rFonts w:ascii="宋体" w:hAnsi="宋体" w:cs="宋体"/>
                <w:sz w:val="21"/>
                <w:szCs w:val="21"/>
              </w:rPr>
            </w:pPr>
            <w:r>
              <w:rPr>
                <w:rFonts w:hint="eastAsia" w:ascii="宋体" w:hAnsi="宋体" w:cs="宋体"/>
                <w:sz w:val="21"/>
                <w:szCs w:val="21"/>
              </w:rPr>
              <w:t xml:space="preserve">大写：</w:t>
            </w:r>
            <w:r/>
          </w:p>
          <w:p>
            <w:pPr>
              <w:pStyle w:val="909"/>
              <w:ind w:firstLine="0"/>
              <w:spacing w:before="0" w:after="0"/>
              <w:rPr>
                <w:rFonts w:ascii="宋体" w:hAnsi="宋体" w:cs="宋体"/>
                <w:sz w:val="21"/>
                <w:szCs w:val="21"/>
              </w:rPr>
            </w:pPr>
            <w:r>
              <w:rPr>
                <w:rFonts w:hint="eastAsia" w:ascii="宋体" w:hAnsi="宋体" w:cs="宋体"/>
                <w:sz w:val="21"/>
                <w:szCs w:val="21"/>
              </w:rPr>
              <w:t xml:space="preserve">小写：                             （人民币：元）</w:t>
            </w:r>
            <w:r/>
          </w:p>
          <w:p>
            <w:pPr>
              <w:pStyle w:val="909"/>
              <w:ind w:firstLine="0"/>
              <w:spacing w:before="0" w:after="0"/>
              <w:rPr>
                <w:rFonts w:ascii="宋体" w:hAnsi="宋体" w:cs="宋体"/>
                <w:sz w:val="21"/>
                <w:szCs w:val="21"/>
              </w:rPr>
            </w:pPr>
            <w:r>
              <w:rPr>
                <w:rFonts w:ascii="宋体" w:hAnsi="宋体" w:cs="宋体"/>
                <w:sz w:val="21"/>
                <w:szCs w:val="21"/>
              </w:rPr>
            </w:r>
            <w:r/>
          </w:p>
        </w:tc>
      </w:tr>
    </w:tbl>
    <w:p>
      <w:pPr>
        <w:spacing w:line="360" w:lineRule="auto"/>
        <w:rPr>
          <w:rFonts w:ascii="宋体" w:hAnsi="宋体"/>
          <w:szCs w:val="21"/>
        </w:rPr>
      </w:pPr>
      <w:r>
        <w:rPr>
          <w:rFonts w:ascii="宋体" w:hAnsi="宋体"/>
          <w:szCs w:val="21"/>
        </w:rPr>
      </w:r>
      <w:r/>
    </w:p>
    <w:p>
      <w:pPr>
        <w:ind w:right="-7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        供应商名称（盖章）：</w:t>
      </w:r>
      <w:r/>
    </w:p>
    <w:p>
      <w:pPr>
        <w:ind w:firstLine="480"/>
        <w:spacing w:line="360" w:lineRule="auto"/>
        <w:rPr>
          <w:rFonts w:ascii="宋体" w:hAnsi="宋体"/>
          <w:sz w:val="32"/>
          <w:szCs w:val="32"/>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  期：</w:t>
      </w:r>
      <w:r/>
    </w:p>
    <w:p>
      <w:pPr>
        <w:pStyle w:val="898"/>
        <w:ind w:firstLine="640"/>
        <w:spacing w:line="360" w:lineRule="auto"/>
        <w:rPr>
          <w:rFonts w:ascii="宋体" w:hAnsi="宋体"/>
          <w:sz w:val="32"/>
          <w:szCs w:val="32"/>
        </w:rPr>
      </w:pPr>
      <w:r>
        <w:rPr>
          <w:rFonts w:ascii="宋体" w:hAnsi="宋体"/>
          <w:sz w:val="32"/>
          <w:szCs w:val="32"/>
        </w:rPr>
      </w:r>
      <w:r/>
    </w:p>
    <w:p>
      <w:pPr>
        <w:pStyle w:val="898"/>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49"/>
        <w:keepLines w:val="0"/>
        <w:keepNext w:val="0"/>
        <w:spacing w:after="0" w:line="360" w:lineRule="auto"/>
        <w:rPr>
          <w:rFonts w:asciiTheme="minorEastAsia" w:hAnsiTheme="minorEastAsia" w:eastAsiaTheme="minorEastAsia"/>
          <w:sz w:val="32"/>
        </w:rPr>
      </w:pPr>
      <w:r/>
      <w:bookmarkStart w:id="72" w:name="_Toc135834401"/>
      <w:r/>
      <w:bookmarkStart w:id="73" w:name="_Toc176956659"/>
      <w:r>
        <w:rPr>
          <w:rFonts w:hint="eastAsia" w:asciiTheme="minorEastAsia" w:hAnsiTheme="minorEastAsia" w:eastAsiaTheme="minorEastAsia"/>
          <w:sz w:val="32"/>
        </w:rPr>
        <w:t xml:space="preserve">五、分项报价表</w:t>
      </w:r>
      <w:bookmarkEnd w:id="72"/>
      <w:r/>
      <w:bookmarkEnd w:id="73"/>
      <w:r/>
      <w:r/>
    </w:p>
    <w:p>
      <w:pPr>
        <w:pStyle w:val="898"/>
        <w:ind w:firstLine="0"/>
      </w:pPr>
      <w:r>
        <w:rPr>
          <w:rFonts w:hint="eastAsia"/>
        </w:rPr>
        <w:t xml:space="preserve">供应商名称：（</w:t>
      </w:r>
      <w:r>
        <w:rPr>
          <w:rFonts w:hint="eastAsia"/>
        </w:rPr>
        <w:t xml:space="preserve">签章</w:t>
      </w:r>
      <w:r>
        <w:rPr>
          <w:rFonts w:hint="eastAsia"/>
        </w:rPr>
        <w:t xml:space="preserve">）</w:t>
      </w:r>
      <w:r/>
    </w:p>
    <w:p>
      <w:pPr>
        <w:pStyle w:val="898"/>
        <w:ind w:firstLine="0"/>
        <w:rPr>
          <w:b/>
        </w:rPr>
      </w:pPr>
      <w:r>
        <w:rPr>
          <w:rFonts w:hint="eastAsia"/>
          <w:b/>
        </w:rPr>
        <w:t xml:space="preserve">三</w:t>
      </w:r>
      <w:r>
        <w:rPr>
          <w:rFonts w:hint="eastAsia"/>
          <w:b/>
        </w:rPr>
        <w:t xml:space="preserve">年报价</w:t>
      </w:r>
      <w:r/>
    </w:p>
    <w:tbl>
      <w:tblPr>
        <w:tblpPr w:horzAnchor="page" w:tblpX="1139" w:vertAnchor="text" w:tblpY="63" w:leftFromText="180" w:topFromText="0" w:rightFromText="180" w:bottomFromText="0"/>
        <w:tblW w:w="9720" w:type="dxa"/>
        <w:tblLayout w:type="fixed"/>
        <w:tblLook w:val="04A0" w:firstRow="1" w:lastRow="0" w:firstColumn="1" w:lastColumn="0" w:noHBand="0" w:noVBand="1"/>
      </w:tblPr>
      <w:tblGrid>
        <w:gridCol w:w="762"/>
        <w:gridCol w:w="1113"/>
        <w:gridCol w:w="1299"/>
        <w:gridCol w:w="1023"/>
        <w:gridCol w:w="1118"/>
        <w:gridCol w:w="1323"/>
        <w:gridCol w:w="3082"/>
      </w:tblGrid>
      <w:tr>
        <w:trPr>
          <w:trHeight w:val="38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项目</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单价   （月）</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总价（年）</w:t>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1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人员工资</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项目负责人</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lang w:eastAsia="en-US"/>
              </w:rPr>
            </w:pPr>
            <w:r>
              <w:rPr>
                <w:rFonts w:hint="eastAsia" w:ascii="宋体" w:hAnsi="宋体" w:cs="宋体"/>
                <w:szCs w:val="21"/>
              </w:rPr>
              <w:t xml:space="preserve">　</w:t>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t xml:space="preserve">管理人员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保洁员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ascii="宋体" w:hAnsi="宋体"/>
              </w:rPr>
              <w:t xml:space="preserve">48</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驾驶员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ascii="宋体" w:hAnsi="宋体"/>
              </w:rPr>
              <w:t xml:space="preserve">6</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辅助工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66"/>
        </w:trPr>
        <w:tc>
          <w:tcPr>
            <w:tcBorders>
              <w:top w:val="single" w:color="auto" w:sz="4" w:space="0"/>
              <w:left w:val="single" w:color="auto" w:sz="4" w:space="0"/>
              <w:bottom w:val="single" w:color="auto" w:sz="4" w:space="0"/>
              <w:right w:val="single" w:color="auto" w:sz="4" w:space="0"/>
            </w:tcBorders>
            <w:tcW w:w="762" w:type="dxa"/>
            <w:vAlign w:val="center"/>
            <w:vMerge w:val="continue"/>
            <w:textDirection w:val="lrTb"/>
            <w:noWrap w:val="false"/>
          </w:tcPr>
          <w:p>
            <w:pPr>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3"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垃圾清运工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1</w:t>
            </w:r>
            <w:r>
              <w:rPr>
                <w:rFonts w:ascii="宋体" w:hAnsi="宋体"/>
              </w:rPr>
              <w:t xml:space="preserve">0</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lang w:eastAsia="en-US"/>
              </w:rPr>
            </w:pPr>
            <w:r>
              <w:rPr>
                <w:rFonts w:hint="eastAsia" w:ascii="宋体" w:hAnsi="宋体" w:cs="宋体"/>
                <w:szCs w:val="21"/>
              </w:rPr>
              <w:t xml:space="preserve">　</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社会保险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按扬州</w:t>
            </w:r>
            <w:r>
              <w:rPr>
                <w:rFonts w:hint="eastAsia" w:ascii="宋体" w:hAnsi="宋体" w:cs="宋体"/>
                <w:szCs w:val="21"/>
              </w:rPr>
              <w:t xml:space="preserve">市最新</w:t>
            </w:r>
            <w:r>
              <w:rPr>
                <w:rFonts w:hint="eastAsia" w:ascii="宋体" w:hAnsi="宋体" w:cs="宋体"/>
                <w:szCs w:val="21"/>
              </w:rPr>
              <w:t xml:space="preserve">政策执行</w:t>
            </w:r>
            <w:r/>
          </w:p>
        </w:tc>
      </w:tr>
      <w:tr>
        <w:trPr>
          <w:trHeight w:val="412"/>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医疗保险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按扬州</w:t>
            </w:r>
            <w:r>
              <w:rPr>
                <w:rFonts w:hint="eastAsia" w:ascii="宋体" w:hAnsi="宋体" w:cs="宋体"/>
                <w:szCs w:val="21"/>
              </w:rPr>
              <w:t xml:space="preserve">市最新</w:t>
            </w:r>
            <w:r>
              <w:rPr>
                <w:rFonts w:hint="eastAsia" w:ascii="宋体" w:hAnsi="宋体" w:cs="宋体"/>
                <w:szCs w:val="21"/>
              </w:rPr>
              <w:t xml:space="preserve">政策执行</w:t>
            </w:r>
            <w:r/>
          </w:p>
        </w:tc>
      </w:tr>
      <w:tr>
        <w:trPr>
          <w:trHeight w:val="123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住房公积金</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widowControl/>
              <w:rPr>
                <w:rFonts w:ascii="宋体" w:hAnsi="宋体"/>
                <w:szCs w:val="21"/>
              </w:rPr>
            </w:pPr>
            <w:r>
              <w:rPr>
                <w:rFonts w:hint="eastAsia" w:ascii="宋体" w:hAnsi="宋体" w:cs="Calibri"/>
                <w:szCs w:val="21"/>
              </w:rPr>
              <w:t xml:space="preserve">按人社局要求</w:t>
            </w:r>
            <w:r>
              <w:rPr>
                <w:rFonts w:hint="eastAsia" w:ascii="宋体" w:hAnsi="宋体" w:cs="Calibri"/>
                <w:szCs w:val="21"/>
              </w:rPr>
              <w:t xml:space="preserve">，当项目人员工资报价-项目人员按下限自行缴存的住房公积金≤我市最低工资标准，测算的住房公积金应为企业缴纳和个人缴纳之</w:t>
            </w:r>
            <w:r>
              <w:rPr>
                <w:rFonts w:hint="eastAsia" w:ascii="宋体" w:hAnsi="宋体" w:cs="Calibri"/>
                <w:szCs w:val="21"/>
              </w:rPr>
              <w:t xml:space="preserve">和</w:t>
            </w:r>
            <w:r>
              <w:rPr>
                <w:rFonts w:hint="eastAsia" w:ascii="宋体" w:hAnsi="宋体" w:cs="Calibri"/>
                <w:szCs w:val="21"/>
              </w:rPr>
              <w:t xml:space="preserve">。</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法定节假日加班费      </w:t>
            </w:r>
            <w:r/>
          </w:p>
          <w:p>
            <w:pPr>
              <w:jc w:val="center"/>
              <w:rPr>
                <w:rFonts w:ascii="宋体" w:hAnsi="宋体" w:cs="宋体"/>
                <w:szCs w:val="21"/>
              </w:rPr>
            </w:pPr>
            <w:r>
              <w:rPr>
                <w:rFonts w:hint="eastAsia" w:ascii="宋体" w:hAnsi="宋体" w:cs="宋体"/>
                <w:szCs w:val="21"/>
              </w:rPr>
              <w:t xml:space="preserve">（按13天计算）</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基本工资/21.75*13天*3倍</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高温补贴</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不低于国家相关规定标准300元/月，计4月/年/人</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节假日福利费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服装费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耗材费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管理费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税费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按国家相关政策</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其他费用（投标人可自行添加）</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1年</w:t>
            </w: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highlight w:val="yellow"/>
                <w:lang w:eastAsia="en-US"/>
              </w:rPr>
            </w:pPr>
            <w:r>
              <w:rPr>
                <w:rFonts w:ascii="宋体" w:hAnsi="宋体" w:cs="宋体"/>
                <w:szCs w:val="21"/>
                <w:highlight w:val="yellow"/>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年合计</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highlight w:val="yellow"/>
                <w:lang w:eastAsia="en-US"/>
              </w:rPr>
            </w:pPr>
            <w:r>
              <w:rPr>
                <w:rFonts w:ascii="宋体" w:hAnsi="宋体" w:cs="宋体"/>
                <w:szCs w:val="21"/>
                <w:highlight w:val="yellow"/>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r>
    </w:tbl>
    <w:p>
      <w:pPr>
        <w:jc w:val="left"/>
        <w:spacing w:line="360" w:lineRule="auto"/>
        <w:widowControl/>
        <w:rPr>
          <w:rFonts w:ascii="宋体" w:hAnsi="宋体" w:cs="宋体"/>
          <w:iCs/>
          <w:szCs w:val="21"/>
        </w:rPr>
      </w:pPr>
      <w:r>
        <w:rPr>
          <w:rFonts w:ascii="宋体" w:hAnsi="宋体" w:cs="宋体"/>
          <w:iCs/>
          <w:szCs w:val="21"/>
        </w:rPr>
      </w:r>
      <w:r/>
    </w:p>
    <w:p>
      <w:pPr>
        <w:jc w:val="left"/>
        <w:spacing w:line="360" w:lineRule="auto"/>
        <w:widowControl/>
        <w:rPr>
          <w:rFonts w:ascii="宋体" w:hAnsi="宋体" w:cs="宋体"/>
          <w:b/>
          <w:bCs/>
          <w:i/>
          <w:szCs w:val="21"/>
          <w:u w:val="single"/>
        </w:rPr>
      </w:pPr>
      <w:r>
        <w:rPr>
          <w:rFonts w:hint="eastAsia" w:ascii="宋体" w:hAnsi="宋体" w:cs="宋体"/>
          <w:i/>
          <w:szCs w:val="21"/>
        </w:rPr>
        <w:t xml:space="preserve">1、</w:t>
      </w:r>
      <w:r>
        <w:rPr>
          <w:rFonts w:hint="eastAsia" w:ascii="宋体" w:hAnsi="宋体" w:cs="宋体"/>
          <w:b/>
          <w:bCs/>
          <w:i/>
          <w:szCs w:val="21"/>
          <w:u w:val="single"/>
        </w:rPr>
        <w:t xml:space="preserve">分项报价表中（除其他费用可自行添加外）列明的项目不可修改，且应当逐项填写。</w:t>
      </w:r>
      <w:r/>
    </w:p>
    <w:p>
      <w:pPr>
        <w:jc w:val="left"/>
        <w:spacing w:line="360" w:lineRule="auto"/>
        <w:widowControl/>
        <w:rPr>
          <w:rFonts w:ascii="宋体" w:hAnsi="宋体" w:cs="宋体"/>
          <w:b/>
          <w:bCs/>
          <w:i/>
          <w:szCs w:val="21"/>
          <w:u w:val="single"/>
        </w:rPr>
      </w:pPr>
      <w:r>
        <w:rPr>
          <w:rFonts w:hint="eastAsia" w:ascii="宋体" w:hAnsi="宋体" w:cs="宋体"/>
          <w:b/>
          <w:bCs/>
          <w:i/>
          <w:szCs w:val="21"/>
        </w:rPr>
        <w:t xml:space="preserve">2、</w:t>
      </w:r>
      <w:r>
        <w:rPr>
          <w:rFonts w:hint="eastAsia" w:ascii="宋体" w:hAnsi="宋体" w:cs="宋体"/>
          <w:b/>
          <w:bCs/>
          <w:i/>
          <w:szCs w:val="21"/>
          <w:u w:val="single"/>
        </w:rPr>
        <w:t xml:space="preserve">分项报价表中已注明的“数量”这一列的具体数字只可适当增加但不可减少。</w:t>
      </w:r>
      <w:r/>
    </w:p>
    <w:p>
      <w:pPr>
        <w:jc w:val="left"/>
        <w:spacing w:line="360" w:lineRule="auto"/>
        <w:widowControl/>
        <w:rPr>
          <w:rFonts w:ascii="宋体" w:hAnsi="宋体" w:cs="宋体"/>
          <w:b/>
          <w:bCs/>
          <w:i/>
          <w:szCs w:val="21"/>
          <w:u w:val="single"/>
        </w:rPr>
      </w:pPr>
      <w:r>
        <w:rPr>
          <w:rFonts w:hint="eastAsia" w:ascii="宋体" w:hAnsi="宋体" w:cs="宋体"/>
          <w:b/>
          <w:bCs/>
          <w:i/>
          <w:szCs w:val="21"/>
        </w:rPr>
        <w:t xml:space="preserve">3、</w:t>
      </w:r>
      <w:r>
        <w:rPr>
          <w:rFonts w:hint="eastAsia" w:ascii="宋体" w:hAnsi="宋体" w:cs="宋体"/>
          <w:b/>
          <w:bCs/>
          <w:i/>
          <w:szCs w:val="21"/>
          <w:u w:val="single"/>
        </w:rPr>
        <w:t xml:space="preserve">分项报价表严禁总价让利。</w:t>
      </w:r>
      <w:r/>
    </w:p>
    <w:p>
      <w:pPr>
        <w:jc w:val="left"/>
        <w:spacing w:line="360" w:lineRule="auto"/>
        <w:widowControl/>
        <w:rPr>
          <w:rFonts w:ascii="宋体" w:hAnsi="宋体" w:cs="宋体"/>
          <w:b/>
          <w:bCs/>
          <w:i/>
          <w:szCs w:val="21"/>
          <w:u w:val="single"/>
        </w:rPr>
      </w:pPr>
      <w:r>
        <w:rPr>
          <w:rFonts w:hint="eastAsia" w:ascii="宋体" w:hAnsi="宋体" w:cs="宋体"/>
          <w:b/>
          <w:bCs/>
          <w:i/>
          <w:szCs w:val="21"/>
          <w:u w:val="single"/>
        </w:rPr>
        <w:t xml:space="preserve">4、分项报价表中所列明的项目不接受赠送情形。</w:t>
      </w:r>
      <w:r/>
    </w:p>
    <w:p>
      <w:pPr>
        <w:rPr>
          <w:rFonts w:ascii="宋体" w:hAnsi="宋体" w:cs="Calibri"/>
          <w:szCs w:val="21"/>
        </w:rPr>
        <w:pBdr>
          <w:top w:val="none" w:color="000000" w:sz="0" w:space="0"/>
          <w:left w:val="none" w:color="000000" w:sz="0" w:space="0"/>
          <w:bottom w:val="none" w:color="000000" w:sz="0" w:space="0"/>
          <w:right w:val="none" w:color="000000" w:sz="0" w:space="0"/>
        </w:pBdr>
      </w:pPr>
      <w:r>
        <w:rPr>
          <w:rFonts w:hint="eastAsia" w:ascii="宋体" w:hAnsi="宋体" w:cs="Calibri"/>
          <w:szCs w:val="21"/>
        </w:rPr>
        <w:t xml:space="preserve">5、</w:t>
      </w:r>
      <w:r>
        <w:rPr>
          <w:rFonts w:hint="eastAsia" w:ascii="宋体" w:hAnsi="宋体" w:cs="Calibri"/>
          <w:iCs/>
          <w:szCs w:val="21"/>
        </w:rPr>
        <w:t xml:space="preserve">采购人要求依法缴纳社保、</w:t>
      </w:r>
      <w:r>
        <w:rPr>
          <w:rFonts w:hint="eastAsia" w:ascii="宋体" w:hAnsi="宋体" w:cs="Calibri"/>
          <w:iCs/>
          <w:szCs w:val="21"/>
        </w:rPr>
        <w:t xml:space="preserve">医</w:t>
      </w:r>
      <w:r>
        <w:rPr>
          <w:rFonts w:hint="eastAsia" w:ascii="宋体" w:hAnsi="宋体" w:cs="Calibri"/>
          <w:iCs/>
          <w:szCs w:val="21"/>
        </w:rPr>
        <w:t xml:space="preserve">保、住房公积金的人数为</w:t>
      </w:r>
      <w:r>
        <w:rPr>
          <w:rFonts w:hint="eastAsia" w:ascii="宋体" w:hAnsi="宋体" w:cs="Calibri"/>
          <w:iCs/>
          <w:szCs w:val="21"/>
          <w:u w:val="single"/>
        </w:rPr>
        <w:t xml:space="preserve">7</w:t>
      </w:r>
      <w:r>
        <w:rPr>
          <w:rFonts w:ascii="宋体" w:hAnsi="宋体" w:cs="Calibri"/>
          <w:bCs/>
          <w:iCs/>
          <w:szCs w:val="21"/>
          <w:u w:val="single"/>
        </w:rPr>
        <w:t xml:space="preserve">0</w:t>
      </w:r>
      <w:r>
        <w:rPr>
          <w:rFonts w:hint="eastAsia" w:ascii="宋体" w:hAnsi="宋体" w:cs="Calibri"/>
          <w:iCs/>
          <w:szCs w:val="21"/>
        </w:rPr>
        <w:t xml:space="preserve">人，</w:t>
      </w:r>
      <w:r>
        <w:rPr>
          <w:rFonts w:hint="eastAsia" w:ascii="宋体" w:hAnsi="宋体" w:cs="Calibri"/>
          <w:szCs w:val="21"/>
        </w:rPr>
        <w:t xml:space="preserve">如投标人享受社保、</w:t>
      </w:r>
      <w:r>
        <w:rPr>
          <w:rFonts w:hint="eastAsia" w:ascii="宋体" w:hAnsi="宋体" w:cs="Calibri"/>
          <w:szCs w:val="21"/>
        </w:rPr>
        <w:t xml:space="preserve">医</w:t>
      </w:r>
      <w:r>
        <w:rPr>
          <w:rFonts w:hint="eastAsia" w:ascii="宋体" w:hAnsi="宋体" w:cs="Calibri"/>
          <w:szCs w:val="21"/>
        </w:rPr>
        <w:t xml:space="preserve">保、住房公积金优惠政策或符合相关政策法规，请提供相应证明材料，并承诺材料真实有效，以便采购人、监管部门履约期间核查。若发现投标人在多个项目重复享受优惠政策的，将自行承担相应责任。</w:t>
      </w:r>
      <w:r/>
    </w:p>
    <w:p>
      <w:pPr>
        <w:pStyle w:val="898"/>
        <w:ind w:firstLine="0"/>
      </w:pPr>
      <w:r/>
      <w:r/>
    </w:p>
    <w:p>
      <w:pPr>
        <w:jc w:val="left"/>
        <w:spacing w:line="360" w:lineRule="auto"/>
        <w:rPr>
          <w:rFonts w:ascii="宋体" w:hAnsi="宋体" w:cs="Arial"/>
          <w:b/>
          <w:bCs/>
        </w:rPr>
      </w:pPr>
      <w:r>
        <w:rPr>
          <w:rFonts w:ascii="宋体" w:hAnsi="宋体" w:cs="Arial"/>
          <w:b/>
          <w:bCs/>
        </w:rPr>
      </w:r>
      <w:r/>
    </w:p>
    <w:p>
      <w:pPr>
        <w:pStyle w:val="749"/>
        <w:keepLines w:val="0"/>
        <w:keepNext w:val="0"/>
        <w:spacing w:line="360" w:lineRule="auto"/>
        <w:rPr>
          <w:rFonts w:asciiTheme="minorEastAsia" w:hAnsiTheme="minorEastAsia" w:eastAsiaTheme="minorEastAsia"/>
          <w:sz w:val="32"/>
        </w:rPr>
      </w:pPr>
      <w:r/>
      <w:bookmarkStart w:id="74" w:name="_Toc135834402"/>
      <w:r>
        <w:rPr>
          <w:rFonts w:asciiTheme="minorEastAsia" w:hAnsiTheme="minorEastAsia" w:eastAsiaTheme="minorEastAsia"/>
          <w:sz w:val="32"/>
        </w:rPr>
        <w:br w:type="page" w:clear="all"/>
      </w:r>
      <w:r/>
    </w:p>
    <w:p>
      <w:pPr>
        <w:pStyle w:val="749"/>
        <w:keepLines w:val="0"/>
        <w:keepNext w:val="0"/>
        <w:spacing w:line="360" w:lineRule="auto"/>
        <w:rPr>
          <w:rFonts w:asciiTheme="minorEastAsia" w:hAnsiTheme="minorEastAsia" w:eastAsiaTheme="minorEastAsia"/>
          <w:sz w:val="32"/>
        </w:rPr>
      </w:pPr>
      <w:r/>
      <w:bookmarkStart w:id="75" w:name="_Toc176956660"/>
      <w:r>
        <w:rPr>
          <w:rFonts w:hint="eastAsia" w:asciiTheme="minorEastAsia" w:hAnsiTheme="minorEastAsia" w:eastAsiaTheme="minorEastAsia"/>
          <w:sz w:val="32"/>
        </w:rPr>
        <w:t xml:space="preserve">六、技术响应及偏离表</w:t>
      </w:r>
      <w:bookmarkEnd w:id="74"/>
      <w:r/>
      <w:bookmarkEnd w:id="75"/>
      <w:r/>
      <w:r/>
    </w:p>
    <w:p>
      <w:pPr>
        <w:pStyle w:val="749"/>
        <w:jc w:val="left"/>
        <w:keepLines w:val="0"/>
        <w:keepNext w:val="0"/>
        <w:spacing w:line="360" w:lineRule="auto"/>
        <w:rPr>
          <w:rFonts w:asciiTheme="minorEastAsia" w:hAnsiTheme="minorEastAsia" w:eastAsiaTheme="minorEastAsia"/>
          <w:sz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49"/>
        <w:keepLines w:val="0"/>
        <w:keepNext w:val="0"/>
        <w:spacing w:line="360" w:lineRule="auto"/>
        <w:rPr>
          <w:rFonts w:asciiTheme="minorEastAsia" w:hAnsiTheme="minorEastAsia" w:eastAsiaTheme="minorEastAsia"/>
          <w:sz w:val="32"/>
        </w:rPr>
      </w:pPr>
      <w:r/>
      <w:bookmarkStart w:id="76" w:name="_Hlt26955054"/>
      <w:r/>
      <w:bookmarkStart w:id="77" w:name="_Toc135834403"/>
      <w:r/>
      <w:bookmarkStart w:id="78" w:name="_Toc176956661"/>
      <w:r/>
      <w:bookmarkEnd w:id="76"/>
      <w:r>
        <w:rPr>
          <w:rFonts w:hint="eastAsia" w:asciiTheme="minorEastAsia" w:hAnsiTheme="minorEastAsia" w:eastAsiaTheme="minorEastAsia"/>
          <w:sz w:val="32"/>
        </w:rPr>
        <w:t xml:space="preserve">七、商务条款响应及偏离表</w:t>
      </w:r>
      <w:bookmarkEnd w:id="77"/>
      <w:r/>
      <w:bookmarkEnd w:id="78"/>
      <w:r/>
      <w:r/>
    </w:p>
    <w:p>
      <w:pPr>
        <w:pStyle w:val="749"/>
        <w:jc w:val="left"/>
        <w:keepLines w:val="0"/>
        <w:keepNext w:val="0"/>
        <w:spacing w:line="360" w:lineRule="auto"/>
        <w:rPr>
          <w:rFonts w:ascii="宋体" w:hAnsi="宋体" w:eastAsia="宋体"/>
          <w:sz w:val="24"/>
          <w:szCs w:val="24"/>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bookmarkStart w:id="79" w:name="_Hlt26609391"/>
            <w:r/>
            <w:bookmarkStart w:id="80" w:name="_Hlt26580838"/>
            <w:r/>
            <w:bookmarkStart w:id="81" w:name="_Hlt26782999"/>
            <w:r/>
            <w:bookmarkStart w:id="82" w:name="_Hlt24879081"/>
            <w:r/>
            <w:bookmarkStart w:id="83" w:name="_Hlt26671343"/>
            <w:r/>
            <w:bookmarkStart w:id="84" w:name="_Hlt26955064"/>
            <w:r/>
            <w:bookmarkStart w:id="85" w:name="_Hlt26955056"/>
            <w:r/>
            <w:bookmarkStart w:id="86" w:name="_Hlt26671372"/>
            <w:r/>
            <w:bookmarkEnd w:id="79"/>
            <w:r/>
            <w:bookmarkEnd w:id="80"/>
            <w:r/>
            <w:bookmarkEnd w:id="81"/>
            <w:r/>
            <w:bookmarkEnd w:id="82"/>
            <w:r/>
            <w:bookmarkEnd w:id="83"/>
            <w:r/>
            <w:bookmarkEnd w:id="84"/>
            <w:r/>
            <w:bookmarkEnd w:id="85"/>
            <w:r/>
            <w:bookmarkEnd w:id="86"/>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hint="eastAsia" w:ascii="宋体"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hint="eastAsia" w:ascii="宋体" w:hAnsi="宋体"/>
                <w:szCs w:val="21"/>
              </w:rPr>
              <w:t xml:space="preserve">投标人的承诺或说明</w:t>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sz w:val="24"/>
        </w:rPr>
      </w:pPr>
      <w:r>
        <w:rPr>
          <w:rFonts w:ascii="宋体" w:hAnsi="宋体"/>
          <w:sz w:val="24"/>
        </w:rPr>
      </w:r>
      <w:r/>
    </w:p>
    <w:p>
      <w:pPr>
        <w:pStyle w:val="898"/>
        <w:ind w:firstLine="480"/>
        <w:spacing w:line="360" w:lineRule="auto"/>
        <w:rPr>
          <w:rFonts w:ascii="宋体" w:hAnsi="宋体"/>
          <w:sz w:val="24"/>
        </w:rPr>
      </w:pPr>
      <w:r/>
      <w:bookmarkStart w:id="87" w:name="_Toc462564146"/>
      <w:r/>
      <w:r/>
    </w:p>
    <w:p>
      <w:pPr>
        <w:pStyle w:val="898"/>
        <w:ind w:firstLine="480"/>
        <w:spacing w:line="360" w:lineRule="auto"/>
        <w:rPr>
          <w:rFonts w:ascii="宋体" w:hAnsi="宋体"/>
          <w:sz w:val="24"/>
        </w:rPr>
      </w:pPr>
      <w:r>
        <w:rPr>
          <w:rFonts w:ascii="宋体" w:hAnsi="宋体"/>
          <w:sz w:val="24"/>
        </w:rPr>
      </w:r>
      <w:r/>
    </w:p>
    <w:p>
      <w:pPr>
        <w:pStyle w:val="898"/>
        <w:ind w:firstLine="480"/>
        <w:spacing w:line="360" w:lineRule="auto"/>
        <w:rPr>
          <w:rFonts w:ascii="宋体" w:hAnsi="宋体"/>
          <w:sz w:val="24"/>
        </w:rPr>
      </w:pPr>
      <w:r>
        <w:rPr>
          <w:rFonts w:ascii="宋体" w:hAnsi="宋体"/>
          <w:sz w:val="24"/>
        </w:rPr>
      </w:r>
      <w:r/>
    </w:p>
    <w:p>
      <w:pPr>
        <w:jc w:val="left"/>
        <w:spacing w:line="360" w:lineRule="auto"/>
        <w:rPr>
          <w:rFonts w:ascii="宋体" w:hAnsi="宋体"/>
          <w:b/>
        </w:rPr>
      </w:pPr>
      <w:r/>
      <w:bookmarkStart w:id="88" w:name="_格式2__法定代表人授权书"/>
      <w:r/>
      <w:bookmarkEnd w:id="87"/>
      <w:r/>
      <w:bookmarkEnd w:id="88"/>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72"/>
      </w:tblGrid>
      <w:tr>
        <w:trPr/>
        <w:tc>
          <w:tcPr>
            <w:tcW w:w="8472"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8472" w:type="dxa"/>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p>
          <w:p>
            <w:pPr>
              <w:spacing w:line="360" w:lineRule="auto"/>
              <w:rPr>
                <w:rFonts w:ascii="宋体" w:hAnsi="宋体" w:cs="宋体"/>
                <w:szCs w:val="21"/>
              </w:rPr>
            </w:pPr>
            <w:r>
              <w:rPr>
                <w:rFonts w:hint="eastAsia" w:ascii="宋体" w:hAnsi="宋体" w:cs="宋体"/>
                <w:szCs w:val="21"/>
              </w:rPr>
              <w:t xml:space="preserve">服务范围：</w:t>
            </w:r>
            <w:r/>
          </w:p>
          <w:p>
            <w:pPr>
              <w:spacing w:line="360" w:lineRule="auto"/>
              <w:rPr>
                <w:rFonts w:ascii="宋体" w:hAnsi="宋体" w:cs="宋体"/>
                <w:szCs w:val="21"/>
                <w:u w:val="single"/>
              </w:rPr>
            </w:pPr>
            <w:r>
              <w:rPr>
                <w:rFonts w:hint="eastAsia" w:ascii="宋体" w:hAnsi="宋体" w:cs="宋体"/>
                <w:szCs w:val="21"/>
              </w:rPr>
              <w:t xml:space="preserve">服务要求：</w:t>
            </w:r>
            <w:r/>
          </w:p>
          <w:p>
            <w:pPr>
              <w:spacing w:line="360" w:lineRule="auto"/>
              <w:rPr>
                <w:rFonts w:ascii="宋体" w:hAnsi="宋体" w:cs="宋体"/>
                <w:szCs w:val="21"/>
                <w:u w:val="single"/>
              </w:rPr>
            </w:pPr>
            <w:r>
              <w:rPr>
                <w:rFonts w:hint="eastAsia" w:ascii="宋体" w:hAnsi="宋体" w:cs="宋体"/>
                <w:szCs w:val="21"/>
              </w:rPr>
              <w:t xml:space="preserve">服务时间：</w:t>
            </w:r>
            <w:r/>
          </w:p>
          <w:p>
            <w:pPr>
              <w:spacing w:line="360" w:lineRule="auto"/>
              <w:rPr>
                <w:rFonts w:ascii="宋体" w:hAnsi="宋体" w:cs="宋体"/>
              </w:rPr>
            </w:pPr>
            <w:r>
              <w:rPr>
                <w:rFonts w:hint="eastAsia" w:ascii="宋体" w:hAnsi="宋体" w:cs="宋体"/>
                <w:szCs w:val="21"/>
              </w:rPr>
              <w:t xml:space="preserve">服务标准：</w:t>
            </w:r>
            <w:r/>
          </w:p>
        </w:tc>
      </w:tr>
    </w:tbl>
    <w:p>
      <w:pPr>
        <w:jc w:val="left"/>
        <w:spacing w:line="360" w:lineRule="auto"/>
        <w:rPr>
          <w:rFonts w:ascii="宋体" w:hAnsi="宋体" w:cs="宋体"/>
          <w:sz w:val="24"/>
          <w:szCs w:val="24"/>
        </w:rPr>
      </w:pPr>
      <w:r>
        <w:rPr>
          <w:rFonts w:ascii="宋体" w:hAnsi="宋体" w:cs="宋体"/>
          <w:sz w:val="24"/>
          <w:szCs w:val="24"/>
        </w:rPr>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中倩简体">
    <w:panose1 w:val="020B0503020202020204"/>
  </w:font>
  <w:font w:name="Symbol">
    <w:panose1 w:val="05050102010706020507"/>
  </w:font>
  <w:font w:name="Wingdings">
    <w:panose1 w:val="05000000000000000000"/>
  </w:font>
  <w:font w:name="MS Gothic">
    <w:panose1 w:val="020B0609070205080204"/>
  </w:font>
  <w:font w:name="Plotter">
    <w:panose1 w:val="020B0503020202020204"/>
  </w:font>
  <w:font w:name="楷体">
    <w:panose1 w:val="02010609060101010101"/>
  </w:font>
  <w:font w:name="方正小标宋_GBK">
    <w:panose1 w:val="020B0503020202020204"/>
  </w:font>
  <w:font w:name="Helvetica">
    <w:panose1 w:val="020B0604020202020204"/>
  </w:font>
  <w:font w:name="Arial Unicode MS">
    <w:panose1 w:val="020B0604020202020204"/>
  </w:font>
  <w:font w:name="Tahoma">
    <w:panose1 w:val="020B0604030504040204"/>
  </w:font>
  <w:font w:name="仿宋">
    <w:panose1 w:val="02010609060101010101"/>
  </w:font>
  <w:font w:name="等线">
    <w:panose1 w:val="02010600030101010101"/>
  </w:font>
  <w:font w:name="等线 Light">
    <w:panose1 w:val="02010600030101010101"/>
  </w:font>
  <w:font w:name="Cambria">
    <w:panose1 w:val="02040503050406030204"/>
  </w:font>
  <w:font w:name="����">
    <w:panose1 w:val="020B0503020202020204"/>
  </w:font>
  <w:font w:name="Courier New">
    <w:panose1 w:val="02070309020205020404"/>
  </w:font>
  <w:font w:name="ˎ̥">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3954406"/>
      <w:docPartObj>
        <w:docPartGallery w:val="Page Numbers (Bottom of Page)"/>
        <w:docPartUnique w:val="true"/>
      </w:docPartObj>
      <w:rPr/>
    </w:sdtPr>
    <w:sdtContent>
      <w:p>
        <w:pPr>
          <w:pStyle w:val="903"/>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50</w:t>
        </w:r>
        <w:r>
          <w:rPr>
            <w:rFonts w:ascii="宋体" w:hAnsi="宋体"/>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4987486"/>
      <w:docPartObj>
        <w:docPartGallery w:val="Page Numbers (Bottom of Page)"/>
        <w:docPartUnique w:val="true"/>
      </w:docPartObj>
      <w:rPr/>
    </w:sdtPr>
    <w:sdtContent>
      <w:p>
        <w:pPr>
          <w:pStyle w:val="903"/>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22</w:t>
        </w:r>
        <w:r>
          <w:rPr>
            <w:rFonts w:ascii="宋体" w:hAnsi="宋体"/>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rFonts w:hint="eastAsia"/>
      </w:rPr>
      <w:t xml:space="preserve">扬州市飞而工程咨询有限公司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rFonts w:hint="eastAsia"/>
      </w:rPr>
      <w:t xml:space="preserve">扬州市飞而工程咨询有限公司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64"/>
      <w:isLgl/>
      <w:suff w:val="tab"/>
      <w:lvlText w:val="%1.%2"/>
      <w:lvlJc w:val="left"/>
      <w:pPr>
        <w:ind w:left="0" w:firstLine="0"/>
        <w:tabs>
          <w:tab w:val="left" w:pos="851" w:leader="none"/>
        </w:tabs>
      </w:pPr>
    </w:lvl>
    <w:lvl w:ilvl="2">
      <w:start w:val="1"/>
      <w:numFmt w:val="decimal"/>
      <w:pStyle w:val="965"/>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80"/>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ind w:left="72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3">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
  </w:num>
  <w:num w:numId="4">
    <w:abstractNumId w:val="3"/>
  </w:num>
  <w:num w:numId="5">
    <w:abstractNumId w:val="8"/>
  </w:num>
  <w:num w:numId="6">
    <w:abstractNumId w:val="0"/>
  </w:num>
  <w:num w:numId="7">
    <w:abstractNumId w:val="7"/>
  </w:num>
  <w:num w:numId="8">
    <w:abstractNumId w:val="16"/>
  </w:num>
  <w:num w:numId="9">
    <w:abstractNumId w:val="2"/>
  </w:num>
  <w:num w:numId="10">
    <w:abstractNumId w:val="4"/>
  </w:num>
  <w:num w:numId="11">
    <w:abstractNumId w:val="13"/>
  </w:num>
  <w:num w:numId="12">
    <w:abstractNumId w:val="12"/>
  </w:num>
  <w:num w:numId="13">
    <w:abstractNumId w:val="15"/>
  </w:num>
  <w:num w:numId="14">
    <w:abstractNumId w:val="5"/>
  </w:num>
  <w:num w:numId="15">
    <w:abstractNumId w:val="14"/>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default="1">
    <w:name w:val="Normal"/>
    <w:next w:val="750"/>
    <w:qFormat/>
    <w:pPr>
      <w:jc w:val="both"/>
      <w:widowControl w:val="off"/>
    </w:pPr>
    <w:rPr>
      <w:rFonts w:ascii="Calibri" w:hAnsi="Calibri"/>
      <w:sz w:val="21"/>
      <w:szCs w:val="22"/>
    </w:rPr>
  </w:style>
  <w:style w:type="paragraph" w:styleId="748">
    <w:name w:val="Heading 1"/>
    <w:basedOn w:val="747"/>
    <w:next w:val="747"/>
    <w:link w:val="961"/>
    <w:uiPriority w:val="99"/>
    <w:qFormat/>
    <w:pPr>
      <w:keepLines/>
      <w:keepNext/>
      <w:spacing w:before="340" w:after="330" w:line="578" w:lineRule="auto"/>
      <w:outlineLvl w:val="0"/>
    </w:pPr>
    <w:rPr>
      <w:b/>
      <w:bCs/>
      <w:sz w:val="44"/>
      <w:szCs w:val="44"/>
    </w:rPr>
  </w:style>
  <w:style w:type="paragraph" w:styleId="749">
    <w:name w:val="Heading 2"/>
    <w:basedOn w:val="747"/>
    <w:next w:val="898"/>
    <w:link w:val="960"/>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50">
    <w:name w:val="Heading 3"/>
    <w:basedOn w:val="747"/>
    <w:next w:val="747"/>
    <w:link w:val="922"/>
    <w:uiPriority w:val="99"/>
    <w:qFormat/>
    <w:pPr>
      <w:keepLines/>
      <w:keepNext/>
      <w:spacing w:before="260" w:after="260" w:line="416" w:lineRule="auto"/>
      <w:outlineLvl w:val="2"/>
    </w:pPr>
    <w:rPr>
      <w:b/>
      <w:bCs/>
      <w:sz w:val="32"/>
      <w:szCs w:val="32"/>
    </w:rPr>
  </w:style>
  <w:style w:type="paragraph" w:styleId="751">
    <w:name w:val="Heading 4"/>
    <w:basedOn w:val="747"/>
    <w:next w:val="747"/>
    <w:link w:val="929"/>
    <w:uiPriority w:val="1"/>
    <w:qFormat/>
    <w:pPr>
      <w:keepLines/>
      <w:keepNext/>
      <w:spacing w:before="280" w:after="290" w:line="376" w:lineRule="auto"/>
      <w:outlineLvl w:val="3"/>
    </w:pPr>
    <w:rPr>
      <w:rFonts w:ascii="Arial" w:hAnsi="Arial" w:eastAsia="黑体"/>
      <w:b/>
      <w:bCs/>
      <w:sz w:val="28"/>
      <w:szCs w:val="28"/>
    </w:rPr>
  </w:style>
  <w:style w:type="paragraph" w:styleId="752">
    <w:name w:val="Heading 5"/>
    <w:basedOn w:val="747"/>
    <w:next w:val="898"/>
    <w:link w:val="930"/>
    <w:uiPriority w:val="1"/>
    <w:qFormat/>
    <w:pPr>
      <w:keepNext/>
      <w:outlineLvl w:val="4"/>
    </w:pPr>
    <w:rPr>
      <w:rFonts w:ascii="宋体"/>
      <w:color w:val="000000"/>
      <w:sz w:val="28"/>
      <w:szCs w:val="20"/>
    </w:rPr>
  </w:style>
  <w:style w:type="paragraph" w:styleId="753">
    <w:name w:val="Heading 6"/>
    <w:basedOn w:val="747"/>
    <w:next w:val="747"/>
    <w:link w:val="931"/>
    <w:uiPriority w:val="1"/>
    <w:qFormat/>
    <w:pPr>
      <w:jc w:val="left"/>
      <w:keepLines/>
      <w:keepNext/>
      <w:spacing w:before="240" w:after="64" w:line="320" w:lineRule="atLeast"/>
      <w:outlineLvl w:val="5"/>
    </w:pPr>
    <w:rPr>
      <w:rFonts w:ascii="Arial" w:hAnsi="Arial" w:eastAsia="黑体"/>
      <w:b/>
      <w:bCs/>
      <w:sz w:val="24"/>
      <w:szCs w:val="24"/>
    </w:rPr>
  </w:style>
  <w:style w:type="paragraph" w:styleId="754">
    <w:name w:val="Heading 7"/>
    <w:basedOn w:val="747"/>
    <w:next w:val="747"/>
    <w:link w:val="932"/>
    <w:uiPriority w:val="1"/>
    <w:qFormat/>
    <w:pPr>
      <w:ind w:left="842" w:hanging="401"/>
      <w:jc w:val="left"/>
      <w:keepNext/>
      <w:spacing w:line="300" w:lineRule="auto"/>
      <w:tabs>
        <w:tab w:val="left" w:pos="851" w:leader="none"/>
      </w:tabs>
      <w:outlineLvl w:val="6"/>
    </w:pPr>
    <w:rPr>
      <w:rFonts w:ascii="Arial" w:hAnsi="Arial" w:cs="Arial"/>
      <w:b/>
      <w:bCs/>
      <w:szCs w:val="20"/>
    </w:rPr>
  </w:style>
  <w:style w:type="paragraph" w:styleId="755">
    <w:name w:val="Heading 8"/>
    <w:basedOn w:val="747"/>
    <w:next w:val="747"/>
    <w:link w:val="933"/>
    <w:qFormat/>
    <w:pPr>
      <w:jc w:val="left"/>
      <w:keepLines/>
      <w:keepNext/>
      <w:spacing w:before="240" w:after="64" w:line="320" w:lineRule="atLeast"/>
      <w:outlineLvl w:val="7"/>
    </w:pPr>
    <w:rPr>
      <w:rFonts w:ascii="Arial" w:hAnsi="Arial" w:eastAsia="黑体"/>
      <w:sz w:val="24"/>
      <w:szCs w:val="24"/>
    </w:rPr>
  </w:style>
  <w:style w:type="paragraph" w:styleId="756">
    <w:name w:val="Heading 9"/>
    <w:basedOn w:val="747"/>
    <w:next w:val="747"/>
    <w:link w:val="934"/>
    <w:uiPriority w:val="1"/>
    <w:qFormat/>
    <w:pPr>
      <w:jc w:val="left"/>
      <w:keepLines/>
      <w:keepNext/>
      <w:spacing w:before="240" w:after="64" w:line="320" w:lineRule="atLeast"/>
      <w:outlineLvl w:val="8"/>
    </w:pPr>
    <w:rPr>
      <w:rFonts w:ascii="Arial" w:hAnsi="Arial" w:eastAsia="黑体"/>
      <w:szCs w:val="21"/>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character" w:styleId="760" w:customStyle="1">
    <w:name w:val="Endnote Text Char"/>
    <w:uiPriority w:val="99"/>
    <w:rPr>
      <w:sz w:val="20"/>
    </w:rPr>
  </w:style>
  <w:style w:type="character" w:styleId="761" w:customStyle="1">
    <w:name w:val="Heading 2 Char"/>
    <w:basedOn w:val="757"/>
    <w:uiPriority w:val="9"/>
    <w:rPr>
      <w:rFonts w:ascii="Arial" w:hAnsi="Arial" w:eastAsia="Arial" w:cs="Arial"/>
      <w:sz w:val="34"/>
    </w:rPr>
  </w:style>
  <w:style w:type="character" w:styleId="762" w:customStyle="1">
    <w:name w:val="Title Char"/>
    <w:basedOn w:val="757"/>
    <w:uiPriority w:val="10"/>
    <w:rPr>
      <w:sz w:val="48"/>
      <w:szCs w:val="48"/>
    </w:rPr>
  </w:style>
  <w:style w:type="character" w:styleId="763" w:customStyle="1">
    <w:name w:val="Subtitle Char"/>
    <w:basedOn w:val="757"/>
    <w:uiPriority w:val="11"/>
    <w:rPr>
      <w:sz w:val="24"/>
      <w:szCs w:val="24"/>
    </w:rPr>
  </w:style>
  <w:style w:type="character" w:styleId="764" w:customStyle="1">
    <w:name w:val="Quote Char"/>
    <w:uiPriority w:val="29"/>
    <w:rPr>
      <w:i/>
    </w:rPr>
  </w:style>
  <w:style w:type="character" w:styleId="765" w:customStyle="1">
    <w:name w:val="Intense Quote Char"/>
    <w:uiPriority w:val="30"/>
    <w:rPr>
      <w:i/>
    </w:rPr>
  </w:style>
  <w:style w:type="character" w:styleId="766" w:customStyle="1">
    <w:name w:val="Caption Char"/>
    <w:uiPriority w:val="99"/>
  </w:style>
  <w:style w:type="table" w:styleId="767" w:customStyle="1">
    <w:name w:val="Table Grid Light"/>
    <w:basedOn w:val="7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8" w:customStyle="1">
    <w:name w:val="无格式表格 11"/>
    <w:basedOn w:val="7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5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58"/>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58"/>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58"/>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5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5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5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5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5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5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5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5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5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5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5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5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5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5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网格表 31"/>
    <w:basedOn w:val="75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5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5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5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5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5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5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5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58"/>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96" w:customStyle="1">
    <w:name w:val="Grid Table 4 - Accent 2"/>
    <w:basedOn w:val="75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97" w:customStyle="1">
    <w:name w:val="Grid Table 4 - Accent 3"/>
    <w:basedOn w:val="75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75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99" w:customStyle="1">
    <w:name w:val="Grid Table 4 - Accent 5"/>
    <w:basedOn w:val="758"/>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75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网格表 5 深色1"/>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网格表 6 彩色1"/>
    <w:basedOn w:val="75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9" w:customStyle="1">
    <w:name w:val="Grid Table 6 Colorful - Accent 1"/>
    <w:basedOn w:val="758"/>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10" w:customStyle="1">
    <w:name w:val="Grid Table 6 Colorful - Accent 2"/>
    <w:basedOn w:val="75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11" w:customStyle="1">
    <w:name w:val="Grid Table 6 Colorful - Accent 3"/>
    <w:basedOn w:val="75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12" w:customStyle="1">
    <w:name w:val="Grid Table 6 Colorful - Accent 4"/>
    <w:basedOn w:val="75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13" w:customStyle="1">
    <w:name w:val="Grid Table 6 Colorful - Accent 5"/>
    <w:basedOn w:val="758"/>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14" w:customStyle="1">
    <w:name w:val="Grid Table 6 Colorful - Accent 6"/>
    <w:basedOn w:val="75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15" w:customStyle="1">
    <w:name w:val="网格表 7 彩色1"/>
    <w:basedOn w:val="75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58"/>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5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5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5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58"/>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5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basedOn w:val="75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58"/>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5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5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5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58"/>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5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清单表 21"/>
    <w:basedOn w:val="75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List Table 2 - Accent 1"/>
    <w:basedOn w:val="758"/>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75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75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75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4" w:customStyle="1">
    <w:name w:val="List Table 2 - Accent 5"/>
    <w:basedOn w:val="758"/>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75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清单表 31"/>
    <w:basedOn w:val="75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58"/>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75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5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5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58"/>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5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清单表 41"/>
    <w:basedOn w:val="75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58"/>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75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75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75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758"/>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75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清单表 5 深色1"/>
    <w:basedOn w:val="75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basedOn w:val="758"/>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basedOn w:val="75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basedOn w:val="75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basedOn w:val="75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basedOn w:val="758"/>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basedOn w:val="75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7" w:customStyle="1">
    <w:name w:val="清单表 6 彩色1"/>
    <w:basedOn w:val="75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8" w:customStyle="1">
    <w:name w:val="List Table 6 Colorful - Accent 1"/>
    <w:basedOn w:val="758"/>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59" w:customStyle="1">
    <w:name w:val="List Table 6 Colorful - Accent 2"/>
    <w:basedOn w:val="75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60" w:customStyle="1">
    <w:name w:val="List Table 6 Colorful - Accent 3"/>
    <w:basedOn w:val="75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61" w:customStyle="1">
    <w:name w:val="List Table 6 Colorful - Accent 4"/>
    <w:basedOn w:val="75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62" w:customStyle="1">
    <w:name w:val="List Table 6 Colorful - Accent 5"/>
    <w:basedOn w:val="758"/>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63" w:customStyle="1">
    <w:name w:val="List Table 6 Colorful - Accent 6"/>
    <w:basedOn w:val="75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64" w:customStyle="1">
    <w:name w:val="清单表 7 彩色1"/>
    <w:basedOn w:val="75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58"/>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5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5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5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58"/>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5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Lined - Accent 1"/>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3" w:customStyle="1">
    <w:name w:val="Lined - Accent 2"/>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4" w:customStyle="1">
    <w:name w:val="Lined - Accent 3"/>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6" w:customStyle="1">
    <w:name w:val="Lined - Accent 5"/>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75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Bordered &amp; Lined - Accent 1"/>
    <w:basedOn w:val="758"/>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0" w:customStyle="1">
    <w:name w:val="Bordered &amp; Lined - Accent 2"/>
    <w:basedOn w:val="75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1" w:customStyle="1">
    <w:name w:val="Bordered &amp; Lined - Accent 3"/>
    <w:basedOn w:val="75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75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3" w:customStyle="1">
    <w:name w:val="Bordered &amp; Lined - Accent 5"/>
    <w:basedOn w:val="758"/>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75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75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6" w:customStyle="1">
    <w:name w:val="Bordered - Accent 1"/>
    <w:basedOn w:val="75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75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88" w:customStyle="1">
    <w:name w:val="Bordered - Accent 3"/>
    <w:basedOn w:val="75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75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0" w:customStyle="1">
    <w:name w:val="Bordered - Accent 5"/>
    <w:basedOn w:val="75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1" w:customStyle="1">
    <w:name w:val="Bordered - Accent 6"/>
    <w:basedOn w:val="75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uiPriority w:val="99"/>
    <w:rPr>
      <w:sz w:val="18"/>
    </w:rPr>
  </w:style>
  <w:style w:type="character" w:styleId="893">
    <w:name w:val="footnote reference"/>
    <w:basedOn w:val="757"/>
    <w:uiPriority w:val="99"/>
    <w:unhideWhenUsed/>
    <w:rPr>
      <w:vertAlign w:val="superscript"/>
    </w:rPr>
  </w:style>
  <w:style w:type="paragraph" w:styleId="894">
    <w:name w:val="endnote text"/>
    <w:basedOn w:val="747"/>
    <w:link w:val="895"/>
    <w:uiPriority w:val="99"/>
    <w:semiHidden/>
    <w:unhideWhenUsed/>
    <w:rPr>
      <w:sz w:val="20"/>
    </w:rPr>
  </w:style>
  <w:style w:type="character" w:styleId="895" w:customStyle="1">
    <w:name w:val="尾注文本 字符"/>
    <w:link w:val="894"/>
    <w:uiPriority w:val="99"/>
    <w:rPr>
      <w:sz w:val="20"/>
    </w:rPr>
  </w:style>
  <w:style w:type="character" w:styleId="896">
    <w:name w:val="endnote reference"/>
    <w:basedOn w:val="757"/>
    <w:uiPriority w:val="99"/>
    <w:semiHidden/>
    <w:unhideWhenUsed/>
    <w:rPr>
      <w:vertAlign w:val="superscript"/>
    </w:rPr>
  </w:style>
  <w:style w:type="paragraph" w:styleId="897">
    <w:name w:val="TOC Heading"/>
    <w:uiPriority w:val="39"/>
    <w:unhideWhenUsed/>
  </w:style>
  <w:style w:type="paragraph" w:styleId="898">
    <w:name w:val="Normal Indent"/>
    <w:basedOn w:val="747"/>
    <w:link w:val="959"/>
    <w:unhideWhenUsed/>
    <w:qFormat/>
    <w:pPr>
      <w:ind w:firstLine="420"/>
    </w:pPr>
  </w:style>
  <w:style w:type="paragraph" w:styleId="899">
    <w:name w:val="annotation text"/>
    <w:basedOn w:val="747"/>
    <w:link w:val="945"/>
    <w:qFormat/>
    <w:pPr>
      <w:jc w:val="left"/>
    </w:pPr>
  </w:style>
  <w:style w:type="paragraph" w:styleId="900">
    <w:name w:val="Body Text"/>
    <w:basedOn w:val="747"/>
    <w:link w:val="1029"/>
    <w:uiPriority w:val="99"/>
    <w:qFormat/>
    <w:rPr>
      <w:rFonts w:ascii="楷体_GB2312" w:hAnsi="Arial" w:eastAsia="楷体_GB2312"/>
      <w:sz w:val="28"/>
      <w:szCs w:val="28"/>
    </w:rPr>
  </w:style>
  <w:style w:type="paragraph" w:styleId="901">
    <w:name w:val="Plain Text"/>
    <w:basedOn w:val="747"/>
    <w:link w:val="958"/>
    <w:qFormat/>
    <w:rPr>
      <w:rFonts w:ascii="宋体" w:hAnsi="Courier New"/>
      <w:sz w:val="20"/>
      <w:szCs w:val="21"/>
    </w:rPr>
  </w:style>
  <w:style w:type="paragraph" w:styleId="902">
    <w:name w:val="Balloon Text"/>
    <w:basedOn w:val="747"/>
    <w:link w:val="911"/>
    <w:qFormat/>
    <w:rPr>
      <w:sz w:val="18"/>
      <w:szCs w:val="18"/>
    </w:rPr>
  </w:style>
  <w:style w:type="paragraph" w:styleId="903">
    <w:name w:val="Footer"/>
    <w:basedOn w:val="747"/>
    <w:link w:val="918"/>
    <w:uiPriority w:val="99"/>
    <w:unhideWhenUsed/>
    <w:qFormat/>
    <w:pPr>
      <w:jc w:val="left"/>
      <w:tabs>
        <w:tab w:val="center" w:pos="4153" w:leader="none"/>
        <w:tab w:val="right" w:pos="8306" w:leader="none"/>
      </w:tabs>
    </w:pPr>
    <w:rPr>
      <w:sz w:val="18"/>
      <w:szCs w:val="18"/>
    </w:rPr>
  </w:style>
  <w:style w:type="paragraph" w:styleId="904">
    <w:name w:val="Header"/>
    <w:basedOn w:val="747"/>
    <w:link w:val="957"/>
    <w:unhideWhenUsed/>
    <w:qFormat/>
    <w:pPr>
      <w:jc w:val="center"/>
      <w:tabs>
        <w:tab w:val="center" w:pos="4153" w:leader="none"/>
        <w:tab w:val="right" w:pos="8306" w:leader="none"/>
      </w:tabs>
      <w:pBdr>
        <w:bottom w:val="single" w:color="auto" w:sz="6" w:space="1"/>
      </w:pBdr>
    </w:pPr>
    <w:rPr>
      <w:sz w:val="18"/>
      <w:szCs w:val="18"/>
    </w:rPr>
  </w:style>
  <w:style w:type="paragraph" w:styleId="905">
    <w:name w:val="toc 1"/>
    <w:basedOn w:val="747"/>
    <w:next w:val="747"/>
    <w:uiPriority w:val="39"/>
    <w:unhideWhenUsed/>
    <w:qFormat/>
  </w:style>
  <w:style w:type="paragraph" w:styleId="906">
    <w:name w:val="Normal (Web)"/>
    <w:basedOn w:val="747"/>
    <w:uiPriority w:val="99"/>
    <w:qFormat/>
    <w:rPr>
      <w:rFonts w:ascii="Times New Roman" w:hAnsi="Times New Roman"/>
      <w:sz w:val="24"/>
    </w:rPr>
  </w:style>
  <w:style w:type="character" w:styleId="907">
    <w:name w:val="Strong"/>
    <w:uiPriority w:val="22"/>
    <w:qFormat/>
    <w:rPr>
      <w:b/>
    </w:rPr>
  </w:style>
  <w:style w:type="character" w:styleId="908">
    <w:name w:val="annotation reference"/>
    <w:basedOn w:val="757"/>
    <w:qFormat/>
    <w:rPr>
      <w:sz w:val="21"/>
      <w:szCs w:val="21"/>
    </w:rPr>
  </w:style>
  <w:style w:type="paragraph" w:styleId="909" w:customStyle="1">
    <w:name w:val="普通正文"/>
    <w:basedOn w:val="747"/>
    <w:qFormat/>
    <w:pPr>
      <w:ind w:firstLine="480"/>
      <w:jc w:val="left"/>
      <w:spacing w:before="120" w:after="120" w:line="360" w:lineRule="auto"/>
    </w:pPr>
    <w:rPr>
      <w:rFonts w:ascii="Arial" w:hAnsi="Arial"/>
      <w:sz w:val="24"/>
      <w:szCs w:val="24"/>
    </w:rPr>
  </w:style>
  <w:style w:type="paragraph" w:styleId="910" w:customStyle="1">
    <w:name w:val="Char"/>
    <w:basedOn w:val="747"/>
    <w:qFormat/>
    <w:pPr>
      <w:ind w:firstLine="200"/>
      <w:tabs>
        <w:tab w:val="left" w:pos="360" w:leader="none"/>
      </w:tabs>
    </w:pPr>
    <w:rPr>
      <w:rFonts w:ascii="Times New Roman" w:hAnsi="Times New Roman"/>
      <w:sz w:val="28"/>
      <w:szCs w:val="30"/>
    </w:rPr>
  </w:style>
  <w:style w:type="character" w:styleId="911" w:customStyle="1">
    <w:name w:val="批注框文本 字符"/>
    <w:basedOn w:val="757"/>
    <w:link w:val="902"/>
    <w:qFormat/>
    <w:rPr>
      <w:sz w:val="18"/>
      <w:szCs w:val="18"/>
    </w:rPr>
  </w:style>
  <w:style w:type="paragraph" w:styleId="912" w:customStyle="1">
    <w:name w:val="正文1"/>
    <w:basedOn w:val="747"/>
    <w:next w:val="913"/>
    <w:qFormat/>
    <w:pPr>
      <w:jc w:val="left"/>
      <w:spacing w:line="360" w:lineRule="atLeast"/>
    </w:pPr>
    <w:rPr>
      <w:rFonts w:ascii="宋体" w:hAnsiTheme="minorHAnsi" w:eastAsiaTheme="minorEastAsia" w:cstheme="minorBidi"/>
      <w:sz w:val="24"/>
      <w:szCs w:val="20"/>
    </w:rPr>
  </w:style>
  <w:style w:type="paragraph" w:styleId="913" w:customStyle="1">
    <w:name w:val="正文文本1"/>
    <w:basedOn w:val="912"/>
    <w:next w:val="914"/>
    <w:qFormat/>
    <w:pPr>
      <w:spacing w:after="120"/>
    </w:pPr>
    <w:rPr>
      <w:lang w:eastAsia="en-US"/>
    </w:rPr>
  </w:style>
  <w:style w:type="paragraph" w:styleId="914" w:customStyle="1">
    <w:name w:val="一级条标题"/>
    <w:basedOn w:val="915"/>
    <w:next w:val="916"/>
    <w:qFormat/>
    <w:pPr>
      <w:ind w:left="907" w:hanging="907"/>
      <w:spacing w:before="0" w:after="0"/>
      <w:tabs>
        <w:tab w:val="left" w:pos="907" w:leader="none"/>
      </w:tabs>
      <w:outlineLvl w:val="2"/>
    </w:pPr>
    <w:rPr>
      <w:rFonts w:hAnsi="宋体"/>
      <w:sz w:val="20"/>
      <w:szCs w:val="20"/>
    </w:rPr>
  </w:style>
  <w:style w:type="paragraph" w:styleId="915" w:customStyle="1">
    <w:name w:val="章标题"/>
    <w:next w:val="74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16" w:customStyle="1">
    <w:name w:val="段"/>
    <w:basedOn w:val="912"/>
    <w:next w:val="747"/>
    <w:link w:val="1068"/>
    <w:qFormat/>
    <w:pPr>
      <w:ind w:firstLine="200"/>
      <w:widowControl/>
    </w:pPr>
    <w:rPr>
      <w:sz w:val="20"/>
    </w:rPr>
  </w:style>
  <w:style w:type="paragraph" w:styleId="917">
    <w:name w:val="List Paragraph"/>
    <w:basedOn w:val="747"/>
    <w:link w:val="1097"/>
    <w:uiPriority w:val="34"/>
    <w:unhideWhenUsed/>
    <w:qFormat/>
    <w:pPr>
      <w:ind w:firstLine="420"/>
    </w:pPr>
  </w:style>
  <w:style w:type="character" w:styleId="918" w:customStyle="1">
    <w:name w:val="页脚 字符"/>
    <w:basedOn w:val="757"/>
    <w:link w:val="903"/>
    <w:uiPriority w:val="99"/>
    <w:qFormat/>
    <w:rPr>
      <w:rFonts w:ascii="Calibri" w:hAnsi="Calibri"/>
      <w:sz w:val="18"/>
      <w:szCs w:val="18"/>
    </w:rPr>
  </w:style>
  <w:style w:type="paragraph" w:styleId="919">
    <w:name w:val="toc 3"/>
    <w:basedOn w:val="747"/>
    <w:next w:val="747"/>
    <w:uiPriority w:val="39"/>
    <w:unhideWhenUsed/>
    <w:qFormat/>
    <w:pPr>
      <w:ind w:left="840"/>
    </w:pPr>
  </w:style>
  <w:style w:type="paragraph" w:styleId="920">
    <w:name w:val="toc 2"/>
    <w:basedOn w:val="747"/>
    <w:next w:val="747"/>
    <w:uiPriority w:val="39"/>
    <w:unhideWhenUsed/>
    <w:qFormat/>
    <w:pPr>
      <w:ind w:left="420"/>
    </w:pPr>
  </w:style>
  <w:style w:type="character" w:styleId="921">
    <w:name w:val="Hyperlink"/>
    <w:basedOn w:val="757"/>
    <w:uiPriority w:val="99"/>
    <w:unhideWhenUsed/>
    <w:qFormat/>
    <w:rPr>
      <w:color w:val="0563c1" w:themeColor="hyperlink"/>
      <w:u w:val="single"/>
    </w:rPr>
  </w:style>
  <w:style w:type="character" w:styleId="922" w:customStyle="1">
    <w:name w:val="标题 3 字符"/>
    <w:link w:val="750"/>
    <w:uiPriority w:val="99"/>
    <w:qFormat/>
    <w:rPr>
      <w:rFonts w:ascii="Calibri" w:hAnsi="Calibri"/>
      <w:b/>
      <w:bCs/>
      <w:sz w:val="32"/>
      <w:szCs w:val="32"/>
    </w:rPr>
  </w:style>
  <w:style w:type="paragraph" w:styleId="923">
    <w:name w:val="Body Text Indent"/>
    <w:basedOn w:val="747"/>
    <w:link w:val="924"/>
    <w:unhideWhenUsed/>
    <w:qFormat/>
    <w:pPr>
      <w:ind w:left="420"/>
      <w:spacing w:after="120"/>
    </w:pPr>
  </w:style>
  <w:style w:type="character" w:styleId="924" w:customStyle="1">
    <w:name w:val="正文文本缩进 字符"/>
    <w:basedOn w:val="757"/>
    <w:link w:val="923"/>
    <w:uiPriority w:val="99"/>
    <w:qFormat/>
    <w:rPr>
      <w:rFonts w:ascii="Calibri" w:hAnsi="Calibri"/>
      <w:sz w:val="21"/>
      <w:szCs w:val="22"/>
    </w:rPr>
  </w:style>
  <w:style w:type="paragraph" w:styleId="925">
    <w:name w:val="Body Text First Indent 2"/>
    <w:basedOn w:val="923"/>
    <w:link w:val="926"/>
    <w:unhideWhenUsed/>
    <w:qFormat/>
    <w:pPr>
      <w:ind w:firstLine="420"/>
    </w:pPr>
    <w:rPr>
      <w:color w:val="000000"/>
      <w:szCs w:val="24"/>
    </w:rPr>
  </w:style>
  <w:style w:type="character" w:styleId="926" w:customStyle="1">
    <w:name w:val="正文首行缩进 2 字符"/>
    <w:basedOn w:val="924"/>
    <w:link w:val="925"/>
    <w:qFormat/>
    <w:rPr>
      <w:rFonts w:ascii="Calibri" w:hAnsi="Calibri"/>
      <w:color w:val="000000"/>
      <w:sz w:val="21"/>
      <w:szCs w:val="24"/>
    </w:rPr>
  </w:style>
  <w:style w:type="paragraph" w:styleId="927">
    <w:name w:val="Body Text 2"/>
    <w:basedOn w:val="747"/>
    <w:link w:val="928"/>
    <w:unhideWhenUsed/>
    <w:qFormat/>
    <w:pPr>
      <w:spacing w:after="120" w:line="480" w:lineRule="auto"/>
    </w:pPr>
  </w:style>
  <w:style w:type="character" w:styleId="928" w:customStyle="1">
    <w:name w:val="正文文本 2 字符"/>
    <w:basedOn w:val="757"/>
    <w:link w:val="927"/>
    <w:qFormat/>
    <w:rPr>
      <w:rFonts w:ascii="Calibri" w:hAnsi="Calibri"/>
      <w:sz w:val="21"/>
      <w:szCs w:val="22"/>
    </w:rPr>
  </w:style>
  <w:style w:type="character" w:styleId="929" w:customStyle="1">
    <w:name w:val="标题 4 字符"/>
    <w:basedOn w:val="757"/>
    <w:link w:val="751"/>
    <w:uiPriority w:val="1"/>
    <w:qFormat/>
    <w:rPr>
      <w:rFonts w:ascii="Arial" w:hAnsi="Arial" w:eastAsia="黑体"/>
      <w:b/>
      <w:bCs/>
      <w:sz w:val="28"/>
      <w:szCs w:val="28"/>
    </w:rPr>
  </w:style>
  <w:style w:type="character" w:styleId="930" w:customStyle="1">
    <w:name w:val="标题 5 字符"/>
    <w:basedOn w:val="757"/>
    <w:link w:val="752"/>
    <w:uiPriority w:val="1"/>
    <w:qFormat/>
    <w:rPr>
      <w:rFonts w:ascii="宋体" w:hAnsi="Calibri"/>
      <w:color w:val="000000"/>
      <w:sz w:val="28"/>
    </w:rPr>
  </w:style>
  <w:style w:type="character" w:styleId="931" w:customStyle="1">
    <w:name w:val="标题 6 字符"/>
    <w:basedOn w:val="757"/>
    <w:link w:val="753"/>
    <w:uiPriority w:val="1"/>
    <w:qFormat/>
    <w:rPr>
      <w:rFonts w:ascii="Arial" w:hAnsi="Arial" w:eastAsia="黑体"/>
      <w:b/>
      <w:bCs/>
      <w:sz w:val="24"/>
      <w:szCs w:val="24"/>
    </w:rPr>
  </w:style>
  <w:style w:type="character" w:styleId="932" w:customStyle="1">
    <w:name w:val="标题 7 字符"/>
    <w:basedOn w:val="757"/>
    <w:link w:val="754"/>
    <w:uiPriority w:val="1"/>
    <w:qFormat/>
    <w:rPr>
      <w:rFonts w:ascii="Arial" w:hAnsi="Arial" w:cs="Arial"/>
      <w:b/>
      <w:bCs/>
      <w:sz w:val="21"/>
    </w:rPr>
  </w:style>
  <w:style w:type="character" w:styleId="933" w:customStyle="1">
    <w:name w:val="标题 8 字符"/>
    <w:basedOn w:val="757"/>
    <w:link w:val="755"/>
    <w:qFormat/>
    <w:rPr>
      <w:rFonts w:ascii="Arial" w:hAnsi="Arial" w:eastAsia="黑体"/>
      <w:sz w:val="24"/>
      <w:szCs w:val="24"/>
    </w:rPr>
  </w:style>
  <w:style w:type="character" w:styleId="934" w:customStyle="1">
    <w:name w:val="标题 9 字符"/>
    <w:basedOn w:val="757"/>
    <w:link w:val="756"/>
    <w:uiPriority w:val="1"/>
    <w:qFormat/>
    <w:rPr>
      <w:rFonts w:ascii="Arial" w:hAnsi="Arial" w:eastAsia="黑体"/>
      <w:sz w:val="21"/>
      <w:szCs w:val="21"/>
    </w:rPr>
  </w:style>
  <w:style w:type="paragraph" w:styleId="935" w:customStyle="1">
    <w:name w:val="Char Char Char Char Char"/>
    <w:basedOn w:val="747"/>
    <w:next w:val="747"/>
    <w:qFormat/>
    <w:pPr>
      <w:ind w:firstLine="5632"/>
    </w:pPr>
  </w:style>
  <w:style w:type="paragraph" w:styleId="936">
    <w:name w:val="Date"/>
    <w:basedOn w:val="747"/>
    <w:next w:val="747"/>
    <w:link w:val="937"/>
    <w:qFormat/>
    <w:rPr>
      <w:sz w:val="24"/>
      <w:szCs w:val="20"/>
    </w:rPr>
  </w:style>
  <w:style w:type="character" w:styleId="937" w:customStyle="1">
    <w:name w:val="日期 字符"/>
    <w:basedOn w:val="757"/>
    <w:link w:val="936"/>
    <w:qFormat/>
    <w:rPr>
      <w:rFonts w:ascii="Calibri" w:hAnsi="Calibri"/>
      <w:sz w:val="24"/>
    </w:rPr>
  </w:style>
  <w:style w:type="paragraph" w:styleId="938">
    <w:name w:val="Body Text Indent 2"/>
    <w:basedOn w:val="747"/>
    <w:link w:val="939"/>
    <w:uiPriority w:val="99"/>
    <w:qFormat/>
    <w:pPr>
      <w:ind w:firstLine="630"/>
    </w:pPr>
  </w:style>
  <w:style w:type="character" w:styleId="939" w:customStyle="1">
    <w:name w:val="正文文本缩进 2 字符"/>
    <w:basedOn w:val="757"/>
    <w:link w:val="938"/>
    <w:uiPriority w:val="99"/>
    <w:qFormat/>
    <w:rPr>
      <w:rFonts w:ascii="Calibri" w:hAnsi="Calibri"/>
      <w:sz w:val="21"/>
      <w:szCs w:val="22"/>
    </w:rPr>
  </w:style>
  <w:style w:type="paragraph" w:styleId="940">
    <w:name w:val="envelope return"/>
    <w:basedOn w:val="747"/>
    <w:uiPriority w:val="99"/>
    <w:qFormat/>
    <w:rPr>
      <w:rFonts w:ascii="Arial" w:hAnsi="Arial" w:cs="Arial"/>
      <w:szCs w:val="24"/>
    </w:rPr>
  </w:style>
  <w:style w:type="paragraph" w:styleId="941">
    <w:name w:val="toc 9"/>
    <w:basedOn w:val="747"/>
    <w:next w:val="747"/>
    <w:qFormat/>
    <w:pPr>
      <w:ind w:left="1680"/>
      <w:jc w:val="left"/>
    </w:pPr>
    <w:rPr>
      <w:sz w:val="18"/>
      <w:szCs w:val="20"/>
    </w:rPr>
  </w:style>
  <w:style w:type="paragraph" w:styleId="942">
    <w:name w:val="Title"/>
    <w:basedOn w:val="747"/>
    <w:next w:val="747"/>
    <w:link w:val="943"/>
    <w:qFormat/>
    <w:pPr>
      <w:jc w:val="center"/>
      <w:spacing w:before="240" w:after="60"/>
      <w:outlineLvl w:val="0"/>
    </w:pPr>
    <w:rPr>
      <w:rFonts w:ascii="Cambria" w:hAnsi="Cambria"/>
      <w:b/>
      <w:bCs/>
      <w:sz w:val="32"/>
      <w:szCs w:val="32"/>
    </w:rPr>
  </w:style>
  <w:style w:type="character" w:styleId="943" w:customStyle="1">
    <w:name w:val="标题 字符"/>
    <w:basedOn w:val="757"/>
    <w:link w:val="942"/>
    <w:qFormat/>
    <w:rPr>
      <w:rFonts w:ascii="Cambria" w:hAnsi="Cambria"/>
      <w:b/>
      <w:bCs/>
      <w:sz w:val="32"/>
      <w:szCs w:val="32"/>
    </w:rPr>
  </w:style>
  <w:style w:type="paragraph" w:styleId="944">
    <w:name w:val="annotation subject"/>
    <w:basedOn w:val="899"/>
    <w:next w:val="899"/>
    <w:link w:val="946"/>
    <w:unhideWhenUsed/>
    <w:qFormat/>
    <w:rPr>
      <w:b/>
      <w:bCs/>
    </w:rPr>
  </w:style>
  <w:style w:type="character" w:styleId="945" w:customStyle="1">
    <w:name w:val="批注文字 字符"/>
    <w:basedOn w:val="757"/>
    <w:link w:val="899"/>
    <w:qFormat/>
    <w:rPr>
      <w:rFonts w:ascii="Calibri" w:hAnsi="Calibri"/>
      <w:sz w:val="21"/>
      <w:szCs w:val="22"/>
    </w:rPr>
  </w:style>
  <w:style w:type="character" w:styleId="946" w:customStyle="1">
    <w:name w:val="批注主题 字符"/>
    <w:basedOn w:val="945"/>
    <w:link w:val="944"/>
    <w:qFormat/>
    <w:rPr>
      <w:rFonts w:ascii="Calibri" w:hAnsi="Calibri"/>
      <w:b/>
      <w:bCs/>
      <w:sz w:val="21"/>
      <w:szCs w:val="22"/>
    </w:rPr>
  </w:style>
  <w:style w:type="table" w:styleId="947">
    <w:name w:val="Table Grid"/>
    <w:basedOn w:val="75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8" w:customStyle="1">
    <w:name w:val="正文（缩进）"/>
    <w:basedOn w:val="747"/>
    <w:next w:val="747"/>
    <w:qFormat/>
    <w:pPr>
      <w:ind w:firstLine="200"/>
      <w:spacing w:line="360" w:lineRule="auto"/>
    </w:pPr>
    <w:rPr>
      <w:rFonts w:ascii="宋体" w:hAnsi="宋体"/>
    </w:rPr>
  </w:style>
  <w:style w:type="paragraph" w:styleId="949" w:customStyle="1">
    <w:name w:val="Char Char Char Char Char Char Char Char Char"/>
    <w:basedOn w:val="747"/>
    <w:next w:val="950"/>
    <w:qFormat/>
    <w:pPr>
      <w:ind w:left="360" w:firstLine="5784"/>
    </w:pPr>
  </w:style>
  <w:style w:type="paragraph" w:styleId="950" w:customStyle="1">
    <w:name w:val="正文文本 21"/>
    <w:basedOn w:val="747"/>
    <w:next w:val="951"/>
    <w:qFormat/>
    <w:pPr>
      <w:ind w:left="720" w:firstLine="5680"/>
      <w:widowControl/>
    </w:pPr>
  </w:style>
  <w:style w:type="paragraph" w:styleId="951" w:customStyle="1">
    <w:name w:val="默认段落字体 Para Char Char Char Char Char Char Char"/>
    <w:basedOn w:val="747"/>
    <w:next w:val="952"/>
    <w:qFormat/>
    <w:pPr>
      <w:ind w:firstLine="200"/>
    </w:pPr>
    <w:rPr>
      <w:rFonts w:cs="Arial"/>
    </w:rPr>
  </w:style>
  <w:style w:type="paragraph" w:styleId="952" w:customStyle="1">
    <w:name w:val="样式 首行缩进:  2 字符"/>
    <w:basedOn w:val="747"/>
    <w:next w:val="953"/>
    <w:qFormat/>
    <w:pPr>
      <w:ind w:left="480" w:firstLine="5856"/>
      <w:spacing w:line="360" w:lineRule="auto"/>
    </w:pPr>
  </w:style>
  <w:style w:type="paragraph" w:styleId="953" w:customStyle="1">
    <w:name w:val="样式 段后: 0.25 行"/>
    <w:basedOn w:val="747"/>
    <w:next w:val="954"/>
    <w:qFormat/>
    <w:pPr>
      <w:ind w:left="420" w:firstLine="5796"/>
      <w:spacing w:line="300" w:lineRule="auto"/>
      <w:widowControl/>
    </w:pPr>
  </w:style>
  <w:style w:type="paragraph" w:styleId="954" w:customStyle="1">
    <w:name w:val="正文 New New New New New New New New New New New New New New"/>
    <w:next w:val="941"/>
    <w:qFormat/>
    <w:pPr>
      <w:ind w:firstLine="2048"/>
      <w:jc w:val="both"/>
      <w:widowControl w:val="off"/>
    </w:pPr>
    <w:rPr>
      <w:rFonts w:ascii="Calibri" w:hAnsi="Calibri"/>
    </w:rPr>
  </w:style>
  <w:style w:type="paragraph" w:styleId="955" w:customStyle="1">
    <w:name w:val="正文缩进1"/>
    <w:basedOn w:val="747"/>
    <w:uiPriority w:val="99"/>
    <w:qFormat/>
    <w:pPr>
      <w:ind w:firstLine="420"/>
    </w:pPr>
  </w:style>
  <w:style w:type="paragraph" w:styleId="956" w:customStyle="1">
    <w:name w:val="首行缩进"/>
    <w:basedOn w:val="747"/>
    <w:qFormat/>
    <w:pPr>
      <w:ind w:firstLine="480"/>
    </w:pPr>
    <w:rPr>
      <w:rFonts w:ascii="Times New Roman" w:hAnsi="Times New Roman"/>
    </w:rPr>
  </w:style>
  <w:style w:type="character" w:styleId="957" w:customStyle="1">
    <w:name w:val="页眉 字符"/>
    <w:link w:val="904"/>
    <w:qFormat/>
    <w:rPr>
      <w:rFonts w:ascii="Calibri" w:hAnsi="Calibri"/>
      <w:sz w:val="18"/>
      <w:szCs w:val="18"/>
    </w:rPr>
  </w:style>
  <w:style w:type="character" w:styleId="958" w:customStyle="1">
    <w:name w:val="纯文本 字符"/>
    <w:link w:val="901"/>
    <w:qFormat/>
    <w:rPr>
      <w:rFonts w:ascii="宋体" w:hAnsi="Courier New"/>
      <w:szCs w:val="21"/>
    </w:rPr>
  </w:style>
  <w:style w:type="character" w:styleId="959" w:customStyle="1">
    <w:name w:val="正文缩进 字符"/>
    <w:link w:val="898"/>
    <w:qFormat/>
    <w:rPr>
      <w:rFonts w:ascii="Calibri" w:hAnsi="Calibri"/>
      <w:sz w:val="21"/>
      <w:szCs w:val="22"/>
    </w:rPr>
  </w:style>
  <w:style w:type="character" w:styleId="960" w:customStyle="1">
    <w:name w:val="标题 2 字符"/>
    <w:link w:val="749"/>
    <w:uiPriority w:val="99"/>
    <w:qFormat/>
    <w:rPr>
      <w:rFonts w:ascii="Arial" w:hAnsi="Arial" w:eastAsia="幼圆" w:cs="Arial"/>
      <w:b/>
      <w:bCs/>
      <w:sz w:val="44"/>
      <w:szCs w:val="44"/>
    </w:rPr>
  </w:style>
  <w:style w:type="character" w:styleId="961" w:customStyle="1">
    <w:name w:val="标题 1 字符"/>
    <w:link w:val="748"/>
    <w:uiPriority w:val="99"/>
    <w:qFormat/>
    <w:rPr>
      <w:rFonts w:ascii="Calibri" w:hAnsi="Calibri"/>
      <w:b/>
      <w:bCs/>
      <w:sz w:val="44"/>
      <w:szCs w:val="44"/>
    </w:rPr>
  </w:style>
  <w:style w:type="paragraph" w:styleId="962" w:customStyle="1">
    <w:name w:val="正文空2格  1."/>
    <w:basedOn w:val="747"/>
    <w:qFormat/>
    <w:pPr>
      <w:ind w:firstLine="480"/>
    </w:pPr>
    <w:rPr>
      <w:rFonts w:cs="宋体"/>
      <w:sz w:val="28"/>
      <w:szCs w:val="20"/>
    </w:rPr>
  </w:style>
  <w:style w:type="paragraph" w:styleId="963" w:customStyle="1">
    <w:name w:val="列表段落1"/>
    <w:basedOn w:val="747"/>
    <w:uiPriority w:val="34"/>
    <w:qFormat/>
    <w:pPr>
      <w:ind w:firstLine="420"/>
    </w:pPr>
  </w:style>
  <w:style w:type="paragraph" w:styleId="964" w:customStyle="1">
    <w:name w:val="正文 1.1"/>
    <w:basedOn w:val="747"/>
    <w:next w:val="965"/>
    <w:qFormat/>
    <w:pPr>
      <w:numPr>
        <w:ilvl w:val="1"/>
        <w:numId w:val="4"/>
      </w:numPr>
      <w:ind w:firstLine="550"/>
      <w:outlineLvl w:val="1"/>
    </w:pPr>
    <w:rPr>
      <w:rFonts w:ascii="仿宋" w:hAnsi="仿宋"/>
      <w:b/>
    </w:rPr>
  </w:style>
  <w:style w:type="paragraph" w:styleId="965" w:customStyle="1">
    <w:name w:val="正文 1.1.1"/>
    <w:basedOn w:val="747"/>
    <w:next w:val="747"/>
    <w:qFormat/>
    <w:pPr>
      <w:numPr>
        <w:ilvl w:val="2"/>
        <w:numId w:val="4"/>
      </w:numPr>
      <w:outlineLvl w:val="2"/>
    </w:pPr>
    <w:rPr>
      <w:rFonts w:hAnsi="宋体"/>
      <w:color w:val="ff0000"/>
    </w:rPr>
  </w:style>
  <w:style w:type="paragraph" w:styleId="966" w:customStyle="1">
    <w:name w:val="样式 目录 1 + 宋体"/>
    <w:basedOn w:val="905"/>
    <w:qFormat/>
    <w:pPr>
      <w:jc w:val="left"/>
      <w:spacing w:before="120" w:after="120"/>
    </w:pPr>
    <w:rPr>
      <w:rFonts w:ascii="宋体" w:hAnsi="宋体"/>
      <w:b/>
      <w:bCs/>
      <w:caps/>
      <w:sz w:val="28"/>
      <w:szCs w:val="20"/>
    </w:rPr>
  </w:style>
  <w:style w:type="paragraph" w:styleId="967" w:customStyle="1">
    <w:name w:val="样式3"/>
    <w:basedOn w:val="747"/>
    <w:qFormat/>
    <w:pPr>
      <w:spacing w:before="330" w:after="160" w:line="490" w:lineRule="exact"/>
    </w:pPr>
    <w:rPr>
      <w:rFonts w:ascii="Arial" w:hAnsi="Arial" w:eastAsia="黑体"/>
      <w:sz w:val="28"/>
    </w:rPr>
  </w:style>
  <w:style w:type="paragraph" w:styleId="968" w:customStyle="1">
    <w:name w:val="Blockquote"/>
    <w:basedOn w:val="747"/>
    <w:link w:val="1315"/>
    <w:qFormat/>
    <w:pPr>
      <w:ind w:left="360" w:right="360"/>
      <w:spacing w:before="100" w:after="100"/>
    </w:pPr>
    <w:rPr>
      <w:sz w:val="24"/>
    </w:rPr>
  </w:style>
  <w:style w:type="paragraph" w:styleId="969" w:customStyle="1">
    <w:name w:val="Table Paragraph"/>
    <w:basedOn w:val="747"/>
    <w:uiPriority w:val="1"/>
    <w:qFormat/>
    <w:pPr>
      <w:jc w:val="left"/>
    </w:pPr>
    <w:rPr>
      <w:rFonts w:cs="Calibri"/>
      <w:sz w:val="22"/>
      <w:lang w:eastAsia="en-US"/>
    </w:rPr>
  </w:style>
  <w:style w:type="paragraph" w:styleId="970" w:customStyle="1">
    <w:name w:val="正文_0"/>
    <w:qFormat/>
    <w:pPr>
      <w:ind w:firstLine="360"/>
      <w:jc w:val="both"/>
      <w:widowControl w:val="off"/>
    </w:pPr>
    <w:rPr>
      <w:rFonts w:ascii="Calibri" w:hAnsi="Calibri"/>
      <w:sz w:val="21"/>
      <w:szCs w:val="22"/>
    </w:rPr>
  </w:style>
  <w:style w:type="paragraph" w:styleId="971" w:customStyle="1">
    <w:name w:val="Default"/>
    <w:qFormat/>
    <w:pPr>
      <w:widowControl w:val="off"/>
    </w:pPr>
    <w:rPr>
      <w:rFonts w:ascii="宋体" w:hAnsi="Calibri" w:cs="宋体"/>
      <w:color w:val="000000"/>
      <w:sz w:val="24"/>
      <w:szCs w:val="24"/>
    </w:rPr>
  </w:style>
  <w:style w:type="paragraph" w:styleId="972" w:customStyle="1">
    <w:name w:val="p0"/>
    <w:basedOn w:val="747"/>
    <w:qFormat/>
    <w:pPr>
      <w:spacing w:line="312" w:lineRule="atLeast"/>
      <w:widowControl/>
    </w:pPr>
    <w:rPr>
      <w:rFonts w:ascii="Times New Roman" w:hAnsi="Times New Roman"/>
      <w:szCs w:val="21"/>
    </w:rPr>
  </w:style>
  <w:style w:type="character" w:styleId="973" w:customStyle="1">
    <w:name w:val="font21"/>
    <w:basedOn w:val="757"/>
    <w:qFormat/>
    <w:rPr>
      <w:rFonts w:hint="eastAsia" w:ascii="宋体" w:hAnsi="宋体" w:eastAsia="宋体" w:cs="宋体"/>
      <w:color w:val="000000"/>
      <w:sz w:val="21"/>
      <w:szCs w:val="21"/>
      <w:u w:val="none"/>
    </w:rPr>
  </w:style>
  <w:style w:type="character" w:styleId="974" w:customStyle="1">
    <w:name w:val="font11"/>
    <w:basedOn w:val="757"/>
    <w:qFormat/>
    <w:rPr>
      <w:rFonts w:hint="eastAsia" w:ascii="宋体" w:hAnsi="宋体" w:eastAsia="宋体" w:cs="宋体"/>
      <w:b/>
      <w:color w:val="000000"/>
      <w:sz w:val="21"/>
      <w:szCs w:val="21"/>
      <w:u w:val="none"/>
    </w:rPr>
  </w:style>
  <w:style w:type="character" w:styleId="975" w:customStyle="1">
    <w:name w:val="15"/>
    <w:basedOn w:val="757"/>
    <w:qFormat/>
    <w:rPr>
      <w:rFonts w:hint="eastAsia" w:ascii="宋体" w:hAnsi="宋体" w:eastAsia="宋体" w:cs="宋体"/>
      <w:b/>
      <w:color w:val="000000"/>
      <w:sz w:val="21"/>
      <w:szCs w:val="21"/>
    </w:rPr>
  </w:style>
  <w:style w:type="character" w:styleId="976" w:customStyle="1">
    <w:name w:val="16"/>
    <w:basedOn w:val="757"/>
    <w:qFormat/>
    <w:rPr>
      <w:rFonts w:hint="eastAsia" w:ascii="宋体" w:hAnsi="宋体" w:eastAsia="宋体" w:cs="宋体"/>
      <w:color w:val="000000"/>
      <w:sz w:val="21"/>
      <w:szCs w:val="21"/>
    </w:rPr>
  </w:style>
  <w:style w:type="character" w:styleId="977" w:customStyle="1">
    <w:name w:val="10"/>
    <w:basedOn w:val="757"/>
    <w:qFormat/>
    <w:rPr>
      <w:rFonts w:hint="eastAsia" w:ascii="等线" w:hAnsi="等线" w:eastAsia="等线" w:cs="等线"/>
    </w:rPr>
  </w:style>
  <w:style w:type="character" w:styleId="978" w:customStyle="1">
    <w:name w:val="font31"/>
    <w:basedOn w:val="757"/>
    <w:qFormat/>
    <w:rPr>
      <w:rFonts w:hint="eastAsia" w:ascii="宋体" w:hAnsi="宋体" w:eastAsia="宋体" w:cs="宋体"/>
      <w:b/>
      <w:bCs/>
      <w:color w:val="000000"/>
      <w:sz w:val="21"/>
      <w:szCs w:val="21"/>
      <w:u w:val="none"/>
    </w:rPr>
  </w:style>
  <w:style w:type="paragraph" w:styleId="979" w:customStyle="1">
    <w:name w:val="正文_2"/>
    <w:qFormat/>
  </w:style>
  <w:style w:type="paragraph" w:styleId="980" w:customStyle="1">
    <w:name w:val="标题 3_1"/>
    <w:basedOn w:val="979"/>
    <w:next w:val="981"/>
    <w:qFormat/>
    <w:pPr>
      <w:numPr>
        <w:ilvl w:val="2"/>
        <w:numId w:val="5"/>
      </w:numPr>
      <w:jc w:val="center"/>
      <w:keepLines/>
      <w:keepNext/>
      <w:spacing w:before="120" w:after="120" w:line="360" w:lineRule="auto"/>
      <w:outlineLvl w:val="2"/>
    </w:pPr>
    <w:rPr>
      <w:rFonts w:ascii="Calibri" w:hAnsi="Calibri"/>
      <w:b/>
      <w:sz w:val="32"/>
    </w:rPr>
  </w:style>
  <w:style w:type="paragraph" w:styleId="981" w:customStyle="1">
    <w:name w:val="正文缩进_1"/>
    <w:basedOn w:val="979"/>
    <w:qFormat/>
    <w:pPr>
      <w:ind w:firstLine="420"/>
      <w:jc w:val="both"/>
      <w:widowControl w:val="off"/>
    </w:pPr>
    <w:rPr>
      <w:sz w:val="21"/>
    </w:rPr>
  </w:style>
  <w:style w:type="paragraph" w:styleId="982" w:customStyle="1">
    <w:name w:val="标题 4_1"/>
    <w:basedOn w:val="979"/>
    <w:next w:val="979"/>
    <w:qFormat/>
    <w:pPr>
      <w:keepLines/>
      <w:keepNext/>
      <w:spacing w:before="280" w:after="290" w:line="376" w:lineRule="auto"/>
      <w:outlineLvl w:val="3"/>
    </w:pPr>
    <w:rPr>
      <w:rFonts w:ascii="Cambria" w:hAnsi="Cambria"/>
      <w:b/>
      <w:bCs/>
      <w:sz w:val="28"/>
      <w:szCs w:val="28"/>
    </w:rPr>
  </w:style>
  <w:style w:type="paragraph" w:styleId="983" w:customStyle="1">
    <w:name w:val="正文11"/>
    <w:qFormat/>
  </w:style>
  <w:style w:type="paragraph" w:styleId="984" w:customStyle="1">
    <w:name w:val="正文_0_0"/>
    <w:qFormat/>
    <w:pPr>
      <w:jc w:val="both"/>
      <w:widowControl w:val="off"/>
    </w:pPr>
    <w:rPr>
      <w:rFonts w:ascii="Calibri" w:hAnsi="Calibri"/>
      <w:sz w:val="21"/>
      <w:szCs w:val="22"/>
    </w:rPr>
  </w:style>
  <w:style w:type="paragraph" w:styleId="985" w:customStyle="1">
    <w:name w:val="正文111"/>
    <w:next w:val="986"/>
    <w:qFormat/>
    <w:pPr>
      <w:jc w:val="both"/>
      <w:widowControl w:val="off"/>
    </w:pPr>
    <w:rPr>
      <w:rFonts w:ascii="Calibri" w:hAnsi="Calibri"/>
      <w:sz w:val="21"/>
      <w:szCs w:val="24"/>
    </w:rPr>
  </w:style>
  <w:style w:type="paragraph" w:styleId="986" w:customStyle="1">
    <w:name w:val="文本块1"/>
    <w:basedOn w:val="985"/>
    <w:qFormat/>
    <w:pPr>
      <w:ind w:left="567" w:right="454" w:firstLine="498"/>
      <w:jc w:val="left"/>
      <w:widowControl/>
    </w:pPr>
    <w:rPr>
      <w:rFonts w:ascii="仿宋_GB2312" w:eastAsia="仿宋_GB2312"/>
      <w:sz w:val="30"/>
      <w:szCs w:val="20"/>
    </w:rPr>
  </w:style>
  <w:style w:type="paragraph" w:styleId="987" w:customStyle="1">
    <w:name w:val="页眉1"/>
    <w:basedOn w:val="985"/>
    <w:qFormat/>
    <w:pPr>
      <w:jc w:val="center"/>
      <w:tabs>
        <w:tab w:val="center" w:pos="4153" w:leader="none"/>
        <w:tab w:val="right" w:pos="8306" w:leader="none"/>
      </w:tabs>
      <w:pBdr>
        <w:bottom w:val="single" w:color="000000" w:sz="6" w:space="1"/>
      </w:pBdr>
    </w:pPr>
    <w:rPr>
      <w:sz w:val="18"/>
      <w:szCs w:val="18"/>
    </w:rPr>
  </w:style>
  <w:style w:type="paragraph" w:styleId="988" w:customStyle="1">
    <w:name w:val="页脚1"/>
    <w:basedOn w:val="985"/>
    <w:qFormat/>
    <w:pPr>
      <w:jc w:val="left"/>
      <w:tabs>
        <w:tab w:val="center" w:pos="4153" w:leader="none"/>
        <w:tab w:val="right" w:pos="8306" w:leader="none"/>
      </w:tabs>
    </w:pPr>
    <w:rPr>
      <w:sz w:val="18"/>
      <w:szCs w:val="18"/>
    </w:rPr>
  </w:style>
  <w:style w:type="paragraph" w:styleId="989" w:customStyle="1">
    <w:name w:val="_Style 4"/>
    <w:next w:val="747"/>
    <w:qFormat/>
    <w:pPr>
      <w:jc w:val="both"/>
      <w:keepLines/>
      <w:keepNext/>
      <w:spacing w:before="340" w:after="330" w:line="578" w:lineRule="auto"/>
      <w:widowControl w:val="off"/>
    </w:pPr>
    <w:rPr>
      <w:b/>
      <w:bCs/>
      <w:sz w:val="44"/>
      <w:szCs w:val="44"/>
    </w:rPr>
  </w:style>
  <w:style w:type="paragraph" w:styleId="990" w:customStyle="1">
    <w:name w:val="标题 3_0"/>
    <w:basedOn w:val="984"/>
    <w:next w:val="970"/>
    <w:link w:val="1282"/>
    <w:qFormat/>
    <w:pPr>
      <w:keepLines/>
      <w:keepNext/>
      <w:spacing w:before="260" w:after="260" w:line="413" w:lineRule="auto"/>
      <w:outlineLvl w:val="2"/>
    </w:pPr>
    <w:rPr>
      <w:b/>
      <w:bCs/>
      <w:sz w:val="32"/>
      <w:szCs w:val="32"/>
    </w:rPr>
  </w:style>
  <w:style w:type="paragraph" w:styleId="991" w:customStyle="1">
    <w:name w:val="标题 4_0"/>
    <w:basedOn w:val="992"/>
    <w:next w:val="992"/>
    <w:link w:val="1279"/>
    <w:qFormat/>
    <w:pPr>
      <w:keepLines/>
      <w:keepNext/>
      <w:spacing w:before="280" w:after="290" w:line="372" w:lineRule="auto"/>
      <w:outlineLvl w:val="3"/>
    </w:pPr>
    <w:rPr>
      <w:rFonts w:ascii="Cambria" w:hAnsi="Cambria"/>
      <w:b/>
      <w:bCs/>
      <w:sz w:val="28"/>
      <w:szCs w:val="28"/>
    </w:rPr>
  </w:style>
  <w:style w:type="paragraph" w:styleId="992" w:customStyle="1">
    <w:name w:val="正文_0_0_0_0"/>
    <w:qFormat/>
    <w:pPr>
      <w:jc w:val="both"/>
      <w:widowControl w:val="off"/>
    </w:pPr>
    <w:rPr>
      <w:rFonts w:ascii="Calibri" w:hAnsi="Calibri"/>
      <w:sz w:val="21"/>
      <w:szCs w:val="22"/>
    </w:rPr>
  </w:style>
  <w:style w:type="paragraph" w:styleId="993" w:customStyle="1">
    <w:name w:val="纯文本1"/>
    <w:basedOn w:val="747"/>
    <w:qFormat/>
    <w:rPr>
      <w:rFonts w:ascii="宋体" w:hAnsi="Courier New" w:eastAsia="楷体_GB2312"/>
      <w:sz w:val="26"/>
      <w:szCs w:val="20"/>
    </w:rPr>
  </w:style>
  <w:style w:type="paragraph" w:styleId="994" w:customStyle="1">
    <w:name w:val="正文_0_1"/>
    <w:qFormat/>
  </w:style>
  <w:style w:type="character" w:styleId="995" w:customStyle="1">
    <w:name w:val="grame"/>
    <w:basedOn w:val="757"/>
  </w:style>
  <w:style w:type="character" w:styleId="996" w:customStyle="1">
    <w:name w:val="spelle"/>
    <w:basedOn w:val="757"/>
    <w:qFormat/>
  </w:style>
  <w:style w:type="character" w:styleId="997" w:customStyle="1">
    <w:name w:val="标题 6 Char"/>
    <w:basedOn w:val="757"/>
    <w:qFormat/>
    <w:rPr>
      <w:rFonts w:ascii="等线 Light" w:hAnsi="等线 Light" w:eastAsia="等线 Light" w:cs="Times New Roman"/>
      <w:b/>
      <w:bCs/>
      <w:sz w:val="24"/>
      <w:szCs w:val="24"/>
    </w:rPr>
  </w:style>
  <w:style w:type="character" w:styleId="998" w:customStyle="1">
    <w:name w:val="标题 7 Char"/>
    <w:basedOn w:val="757"/>
    <w:qFormat/>
    <w:rPr>
      <w:rFonts w:ascii="Calibri" w:hAnsi="Calibri"/>
      <w:b/>
      <w:bCs/>
      <w:sz w:val="24"/>
      <w:szCs w:val="24"/>
    </w:rPr>
  </w:style>
  <w:style w:type="character" w:styleId="999" w:customStyle="1">
    <w:name w:val="标题 8 Char"/>
    <w:basedOn w:val="757"/>
    <w:qFormat/>
    <w:rPr>
      <w:rFonts w:ascii="等线 Light" w:hAnsi="等线 Light" w:eastAsia="等线 Light" w:cs="Times New Roman"/>
      <w:sz w:val="24"/>
      <w:szCs w:val="24"/>
    </w:rPr>
  </w:style>
  <w:style w:type="character" w:styleId="1000" w:customStyle="1">
    <w:name w:val="标题 9 Char"/>
    <w:basedOn w:val="757"/>
    <w:qFormat/>
    <w:rPr>
      <w:rFonts w:ascii="等线 Light" w:hAnsi="等线 Light" w:eastAsia="等线 Light" w:cs="Times New Roman"/>
      <w:sz w:val="21"/>
      <w:szCs w:val="21"/>
    </w:rPr>
  </w:style>
  <w:style w:type="numbering" w:styleId="1001" w:customStyle="1">
    <w:name w:val="无列表1"/>
    <w:next w:val="759"/>
    <w:uiPriority w:val="99"/>
    <w:semiHidden/>
    <w:unhideWhenUsed/>
  </w:style>
  <w:style w:type="paragraph" w:styleId="1002">
    <w:name w:val="List 3"/>
    <w:basedOn w:val="747"/>
    <w:qFormat/>
    <w:pPr>
      <w:ind w:left="1260" w:hanging="420"/>
    </w:pPr>
    <w:rPr>
      <w:szCs w:val="20"/>
    </w:rPr>
  </w:style>
  <w:style w:type="paragraph" w:styleId="1003">
    <w:name w:val="toc 7"/>
    <w:basedOn w:val="747"/>
    <w:next w:val="747"/>
    <w:qFormat/>
    <w:pPr>
      <w:ind w:left="1440"/>
      <w:jc w:val="left"/>
    </w:pPr>
    <w:rPr>
      <w:sz w:val="18"/>
      <w:szCs w:val="18"/>
    </w:rPr>
  </w:style>
  <w:style w:type="paragraph" w:styleId="1004">
    <w:name w:val="Caption"/>
    <w:basedOn w:val="747"/>
    <w:next w:val="747"/>
    <w:qFormat/>
    <w:pPr>
      <w:spacing w:line="400" w:lineRule="exact"/>
    </w:pPr>
    <w:rPr>
      <w:rFonts w:ascii="Arial" w:hAnsi="Arial" w:eastAsia="黑体" w:cs="Arial"/>
      <w:sz w:val="20"/>
      <w:szCs w:val="20"/>
    </w:rPr>
  </w:style>
  <w:style w:type="paragraph" w:styleId="1005">
    <w:name w:val="List Bullet"/>
    <w:basedOn w:val="747"/>
    <w:qFormat/>
    <w:pPr>
      <w:ind w:firstLine="454"/>
      <w:spacing w:line="360" w:lineRule="auto"/>
    </w:pPr>
    <w:rPr>
      <w:rFonts w:ascii="宋体" w:hAnsi="宋体"/>
      <w:color w:val="000000"/>
      <w:sz w:val="24"/>
      <w:szCs w:val="24"/>
    </w:rPr>
  </w:style>
  <w:style w:type="paragraph" w:styleId="1006">
    <w:name w:val="Document Map"/>
    <w:basedOn w:val="747"/>
    <w:link w:val="1007"/>
    <w:qFormat/>
    <w:rPr>
      <w:rFonts w:ascii="宋体"/>
      <w:sz w:val="18"/>
      <w:szCs w:val="18"/>
    </w:rPr>
  </w:style>
  <w:style w:type="character" w:styleId="1007" w:customStyle="1">
    <w:name w:val="文档结构图 字符"/>
    <w:basedOn w:val="757"/>
    <w:link w:val="1006"/>
    <w:qFormat/>
    <w:rPr>
      <w:rFonts w:ascii="宋体" w:hAnsi="Calibri"/>
      <w:sz w:val="18"/>
      <w:szCs w:val="18"/>
    </w:rPr>
  </w:style>
  <w:style w:type="paragraph" w:styleId="1008">
    <w:name w:val="Body Text 3"/>
    <w:basedOn w:val="747"/>
    <w:link w:val="1009"/>
    <w:qFormat/>
    <w:pPr>
      <w:spacing w:after="120"/>
    </w:pPr>
    <w:rPr>
      <w:sz w:val="16"/>
      <w:szCs w:val="16"/>
    </w:rPr>
  </w:style>
  <w:style w:type="character" w:styleId="1009" w:customStyle="1">
    <w:name w:val="正文文本 3 字符"/>
    <w:basedOn w:val="757"/>
    <w:link w:val="1008"/>
    <w:qFormat/>
    <w:rPr>
      <w:rFonts w:ascii="Calibri" w:hAnsi="Calibri"/>
      <w:sz w:val="16"/>
      <w:szCs w:val="16"/>
    </w:rPr>
  </w:style>
  <w:style w:type="paragraph" w:styleId="1010">
    <w:name w:val="List 2"/>
    <w:basedOn w:val="747"/>
    <w:qFormat/>
    <w:pPr>
      <w:ind w:left="100" w:hanging="200"/>
      <w:jc w:val="left"/>
    </w:pPr>
    <w:rPr>
      <w:sz w:val="24"/>
      <w:szCs w:val="24"/>
    </w:rPr>
  </w:style>
  <w:style w:type="paragraph" w:styleId="1011">
    <w:name w:val="Block Text"/>
    <w:basedOn w:val="747"/>
    <w:qFormat/>
    <w:pPr>
      <w:ind w:right="210" w:firstLine="560"/>
      <w:spacing w:line="360" w:lineRule="auto"/>
    </w:pPr>
    <w:rPr>
      <w:rFonts w:ascii="宋体" w:hAnsi="宋体"/>
      <w:color w:val="000000"/>
      <w:spacing w:val="20"/>
      <w:sz w:val="24"/>
      <w:szCs w:val="18"/>
    </w:rPr>
  </w:style>
  <w:style w:type="paragraph" w:styleId="1012">
    <w:name w:val="List Bullet 2"/>
    <w:basedOn w:val="747"/>
    <w:qFormat/>
    <w:pPr>
      <w:ind w:left="1145" w:hanging="425"/>
      <w:spacing w:line="400" w:lineRule="exact"/>
      <w:tabs>
        <w:tab w:val="left" w:pos="780" w:leader="none"/>
        <w:tab w:val="left" w:pos="1145" w:leader="none"/>
      </w:tabs>
    </w:pPr>
    <w:rPr>
      <w:rFonts w:eastAsia="楷体_GB2312"/>
      <w:sz w:val="28"/>
      <w:szCs w:val="24"/>
    </w:rPr>
  </w:style>
  <w:style w:type="paragraph" w:styleId="1013">
    <w:name w:val="toc 5"/>
    <w:basedOn w:val="747"/>
    <w:next w:val="747"/>
    <w:qFormat/>
    <w:pPr>
      <w:ind w:left="960"/>
      <w:jc w:val="left"/>
    </w:pPr>
    <w:rPr>
      <w:sz w:val="18"/>
      <w:szCs w:val="18"/>
    </w:rPr>
  </w:style>
  <w:style w:type="paragraph" w:styleId="1014">
    <w:name w:val="toc 8"/>
    <w:basedOn w:val="747"/>
    <w:next w:val="747"/>
    <w:qFormat/>
    <w:pPr>
      <w:ind w:left="1680"/>
      <w:jc w:val="left"/>
    </w:pPr>
    <w:rPr>
      <w:sz w:val="18"/>
      <w:szCs w:val="18"/>
    </w:rPr>
  </w:style>
  <w:style w:type="paragraph" w:styleId="1015">
    <w:name w:val="toc 4"/>
    <w:basedOn w:val="747"/>
    <w:next w:val="747"/>
    <w:uiPriority w:val="1"/>
    <w:qFormat/>
    <w:pPr>
      <w:ind w:left="720"/>
      <w:jc w:val="left"/>
    </w:pPr>
    <w:rPr>
      <w:sz w:val="18"/>
      <w:szCs w:val="18"/>
    </w:rPr>
  </w:style>
  <w:style w:type="paragraph" w:styleId="1016">
    <w:name w:val="List"/>
    <w:basedOn w:val="747"/>
    <w:qFormat/>
    <w:pPr>
      <w:ind w:left="200" w:hanging="200"/>
    </w:pPr>
    <w:rPr>
      <w:szCs w:val="21"/>
    </w:rPr>
  </w:style>
  <w:style w:type="paragraph" w:styleId="1017">
    <w:name w:val="toc 6"/>
    <w:basedOn w:val="747"/>
    <w:next w:val="747"/>
    <w:qFormat/>
    <w:pPr>
      <w:ind w:left="1200"/>
      <w:jc w:val="left"/>
    </w:pPr>
    <w:rPr>
      <w:sz w:val="18"/>
      <w:szCs w:val="18"/>
    </w:rPr>
  </w:style>
  <w:style w:type="paragraph" w:styleId="1018">
    <w:name w:val="Body Text Indent 3"/>
    <w:basedOn w:val="747"/>
    <w:link w:val="1019"/>
    <w:qFormat/>
    <w:pPr>
      <w:ind w:left="944" w:hanging="379"/>
      <w:spacing w:line="480" w:lineRule="exact"/>
    </w:pPr>
    <w:rPr>
      <w:rFonts w:ascii="楷体_GB2312" w:eastAsia="楷体_GB2312"/>
      <w:b/>
      <w:bCs/>
      <w:sz w:val="28"/>
      <w:szCs w:val="24"/>
    </w:rPr>
  </w:style>
  <w:style w:type="character" w:styleId="1019" w:customStyle="1">
    <w:name w:val="正文文本缩进 3 字符"/>
    <w:basedOn w:val="757"/>
    <w:link w:val="1018"/>
    <w:qFormat/>
    <w:rPr>
      <w:rFonts w:ascii="楷体_GB2312" w:hAnsi="Calibri" w:eastAsia="楷体_GB2312"/>
      <w:b/>
      <w:bCs/>
      <w:sz w:val="28"/>
      <w:szCs w:val="24"/>
    </w:rPr>
  </w:style>
  <w:style w:type="character" w:styleId="1020" w:customStyle="1">
    <w:name w:val="正文文本缩进 3 Char"/>
    <w:basedOn w:val="757"/>
    <w:qFormat/>
    <w:rPr>
      <w:rFonts w:ascii="Calibri" w:hAnsi="Calibri"/>
      <w:sz w:val="16"/>
      <w:szCs w:val="16"/>
    </w:rPr>
  </w:style>
  <w:style w:type="paragraph" w:styleId="1021">
    <w:name w:val="table of figures"/>
    <w:basedOn w:val="747"/>
    <w:next w:val="747"/>
    <w:qFormat/>
    <w:pPr>
      <w:ind w:left="840" w:hanging="420"/>
    </w:pPr>
    <w:rPr>
      <w:szCs w:val="21"/>
    </w:rPr>
  </w:style>
  <w:style w:type="character" w:styleId="1022" w:customStyle="1">
    <w:name w:val="正文文本 2 Char"/>
    <w:basedOn w:val="757"/>
    <w:qFormat/>
    <w:rPr>
      <w:rFonts w:ascii="Calibri" w:hAnsi="Calibri"/>
      <w:sz w:val="21"/>
      <w:szCs w:val="22"/>
    </w:rPr>
  </w:style>
  <w:style w:type="paragraph" w:styleId="1023">
    <w:name w:val="List 4"/>
    <w:basedOn w:val="747"/>
    <w:qFormat/>
    <w:pPr>
      <w:ind w:left="1680" w:hanging="420"/>
      <w:jc w:val="left"/>
    </w:pPr>
    <w:rPr>
      <w:rFonts w:ascii="宋体"/>
      <w:sz w:val="24"/>
      <w:szCs w:val="20"/>
    </w:rPr>
  </w:style>
  <w:style w:type="paragraph" w:styleId="1024">
    <w:name w:val="HTML Preformatted"/>
    <w:basedOn w:val="747"/>
    <w:link w:val="1025"/>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025" w:customStyle="1">
    <w:name w:val="HTML 预设格式 字符"/>
    <w:basedOn w:val="757"/>
    <w:link w:val="1024"/>
    <w:qFormat/>
    <w:rPr>
      <w:rFonts w:ascii="Arial" w:hAnsi="Arial"/>
      <w:sz w:val="28"/>
      <w:szCs w:val="28"/>
    </w:rPr>
  </w:style>
  <w:style w:type="paragraph" w:styleId="1026">
    <w:name w:val="index 1"/>
    <w:basedOn w:val="747"/>
    <w:next w:val="747"/>
    <w:qFormat/>
    <w:pPr>
      <w:ind w:firstLine="420"/>
      <w:spacing w:line="400" w:lineRule="exact"/>
    </w:pPr>
    <w:rPr>
      <w:rFonts w:ascii="宋体" w:hAnsi="宋体"/>
      <w:b/>
      <w:color w:val="ff0000"/>
      <w:szCs w:val="32"/>
    </w:rPr>
  </w:style>
  <w:style w:type="paragraph" w:styleId="1027">
    <w:name w:val="index 2"/>
    <w:basedOn w:val="747"/>
    <w:next w:val="747"/>
    <w:qFormat/>
    <w:pPr>
      <w:spacing w:line="400" w:lineRule="exact"/>
      <w:tabs>
        <w:tab w:val="left" w:pos="9356" w:leader="none"/>
      </w:tabs>
    </w:pPr>
    <w:rPr>
      <w:rFonts w:ascii="楷体_GB2312" w:hAnsi="宋体" w:eastAsia="楷体_GB2312"/>
      <w:b/>
      <w:bCs/>
      <w:color w:val="ff0000"/>
      <w:szCs w:val="36"/>
    </w:rPr>
  </w:style>
  <w:style w:type="paragraph" w:styleId="1028">
    <w:name w:val="Body Text First Indent"/>
    <w:basedOn w:val="900"/>
    <w:link w:val="1030"/>
    <w:qFormat/>
    <w:pPr>
      <w:ind w:firstLine="420"/>
      <w:spacing w:after="120"/>
    </w:pPr>
    <w:rPr>
      <w:rFonts w:ascii="Calibri" w:hAnsi="Calibri" w:eastAsia="宋体"/>
      <w:sz w:val="21"/>
      <w:szCs w:val="20"/>
    </w:rPr>
  </w:style>
  <w:style w:type="character" w:styleId="1029" w:customStyle="1">
    <w:name w:val="正文文本 字符"/>
    <w:basedOn w:val="757"/>
    <w:link w:val="900"/>
    <w:uiPriority w:val="99"/>
    <w:qFormat/>
    <w:rPr>
      <w:rFonts w:ascii="楷体_GB2312" w:hAnsi="Arial" w:eastAsia="楷体_GB2312"/>
      <w:sz w:val="28"/>
      <w:szCs w:val="28"/>
    </w:rPr>
  </w:style>
  <w:style w:type="character" w:styleId="1030" w:customStyle="1">
    <w:name w:val="正文首行缩进 字符"/>
    <w:basedOn w:val="1029"/>
    <w:link w:val="1028"/>
    <w:qFormat/>
    <w:rPr>
      <w:rFonts w:ascii="Calibri" w:hAnsi="Calibri" w:eastAsia="楷体_GB2312"/>
      <w:sz w:val="21"/>
      <w:szCs w:val="28"/>
    </w:rPr>
  </w:style>
  <w:style w:type="table" w:styleId="1031" w:customStyle="1">
    <w:name w:val="网格型1"/>
    <w:basedOn w:val="758"/>
    <w:next w:val="94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2">
    <w:name w:val="page number"/>
    <w:basedOn w:val="757"/>
    <w:qFormat/>
  </w:style>
  <w:style w:type="character" w:styleId="1033">
    <w:name w:val="FollowedHyperlink"/>
    <w:uiPriority w:val="99"/>
    <w:qFormat/>
    <w:rPr>
      <w:rFonts w:hint="default" w:ascii="����" w:hAnsi="����" w:eastAsia="����" w:cs="����"/>
      <w:color w:val="000000"/>
      <w:sz w:val="18"/>
      <w:szCs w:val="18"/>
      <w:u w:val="none"/>
    </w:rPr>
  </w:style>
  <w:style w:type="character" w:styleId="1034">
    <w:name w:val="Emphasis"/>
    <w:uiPriority w:val="20"/>
    <w:qFormat/>
    <w:rPr>
      <w:i/>
      <w:iCs/>
    </w:rPr>
  </w:style>
  <w:style w:type="character" w:styleId="1035" w:customStyle="1">
    <w:name w:val="页眉 Char1"/>
    <w:qFormat/>
    <w:rPr>
      <w:rFonts w:ascii="Times New Roman" w:hAnsi="Times New Roman" w:eastAsia="宋体"/>
      <w:sz w:val="18"/>
    </w:rPr>
  </w:style>
  <w:style w:type="character" w:styleId="1036" w:customStyle="1">
    <w:name w:val="Body Text Indent 3 Char"/>
    <w:qFormat/>
    <w:rPr>
      <w:rFonts w:ascii="Arial" w:hAnsi="Arial" w:eastAsia="仿宋_GB2312"/>
      <w:color w:val="ffff00"/>
      <w:sz w:val="32"/>
    </w:rPr>
  </w:style>
  <w:style w:type="character" w:styleId="1037" w:customStyle="1">
    <w:name w:val="Char Char5"/>
    <w:qFormat/>
    <w:rPr>
      <w:rFonts w:eastAsia="宋体"/>
      <w:sz w:val="24"/>
      <w:szCs w:val="24"/>
      <w:lang w:val="en-US" w:eastAsia="zh-CN" w:bidi="ar-SA"/>
    </w:rPr>
  </w:style>
  <w:style w:type="character" w:styleId="1038" w:customStyle="1">
    <w:name w:val="ca-401"/>
    <w:qFormat/>
    <w:rPr>
      <w:rFonts w:hint="eastAsia" w:ascii="宋体" w:hAnsi="宋体" w:eastAsia="宋体"/>
      <w:color w:val="ff0000"/>
      <w:sz w:val="21"/>
      <w:szCs w:val="21"/>
    </w:rPr>
  </w:style>
  <w:style w:type="character" w:styleId="1039" w:customStyle="1">
    <w:name w:val="Char1 Char Char"/>
    <w:qFormat/>
    <w:rPr>
      <w:rFonts w:ascii="宋体" w:hAnsi="Courier New" w:eastAsia="宋体" w:cs="Courier New"/>
      <w:szCs w:val="21"/>
    </w:rPr>
  </w:style>
  <w:style w:type="character" w:styleId="1040" w:customStyle="1">
    <w:name w:val="Footer Char"/>
    <w:qFormat/>
    <w:rPr>
      <w:rFonts w:eastAsia="宋体"/>
      <w:sz w:val="18"/>
    </w:rPr>
  </w:style>
  <w:style w:type="character" w:styleId="1041" w:customStyle="1">
    <w:name w:val="标题 1 Char1"/>
    <w:uiPriority w:val="99"/>
    <w:qFormat/>
    <w:rPr>
      <w:rFonts w:eastAsia="宋体"/>
      <w:b/>
      <w:bCs/>
      <w:sz w:val="44"/>
      <w:szCs w:val="44"/>
      <w:lang w:val="en-US" w:eastAsia="zh-CN" w:bidi="ar-SA"/>
    </w:rPr>
  </w:style>
  <w:style w:type="character" w:styleId="1042" w:customStyle="1">
    <w:name w:val="样式1 Char"/>
    <w:link w:val="1043"/>
    <w:qFormat/>
    <w:rPr>
      <w:rFonts w:ascii="Arial" w:hAnsi="Arial"/>
      <w:b/>
      <w:bCs/>
      <w:sz w:val="24"/>
      <w:szCs w:val="44"/>
    </w:rPr>
  </w:style>
  <w:style w:type="paragraph" w:styleId="1043" w:customStyle="1">
    <w:name w:val="样式1"/>
    <w:basedOn w:val="748"/>
    <w:link w:val="1042"/>
    <w:qFormat/>
    <w:pPr>
      <w:ind w:left="720" w:hanging="720"/>
      <w:spacing w:line="360" w:lineRule="auto"/>
      <w:tabs>
        <w:tab w:val="left" w:pos="720" w:leader="none"/>
      </w:tabs>
    </w:pPr>
    <w:rPr>
      <w:rFonts w:ascii="Arial" w:hAnsi="Arial"/>
      <w:sz w:val="24"/>
    </w:rPr>
  </w:style>
  <w:style w:type="character" w:styleId="1044" w:customStyle="1">
    <w:name w:val="En-tête 1.1 Char"/>
    <w:qFormat/>
    <w:rPr>
      <w:sz w:val="18"/>
      <w:szCs w:val="18"/>
    </w:rPr>
  </w:style>
  <w:style w:type="character" w:styleId="1045" w:customStyle="1">
    <w:name w:val="正文段落 Char"/>
    <w:link w:val="1046"/>
    <w:qFormat/>
    <w:rPr>
      <w:sz w:val="24"/>
    </w:rPr>
  </w:style>
  <w:style w:type="paragraph" w:styleId="1046" w:customStyle="1">
    <w:name w:val="正文段落"/>
    <w:basedOn w:val="747"/>
    <w:link w:val="1045"/>
    <w:qFormat/>
    <w:pPr>
      <w:ind w:firstLine="480"/>
      <w:spacing w:line="360" w:lineRule="auto"/>
    </w:pPr>
    <w:rPr>
      <w:rFonts w:ascii="Times New Roman" w:hAnsi="Times New Roman"/>
      <w:sz w:val="24"/>
      <w:szCs w:val="20"/>
    </w:rPr>
  </w:style>
  <w:style w:type="character" w:styleId="1047" w:customStyle="1">
    <w:name w:val="Heading 3 Char"/>
    <w:qFormat/>
    <w:rPr>
      <w:rFonts w:ascii="Times New Roman" w:hAnsi="Times New Roman" w:eastAsia="宋体"/>
      <w:b/>
      <w:sz w:val="32"/>
    </w:rPr>
  </w:style>
  <w:style w:type="character" w:styleId="1048" w:customStyle="1">
    <w:name w:val="纯文本 Char2"/>
    <w:qFormat/>
    <w:rPr>
      <w:rFonts w:ascii="宋体" w:hAnsi="Courier New" w:eastAsia="宋体" w:cs="Courier New"/>
      <w:sz w:val="21"/>
      <w:szCs w:val="21"/>
      <w:lang w:val="en-US" w:eastAsia="zh-CN" w:bidi="ar-SA"/>
    </w:rPr>
  </w:style>
  <w:style w:type="character" w:styleId="1049" w:customStyle="1">
    <w:name w:val="论文正文 Char"/>
    <w:link w:val="1050"/>
    <w:qFormat/>
    <w:rPr>
      <w:sz w:val="24"/>
      <w:szCs w:val="24"/>
    </w:rPr>
  </w:style>
  <w:style w:type="paragraph" w:styleId="1050" w:customStyle="1">
    <w:name w:val="论文正文"/>
    <w:basedOn w:val="747"/>
    <w:link w:val="1049"/>
    <w:qFormat/>
    <w:pPr>
      <w:ind w:firstLine="420"/>
      <w:spacing w:line="360" w:lineRule="auto"/>
    </w:pPr>
    <w:rPr>
      <w:rFonts w:ascii="Times New Roman" w:hAnsi="Times New Roman"/>
      <w:sz w:val="24"/>
      <w:szCs w:val="24"/>
    </w:rPr>
  </w:style>
  <w:style w:type="character" w:styleId="1051" w:customStyle="1">
    <w:name w:val="ca-171"/>
    <w:qFormat/>
    <w:rPr>
      <w:rFonts w:hint="eastAsia" w:ascii="仿宋_GB2312" w:eastAsia="仿宋_GB2312"/>
      <w:color w:val="ff0000"/>
      <w:sz w:val="24"/>
      <w:szCs w:val="24"/>
    </w:rPr>
  </w:style>
  <w:style w:type="character" w:styleId="1052" w:customStyle="1">
    <w:name w:val="text4"/>
    <w:basedOn w:val="757"/>
    <w:qFormat/>
  </w:style>
  <w:style w:type="character" w:styleId="1053" w:customStyle="1">
    <w:name w:val="En-tête 1.1 Char1"/>
    <w:qFormat/>
    <w:rPr>
      <w:rFonts w:eastAsia="宋体"/>
      <w:sz w:val="18"/>
      <w:szCs w:val="18"/>
      <w:lang w:val="en-US" w:eastAsia="zh-CN" w:bidi="ar-SA"/>
    </w:rPr>
  </w:style>
  <w:style w:type="character" w:styleId="1054" w:customStyle="1">
    <w:name w:val="页脚 Char1"/>
    <w:qFormat/>
    <w:rPr>
      <w:rFonts w:ascii="Times New Roman" w:hAnsi="Times New Roman" w:eastAsia="宋体"/>
      <w:sz w:val="18"/>
    </w:rPr>
  </w:style>
  <w:style w:type="character" w:styleId="1055" w:customStyle="1">
    <w:name w:val="二级目录 Char Char"/>
    <w:link w:val="1056"/>
    <w:qFormat/>
    <w:rPr>
      <w:rFonts w:eastAsia="Times New Roman"/>
      <w:b/>
      <w:sz w:val="30"/>
      <w:szCs w:val="28"/>
    </w:rPr>
  </w:style>
  <w:style w:type="paragraph" w:styleId="1056" w:customStyle="1">
    <w:name w:val="二级目录"/>
    <w:next w:val="747"/>
    <w:link w:val="1055"/>
    <w:qFormat/>
    <w:pPr>
      <w:ind w:left="720" w:hanging="720"/>
      <w:tabs>
        <w:tab w:val="left" w:pos="720" w:leader="none"/>
      </w:tabs>
      <w:outlineLvl w:val="1"/>
    </w:pPr>
    <w:rPr>
      <w:rFonts w:eastAsia="Times New Roman"/>
      <w:b/>
      <w:sz w:val="30"/>
      <w:szCs w:val="28"/>
    </w:rPr>
  </w:style>
  <w:style w:type="character" w:styleId="1057" w:customStyle="1">
    <w:name w:val="标题 2 Char1"/>
    <w:uiPriority w:val="99"/>
    <w:qFormat/>
    <w:rPr>
      <w:rFonts w:ascii="Arial" w:hAnsi="Arial" w:eastAsia="幼圆"/>
      <w:b/>
      <w:sz w:val="44"/>
      <w:lang w:val="en-US" w:eastAsia="zh-CN" w:bidi="ar-SA"/>
    </w:rPr>
  </w:style>
  <w:style w:type="character" w:styleId="1058" w:customStyle="1">
    <w:name w:val="正文格式 Char"/>
    <w:link w:val="1059"/>
    <w:qFormat/>
    <w:rPr>
      <w:sz w:val="24"/>
    </w:rPr>
  </w:style>
  <w:style w:type="paragraph" w:styleId="1059" w:customStyle="1">
    <w:name w:val="正文格式"/>
    <w:basedOn w:val="747"/>
    <w:link w:val="1058"/>
    <w:qFormat/>
    <w:pPr>
      <w:ind w:firstLine="482"/>
      <w:spacing w:line="360" w:lineRule="atLeast"/>
      <w:widowControl/>
    </w:pPr>
    <w:rPr>
      <w:rFonts w:ascii="Times New Roman" w:hAnsi="Times New Roman"/>
      <w:sz w:val="24"/>
      <w:szCs w:val="20"/>
    </w:rPr>
  </w:style>
  <w:style w:type="character" w:styleId="1060" w:customStyle="1">
    <w:name w:val="Body Text 3 Char"/>
    <w:qFormat/>
    <w:rPr>
      <w:rFonts w:ascii="仿宋_GB2312" w:hAnsi="Arial" w:eastAsia="仿宋_GB2312"/>
      <w:sz w:val="32"/>
    </w:rPr>
  </w:style>
  <w:style w:type="character" w:styleId="1061" w:customStyle="1">
    <w:name w:val="MM Topic 3 Char"/>
    <w:link w:val="1062"/>
    <w:qFormat/>
    <w:rPr>
      <w:b/>
      <w:bCs/>
      <w:sz w:val="28"/>
      <w:szCs w:val="28"/>
    </w:rPr>
  </w:style>
  <w:style w:type="paragraph" w:styleId="1062" w:customStyle="1">
    <w:name w:val="MM Topic 3"/>
    <w:basedOn w:val="750"/>
    <w:next w:val="747"/>
    <w:link w:val="1061"/>
    <w:qFormat/>
    <w:rPr>
      <w:rFonts w:ascii="Times New Roman" w:hAnsi="Times New Roman"/>
      <w:sz w:val="28"/>
      <w:szCs w:val="28"/>
    </w:rPr>
  </w:style>
  <w:style w:type="character" w:styleId="1063" w:customStyle="1">
    <w:name w:val="Char Char8"/>
    <w:qFormat/>
    <w:rPr>
      <w:rFonts w:eastAsia="宋体"/>
      <w:sz w:val="18"/>
      <w:szCs w:val="18"/>
      <w:lang w:val="en-US" w:eastAsia="zh-CN" w:bidi="ar-SA"/>
    </w:rPr>
  </w:style>
  <w:style w:type="character" w:styleId="1064" w:customStyle="1">
    <w:name w:val="Char Char14"/>
    <w:qFormat/>
    <w:rPr>
      <w:rFonts w:ascii="Arial" w:hAnsi="Arial" w:eastAsia="黑体"/>
      <w:sz w:val="21"/>
      <w:szCs w:val="21"/>
      <w:lang w:val="en-US" w:eastAsia="zh-CN" w:bidi="ar-SA"/>
    </w:rPr>
  </w:style>
  <w:style w:type="character" w:styleId="1065" w:customStyle="1">
    <w:name w:val="tt21"/>
    <w:qFormat/>
    <w:rPr>
      <w:rFonts w:ascii="宋体" w:hAnsi="宋体"/>
      <w:b/>
      <w:bCs/>
      <w:sz w:val="32"/>
      <w:szCs w:val="18"/>
    </w:rPr>
  </w:style>
  <w:style w:type="character" w:styleId="1066" w:customStyle="1">
    <w:name w:val="普通文字 Char Char"/>
    <w:qFormat/>
    <w:rPr>
      <w:rFonts w:ascii="宋体" w:hAnsi="Courier New" w:eastAsia="宋体"/>
      <w:sz w:val="21"/>
      <w:lang w:val="en-US" w:eastAsia="zh-CN" w:bidi="ar-SA"/>
    </w:rPr>
  </w:style>
  <w:style w:type="character" w:styleId="1067" w:customStyle="1">
    <w:name w:val="Char1 Char2"/>
    <w:qFormat/>
    <w:rPr>
      <w:rFonts w:ascii="宋体" w:hAnsi="Courier New" w:eastAsia="宋体" w:cs="Courier New"/>
      <w:sz w:val="21"/>
      <w:szCs w:val="21"/>
      <w:lang w:val="en-US" w:eastAsia="zh-CN" w:bidi="ar-SA"/>
    </w:rPr>
  </w:style>
  <w:style w:type="character" w:styleId="1068" w:customStyle="1">
    <w:name w:val="段 Char"/>
    <w:link w:val="916"/>
    <w:qFormat/>
    <w:rPr>
      <w:rFonts w:ascii="宋体" w:hAnsiTheme="minorHAnsi" w:eastAsiaTheme="minorEastAsia" w:cstheme="minorBidi"/>
    </w:rPr>
  </w:style>
  <w:style w:type="character" w:styleId="1069" w:customStyle="1">
    <w:name w:val="正文文本缩进 Char1"/>
    <w:qFormat/>
    <w:rPr>
      <w:rFonts w:eastAsia="宋体"/>
      <w:sz w:val="21"/>
      <w:szCs w:val="24"/>
      <w:lang w:val="en-US" w:eastAsia="zh-CN" w:bidi="ar-SA"/>
    </w:rPr>
  </w:style>
  <w:style w:type="character" w:styleId="1070" w:customStyle="1">
    <w:name w:val="Char Char15"/>
    <w:qFormat/>
    <w:rPr>
      <w:rFonts w:ascii="Arial" w:hAnsi="Arial" w:eastAsia="黑体"/>
      <w:sz w:val="24"/>
      <w:szCs w:val="24"/>
      <w:lang w:val="en-US" w:eastAsia="zh-CN" w:bidi="ar-SA"/>
    </w:rPr>
  </w:style>
  <w:style w:type="character" w:styleId="1071" w:customStyle="1">
    <w:name w:val="Heading 6 Char"/>
    <w:qFormat/>
    <w:rPr>
      <w:rFonts w:ascii="Arial" w:hAnsi="Arial" w:eastAsia="黑体"/>
      <w:b/>
      <w:sz w:val="24"/>
    </w:rPr>
  </w:style>
  <w:style w:type="character" w:styleId="1072" w:customStyle="1">
    <w:name w:val="En-tête 1.1 Char2"/>
    <w:qFormat/>
    <w:rPr>
      <w:rFonts w:eastAsia="宋体"/>
      <w:sz w:val="18"/>
      <w:szCs w:val="18"/>
      <w:lang w:val="en-US" w:eastAsia="zh-CN" w:bidi="ar-SA"/>
    </w:rPr>
  </w:style>
  <w:style w:type="character" w:styleId="1073" w:customStyle="1">
    <w:name w:val="批注框文本 Char2"/>
    <w:qFormat/>
    <w:rPr>
      <w:rFonts w:eastAsia="宋体"/>
      <w:sz w:val="18"/>
      <w:szCs w:val="18"/>
      <w:lang w:val="en-US" w:eastAsia="zh-CN" w:bidi="ar-SA"/>
    </w:rPr>
  </w:style>
  <w:style w:type="character" w:styleId="1074" w:customStyle="1">
    <w:name w:val="正文首缩两字 Char1"/>
    <w:link w:val="1075"/>
    <w:qFormat/>
    <w:rPr>
      <w:rFonts w:ascii="Arial" w:hAnsi="Arial" w:cs="Arial"/>
      <w:sz w:val="24"/>
      <w:szCs w:val="24"/>
    </w:rPr>
  </w:style>
  <w:style w:type="paragraph" w:styleId="1075" w:customStyle="1">
    <w:name w:val="正文首缩两字"/>
    <w:basedOn w:val="747"/>
    <w:link w:val="1074"/>
    <w:qFormat/>
    <w:pPr>
      <w:ind w:firstLine="200"/>
      <w:spacing w:line="301" w:lineRule="atLeast"/>
    </w:pPr>
    <w:rPr>
      <w:rFonts w:ascii="Arial" w:hAnsi="Arial" w:cs="Arial"/>
      <w:sz w:val="24"/>
      <w:szCs w:val="24"/>
    </w:rPr>
  </w:style>
  <w:style w:type="character" w:styleId="1076" w:customStyle="1">
    <w:name w:val="正文段落_列表 Char"/>
    <w:link w:val="1077"/>
    <w:qFormat/>
    <w:rPr>
      <w:rFonts w:ascii="微软雅黑" w:hAnsi="微软雅黑" w:eastAsia="微软雅黑"/>
      <w:sz w:val="24"/>
    </w:rPr>
  </w:style>
  <w:style w:type="paragraph" w:styleId="1077" w:customStyle="1">
    <w:name w:val="正文段落_列表"/>
    <w:basedOn w:val="747"/>
    <w:link w:val="1076"/>
    <w:qFormat/>
    <w:pPr>
      <w:ind w:firstLine="288"/>
      <w:spacing w:line="360" w:lineRule="auto"/>
      <w:tabs>
        <w:tab w:val="left" w:pos="851" w:leader="none"/>
      </w:tabs>
    </w:pPr>
    <w:rPr>
      <w:rFonts w:ascii="微软雅黑" w:hAnsi="微软雅黑" w:eastAsia="微软雅黑"/>
      <w:sz w:val="24"/>
      <w:szCs w:val="20"/>
    </w:rPr>
  </w:style>
  <w:style w:type="character" w:styleId="1078" w:customStyle="1">
    <w:name w:val="页眉 Char2"/>
    <w:qFormat/>
    <w:rPr>
      <w:rFonts w:eastAsia="宋体"/>
      <w:sz w:val="18"/>
      <w:szCs w:val="18"/>
      <w:lang w:val="en-US" w:eastAsia="zh-CN" w:bidi="ar-SA"/>
    </w:rPr>
  </w:style>
  <w:style w:type="character" w:styleId="1079" w:customStyle="1">
    <w:name w:val="apple-converted-space"/>
    <w:basedOn w:val="757"/>
    <w:qFormat/>
  </w:style>
  <w:style w:type="character" w:styleId="1080" w:customStyle="1">
    <w:name w:val="Heading 8 Char"/>
    <w:qFormat/>
    <w:rPr>
      <w:rFonts w:ascii="Arial" w:hAnsi="Arial" w:eastAsia="黑体"/>
      <w:sz w:val="24"/>
    </w:rPr>
  </w:style>
  <w:style w:type="character" w:styleId="1081" w:customStyle="1">
    <w:name w:val="居中 Char1"/>
    <w:qFormat/>
    <w:rPr>
      <w:rFonts w:eastAsia="华文中宋"/>
      <w:sz w:val="44"/>
      <w:szCs w:val="44"/>
      <w:lang w:val="en-US" w:eastAsia="zh-CN" w:bidi="ar-SA"/>
    </w:rPr>
  </w:style>
  <w:style w:type="character" w:styleId="1082" w:customStyle="1">
    <w:name w:val="页脚 Char3"/>
    <w:qFormat/>
    <w:rPr>
      <w:rFonts w:eastAsia="宋体"/>
      <w:sz w:val="18"/>
      <w:szCs w:val="18"/>
      <w:lang w:val="en-US" w:eastAsia="zh-CN" w:bidi="ar-SA"/>
    </w:rPr>
  </w:style>
  <w:style w:type="character" w:styleId="1083" w:customStyle="1">
    <w:name w:val="无间隔 字符"/>
    <w:link w:val="1084"/>
    <w:qFormat/>
    <w:rPr>
      <w:sz w:val="22"/>
      <w:szCs w:val="22"/>
    </w:rPr>
  </w:style>
  <w:style w:type="paragraph" w:styleId="1084">
    <w:name w:val="No Spacing"/>
    <w:link w:val="1083"/>
    <w:qFormat/>
    <w:rPr>
      <w:sz w:val="22"/>
      <w:szCs w:val="22"/>
    </w:rPr>
  </w:style>
  <w:style w:type="character" w:styleId="1085" w:customStyle="1">
    <w:name w:val="Heading 5 Char"/>
    <w:qFormat/>
    <w:rPr>
      <w:rFonts w:ascii="宋体" w:hAnsi="Times New Roman" w:eastAsia="宋体"/>
      <w:color w:val="000000"/>
      <w:sz w:val="28"/>
    </w:rPr>
  </w:style>
  <w:style w:type="character" w:styleId="1086" w:customStyle="1">
    <w:name w:val="正文文本缩进 2 Char"/>
    <w:link w:val="1087"/>
    <w:qFormat/>
    <w:rPr>
      <w:rFonts w:ascii="楷体_GB2312" w:eastAsia="楷体_GB2312"/>
      <w:b/>
      <w:bCs/>
      <w:sz w:val="28"/>
      <w:szCs w:val="24"/>
    </w:rPr>
  </w:style>
  <w:style w:type="paragraph" w:styleId="1087" w:customStyle="1">
    <w:name w:val="正文文本缩进 21"/>
    <w:basedOn w:val="747"/>
    <w:link w:val="1086"/>
    <w:qFormat/>
    <w:pPr>
      <w:ind w:firstLine="562"/>
      <w:spacing w:line="480" w:lineRule="exact"/>
    </w:pPr>
    <w:rPr>
      <w:rFonts w:ascii="楷体_GB2312" w:hAnsi="Times New Roman" w:eastAsia="楷体_GB2312"/>
      <w:b/>
      <w:bCs/>
      <w:sz w:val="28"/>
      <w:szCs w:val="24"/>
    </w:rPr>
  </w:style>
  <w:style w:type="character" w:styleId="1088" w:customStyle="1">
    <w:name w:val="表格内容"/>
    <w:qFormat/>
    <w:rPr>
      <w:rFonts w:hint="default" w:ascii="Times New Roman" w:hAnsi="Times New Roman" w:cs="Times New Roman"/>
      <w:sz w:val="24"/>
    </w:rPr>
  </w:style>
  <w:style w:type="character" w:styleId="1089" w:customStyle="1">
    <w:name w:val="p141"/>
    <w:qFormat/>
    <w:rPr>
      <w:sz w:val="21"/>
      <w:szCs w:val="21"/>
      <w:u w:val="none"/>
    </w:rPr>
  </w:style>
  <w:style w:type="character" w:styleId="1090" w:customStyle="1">
    <w:name w:val="表格 Char Char"/>
    <w:link w:val="1091"/>
    <w:qFormat/>
    <w:rPr>
      <w:rFonts w:ascii="宋体" w:hAnsi="宋体"/>
    </w:rPr>
  </w:style>
  <w:style w:type="paragraph" w:styleId="1091" w:customStyle="1">
    <w:name w:val="表格"/>
    <w:basedOn w:val="747"/>
    <w:link w:val="1090"/>
    <w:qFormat/>
    <w:pPr>
      <w:ind w:firstLine="42"/>
    </w:pPr>
    <w:rPr>
      <w:rFonts w:ascii="宋体" w:hAnsi="宋体"/>
      <w:sz w:val="20"/>
      <w:szCs w:val="20"/>
    </w:rPr>
  </w:style>
  <w:style w:type="character" w:styleId="1092" w:customStyle="1">
    <w:name w:val="En-tête 1.1 Char3"/>
    <w:qFormat/>
    <w:rPr>
      <w:rFonts w:eastAsia="宋体"/>
      <w:sz w:val="18"/>
      <w:szCs w:val="18"/>
      <w:lang w:val="en-US" w:eastAsia="zh-CN" w:bidi="ar-SA"/>
    </w:rPr>
  </w:style>
  <w:style w:type="character" w:styleId="1093" w:customStyle="1">
    <w:name w:val="Plain Text Char"/>
    <w:qFormat/>
    <w:rPr>
      <w:rFonts w:ascii="宋体" w:hAnsi="Courier New" w:eastAsia="宋体"/>
      <w:sz w:val="21"/>
    </w:rPr>
  </w:style>
  <w:style w:type="character" w:styleId="1094" w:customStyle="1">
    <w:name w:val="正文段落_列表2"/>
    <w:qFormat/>
    <w:rPr>
      <w:rFonts w:ascii="宋体" w:hAnsi="宋体" w:eastAsia="宋体" w:cs="宋体"/>
    </w:rPr>
  </w:style>
  <w:style w:type="character" w:styleId="1095" w:customStyle="1">
    <w:name w:val="Char Char1"/>
    <w:qFormat/>
    <w:rPr>
      <w:rFonts w:hint="eastAsia" w:ascii="宋体" w:hAnsi="宋体" w:eastAsia="宋体"/>
      <w:b/>
      <w:bCs/>
      <w:sz w:val="32"/>
      <w:szCs w:val="32"/>
      <w:lang w:val="en-US" w:eastAsia="zh-CN" w:bidi="ar-SA"/>
    </w:rPr>
  </w:style>
  <w:style w:type="character" w:styleId="1096" w:customStyle="1">
    <w:name w:val="style15"/>
    <w:basedOn w:val="757"/>
    <w:qFormat/>
  </w:style>
  <w:style w:type="character" w:styleId="1097" w:customStyle="1">
    <w:name w:val="列出段落 字符"/>
    <w:link w:val="917"/>
    <w:uiPriority w:val="34"/>
    <w:qFormat/>
    <w:rPr>
      <w:rFonts w:ascii="Calibri" w:hAnsi="Calibri"/>
      <w:sz w:val="21"/>
      <w:szCs w:val="22"/>
    </w:rPr>
  </w:style>
  <w:style w:type="character" w:styleId="1098" w:customStyle="1">
    <w:name w:val="Normal Indent Char"/>
    <w:qFormat/>
    <w:rPr>
      <w:sz w:val="21"/>
    </w:rPr>
  </w:style>
  <w:style w:type="character" w:styleId="1099" w:customStyle="1">
    <w:name w:val="g1"/>
    <w:qFormat/>
    <w:rPr>
      <w:color w:val="008000"/>
    </w:rPr>
  </w:style>
  <w:style w:type="character" w:styleId="1100" w:customStyle="1">
    <w:name w:val="s51"/>
    <w:qFormat/>
    <w:rPr>
      <w:color w:val="000000"/>
      <w:sz w:val="21"/>
      <w:szCs w:val="21"/>
    </w:rPr>
  </w:style>
  <w:style w:type="character" w:styleId="1101" w:customStyle="1">
    <w:name w:val="txt1"/>
    <w:qFormat/>
    <w:rPr>
      <w:rFonts w:hint="default" w:ascii="ˎ̥" w:hAnsi="ˎ̥"/>
      <w:sz w:val="18"/>
      <w:szCs w:val="18"/>
    </w:rPr>
  </w:style>
  <w:style w:type="character" w:styleId="1102" w:customStyle="1">
    <w:name w:val="Balloon Text Char"/>
    <w:qFormat/>
    <w:rPr>
      <w:rFonts w:ascii="Times New Roman" w:hAnsi="Times New Roman" w:eastAsia="宋体"/>
      <w:sz w:val="18"/>
    </w:rPr>
  </w:style>
  <w:style w:type="character" w:styleId="1103" w:customStyle="1">
    <w:name w:val="Char1 Char1"/>
    <w:qFormat/>
    <w:rPr>
      <w:rFonts w:ascii="宋体" w:hAnsi="Courier New" w:eastAsia="宋体" w:cs="Courier New"/>
      <w:sz w:val="21"/>
      <w:szCs w:val="21"/>
      <w:lang w:val="en-US" w:eastAsia="zh-CN" w:bidi="ar-SA"/>
    </w:rPr>
  </w:style>
  <w:style w:type="character" w:styleId="1104" w:customStyle="1">
    <w:name w:val="Heading 7 Char"/>
    <w:qFormat/>
    <w:rPr>
      <w:rFonts w:ascii="Times New Roman" w:hAnsi="Times New Roman" w:eastAsia="宋体"/>
      <w:b/>
      <w:sz w:val="24"/>
    </w:rPr>
  </w:style>
  <w:style w:type="character" w:styleId="1105" w:customStyle="1">
    <w:name w:val="Char Char16"/>
    <w:qFormat/>
    <w:rPr>
      <w:rFonts w:ascii="Arial" w:hAnsi="Arial"/>
      <w:b/>
      <w:bCs/>
      <w:sz w:val="21"/>
    </w:rPr>
  </w:style>
  <w:style w:type="character" w:styleId="1106" w:customStyle="1">
    <w:name w:val="ca-151"/>
    <w:qFormat/>
    <w:rPr>
      <w:rFonts w:hint="eastAsia" w:ascii="仿宋_GB2312" w:eastAsia="仿宋_GB2312"/>
      <w:sz w:val="24"/>
      <w:szCs w:val="24"/>
    </w:rPr>
  </w:style>
  <w:style w:type="character" w:styleId="1107" w:customStyle="1">
    <w:name w:val="日期 Char2"/>
    <w:uiPriority w:val="99"/>
    <w:qFormat/>
    <w:rPr>
      <w:rFonts w:ascii="楷体_GB2312" w:hAnsi="宋体" w:eastAsia="楷体_GB2312"/>
      <w:b/>
      <w:bCs/>
      <w:spacing w:val="20"/>
      <w:sz w:val="36"/>
      <w:szCs w:val="24"/>
      <w:lang w:val="en-US" w:eastAsia="zh-CN" w:bidi="ar-SA"/>
    </w:rPr>
  </w:style>
  <w:style w:type="character" w:styleId="1108" w:customStyle="1">
    <w:name w:val="p12"/>
    <w:basedOn w:val="757"/>
    <w:qFormat/>
  </w:style>
  <w:style w:type="character" w:styleId="1109" w:customStyle="1">
    <w:name w:val="纯文本 Char1"/>
    <w:link w:val="1110"/>
    <w:qFormat/>
    <w:rPr>
      <w:rFonts w:ascii="宋体" w:hAnsi="Courier New"/>
      <w:szCs w:val="21"/>
    </w:rPr>
  </w:style>
  <w:style w:type="paragraph" w:styleId="1110" w:customStyle="1">
    <w:name w:val="纯文本2"/>
    <w:basedOn w:val="747"/>
    <w:link w:val="1109"/>
    <w:qFormat/>
    <w:rPr>
      <w:rFonts w:ascii="宋体" w:hAnsi="Courier New"/>
      <w:sz w:val="20"/>
      <w:szCs w:val="21"/>
    </w:rPr>
  </w:style>
  <w:style w:type="character" w:styleId="1111" w:customStyle="1">
    <w:name w:val="c lh15"/>
    <w:basedOn w:val="757"/>
    <w:qFormat/>
  </w:style>
  <w:style w:type="character" w:styleId="1112" w:customStyle="1">
    <w:name w:val="Heading 4 Char"/>
    <w:qFormat/>
    <w:rPr>
      <w:rFonts w:ascii="Arial" w:hAnsi="Arial" w:eastAsia="黑体"/>
      <w:b/>
      <w:sz w:val="28"/>
    </w:rPr>
  </w:style>
  <w:style w:type="character" w:styleId="1113" w:customStyle="1">
    <w:name w:val="ca-451"/>
    <w:qFormat/>
    <w:rPr>
      <w:rFonts w:hint="default" w:ascii="Times New Roman" w:hAnsi="Times New Roman" w:cs="Times New Roman"/>
      <w:color w:val="ff0000"/>
      <w:sz w:val="21"/>
      <w:szCs w:val="21"/>
    </w:rPr>
  </w:style>
  <w:style w:type="character" w:styleId="1114" w:customStyle="1">
    <w:name w:val="文字 Char"/>
    <w:link w:val="1115"/>
    <w:qFormat/>
    <w:rPr>
      <w:rFonts w:ascii="宋体" w:hAnsi="Arial"/>
      <w:sz w:val="28"/>
      <w:szCs w:val="18"/>
    </w:rPr>
  </w:style>
  <w:style w:type="paragraph" w:styleId="1115" w:customStyle="1">
    <w:name w:val="文字"/>
    <w:basedOn w:val="747"/>
    <w:link w:val="1114"/>
    <w:qFormat/>
    <w:pPr>
      <w:ind w:right="-210" w:firstLine="556"/>
      <w:spacing w:line="312" w:lineRule="auto"/>
      <w:tabs>
        <w:tab w:val="left" w:pos="8520" w:leader="none"/>
      </w:tabs>
    </w:pPr>
    <w:rPr>
      <w:rFonts w:ascii="宋体" w:hAnsi="Arial"/>
      <w:sz w:val="28"/>
      <w:szCs w:val="18"/>
    </w:rPr>
  </w:style>
  <w:style w:type="character" w:styleId="1116" w:customStyle="1">
    <w:name w:val="Table Text Char1"/>
    <w:link w:val="1117"/>
    <w:qFormat/>
    <w:rPr>
      <w:rFonts w:cs="Arial"/>
      <w:sz w:val="21"/>
      <w:szCs w:val="21"/>
    </w:rPr>
  </w:style>
  <w:style w:type="paragraph" w:styleId="1117" w:customStyle="1">
    <w:name w:val="Table Text"/>
    <w:basedOn w:val="747"/>
    <w:link w:val="1116"/>
    <w:qFormat/>
    <w:pPr>
      <w:jc w:val="left"/>
      <w:spacing w:before="80" w:after="80" w:line="240" w:lineRule="atLeast"/>
    </w:pPr>
    <w:rPr>
      <w:rFonts w:ascii="Times New Roman" w:hAnsi="Times New Roman" w:cs="Arial"/>
      <w:szCs w:val="21"/>
    </w:rPr>
  </w:style>
  <w:style w:type="character" w:styleId="1118" w:customStyle="1">
    <w:name w:val="bt1"/>
    <w:qFormat/>
    <w:rPr>
      <w:b/>
      <w:bCs/>
      <w:color w:val="0000ff"/>
      <w:sz w:val="21"/>
      <w:szCs w:val="21"/>
    </w:rPr>
  </w:style>
  <w:style w:type="character" w:styleId="1119" w:customStyle="1">
    <w:name w:val="段 Char Char"/>
    <w:qFormat/>
    <w:rPr>
      <w:rFonts w:ascii="宋体" w:hAnsi="Times New Roman" w:eastAsia="宋体" w:cs="Times New Roman"/>
      <w:szCs w:val="20"/>
    </w:rPr>
  </w:style>
  <w:style w:type="character" w:styleId="1120" w:customStyle="1">
    <w:name w:val="第一层条 Char"/>
    <w:qFormat/>
    <w:rPr>
      <w:rFonts w:ascii="Arial" w:hAnsi="Arial" w:eastAsia="幼圆" w:cs="Times New Roman"/>
      <w:b/>
      <w:sz w:val="44"/>
      <w:szCs w:val="20"/>
    </w:rPr>
  </w:style>
  <w:style w:type="character" w:styleId="1121" w:customStyle="1">
    <w:name w:val="标题 2 Char Char Char"/>
    <w:qFormat/>
    <w:rPr>
      <w:rFonts w:ascii="Arial" w:hAnsi="Arial" w:eastAsia="黑体"/>
      <w:b/>
      <w:bCs/>
      <w:sz w:val="32"/>
      <w:szCs w:val="32"/>
      <w:lang w:val="en-US" w:eastAsia="zh-CN" w:bidi="ar-SA"/>
    </w:rPr>
  </w:style>
  <w:style w:type="character" w:styleId="1122" w:customStyle="1">
    <w:name w:val="Heading 1 Char"/>
    <w:uiPriority w:val="99"/>
    <w:qFormat/>
    <w:rPr>
      <w:rFonts w:ascii="楷体_GB2312" w:hAnsi="Times New Roman" w:eastAsia="楷体_GB2312"/>
      <w:sz w:val="28"/>
    </w:rPr>
  </w:style>
  <w:style w:type="character" w:styleId="1123" w:customStyle="1">
    <w:name w:val="font5 Char"/>
    <w:qFormat/>
    <w:rPr>
      <w:rFonts w:ascii="宋体" w:hAnsi="宋体" w:eastAsia="宋体"/>
      <w:sz w:val="28"/>
      <w:lang w:val="en-US" w:eastAsia="zh-CN"/>
    </w:rPr>
  </w:style>
  <w:style w:type="character" w:styleId="1124" w:customStyle="1">
    <w:name w:val="普通文字1 Char"/>
    <w:qFormat/>
    <w:rPr>
      <w:rFonts w:ascii="宋体" w:hAnsi="Courier New" w:eastAsia="宋体"/>
      <w:sz w:val="21"/>
      <w:lang w:val="en-US" w:eastAsia="zh-CN" w:bidi="ar-SA"/>
    </w:rPr>
  </w:style>
  <w:style w:type="character" w:styleId="1125" w:customStyle="1">
    <w:name w:val="Char Char9"/>
    <w:qFormat/>
    <w:rPr>
      <w:rFonts w:eastAsia="宋体"/>
      <w:sz w:val="18"/>
      <w:szCs w:val="18"/>
      <w:lang w:val="en-US" w:eastAsia="zh-CN" w:bidi="ar-SA"/>
    </w:rPr>
  </w:style>
  <w:style w:type="character" w:styleId="1126" w:customStyle="1">
    <w:name w:val="正文（标记） Char2"/>
    <w:qFormat/>
    <w:rPr>
      <w:rFonts w:eastAsia="宋体"/>
      <w:sz w:val="24"/>
      <w:szCs w:val="24"/>
      <w:lang w:val="en-US" w:eastAsia="zh-CN" w:bidi="ar-SA"/>
    </w:rPr>
  </w:style>
  <w:style w:type="character" w:styleId="1127" w:customStyle="1">
    <w:name w:val="Char Char17"/>
    <w:qFormat/>
    <w:rPr>
      <w:rFonts w:ascii="Arial" w:hAnsi="Arial" w:eastAsia="黑体"/>
      <w:b/>
      <w:bCs/>
      <w:sz w:val="24"/>
      <w:szCs w:val="24"/>
      <w:lang w:val="en-US" w:eastAsia="zh-CN" w:bidi="ar-SA"/>
    </w:rPr>
  </w:style>
  <w:style w:type="character" w:styleId="1128" w:customStyle="1">
    <w:name w:val="Header Char"/>
    <w:qFormat/>
    <w:rPr>
      <w:rFonts w:eastAsia="宋体"/>
      <w:sz w:val="18"/>
    </w:rPr>
  </w:style>
  <w:style w:type="character" w:styleId="1129" w:customStyle="1">
    <w:name w:val="apple-style-span"/>
    <w:basedOn w:val="757"/>
    <w:qFormat/>
  </w:style>
  <w:style w:type="character" w:styleId="1130" w:customStyle="1">
    <w:name w:val="Body Text Char"/>
    <w:qFormat/>
    <w:rPr>
      <w:rFonts w:ascii="楷体_GB2312" w:hAnsi="Arial" w:eastAsia="楷体_GB2312"/>
      <w:sz w:val="28"/>
    </w:rPr>
  </w:style>
  <w:style w:type="character" w:styleId="1131" w:customStyle="1">
    <w:name w:val="特点 Char Char Char1"/>
    <w:qFormat/>
    <w:rPr>
      <w:rFonts w:eastAsia="宋体"/>
      <w:sz w:val="21"/>
      <w:lang w:val="en-US" w:eastAsia="zh-CN" w:bidi="ar-SA"/>
    </w:rPr>
  </w:style>
  <w:style w:type="character" w:styleId="1132" w:customStyle="1">
    <w:name w:val="Char Char11"/>
    <w:qFormat/>
    <w:rPr>
      <w:rFonts w:eastAsia="宋体"/>
      <w:sz w:val="18"/>
      <w:szCs w:val="18"/>
      <w:lang w:val="en-US" w:eastAsia="zh-CN" w:bidi="ar-SA"/>
    </w:rPr>
  </w:style>
  <w:style w:type="character" w:styleId="1133" w:customStyle="1">
    <w:name w:val="Heading 9 Char"/>
    <w:qFormat/>
    <w:rPr>
      <w:rFonts w:ascii="Arial" w:hAnsi="Arial" w:eastAsia="黑体"/>
      <w:sz w:val="21"/>
    </w:rPr>
  </w:style>
  <w:style w:type="character" w:styleId="1134" w:customStyle="1">
    <w:name w:val="Date Char"/>
    <w:qFormat/>
    <w:rPr>
      <w:rFonts w:ascii="Times New Roman" w:hAnsi="Times New Roman" w:eastAsia="宋体"/>
      <w:sz w:val="24"/>
    </w:rPr>
  </w:style>
  <w:style w:type="character" w:styleId="1135" w:customStyle="1">
    <w:name w:val="articleinfo_other"/>
    <w:basedOn w:val="757"/>
    <w:qFormat/>
  </w:style>
  <w:style w:type="paragraph" w:styleId="1136" w:customStyle="1">
    <w:name w:val="Char Char Char Char Char Char Char Char1"/>
    <w:basedOn w:val="747"/>
    <w:qFormat/>
    <w:pPr>
      <w:jc w:val="left"/>
      <w:spacing w:after="160" w:line="240" w:lineRule="exact"/>
      <w:widowControl/>
    </w:pPr>
    <w:rPr>
      <w:rFonts w:ascii="Verdana" w:hAnsi="Verdana"/>
      <w:sz w:val="20"/>
      <w:szCs w:val="20"/>
      <w:lang w:eastAsia="en-US"/>
    </w:rPr>
  </w:style>
  <w:style w:type="paragraph" w:styleId="1137" w:customStyle="1">
    <w:name w:val="Char8 Char Char"/>
    <w:basedOn w:val="747"/>
    <w:qFormat/>
    <w:pPr>
      <w:ind w:left="390" w:hanging="390"/>
      <w:keepLines/>
      <w:keepNext/>
      <w:pageBreakBefore/>
      <w:tabs>
        <w:tab w:val="left" w:pos="390" w:leader="none"/>
      </w:tabs>
    </w:pPr>
    <w:rPr>
      <w:szCs w:val="20"/>
    </w:rPr>
  </w:style>
  <w:style w:type="paragraph" w:styleId="1138" w:customStyle="1">
    <w:name w:val="MM Topic 6"/>
    <w:basedOn w:val="753"/>
    <w:next w:val="747"/>
    <w:qFormat/>
    <w:pPr>
      <w:jc w:val="both"/>
      <w:spacing w:line="320" w:lineRule="auto"/>
    </w:pPr>
    <w:rPr>
      <w:rFonts w:eastAsia="宋体"/>
      <w:sz w:val="28"/>
    </w:rPr>
  </w:style>
  <w:style w:type="paragraph" w:styleId="1139" w:customStyle="1">
    <w:name w:val="Char1 Char Char Char Char Char Char"/>
    <w:basedOn w:val="747"/>
    <w:qFormat/>
    <w:rPr>
      <w:rFonts w:ascii="Tahoma" w:hAnsi="Tahoma"/>
      <w:sz w:val="24"/>
      <w:szCs w:val="20"/>
    </w:rPr>
  </w:style>
  <w:style w:type="paragraph" w:styleId="1140" w:customStyle="1">
    <w:name w:val="标题4"/>
    <w:basedOn w:val="751"/>
    <w:link w:val="1290"/>
    <w:qFormat/>
    <w:pPr>
      <w:keepLines w:val="0"/>
      <w:keepNext w:val="0"/>
      <w:spacing w:before="0" w:after="0" w:line="360" w:lineRule="auto"/>
      <w:tabs>
        <w:tab w:val="left" w:pos="0" w:leader="none"/>
      </w:tabs>
    </w:pPr>
    <w:rPr>
      <w:rFonts w:eastAsia="仿宋_GB2312"/>
      <w:b w:val="0"/>
      <w:sz w:val="30"/>
      <w:szCs w:val="30"/>
    </w:rPr>
  </w:style>
  <w:style w:type="paragraph" w:styleId="1141" w:customStyle="1">
    <w:name w:val="xl29"/>
    <w:basedOn w:val="747"/>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42" w:customStyle="1">
    <w:name w:val="MM Topic 4"/>
    <w:basedOn w:val="751"/>
    <w:next w:val="747"/>
    <w:qFormat/>
    <w:rPr>
      <w:rFonts w:eastAsia="宋体"/>
    </w:rPr>
  </w:style>
  <w:style w:type="paragraph" w:styleId="1143" w:customStyle="1">
    <w:name w:val="tabletext"/>
    <w:basedOn w:val="747"/>
    <w:qFormat/>
    <w:pPr>
      <w:jc w:val="left"/>
      <w:spacing w:before="100" w:beforeAutospacing="1" w:after="100" w:afterAutospacing="1"/>
      <w:widowControl/>
    </w:pPr>
    <w:rPr>
      <w:rFonts w:ascii="宋体" w:hAnsi="宋体" w:cs="宋体"/>
      <w:sz w:val="24"/>
      <w:szCs w:val="24"/>
    </w:rPr>
  </w:style>
  <w:style w:type="paragraph" w:styleId="1144" w:customStyle="1">
    <w:name w:val="标题6"/>
    <w:basedOn w:val="753"/>
    <w:link w:val="1291"/>
    <w:qFormat/>
    <w:pPr>
      <w:ind w:firstLine="200"/>
      <w:jc w:val="both"/>
      <w:keepLines w:val="0"/>
      <w:keepNext w:val="0"/>
      <w:spacing w:before="0" w:after="0" w:line="360" w:lineRule="auto"/>
      <w:tabs>
        <w:tab w:val="left" w:pos="0" w:leader="none"/>
      </w:tabs>
    </w:pPr>
    <w:rPr>
      <w:rFonts w:eastAsia="仿宋_GB2312"/>
      <w:b w:val="0"/>
      <w:sz w:val="30"/>
    </w:rPr>
  </w:style>
  <w:style w:type="paragraph" w:styleId="1145" w:customStyle="1">
    <w:name w:val="font6"/>
    <w:basedOn w:val="747"/>
    <w:qFormat/>
    <w:pPr>
      <w:jc w:val="left"/>
      <w:spacing w:before="100" w:beforeAutospacing="1" w:after="100" w:afterAutospacing="1"/>
      <w:widowControl/>
    </w:pPr>
    <w:rPr>
      <w:rFonts w:ascii="Helv" w:hAnsi="Helv" w:cs="宋体"/>
      <w:sz w:val="20"/>
      <w:szCs w:val="20"/>
    </w:rPr>
  </w:style>
  <w:style w:type="paragraph" w:styleId="1146" w:customStyle="1">
    <w:name w:val="默认段落字体 Para Char"/>
    <w:basedOn w:val="747"/>
    <w:qFormat/>
    <w:rPr>
      <w:rFonts w:ascii="Times New Roman" w:hAnsi="Times New Roman"/>
      <w:sz w:val="30"/>
      <w:szCs w:val="24"/>
    </w:rPr>
  </w:style>
  <w:style w:type="paragraph" w:styleId="1147" w:customStyle="1">
    <w:name w:val="table_1stline"/>
    <w:basedOn w:val="747"/>
    <w:qFormat/>
    <w:pPr>
      <w:jc w:val="left"/>
      <w:spacing w:before="120"/>
      <w:widowControl/>
    </w:pPr>
    <w:rPr>
      <w:bCs/>
      <w:sz w:val="20"/>
      <w:szCs w:val="20"/>
    </w:rPr>
  </w:style>
  <w:style w:type="paragraph" w:styleId="1148" w:customStyle="1">
    <w:name w:val="正文格式（小四）"/>
    <w:basedOn w:val="747"/>
    <w:qFormat/>
    <w:pPr>
      <w:ind w:firstLine="482"/>
      <w:jc w:val="left"/>
      <w:spacing w:line="360" w:lineRule="auto"/>
      <w:widowControl/>
    </w:pPr>
    <w:rPr>
      <w:color w:val="000000"/>
      <w:sz w:val="24"/>
      <w:szCs w:val="24"/>
    </w:rPr>
  </w:style>
  <w:style w:type="paragraph" w:styleId="1149" w:customStyle="1">
    <w:name w:val="Char1"/>
    <w:basedOn w:val="1006"/>
    <w:qFormat/>
  </w:style>
  <w:style w:type="paragraph" w:styleId="1150" w:customStyle="1">
    <w:name w:val="样式 标题 2市检方案标题2第一层条h22章标题节标题第一章 标题 2Heading 2 HiddenHead..."/>
    <w:basedOn w:val="749"/>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51" w:customStyle="1">
    <w:name w:val="xl26"/>
    <w:basedOn w:val="747"/>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52" w:customStyle="1">
    <w:name w:val="Char Char Char Char"/>
    <w:basedOn w:val="747"/>
    <w:qFormat/>
    <w:pPr>
      <w:jc w:val="left"/>
      <w:spacing w:after="160" w:line="240" w:lineRule="exact"/>
      <w:widowControl/>
    </w:pPr>
    <w:rPr>
      <w:rFonts w:ascii="Verdana" w:hAnsi="Verdana" w:eastAsia="仿宋_GB2312"/>
      <w:sz w:val="24"/>
      <w:szCs w:val="20"/>
      <w:lang w:eastAsia="en-US"/>
    </w:rPr>
  </w:style>
  <w:style w:type="paragraph" w:styleId="1153" w:customStyle="1">
    <w:name w:val="正文 New"/>
    <w:qFormat/>
    <w:pPr>
      <w:jc w:val="both"/>
      <w:widowControl w:val="off"/>
    </w:pPr>
    <w:rPr>
      <w:rFonts w:ascii="Calibri" w:hAnsi="Calibri"/>
      <w:sz w:val="21"/>
      <w:szCs w:val="22"/>
    </w:rPr>
  </w:style>
  <w:style w:type="paragraph" w:styleId="1154" w:customStyle="1">
    <w:name w:val="xl44"/>
    <w:basedOn w:val="747"/>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55" w:customStyle="1">
    <w:name w:val="xl30"/>
    <w:basedOn w:val="747"/>
    <w:qFormat/>
    <w:pPr>
      <w:jc w:val="center"/>
      <w:spacing w:before="100" w:beforeAutospacing="1" w:after="100" w:afterAutospacing="1"/>
      <w:widowControl/>
    </w:pPr>
    <w:rPr>
      <w:rFonts w:ascii="宋体" w:hAnsi="宋体"/>
      <w:b/>
      <w:bCs/>
      <w:sz w:val="36"/>
      <w:szCs w:val="36"/>
    </w:rPr>
  </w:style>
  <w:style w:type="paragraph" w:styleId="1156" w:customStyle="1">
    <w:name w:val="pa-64"/>
    <w:basedOn w:val="747"/>
    <w:qFormat/>
    <w:pPr>
      <w:spacing w:line="300" w:lineRule="atLeast"/>
      <w:widowControl/>
    </w:pPr>
    <w:rPr>
      <w:rFonts w:ascii="宋体" w:hAnsi="宋体" w:cs="宋体"/>
      <w:sz w:val="24"/>
      <w:szCs w:val="24"/>
    </w:rPr>
  </w:style>
  <w:style w:type="paragraph" w:styleId="1157" w:customStyle="1">
    <w:name w:val="Char Char Char Char Char Char"/>
    <w:basedOn w:val="747"/>
    <w:qFormat/>
    <w:pPr>
      <w:spacing w:line="360" w:lineRule="auto"/>
    </w:pPr>
    <w:rPr>
      <w:sz w:val="24"/>
      <w:szCs w:val="20"/>
    </w:rPr>
  </w:style>
  <w:style w:type="paragraph" w:styleId="1158" w:customStyle="1">
    <w:name w:val="xl38"/>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59" w:customStyle="1">
    <w:name w:val="xl35"/>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0" w:customStyle="1">
    <w:name w:val="方框下的123标题"/>
    <w:basedOn w:val="747"/>
    <w:qFormat/>
    <w:pPr>
      <w:ind w:left="1145" w:hanging="425"/>
      <w:spacing w:line="360" w:lineRule="auto"/>
      <w:tabs>
        <w:tab w:val="left" w:pos="420" w:leader="none"/>
        <w:tab w:val="left" w:pos="1145" w:leader="none"/>
      </w:tabs>
    </w:pPr>
    <w:rPr>
      <w:szCs w:val="24"/>
    </w:rPr>
  </w:style>
  <w:style w:type="paragraph" w:styleId="1161" w:customStyle="1">
    <w:name w:val="列出段落1"/>
    <w:basedOn w:val="747"/>
    <w:uiPriority w:val="34"/>
    <w:qFormat/>
    <w:pPr>
      <w:ind w:firstLine="420"/>
    </w:pPr>
    <w:rPr>
      <w:rFonts w:cs="Calibri"/>
      <w:szCs w:val="21"/>
    </w:rPr>
  </w:style>
  <w:style w:type="paragraph" w:styleId="1162" w:customStyle="1">
    <w:name w:val="Char Char Char1 Char Char Char Char"/>
    <w:basedOn w:val="747"/>
    <w:qFormat/>
    <w:pPr>
      <w:jc w:val="left"/>
      <w:spacing w:after="160" w:line="240" w:lineRule="exact"/>
      <w:widowControl/>
    </w:pPr>
    <w:rPr>
      <w:rFonts w:ascii="Verdana" w:hAnsi="Verdana"/>
      <w:sz w:val="20"/>
      <w:szCs w:val="20"/>
      <w:lang w:eastAsia="en-US"/>
    </w:rPr>
  </w:style>
  <w:style w:type="paragraph" w:styleId="1163" w:customStyle="1">
    <w:name w:val="Main"/>
    <w:basedOn w:val="747"/>
    <w:qFormat/>
    <w:pPr>
      <w:ind w:left="720"/>
      <w:jc w:val="left"/>
      <w:spacing w:before="240"/>
      <w:widowControl/>
    </w:pPr>
    <w:rPr>
      <w:rFonts w:ascii="Arial" w:hAnsi="Arial"/>
      <w:color w:val="000000"/>
      <w:sz w:val="22"/>
      <w:szCs w:val="20"/>
      <w:lang w:eastAsia="en-US"/>
    </w:rPr>
  </w:style>
  <w:style w:type="paragraph" w:styleId="1164" w:customStyle="1">
    <w:name w:val="标准正文"/>
    <w:basedOn w:val="747"/>
    <w:qFormat/>
    <w:pPr>
      <w:ind w:firstLine="482"/>
      <w:spacing w:before="60" w:after="60" w:line="360" w:lineRule="auto"/>
    </w:pPr>
    <w:rPr>
      <w:rFonts w:ascii="Arial" w:hAnsi="Arial"/>
      <w:color w:val="000000"/>
      <w:sz w:val="24"/>
      <w:szCs w:val="20"/>
    </w:rPr>
  </w:style>
  <w:style w:type="paragraph" w:styleId="1165" w:customStyle="1">
    <w:name w:val="a0"/>
    <w:basedOn w:val="747"/>
    <w:qFormat/>
    <w:pPr>
      <w:jc w:val="left"/>
      <w:spacing w:before="100" w:beforeAutospacing="1" w:after="100" w:afterAutospacing="1"/>
      <w:widowControl/>
    </w:pPr>
    <w:rPr>
      <w:rFonts w:ascii="宋体" w:hAnsi="宋体" w:cs="宋体"/>
      <w:sz w:val="24"/>
      <w:szCs w:val="24"/>
    </w:rPr>
  </w:style>
  <w:style w:type="paragraph" w:styleId="1166" w:customStyle="1">
    <w:name w:val="xl27"/>
    <w:basedOn w:val="74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7" w:customStyle="1">
    <w:name w:val="Char1 Char Char Char"/>
    <w:basedOn w:val="747"/>
    <w:qFormat/>
    <w:rPr>
      <w:szCs w:val="24"/>
    </w:rPr>
  </w:style>
  <w:style w:type="paragraph" w:styleId="1168" w:customStyle="1">
    <w:name w:val="pa-67"/>
    <w:basedOn w:val="747"/>
    <w:qFormat/>
    <w:pPr>
      <w:jc w:val="left"/>
      <w:spacing w:line="300" w:lineRule="atLeast"/>
      <w:widowControl/>
    </w:pPr>
    <w:rPr>
      <w:rFonts w:ascii="宋体" w:hAnsi="宋体" w:cs="宋体"/>
      <w:sz w:val="24"/>
      <w:szCs w:val="24"/>
    </w:rPr>
  </w:style>
  <w:style w:type="paragraph" w:styleId="1169" w:customStyle="1">
    <w:name w:val="style22"/>
    <w:basedOn w:val="747"/>
    <w:qFormat/>
    <w:pPr>
      <w:jc w:val="left"/>
      <w:spacing w:before="100" w:beforeAutospacing="1" w:after="100" w:afterAutospacing="1"/>
      <w:widowControl/>
    </w:pPr>
    <w:rPr>
      <w:rFonts w:ascii="Times New Roman" w:hAnsi="Times New Roman"/>
      <w:sz w:val="24"/>
      <w:szCs w:val="24"/>
    </w:rPr>
  </w:style>
  <w:style w:type="paragraph" w:styleId="1170" w:customStyle="1">
    <w:name w:val="保留正文"/>
    <w:basedOn w:val="900"/>
    <w:qFormat/>
    <w:pPr>
      <w:keepNext/>
      <w:spacing w:after="160"/>
    </w:pPr>
    <w:rPr>
      <w:rFonts w:ascii="Times New Roman" w:hAnsi="Times New Roman" w:eastAsia="宋体"/>
      <w:sz w:val="21"/>
      <w:szCs w:val="24"/>
    </w:rPr>
  </w:style>
  <w:style w:type="paragraph" w:styleId="1171" w:customStyle="1">
    <w:name w:val="MM Topic 1"/>
    <w:basedOn w:val="748"/>
    <w:next w:val="1028"/>
    <w:qFormat/>
    <w:rPr>
      <w:sz w:val="32"/>
      <w:szCs w:val="28"/>
    </w:rPr>
  </w:style>
  <w:style w:type="paragraph" w:styleId="1172" w:customStyle="1">
    <w:name w:val="xl36"/>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173" w:customStyle="1">
    <w:name w:val="Item List in Table"/>
    <w:basedOn w:val="747"/>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174" w:customStyle="1">
    <w:name w:val="Char Char Char Char Char Char Char Char Char Char"/>
    <w:basedOn w:val="747"/>
    <w:qFormat/>
    <w:pPr>
      <w:spacing w:line="360" w:lineRule="auto"/>
    </w:pPr>
    <w:rPr>
      <w:sz w:val="24"/>
      <w:szCs w:val="20"/>
    </w:rPr>
  </w:style>
  <w:style w:type="paragraph" w:styleId="1175" w:customStyle="1">
    <w:name w:val="Char Char2 Char"/>
    <w:basedOn w:val="747"/>
    <w:qFormat/>
    <w:pPr>
      <w:ind w:left="390" w:hanging="390"/>
      <w:keepLines/>
      <w:keepNext/>
      <w:pageBreakBefore/>
      <w:tabs>
        <w:tab w:val="left" w:pos="390" w:leader="none"/>
      </w:tabs>
    </w:pPr>
    <w:rPr>
      <w:szCs w:val="20"/>
    </w:rPr>
  </w:style>
  <w:style w:type="paragraph" w:styleId="1176" w:customStyle="1">
    <w:name w:val="xl25"/>
    <w:basedOn w:val="74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7" w:customStyle="1">
    <w:name w:val="xl39"/>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178" w:customStyle="1">
    <w:name w:val="_Style 10"/>
    <w:qFormat/>
    <w:pPr>
      <w:jc w:val="both"/>
      <w:widowControl w:val="off"/>
    </w:pPr>
    <w:rPr>
      <w:rFonts w:ascii="Calibri" w:hAnsi="Calibri"/>
      <w:szCs w:val="21"/>
    </w:rPr>
  </w:style>
  <w:style w:type="paragraph" w:styleId="1179" w:customStyle="1">
    <w:name w:val="MM Topic 2"/>
    <w:basedOn w:val="749"/>
    <w:next w:val="747"/>
    <w:qFormat/>
    <w:pPr>
      <w:ind w:right="100"/>
      <w:jc w:val="both"/>
      <w:spacing w:line="415" w:lineRule="auto"/>
    </w:pPr>
    <w:rPr>
      <w:rFonts w:eastAsia="宋体" w:cs="Times New Roman"/>
      <w:sz w:val="30"/>
      <w:szCs w:val="28"/>
    </w:rPr>
  </w:style>
  <w:style w:type="paragraph" w:styleId="1180" w:customStyle="1">
    <w:name w:val="Table Contents"/>
    <w:basedOn w:val="747"/>
    <w:qFormat/>
    <w:pPr>
      <w:jc w:val="left"/>
      <w:spacing w:after="120"/>
    </w:pPr>
    <w:rPr>
      <w:rFonts w:ascii="Helvetica" w:hAnsi="Helvetica"/>
      <w:sz w:val="20"/>
      <w:szCs w:val="20"/>
    </w:rPr>
  </w:style>
  <w:style w:type="paragraph" w:styleId="1181" w:customStyle="1">
    <w:name w:val="xl24"/>
    <w:basedOn w:val="74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82" w:customStyle="1">
    <w:name w:val="正文0"/>
    <w:basedOn w:val="747"/>
    <w:qFormat/>
    <w:pPr>
      <w:ind w:left="215" w:firstLine="431"/>
      <w:spacing w:before="120" w:line="360" w:lineRule="auto"/>
    </w:pPr>
    <w:rPr>
      <w:sz w:val="24"/>
      <w:szCs w:val="20"/>
    </w:rPr>
  </w:style>
  <w:style w:type="paragraph" w:styleId="1183" w:customStyle="1">
    <w:name w:val="标题1"/>
    <w:basedOn w:val="747"/>
    <w:next w:val="74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4" w:customStyle="1">
    <w:name w:val="标题8"/>
    <w:basedOn w:val="755"/>
    <w:qFormat/>
    <w:pPr>
      <w:ind w:firstLine="200"/>
      <w:jc w:val="both"/>
      <w:keepLines w:val="0"/>
      <w:keepNext w:val="0"/>
      <w:spacing w:before="0" w:after="0" w:line="360" w:lineRule="auto"/>
      <w:tabs>
        <w:tab w:val="left" w:pos="0" w:leader="none"/>
      </w:tabs>
    </w:pPr>
    <w:rPr>
      <w:rFonts w:eastAsia="仿宋_GB2312"/>
      <w:sz w:val="30"/>
    </w:rPr>
  </w:style>
  <w:style w:type="paragraph" w:styleId="1185" w:customStyle="1">
    <w:name w:val="Char8"/>
    <w:basedOn w:val="747"/>
    <w:qFormat/>
    <w:pPr>
      <w:ind w:left="390" w:hanging="390"/>
      <w:keepLines/>
      <w:keepNext/>
      <w:pageBreakBefore/>
      <w:tabs>
        <w:tab w:val="left" w:pos="390" w:leader="none"/>
      </w:tabs>
    </w:pPr>
    <w:rPr>
      <w:szCs w:val="20"/>
    </w:rPr>
  </w:style>
  <w:style w:type="paragraph" w:styleId="1186" w:customStyle="1">
    <w:name w:val="xl46"/>
    <w:basedOn w:val="747"/>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187" w:customStyle="1">
    <w:name w:val="Char1 Char Char Char Char Char Char1"/>
    <w:basedOn w:val="747"/>
    <w:qFormat/>
    <w:rPr>
      <w:rFonts w:ascii="Tahoma" w:hAnsi="Tahoma"/>
      <w:sz w:val="24"/>
      <w:szCs w:val="20"/>
    </w:rPr>
  </w:style>
  <w:style w:type="paragraph" w:styleId="1188" w:customStyle="1">
    <w:name w:val="样式9"/>
    <w:basedOn w:val="747"/>
    <w:qFormat/>
    <w:pPr>
      <w:ind w:firstLine="200"/>
      <w:spacing w:line="440" w:lineRule="exact"/>
    </w:pPr>
    <w:rPr>
      <w:spacing w:val="6"/>
      <w:sz w:val="24"/>
      <w:szCs w:val="20"/>
    </w:rPr>
  </w:style>
  <w:style w:type="paragraph" w:styleId="1189" w:customStyle="1">
    <w:name w:val="Char Char Char Char Char Char Char Char"/>
    <w:basedOn w:val="747"/>
    <w:qFormat/>
    <w:pPr>
      <w:tabs>
        <w:tab w:val="left" w:pos="360" w:leader="none"/>
      </w:tabs>
    </w:pPr>
    <w:rPr>
      <w:sz w:val="24"/>
      <w:szCs w:val="24"/>
    </w:rPr>
  </w:style>
  <w:style w:type="paragraph" w:styleId="1190" w:customStyle="1">
    <w:name w:val="xl37"/>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191" w:customStyle="1">
    <w:name w:val="标题9"/>
    <w:basedOn w:val="756"/>
    <w:qFormat/>
    <w:pPr>
      <w:ind w:firstLine="200"/>
      <w:jc w:val="both"/>
      <w:keepLines w:val="0"/>
      <w:keepNext w:val="0"/>
      <w:spacing w:before="0" w:after="0" w:line="360" w:lineRule="auto"/>
      <w:tabs>
        <w:tab w:val="left" w:pos="0" w:leader="none"/>
      </w:tabs>
    </w:pPr>
    <w:rPr>
      <w:rFonts w:eastAsia="仿宋_GB2312"/>
      <w:sz w:val="30"/>
    </w:rPr>
  </w:style>
  <w:style w:type="paragraph" w:styleId="1192" w:customStyle="1">
    <w:name w:val="Char Char Char Char Char Char Char Char Char Char Char1 Char Char Char1"/>
    <w:basedOn w:val="747"/>
    <w:qFormat/>
    <w:pPr>
      <w:ind w:firstLine="200"/>
      <w:jc w:val="left"/>
    </w:pPr>
    <w:rPr>
      <w:szCs w:val="21"/>
    </w:rPr>
  </w:style>
  <w:style w:type="paragraph" w:styleId="1193" w:customStyle="1">
    <w:name w:val="第三层标题"/>
    <w:basedOn w:val="747"/>
    <w:qFormat/>
    <w:pPr>
      <w:ind w:left="3795" w:hanging="420"/>
      <w:spacing w:before="240" w:line="360" w:lineRule="auto"/>
      <w:tabs>
        <w:tab w:val="left" w:pos="3795" w:leader="none"/>
      </w:tabs>
    </w:pPr>
    <w:rPr>
      <w:b/>
      <w:sz w:val="24"/>
      <w:szCs w:val="20"/>
    </w:rPr>
  </w:style>
  <w:style w:type="paragraph" w:styleId="1194" w:customStyle="1">
    <w:name w:val="标题2"/>
    <w:basedOn w:val="749"/>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95" w:customStyle="1">
    <w:name w:val="xl34"/>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196" w:customStyle="1">
    <w:name w:val="列出段落2"/>
    <w:basedOn w:val="747"/>
    <w:qFormat/>
    <w:pPr>
      <w:ind w:firstLine="420"/>
    </w:pPr>
    <w:rPr>
      <w:szCs w:val="24"/>
    </w:rPr>
  </w:style>
  <w:style w:type="paragraph" w:styleId="1197" w:customStyle="1">
    <w:name w:val="标题3"/>
    <w:basedOn w:val="750"/>
    <w:qFormat/>
    <w:pPr>
      <w:keepLines w:val="0"/>
      <w:keepNext w:val="0"/>
      <w:spacing w:before="0" w:after="0" w:line="360" w:lineRule="auto"/>
      <w:tabs>
        <w:tab w:val="left" w:pos="0" w:leader="none"/>
      </w:tabs>
    </w:pPr>
    <w:rPr>
      <w:rFonts w:eastAsia="仿宋_GB2312"/>
      <w:b w:val="0"/>
      <w:sz w:val="30"/>
    </w:rPr>
  </w:style>
  <w:style w:type="paragraph" w:styleId="1198" w:customStyle="1">
    <w:name w:val="表格文字"/>
    <w:next w:val="747"/>
    <w:qFormat/>
    <w:rPr>
      <w:rFonts w:ascii="Calibri" w:hAnsi="Calibri"/>
      <w:sz w:val="21"/>
    </w:rPr>
  </w:style>
  <w:style w:type="paragraph" w:styleId="1199" w:customStyle="1">
    <w:name w:val="样式 标题 5 + 右侧:  -0.18 字符"/>
    <w:basedOn w:val="747"/>
    <w:qFormat/>
    <w:pPr>
      <w:ind w:left="2100" w:hanging="420"/>
      <w:tabs>
        <w:tab w:val="left" w:pos="1008" w:leader="none"/>
      </w:tabs>
    </w:pPr>
    <w:rPr>
      <w:szCs w:val="20"/>
    </w:rPr>
  </w:style>
  <w:style w:type="paragraph" w:styleId="1200" w:customStyle="1">
    <w:name w:val="项目排列"/>
    <w:basedOn w:val="747"/>
    <w:qFormat/>
    <w:pPr>
      <w:ind w:left="900" w:hanging="420"/>
      <w:spacing w:line="300" w:lineRule="auto"/>
      <w:tabs>
        <w:tab w:val="left" w:pos="900" w:leader="none"/>
      </w:tabs>
    </w:pPr>
    <w:rPr>
      <w:sz w:val="24"/>
      <w:szCs w:val="24"/>
    </w:rPr>
  </w:style>
  <w:style w:type="paragraph" w:styleId="1201" w:customStyle="1">
    <w:name w:val="样式 样式 标题1 + 行距: 单倍行距 + 段前: 7.8 磅 段后: 7.8 磅"/>
    <w:basedOn w:val="747"/>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02" w:customStyle="1">
    <w:name w:val="项目符号1 Char"/>
    <w:basedOn w:val="747"/>
    <w:qFormat/>
    <w:pPr>
      <w:ind w:left="1145" w:firstLine="200"/>
      <w:jc w:val="left"/>
      <w:spacing w:line="360" w:lineRule="auto"/>
      <w:tabs>
        <w:tab w:val="left" w:pos="420" w:leader="none"/>
        <w:tab w:val="left" w:pos="1145" w:leader="none"/>
      </w:tabs>
    </w:pPr>
    <w:rPr>
      <w:sz w:val="24"/>
      <w:szCs w:val="24"/>
    </w:rPr>
  </w:style>
  <w:style w:type="paragraph" w:styleId="1203" w:customStyle="1">
    <w:name w:val="xl28"/>
    <w:basedOn w:val="74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04" w:customStyle="1">
    <w:name w:val="Char Char Char Char11"/>
    <w:basedOn w:val="747"/>
    <w:qFormat/>
    <w:pPr>
      <w:jc w:val="left"/>
      <w:spacing w:after="160" w:line="360" w:lineRule="auto"/>
      <w:widowControl/>
    </w:pPr>
    <w:rPr>
      <w:sz w:val="24"/>
      <w:szCs w:val="24"/>
      <w:lang w:eastAsia="en-US"/>
    </w:rPr>
  </w:style>
  <w:style w:type="paragraph" w:styleId="1205" w:customStyle="1">
    <w:name w:val="附录1"/>
    <w:qFormat/>
    <w:pPr>
      <w:ind w:left="907" w:hanging="907"/>
      <w:spacing w:before="240" w:line="600" w:lineRule="atLeast"/>
      <w:tabs>
        <w:tab w:val="left" w:pos="907" w:leader="none"/>
      </w:tabs>
    </w:pPr>
    <w:rPr>
      <w:rFonts w:ascii="Calibri" w:hAnsi="Calibri"/>
      <w:b/>
      <w:i/>
      <w:sz w:val="28"/>
    </w:rPr>
  </w:style>
  <w:style w:type="paragraph" w:styleId="1206" w:customStyle="1">
    <w:name w:val="标准段落"/>
    <w:basedOn w:val="747"/>
    <w:qFormat/>
    <w:pPr>
      <w:ind w:firstLine="560"/>
      <w:spacing w:line="360" w:lineRule="auto"/>
    </w:pPr>
    <w:rPr>
      <w:rFonts w:eastAsia="仿宋_GB2312"/>
      <w:sz w:val="28"/>
      <w:szCs w:val="24"/>
      <w:lang w:bidi="th-TH"/>
    </w:rPr>
  </w:style>
  <w:style w:type="paragraph" w:styleId="1207" w:customStyle="1">
    <w:name w:val="并列条文1）2）"/>
    <w:basedOn w:val="747"/>
    <w:qFormat/>
    <w:pPr>
      <w:ind w:left="720" w:hanging="180"/>
      <w:spacing w:line="360" w:lineRule="auto"/>
      <w:widowControl/>
      <w:tabs>
        <w:tab w:val="left" w:pos="900" w:leader="none"/>
      </w:tabs>
    </w:pPr>
    <w:rPr>
      <w:rFonts w:ascii="宋体" w:hAnsi="宋体"/>
      <w:sz w:val="24"/>
      <w:szCs w:val="20"/>
    </w:rPr>
  </w:style>
  <w:style w:type="paragraph" w:styleId="1208" w:customStyle="1">
    <w:name w:val="Char Char Char Char1"/>
    <w:basedOn w:val="1006"/>
    <w:qFormat/>
  </w:style>
  <w:style w:type="paragraph" w:styleId="1209" w:customStyle="1">
    <w:name w:val="列出段落11"/>
    <w:basedOn w:val="747"/>
    <w:qFormat/>
    <w:pPr>
      <w:contextualSpacing/>
      <w:ind w:left="720"/>
      <w:jc w:val="left"/>
      <w:widowControl/>
    </w:pPr>
    <w:rPr>
      <w:rFonts w:ascii="Arial" w:hAnsi="Arial" w:eastAsia="黑体"/>
      <w:sz w:val="24"/>
      <w:szCs w:val="24"/>
      <w:lang w:eastAsia="en-US"/>
    </w:rPr>
  </w:style>
  <w:style w:type="paragraph" w:styleId="1210" w:customStyle="1">
    <w:name w:val="xl45"/>
    <w:basedOn w:val="747"/>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211" w:customStyle="1">
    <w:name w:val="图标"/>
    <w:basedOn w:val="747"/>
    <w:next w:val="74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2" w:customStyle="1">
    <w:name w:val="列表内容"/>
    <w:basedOn w:val="747"/>
    <w:next w:val="747"/>
    <w:qFormat/>
    <w:pPr>
      <w:ind w:left="1145" w:hanging="425"/>
      <w:jc w:val="left"/>
      <w:widowControl/>
      <w:tabs>
        <w:tab w:val="left" w:pos="840" w:leader="none"/>
        <w:tab w:val="left" w:pos="1145" w:leader="none"/>
      </w:tabs>
    </w:pPr>
    <w:rPr>
      <w:sz w:val="18"/>
      <w:szCs w:val="24"/>
    </w:rPr>
  </w:style>
  <w:style w:type="paragraph" w:styleId="1213" w:customStyle="1">
    <w:name w:val="样式 楷体_GB2312 三号 加粗 行距: 固定值 19.5 磅"/>
    <w:basedOn w:val="904"/>
    <w:next w:val="747"/>
    <w:qFormat/>
  </w:style>
  <w:style w:type="paragraph" w:styleId="1214" w:customStyle="1">
    <w:name w:val="图形文字"/>
    <w:next w:val="747"/>
    <w:qFormat/>
    <w:pPr>
      <w:jc w:val="center"/>
    </w:pPr>
    <w:rPr>
      <w:rFonts w:ascii="Calibri" w:hAnsi="Calibri"/>
      <w:color w:val="000000"/>
      <w:sz w:val="24"/>
    </w:rPr>
  </w:style>
  <w:style w:type="paragraph" w:styleId="1215" w:customStyle="1">
    <w:name w:val="table_lines"/>
    <w:basedOn w:val="747"/>
    <w:qFormat/>
    <w:pPr>
      <w:jc w:val="left"/>
      <w:widowControl/>
    </w:pPr>
    <w:rPr>
      <w:sz w:val="20"/>
      <w:szCs w:val="20"/>
    </w:rPr>
  </w:style>
  <w:style w:type="paragraph" w:styleId="1216" w:customStyle="1">
    <w:name w:val="2册标题2"/>
    <w:basedOn w:val="747"/>
    <w:next w:val="747"/>
    <w:qFormat/>
    <w:pPr>
      <w:ind w:left="-175" w:hanging="3"/>
      <w:outlineLvl w:val="1"/>
    </w:pPr>
    <w:rPr>
      <w:rFonts w:ascii="Arial" w:hAnsi="Arial" w:eastAsia="黑体" w:cs="Arial"/>
      <w:sz w:val="30"/>
      <w:szCs w:val="30"/>
    </w:rPr>
  </w:style>
  <w:style w:type="paragraph" w:styleId="1217" w:customStyle="1">
    <w:name w:val="pa-59"/>
    <w:basedOn w:val="747"/>
    <w:qFormat/>
    <w:pPr>
      <w:ind w:firstLine="420"/>
      <w:spacing w:line="300" w:lineRule="atLeast"/>
      <w:widowControl/>
    </w:pPr>
    <w:rPr>
      <w:rFonts w:ascii="宋体" w:hAnsi="宋体" w:cs="宋体"/>
      <w:sz w:val="24"/>
      <w:szCs w:val="24"/>
    </w:rPr>
  </w:style>
  <w:style w:type="paragraph" w:styleId="1218" w:customStyle="1">
    <w:name w:val="pa-23"/>
    <w:basedOn w:val="747"/>
    <w:qFormat/>
    <w:pPr>
      <w:spacing w:line="280" w:lineRule="atLeast"/>
      <w:widowControl/>
    </w:pPr>
    <w:rPr>
      <w:rFonts w:ascii="宋体" w:hAnsi="宋体" w:cs="宋体"/>
      <w:sz w:val="24"/>
      <w:szCs w:val="24"/>
    </w:rPr>
  </w:style>
  <w:style w:type="paragraph" w:styleId="1219" w:customStyle="1">
    <w:name w:val="第一层标题左"/>
    <w:basedOn w:val="747"/>
    <w:qFormat/>
    <w:pPr>
      <w:ind w:left="275" w:hanging="375"/>
      <w:spacing w:before="960" w:after="120" w:line="360" w:lineRule="auto"/>
      <w:tabs>
        <w:tab w:val="left" w:pos="275" w:leader="none"/>
      </w:tabs>
    </w:pPr>
    <w:rPr>
      <w:b/>
      <w:sz w:val="44"/>
      <w:szCs w:val="20"/>
    </w:rPr>
  </w:style>
  <w:style w:type="paragraph" w:styleId="1220" w:customStyle="1">
    <w:name w:val="p15"/>
    <w:basedOn w:val="747"/>
    <w:qFormat/>
    <w:pPr>
      <w:ind w:firstLine="420"/>
      <w:widowControl/>
    </w:pPr>
    <w:rPr>
      <w:rFonts w:cs="宋体"/>
      <w:szCs w:val="21"/>
    </w:rPr>
  </w:style>
  <w:style w:type="paragraph" w:styleId="1221" w:customStyle="1">
    <w:name w:val="font7"/>
    <w:basedOn w:val="747"/>
    <w:qFormat/>
    <w:pPr>
      <w:jc w:val="left"/>
      <w:spacing w:before="100" w:beforeAutospacing="1" w:after="100" w:afterAutospacing="1"/>
      <w:widowControl/>
    </w:pPr>
    <w:rPr>
      <w:rFonts w:ascii="宋体" w:hAnsi="宋体" w:cs="宋体"/>
      <w:sz w:val="20"/>
      <w:szCs w:val="20"/>
    </w:rPr>
  </w:style>
  <w:style w:type="paragraph" w:styleId="1222" w:customStyle="1">
    <w:name w:val="正文段"/>
    <w:basedOn w:val="747"/>
    <w:qFormat/>
    <w:pPr>
      <w:ind w:firstLine="454"/>
      <w:spacing w:after="240" w:line="360" w:lineRule="atLeast"/>
      <w:widowControl/>
    </w:pPr>
    <w:rPr>
      <w:rFonts w:ascii="宋体"/>
      <w:sz w:val="24"/>
      <w:szCs w:val="20"/>
    </w:rPr>
  </w:style>
  <w:style w:type="paragraph" w:styleId="1223" w:customStyle="1">
    <w:name w:val="font5"/>
    <w:basedOn w:val="747"/>
    <w:qFormat/>
    <w:pPr>
      <w:jc w:val="left"/>
      <w:spacing w:before="100" w:beforeAutospacing="1" w:after="100" w:afterAutospacing="1"/>
      <w:widowControl/>
    </w:pPr>
    <w:rPr>
      <w:rFonts w:ascii="宋体" w:hAnsi="宋体" w:cs="宋体"/>
      <w:sz w:val="18"/>
      <w:szCs w:val="18"/>
    </w:rPr>
  </w:style>
  <w:style w:type="paragraph" w:styleId="1224" w:customStyle="1">
    <w:name w:val="符号列表"/>
    <w:basedOn w:val="747"/>
    <w:qFormat/>
    <w:pPr>
      <w:ind w:left="1680" w:hanging="420"/>
      <w:jc w:val="left"/>
      <w:spacing w:line="440" w:lineRule="exact"/>
      <w:widowControl/>
      <w:tabs>
        <w:tab w:val="left" w:pos="964" w:leader="none"/>
        <w:tab w:val="left" w:pos="1680" w:leader="none"/>
      </w:tabs>
    </w:pPr>
    <w:rPr>
      <w:color w:val="000000"/>
      <w:sz w:val="24"/>
      <w:szCs w:val="24"/>
    </w:rPr>
  </w:style>
  <w:style w:type="paragraph" w:styleId="1225" w:customStyle="1">
    <w:name w:val="Char1 Char Char Char1"/>
    <w:basedOn w:val="747"/>
    <w:qFormat/>
    <w:pPr>
      <w:ind w:firstLine="200"/>
      <w:spacing w:line="360" w:lineRule="auto"/>
    </w:pPr>
    <w:rPr>
      <w:rFonts w:ascii="Tahoma" w:hAnsi="Tahoma"/>
      <w:sz w:val="24"/>
      <w:szCs w:val="20"/>
    </w:rPr>
  </w:style>
  <w:style w:type="paragraph" w:styleId="1226" w:customStyle="1">
    <w:name w:val="Char Char Char Char Char Char Char Char Char Char Char Char Char Char Char Char"/>
    <w:basedOn w:val="747"/>
    <w:qFormat/>
    <w:rPr>
      <w:rFonts w:ascii="Tahoma" w:hAnsi="Tahoma"/>
      <w:sz w:val="24"/>
      <w:szCs w:val="20"/>
    </w:rPr>
  </w:style>
  <w:style w:type="paragraph" w:styleId="1227" w:customStyle="1">
    <w:name w:val="a"/>
    <w:basedOn w:val="747"/>
    <w:qFormat/>
    <w:pPr>
      <w:jc w:val="left"/>
      <w:spacing w:before="100" w:beforeAutospacing="1" w:after="100" w:afterAutospacing="1"/>
      <w:widowControl/>
    </w:pPr>
    <w:rPr>
      <w:rFonts w:ascii="宋体" w:hAnsi="宋体" w:cs="宋体"/>
      <w:sz w:val="24"/>
      <w:szCs w:val="24"/>
    </w:rPr>
  </w:style>
  <w:style w:type="paragraph" w:styleId="1228" w:customStyle="1">
    <w:name w:val="Char Char Char Char Char Char Char Char Char Char1"/>
    <w:basedOn w:val="747"/>
    <w:qFormat/>
    <w:rPr>
      <w:szCs w:val="20"/>
    </w:rPr>
  </w:style>
  <w:style w:type="paragraph" w:styleId="1229" w:customStyle="1">
    <w:name w:val="样式2"/>
    <w:basedOn w:val="923"/>
    <w:next w:val="1010"/>
    <w:qFormat/>
    <w:pPr>
      <w:ind w:left="0"/>
      <w:spacing w:after="0" w:line="360" w:lineRule="auto"/>
    </w:pPr>
    <w:rPr>
      <w:rFonts w:ascii="仿宋_GB2312" w:eastAsia="仿宋_GB2312"/>
      <w:b/>
      <w:bCs/>
      <w:szCs w:val="24"/>
    </w:rPr>
  </w:style>
  <w:style w:type="paragraph" w:styleId="1230" w:customStyle="1">
    <w:name w:val="Char Char Char"/>
    <w:basedOn w:val="747"/>
    <w:qFormat/>
    <w:rPr>
      <w:rFonts w:ascii="Tahoma" w:hAnsi="Tahoma"/>
      <w:sz w:val="24"/>
      <w:szCs w:val="20"/>
    </w:rPr>
  </w:style>
  <w:style w:type="paragraph" w:styleId="1231" w:customStyle="1">
    <w:name w:val="xl42"/>
    <w:basedOn w:val="747"/>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32" w:customStyle="1">
    <w:name w:val="编号1"/>
    <w:basedOn w:val="747"/>
    <w:next w:val="747"/>
    <w:qFormat/>
    <w:pPr>
      <w:ind w:left="1145" w:right="100" w:hanging="425"/>
      <w:jc w:val="left"/>
      <w:spacing w:line="360" w:lineRule="auto"/>
      <w:tabs>
        <w:tab w:val="left" w:pos="840" w:leader="none"/>
        <w:tab w:val="left" w:pos="1145" w:leader="none"/>
      </w:tabs>
    </w:pPr>
    <w:rPr>
      <w:sz w:val="24"/>
      <w:szCs w:val="24"/>
    </w:rPr>
  </w:style>
  <w:style w:type="paragraph" w:styleId="1233" w:customStyle="1">
    <w:name w:val="样式 标题4 楷体_GB2312 四号 加粗 两端对齐 段前: 7.8 磅 段后: 7.8 磅 行距: 1.5 倍行距 + 段前..."/>
    <w:basedOn w:val="751"/>
    <w:next w:val="1028"/>
    <w:qFormat/>
    <w:pPr>
      <w:jc w:val="left"/>
      <w:spacing w:before="100" w:after="100"/>
      <w:widowControl/>
    </w:pPr>
    <w:rPr>
      <w:rFonts w:eastAsia="仿宋_GB2312"/>
    </w:rPr>
  </w:style>
  <w:style w:type="paragraph" w:styleId="1234" w:customStyle="1">
    <w:name w:val="Plain Text1"/>
    <w:basedOn w:val="747"/>
    <w:uiPriority w:val="99"/>
    <w:qFormat/>
    <w:rPr>
      <w:rFonts w:ascii="宋体" w:hAnsi="宋体" w:eastAsia="楷体_GB2312"/>
      <w:sz w:val="28"/>
      <w:szCs w:val="20"/>
    </w:rPr>
  </w:style>
  <w:style w:type="paragraph" w:styleId="1235" w:customStyle="1">
    <w:name w:val="_Style 2"/>
    <w:basedOn w:val="747"/>
    <w:uiPriority w:val="34"/>
    <w:qFormat/>
    <w:pPr>
      <w:ind w:firstLine="420"/>
    </w:pPr>
    <w:rPr>
      <w:sz w:val="24"/>
      <w:szCs w:val="24"/>
    </w:rPr>
  </w:style>
  <w:style w:type="paragraph" w:styleId="1236" w:customStyle="1">
    <w:name w:val="Char Char Char Char Char Char Char Char Char Char Char Char Char Char Char Char1"/>
    <w:basedOn w:val="747"/>
    <w:qFormat/>
    <w:pPr>
      <w:ind w:left="200"/>
      <w:jc w:val="left"/>
      <w:widowControl/>
    </w:pPr>
    <w:rPr>
      <w:rFonts w:ascii="Tahoma" w:hAnsi="Tahoma"/>
      <w:sz w:val="24"/>
      <w:szCs w:val="24"/>
    </w:rPr>
  </w:style>
  <w:style w:type="paragraph" w:styleId="1237" w:customStyle="1">
    <w:name w:val="Char2"/>
    <w:basedOn w:val="747"/>
    <w:qFormat/>
    <w:pPr>
      <w:tabs>
        <w:tab w:val="left" w:pos="360" w:leader="none"/>
      </w:tabs>
    </w:pPr>
    <w:rPr>
      <w:sz w:val="24"/>
      <w:szCs w:val="24"/>
    </w:rPr>
  </w:style>
  <w:style w:type="paragraph" w:styleId="1238" w:customStyle="1">
    <w:name w:val="样式 Default + 仿宋_GB2312 三号 自动设置 首行缩进:  0.84 厘米 右侧:  0.28 厘米 ..."/>
    <w:basedOn w:val="747"/>
    <w:qFormat/>
    <w:pPr>
      <w:ind w:right="158" w:firstLine="478"/>
      <w:jc w:val="left"/>
      <w:spacing w:line="620" w:lineRule="atLeast"/>
    </w:pPr>
    <w:rPr>
      <w:rFonts w:ascii="仿宋_GB2312" w:eastAsia="仿宋_GB2312"/>
      <w:sz w:val="28"/>
      <w:szCs w:val="20"/>
    </w:rPr>
  </w:style>
  <w:style w:type="paragraph" w:styleId="1239" w:customStyle="1">
    <w:name w:val="font8"/>
    <w:basedOn w:val="747"/>
    <w:qFormat/>
    <w:pPr>
      <w:jc w:val="left"/>
      <w:spacing w:before="100" w:beforeAutospacing="1" w:after="100" w:afterAutospacing="1"/>
      <w:widowControl/>
    </w:pPr>
    <w:rPr>
      <w:rFonts w:ascii="宋体" w:hAnsi="宋体" w:cs="宋体"/>
      <w:sz w:val="20"/>
      <w:szCs w:val="20"/>
    </w:rPr>
  </w:style>
  <w:style w:type="paragraph" w:styleId="1240" w:customStyle="1">
    <w:name w:val="xl41"/>
    <w:basedOn w:val="747"/>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41" w:customStyle="1">
    <w:name w:val="xl40"/>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2" w:customStyle="1">
    <w:name w:val="列出段落21"/>
    <w:basedOn w:val="747"/>
    <w:qFormat/>
    <w:pPr>
      <w:ind w:firstLine="420"/>
    </w:pPr>
    <w:rPr>
      <w:rFonts w:cs="Calibri"/>
      <w:szCs w:val="21"/>
    </w:rPr>
  </w:style>
  <w:style w:type="paragraph" w:styleId="1243" w:customStyle="1">
    <w:name w:val="样式"/>
    <w:link w:val="1269"/>
    <w:qFormat/>
    <w:pPr>
      <w:widowControl w:val="off"/>
    </w:pPr>
    <w:rPr>
      <w:rFonts w:ascii="宋体" w:hAnsi="宋体" w:cs="宋体"/>
      <w:sz w:val="24"/>
      <w:szCs w:val="24"/>
    </w:rPr>
  </w:style>
  <w:style w:type="paragraph" w:styleId="1244" w:customStyle="1">
    <w:name w:val="正文3b"/>
    <w:basedOn w:val="747"/>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45" w:customStyle="1">
    <w:name w:val="MM Topic 5"/>
    <w:basedOn w:val="752"/>
    <w:next w:val="747"/>
    <w:qFormat/>
    <w:pPr>
      <w:keepLines/>
      <w:spacing w:before="280" w:after="290" w:line="376" w:lineRule="auto"/>
    </w:pPr>
    <w:rPr>
      <w:rFonts w:ascii="Times New Roman"/>
      <w:b/>
      <w:bCs/>
      <w:color w:val="auto"/>
      <w:szCs w:val="28"/>
    </w:rPr>
  </w:style>
  <w:style w:type="paragraph" w:styleId="1246" w:customStyle="1">
    <w:name w:val="xl43"/>
    <w:basedOn w:val="747"/>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47" w:customStyle="1">
    <w:name w:val="Char11"/>
    <w:basedOn w:val="747"/>
    <w:qFormat/>
    <w:pPr>
      <w:ind w:left="432" w:hanging="432"/>
      <w:tabs>
        <w:tab w:val="left" w:pos="432" w:leader="none"/>
      </w:tabs>
    </w:pPr>
    <w:rPr>
      <w:rFonts w:ascii="Times New Roman" w:hAnsi="Times New Roman"/>
      <w:sz w:val="24"/>
      <w:szCs w:val="24"/>
    </w:rPr>
  </w:style>
  <w:style w:type="paragraph" w:styleId="1248" w:customStyle="1">
    <w:name w:val="标题5"/>
    <w:basedOn w:val="752"/>
    <w:link w:val="1299"/>
    <w:qFormat/>
    <w:pPr>
      <w:keepNext w:val="0"/>
      <w:spacing w:line="360" w:lineRule="auto"/>
      <w:tabs>
        <w:tab w:val="left" w:pos="0" w:leader="none"/>
      </w:tabs>
    </w:pPr>
    <w:rPr>
      <w:rFonts w:ascii="Times New Roman" w:eastAsia="仿宋_GB2312"/>
      <w:bCs/>
      <w:color w:val="auto"/>
      <w:sz w:val="30"/>
      <w:szCs w:val="30"/>
    </w:rPr>
  </w:style>
  <w:style w:type="paragraph" w:styleId="1249" w:customStyle="1">
    <w:name w:val="TOC 标题1"/>
    <w:basedOn w:val="748"/>
    <w:next w:val="747"/>
    <w:qFormat/>
    <w:pPr>
      <w:jc w:val="left"/>
      <w:spacing w:before="480" w:after="0" w:line="276" w:lineRule="auto"/>
      <w:widowControl/>
      <w:outlineLvl w:val="9"/>
    </w:pPr>
    <w:rPr>
      <w:rFonts w:ascii="Cambria" w:hAnsi="Cambria"/>
      <w:color w:val="365f91"/>
      <w:sz w:val="28"/>
      <w:szCs w:val="28"/>
    </w:rPr>
  </w:style>
  <w:style w:type="paragraph" w:styleId="1250" w:customStyle="1">
    <w:name w:val="Char Char Char Char Char Char Char Char Char Char Char"/>
    <w:basedOn w:val="751"/>
    <w:qFormat/>
    <w:pPr>
      <w:ind w:left="3"/>
    </w:pPr>
    <w:rPr>
      <w:rFonts w:ascii="Times New Roman" w:hAnsi="Times New Roman" w:eastAsia="宋体"/>
      <w:b w:val="0"/>
      <w:bCs w:val="0"/>
      <w:sz w:val="24"/>
      <w:szCs w:val="24"/>
    </w:rPr>
  </w:style>
  <w:style w:type="paragraph" w:styleId="1251" w:customStyle="1">
    <w:name w:val="_Style 3"/>
    <w:basedOn w:val="747"/>
    <w:uiPriority w:val="34"/>
    <w:qFormat/>
    <w:pPr>
      <w:ind w:firstLine="420"/>
    </w:pPr>
    <w:rPr>
      <w:rFonts w:cs="宋体"/>
      <w:szCs w:val="21"/>
    </w:rPr>
  </w:style>
  <w:style w:type="paragraph" w:styleId="1252" w:customStyle="1">
    <w:name w:val="正文缩近"/>
    <w:basedOn w:val="747"/>
    <w:qFormat/>
    <w:pPr>
      <w:ind w:firstLine="200"/>
      <w:spacing w:line="360" w:lineRule="auto"/>
    </w:pPr>
    <w:rPr>
      <w:rFonts w:cs="宋体"/>
      <w:sz w:val="24"/>
      <w:szCs w:val="24"/>
    </w:rPr>
  </w:style>
  <w:style w:type="table" w:styleId="1253" w:customStyle="1">
    <w:name w:val="网格型11"/>
    <w:basedOn w:val="75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4" w:customStyle="1">
    <w:name w:val="网格型2"/>
    <w:basedOn w:val="75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5" w:customStyle="1">
    <w:name w:val="font01"/>
    <w:basedOn w:val="757"/>
    <w:qFormat/>
    <w:rPr>
      <w:rFonts w:hint="eastAsia" w:ascii="宋体" w:hAnsi="宋体" w:eastAsia="宋体" w:cs="宋体"/>
      <w:color w:val="000000"/>
      <w:sz w:val="24"/>
      <w:szCs w:val="24"/>
      <w:u w:val="none"/>
    </w:rPr>
  </w:style>
  <w:style w:type="paragraph" w:styleId="1256" w:customStyle="1">
    <w:name w:val="普通(网站)_0"/>
    <w:basedOn w:val="979"/>
    <w:qFormat/>
    <w:pPr>
      <w:spacing w:before="100" w:beforeAutospacing="1" w:after="100" w:afterAutospacing="1"/>
    </w:pPr>
    <w:rPr>
      <w:rFonts w:ascii="宋体" w:hAnsi="宋体"/>
      <w:sz w:val="24"/>
      <w:szCs w:val="24"/>
    </w:rPr>
  </w:style>
  <w:style w:type="numbering" w:styleId="1257" w:customStyle="1">
    <w:name w:val="无列表11"/>
    <w:next w:val="759"/>
    <w:uiPriority w:val="99"/>
    <w:semiHidden/>
    <w:unhideWhenUsed/>
  </w:style>
  <w:style w:type="paragraph" w:styleId="1258">
    <w:name w:val="index 8"/>
    <w:basedOn w:val="747"/>
    <w:next w:val="747"/>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59">
    <w:name w:val="index 5"/>
    <w:basedOn w:val="747"/>
    <w:next w:val="747"/>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60">
    <w:name w:val="index 6"/>
    <w:basedOn w:val="747"/>
    <w:next w:val="747"/>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61">
    <w:name w:val="index 4"/>
    <w:basedOn w:val="747"/>
    <w:next w:val="747"/>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62">
    <w:name w:val="Subtitle"/>
    <w:basedOn w:val="747"/>
    <w:next w:val="747"/>
    <w:link w:val="1263"/>
    <w:qFormat/>
    <w:pPr>
      <w:jc w:val="center"/>
      <w:spacing w:after="60"/>
      <w:outlineLvl w:val="1"/>
    </w:pPr>
    <w:rPr>
      <w:rFonts w:ascii="Cambria" w:hAnsi="Cambria"/>
      <w:sz w:val="24"/>
      <w:szCs w:val="24"/>
      <w:lang w:val="zh-CN"/>
    </w:rPr>
  </w:style>
  <w:style w:type="character" w:styleId="1263" w:customStyle="1">
    <w:name w:val="副标题 字符"/>
    <w:basedOn w:val="757"/>
    <w:link w:val="1262"/>
    <w:qFormat/>
    <w:rPr>
      <w:rFonts w:ascii="Cambria" w:hAnsi="Cambria"/>
      <w:sz w:val="24"/>
      <w:szCs w:val="24"/>
      <w:lang w:val="zh-CN"/>
    </w:rPr>
  </w:style>
  <w:style w:type="paragraph" w:styleId="1264">
    <w:name w:val="footnote text"/>
    <w:basedOn w:val="747"/>
    <w:link w:val="1265"/>
    <w:qFormat/>
    <w:pPr>
      <w:jc w:val="left"/>
      <w:spacing w:line="312" w:lineRule="atLeast"/>
    </w:pPr>
    <w:rPr>
      <w:rFonts w:ascii="Times New Roman" w:hAnsi="Times New Roman"/>
      <w:sz w:val="18"/>
      <w:szCs w:val="20"/>
      <w:lang w:val="zh-CN"/>
    </w:rPr>
  </w:style>
  <w:style w:type="character" w:styleId="1265" w:customStyle="1">
    <w:name w:val="脚注文本 字符"/>
    <w:basedOn w:val="757"/>
    <w:link w:val="1264"/>
    <w:qFormat/>
    <w:rPr>
      <w:sz w:val="18"/>
      <w:lang w:val="zh-CN"/>
    </w:rPr>
  </w:style>
  <w:style w:type="table" w:styleId="1266" w:customStyle="1">
    <w:name w:val="网格型3"/>
    <w:basedOn w:val="758"/>
    <w:next w:val="94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7" w:customStyle="1">
    <w:name w:val="已访问的超链接1"/>
    <w:rPr>
      <w:color w:val="800080"/>
      <w:u w:val="single"/>
    </w:rPr>
  </w:style>
  <w:style w:type="character" w:styleId="1268" w:customStyle="1">
    <w:name w:val="批注主题 Char1"/>
    <w:qFormat/>
    <w:rPr>
      <w:b/>
      <w:bCs/>
      <w:sz w:val="21"/>
      <w:szCs w:val="22"/>
    </w:rPr>
  </w:style>
  <w:style w:type="character" w:styleId="1269" w:customStyle="1">
    <w:name w:val="样式 Char"/>
    <w:link w:val="1243"/>
    <w:qFormat/>
    <w:rPr>
      <w:rFonts w:ascii="宋体" w:hAnsi="宋体" w:cs="宋体"/>
      <w:sz w:val="24"/>
      <w:szCs w:val="24"/>
    </w:rPr>
  </w:style>
  <w:style w:type="character" w:styleId="1270" w:customStyle="1">
    <w:name w:val="文档结构图 Char2"/>
    <w:uiPriority w:val="99"/>
    <w:semiHidden/>
    <w:qFormat/>
    <w:rPr>
      <w:rFonts w:ascii="宋体"/>
      <w:sz w:val="18"/>
      <w:szCs w:val="18"/>
    </w:rPr>
  </w:style>
  <w:style w:type="character" w:styleId="1271" w:customStyle="1">
    <w:name w:val="引用 字符"/>
    <w:link w:val="1272"/>
    <w:qFormat/>
    <w:rPr>
      <w:i/>
      <w:sz w:val="24"/>
      <w:szCs w:val="24"/>
    </w:rPr>
  </w:style>
  <w:style w:type="paragraph" w:styleId="1272">
    <w:name w:val="Quote"/>
    <w:basedOn w:val="747"/>
    <w:next w:val="747"/>
    <w:link w:val="1271"/>
    <w:qFormat/>
    <w:rPr>
      <w:rFonts w:ascii="Times New Roman" w:hAnsi="Times New Roman"/>
      <w:i/>
      <w:sz w:val="24"/>
      <w:szCs w:val="24"/>
    </w:rPr>
  </w:style>
  <w:style w:type="character" w:styleId="1273" w:customStyle="1">
    <w:name w:val="引用 字符1"/>
    <w:basedOn w:val="757"/>
    <w:uiPriority w:val="99"/>
    <w:rPr>
      <w:rFonts w:ascii="Calibri" w:hAnsi="Calibri"/>
      <w:i/>
      <w:iCs/>
      <w:color w:val="404040" w:themeColor="text1" w:themeTint="BF"/>
      <w:sz w:val="21"/>
      <w:szCs w:val="22"/>
    </w:rPr>
  </w:style>
  <w:style w:type="character" w:styleId="1274" w:customStyle="1">
    <w:name w:val="引用 Char1"/>
    <w:basedOn w:val="757"/>
    <w:uiPriority w:val="99"/>
    <w:semiHidden/>
    <w:rPr>
      <w:rFonts w:ascii="Calibri" w:hAnsi="Calibri"/>
      <w:i/>
      <w:iCs/>
      <w:color w:val="000000"/>
      <w:sz w:val="21"/>
      <w:szCs w:val="22"/>
    </w:rPr>
  </w:style>
  <w:style w:type="character" w:styleId="1275" w:customStyle="1">
    <w:name w:val="Blockquote Char Char"/>
    <w:link w:val="1276"/>
    <w:qFormat/>
    <w:rPr>
      <w:sz w:val="24"/>
    </w:rPr>
  </w:style>
  <w:style w:type="paragraph" w:styleId="1276" w:customStyle="1">
    <w:name w:val="Blockquote_0"/>
    <w:basedOn w:val="912"/>
    <w:link w:val="1275"/>
    <w:qFormat/>
    <w:pPr>
      <w:ind w:left="360" w:right="360"/>
      <w:spacing w:before="100" w:after="100" w:line="240" w:lineRule="auto"/>
    </w:pPr>
    <w:rPr>
      <w:rFonts w:ascii="Times New Roman" w:hAnsi="Times New Roman" w:eastAsia="宋体" w:cs="Times New Roman"/>
    </w:rPr>
  </w:style>
  <w:style w:type="character" w:styleId="1277" w:customStyle="1">
    <w:name w:val="样式 小四 Char"/>
    <w:qFormat/>
    <w:rPr>
      <w:rFonts w:eastAsia="宋体"/>
      <w:b/>
      <w:sz w:val="24"/>
      <w:szCs w:val="24"/>
      <w:lang w:val="en-US" w:eastAsia="zh-CN" w:bidi="ar-SA"/>
    </w:rPr>
  </w:style>
  <w:style w:type="character" w:styleId="1278" w:customStyle="1">
    <w:name w:val="明显强调1"/>
    <w:qFormat/>
    <w:rPr>
      <w:b/>
      <w:i/>
      <w:sz w:val="24"/>
      <w:szCs w:val="24"/>
      <w:u w:val="single"/>
    </w:rPr>
  </w:style>
  <w:style w:type="character" w:styleId="1279" w:customStyle="1">
    <w:name w:val="标题 4 Char_0"/>
    <w:link w:val="991"/>
    <w:qFormat/>
    <w:rPr>
      <w:rFonts w:ascii="Cambria" w:hAnsi="Cambria"/>
      <w:b/>
      <w:bCs/>
      <w:sz w:val="28"/>
      <w:szCs w:val="28"/>
    </w:rPr>
  </w:style>
  <w:style w:type="character" w:styleId="1280" w:customStyle="1">
    <w:name w:val="批注文字 Char Char"/>
    <w:qFormat/>
    <w:rPr>
      <w:rFonts w:ascii="宋体" w:hAnsi="Times New Roman" w:eastAsia="宋体" w:cs="Times New Roman"/>
      <w:sz w:val="28"/>
      <w:szCs w:val="20"/>
    </w:rPr>
  </w:style>
  <w:style w:type="character" w:styleId="1281" w:customStyle="1">
    <w:name w:val="infodetail"/>
    <w:basedOn w:val="757"/>
    <w:qFormat/>
  </w:style>
  <w:style w:type="character" w:styleId="1282" w:customStyle="1">
    <w:name w:val="标题 3 Char_0"/>
    <w:link w:val="990"/>
    <w:qFormat/>
    <w:rPr>
      <w:rFonts w:ascii="Calibri" w:hAnsi="Calibri"/>
      <w:b/>
      <w:bCs/>
      <w:sz w:val="32"/>
      <w:szCs w:val="32"/>
    </w:rPr>
  </w:style>
  <w:style w:type="character" w:styleId="1283" w:customStyle="1">
    <w:name w:val="正文文本 Char1"/>
    <w:rPr>
      <w:rFonts w:ascii="Times New Roman" w:hAnsi="Times New Roman" w:eastAsia="华文中宋" w:cs="Times New Roman"/>
      <w:sz w:val="44"/>
      <w:szCs w:val="44"/>
    </w:rPr>
  </w:style>
  <w:style w:type="character" w:styleId="1284" w:customStyle="1">
    <w:name w:val="textcontents"/>
    <w:qFormat/>
    <w:rPr>
      <w:rFonts w:cs="Times New Roman"/>
    </w:rPr>
  </w:style>
  <w:style w:type="character" w:styleId="1285" w:customStyle="1">
    <w:name w:val="不明显参考1"/>
    <w:qFormat/>
    <w:rPr>
      <w:sz w:val="24"/>
      <w:szCs w:val="24"/>
      <w:u w:val="single"/>
    </w:rPr>
  </w:style>
  <w:style w:type="character" w:styleId="1286" w:customStyle="1">
    <w:name w:val="Quote Char1"/>
    <w:link w:val="1287"/>
    <w:qFormat/>
    <w:rPr>
      <w:i/>
      <w:color w:val="000000"/>
    </w:rPr>
  </w:style>
  <w:style w:type="paragraph" w:styleId="1287" w:customStyle="1">
    <w:name w:val="引用1"/>
    <w:basedOn w:val="747"/>
    <w:next w:val="747"/>
    <w:link w:val="1286"/>
    <w:qFormat/>
    <w:rPr>
      <w:rFonts w:ascii="Times New Roman" w:hAnsi="Times New Roman"/>
      <w:i/>
      <w:color w:val="000000"/>
      <w:sz w:val="20"/>
      <w:szCs w:val="20"/>
    </w:rPr>
  </w:style>
  <w:style w:type="character" w:styleId="1288" w:customStyle="1">
    <w:name w:val="样式 标题 3h3section:3Level 3 HeadH3level_3PIM 33rd level3H... Char"/>
    <w:link w:val="1289"/>
    <w:qFormat/>
    <w:rPr>
      <w:rFonts w:ascii="Arial" w:hAnsi="Arial"/>
      <w:b/>
      <w:bCs/>
      <w:sz w:val="24"/>
      <w:szCs w:val="28"/>
    </w:rPr>
  </w:style>
  <w:style w:type="paragraph" w:styleId="1289" w:customStyle="1">
    <w:name w:val="样式 标题 3h3section:3Level 3 HeadH3level_3PIM 33rd level3H..."/>
    <w:basedOn w:val="750"/>
    <w:link w:val="1288"/>
    <w:qFormat/>
    <w:pPr>
      <w:ind w:left="2100" w:hanging="420"/>
      <w:spacing w:before="240" w:after="60" w:line="416" w:lineRule="atLeast"/>
      <w:tabs>
        <w:tab w:val="left" w:pos="1680" w:leader="none"/>
      </w:tabs>
    </w:pPr>
    <w:rPr>
      <w:rFonts w:ascii="Arial" w:hAnsi="Arial"/>
      <w:sz w:val="24"/>
      <w:szCs w:val="28"/>
    </w:rPr>
  </w:style>
  <w:style w:type="character" w:styleId="1290" w:customStyle="1">
    <w:name w:val="标题4 Char Char"/>
    <w:link w:val="1140"/>
    <w:qFormat/>
    <w:rPr>
      <w:rFonts w:ascii="Arial" w:hAnsi="Arial" w:eastAsia="仿宋_GB2312"/>
      <w:bCs/>
      <w:sz w:val="30"/>
      <w:szCs w:val="30"/>
    </w:rPr>
  </w:style>
  <w:style w:type="character" w:styleId="1291" w:customStyle="1">
    <w:name w:val="标题6 Char"/>
    <w:link w:val="1144"/>
    <w:qFormat/>
    <w:rPr>
      <w:rFonts w:ascii="Arial" w:hAnsi="Arial" w:eastAsia="仿宋_GB2312"/>
      <w:bCs/>
      <w:sz w:val="30"/>
      <w:szCs w:val="24"/>
    </w:rPr>
  </w:style>
  <w:style w:type="character" w:styleId="1292" w:customStyle="1">
    <w:name w:val="不明显强调1"/>
    <w:uiPriority w:val="19"/>
    <w:qFormat/>
    <w:rPr>
      <w:i/>
      <w:color w:val="5a5a5a"/>
    </w:rPr>
  </w:style>
  <w:style w:type="character" w:styleId="1293" w:customStyle="1">
    <w:name w:val="文档结构图 Char1"/>
    <w:qFormat/>
    <w:rPr>
      <w:rFonts w:ascii="宋体"/>
      <w:b/>
      <w:sz w:val="18"/>
      <w:szCs w:val="18"/>
    </w:rPr>
  </w:style>
  <w:style w:type="character" w:styleId="1294" w:customStyle="1">
    <w:name w:val="页脚 Char2"/>
    <w:qFormat/>
    <w:rPr>
      <w:rFonts w:eastAsia="宋体"/>
      <w:sz w:val="18"/>
      <w:szCs w:val="18"/>
      <w:lang w:val="en-US" w:eastAsia="zh-CN" w:bidi="ar-SA"/>
    </w:rPr>
  </w:style>
  <w:style w:type="character" w:styleId="1295" w:customStyle="1">
    <w:name w:val="日期 Char1"/>
    <w:rPr>
      <w:rFonts w:ascii="Times New Roman" w:hAnsi="Times New Roman" w:eastAsia="宋体" w:cs="Times New Roman"/>
      <w:sz w:val="24"/>
      <w:szCs w:val="24"/>
    </w:rPr>
  </w:style>
  <w:style w:type="character" w:styleId="1296" w:customStyle="1">
    <w:name w:val="Variable"/>
    <w:qFormat/>
    <w:rPr>
      <w:i/>
    </w:rPr>
  </w:style>
  <w:style w:type="character" w:styleId="1297" w:customStyle="1">
    <w:name w:val="bigfont1"/>
    <w:qFormat/>
    <w:rPr>
      <w:rFonts w:hint="default"/>
      <w:color w:val="000000"/>
      <w:sz w:val="24"/>
      <w:szCs w:val="24"/>
      <w:u w:val="none"/>
    </w:rPr>
  </w:style>
  <w:style w:type="character" w:styleId="1298" w:customStyle="1">
    <w:name w:val="明显参考1"/>
    <w:qFormat/>
    <w:rPr>
      <w:b/>
      <w:sz w:val="24"/>
      <w:u w:val="single"/>
    </w:rPr>
  </w:style>
  <w:style w:type="character" w:styleId="1299" w:customStyle="1">
    <w:name w:val="标题5 Char Char"/>
    <w:link w:val="1248"/>
    <w:qFormat/>
    <w:rPr>
      <w:rFonts w:hAnsi="Calibri" w:eastAsia="仿宋_GB2312"/>
      <w:bCs/>
      <w:sz w:val="30"/>
      <w:szCs w:val="30"/>
    </w:rPr>
  </w:style>
  <w:style w:type="character" w:styleId="1300" w:customStyle="1">
    <w:name w:val="Intense Quote Char1"/>
    <w:link w:val="1301"/>
    <w:qFormat/>
    <w:rPr>
      <w:b/>
      <w:i/>
      <w:color w:val="4f81bd"/>
    </w:rPr>
  </w:style>
  <w:style w:type="paragraph" w:styleId="1301" w:customStyle="1">
    <w:name w:val="明显引用1"/>
    <w:basedOn w:val="747"/>
    <w:next w:val="747"/>
    <w:link w:val="1300"/>
    <w:qFormat/>
    <w:pPr>
      <w:ind w:left="936" w:right="936"/>
      <w:spacing w:before="200" w:after="280"/>
      <w:pBdr>
        <w:bottom w:val="single" w:color="4F81BD" w:sz="4" w:space="4"/>
      </w:pBdr>
    </w:pPr>
    <w:rPr>
      <w:rFonts w:ascii="Times New Roman" w:hAnsi="Times New Roman"/>
      <w:b/>
      <w:i/>
      <w:color w:val="4f81bd"/>
      <w:sz w:val="20"/>
      <w:szCs w:val="20"/>
    </w:rPr>
  </w:style>
  <w:style w:type="character" w:styleId="1302" w:customStyle="1">
    <w:name w:val="op-map-singlepoint-info-right1"/>
    <w:qFormat/>
  </w:style>
  <w:style w:type="character" w:styleId="1303" w:customStyle="1">
    <w:name w:val="明显引用 字符"/>
    <w:link w:val="1304"/>
    <w:qFormat/>
    <w:rPr>
      <w:b/>
      <w:i/>
      <w:sz w:val="24"/>
      <w:szCs w:val="22"/>
    </w:rPr>
  </w:style>
  <w:style w:type="paragraph" w:styleId="1304">
    <w:name w:val="Intense Quote"/>
    <w:basedOn w:val="747"/>
    <w:next w:val="747"/>
    <w:link w:val="1303"/>
    <w:qFormat/>
    <w:pPr>
      <w:ind w:left="720" w:right="720"/>
    </w:pPr>
    <w:rPr>
      <w:rFonts w:ascii="Times New Roman" w:hAnsi="Times New Roman"/>
      <w:b/>
      <w:i/>
      <w:sz w:val="24"/>
    </w:rPr>
  </w:style>
  <w:style w:type="character" w:styleId="1305" w:customStyle="1">
    <w:name w:val="明显引用 字符1"/>
    <w:basedOn w:val="757"/>
    <w:uiPriority w:val="99"/>
    <w:rPr>
      <w:rFonts w:ascii="Calibri" w:hAnsi="Calibri"/>
      <w:i/>
      <w:iCs/>
      <w:color w:val="5b9bd5" w:themeColor="accent1"/>
      <w:sz w:val="21"/>
      <w:szCs w:val="22"/>
    </w:rPr>
  </w:style>
  <w:style w:type="character" w:styleId="1306" w:customStyle="1">
    <w:name w:val="明显引用 Char1"/>
    <w:basedOn w:val="757"/>
    <w:uiPriority w:val="99"/>
    <w:semiHidden/>
    <w:rPr>
      <w:rFonts w:ascii="Calibri" w:hAnsi="Calibri"/>
      <w:b/>
      <w:bCs/>
      <w:i/>
      <w:iCs/>
      <w:color w:val="4472c4"/>
      <w:sz w:val="21"/>
      <w:szCs w:val="22"/>
    </w:rPr>
  </w:style>
  <w:style w:type="character" w:styleId="1307" w:customStyle="1">
    <w:name w:val="标题 Char_0"/>
    <w:link w:val="1308"/>
    <w:qFormat/>
    <w:rPr>
      <w:rFonts w:ascii="黑体" w:hAnsi="Arial" w:eastAsia="黑体"/>
      <w:b/>
      <w:bCs/>
      <w:sz w:val="32"/>
      <w:szCs w:val="32"/>
    </w:rPr>
  </w:style>
  <w:style w:type="paragraph" w:styleId="1308" w:customStyle="1">
    <w:name w:val="标题_0"/>
    <w:basedOn w:val="979"/>
    <w:link w:val="1307"/>
    <w:qFormat/>
    <w:pPr>
      <w:jc w:val="center"/>
      <w:spacing w:before="120" w:after="120" w:line="360" w:lineRule="auto"/>
      <w:outlineLvl w:val="0"/>
    </w:pPr>
    <w:rPr>
      <w:rFonts w:ascii="黑体" w:hAnsi="Arial" w:eastAsia="黑体"/>
      <w:b/>
      <w:bCs/>
      <w:sz w:val="32"/>
      <w:szCs w:val="32"/>
    </w:rPr>
  </w:style>
  <w:style w:type="character" w:styleId="1309" w:customStyle="1">
    <w:name w:val="正文文本缩进 2 Char Char"/>
    <w:qFormat/>
    <w:rPr>
      <w:rFonts w:ascii="楷体_GB2312" w:hAnsi="Times New Roman" w:eastAsia="楷体_GB2312"/>
      <w:b/>
      <w:bCs/>
      <w:sz w:val="28"/>
      <w:szCs w:val="24"/>
      <w:lang w:val="en-US" w:eastAsia="zh-CN"/>
    </w:rPr>
  </w:style>
  <w:style w:type="character" w:styleId="1310" w:customStyle="1">
    <w:name w:val="正文首行缩进 Char1"/>
    <w:uiPriority w:val="99"/>
    <w:semiHidden/>
    <w:qFormat/>
    <w:rPr>
      <w:rFonts w:ascii="Times New Roman" w:hAnsi="Times New Roman" w:eastAsia="华文中宋" w:cs="Times New Roman"/>
      <w:sz w:val="21"/>
      <w:szCs w:val="22"/>
    </w:rPr>
  </w:style>
  <w:style w:type="character" w:styleId="1311" w:customStyle="1">
    <w:name w:val="Body Text Indent 2 Char1"/>
    <w:uiPriority w:val="99"/>
    <w:qFormat/>
    <w:rPr>
      <w:rFonts w:ascii="仿宋_GB2312" w:eastAsia="仿宋_GB2312"/>
      <w:sz w:val="24"/>
    </w:rPr>
  </w:style>
  <w:style w:type="character" w:styleId="1312" w:customStyle="1">
    <w:name w:val="Date Char1"/>
    <w:uiPriority w:val="99"/>
    <w:qFormat/>
    <w:rPr>
      <w:rFonts w:eastAsia="宋体"/>
      <w:sz w:val="24"/>
    </w:rPr>
  </w:style>
  <w:style w:type="character" w:styleId="1313" w:customStyle="1">
    <w:name w:val="批注框文本 Char1"/>
    <w:qFormat/>
    <w:rPr>
      <w:sz w:val="18"/>
      <w:szCs w:val="18"/>
    </w:rPr>
  </w:style>
  <w:style w:type="character" w:styleId="1314" w:customStyle="1">
    <w:name w:val="标题 Char1"/>
    <w:uiPriority w:val="10"/>
    <w:qFormat/>
    <w:rPr>
      <w:rFonts w:ascii="Cambria" w:hAnsi="Cambria" w:cs="Times New Roman"/>
      <w:b/>
      <w:bCs/>
      <w:sz w:val="32"/>
      <w:szCs w:val="32"/>
    </w:rPr>
  </w:style>
  <w:style w:type="character" w:styleId="1315" w:customStyle="1">
    <w:name w:val="Blockquote Char"/>
    <w:link w:val="968"/>
    <w:qFormat/>
    <w:rPr>
      <w:rFonts w:ascii="Calibri" w:hAnsi="Calibri"/>
      <w:sz w:val="24"/>
      <w:szCs w:val="22"/>
    </w:rPr>
  </w:style>
  <w:style w:type="character" w:styleId="1316" w:customStyle="1">
    <w:name w:val="书籍标题1"/>
    <w:qFormat/>
    <w:rPr>
      <w:rFonts w:ascii="Cambria" w:hAnsi="Cambria" w:eastAsia="宋体"/>
      <w:b/>
      <w:i/>
      <w:sz w:val="24"/>
      <w:szCs w:val="24"/>
    </w:rPr>
  </w:style>
  <w:style w:type="character" w:styleId="1317" w:customStyle="1">
    <w:name w:val="正文文本 2 Char1"/>
    <w:uiPriority w:val="99"/>
    <w:semiHidden/>
    <w:qFormat/>
    <w:rPr>
      <w:sz w:val="21"/>
      <w:szCs w:val="22"/>
    </w:rPr>
  </w:style>
  <w:style w:type="paragraph" w:styleId="1318" w:customStyle="1">
    <w:name w:val="blockquote"/>
    <w:basedOn w:val="747"/>
    <w:qFormat/>
    <w:pPr>
      <w:jc w:val="left"/>
      <w:spacing w:before="100" w:beforeAutospacing="1" w:after="100" w:afterAutospacing="1"/>
      <w:widowControl/>
    </w:pPr>
    <w:rPr>
      <w:rFonts w:ascii="宋体" w:hAnsi="宋体"/>
      <w:sz w:val="24"/>
      <w:szCs w:val="24"/>
    </w:rPr>
  </w:style>
  <w:style w:type="paragraph" w:styleId="1319" w:customStyle="1">
    <w:name w:val="Address"/>
    <w:basedOn w:val="747"/>
    <w:next w:val="747"/>
    <w:qFormat/>
    <w:rPr>
      <w:i/>
      <w:sz w:val="24"/>
    </w:rPr>
  </w:style>
  <w:style w:type="paragraph" w:styleId="1320" w:customStyle="1">
    <w:name w:val="Normal_2"/>
    <w:uiPriority w:val="99"/>
    <w:qFormat/>
    <w:rPr>
      <w:rFonts w:eastAsia="Times New Roman"/>
      <w:sz w:val="24"/>
      <w:szCs w:val="24"/>
    </w:rPr>
  </w:style>
  <w:style w:type="paragraph" w:styleId="1321" w:customStyle="1">
    <w:name w:val="Achievement"/>
    <w:basedOn w:val="747"/>
    <w:qFormat/>
    <w:pPr>
      <w:ind w:left="3600" w:hanging="360"/>
      <w:tabs>
        <w:tab w:val="left" w:pos="3600" w:leader="none"/>
      </w:tabs>
    </w:pPr>
    <w:rPr>
      <w:rFonts w:ascii="Times New Roman" w:hAnsi="Times New Roman"/>
      <w:szCs w:val="24"/>
    </w:rPr>
  </w:style>
  <w:style w:type="paragraph" w:styleId="1322" w:customStyle="1">
    <w:name w:val="正文_1"/>
    <w:qFormat/>
  </w:style>
  <w:style w:type="paragraph" w:styleId="1323" w:customStyle="1">
    <w:name w:val="_Style 124"/>
    <w:next w:val="747"/>
    <w:qFormat/>
    <w:pPr>
      <w:jc w:val="both"/>
      <w:widowControl w:val="off"/>
    </w:pPr>
    <w:rPr>
      <w:rFonts w:ascii="Calibri" w:hAnsi="Calibri"/>
      <w:sz w:val="21"/>
      <w:szCs w:val="22"/>
    </w:rPr>
  </w:style>
  <w:style w:type="paragraph" w:styleId="1324" w:customStyle="1">
    <w:name w:val="列出段落_0"/>
    <w:basedOn w:val="970"/>
    <w:uiPriority w:val="34"/>
    <w:qFormat/>
    <w:pPr>
      <w:ind w:firstLine="420"/>
    </w:pPr>
    <w:rPr>
      <w:rFonts w:ascii="Times New Roman" w:hAnsi="Times New Roman"/>
    </w:rPr>
  </w:style>
  <w:style w:type="paragraph" w:styleId="1325" w:customStyle="1">
    <w:name w:val="Body Text 21"/>
    <w:basedOn w:val="747"/>
    <w:qFormat/>
    <w:pPr>
      <w:spacing w:line="288" w:lineRule="auto"/>
      <w:widowControl/>
    </w:pPr>
    <w:rPr>
      <w:rFonts w:ascii="宋体" w:hAnsi="Times New Roman"/>
      <w:sz w:val="24"/>
      <w:szCs w:val="20"/>
      <w:lang w:bidi="he-IL"/>
    </w:rPr>
  </w:style>
  <w:style w:type="paragraph" w:styleId="1326" w:customStyle="1">
    <w:name w:val="??"/>
    <w:qFormat/>
    <w:pPr>
      <w:widowControl w:val="off"/>
    </w:pPr>
    <w:rPr>
      <w:rFonts w:ascii="??" w:eastAsia="??"/>
    </w:rPr>
  </w:style>
  <w:style w:type="paragraph" w:styleId="1327" w:customStyle="1">
    <w:name w:val="空半行"/>
    <w:basedOn w:val="747"/>
    <w:pPr>
      <w:spacing w:line="120" w:lineRule="exact"/>
    </w:pPr>
    <w:rPr>
      <w:rFonts w:ascii="Times New Roman" w:hAnsi="Times New Roman" w:eastAsia="仿宋_GB2312"/>
      <w:color w:val="ffffff"/>
      <w:sz w:val="30"/>
      <w:szCs w:val="20"/>
    </w:rPr>
  </w:style>
  <w:style w:type="paragraph" w:styleId="1328" w:customStyle="1">
    <w:name w:val="正文 + 宋体"/>
    <w:basedOn w:val="747"/>
    <w:qFormat/>
    <w:pPr>
      <w:jc w:val="center"/>
      <w:spacing w:line="499" w:lineRule="exact"/>
    </w:pPr>
    <w:rPr>
      <w:rFonts w:ascii="宋体" w:hAnsi="宋体"/>
      <w:sz w:val="24"/>
      <w:szCs w:val="24"/>
    </w:rPr>
  </w:style>
  <w:style w:type="paragraph" w:styleId="1329" w:customStyle="1">
    <w:name w:val="正文2"/>
    <w:basedOn w:val="747"/>
    <w:qFormat/>
    <w:pPr>
      <w:ind w:left="57" w:right="57"/>
      <w:jc w:val="center"/>
      <w:spacing w:after="60" w:line="360" w:lineRule="atLeast"/>
    </w:pPr>
    <w:rPr>
      <w:rFonts w:ascii="宋体" w:hAnsi="Times New Roman"/>
      <w:szCs w:val="20"/>
    </w:rPr>
  </w:style>
  <w:style w:type="paragraph" w:styleId="1330" w:customStyle="1">
    <w:name w:val="正文缩进_0"/>
    <w:basedOn w:val="1322"/>
    <w:qFormat/>
    <w:pPr>
      <w:ind w:firstLine="420"/>
      <w:jc w:val="both"/>
      <w:widowControl w:val="off"/>
    </w:pPr>
    <w:rPr>
      <w:sz w:val="21"/>
      <w:u w:val="single"/>
    </w:rPr>
  </w:style>
  <w:style w:type="paragraph" w:styleId="1331" w:customStyle="1">
    <w:name w:val="正文 + 五号"/>
    <w:basedOn w:val="747"/>
    <w:qFormat/>
    <w:pPr>
      <w:ind w:firstLine="420"/>
      <w:jc w:val="left"/>
      <w:spacing w:line="360" w:lineRule="auto"/>
      <w:widowControl/>
    </w:pPr>
    <w:rPr>
      <w:rFonts w:ascii="Times New Roman" w:hAnsi="Times New Roman"/>
      <w:szCs w:val="21"/>
    </w:rPr>
  </w:style>
  <w:style w:type="paragraph" w:styleId="1332" w:customStyle="1">
    <w:name w:val="样式5"/>
    <w:basedOn w:val="747"/>
    <w:next w:val="749"/>
    <w:qFormat/>
    <w:rPr>
      <w:rFonts w:ascii="Times New Roman" w:hAnsi="Times New Roman"/>
      <w:i/>
      <w:szCs w:val="24"/>
    </w:rPr>
  </w:style>
  <w:style w:type="paragraph" w:styleId="1333" w:customStyle="1">
    <w:name w:val="font0"/>
    <w:basedOn w:val="747"/>
    <w:qFormat/>
    <w:pPr>
      <w:jc w:val="left"/>
      <w:spacing w:before="100" w:beforeAutospacing="1" w:after="100" w:afterAutospacing="1"/>
      <w:widowControl/>
    </w:pPr>
    <w:rPr>
      <w:rFonts w:hint="eastAsia" w:ascii="宋体" w:hAnsi="宋体" w:cs="Arial Unicode MS"/>
      <w:sz w:val="24"/>
      <w:szCs w:val="24"/>
    </w:rPr>
  </w:style>
  <w:style w:type="paragraph" w:styleId="1334" w:customStyle="1">
    <w:name w:val="1"/>
    <w:basedOn w:val="747"/>
    <w:next w:val="938"/>
    <w:qFormat/>
    <w:pPr>
      <w:ind w:left="1080"/>
      <w:tabs>
        <w:tab w:val="left" w:pos="1080" w:leader="none"/>
      </w:tabs>
    </w:pPr>
    <w:rPr>
      <w:rFonts w:ascii="Times New Roman" w:hAnsi="Times New Roman"/>
      <w:szCs w:val="24"/>
    </w:rPr>
  </w:style>
  <w:style w:type="paragraph" w:styleId="1335" w:customStyle="1">
    <w:name w:val="List Paragraph1"/>
    <w:basedOn w:val="747"/>
    <w:uiPriority w:val="34"/>
    <w:qFormat/>
    <w:pPr>
      <w:ind w:firstLine="420"/>
    </w:pPr>
    <w:rPr>
      <w:rFonts w:ascii="Times New Roman" w:hAnsi="Times New Roman"/>
    </w:rPr>
  </w:style>
  <w:style w:type="paragraph" w:styleId="1336" w:customStyle="1">
    <w:name w:val="样式6"/>
    <w:basedOn w:val="749"/>
    <w:qFormat/>
    <w:pPr>
      <w:jc w:val="both"/>
      <w:spacing w:before="120" w:after="120" w:line="240" w:lineRule="auto"/>
    </w:pPr>
    <w:rPr>
      <w:rFonts w:ascii="宋体" w:hAnsi="宋体" w:eastAsia="宋体" w:cs="Times New Roman"/>
      <w:sz w:val="24"/>
      <w:szCs w:val="24"/>
      <w:lang w:val="zh-CN"/>
    </w:rPr>
  </w:style>
  <w:style w:type="paragraph" w:styleId="1337" w:customStyle="1">
    <w:name w:val="flNote"/>
    <w:basedOn w:val="747"/>
    <w:qFormat/>
    <w:pPr>
      <w:jc w:val="center"/>
      <w:spacing w:before="320" w:after="160" w:line="360" w:lineRule="atLeast"/>
    </w:pPr>
    <w:rPr>
      <w:rFonts w:ascii="Arial" w:hAnsi="Times New Roman" w:eastAsia="黑体"/>
      <w:sz w:val="30"/>
      <w:szCs w:val="20"/>
    </w:rPr>
  </w:style>
  <w:style w:type="paragraph" w:styleId="1338" w:customStyle="1">
    <w:name w:val="Normal_1"/>
    <w:uiPriority w:val="99"/>
    <w:qFormat/>
    <w:rPr>
      <w:rFonts w:eastAsia="Times New Roman"/>
      <w:sz w:val="24"/>
      <w:szCs w:val="24"/>
    </w:rPr>
  </w:style>
  <w:style w:type="paragraph" w:styleId="1339" w:customStyle="1">
    <w:name w:val="样式 小四"/>
    <w:basedOn w:val="747"/>
    <w:next w:val="747"/>
    <w:qFormat/>
    <w:pPr>
      <w:ind w:left="538" w:firstLine="361"/>
    </w:pPr>
    <w:rPr>
      <w:rFonts w:ascii="Times New Roman" w:hAnsi="Times New Roman"/>
      <w:b/>
      <w:sz w:val="24"/>
      <w:szCs w:val="24"/>
    </w:rPr>
  </w:style>
  <w:style w:type="paragraph" w:styleId="1340" w:customStyle="1">
    <w:name w:val="flName"/>
    <w:basedOn w:val="747"/>
    <w:qFormat/>
    <w:pPr>
      <w:jc w:val="center"/>
      <w:spacing w:before="320" w:after="160" w:line="360" w:lineRule="atLeast"/>
    </w:pPr>
    <w:rPr>
      <w:rFonts w:ascii="Arial" w:hAnsi="Times New Roman" w:eastAsia="黑体"/>
      <w:sz w:val="32"/>
      <w:szCs w:val="20"/>
    </w:rPr>
  </w:style>
  <w:style w:type="paragraph" w:styleId="1341" w:customStyle="1">
    <w:name w:val="正文 第一章"/>
    <w:basedOn w:val="747"/>
    <w:next w:val="964"/>
    <w:qFormat/>
    <w:pPr>
      <w:ind w:left="300" w:hanging="420"/>
      <w:jc w:val="center"/>
      <w:pageBreakBefore/>
      <w:spacing w:before="240" w:after="240" w:line="480" w:lineRule="auto"/>
      <w:outlineLvl w:val="0"/>
    </w:pPr>
    <w:rPr>
      <w:rFonts w:ascii="黑体" w:hAnsi="宋体" w:eastAsia="黑体"/>
      <w:sz w:val="36"/>
      <w:szCs w:val="21"/>
    </w:rPr>
  </w:style>
  <w:style w:type="paragraph" w:styleId="1342" w:customStyle="1">
    <w:name w:val="样式7"/>
    <w:basedOn w:val="747"/>
    <w:next w:val="1336"/>
    <w:qFormat/>
    <w:rPr>
      <w:rFonts w:ascii="Times New Roman" w:hAnsi="Times New Roman"/>
      <w:szCs w:val="24"/>
    </w:rPr>
  </w:style>
  <w:style w:type="paragraph" w:styleId="1343" w:customStyle="1">
    <w:name w:val="样式 标题 2 + Times New Roman 四号 非加粗 段前: 5 磅 段后: 0 磅 行距: 固定值 20..."/>
    <w:basedOn w:val="749"/>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44" w:customStyle="1">
    <w:name w:val="no body"/>
    <w:basedOn w:val="900"/>
    <w:qFormat/>
    <w:pPr>
      <w:ind w:left="1129" w:hanging="420"/>
      <w:spacing w:before="120" w:after="60"/>
      <w:widowControl/>
      <w:tabs>
        <w:tab w:val="left" w:pos="1129" w:leader="none"/>
      </w:tabs>
    </w:pPr>
    <w:rPr>
      <w:rFonts w:ascii="楷体" w:hAnsi="Plotter" w:eastAsia="楷体"/>
      <w:color w:val="0000ff"/>
      <w:sz w:val="24"/>
      <w:szCs w:val="20"/>
      <w:lang w:val="zh-CN" w:eastAsia="en-US"/>
    </w:rPr>
  </w:style>
  <w:style w:type="paragraph" w:styleId="1345" w:customStyle="1">
    <w:name w:val="样式 标题 2 +"/>
    <w:basedOn w:val="749"/>
    <w:qFormat/>
    <w:pPr>
      <w:jc w:val="both"/>
      <w:spacing w:before="0" w:after="0" w:line="415" w:lineRule="auto"/>
    </w:pPr>
    <w:rPr>
      <w:rFonts w:eastAsia="黑体" w:cs="Times New Roman"/>
      <w:sz w:val="28"/>
      <w:szCs w:val="32"/>
      <w:lang w:val="zh-CN"/>
    </w:rPr>
  </w:style>
  <w:style w:type="paragraph" w:styleId="1346" w:customStyle="1">
    <w:name w:val="样式4"/>
    <w:basedOn w:val="747"/>
    <w:qFormat/>
    <w:rPr>
      <w:rFonts w:ascii="Times New Roman" w:hAnsi="Times New Roman"/>
      <w:szCs w:val="24"/>
    </w:rPr>
  </w:style>
  <w:style w:type="paragraph" w:styleId="1347" w:customStyle="1">
    <w:name w:val="图"/>
    <w:basedOn w:val="747"/>
    <w:pPr>
      <w:jc w:val="center"/>
      <w:keepNext/>
      <w:spacing w:before="60" w:after="60" w:line="300" w:lineRule="auto"/>
    </w:pPr>
    <w:rPr>
      <w:rFonts w:ascii="Times New Roman" w:hAnsi="Times New Roman"/>
      <w:spacing w:val="20"/>
      <w:sz w:val="24"/>
      <w:szCs w:val="20"/>
    </w:rPr>
  </w:style>
  <w:style w:type="paragraph" w:styleId="1348" w:customStyle="1">
    <w:name w:val="第四级"/>
    <w:basedOn w:val="747"/>
    <w:next w:val="747"/>
    <w:pPr>
      <w:spacing w:line="360" w:lineRule="auto"/>
      <w:tabs>
        <w:tab w:val="left" w:pos="1134" w:leader="none"/>
      </w:tabs>
    </w:pPr>
    <w:rPr>
      <w:rFonts w:ascii="宋体" w:hAnsi="宋体" w:eastAsia="仿宋"/>
      <w:sz w:val="28"/>
      <w:szCs w:val="21"/>
    </w:rPr>
  </w:style>
  <w:style w:type="paragraph" w:styleId="1349" w:customStyle="1">
    <w:name w:val="Heading 41"/>
    <w:basedOn w:val="747"/>
    <w:uiPriority w:val="99"/>
    <w:qFormat/>
    <w:pPr>
      <w:jc w:val="left"/>
      <w:outlineLvl w:val="4"/>
    </w:pPr>
    <w:rPr>
      <w:rFonts w:ascii="宋体" w:hAnsi="宋体" w:cs="宋体"/>
      <w:sz w:val="32"/>
      <w:szCs w:val="32"/>
      <w:lang w:eastAsia="en-US"/>
    </w:rPr>
  </w:style>
  <w:style w:type="paragraph" w:styleId="1350" w:customStyle="1">
    <w:name w:val="Normal_0"/>
    <w:uiPriority w:val="99"/>
    <w:qFormat/>
    <w:rPr>
      <w:rFonts w:eastAsia="Times New Roman"/>
      <w:sz w:val="24"/>
      <w:szCs w:val="24"/>
    </w:rPr>
  </w:style>
  <w:style w:type="paragraph" w:styleId="1351" w:customStyle="1">
    <w:name w:val="Heading 71"/>
    <w:basedOn w:val="747"/>
    <w:uiPriority w:val="99"/>
    <w:qFormat/>
    <w:pPr>
      <w:jc w:val="left"/>
      <w:outlineLvl w:val="7"/>
    </w:pPr>
    <w:rPr>
      <w:rFonts w:ascii="宋体" w:hAnsi="宋体" w:cs="宋体"/>
      <w:sz w:val="28"/>
      <w:szCs w:val="28"/>
      <w:lang w:eastAsia="en-US"/>
    </w:rPr>
  </w:style>
  <w:style w:type="paragraph" w:styleId="1352" w:customStyle="1">
    <w:name w:val="修订1"/>
    <w:qFormat/>
    <w:rPr>
      <w:sz w:val="21"/>
    </w:rPr>
  </w:style>
  <w:style w:type="paragraph" w:styleId="1353" w:customStyle="1">
    <w:name w:val="2"/>
    <w:basedOn w:val="747"/>
    <w:next w:val="927"/>
    <w:pPr>
      <w:spacing w:before="20" w:after="20"/>
    </w:pPr>
    <w:rPr>
      <w:rFonts w:ascii="宋体" w:hAnsi="宋体"/>
      <w:color w:val="ff00ff"/>
      <w:sz w:val="24"/>
      <w:szCs w:val="24"/>
    </w:rPr>
  </w:style>
  <w:style w:type="paragraph" w:styleId="1354" w:customStyle="1">
    <w:name w:val="样式8"/>
    <w:basedOn w:val="747"/>
    <w:qFormat/>
    <w:rPr>
      <w:rFonts w:ascii="Times New Roman" w:hAnsi="Times New Roman"/>
      <w:sz w:val="24"/>
      <w:szCs w:val="24"/>
    </w:rPr>
  </w:style>
  <w:style w:type="paragraph" w:styleId="1355" w:customStyle="1">
    <w:name w:val="xl22"/>
    <w:basedOn w:val="747"/>
    <w:qFormat/>
    <w:pPr>
      <w:jc w:val="center"/>
      <w:spacing w:before="100" w:beforeAutospacing="1" w:after="100" w:afterAutospacing="1"/>
      <w:widowControl/>
    </w:pPr>
    <w:rPr>
      <w:rFonts w:ascii="宋体" w:hAnsi="宋体"/>
      <w:sz w:val="20"/>
      <w:szCs w:val="20"/>
    </w:rPr>
  </w:style>
  <w:style w:type="paragraph" w:styleId="1356" w:customStyle="1">
    <w:name w:val="正文3"/>
    <w:qFormat/>
  </w:style>
  <w:style w:type="paragraph" w:styleId="1357" w:customStyle="1">
    <w:name w:val="正文_1_0"/>
    <w:qFormat/>
  </w:style>
  <w:style w:type="paragraph" w:styleId="1358" w:customStyle="1">
    <w:name w:val="defaultfont"/>
    <w:basedOn w:val="747"/>
    <w:qFormat/>
    <w:pPr>
      <w:jc w:val="left"/>
      <w:spacing w:before="100" w:beforeAutospacing="1" w:after="100" w:afterAutospacing="1"/>
      <w:widowControl/>
    </w:pPr>
    <w:rPr>
      <w:rFonts w:ascii="宋体" w:hAnsi="宋体" w:cs="宋体"/>
      <w:sz w:val="24"/>
      <w:szCs w:val="24"/>
    </w:rPr>
  </w:style>
  <w:style w:type="paragraph" w:styleId="1359" w:customStyle="1">
    <w:name w:val="样式 标题 3 + (中文) 黑体 小四 非加粗 段前: 7.8 磅 段后: 0 磅 行距: 固定值 20 磅"/>
    <w:basedOn w:val="750"/>
    <w:qFormat/>
    <w:pPr>
      <w:spacing w:before="0" w:after="0" w:line="400" w:lineRule="exact"/>
    </w:pPr>
    <w:rPr>
      <w:rFonts w:ascii="Cambria" w:hAnsi="Cambria" w:eastAsia="黑体" w:cs="宋体"/>
      <w:b w:val="0"/>
      <w:sz w:val="24"/>
      <w:szCs w:val="20"/>
      <w:lang w:val="zh-CN"/>
    </w:rPr>
  </w:style>
  <w:style w:type="table" w:styleId="1360" w:customStyle="1">
    <w:name w:val="Table Normal"/>
    <w:uiPriority w:val="2"/>
    <w:unhideWhenUsed/>
    <w:qFormat/>
    <w:tblPr>
      <w:tblCellMar>
        <w:left w:w="0" w:type="dxa"/>
        <w:top w:w="0" w:type="dxa"/>
        <w:right w:w="0" w:type="dxa"/>
        <w:bottom w:w="0" w:type="dxa"/>
      </w:tblCellMar>
    </w:tblPr>
  </w:style>
  <w:style w:type="paragraph" w:styleId="1361" w:customStyle="1">
    <w:name w:val="正文4"/>
    <w:qFormat/>
  </w:style>
  <w:style w:type="paragraph" w:styleId="1362" w:customStyle="1">
    <w:name w:val="Heading 4_0"/>
    <w:basedOn w:val="912"/>
    <w:next w:val="912"/>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63" w:customStyle="1">
    <w:name w:val="正文12"/>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3A30C-557C-4CB3-8B79-ADBF00085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樊星宇</cp:lastModifiedBy>
  <cp:revision>98</cp:revision>
  <dcterms:created xsi:type="dcterms:W3CDTF">2025-09-08T07:37:00Z</dcterms:created>
  <dcterms:modified xsi:type="dcterms:W3CDTF">2026-11-02T06:47:25Z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F81F5926E1BD4C4DB7B93D77BADAE1E1</vt:lpwstr>
  </property>
</Properties>
</file>