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jc w:val="center"/>
        <w:rPr>
          <w:rFonts w:ascii="宋体" w:hAnsi="宋体" w:cs="宋体"/>
          <w:b/>
          <w:spacing w:val="40"/>
          <w:sz w:val="72"/>
          <w:szCs w:val="72"/>
        </w:rPr>
      </w:pPr>
      <w:r>
        <w:rPr>
          <w:rFonts w:hint="eastAsia" w:ascii="宋体" w:hAnsi="宋体" w:cs="宋体"/>
          <w:b/>
          <w:color w:val="auto"/>
          <w:spacing w:val="40"/>
          <w:sz w:val="72"/>
          <w:szCs w:val="72"/>
          <w:highlight w:val="none"/>
        </w:rPr>
        <w:t xml:space="preserve">苏州市工业园区政府采购</w:t>
      </w:r>
      <w:r/>
    </w:p>
    <w:p>
      <w:pPr>
        <w:jc w:val="center"/>
        <w:rPr>
          <w:rFonts w:hint="eastAsia" w:ascii="宋体" w:hAnsi="宋体" w:cs="宋体"/>
          <w:b/>
          <w:spacing w:val="40"/>
          <w:sz w:val="72"/>
          <w:szCs w:val="72"/>
        </w:rPr>
      </w:pPr>
      <w:r>
        <w:rPr>
          <w:rFonts w:hint="eastAsia" w:ascii="宋体" w:hAnsi="宋体" w:cs="宋体"/>
          <w:b/>
          <w:spacing w:val="40"/>
          <w:sz w:val="72"/>
          <w:szCs w:val="72"/>
        </w:rPr>
      </w:r>
      <w:r/>
    </w:p>
    <w:p>
      <w:pPr>
        <w:jc w:val="center"/>
        <w:rPr>
          <w:rFonts w:ascii="宋体" w:hAnsi="宋体" w:cs="宋体"/>
          <w:b/>
          <w:spacing w:val="40"/>
          <w:sz w:val="72"/>
          <w:szCs w:val="72"/>
        </w:rPr>
      </w:pPr>
      <w:r>
        <w:rPr>
          <w:rFonts w:hint="eastAsia" w:ascii="宋体" w:hAnsi="宋体" w:cs="宋体"/>
          <w:b/>
          <w:spacing w:val="40"/>
          <w:sz w:val="72"/>
          <w:szCs w:val="72"/>
        </w:rPr>
        <w:t xml:space="preserve">竞争性磋商</w:t>
      </w:r>
      <w:r>
        <w:rPr>
          <w:rFonts w:hint="eastAsia" w:ascii="宋体" w:hAnsi="宋体" w:cs="宋体"/>
          <w:b/>
          <w:spacing w:val="20"/>
          <w:sz w:val="72"/>
          <w:szCs w:val="72"/>
        </w:rPr>
        <w:t xml:space="preserve">文件</w:t>
      </w:r>
      <w:r/>
    </w:p>
    <w:p>
      <w:pPr>
        <w:jc w:val="center"/>
        <w:rPr>
          <w:rFonts w:ascii="宋体" w:hAnsi="宋体" w:cs="宋体"/>
        </w:rPr>
      </w:pPr>
      <w:r>
        <w:rPr>
          <w:rFonts w:ascii="宋体" w:hAnsi="宋体" w:cs="宋体"/>
        </w:rPr>
      </w:r>
      <w:r/>
    </w:p>
    <w:p>
      <w:pPr>
        <w:jc w:val="center"/>
        <w:rPr>
          <w:rFonts w:ascii="宋体" w:hAnsi="宋体" w:cs="宋体"/>
        </w:rPr>
      </w:pPr>
      <w:r>
        <w:rPr>
          <w:rFonts w:ascii="宋体" w:hAnsi="宋体" w:cs="宋体"/>
        </w:rPr>
      </w:r>
      <w:r/>
    </w:p>
    <w:p>
      <w:pPr>
        <w:rPr>
          <w:rFonts w:ascii="宋体" w:hAnsi="宋体" w:cs="宋体"/>
        </w:rPr>
      </w:pPr>
      <w:r>
        <w:rPr>
          <w:rFonts w:ascii="宋体" w:hAnsi="宋体" w:cs="宋体"/>
        </w:rPr>
      </w:r>
      <w:r/>
    </w:p>
    <w:p>
      <w:pPr>
        <w:ind w:firstLine="1400"/>
        <w:spacing w:line="360" w:lineRule="auto"/>
        <w:tabs>
          <w:tab w:val="left" w:pos="709" w:leader="none"/>
        </w:tabs>
        <w:rPr>
          <w:rFonts w:hint="eastAsia" w:eastAsia="宋体"/>
          <w:sz w:val="28"/>
          <w:szCs w:val="22"/>
          <w:lang w:eastAsia="zh-CN"/>
        </w:rPr>
      </w:pPr>
      <w:r>
        <w:rPr>
          <w:rFonts w:hint="eastAsia" w:ascii="宋体" w:hAnsi="宋体" w:cs="宋体"/>
          <w:sz w:val="28"/>
          <w:szCs w:val="22"/>
        </w:rPr>
        <w:t xml:space="preserve">采购编号</w:t>
      </w:r>
      <w:r>
        <w:rPr>
          <w:sz w:val="28"/>
          <w:szCs w:val="22"/>
        </w:rPr>
        <w:t xml:space="preserve">：</w:t>
      </w:r>
      <w:r>
        <w:rPr>
          <w:rFonts w:hint="eastAsia"/>
          <w:sz w:val="28"/>
          <w:szCs w:val="22"/>
          <w:lang w:eastAsia="zh-CN"/>
        </w:rPr>
        <w:t xml:space="preserve">JSZC-320591-ZYTD-C2026-0031</w:t>
      </w:r>
      <w:r/>
    </w:p>
    <w:p>
      <w:pPr>
        <w:ind w:firstLine="140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采购内容：</w:t>
      </w:r>
      <w:r>
        <w:rPr>
          <w:rFonts w:hint="eastAsia" w:ascii="宋体" w:hAnsi="宋体" w:cs="宋体"/>
          <w:sz w:val="28"/>
          <w:szCs w:val="22"/>
          <w:lang w:eastAsia="zh-CN"/>
        </w:rPr>
        <w:t xml:space="preserve">下堡片区河岸加固工程</w:t>
      </w:r>
      <w:r/>
    </w:p>
    <w:p>
      <w:pPr>
        <w:ind w:firstLine="1400"/>
        <w:spacing w:line="360" w:lineRule="auto"/>
        <w:tabs>
          <w:tab w:val="left" w:pos="709" w:leader="none"/>
        </w:tabs>
        <w:rPr>
          <w:rFonts w:hint="eastAsia" w:ascii="宋体" w:hAnsi="宋体" w:eastAsia="宋体" w:cs="宋体"/>
          <w:sz w:val="28"/>
          <w:szCs w:val="22"/>
          <w:lang w:eastAsia="zh-CN"/>
        </w:rPr>
      </w:pPr>
      <w:r>
        <w:rPr>
          <w:rFonts w:hint="eastAsia" w:ascii="宋体" w:hAnsi="宋体" w:cs="宋体"/>
          <w:sz w:val="28"/>
          <w:szCs w:val="22"/>
        </w:rPr>
        <w:t xml:space="preserve">采 购 人：</w:t>
      </w:r>
      <w:r>
        <w:rPr>
          <w:rFonts w:hint="eastAsia" w:ascii="宋体" w:hAnsi="宋体" w:cs="宋体"/>
          <w:sz w:val="28"/>
          <w:szCs w:val="22"/>
          <w:lang w:eastAsia="zh-CN"/>
        </w:rPr>
        <w:t xml:space="preserve">苏州市相城区人民政府漕湖街道办事处</w:t>
      </w:r>
      <w:r/>
    </w:p>
    <w:p>
      <w:pPr>
        <w:pStyle w:val="1034"/>
        <w:ind w:firstLine="1383"/>
        <w:rPr>
          <w:rFonts w:hAnsi="宋体" w:cs="宋体"/>
          <w:sz w:val="28"/>
          <w:szCs w:val="18"/>
        </w:rPr>
      </w:pPr>
      <w:r>
        <w:rPr>
          <w:rFonts w:hint="eastAsia" w:hAnsi="宋体" w:cs="宋体"/>
          <w:sz w:val="28"/>
          <w:szCs w:val="18"/>
        </w:rPr>
        <w:t xml:space="preserve">项目类别：工程类</w:t>
      </w:r>
      <w:r/>
    </w:p>
    <w:p>
      <w:r/>
      <w:r/>
    </w:p>
    <w:p>
      <w:pPr>
        <w:jc w:val="center"/>
      </w:pPr>
      <w:r>
        <w:rPr>
          <w:rFonts w:hint="eastAsia"/>
          <w:color w:val="auto"/>
          <w:highlight w:val="none"/>
        </w:rPr>
        <mc:AlternateContent>
          <mc:Choice Requires="wpg">
            <w:drawing>
              <wp:inline xmlns:wp="http://schemas.openxmlformats.org/drawingml/2006/wordprocessingDrawing" distT="0" distB="0" distL="0" distR="0">
                <wp:extent cx="1982470" cy="1731645"/>
                <wp:effectExtent l="0" t="0" r="17780" b="1905"/>
                <wp:docPr id="7"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LOGO"/>
                        <pic:cNvPicPr>
                          <a:picLocks noChangeAspect="1"/>
                        </pic:cNvPicPr>
                        <pic:nvPr/>
                      </pic:nvPicPr>
                      <pic:blipFill>
                        <a:blip r:embed="rId22"/>
                        <a:stretch/>
                      </pic:blipFill>
                      <pic:spPr bwMode="auto">
                        <a:xfrm>
                          <a:off x="0" y="0"/>
                          <a:ext cx="1982470" cy="1731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56.1pt;height:136.3pt;mso-wrap-distance-left:0.0pt;mso-wrap-distance-top:0.0pt;mso-wrap-distance-right:0.0pt;mso-wrap-distance-bottom:0.0pt;" stroked="f">
                <v:path textboxrect="0,0,0,0"/>
                <v:imagedata r:id="rId22" o:title=""/>
              </v:shape>
            </w:pict>
          </mc:Fallback>
        </mc:AlternateContent>
      </w:r>
      <w:r/>
    </w:p>
    <w:p>
      <w:pPr>
        <w:spacing w:line="360" w:lineRule="auto"/>
        <w:rPr>
          <w:rFonts w:ascii="宋体" w:hAnsi="宋体" w:cs="宋体"/>
          <w:b/>
          <w:sz w:val="32"/>
        </w:rPr>
      </w:pPr>
      <w:r>
        <w:rPr>
          <w:rFonts w:ascii="宋体" w:hAnsi="宋体" w:cs="宋体"/>
          <w:b/>
          <w:sz w:val="32"/>
        </w:rPr>
      </w:r>
      <w:r/>
    </w:p>
    <w:p>
      <w:pPr>
        <w:rPr>
          <w:rFonts w:ascii="宋体" w:hAnsi="宋体" w:cs="宋体"/>
          <w:sz w:val="32"/>
        </w:rPr>
      </w:pPr>
      <w:r>
        <w:rPr>
          <w:rFonts w:ascii="宋体" w:hAnsi="宋体" w:cs="宋体"/>
          <w:sz w:val="32"/>
        </w:rPr>
      </w:r>
      <w:r/>
    </w:p>
    <w:p>
      <w:pPr>
        <w:rPr>
          <w:rFonts w:ascii="宋体" w:hAnsi="宋体" w:cs="宋体"/>
          <w:sz w:val="32"/>
          <w:szCs w:val="32"/>
        </w:rPr>
      </w:pPr>
      <w:r>
        <w:rPr>
          <w:rFonts w:ascii="宋体" w:hAnsi="宋体" w:cs="宋体"/>
          <w:sz w:val="32"/>
          <w:szCs w:val="32"/>
        </w:rPr>
      </w:r>
      <w:r/>
    </w:p>
    <w:p>
      <w:pPr>
        <w:rPr>
          <w:rFonts w:ascii="宋体" w:hAnsi="宋体" w:cs="宋体"/>
          <w:sz w:val="28"/>
          <w:szCs w:val="22"/>
        </w:rPr>
      </w:pPr>
      <w:r>
        <w:rPr>
          <w:rFonts w:ascii="宋体" w:hAnsi="宋体" w:cs="宋体"/>
          <w:sz w:val="28"/>
          <w:szCs w:val="22"/>
        </w:rPr>
      </w:r>
      <w:r/>
    </w:p>
    <w:p>
      <w:pPr>
        <w:jc w:val="center"/>
        <w:rPr>
          <w:rFonts w:ascii="宋体" w:hAnsi="宋体" w:cs="宋体"/>
          <w:sz w:val="28"/>
          <w:szCs w:val="22"/>
        </w:rPr>
      </w:pPr>
      <w:r>
        <w:rPr>
          <w:rFonts w:hint="eastAsia" w:ascii="宋体" w:hAnsi="宋体" w:cs="宋体"/>
          <w:sz w:val="28"/>
          <w:szCs w:val="22"/>
          <w:lang w:eastAsia="zh-CN"/>
        </w:rPr>
        <w:t xml:space="preserve">苏州咨悦潭建设项目管理有限公司</w:t>
      </w:r>
      <w:r>
        <w:rPr>
          <w:rFonts w:hint="eastAsia" w:ascii="宋体" w:hAnsi="宋体" w:cs="宋体"/>
          <w:sz w:val="28"/>
          <w:szCs w:val="22"/>
        </w:rPr>
        <w:t xml:space="preserve">  </w:t>
      </w:r>
      <w:r/>
    </w:p>
    <w:p>
      <w:pPr>
        <w:jc w:val="center"/>
        <w:rPr>
          <w:rFonts w:ascii="宋体" w:hAnsi="宋体" w:cs="宋体"/>
          <w:sz w:val="28"/>
          <w:szCs w:val="22"/>
        </w:rPr>
      </w:pPr>
      <w:r>
        <w:rPr>
          <w:rFonts w:hint="eastAsia" w:ascii="宋体" w:hAnsi="宋体" w:cs="宋体"/>
          <w:sz w:val="28"/>
          <w:szCs w:val="22"/>
        </w:rPr>
        <w:t xml:space="preserve">二零二六年</w:t>
      </w:r>
      <w:r>
        <w:rPr>
          <w:rFonts w:hint="eastAsia" w:ascii="宋体" w:hAnsi="宋体" w:cs="宋体"/>
          <w:sz w:val="28"/>
          <w:szCs w:val="22"/>
          <w:lang w:val="en-US" w:eastAsia="zh-CN"/>
        </w:rPr>
        <w:t xml:space="preserve">十</w:t>
      </w:r>
      <w:r>
        <w:rPr>
          <w:rFonts w:hint="eastAsia" w:ascii="宋体" w:hAnsi="宋体" w:cs="宋体"/>
          <w:sz w:val="28"/>
          <w:szCs w:val="22"/>
        </w:rPr>
        <w:t xml:space="preserve">月</w:t>
      </w:r>
      <w:r/>
    </w:p>
    <w:p>
      <w:pPr>
        <w:jc w:val="center"/>
        <w:tabs>
          <w:tab w:val="left" w:pos="315" w:leader="none"/>
          <w:tab w:val="center" w:pos="4153" w:leader="none"/>
        </w:tabs>
        <w:rPr>
          <w:rFonts w:ascii="宋体" w:hAnsi="宋体" w:cs="宋体"/>
          <w:b/>
          <w:sz w:val="52"/>
          <w:szCs w:val="5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196" w:bottom="1440" w:left="1310" w:header="851" w:footer="992" w:gutter="0"/>
          <w:pgNumType w:start="1"/>
          <w:cols w:num="1" w:sep="0" w:space="1701" w:equalWidth="1"/>
          <w:docGrid w:linePitch="360"/>
          <w:titlePg/>
        </w:sectPr>
      </w:pPr>
      <w:r>
        <w:rPr>
          <w:rFonts w:ascii="宋体" w:hAnsi="宋体" w:cs="宋体"/>
          <w:b/>
          <w:sz w:val="52"/>
          <w:szCs w:val="52"/>
        </w:rPr>
      </w:r>
      <w:r/>
    </w:p>
    <w:p>
      <w:pPr>
        <w:jc w:val="center"/>
        <w:spacing w:before="156" w:line="360" w:lineRule="auto"/>
        <w:rPr>
          <w:rFonts w:ascii="宋体" w:hAnsi="宋体" w:cs="宋体"/>
          <w:b/>
          <w:sz w:val="36"/>
          <w:szCs w:val="36"/>
        </w:rPr>
      </w:pPr>
      <w:r>
        <w:rPr>
          <w:rFonts w:hint="eastAsia" w:ascii="宋体" w:hAnsi="宋体" w:cs="宋体"/>
          <w:b/>
          <w:sz w:val="36"/>
          <w:szCs w:val="36"/>
        </w:rPr>
        <w:t xml:space="preserve">前附表</w:t>
      </w:r>
      <w:r/>
    </w:p>
    <w:tbl>
      <w:tblPr>
        <w:tblStyle w:val="9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0" w:type="dxa"/>
        </w:tblCellMar>
        <w:tblLook w:val="04A0" w:firstRow="1" w:lastRow="0" w:firstColumn="1" w:lastColumn="0" w:noHBand="0" w:noVBand="1"/>
      </w:tblPr>
      <w:tblGrid>
        <w:gridCol w:w="705"/>
        <w:gridCol w:w="1695"/>
        <w:gridCol w:w="7515"/>
      </w:tblGrid>
      <w:tr>
        <w:trPr>
          <w:jc w:val="center"/>
          <w:trHeight w:val="416"/>
        </w:trPr>
        <w:tc>
          <w:tcPr>
            <w:tcW w:w="705" w:type="dxa"/>
            <w:vAlign w:val="center"/>
            <w:textDirection w:val="lrTb"/>
            <w:noWrap w:val="false"/>
          </w:tcPr>
          <w:p>
            <w:pPr>
              <w:jc w:val="center"/>
              <w:rPr>
                <w:b/>
                <w:sz w:val="20"/>
                <w:szCs w:val="20"/>
              </w:rPr>
            </w:pPr>
            <w:r>
              <w:rPr>
                <w:b/>
                <w:sz w:val="20"/>
                <w:szCs w:val="20"/>
              </w:rPr>
              <w:t xml:space="preserve">序号</w:t>
            </w:r>
            <w:r/>
          </w:p>
        </w:tc>
        <w:tc>
          <w:tcPr>
            <w:tcW w:w="1695" w:type="dxa"/>
            <w:vAlign w:val="center"/>
            <w:textDirection w:val="lrTb"/>
            <w:noWrap w:val="false"/>
          </w:tcPr>
          <w:p>
            <w:pPr>
              <w:jc w:val="center"/>
              <w:rPr>
                <w:b/>
                <w:sz w:val="20"/>
                <w:szCs w:val="20"/>
              </w:rPr>
            </w:pPr>
            <w:r>
              <w:rPr>
                <w:b/>
                <w:sz w:val="20"/>
                <w:szCs w:val="20"/>
              </w:rPr>
              <w:t xml:space="preserve">内容</w:t>
            </w:r>
            <w:r/>
          </w:p>
        </w:tc>
        <w:tc>
          <w:tcPr>
            <w:tcW w:w="7515" w:type="dxa"/>
            <w:vAlign w:val="center"/>
            <w:textDirection w:val="lrTb"/>
            <w:noWrap w:val="false"/>
          </w:tcPr>
          <w:p>
            <w:pPr>
              <w:jc w:val="center"/>
              <w:rPr>
                <w:b/>
                <w:sz w:val="20"/>
                <w:szCs w:val="20"/>
              </w:rPr>
            </w:pPr>
            <w:r>
              <w:rPr>
                <w:b/>
                <w:sz w:val="20"/>
                <w:szCs w:val="20"/>
              </w:rPr>
              <w:t xml:space="preserve">规定</w:t>
            </w:r>
            <w:r/>
          </w:p>
        </w:tc>
      </w:tr>
      <w:tr>
        <w:trPr>
          <w:jc w:val="center"/>
          <w:trHeight w:val="454"/>
        </w:trPr>
        <w:tc>
          <w:tcPr>
            <w:tcW w:w="705" w:type="dxa"/>
            <w:vAlign w:val="center"/>
            <w:textDirection w:val="lrTb"/>
            <w:noWrap w:val="false"/>
          </w:tcPr>
          <w:p>
            <w:pPr>
              <w:jc w:val="center"/>
              <w:rPr>
                <w:szCs w:val="21"/>
              </w:rPr>
            </w:pPr>
            <w:r>
              <w:rPr>
                <w:szCs w:val="21"/>
              </w:rPr>
              <w:t xml:space="preserve">1</w:t>
            </w:r>
            <w:r/>
          </w:p>
        </w:tc>
        <w:tc>
          <w:tcPr>
            <w:tcW w:w="1695" w:type="dxa"/>
            <w:vAlign w:val="center"/>
            <w:textDirection w:val="lrTb"/>
            <w:noWrap w:val="false"/>
          </w:tcPr>
          <w:p>
            <w:pPr>
              <w:jc w:val="center"/>
              <w:rPr>
                <w:szCs w:val="21"/>
              </w:rPr>
            </w:pPr>
            <w:r>
              <w:rPr>
                <w:szCs w:val="21"/>
              </w:rPr>
              <w:t xml:space="preserve">采购内容</w:t>
            </w:r>
            <w:r/>
          </w:p>
        </w:tc>
        <w:tc>
          <w:tcPr>
            <w:tcW w:w="7515" w:type="dxa"/>
            <w:vAlign w:val="center"/>
            <w:textDirection w:val="lrTb"/>
            <w:noWrap w:val="false"/>
          </w:tcPr>
          <w:p>
            <w:pPr>
              <w:rPr>
                <w:rFonts w:hint="eastAsia" w:eastAsia="宋体"/>
                <w:szCs w:val="21"/>
                <w:lang w:eastAsia="zh-CN"/>
              </w:rPr>
            </w:pPr>
            <w:r>
              <w:rPr>
                <w:rFonts w:hint="eastAsia"/>
                <w:szCs w:val="21"/>
                <w:lang w:eastAsia="zh-CN"/>
              </w:rPr>
              <w:t xml:space="preserve">下堡片区河岸加固工程</w:t>
            </w:r>
            <w:r/>
          </w:p>
        </w:tc>
      </w:tr>
      <w:tr>
        <w:trPr>
          <w:jc w:val="center"/>
          <w:trHeight w:val="454"/>
        </w:trPr>
        <w:tc>
          <w:tcPr>
            <w:tcW w:w="705" w:type="dxa"/>
            <w:vAlign w:val="center"/>
            <w:textDirection w:val="lrTb"/>
            <w:noWrap w:val="false"/>
          </w:tcPr>
          <w:p>
            <w:pPr>
              <w:jc w:val="center"/>
              <w:rPr>
                <w:szCs w:val="21"/>
              </w:rPr>
            </w:pPr>
            <w:r>
              <w:rPr>
                <w:szCs w:val="21"/>
              </w:rPr>
              <w:t xml:space="preserve">2</w:t>
            </w:r>
            <w:r/>
          </w:p>
        </w:tc>
        <w:tc>
          <w:tcPr>
            <w:tcW w:w="1695" w:type="dxa"/>
            <w:vAlign w:val="center"/>
            <w:textDirection w:val="lrTb"/>
            <w:noWrap w:val="false"/>
          </w:tcPr>
          <w:p>
            <w:pPr>
              <w:jc w:val="center"/>
              <w:rPr>
                <w:szCs w:val="21"/>
              </w:rPr>
            </w:pPr>
            <w:r>
              <w:rPr>
                <w:szCs w:val="21"/>
              </w:rPr>
              <w:t xml:space="preserve">响应文件有效期</w:t>
            </w:r>
            <w:r/>
          </w:p>
        </w:tc>
        <w:tc>
          <w:tcPr>
            <w:tcW w:w="7515" w:type="dxa"/>
            <w:vAlign w:val="center"/>
            <w:textDirection w:val="lrTb"/>
            <w:noWrap w:val="false"/>
          </w:tcPr>
          <w:p>
            <w:pPr>
              <w:rPr>
                <w:szCs w:val="21"/>
              </w:rPr>
            </w:pPr>
            <w:r>
              <w:rPr>
                <w:bCs/>
                <w:szCs w:val="21"/>
              </w:rPr>
              <w:t xml:space="preserve">响应文件有效期为60日历天（从提交响应文件截止时间当日起算）</w:t>
            </w:r>
            <w:r/>
          </w:p>
        </w:tc>
      </w:tr>
      <w:tr>
        <w:trPr>
          <w:jc w:val="center"/>
          <w:trHeight w:val="454"/>
        </w:trPr>
        <w:tc>
          <w:tcPr>
            <w:tcW w:w="705" w:type="dxa"/>
            <w:vAlign w:val="center"/>
            <w:textDirection w:val="lrTb"/>
            <w:noWrap w:val="false"/>
          </w:tcPr>
          <w:p>
            <w:pPr>
              <w:jc w:val="center"/>
              <w:rPr>
                <w:szCs w:val="21"/>
              </w:rPr>
            </w:pPr>
            <w:r>
              <w:rPr>
                <w:szCs w:val="21"/>
              </w:rPr>
              <w:t xml:space="preserve">3</w:t>
            </w:r>
            <w:r/>
          </w:p>
        </w:tc>
        <w:tc>
          <w:tcPr>
            <w:tcW w:w="1695" w:type="dxa"/>
            <w:vAlign w:val="center"/>
            <w:textDirection w:val="lrTb"/>
            <w:noWrap w:val="false"/>
          </w:tcPr>
          <w:p>
            <w:pPr>
              <w:jc w:val="center"/>
              <w:rPr>
                <w:szCs w:val="21"/>
              </w:rPr>
            </w:pPr>
            <w:r>
              <w:rPr>
                <w:szCs w:val="21"/>
              </w:rPr>
              <w:t xml:space="preserve">响应保证金</w:t>
            </w:r>
            <w:r/>
          </w:p>
        </w:tc>
        <w:tc>
          <w:tcPr>
            <w:tcW w:w="7515" w:type="dxa"/>
            <w:vAlign w:val="center"/>
            <w:textDirection w:val="lrTb"/>
            <w:noWrap w:val="false"/>
          </w:tcPr>
          <w:p>
            <w:pPr>
              <w:rPr>
                <w:szCs w:val="21"/>
              </w:rPr>
            </w:pPr>
            <w:r>
              <w:rPr>
                <w:szCs w:val="21"/>
              </w:rPr>
              <w:t xml:space="preserve">本次采购活动须交纳响应保证金：</w:t>
            </w:r>
            <w:r>
              <w:rPr>
                <w:b/>
                <w:bCs/>
                <w:szCs w:val="21"/>
                <w:u w:val="single"/>
              </w:rPr>
              <w:t xml:space="preserve">无需提交</w:t>
            </w:r>
            <w:r>
              <w:t xml:space="preserve">（响应文件中提供《</w:t>
            </w:r>
            <w:r>
              <w:rPr>
                <w:szCs w:val="21"/>
              </w:rPr>
              <w:t xml:space="preserve">响应保证承诺书</w:t>
            </w:r>
            <w:r>
              <w:t xml:space="preserve">》）</w:t>
            </w:r>
            <w:r/>
          </w:p>
        </w:tc>
      </w:tr>
      <w:tr>
        <w:trPr>
          <w:jc w:val="center"/>
          <w:trHeight w:val="428"/>
        </w:trPr>
        <w:tc>
          <w:tcPr>
            <w:tcW w:w="705" w:type="dxa"/>
            <w:vAlign w:val="center"/>
            <w:textDirection w:val="lrTb"/>
            <w:noWrap w:val="false"/>
          </w:tcPr>
          <w:p>
            <w:pPr>
              <w:jc w:val="center"/>
              <w:spacing w:line="360" w:lineRule="auto"/>
              <w:rPr>
                <w:szCs w:val="21"/>
              </w:rPr>
            </w:pPr>
            <w:r>
              <w:rPr>
                <w:szCs w:val="21"/>
              </w:rPr>
              <w:t xml:space="preserve">4</w:t>
            </w:r>
            <w:r/>
          </w:p>
        </w:tc>
        <w:tc>
          <w:tcPr>
            <w:tcW w:w="1695" w:type="dxa"/>
            <w:vAlign w:val="center"/>
            <w:textDirection w:val="lrTb"/>
            <w:noWrap w:val="false"/>
          </w:tcPr>
          <w:p>
            <w:pPr>
              <w:jc w:val="center"/>
              <w:spacing w:line="360" w:lineRule="auto"/>
              <w:rPr>
                <w:szCs w:val="21"/>
              </w:rPr>
            </w:pPr>
            <w:r>
              <w:rPr>
                <w:szCs w:val="21"/>
              </w:rPr>
              <w:t xml:space="preserve">现场考察</w:t>
            </w:r>
            <w:r/>
          </w:p>
        </w:tc>
        <w:tc>
          <w:tcPr>
            <w:tcW w:w="7515" w:type="dxa"/>
            <w:vAlign w:val="center"/>
            <w:textDirection w:val="lrTb"/>
            <w:noWrap w:val="false"/>
          </w:tcPr>
          <w:p>
            <w:pPr>
              <w:jc w:val="left"/>
              <w:spacing w:line="360" w:lineRule="auto"/>
              <w:rPr>
                <w:szCs w:val="21"/>
              </w:rPr>
            </w:pPr>
            <w:r>
              <w:rPr>
                <w:szCs w:val="21"/>
              </w:rPr>
              <w:t xml:space="preserve">根据自身需要，供应商可对有关现场和周围环境自行进行考察，以获取编制响应文件和签署合同所需的信息。现场考察所发生的费用由供应商自己承担。</w:t>
            </w:r>
            <w:r/>
          </w:p>
        </w:tc>
      </w:tr>
      <w:tr>
        <w:trPr>
          <w:jc w:val="center"/>
          <w:trHeight w:val="1211"/>
        </w:trPr>
        <w:tc>
          <w:tcPr>
            <w:tcW w:w="705" w:type="dxa"/>
            <w:vAlign w:val="center"/>
            <w:textDirection w:val="lrTb"/>
            <w:noWrap w:val="false"/>
          </w:tcPr>
          <w:p>
            <w:pPr>
              <w:jc w:val="center"/>
              <w:spacing w:line="360" w:lineRule="auto"/>
              <w:rPr>
                <w:szCs w:val="21"/>
              </w:rPr>
            </w:pPr>
            <w:r>
              <w:rPr>
                <w:szCs w:val="21"/>
              </w:rPr>
              <w:t xml:space="preserve">5</w:t>
            </w:r>
            <w:r/>
          </w:p>
        </w:tc>
        <w:tc>
          <w:tcPr>
            <w:tcW w:w="1695" w:type="dxa"/>
            <w:vAlign w:val="center"/>
            <w:textDirection w:val="lrTb"/>
            <w:noWrap w:val="false"/>
          </w:tcPr>
          <w:p>
            <w:pPr>
              <w:jc w:val="center"/>
              <w:spacing w:line="360" w:lineRule="auto"/>
              <w:tabs>
                <w:tab w:val="center" w:pos="813" w:leader="none"/>
              </w:tabs>
              <w:rPr>
                <w:szCs w:val="21"/>
              </w:rPr>
            </w:pPr>
            <w:r>
              <w:rPr>
                <w:szCs w:val="21"/>
              </w:rPr>
              <w:t xml:space="preserve">质疑</w:t>
            </w:r>
            <w:r/>
          </w:p>
        </w:tc>
        <w:tc>
          <w:tcPr>
            <w:tcW w:w="7515" w:type="dxa"/>
            <w:vAlign w:val="center"/>
            <w:textDirection w:val="lrTb"/>
            <w:noWrap w:val="false"/>
          </w:tcPr>
          <w:p>
            <w:pPr>
              <w:jc w:val="left"/>
              <w:spacing w:line="360" w:lineRule="auto"/>
              <w:rPr>
                <w:szCs w:val="21"/>
              </w:rPr>
            </w:pPr>
            <w:r>
              <w:rPr>
                <w:rFonts w:hint="eastAsia"/>
                <w:szCs w:val="21"/>
              </w:rPr>
              <w:t xml:space="preserve">响应</w:t>
            </w:r>
            <w:r>
              <w:rPr>
                <w:szCs w:val="21"/>
              </w:rPr>
              <w:t xml:space="preserve">单位对</w:t>
            </w:r>
            <w:r>
              <w:rPr>
                <w:rFonts w:hint="eastAsia"/>
                <w:szCs w:val="21"/>
              </w:rPr>
              <w:t xml:space="preserve">采购</w:t>
            </w:r>
            <w:r>
              <w:rPr>
                <w:szCs w:val="21"/>
              </w:rPr>
              <w:t xml:space="preserve">文件如有疑问，请将疑问</w:t>
            </w:r>
            <w:r>
              <w:rPr>
                <w:rFonts w:hint="eastAsia" w:ascii="宋体" w:hAnsi="宋体" w:cs="宋体"/>
                <w:szCs w:val="21"/>
              </w:rPr>
              <w:t xml:space="preserve">及供应商投标（响应）确认函于</w:t>
            </w:r>
            <w:r>
              <w:rPr>
                <w:szCs w:val="21"/>
              </w:rPr>
              <w:t xml:space="preserve">法律规定时间前以书面形式递交至</w:t>
            </w:r>
            <w:r>
              <w:rPr>
                <w:rFonts w:hint="eastAsia"/>
                <w:szCs w:val="21"/>
                <w:lang w:eastAsia="zh-CN"/>
              </w:rPr>
              <w:t xml:space="preserve">苏州咨悦潭建设项目管理有限公司</w:t>
            </w:r>
            <w:r>
              <w:rPr>
                <w:szCs w:val="21"/>
              </w:rPr>
              <w:t xml:space="preserve">（联系地址：</w:t>
            </w:r>
            <w:r>
              <w:rPr>
                <w:rFonts w:hint="eastAsia"/>
                <w:szCs w:val="21"/>
              </w:rPr>
              <w:t xml:space="preserve">苏州市相城区阳澄湖中路99号华宇星云汇1幢10楼，联系人：汪明，联系电话：0512-66185285</w:t>
            </w:r>
            <w:r>
              <w:rPr>
                <w:szCs w:val="21"/>
              </w:rPr>
              <w:t xml:space="preserve">）</w:t>
            </w:r>
            <w:r/>
          </w:p>
        </w:tc>
      </w:tr>
      <w:tr>
        <w:trPr>
          <w:jc w:val="center"/>
          <w:trHeight w:val="409"/>
        </w:trPr>
        <w:tc>
          <w:tcPr>
            <w:tcW w:w="705" w:type="dxa"/>
            <w:vAlign w:val="center"/>
            <w:textDirection w:val="lrTb"/>
            <w:noWrap w:val="false"/>
          </w:tcPr>
          <w:p>
            <w:pPr>
              <w:jc w:val="center"/>
              <w:spacing w:line="360" w:lineRule="auto"/>
              <w:rPr>
                <w:szCs w:val="21"/>
              </w:rPr>
            </w:pPr>
            <w:r>
              <w:rPr>
                <w:szCs w:val="21"/>
              </w:rPr>
              <w:t xml:space="preserve">6</w:t>
            </w:r>
            <w:r/>
          </w:p>
        </w:tc>
        <w:tc>
          <w:tcPr>
            <w:tcW w:w="1695" w:type="dxa"/>
            <w:vAlign w:val="center"/>
            <w:textDirection w:val="lrTb"/>
            <w:noWrap w:val="false"/>
          </w:tcPr>
          <w:p>
            <w:pPr>
              <w:jc w:val="center"/>
              <w:spacing w:line="360" w:lineRule="auto"/>
              <w:rPr>
                <w:szCs w:val="21"/>
              </w:rPr>
            </w:pPr>
            <w:r>
              <w:rPr>
                <w:szCs w:val="21"/>
              </w:rPr>
              <w:t xml:space="preserve">响应文件份数</w:t>
            </w:r>
            <w:r/>
          </w:p>
        </w:tc>
        <w:tc>
          <w:tcPr>
            <w:tcW w:w="7515" w:type="dxa"/>
            <w:vAlign w:val="center"/>
            <w:textDirection w:val="lrTb"/>
            <w:noWrap w:val="false"/>
          </w:tcPr>
          <w:p>
            <w:pPr>
              <w:spacing w:line="360" w:lineRule="auto"/>
              <w:rPr>
                <w:szCs w:val="21"/>
              </w:rPr>
            </w:pPr>
            <w:r>
              <w:rPr>
                <w:szCs w:val="21"/>
              </w:rPr>
              <w:t xml:space="preserve">本项目采用电子响应文件，供应商按照采购文件要求制作上传电子响应文件，投标时供应商无需提供纸质响应文件。中标单位中标后提供纸质响应文件</w:t>
            </w:r>
            <w:r>
              <w:rPr>
                <w:rFonts w:hint="eastAsia" w:ascii="宋体" w:hAnsi="宋体"/>
                <w:szCs w:val="21"/>
              </w:rPr>
              <w:t xml:space="preserve">四份，装订成册。</w:t>
            </w:r>
            <w:r/>
          </w:p>
        </w:tc>
      </w:tr>
      <w:tr>
        <w:trPr>
          <w:jc w:val="center"/>
          <w:trHeight w:val="454"/>
        </w:trPr>
        <w:tc>
          <w:tcPr>
            <w:tcW w:w="705" w:type="dxa"/>
            <w:vAlign w:val="center"/>
            <w:textDirection w:val="lrTb"/>
            <w:noWrap w:val="false"/>
          </w:tcPr>
          <w:p>
            <w:pPr>
              <w:jc w:val="center"/>
              <w:rPr>
                <w:szCs w:val="21"/>
              </w:rPr>
            </w:pPr>
            <w:r>
              <w:rPr>
                <w:szCs w:val="21"/>
              </w:rPr>
              <w:t xml:space="preserve">7</w:t>
            </w:r>
            <w:r/>
          </w:p>
        </w:tc>
        <w:tc>
          <w:tcPr>
            <w:tcW w:w="1695" w:type="dxa"/>
            <w:vAlign w:val="center"/>
            <w:textDirection w:val="lrTb"/>
            <w:noWrap w:val="false"/>
          </w:tcPr>
          <w:p>
            <w:pPr>
              <w:jc w:val="center"/>
              <w:rPr>
                <w:szCs w:val="21"/>
              </w:rPr>
            </w:pPr>
            <w:r>
              <w:rPr>
                <w:szCs w:val="21"/>
              </w:rPr>
              <w:t xml:space="preserve">磋商响应货币</w:t>
            </w:r>
            <w:r/>
          </w:p>
        </w:tc>
        <w:tc>
          <w:tcPr>
            <w:tcW w:w="7515" w:type="dxa"/>
            <w:vAlign w:val="center"/>
            <w:textDirection w:val="lrTb"/>
            <w:noWrap w:val="false"/>
          </w:tcPr>
          <w:p>
            <w:pPr>
              <w:rPr>
                <w:szCs w:val="21"/>
              </w:rPr>
            </w:pPr>
            <w:r>
              <w:rPr>
                <w:szCs w:val="21"/>
              </w:rPr>
              <w:t xml:space="preserve">人民币</w:t>
            </w:r>
            <w:r/>
          </w:p>
        </w:tc>
      </w:tr>
      <w:tr>
        <w:trPr>
          <w:jc w:val="center"/>
          <w:trHeight w:val="833"/>
        </w:trPr>
        <w:tc>
          <w:tcPr>
            <w:tcW w:w="705" w:type="dxa"/>
            <w:vAlign w:val="center"/>
            <w:textDirection w:val="lrTb"/>
            <w:noWrap w:val="false"/>
          </w:tcPr>
          <w:p>
            <w:pPr>
              <w:jc w:val="center"/>
              <w:spacing w:line="360" w:lineRule="auto"/>
              <w:rPr>
                <w:szCs w:val="21"/>
              </w:rPr>
            </w:pPr>
            <w:r>
              <w:rPr>
                <w:szCs w:val="21"/>
              </w:rPr>
              <w:t xml:space="preserve">8</w:t>
            </w:r>
            <w:r/>
          </w:p>
        </w:tc>
        <w:tc>
          <w:tcPr>
            <w:tcW w:w="1695" w:type="dxa"/>
            <w:vAlign w:val="center"/>
            <w:textDirection w:val="lrTb"/>
            <w:noWrap w:val="false"/>
          </w:tcPr>
          <w:p>
            <w:pPr>
              <w:jc w:val="center"/>
              <w:spacing w:line="360" w:lineRule="auto"/>
              <w:rPr>
                <w:szCs w:val="21"/>
              </w:rPr>
            </w:pPr>
            <w:r>
              <w:rPr>
                <w:szCs w:val="21"/>
              </w:rPr>
              <w:t xml:space="preserve">磋商时间和地点</w:t>
            </w:r>
            <w:r/>
          </w:p>
        </w:tc>
        <w:tc>
          <w:tcPr>
            <w:tcW w:w="7515" w:type="dxa"/>
            <w:vAlign w:val="center"/>
            <w:textDirection w:val="lrTb"/>
            <w:noWrap w:val="false"/>
          </w:tcPr>
          <w:p>
            <w:pPr>
              <w:jc w:val="left"/>
              <w:spacing w:line="360" w:lineRule="auto"/>
              <w:rPr>
                <w:szCs w:val="21"/>
              </w:rPr>
            </w:pPr>
            <w:r>
              <w:rPr>
                <w:szCs w:val="21"/>
              </w:rPr>
              <w:t xml:space="preserve">时间：2026年</w:t>
            </w:r>
            <w:r>
              <w:rPr>
                <w:rFonts w:hint="eastAsia"/>
                <w:szCs w:val="21"/>
                <w:lang w:val="en-US" w:eastAsia="zh-CN"/>
              </w:rPr>
              <w:t xml:space="preserve">11</w:t>
            </w:r>
            <w:r>
              <w:rPr>
                <w:szCs w:val="21"/>
              </w:rPr>
              <w:t xml:space="preserve">月</w:t>
            </w:r>
            <w:r>
              <w:rPr>
                <w:rFonts w:hint="eastAsia"/>
                <w:szCs w:val="21"/>
                <w:lang w:val="en-US" w:eastAsia="zh-CN"/>
              </w:rPr>
              <w:t xml:space="preserve">2</w:t>
            </w:r>
            <w:r>
              <w:rPr>
                <w:szCs w:val="21"/>
              </w:rPr>
              <w:t xml:space="preserve">日</w:t>
            </w:r>
            <w:r>
              <w:rPr>
                <w:rFonts w:hint="eastAsia"/>
                <w:szCs w:val="21"/>
                <w:lang w:val="en-US" w:eastAsia="zh-CN"/>
              </w:rPr>
              <w:t xml:space="preserve">9</w:t>
            </w:r>
            <w:r>
              <w:rPr>
                <w:szCs w:val="21"/>
              </w:rPr>
              <w:t xml:space="preserve">：</w:t>
            </w:r>
            <w:r>
              <w:rPr>
                <w:rFonts w:hint="eastAsia"/>
                <w:szCs w:val="21"/>
                <w:lang w:val="en-US" w:eastAsia="zh-CN"/>
              </w:rPr>
              <w:t xml:space="preserve">30</w:t>
            </w:r>
            <w:r>
              <w:rPr>
                <w:szCs w:val="21"/>
              </w:rPr>
              <w:t xml:space="preserve">（北京时间）</w:t>
            </w:r>
            <w:r/>
          </w:p>
          <w:p>
            <w:pPr>
              <w:jc w:val="left"/>
              <w:spacing w:line="360" w:lineRule="auto"/>
              <w:rPr>
                <w:szCs w:val="21"/>
              </w:rPr>
            </w:pPr>
            <w:r>
              <w:rPr>
                <w:szCs w:val="21"/>
              </w:rPr>
              <w:t xml:space="preserve">地点：</w:t>
            </w:r>
            <w:r>
              <w:rPr>
                <w:rFonts w:hint="eastAsia"/>
                <w:szCs w:val="21"/>
              </w:rPr>
              <w:t xml:space="preserve">“</w:t>
            </w:r>
            <w:r>
              <w:rPr>
                <w:szCs w:val="21"/>
              </w:rPr>
              <w:t xml:space="preserve">苏采云</w:t>
            </w:r>
            <w:r>
              <w:rPr>
                <w:rFonts w:hint="eastAsia"/>
                <w:szCs w:val="21"/>
              </w:rPr>
              <w:t xml:space="preserve">”</w:t>
            </w:r>
            <w:r>
              <w:rPr>
                <w:szCs w:val="21"/>
              </w:rPr>
              <w:t xml:space="preserve">系统（网址：</w:t>
            </w:r>
            <w:r>
              <w:fldChar w:fldCharType="begin"/>
            </w:r>
            <w:r>
              <w:instrText xml:space="preserve"> HYPERLINK "http://jszfcg.jsczt.cn/" \o "http://jszfcg.jsczt.cn/" </w:instrText>
            </w:r>
            <w:r>
              <w:fldChar w:fldCharType="separate"/>
            </w:r>
            <w:r>
              <w:rPr>
                <w:rStyle w:val="1027"/>
                <w:color w:val="auto"/>
                <w:szCs w:val="21"/>
              </w:rPr>
              <w:t xml:space="preserve">http://jszfcg.jsczt.cn/</w:t>
            </w:r>
            <w:r>
              <w:rPr>
                <w:rStyle w:val="1027"/>
                <w:color w:val="auto"/>
                <w:szCs w:val="21"/>
              </w:rPr>
              <w:fldChar w:fldCharType="end"/>
            </w:r>
            <w:r>
              <w:rPr>
                <w:szCs w:val="21"/>
              </w:rPr>
              <w:t xml:space="preserve">）</w:t>
            </w:r>
            <w:r/>
          </w:p>
          <w:p>
            <w:pPr>
              <w:jc w:val="left"/>
              <w:spacing w:line="360" w:lineRule="auto"/>
              <w:rPr>
                <w:szCs w:val="21"/>
              </w:rPr>
            </w:pPr>
            <w:r>
              <w:rPr>
                <w:b/>
                <w:szCs w:val="21"/>
              </w:rPr>
              <w:t xml:space="preserve">本项目为不见面磋商项目，开启阶段供应商在【供应商解密】环节必须使用 CA证书解密电子响应文件，如在系统规定的解密时间（响应文件提交截止时间后 30分钟</w:t>
            </w:r>
            <w:r>
              <w:rPr>
                <w:rFonts w:hint="eastAsia"/>
                <w:b/>
                <w:szCs w:val="21"/>
              </w:rPr>
              <w:t xml:space="preserve">）</w:t>
            </w:r>
            <w:r>
              <w:rPr>
                <w:b/>
                <w:szCs w:val="21"/>
              </w:rPr>
              <w:t xml:space="preserve">内未能完成解密的视为放弃参与本项目。</w:t>
            </w:r>
            <w:r/>
          </w:p>
        </w:tc>
      </w:tr>
      <w:tr>
        <w:trPr>
          <w:jc w:val="center"/>
          <w:trHeight w:val="1409"/>
        </w:trPr>
        <w:tc>
          <w:tcPr>
            <w:tcW w:w="705" w:type="dxa"/>
            <w:vAlign w:val="center"/>
            <w:textDirection w:val="lrTb"/>
            <w:noWrap w:val="false"/>
          </w:tcPr>
          <w:p>
            <w:pPr>
              <w:jc w:val="center"/>
              <w:spacing w:line="360" w:lineRule="auto"/>
              <w:rPr>
                <w:szCs w:val="21"/>
              </w:rPr>
            </w:pPr>
            <w:r>
              <w:rPr>
                <w:szCs w:val="21"/>
              </w:rPr>
              <w:t xml:space="preserve">9</w:t>
            </w:r>
            <w:r/>
          </w:p>
        </w:tc>
        <w:tc>
          <w:tcPr>
            <w:tcW w:w="1695" w:type="dxa"/>
            <w:vAlign w:val="center"/>
            <w:textDirection w:val="lrTb"/>
            <w:noWrap w:val="false"/>
          </w:tcPr>
          <w:p>
            <w:pPr>
              <w:jc w:val="center"/>
              <w:spacing w:line="360" w:lineRule="auto"/>
              <w:rPr>
                <w:szCs w:val="21"/>
              </w:rPr>
            </w:pPr>
            <w:r>
              <w:rPr>
                <w:szCs w:val="21"/>
              </w:rPr>
              <w:t xml:space="preserve">成交原则</w:t>
            </w:r>
            <w:r/>
          </w:p>
        </w:tc>
        <w:tc>
          <w:tcPr>
            <w:tcW w:w="7515" w:type="dxa"/>
            <w:vAlign w:val="center"/>
            <w:textDirection w:val="lrTb"/>
            <w:noWrap w:val="false"/>
          </w:tcPr>
          <w:p>
            <w:pPr>
              <w:spacing w:line="360" w:lineRule="auto"/>
              <w:tabs>
                <w:tab w:val="left" w:pos="2870" w:leader="none"/>
              </w:tabs>
              <w:rPr>
                <w:szCs w:val="21"/>
              </w:rPr>
            </w:pPr>
            <w:r>
              <w:rPr>
                <w:szCs w:val="21"/>
              </w:rPr>
              <w:t xml:space="preserve">采购人授权磋商小组根据本文件规定的成交原则确定成交供应商，即在响应文件满足磋商文件全部实质性要求且按评审因素的量化指标评审得分最高的供应商为成交候选供应商。采购人书面授权磋商小组直接确定成交供应商。</w:t>
            </w:r>
            <w:r/>
          </w:p>
        </w:tc>
      </w:tr>
      <w:tr>
        <w:trPr>
          <w:jc w:val="center"/>
          <w:trHeight w:val="454"/>
        </w:trPr>
        <w:tc>
          <w:tcPr>
            <w:tcW w:w="705" w:type="dxa"/>
            <w:vAlign w:val="center"/>
            <w:textDirection w:val="lrTb"/>
            <w:noWrap w:val="false"/>
          </w:tcPr>
          <w:p>
            <w:pPr>
              <w:jc w:val="center"/>
              <w:rPr>
                <w:szCs w:val="21"/>
              </w:rPr>
            </w:pPr>
            <w:r>
              <w:rPr>
                <w:szCs w:val="21"/>
              </w:rPr>
              <w:t xml:space="preserve">10</w:t>
            </w:r>
            <w:r/>
          </w:p>
        </w:tc>
        <w:tc>
          <w:tcPr>
            <w:tcW w:w="1695" w:type="dxa"/>
            <w:vAlign w:val="center"/>
            <w:textDirection w:val="lrTb"/>
            <w:noWrap w:val="false"/>
          </w:tcPr>
          <w:p>
            <w:pPr>
              <w:jc w:val="center"/>
              <w:rPr>
                <w:szCs w:val="21"/>
              </w:rPr>
            </w:pPr>
            <w:r>
              <w:rPr>
                <w:szCs w:val="21"/>
              </w:rPr>
              <w:t xml:space="preserve">履约保证金</w:t>
            </w:r>
            <w:r/>
          </w:p>
        </w:tc>
        <w:tc>
          <w:tcPr>
            <w:tcW w:w="7515" w:type="dxa"/>
            <w:vAlign w:val="center"/>
            <w:textDirection w:val="lrTb"/>
            <w:noWrap w:val="false"/>
          </w:tcPr>
          <w:p>
            <w:pPr>
              <w:rPr>
                <w:rFonts w:hint="default" w:eastAsia="宋体"/>
                <w:szCs w:val="21"/>
                <w:lang w:val="en-US" w:eastAsia="zh-CN"/>
              </w:rPr>
            </w:pPr>
            <w:r>
              <w:rPr>
                <w:rFonts w:hint="eastAsia"/>
                <w:bCs/>
                <w:szCs w:val="21"/>
                <w:lang w:val="en-US" w:eastAsia="zh-CN"/>
              </w:rPr>
              <w:t xml:space="preserve">详见合同条款</w:t>
            </w:r>
            <w:r/>
          </w:p>
        </w:tc>
      </w:tr>
      <w:tr>
        <w:trPr>
          <w:jc w:val="center"/>
          <w:trHeight w:val="1650" w:hRule="exact"/>
        </w:trPr>
        <w:tc>
          <w:tcPr>
            <w:tcW w:w="705" w:type="dxa"/>
            <w:vAlign w:val="center"/>
            <w:textDirection w:val="lrTb"/>
            <w:noWrap w:val="false"/>
          </w:tcPr>
          <w:p>
            <w:pPr>
              <w:jc w:val="center"/>
              <w:spacing w:line="360" w:lineRule="auto"/>
              <w:rPr>
                <w:szCs w:val="21"/>
              </w:rPr>
            </w:pPr>
            <w:r>
              <w:rPr>
                <w:szCs w:val="21"/>
              </w:rPr>
              <w:t xml:space="preserve">11</w:t>
            </w:r>
            <w:r/>
          </w:p>
        </w:tc>
        <w:tc>
          <w:tcPr>
            <w:tcW w:w="1695" w:type="dxa"/>
            <w:vAlign w:val="center"/>
            <w:textDirection w:val="lrTb"/>
            <w:noWrap w:val="false"/>
          </w:tcPr>
          <w:p>
            <w:pPr>
              <w:jc w:val="center"/>
              <w:spacing w:line="360" w:lineRule="auto"/>
              <w:rPr>
                <w:szCs w:val="21"/>
              </w:rPr>
            </w:pPr>
            <w:r>
              <w:rPr>
                <w:szCs w:val="21"/>
              </w:rPr>
              <w:t xml:space="preserve">签订合同</w:t>
            </w:r>
            <w:r/>
          </w:p>
        </w:tc>
        <w:tc>
          <w:tcPr>
            <w:tcW w:w="7515" w:type="dxa"/>
            <w:vAlign w:val="center"/>
            <w:textDirection w:val="lrTb"/>
            <w:noWrap w:val="false"/>
          </w:tcPr>
          <w:p>
            <w:pPr>
              <w:spacing w:line="360" w:lineRule="auto"/>
              <w:rPr>
                <w:szCs w:val="21"/>
              </w:rPr>
            </w:pPr>
            <w:r>
              <w:rPr>
                <w:szCs w:val="21"/>
              </w:rPr>
              <w:t xml:space="preserve">按照《关于做好政府采购支持企业发展有关事项的通知》（苏财购〔2020〕52号）文件精神，采购人与成交供应商原则上应当在成交通知书发出之日起十五日内，按照磋商文件及响应文件确定的事项签订政府采购合同，最长不得超过三十日。</w:t>
            </w:r>
            <w:r/>
          </w:p>
        </w:tc>
      </w:tr>
      <w:tr>
        <w:trPr>
          <w:jc w:val="center"/>
          <w:trHeight w:val="454"/>
        </w:trPr>
        <w:tc>
          <w:tcPr>
            <w:tcW w:w="705" w:type="dxa"/>
            <w:vAlign w:val="center"/>
            <w:textDirection w:val="lrTb"/>
            <w:noWrap w:val="false"/>
          </w:tcPr>
          <w:p>
            <w:pPr>
              <w:jc w:val="center"/>
              <w:rPr>
                <w:szCs w:val="21"/>
              </w:rPr>
            </w:pPr>
            <w:r>
              <w:rPr>
                <w:szCs w:val="21"/>
              </w:rPr>
              <w:t xml:space="preserve">12</w:t>
            </w:r>
            <w:r/>
          </w:p>
        </w:tc>
        <w:tc>
          <w:tcPr>
            <w:tcW w:w="1695" w:type="dxa"/>
            <w:vAlign w:val="center"/>
            <w:textDirection w:val="lrTb"/>
            <w:noWrap w:val="false"/>
          </w:tcPr>
          <w:p>
            <w:pPr>
              <w:jc w:val="center"/>
              <w:rPr>
                <w:szCs w:val="21"/>
              </w:rPr>
            </w:pPr>
            <w:r>
              <w:rPr>
                <w:szCs w:val="21"/>
              </w:rPr>
              <w:t xml:space="preserve">评审办法</w:t>
            </w:r>
            <w:r/>
          </w:p>
        </w:tc>
        <w:tc>
          <w:tcPr>
            <w:tcW w:w="7515" w:type="dxa"/>
            <w:vAlign w:val="center"/>
            <w:textDirection w:val="lrTb"/>
            <w:noWrap w:val="false"/>
          </w:tcPr>
          <w:p>
            <w:pPr>
              <w:jc w:val="left"/>
              <w:rPr>
                <w:szCs w:val="21"/>
              </w:rPr>
            </w:pPr>
            <w:r>
              <w:rPr>
                <w:szCs w:val="21"/>
              </w:rPr>
              <w:t xml:space="preserve">详见</w:t>
            </w:r>
            <w:r>
              <w:rPr>
                <w:rFonts w:hint="eastAsia" w:ascii="宋体" w:hAnsi="宋体" w:cs="宋体"/>
                <w:szCs w:val="21"/>
              </w:rPr>
              <w:t xml:space="preserve">“三、评审方法及标准”</w:t>
            </w:r>
            <w:r/>
          </w:p>
        </w:tc>
      </w:tr>
      <w:tr>
        <w:trPr>
          <w:jc w:val="center"/>
          <w:trHeight w:val="514"/>
        </w:trPr>
        <w:tc>
          <w:tcPr>
            <w:tcW w:w="705" w:type="dxa"/>
            <w:vAlign w:val="center"/>
            <w:textDirection w:val="lrTb"/>
            <w:noWrap w:val="false"/>
          </w:tcPr>
          <w:p>
            <w:pPr>
              <w:jc w:val="center"/>
              <w:spacing w:line="360" w:lineRule="auto"/>
              <w:rPr>
                <w:szCs w:val="21"/>
              </w:rPr>
            </w:pPr>
            <w:r>
              <w:rPr>
                <w:szCs w:val="21"/>
              </w:rPr>
              <w:t xml:space="preserve">13</w:t>
            </w:r>
            <w:r/>
          </w:p>
        </w:tc>
        <w:tc>
          <w:tcPr>
            <w:tcW w:w="1695" w:type="dxa"/>
            <w:vAlign w:val="center"/>
            <w:textDirection w:val="lrTb"/>
            <w:noWrap w:val="false"/>
          </w:tcPr>
          <w:p>
            <w:pPr>
              <w:jc w:val="center"/>
              <w:spacing w:line="360" w:lineRule="auto"/>
              <w:rPr>
                <w:szCs w:val="21"/>
              </w:rPr>
            </w:pPr>
            <w:r>
              <w:rPr>
                <w:szCs w:val="21"/>
              </w:rPr>
              <w:t xml:space="preserve">导致废标</w:t>
            </w:r>
            <w:r/>
          </w:p>
          <w:p>
            <w:pPr>
              <w:jc w:val="center"/>
              <w:spacing w:line="360" w:lineRule="auto"/>
              <w:rPr>
                <w:szCs w:val="21"/>
              </w:rPr>
            </w:pPr>
            <w:r>
              <w:rPr>
                <w:szCs w:val="21"/>
              </w:rPr>
              <w:t xml:space="preserve">因素</w:t>
            </w:r>
            <w:r/>
          </w:p>
        </w:tc>
        <w:tc>
          <w:tcPr>
            <w:tcW w:w="7515" w:type="dxa"/>
            <w:vAlign w:val="center"/>
            <w:textDirection w:val="lrTb"/>
            <w:noWrap w:val="false"/>
          </w:tcPr>
          <w:p>
            <w:pPr>
              <w:spacing w:line="360" w:lineRule="auto"/>
              <w:tabs>
                <w:tab w:val="left" w:pos="2870" w:leader="none"/>
              </w:tabs>
              <w:rPr>
                <w:szCs w:val="21"/>
              </w:rPr>
            </w:pPr>
            <w:r>
              <w:rPr>
                <w:szCs w:val="21"/>
              </w:rPr>
              <w:t xml:space="preserve">出现下列情形之一的，本次采购无效（废标）： </w:t>
            </w:r>
            <w:r/>
          </w:p>
          <w:p>
            <w:pPr>
              <w:spacing w:line="360" w:lineRule="auto"/>
              <w:tabs>
                <w:tab w:val="left" w:pos="2870" w:leader="none"/>
              </w:tabs>
              <w:rPr>
                <w:szCs w:val="21"/>
              </w:rPr>
            </w:pPr>
            <w:r>
              <w:rPr>
                <w:szCs w:val="21"/>
              </w:rPr>
              <w:t xml:space="preserve">（一）符合专业条件的投标（响应）人或者对采购文件作实质响应的投标（响应）人不足三家的； </w:t>
            </w:r>
            <w:r/>
          </w:p>
          <w:p>
            <w:pPr>
              <w:spacing w:line="360" w:lineRule="auto"/>
              <w:tabs>
                <w:tab w:val="left" w:pos="2870" w:leader="none"/>
              </w:tabs>
              <w:rPr>
                <w:szCs w:val="21"/>
              </w:rPr>
            </w:pPr>
            <w:r>
              <w:rPr>
                <w:szCs w:val="21"/>
              </w:rPr>
              <w:t xml:space="preserve">（二）出现影响采购公正的违法、违规行为的； </w:t>
            </w:r>
            <w:r/>
          </w:p>
          <w:p>
            <w:pPr>
              <w:spacing w:line="360" w:lineRule="auto"/>
              <w:tabs>
                <w:tab w:val="left" w:pos="2870" w:leader="none"/>
              </w:tabs>
              <w:rPr>
                <w:szCs w:val="21"/>
              </w:rPr>
            </w:pPr>
            <w:r>
              <w:rPr>
                <w:szCs w:val="21"/>
              </w:rPr>
              <w:t xml:space="preserve">（三）投标（响应）人的报价均超过了预算价的，采购人不能支付的（报价不符合采购文件要求的）； </w:t>
            </w:r>
            <w:r/>
          </w:p>
          <w:p>
            <w:pPr>
              <w:spacing w:line="360" w:lineRule="auto"/>
              <w:tabs>
                <w:tab w:val="left" w:pos="2870" w:leader="none"/>
              </w:tabs>
              <w:rPr>
                <w:szCs w:val="21"/>
              </w:rPr>
            </w:pPr>
            <w:r>
              <w:rPr>
                <w:szCs w:val="21"/>
              </w:rPr>
              <w:t xml:space="preserve">（四）因重大变故，采购任务取消的。</w:t>
            </w:r>
            <w:r/>
          </w:p>
        </w:tc>
      </w:tr>
      <w:tr>
        <w:trPr>
          <w:jc w:val="center"/>
          <w:trHeight w:val="6901"/>
        </w:trPr>
        <w:tc>
          <w:tcPr>
            <w:tcW w:w="705" w:type="dxa"/>
            <w:vAlign w:val="center"/>
            <w:textDirection w:val="lrTb"/>
            <w:noWrap w:val="false"/>
          </w:tcPr>
          <w:p>
            <w:pPr>
              <w:jc w:val="center"/>
              <w:spacing w:line="360" w:lineRule="auto"/>
              <w:rPr>
                <w:szCs w:val="21"/>
              </w:rPr>
            </w:pPr>
            <w:r>
              <w:rPr>
                <w:szCs w:val="21"/>
              </w:rPr>
              <w:t xml:space="preserve">14</w:t>
            </w:r>
            <w:r/>
          </w:p>
        </w:tc>
        <w:tc>
          <w:tcPr>
            <w:tcW w:w="1695" w:type="dxa"/>
            <w:vAlign w:val="center"/>
            <w:textDirection w:val="lrTb"/>
            <w:noWrap w:val="false"/>
          </w:tcPr>
          <w:p>
            <w:pPr>
              <w:jc w:val="center"/>
              <w:spacing w:line="360" w:lineRule="auto"/>
              <w:rPr>
                <w:szCs w:val="21"/>
              </w:rPr>
            </w:pPr>
            <w:r>
              <w:rPr>
                <w:szCs w:val="21"/>
              </w:rPr>
              <w:t xml:space="preserve">投标（响应）</w:t>
            </w:r>
            <w:r/>
          </w:p>
          <w:p>
            <w:pPr>
              <w:jc w:val="center"/>
              <w:spacing w:line="360" w:lineRule="auto"/>
              <w:rPr>
                <w:szCs w:val="21"/>
              </w:rPr>
            </w:pPr>
            <w:r>
              <w:rPr>
                <w:szCs w:val="21"/>
              </w:rPr>
              <w:t xml:space="preserve">无效因素</w:t>
            </w:r>
            <w:r/>
          </w:p>
        </w:tc>
        <w:tc>
          <w:tcPr>
            <w:tcW w:w="7515" w:type="dxa"/>
            <w:vAlign w:val="center"/>
            <w:textDirection w:val="lrTb"/>
            <w:noWrap w:val="false"/>
          </w:tcPr>
          <w:p>
            <w:pPr>
              <w:spacing w:line="360" w:lineRule="auto"/>
              <w:rPr>
                <w:szCs w:val="21"/>
              </w:rPr>
              <w:outlineLvl w:val="2"/>
            </w:pPr>
            <w:r>
              <w:rPr>
                <w:szCs w:val="21"/>
              </w:rPr>
              <w:t xml:space="preserve">（一）有下列情形之一的，视为投标（响应）人串通投标（响应），其投标（响应）均无效：</w:t>
            </w:r>
            <w:r/>
          </w:p>
          <w:p>
            <w:pPr>
              <w:spacing w:line="360" w:lineRule="auto"/>
              <w:rPr>
                <w:szCs w:val="21"/>
              </w:rPr>
              <w:outlineLvl w:val="2"/>
            </w:pPr>
            <w:r>
              <w:rPr>
                <w:szCs w:val="21"/>
              </w:rPr>
              <w:t xml:space="preserve">1.不同投标（响应）人的投标（响应）文件由同一单位或者个人编制；</w:t>
            </w:r>
            <w:r/>
          </w:p>
          <w:p>
            <w:pPr>
              <w:spacing w:line="360" w:lineRule="auto"/>
              <w:rPr>
                <w:szCs w:val="21"/>
              </w:rPr>
              <w:outlineLvl w:val="2"/>
            </w:pPr>
            <w:r>
              <w:rPr>
                <w:szCs w:val="21"/>
              </w:rPr>
              <w:t xml:space="preserve">2.不同投标（响应）人委托同一单位或者个人办理投标（响应）事宜；</w:t>
            </w:r>
            <w:r/>
          </w:p>
          <w:p>
            <w:pPr>
              <w:spacing w:line="360" w:lineRule="auto"/>
              <w:rPr>
                <w:szCs w:val="21"/>
              </w:rPr>
              <w:outlineLvl w:val="2"/>
            </w:pPr>
            <w:r>
              <w:rPr>
                <w:szCs w:val="21"/>
              </w:rPr>
              <w:t xml:space="preserve">3.不同投标（响应）人的投标（响应）文件载明的项目管理成员或者联系人员为同一人；</w:t>
            </w:r>
            <w:r/>
          </w:p>
          <w:p>
            <w:pPr>
              <w:spacing w:line="360" w:lineRule="auto"/>
              <w:rPr>
                <w:szCs w:val="21"/>
              </w:rPr>
              <w:outlineLvl w:val="2"/>
            </w:pPr>
            <w:r>
              <w:rPr>
                <w:szCs w:val="21"/>
              </w:rPr>
              <w:t xml:space="preserve">4.不同投标（响应）人的投标（响应）文件异常一致或者投标（响应）报价呈规律性差异；</w:t>
            </w:r>
            <w:r/>
          </w:p>
          <w:p>
            <w:pPr>
              <w:spacing w:line="360" w:lineRule="auto"/>
              <w:rPr>
                <w:szCs w:val="21"/>
              </w:rPr>
              <w:outlineLvl w:val="2"/>
            </w:pPr>
            <w:r>
              <w:rPr>
                <w:szCs w:val="21"/>
              </w:rPr>
              <w:t xml:space="preserve">5.不同投标（响应）人的投标（响应）保证金从同一单位或者个人的账户转出；</w:t>
            </w:r>
            <w:r/>
          </w:p>
          <w:p>
            <w:pPr>
              <w:spacing w:line="360" w:lineRule="auto"/>
              <w:rPr>
                <w:szCs w:val="21"/>
              </w:rPr>
              <w:outlineLvl w:val="2"/>
            </w:pPr>
            <w:r>
              <w:rPr>
                <w:szCs w:val="21"/>
              </w:rPr>
              <w:t xml:space="preserve">6.不同投标（响应）人的响应文件制作机器码一致；</w:t>
            </w:r>
            <w:r/>
          </w:p>
          <w:p>
            <w:pPr>
              <w:spacing w:line="360" w:lineRule="auto"/>
              <w:rPr>
                <w:szCs w:val="21"/>
              </w:rPr>
              <w:outlineLvl w:val="2"/>
            </w:pPr>
            <w:r>
              <w:rPr>
                <w:szCs w:val="21"/>
              </w:rPr>
              <w:t xml:space="preserve">（二）投标（响应）人存在下列情况之一的，投标（响应）无效:</w:t>
            </w:r>
            <w:r/>
          </w:p>
          <w:p>
            <w:pPr>
              <w:spacing w:line="360" w:lineRule="auto"/>
              <w:rPr>
                <w:szCs w:val="21"/>
              </w:rPr>
              <w:outlineLvl w:val="2"/>
            </w:pPr>
            <w:r>
              <w:rPr>
                <w:szCs w:val="21"/>
              </w:rPr>
              <w:t xml:space="preserve">1.未按照采购文件规定提交投标（响应）保证金或响应保证承诺书的；</w:t>
            </w:r>
            <w:r/>
          </w:p>
          <w:p>
            <w:pPr>
              <w:spacing w:line="360" w:lineRule="auto"/>
              <w:rPr>
                <w:szCs w:val="21"/>
              </w:rPr>
              <w:outlineLvl w:val="2"/>
            </w:pPr>
            <w:r>
              <w:rPr>
                <w:szCs w:val="21"/>
              </w:rPr>
              <w:t xml:space="preserve">2.未按照采购文件规定要求签名、盖章；</w:t>
            </w:r>
            <w:r/>
          </w:p>
          <w:p>
            <w:pPr>
              <w:spacing w:line="360" w:lineRule="auto"/>
              <w:rPr>
                <w:szCs w:val="21"/>
              </w:rPr>
              <w:outlineLvl w:val="2"/>
            </w:pPr>
            <w:r>
              <w:rPr>
                <w:szCs w:val="21"/>
              </w:rPr>
              <w:t xml:space="preserve">3.不具备采购文件中规定资格要求；</w:t>
            </w:r>
            <w:r/>
          </w:p>
          <w:p>
            <w:pPr>
              <w:spacing w:line="360" w:lineRule="auto"/>
              <w:rPr>
                <w:szCs w:val="21"/>
              </w:rPr>
              <w:outlineLvl w:val="2"/>
            </w:pPr>
            <w:r>
              <w:rPr>
                <w:szCs w:val="21"/>
              </w:rPr>
              <w:t xml:space="preserve">4.报价超过采购文件中规定的预算价</w:t>
            </w:r>
            <w:r>
              <w:rPr>
                <w:rFonts w:hint="eastAsia"/>
                <w:szCs w:val="21"/>
                <w:lang w:eastAsia="zh-CN"/>
              </w:rPr>
              <w:t xml:space="preserve">（</w:t>
            </w:r>
            <w:r>
              <w:rPr>
                <w:rFonts w:hint="eastAsia"/>
                <w:szCs w:val="21"/>
                <w:lang w:val="en-US" w:eastAsia="zh-CN"/>
              </w:rPr>
              <w:t xml:space="preserve">最高限价</w:t>
            </w:r>
            <w:r>
              <w:rPr>
                <w:rFonts w:hint="eastAsia"/>
                <w:szCs w:val="21"/>
                <w:lang w:eastAsia="zh-CN"/>
              </w:rPr>
              <w:t xml:space="preserve">）</w:t>
            </w:r>
            <w:r>
              <w:rPr>
                <w:szCs w:val="21"/>
              </w:rPr>
              <w:t xml:space="preserve">的；</w:t>
            </w:r>
            <w:r/>
          </w:p>
          <w:p>
            <w:pPr>
              <w:spacing w:line="360" w:lineRule="auto"/>
              <w:rPr>
                <w:szCs w:val="21"/>
              </w:rPr>
              <w:outlineLvl w:val="2"/>
            </w:pPr>
            <w:r>
              <w:rPr>
                <w:szCs w:val="21"/>
              </w:rPr>
              <w:t xml:space="preserve">5.响应文件含有采购人不能接受的附加条件的；</w:t>
            </w:r>
            <w:r/>
          </w:p>
          <w:p>
            <w:pPr>
              <w:spacing w:line="360" w:lineRule="auto"/>
              <w:rPr>
                <w:szCs w:val="21"/>
              </w:rPr>
              <w:outlineLvl w:val="2"/>
            </w:pPr>
            <w:r>
              <w:rPr>
                <w:szCs w:val="21"/>
              </w:rPr>
              <w:t xml:space="preserve">6.法律、法规和采购文件规定的其他无效情形。</w:t>
            </w:r>
            <w:r/>
          </w:p>
        </w:tc>
      </w:tr>
      <w:tr>
        <w:trPr>
          <w:jc w:val="center"/>
          <w:trHeight w:val="1909"/>
        </w:trPr>
        <w:tc>
          <w:tcPr>
            <w:tcW w:w="705" w:type="dxa"/>
            <w:vAlign w:val="center"/>
            <w:textDirection w:val="lrTb"/>
            <w:noWrap w:val="false"/>
          </w:tcPr>
          <w:p>
            <w:pPr>
              <w:jc w:val="center"/>
              <w:rPr>
                <w:szCs w:val="21"/>
              </w:rPr>
            </w:pPr>
            <w:r>
              <w:rPr>
                <w:szCs w:val="21"/>
              </w:rPr>
              <w:t xml:space="preserve">15</w:t>
            </w:r>
            <w:r/>
          </w:p>
        </w:tc>
        <w:tc>
          <w:tcPr>
            <w:tcW w:w="1695" w:type="dxa"/>
            <w:vAlign w:val="center"/>
            <w:textDirection w:val="lrTb"/>
            <w:noWrap w:val="false"/>
          </w:tcPr>
          <w:p>
            <w:pPr>
              <w:jc w:val="center"/>
              <w:rPr>
                <w:szCs w:val="21"/>
              </w:rPr>
            </w:pPr>
            <w:r>
              <w:rPr>
                <w:szCs w:val="21"/>
              </w:rPr>
              <w:t xml:space="preserve">服务费</w:t>
            </w:r>
            <w:r/>
          </w:p>
        </w:tc>
        <w:tc>
          <w:tcPr>
            <w:tcW w:w="7515" w:type="dxa"/>
            <w:vAlign w:val="center"/>
            <w:textDirection w:val="lrTb"/>
            <w:noWrap w:val="false"/>
          </w:tcPr>
          <w:p>
            <w:pPr>
              <w:numPr>
                <w:ilvl w:val="0"/>
                <w:numId w:val="2"/>
              </w:numPr>
              <w:spacing w:line="360" w:lineRule="auto"/>
              <w:rPr>
                <w:rFonts w:hint="eastAsia"/>
                <w:szCs w:val="21"/>
              </w:rPr>
              <w:outlineLvl w:val="2"/>
            </w:pPr>
            <w:r/>
            <w:bookmarkStart w:id="0" w:name="_Toc229668048"/>
            <w:r>
              <w:rPr>
                <w:rFonts w:hint="eastAsia"/>
                <w:szCs w:val="21"/>
              </w:rPr>
              <w:t xml:space="preserve">代理服务费：由采购人支付，该费用在单个项目/标段招标代理完成并向采购人开具与付款金额等额的发票后向采购代理机构一次性付清。</w:t>
            </w:r>
            <w:r>
              <w:rPr>
                <w:szCs w:val="21"/>
              </w:rPr>
              <w:t xml:space="preserve">费用收取按照采购预算金额的如下比例进行计算：即100万元以内1.5%、100～500万元1.1%、500~1000万元0.8%，</w:t>
            </w:r>
            <w:r>
              <w:rPr>
                <w:rFonts w:hint="eastAsia"/>
                <w:szCs w:val="21"/>
              </w:rPr>
              <w:t xml:space="preserve">按差额定率累进法计算</w:t>
            </w:r>
            <w:r>
              <w:rPr>
                <w:szCs w:val="21"/>
              </w:rPr>
              <w:t xml:space="preserve">。本项目代理服务费</w:t>
            </w:r>
            <w:r>
              <w:rPr>
                <w:rFonts w:hint="eastAsia"/>
                <w:szCs w:val="21"/>
                <w:lang w:val="en-US" w:eastAsia="zh-CN"/>
              </w:rPr>
              <w:t xml:space="preserve">18793.52</w:t>
            </w:r>
            <w:r>
              <w:rPr>
                <w:szCs w:val="21"/>
              </w:rPr>
              <w:t xml:space="preserve">元</w:t>
            </w:r>
            <w:r>
              <w:rPr>
                <w:rFonts w:hint="eastAsia"/>
                <w:szCs w:val="21"/>
              </w:rPr>
              <w:t xml:space="preserve">。</w:t>
            </w:r>
            <w:bookmarkEnd w:id="0"/>
            <w:r/>
            <w:r/>
          </w:p>
          <w:p>
            <w:pPr>
              <w:numPr>
                <w:ilvl w:val="0"/>
                <w:numId w:val="2"/>
              </w:numPr>
              <w:spacing w:line="360" w:lineRule="auto"/>
              <w:rPr>
                <w:rFonts w:hint="eastAsia"/>
                <w:szCs w:val="21"/>
              </w:rPr>
              <w:outlineLvl w:val="2"/>
            </w:pPr>
            <w:r>
              <w:rPr>
                <w:rFonts w:hint="eastAsia"/>
                <w:szCs w:val="21"/>
              </w:rPr>
              <w:t xml:space="preserve">专家评审费：由采购人支付，按实际发生费用计算。</w:t>
            </w:r>
            <w:r/>
          </w:p>
        </w:tc>
      </w:tr>
      <w:tr>
        <w:trPr>
          <w:jc w:val="center"/>
          <w:trHeight w:val="1145"/>
        </w:trPr>
        <w:tc>
          <w:tcPr>
            <w:tcW w:w="705" w:type="dxa"/>
            <w:vAlign w:val="center"/>
            <w:textDirection w:val="lrTb"/>
            <w:noWrap w:val="false"/>
          </w:tcPr>
          <w:p>
            <w:pPr>
              <w:jc w:val="center"/>
              <w:rPr>
                <w:rFonts w:hint="default" w:eastAsia="宋体"/>
                <w:szCs w:val="21"/>
                <w:lang w:val="en-US" w:eastAsia="zh-CN"/>
              </w:rPr>
            </w:pPr>
            <w:r>
              <w:rPr>
                <w:rFonts w:hint="eastAsia"/>
                <w:szCs w:val="21"/>
                <w:lang w:val="en-US" w:eastAsia="zh-CN"/>
              </w:rPr>
              <w:t xml:space="preserve">16</w:t>
            </w:r>
            <w:r/>
          </w:p>
        </w:tc>
        <w:tc>
          <w:tcPr>
            <w:tcW w:w="1695" w:type="dxa"/>
            <w:vAlign w:val="center"/>
            <w:textDirection w:val="lrTb"/>
            <w:noWrap w:val="false"/>
          </w:tcPr>
          <w:p>
            <w:pPr>
              <w:jc w:val="center"/>
              <w:spacing w:line="360" w:lineRule="auto"/>
              <w:rPr>
                <w:rFonts w:hint="eastAsia"/>
                <w:szCs w:val="21"/>
                <w:lang w:val="en-US" w:eastAsia="zh-CN"/>
              </w:rPr>
              <w:outlineLvl w:val="2"/>
            </w:pPr>
            <w:r>
              <w:rPr>
                <w:rFonts w:hint="eastAsia"/>
                <w:szCs w:val="21"/>
                <w:lang w:val="en-US" w:eastAsia="zh-CN"/>
              </w:rPr>
              <w:t xml:space="preserve">其他</w:t>
            </w:r>
            <w:r/>
          </w:p>
        </w:tc>
        <w:tc>
          <w:tcPr>
            <w:tcW w:w="7515" w:type="dxa"/>
            <w:vAlign w:val="center"/>
            <w:textDirection w:val="lrTb"/>
            <w:noWrap w:val="false"/>
          </w:tcPr>
          <w:p>
            <w:pPr>
              <w:spacing w:line="360" w:lineRule="auto"/>
              <w:rPr>
                <w:rFonts w:hint="eastAsia"/>
                <w:szCs w:val="21"/>
              </w:rPr>
              <w:outlineLvl w:val="2"/>
            </w:pPr>
            <w:r>
              <w:rPr>
                <w:rFonts w:hint="eastAsia"/>
                <w:szCs w:val="21"/>
              </w:rPr>
              <w:t xml:space="preserve">因交易系统上传限制，故本项目工程量清单及图纸等相关附件请各供应商自行在网盘中下载。</w:t>
            </w:r>
            <w:r/>
          </w:p>
          <w:p>
            <w:pPr>
              <w:spacing w:line="360" w:lineRule="auto"/>
              <w:rPr>
                <w:rFonts w:hint="eastAsia"/>
                <w:szCs w:val="21"/>
              </w:rPr>
              <w:outlineLvl w:val="2"/>
            </w:pPr>
            <w:r>
              <w:rPr>
                <w:rFonts w:hint="eastAsia"/>
                <w:szCs w:val="21"/>
              </w:rPr>
              <w:t xml:space="preserve">链接: https://pan.baidu.com/s/1D5PQncsdLptTa5GMfw7otg?pwd=3n7u 提取码: 3n7u</w:t>
            </w:r>
            <w:r/>
          </w:p>
        </w:tc>
      </w:tr>
    </w:tbl>
    <w:p>
      <w:pPr>
        <w:jc w:val="left"/>
        <w:widowControl/>
        <w:rPr>
          <w:rFonts w:ascii="宋体" w:hAnsi="宋体" w:cs="宋体"/>
          <w:b/>
          <w:sz w:val="52"/>
          <w:szCs w:val="52"/>
        </w:rPr>
      </w:pPr>
      <w:r>
        <w:rPr>
          <w:rFonts w:ascii="宋体" w:hAnsi="宋体" w:cs="宋体"/>
          <w:b/>
          <w:sz w:val="52"/>
          <w:szCs w:val="52"/>
        </w:rPr>
      </w:r>
      <w:r/>
    </w:p>
    <w:p>
      <w:pPr>
        <w:jc w:val="center"/>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jc w:val="center"/>
        <w:tabs>
          <w:tab w:val="left" w:pos="315" w:leader="none"/>
          <w:tab w:val="center" w:pos="4153" w:leader="none"/>
        </w:tabs>
        <w:rPr>
          <w:rFonts w:ascii="宋体" w:hAnsi="宋体" w:cs="宋体"/>
          <w:b/>
          <w:sz w:val="52"/>
          <w:szCs w:val="52"/>
        </w:rPr>
      </w:pPr>
      <w:r>
        <w:rPr>
          <w:rFonts w:ascii="宋体" w:hAnsi="宋体" w:cs="宋体"/>
          <w:b/>
          <w:sz w:val="52"/>
          <w:szCs w:val="52"/>
        </w:rPr>
      </w:r>
      <w:r/>
    </w:p>
    <w:p>
      <w:pPr>
        <w:numPr>
          <w:ilvl w:val="0"/>
          <w:numId w:val="3"/>
        </w:numPr>
        <w:keepLines w:val="0"/>
        <w:keepNext w:val="0"/>
        <w:pageBreakBefore w:val="0"/>
        <w:spacing w:line="480" w:lineRule="auto"/>
        <w:widowControl w:val="off"/>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竞争性磋商公告</w:t>
      </w:r>
      <w:r/>
    </w:p>
    <w:p>
      <w:pPr>
        <w:numPr>
          <w:ilvl w:val="0"/>
          <w:numId w:val="3"/>
        </w:numPr>
        <w:keepLines w:val="0"/>
        <w:keepNext w:val="0"/>
        <w:pageBreakBefore w:val="0"/>
        <w:spacing w:line="480" w:lineRule="auto"/>
        <w:widowControl w:val="off"/>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采购需求</w:t>
      </w:r>
      <w:r/>
    </w:p>
    <w:p>
      <w:pPr>
        <w:numPr>
          <w:ilvl w:val="0"/>
          <w:numId w:val="3"/>
        </w:numPr>
        <w:keepLines w:val="0"/>
        <w:keepNext w:val="0"/>
        <w:pageBreakBefore w:val="0"/>
        <w:spacing w:line="480" w:lineRule="auto"/>
        <w:widowControl w:val="off"/>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评审方法及标准</w:t>
      </w:r>
      <w:r/>
    </w:p>
    <w:p>
      <w:pPr>
        <w:numPr>
          <w:ilvl w:val="0"/>
          <w:numId w:val="3"/>
        </w:numPr>
        <w:keepLines w:val="0"/>
        <w:keepNext w:val="0"/>
        <w:pageBreakBefore w:val="0"/>
        <w:spacing w:line="480" w:lineRule="auto"/>
        <w:widowControl w:val="off"/>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合同主要条款</w:t>
      </w:r>
      <w:r/>
    </w:p>
    <w:p>
      <w:pPr>
        <w:numPr>
          <w:ilvl w:val="0"/>
          <w:numId w:val="3"/>
        </w:numPr>
        <w:keepLines w:val="0"/>
        <w:keepNext w:val="0"/>
        <w:pageBreakBefore w:val="0"/>
        <w:spacing w:line="480" w:lineRule="auto"/>
        <w:widowControl w:val="off"/>
        <w:tabs>
          <w:tab w:val="left" w:pos="315" w:leader="none"/>
          <w:tab w:val="center" w:pos="4153" w:leader="none"/>
        </w:tabs>
        <w:rPr>
          <w:rFonts w:ascii="宋体" w:hAnsi="宋体" w:cs="宋体"/>
          <w:sz w:val="28"/>
          <w:szCs w:val="28"/>
        </w:rPr>
      </w:pPr>
      <w:r>
        <w:rPr>
          <w:rFonts w:hint="eastAsia" w:ascii="宋体" w:hAnsi="宋体" w:cs="宋体"/>
          <w:sz w:val="28"/>
          <w:szCs w:val="28"/>
        </w:rPr>
        <w:t xml:space="preserve">附件格式</w:t>
      </w:r>
      <w:r/>
    </w:p>
    <w:p>
      <w:pPr>
        <w:tabs>
          <w:tab w:val="left" w:pos="315" w:leader="none"/>
          <w:tab w:val="center" w:pos="4153" w:leader="none"/>
        </w:tabs>
        <w:rPr>
          <w:rFonts w:ascii="宋体" w:hAnsi="宋体" w:cs="宋体"/>
          <w:b/>
          <w:sz w:val="32"/>
          <w:szCs w:val="32"/>
        </w:rPr>
      </w:pPr>
      <w:r>
        <w:rPr>
          <w:rFonts w:ascii="宋体" w:hAnsi="宋体" w:cs="宋体"/>
          <w:b/>
          <w:sz w:val="32"/>
          <w:szCs w:val="32"/>
        </w:rPr>
      </w:r>
      <w:r/>
    </w:p>
    <w:p>
      <w:pPr>
        <w:jc w:val="center"/>
        <w:tabs>
          <w:tab w:val="left" w:pos="315" w:leader="none"/>
          <w:tab w:val="left" w:pos="720" w:leader="none"/>
          <w:tab w:val="center" w:pos="4153" w:leader="none"/>
        </w:tabs>
        <w:rPr>
          <w:rFonts w:ascii="宋体" w:hAnsi="宋体" w:cs="宋体"/>
          <w:sz w:val="24"/>
        </w:rPr>
        <w:outlineLvl w:val="0"/>
      </w:pPr>
      <w:r>
        <w:rPr>
          <w:rFonts w:hint="eastAsia" w:ascii="宋体" w:hAnsi="宋体" w:cs="宋体"/>
          <w:b/>
          <w:sz w:val="32"/>
          <w:szCs w:val="32"/>
        </w:rPr>
        <w:br w:type="page" w:clear="all"/>
      </w:r>
      <w:r>
        <w:rPr>
          <w:rFonts w:hint="eastAsia" w:ascii="宋体" w:hAnsi="宋体" w:cs="宋体"/>
          <w:b/>
          <w:sz w:val="32"/>
          <w:szCs w:val="32"/>
        </w:rPr>
        <w:t xml:space="preserve">一、竞争性磋商公告</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sz w:val="24"/>
        </w:rPr>
        <w:t xml:space="preserve">项目概况</w:t>
      </w:r>
      <w:r/>
    </w:p>
    <w:p>
      <w:pPr>
        <w:ind w:firstLine="480"/>
        <w:spacing w:line="360" w:lineRule="auto"/>
        <w:tabs>
          <w:tab w:val="left" w:pos="142" w:leader="none"/>
        </w:tabs>
        <w:rPr>
          <w:sz w:val="24"/>
        </w:rPr>
        <w:pBdr>
          <w:top w:val="single" w:color="000000" w:sz="4" w:space="1"/>
          <w:left w:val="single" w:color="000000" w:sz="4" w:space="4"/>
          <w:bottom w:val="single" w:color="000000" w:sz="4" w:space="1"/>
          <w:right w:val="single" w:color="000000" w:sz="4" w:space="4"/>
        </w:pBdr>
      </w:pPr>
      <w:r>
        <w:rPr>
          <w:rFonts w:hint="eastAsia"/>
          <w:sz w:val="24"/>
          <w:u w:val="single"/>
          <w:lang w:eastAsia="zh-CN"/>
        </w:rPr>
        <w:t xml:space="preserve">下堡片区河岸加固工程</w:t>
      </w:r>
      <w:r>
        <w:rPr>
          <w:sz w:val="24"/>
        </w:rPr>
        <w:t xml:space="preserve">采购项目的潜在供应商应在</w:t>
      </w:r>
      <w:r>
        <w:rPr>
          <w:rFonts w:hint="eastAsia"/>
          <w:sz w:val="24"/>
          <w:u w:val="single"/>
        </w:rPr>
        <w:t xml:space="preserve">“</w:t>
      </w:r>
      <w:r>
        <w:rPr>
          <w:sz w:val="24"/>
          <w:u w:val="single"/>
        </w:rPr>
        <w:t xml:space="preserve">苏采云</w:t>
      </w:r>
      <w:r>
        <w:rPr>
          <w:rFonts w:hint="eastAsia"/>
          <w:sz w:val="24"/>
          <w:u w:val="single"/>
        </w:rPr>
        <w:t xml:space="preserve">”</w:t>
      </w:r>
      <w:r>
        <w:rPr>
          <w:sz w:val="24"/>
          <w:u w:val="single"/>
        </w:rPr>
        <w:t xml:space="preserve">系统</w:t>
      </w:r>
      <w:r>
        <w:rPr>
          <w:sz w:val="24"/>
        </w:rPr>
        <w:t xml:space="preserve">获取采购文件，并于</w:t>
      </w:r>
      <w:r>
        <w:rPr>
          <w:bCs/>
          <w:sz w:val="24"/>
          <w:u w:val="single"/>
        </w:rPr>
        <w:t xml:space="preserve">202</w:t>
      </w:r>
      <w:r>
        <w:rPr>
          <w:rFonts w:hint="eastAsia"/>
          <w:bCs/>
          <w:sz w:val="24"/>
          <w:u w:val="single"/>
        </w:rPr>
        <w:t xml:space="preserve">6</w:t>
      </w:r>
      <w:r>
        <w:rPr>
          <w:bCs/>
          <w:sz w:val="24"/>
          <w:u w:val="single"/>
        </w:rPr>
        <w:t xml:space="preserve">年</w:t>
      </w:r>
      <w:r>
        <w:rPr>
          <w:rFonts w:hint="eastAsia"/>
          <w:bCs/>
          <w:sz w:val="24"/>
          <w:u w:val="single"/>
          <w:lang w:val="en-US" w:eastAsia="zh-CN"/>
        </w:rPr>
        <w:t xml:space="preserve">11</w:t>
      </w:r>
      <w:r>
        <w:rPr>
          <w:bCs/>
          <w:sz w:val="24"/>
          <w:u w:val="single"/>
        </w:rPr>
        <w:t xml:space="preserve">月</w:t>
      </w:r>
      <w:r>
        <w:rPr>
          <w:rFonts w:hint="eastAsia"/>
          <w:bCs/>
          <w:sz w:val="24"/>
          <w:u w:val="single"/>
          <w:lang w:val="en-US" w:eastAsia="zh-CN"/>
        </w:rPr>
        <w:t xml:space="preserve">2</w:t>
      </w:r>
      <w:r>
        <w:rPr>
          <w:bCs/>
          <w:sz w:val="24"/>
          <w:u w:val="single"/>
        </w:rPr>
        <w:t xml:space="preserve">日</w:t>
      </w:r>
      <w:r>
        <w:rPr>
          <w:rFonts w:hint="eastAsia"/>
          <w:bCs/>
          <w:sz w:val="24"/>
          <w:u w:val="single"/>
          <w:lang w:val="en-US" w:eastAsia="zh-CN"/>
        </w:rPr>
        <w:t xml:space="preserve">9</w:t>
      </w:r>
      <w:r>
        <w:rPr>
          <w:bCs/>
          <w:sz w:val="24"/>
          <w:u w:val="single"/>
        </w:rPr>
        <w:t xml:space="preserve">点</w:t>
      </w:r>
      <w:r>
        <w:rPr>
          <w:rFonts w:hint="eastAsia"/>
          <w:bCs/>
          <w:sz w:val="24"/>
          <w:u w:val="single"/>
          <w:lang w:val="en-US" w:eastAsia="zh-CN"/>
        </w:rPr>
        <w:t xml:space="preserve">30</w:t>
      </w:r>
      <w:r>
        <w:rPr>
          <w:bCs/>
          <w:sz w:val="24"/>
          <w:u w:val="single"/>
        </w:rPr>
        <w:t xml:space="preserve">分</w:t>
      </w:r>
      <w:r>
        <w:rPr>
          <w:bCs/>
          <w:sz w:val="24"/>
        </w:rPr>
        <w:t xml:space="preserve">（北京时间）前提交响应文件</w:t>
      </w:r>
      <w:r>
        <w:rPr>
          <w:sz w:val="24"/>
        </w:rPr>
        <w:t xml:space="preserve">。</w:t>
      </w:r>
      <w:r/>
    </w:p>
    <w:p>
      <w:r/>
      <w:r/>
    </w:p>
    <w:p>
      <w:pPr>
        <w:jc w:val="left"/>
        <w:spacing w:line="360" w:lineRule="auto"/>
        <w:widowControl/>
        <w:rPr>
          <w:sz w:val="24"/>
        </w:rPr>
      </w:pPr>
      <w:r>
        <w:rPr>
          <w:sz w:val="24"/>
        </w:rPr>
        <w:t xml:space="preserve">一、项目基本情况</w:t>
      </w:r>
      <w:r/>
    </w:p>
    <w:p>
      <w:pPr>
        <w:ind w:firstLine="480"/>
        <w:jc w:val="left"/>
        <w:spacing w:line="360" w:lineRule="auto"/>
        <w:widowControl/>
        <w:rPr>
          <w:rFonts w:hint="eastAsia" w:eastAsia="宋体"/>
          <w:sz w:val="24"/>
          <w:lang w:eastAsia="zh-CN"/>
        </w:rPr>
      </w:pPr>
      <w:r>
        <w:rPr>
          <w:sz w:val="24"/>
        </w:rPr>
        <w:t xml:space="preserve">项目编号：</w:t>
      </w:r>
      <w:r>
        <w:rPr>
          <w:rFonts w:hint="eastAsia"/>
          <w:sz w:val="24"/>
          <w:lang w:eastAsia="zh-CN"/>
        </w:rPr>
        <w:t xml:space="preserve">JSZC-320591-ZYTD-C2026-0031</w:t>
      </w:r>
      <w:r/>
    </w:p>
    <w:p>
      <w:pPr>
        <w:ind w:firstLine="480"/>
        <w:jc w:val="left"/>
        <w:spacing w:line="360" w:lineRule="auto"/>
        <w:widowControl/>
        <w:rPr>
          <w:rFonts w:hint="eastAsia" w:eastAsia="宋体"/>
          <w:sz w:val="24"/>
          <w:lang w:eastAsia="zh-CN"/>
        </w:rPr>
      </w:pPr>
      <w:r>
        <w:rPr>
          <w:sz w:val="24"/>
        </w:rPr>
        <w:t xml:space="preserve">项目名称：</w:t>
      </w:r>
      <w:r>
        <w:rPr>
          <w:rFonts w:hint="eastAsia"/>
          <w:sz w:val="24"/>
          <w:lang w:eastAsia="zh-CN"/>
        </w:rPr>
        <w:t xml:space="preserve">下堡片区河岸加固工程</w:t>
      </w:r>
      <w:r/>
    </w:p>
    <w:p>
      <w:pPr>
        <w:ind w:firstLine="480"/>
        <w:jc w:val="left"/>
        <w:spacing w:line="360" w:lineRule="auto"/>
        <w:widowControl/>
        <w:rPr>
          <w:sz w:val="24"/>
        </w:rPr>
      </w:pPr>
      <w:r>
        <w:rPr>
          <w:sz w:val="24"/>
        </w:rPr>
        <w:t xml:space="preserve">采购方式：竞争性磋商</w:t>
      </w:r>
      <w:r/>
    </w:p>
    <w:p>
      <w:pPr>
        <w:ind w:firstLine="480"/>
        <w:jc w:val="left"/>
        <w:spacing w:line="360" w:lineRule="auto"/>
        <w:widowControl/>
        <w:rPr>
          <w:sz w:val="24"/>
        </w:rPr>
      </w:pPr>
      <w:r>
        <w:rPr>
          <w:sz w:val="24"/>
        </w:rPr>
        <w:t xml:space="preserve">预算金额：人民币</w:t>
      </w:r>
      <w:r>
        <w:rPr>
          <w:rFonts w:hint="eastAsia"/>
          <w:sz w:val="24"/>
          <w:lang w:val="en-US" w:eastAsia="zh-CN"/>
        </w:rPr>
        <w:t xml:space="preserve">壹佰叁拾肆万肆仟捌佰陆拾伍元肆角伍分</w:t>
      </w:r>
      <w:r>
        <w:rPr>
          <w:sz w:val="24"/>
        </w:rPr>
        <w:t xml:space="preserve">（¥</w:t>
      </w:r>
      <w:r>
        <w:rPr>
          <w:rFonts w:hint="eastAsia"/>
          <w:sz w:val="24"/>
        </w:rPr>
        <w:t xml:space="preserve">1344865.45</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lang w:val="en-US" w:eastAsia="zh-CN"/>
        </w:rPr>
        <w:t xml:space="preserve">壹佰贰拾柒万玖仟叁佰叁拾叁元伍角贰分</w:t>
      </w:r>
      <w:r>
        <w:rPr>
          <w:sz w:val="24"/>
        </w:rPr>
        <w:t xml:space="preserve">（¥</w:t>
      </w:r>
      <w:r>
        <w:rPr>
          <w:rFonts w:hint="eastAsia"/>
          <w:sz w:val="24"/>
        </w:rPr>
        <w:t xml:space="preserve">1279333.52</w:t>
      </w:r>
      <w:r>
        <w:rPr>
          <w:sz w:val="24"/>
        </w:rPr>
        <w:t xml:space="preserve">）</w:t>
      </w:r>
      <w:r/>
    </w:p>
    <w:p>
      <w:pPr>
        <w:ind w:firstLine="480"/>
        <w:jc w:val="left"/>
        <w:spacing w:line="360" w:lineRule="auto"/>
        <w:widowControl/>
        <w:rPr>
          <w:sz w:val="24"/>
        </w:rPr>
      </w:pPr>
      <w:r>
        <w:rPr>
          <w:sz w:val="24"/>
        </w:rPr>
        <w:t xml:space="preserve">采购需求：</w:t>
      </w:r>
      <w:r/>
    </w:p>
    <w:p>
      <w:pPr>
        <w:ind w:firstLine="480"/>
        <w:jc w:val="left"/>
        <w:spacing w:line="360" w:lineRule="auto"/>
        <w:widowControl/>
        <w:rPr>
          <w:sz w:val="24"/>
        </w:rPr>
      </w:pPr>
      <w:r>
        <w:rPr>
          <w:sz w:val="24"/>
        </w:rPr>
        <w:t xml:space="preserve">1.项目主要内容：</w:t>
      </w:r>
      <w:r>
        <w:rPr>
          <w:rFonts w:hint="eastAsia"/>
          <w:sz w:val="24"/>
          <w:lang w:eastAsia="zh-CN"/>
        </w:rPr>
        <w:t xml:space="preserve">下堡片区河岸加固工程，</w:t>
      </w:r>
      <w:r>
        <w:rPr>
          <w:rFonts w:hint="eastAsia"/>
          <w:sz w:val="24"/>
          <w:lang w:val="en-US" w:eastAsia="zh-CN"/>
        </w:rPr>
        <w:t xml:space="preserve">主要内容为下堡片区河岸开挖、加固等工程</w:t>
      </w:r>
      <w:r>
        <w:rPr>
          <w:rFonts w:hint="eastAsia"/>
          <w:sz w:val="24"/>
        </w:rPr>
        <w:t xml:space="preserve">。</w:t>
      </w:r>
      <w:r/>
    </w:p>
    <w:p>
      <w:pPr>
        <w:ind w:firstLine="480"/>
        <w:jc w:val="left"/>
        <w:spacing w:line="360" w:lineRule="auto"/>
        <w:widowControl/>
        <w:rPr>
          <w:rFonts w:hint="default" w:eastAsia="宋体"/>
          <w:sz w:val="24"/>
          <w:lang w:val="en-US" w:eastAsia="zh-CN"/>
        </w:rPr>
      </w:pPr>
      <w:r>
        <w:rPr>
          <w:sz w:val="24"/>
        </w:rPr>
        <w:t xml:space="preserve">2.项目地点：</w:t>
      </w:r>
      <w:r>
        <w:rPr>
          <w:rFonts w:hint="eastAsia"/>
          <w:sz w:val="24"/>
          <w:lang w:eastAsia="zh-CN"/>
        </w:rPr>
        <w:t xml:space="preserve">漕湖街道康阳路北</w:t>
      </w:r>
      <w:r/>
    </w:p>
    <w:p>
      <w:pPr>
        <w:ind w:firstLine="480"/>
        <w:jc w:val="left"/>
        <w:spacing w:line="360" w:lineRule="auto"/>
        <w:widowControl/>
        <w:rPr>
          <w:sz w:val="24"/>
        </w:rPr>
      </w:pPr>
      <w:r>
        <w:rPr>
          <w:sz w:val="24"/>
        </w:rPr>
        <w:t xml:space="preserve">3.质量要求：合格</w:t>
      </w:r>
      <w:r/>
    </w:p>
    <w:p>
      <w:pPr>
        <w:pStyle w:val="1034"/>
        <w:ind w:firstLine="439"/>
        <w:spacing w:line="360" w:lineRule="auto"/>
        <w:rPr>
          <w:sz w:val="24"/>
        </w:rPr>
      </w:pPr>
      <w:r>
        <w:rPr>
          <w:sz w:val="24"/>
        </w:rPr>
        <w:t xml:space="preserve">合同履行期限：工期60日历天</w:t>
      </w:r>
      <w:r/>
    </w:p>
    <w:p>
      <w:pPr>
        <w:ind w:firstLine="480"/>
        <w:spacing w:line="360" w:lineRule="auto"/>
        <w:rPr>
          <w:rFonts w:ascii="宋体"/>
          <w:sz w:val="24"/>
          <w:szCs w:val="20"/>
        </w:rPr>
      </w:pPr>
      <w:r>
        <w:rPr>
          <w:rFonts w:ascii="宋体"/>
          <w:sz w:val="24"/>
          <w:szCs w:val="20"/>
        </w:rPr>
        <w:t xml:space="preserve">本项目（是否）接收联合体：否</w:t>
      </w:r>
      <w:r/>
    </w:p>
    <w:p>
      <w:pPr>
        <w:jc w:val="left"/>
        <w:spacing w:line="360" w:lineRule="auto"/>
        <w:widowControl/>
        <w:rPr>
          <w:sz w:val="24"/>
        </w:rPr>
      </w:pPr>
      <w:r>
        <w:rPr>
          <w:sz w:val="24"/>
        </w:rPr>
        <w:t xml:space="preserve">二、申请人的资格要求：</w:t>
      </w:r>
      <w:r/>
    </w:p>
    <w:p>
      <w:pPr>
        <w:ind w:firstLine="480"/>
        <w:jc w:val="left"/>
        <w:spacing w:line="360" w:lineRule="auto"/>
        <w:widowControl/>
        <w:rPr>
          <w:sz w:val="24"/>
        </w:rPr>
      </w:pPr>
      <w:r>
        <w:rPr>
          <w:rFonts w:hint="eastAsia"/>
          <w:sz w:val="24"/>
        </w:rPr>
        <w:t xml:space="preserve">（一）</w:t>
      </w:r>
      <w:r>
        <w:rPr>
          <w:sz w:val="24"/>
        </w:rPr>
        <w:t xml:space="preserve">满足《中华人民共和国政府采购法》第二十二条规定；</w:t>
      </w:r>
      <w:r/>
    </w:p>
    <w:p>
      <w:pPr>
        <w:ind w:firstLine="480"/>
        <w:jc w:val="left"/>
        <w:spacing w:line="360" w:lineRule="auto"/>
        <w:widowControl/>
        <w:rPr>
          <w:sz w:val="24"/>
        </w:rPr>
      </w:pPr>
      <w:r>
        <w:rPr>
          <w:rFonts w:hint="eastAsia"/>
          <w:sz w:val="24"/>
        </w:rPr>
        <w:t xml:space="preserve">1</w:t>
      </w:r>
      <w:r>
        <w:rPr>
          <w:sz w:val="24"/>
        </w:rPr>
        <w:t xml:space="preserve">.具有独立承担民事责任的能力；</w:t>
      </w:r>
      <w:r/>
    </w:p>
    <w:p>
      <w:pPr>
        <w:ind w:firstLine="480"/>
        <w:jc w:val="left"/>
        <w:spacing w:line="360" w:lineRule="auto"/>
        <w:widowControl/>
        <w:rPr>
          <w:sz w:val="24"/>
        </w:rPr>
      </w:pPr>
      <w:r>
        <w:rPr>
          <w:rFonts w:hint="eastAsia"/>
          <w:sz w:val="24"/>
        </w:rPr>
        <w:t xml:space="preserve">2</w:t>
      </w:r>
      <w:r>
        <w:rPr>
          <w:sz w:val="24"/>
        </w:rPr>
        <w:t xml:space="preserve">.具有良好的商业信誉和健全的财务会计制度；</w:t>
      </w:r>
      <w:r/>
    </w:p>
    <w:p>
      <w:pPr>
        <w:ind w:firstLine="480"/>
        <w:jc w:val="left"/>
        <w:spacing w:line="360" w:lineRule="auto"/>
        <w:widowControl/>
        <w:rPr>
          <w:sz w:val="24"/>
        </w:rPr>
      </w:pPr>
      <w:r>
        <w:rPr>
          <w:rFonts w:hint="eastAsia"/>
          <w:sz w:val="24"/>
        </w:rPr>
        <w:t xml:space="preserve">3</w:t>
      </w:r>
      <w:r>
        <w:rPr>
          <w:sz w:val="24"/>
        </w:rPr>
        <w:t xml:space="preserve">.具有履行合同所必需的设备和专业技术能力；</w:t>
      </w:r>
      <w:r/>
    </w:p>
    <w:p>
      <w:pPr>
        <w:ind w:firstLine="480"/>
        <w:jc w:val="left"/>
        <w:spacing w:line="360" w:lineRule="auto"/>
        <w:widowControl/>
        <w:rPr>
          <w:sz w:val="24"/>
        </w:rPr>
      </w:pPr>
      <w:r>
        <w:rPr>
          <w:rFonts w:hint="eastAsia"/>
          <w:sz w:val="24"/>
        </w:rPr>
        <w:t xml:space="preserve">4</w:t>
      </w:r>
      <w:r>
        <w:rPr>
          <w:sz w:val="24"/>
        </w:rPr>
        <w:t xml:space="preserve">.有依法缴纳税收和社会保障资金的良好记录；</w:t>
      </w:r>
      <w:r/>
    </w:p>
    <w:p>
      <w:pPr>
        <w:ind w:firstLine="480"/>
        <w:jc w:val="left"/>
        <w:spacing w:line="360" w:lineRule="auto"/>
        <w:widowControl/>
        <w:rPr>
          <w:sz w:val="24"/>
        </w:rPr>
      </w:pPr>
      <w:r>
        <w:rPr>
          <w:rFonts w:hint="eastAsia"/>
          <w:sz w:val="24"/>
        </w:rPr>
        <w:t xml:space="preserve">5</w:t>
      </w:r>
      <w:r>
        <w:rPr>
          <w:sz w:val="24"/>
        </w:rPr>
        <w:t xml:space="preserve">.参加政府采购活动前三年内，在经营活动中没有重大违法记录；</w:t>
      </w:r>
      <w:r/>
    </w:p>
    <w:p>
      <w:pPr>
        <w:ind w:firstLine="480"/>
        <w:jc w:val="left"/>
        <w:spacing w:line="360" w:lineRule="auto"/>
        <w:widowControl/>
        <w:rPr>
          <w:sz w:val="24"/>
        </w:rPr>
      </w:pPr>
      <w:r>
        <w:rPr>
          <w:rFonts w:hint="eastAsia"/>
          <w:sz w:val="24"/>
        </w:rPr>
        <w:t xml:space="preserve">6</w:t>
      </w:r>
      <w:r>
        <w:rPr>
          <w:sz w:val="24"/>
        </w:rPr>
        <w:t xml:space="preserve">.法律、行政法规规定的其他条件；</w:t>
      </w:r>
      <w:r/>
    </w:p>
    <w:p>
      <w:pPr>
        <w:ind w:firstLine="480"/>
        <w:jc w:val="left"/>
        <w:spacing w:line="360" w:lineRule="auto"/>
        <w:widowControl/>
        <w:rPr>
          <w:b/>
          <w:bCs/>
          <w:color w:val="auto"/>
          <w:sz w:val="24"/>
          <w:highlight w:val="none"/>
        </w:rPr>
      </w:pPr>
      <w:r>
        <w:rPr>
          <w:rFonts w:hint="eastAsia"/>
          <w:color w:val="auto"/>
          <w:sz w:val="24"/>
          <w:highlight w:val="none"/>
        </w:rPr>
        <w:t xml:space="preserve">（二）</w:t>
      </w:r>
      <w:r>
        <w:rPr>
          <w:color w:val="auto"/>
          <w:sz w:val="24"/>
          <w:highlight w:val="none"/>
        </w:rPr>
        <w:t xml:space="preserve">落实政府采购政策需满足的资格要求：</w:t>
      </w:r>
      <w:r>
        <w:rPr>
          <w:rFonts w:hint="eastAsia"/>
          <w:b/>
          <w:color w:val="auto"/>
          <w:sz w:val="24"/>
          <w:highlight w:val="none"/>
        </w:rPr>
        <w:t xml:space="preserve">根据《政府采购促进中小企业发展管理办法》的相关规定，本项目专门面向中小企业，所属行业为建筑业，供应商应为中小微企业或监狱企业或残疾人福利性单位</w:t>
      </w:r>
      <w:r>
        <w:rPr>
          <w:b/>
          <w:bCs/>
          <w:color w:val="auto"/>
          <w:sz w:val="24"/>
          <w:highlight w:val="none"/>
        </w:rPr>
        <w:t xml:space="preserve">。</w:t>
      </w:r>
      <w:r/>
    </w:p>
    <w:p>
      <w:pPr>
        <w:ind w:firstLine="480"/>
        <w:jc w:val="left"/>
        <w:spacing w:line="360" w:lineRule="auto"/>
        <w:widowControl/>
        <w:rPr>
          <w:color w:val="auto"/>
          <w:sz w:val="24"/>
          <w:highlight w:val="none"/>
        </w:rPr>
      </w:pPr>
      <w:r>
        <w:rPr>
          <w:rFonts w:hint="eastAsia"/>
          <w:color w:val="auto"/>
          <w:sz w:val="24"/>
          <w:highlight w:val="none"/>
        </w:rPr>
        <w:t xml:space="preserve">（三）</w:t>
      </w:r>
      <w:r>
        <w:rPr>
          <w:color w:val="auto"/>
          <w:sz w:val="24"/>
          <w:highlight w:val="none"/>
        </w:rPr>
        <w:t xml:space="preserve">本项目的特定资格要求：</w:t>
      </w:r>
      <w:r/>
    </w:p>
    <w:p>
      <w:pPr>
        <w:ind w:firstLine="480"/>
        <w:spacing w:line="360" w:lineRule="auto"/>
        <w:widowControl/>
        <w:rPr>
          <w:color w:val="auto"/>
          <w:sz w:val="24"/>
          <w:highlight w:val="none"/>
        </w:rPr>
      </w:pPr>
      <w:r>
        <w:rPr>
          <w:rFonts w:hint="eastAsia"/>
          <w:color w:val="auto"/>
          <w:sz w:val="24"/>
          <w:highlight w:val="none"/>
        </w:rPr>
        <w:t xml:space="preserve">1</w:t>
      </w:r>
      <w:r>
        <w:rPr>
          <w:color w:val="auto"/>
          <w:sz w:val="24"/>
          <w:highlight w:val="none"/>
        </w:rPr>
        <w:t xml:space="preserve">.本项目不接受联合体响应；</w:t>
      </w:r>
      <w:r/>
    </w:p>
    <w:p>
      <w:pPr>
        <w:ind w:firstLine="480"/>
        <w:spacing w:line="360" w:lineRule="auto"/>
        <w:widowControl/>
        <w:rPr>
          <w:color w:val="auto"/>
          <w:sz w:val="24"/>
          <w:highlight w:val="none"/>
        </w:rPr>
      </w:pPr>
      <w:r>
        <w:rPr>
          <w:rFonts w:hint="eastAsia"/>
          <w:color w:val="auto"/>
          <w:sz w:val="24"/>
          <w:highlight w:val="none"/>
        </w:rPr>
        <w:t xml:space="preserve">2</w:t>
      </w:r>
      <w:r>
        <w:rPr>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auto"/>
          <w:sz w:val="24"/>
          <w:highlight w:val="none"/>
        </w:rPr>
        <w:t xml:space="preserve">；</w:t>
      </w:r>
      <w:r/>
    </w:p>
    <w:p>
      <w:pPr>
        <w:ind w:firstLine="480"/>
        <w:spacing w:line="360" w:lineRule="auto"/>
        <w:widowControl/>
        <w:rPr>
          <w:color w:val="auto"/>
          <w:sz w:val="24"/>
          <w:highlight w:val="none"/>
        </w:rPr>
      </w:pPr>
      <w:r>
        <w:rPr>
          <w:rFonts w:hint="eastAsia"/>
          <w:color w:val="auto"/>
          <w:sz w:val="24"/>
          <w:highlight w:val="none"/>
        </w:rPr>
        <w:t xml:space="preserve">3</w:t>
      </w:r>
      <w:r>
        <w:rPr>
          <w:color w:val="auto"/>
          <w:sz w:val="24"/>
          <w:highlight w:val="none"/>
        </w:rPr>
        <w:t xml:space="preserve">.其他特定资格要求：</w:t>
      </w:r>
      <w:r/>
    </w:p>
    <w:p>
      <w:pPr>
        <w:ind w:firstLine="480"/>
        <w:spacing w:line="360" w:lineRule="auto"/>
        <w:widowControl/>
        <w:rPr>
          <w:color w:val="auto"/>
          <w:sz w:val="24"/>
          <w:highlight w:val="none"/>
        </w:rPr>
      </w:pPr>
      <w:r>
        <w:rPr>
          <w:rFonts w:hint="eastAsia"/>
          <w:color w:val="auto"/>
          <w:sz w:val="24"/>
          <w:highlight w:val="none"/>
          <w:lang w:val="en-US" w:eastAsia="zh-CN"/>
        </w:rPr>
        <w:t xml:space="preserve">（1）响应单位资质类别和等级：具备有效期内的水利水电工程施工总承包叁级及以上（资质）；</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（2）具备安全生产条件，并取得《安全生产许可证》；</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3）拟派项目经理资质等级：具有水利水电专业二级及以上注册建造师证书，且必须是在《水利建设市场监管平台》网站落实信息申报的人员，具有水行政主管部门核发的《建筑施工企业项目负责人安全生产考核合格证书》（B类证），项目经理无在建工程；</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（4）拟派项目技术负责人、水利建造师（项目经理）、专职安全员必须具有省级及以上水行政主管部门颁发的安全生产考核合格证（A/B、B、C类）；项目技术负责人、水利建造师（项目经理）不能为同一个人；</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（5）水利建造师（项目经理）、专职安全员无在建工程(在建指在其他在建项目中任职项目经理、专职安全员) ，项目技术负责人可有一个在建项目：项目经理、专职安全员有在建工程时，符合以下情形之一的，经该在建工程建设单位同意，方可以参加其他工程项目的投标。 ①水利工程其合同工程量已完成80%以上，且主体工程已完成。 ②通过水下（泵站机组启动、河道通水）验收。 ③通过合同完工验收。 ④工程项目具备合同完工验收条件，已向建设单位提交合同完工验收申请，并经建设单位确认。 ⑤因非承包方原因致使工程项目停工超过120天（含）。</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（6）凡为采购项目提供整体设计、规范编制或者项目管理、监理、检测等服务的供应商，不得再参加本项目的采购活动。</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（7）单位负责人为同一人或者存在直接控股、管理关系的不同供应商（包含法定代表人为同一个人的两个及两个以上法人，母公司、全资子公司及其控股公司），不得参加同一合同项下的政府采购活动。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widowControl/>
        <w:rPr>
          <w:rFonts w:hint="eastAsia"/>
          <w:color w:val="auto"/>
          <w:sz w:val="24"/>
          <w:highlight w:val="none"/>
        </w:rPr>
      </w:pPr>
      <w:r>
        <w:rPr>
          <w:rFonts w:hint="eastAsia"/>
          <w:color w:val="auto"/>
          <w:sz w:val="24"/>
          <w:highlight w:val="none"/>
          <w:lang w:val="en-US" w:eastAsia="zh-CN"/>
        </w:rPr>
        <w:t xml:space="preserve">（8）未被“信用中国”网站（www.creditchina.gov.cn）或“中国政府采购网”网站（www.ccgp.gov.cn）列入失信被执行人、重大税收违法案件当事人名单、政府采购严重失信行为记录名单。</w:t>
      </w:r>
      <w:r/>
    </w:p>
    <w:p>
      <w:pPr>
        <w:ind w:firstLine="480"/>
        <w:jc w:val="left"/>
        <w:spacing w:line="360" w:lineRule="auto"/>
        <w:widowControl/>
        <w:rPr>
          <w:color w:val="ff0000"/>
          <w:sz w:val="24"/>
          <w:highlight w:val="none"/>
        </w:rPr>
      </w:pPr>
      <w:r>
        <w:rPr>
          <w:color w:val="ff0000"/>
          <w:sz w:val="24"/>
          <w:highlight w:val="none"/>
        </w:rPr>
      </w:r>
      <w:r/>
    </w:p>
    <w:p>
      <w:pPr>
        <w:jc w:val="left"/>
        <w:spacing w:line="360" w:lineRule="auto"/>
        <w:widowControl/>
        <w:rPr>
          <w:sz w:val="24"/>
        </w:rPr>
      </w:pPr>
      <w:r/>
      <w:bookmarkStart w:id="1" w:name="OLE_LINK1"/>
      <w:r>
        <w:rPr>
          <w:sz w:val="24"/>
        </w:rPr>
        <w:t xml:space="preserve">三、获取采购文件</w:t>
      </w:r>
      <w:r/>
    </w:p>
    <w:p>
      <w:pPr>
        <w:ind w:firstLine="480"/>
        <w:spacing w:line="360" w:lineRule="auto"/>
        <w:rPr>
          <w:sz w:val="24"/>
        </w:rPr>
      </w:pPr>
      <w:r>
        <w:rPr>
          <w:sz w:val="24"/>
        </w:rPr>
        <w:t xml:space="preserve">1.报名截止时间：自公告发布之日起</w:t>
      </w:r>
      <w:r>
        <w:rPr>
          <w:rFonts w:hint="eastAsia"/>
          <w:sz w:val="24"/>
        </w:rPr>
        <w:t xml:space="preserve">5个工作日</w:t>
      </w:r>
      <w:r/>
    </w:p>
    <w:p>
      <w:pPr>
        <w:ind w:firstLine="480"/>
        <w:spacing w:line="360" w:lineRule="auto"/>
        <w:rPr>
          <w:sz w:val="24"/>
        </w:rPr>
      </w:pPr>
      <w:r>
        <w:rPr>
          <w:sz w:val="24"/>
        </w:rPr>
        <w:t xml:space="preserve">2.地点：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3.报名方式（网上报名）</w:t>
      </w:r>
      <w:r/>
    </w:p>
    <w:p>
      <w:pPr>
        <w:ind w:firstLine="480"/>
        <w:spacing w:line="360" w:lineRule="auto"/>
        <w:rPr>
          <w:sz w:val="24"/>
        </w:rPr>
      </w:pPr>
      <w:r>
        <w:rPr>
          <w:sz w:val="24"/>
        </w:rPr>
        <w:t xml:space="preserve">（1）CA证书办理</w:t>
      </w:r>
      <w:r/>
    </w:p>
    <w:p>
      <w:pPr>
        <w:ind w:firstLine="480"/>
        <w:spacing w:line="360" w:lineRule="auto"/>
        <w:rPr>
          <w:sz w:val="24"/>
        </w:rPr>
      </w:pPr>
      <w:r>
        <w:rPr>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w:t>
      </w:r>
      <w:r>
        <w:rPr>
          <w:rFonts w:hint="eastAsia"/>
          <w:sz w:val="24"/>
        </w:rPr>
        <w:t xml:space="preserve">“</w:t>
      </w:r>
      <w:r>
        <w:rPr>
          <w:sz w:val="24"/>
        </w:rPr>
        <w:t xml:space="preserve">苏采云</w:t>
      </w:r>
      <w:r>
        <w:rPr>
          <w:rFonts w:hint="eastAsia"/>
          <w:sz w:val="24"/>
        </w:rPr>
        <w:t xml:space="preserve">”</w:t>
      </w:r>
      <w:r>
        <w:rPr>
          <w:sz w:val="24"/>
        </w:rPr>
        <w:t xml:space="preserve">系统登录界面中的</w:t>
      </w:r>
      <w:r>
        <w:rPr>
          <w:rFonts w:hint="eastAsia"/>
          <w:sz w:val="24"/>
        </w:rPr>
        <w:t xml:space="preserve">“</w:t>
      </w:r>
      <w:r>
        <w:rPr>
          <w:sz w:val="24"/>
        </w:rPr>
        <w:t xml:space="preserve">新CA办理指南</w:t>
      </w:r>
      <w:r>
        <w:rPr>
          <w:rFonts w:hint="eastAsia"/>
          <w:sz w:val="24"/>
        </w:rPr>
        <w:t xml:space="preserve">”</w:t>
      </w:r>
      <w:r>
        <w:rPr>
          <w:sz w:val="24"/>
        </w:rPr>
        <w:t xml:space="preserve">。</w:t>
      </w:r>
      <w:r>
        <w:rPr>
          <w:rFonts w:hint="eastAsia"/>
          <w:sz w:val="24"/>
        </w:rPr>
        <w:t xml:space="preserve">“</w:t>
      </w:r>
      <w:r>
        <w:rPr>
          <w:sz w:val="24"/>
        </w:rPr>
        <w:t xml:space="preserve">苏采云</w:t>
      </w:r>
      <w:r>
        <w:rPr>
          <w:rFonts w:hint="eastAsia"/>
          <w:sz w:val="24"/>
        </w:rPr>
        <w:t xml:space="preserve">”</w:t>
      </w:r>
      <w:r>
        <w:rPr>
          <w:sz w:val="24"/>
        </w:rPr>
        <w:t xml:space="preserve">系统目前仅支持</w:t>
      </w:r>
      <w:r>
        <w:rPr>
          <w:rFonts w:hint="eastAsia"/>
          <w:sz w:val="24"/>
        </w:rPr>
        <w:t xml:space="preserve">“</w:t>
      </w:r>
      <w:r>
        <w:rPr>
          <w:sz w:val="24"/>
        </w:rPr>
        <w:t xml:space="preserve">苏采云</w:t>
      </w:r>
      <w:r>
        <w:rPr>
          <w:rFonts w:hint="eastAsia"/>
          <w:sz w:val="24"/>
        </w:rPr>
        <w:t xml:space="preserve">”</w:t>
      </w:r>
      <w:r>
        <w:rPr>
          <w:sz w:val="24"/>
        </w:rPr>
        <w:t xml:space="preserve">系统下的政务CA证书，江苏省内各地区办理的</w:t>
      </w:r>
      <w:r>
        <w:rPr>
          <w:rFonts w:hint="eastAsia"/>
          <w:sz w:val="24"/>
        </w:rPr>
        <w:t xml:space="preserve">“</w:t>
      </w:r>
      <w:r>
        <w:rPr>
          <w:sz w:val="24"/>
        </w:rPr>
        <w:t xml:space="preserve">苏采云</w:t>
      </w:r>
      <w:r>
        <w:rPr>
          <w:rFonts w:hint="eastAsia"/>
          <w:sz w:val="24"/>
        </w:rPr>
        <w:t xml:space="preserve">”</w:t>
      </w:r>
      <w:r>
        <w:rPr>
          <w:sz w:val="24"/>
        </w:rPr>
        <w:t xml:space="preserve">系统下的政务CA证书全省通用。苏州现场办理地址：苏州高新区邓尉路105号狮山科技馆</w:t>
      </w:r>
      <w:r>
        <w:rPr>
          <w:rFonts w:hint="eastAsia"/>
          <w:sz w:val="24"/>
        </w:rPr>
        <w:t xml:space="preserve">指定</w:t>
      </w:r>
      <w:r>
        <w:rPr>
          <w:sz w:val="24"/>
        </w:rPr>
        <w:t xml:space="preserve">窗口，咨询电话：0512-69820</w:t>
      </w:r>
      <w:r>
        <w:rPr>
          <w:rFonts w:hint="eastAsia"/>
          <w:sz w:val="24"/>
        </w:rPr>
        <w:t xml:space="preserve">630</w:t>
      </w:r>
      <w:r>
        <w:rPr>
          <w:sz w:val="24"/>
        </w:rPr>
        <w:t xml:space="preserve">。</w:t>
      </w:r>
      <w:r/>
    </w:p>
    <w:p>
      <w:pPr>
        <w:ind w:firstLine="480"/>
        <w:spacing w:line="360" w:lineRule="auto"/>
        <w:rPr>
          <w:sz w:val="24"/>
        </w:rPr>
      </w:pPr>
      <w:r>
        <w:rPr>
          <w:sz w:val="24"/>
        </w:rPr>
        <w:t xml:space="preserve">（2）参与采购活动</w:t>
      </w:r>
      <w:r/>
    </w:p>
    <w:p>
      <w:pPr>
        <w:ind w:firstLine="480"/>
        <w:spacing w:line="360" w:lineRule="auto"/>
        <w:rPr>
          <w:sz w:val="24"/>
        </w:rPr>
      </w:pPr>
      <w:r>
        <w:rPr>
          <w:sz w:val="24"/>
        </w:rPr>
        <w:t xml:space="preserve">供应商插入CA证书</w:t>
      </w:r>
      <w:r>
        <w:rPr>
          <w:rFonts w:hint="eastAsia"/>
          <w:sz w:val="24"/>
        </w:rPr>
        <w:t xml:space="preserve">登录“</w:t>
      </w:r>
      <w:r>
        <w:rPr>
          <w:sz w:val="24"/>
        </w:rPr>
        <w:t xml:space="preserve">苏采云</w:t>
      </w:r>
      <w:r>
        <w:rPr>
          <w:rFonts w:hint="eastAsia"/>
          <w:sz w:val="24"/>
        </w:rPr>
        <w:t xml:space="preserve">”</w:t>
      </w:r>
      <w:r>
        <w:rPr>
          <w:sz w:val="24"/>
        </w:rPr>
        <w:t xml:space="preserve">系统后选择具体项目，点击</w:t>
      </w:r>
      <w:r>
        <w:rPr>
          <w:rFonts w:hint="eastAsia"/>
          <w:sz w:val="24"/>
        </w:rPr>
        <w:t xml:space="preserve">“</w:t>
      </w:r>
      <w:r>
        <w:rPr>
          <w:sz w:val="24"/>
        </w:rPr>
        <w:t xml:space="preserve">我要参与</w:t>
      </w:r>
      <w:r>
        <w:rPr>
          <w:rFonts w:hint="eastAsia"/>
          <w:sz w:val="24"/>
        </w:rPr>
        <w:t xml:space="preserve">”</w:t>
      </w:r>
      <w:r>
        <w:rPr>
          <w:sz w:val="24"/>
        </w:rPr>
        <w:t xml:space="preserve">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sz w:val="24"/>
        </w:rPr>
      </w:pPr>
      <w:r>
        <w:rPr>
          <w:sz w:val="24"/>
        </w:rPr>
        <w:t xml:space="preserve">（3）电子投标准备</w:t>
      </w:r>
      <w:r/>
    </w:p>
    <w:p>
      <w:pPr>
        <w:ind w:firstLine="480"/>
        <w:spacing w:line="360" w:lineRule="auto"/>
        <w:rPr>
          <w:sz w:val="24"/>
        </w:rPr>
      </w:pPr>
      <w:r>
        <w:rPr>
          <w:sz w:val="24"/>
        </w:rPr>
        <w:t xml:space="preserve">供应商在</w:t>
      </w:r>
      <w:r>
        <w:rPr>
          <w:rFonts w:hint="eastAsia"/>
          <w:sz w:val="24"/>
        </w:rPr>
        <w:t xml:space="preserve">“</w:t>
      </w:r>
      <w:r>
        <w:rPr>
          <w:sz w:val="24"/>
        </w:rPr>
        <w:t xml:space="preserve">苏采云</w:t>
      </w:r>
      <w:r>
        <w:rPr>
          <w:rFonts w:hint="eastAsia"/>
          <w:sz w:val="24"/>
        </w:rPr>
        <w:t xml:space="preserve">”</w:t>
      </w:r>
      <w:r>
        <w:rPr>
          <w:sz w:val="24"/>
        </w:rPr>
        <w:t xml:space="preserve">系统中操作参与项目后，必须在</w:t>
      </w:r>
      <w:r>
        <w:rPr>
          <w:rFonts w:hint="eastAsia"/>
          <w:sz w:val="24"/>
        </w:rPr>
        <w:t xml:space="preserve">“</w:t>
      </w:r>
      <w:r>
        <w:rPr>
          <w:sz w:val="24"/>
        </w:rPr>
        <w:t xml:space="preserve">已参与项目</w:t>
      </w:r>
      <w:r>
        <w:rPr>
          <w:rFonts w:hint="eastAsia"/>
          <w:sz w:val="24"/>
        </w:rPr>
        <w:t xml:space="preserve">”</w:t>
      </w:r>
      <w:r>
        <w:rPr>
          <w:sz w:val="24"/>
        </w:rPr>
        <w:t xml:space="preserve">界面中下载电子采购文件（后缀名为</w:t>
      </w:r>
      <w:r>
        <w:rPr>
          <w:rFonts w:hint="eastAsia"/>
          <w:sz w:val="24"/>
        </w:rPr>
        <w:t xml:space="preserve">“</w:t>
      </w:r>
      <w:r>
        <w:rPr>
          <w:sz w:val="24"/>
        </w:rPr>
        <w:t xml:space="preserve">.kedt</w:t>
      </w:r>
      <w:r>
        <w:rPr>
          <w:rFonts w:hint="eastAsia"/>
          <w:sz w:val="24"/>
        </w:rPr>
        <w:t xml:space="preserve">”</w:t>
      </w:r>
      <w:r>
        <w:rPr>
          <w:sz w:val="24"/>
        </w:rPr>
        <w:t xml:space="preserve">）并导入政府采购客户端工具后方可进行响应文件制作和提交（具体详见《苏采云系统供应商操作手册》）。在系统操作过程中如有疑问，请按以下方式联系：</w:t>
      </w:r>
      <w:r/>
    </w:p>
    <w:p>
      <w:pPr>
        <w:ind w:firstLine="480"/>
        <w:spacing w:line="360" w:lineRule="auto"/>
        <w:rPr>
          <w:sz w:val="24"/>
        </w:rPr>
      </w:pPr>
      <w:r>
        <w:rPr>
          <w:sz w:val="24"/>
        </w:rPr>
        <w:t xml:space="preserve">注册咨询：</w:t>
      </w:r>
      <w:r>
        <w:rPr>
          <w:rFonts w:hint="eastAsia"/>
          <w:sz w:val="24"/>
        </w:rPr>
        <w:t xml:space="preserve">13914088964</w:t>
      </w:r>
      <w:r>
        <w:rPr>
          <w:sz w:val="24"/>
        </w:rPr>
        <w:t xml:space="preserve">；</w:t>
      </w:r>
      <w:r/>
    </w:p>
    <w:p>
      <w:pPr>
        <w:ind w:firstLine="480"/>
        <w:spacing w:line="360" w:lineRule="auto"/>
        <w:rPr>
          <w:sz w:val="24"/>
        </w:rPr>
      </w:pPr>
      <w:r>
        <w:rPr>
          <w:sz w:val="24"/>
        </w:rPr>
        <w:t xml:space="preserve">CA技术咨询电话：400-608-6099；</w:t>
      </w:r>
      <w:r/>
    </w:p>
    <w:p>
      <w:pPr>
        <w:ind w:firstLine="480"/>
        <w:spacing w:line="360" w:lineRule="auto"/>
        <w:rPr>
          <w:sz w:val="24"/>
        </w:rPr>
      </w:pPr>
      <w:r>
        <w:rPr>
          <w:sz w:val="24"/>
        </w:rPr>
        <w:t xml:space="preserve">签章使用问题：025-83633811、025-83633812、15380932027、15371015030；</w:t>
      </w:r>
      <w:r/>
    </w:p>
    <w:p>
      <w:pPr>
        <w:ind w:firstLine="480"/>
        <w:spacing w:line="360" w:lineRule="auto"/>
        <w:rPr>
          <w:sz w:val="24"/>
        </w:rPr>
      </w:pPr>
      <w:r>
        <w:rPr>
          <w:sz w:val="24"/>
        </w:rPr>
        <w:t xml:space="preserve">系统使用指导与咨询：联系电话：</w:t>
      </w:r>
      <w:r>
        <w:rPr>
          <w:rFonts w:hint="eastAsia"/>
          <w:sz w:val="24"/>
        </w:rPr>
        <w:t xml:space="preserve">13914088964</w:t>
      </w:r>
      <w:r>
        <w:rPr>
          <w:sz w:val="24"/>
        </w:rPr>
        <w:t xml:space="preserve">；</w:t>
      </w:r>
      <w:r>
        <w:rPr>
          <w:rFonts w:hint="eastAsia"/>
          <w:sz w:val="24"/>
        </w:rPr>
        <w:t xml:space="preserve">智能客服：登录苏采云系统后，联系系统右下方智能客服图标进行咨询。</w:t>
      </w:r>
      <w:r/>
    </w:p>
    <w:p>
      <w:pPr>
        <w:ind w:firstLine="480"/>
        <w:spacing w:line="360" w:lineRule="auto"/>
        <w:rPr>
          <w:sz w:val="24"/>
        </w:rPr>
      </w:pPr>
      <w:r>
        <w:rPr>
          <w:sz w:val="24"/>
        </w:rPr>
        <w:t xml:space="preserve">4.售价：免费</w:t>
      </w:r>
      <w:r/>
    </w:p>
    <w:p>
      <w:pPr>
        <w:ind w:firstLine="480"/>
        <w:spacing w:line="360" w:lineRule="auto"/>
        <w:rPr>
          <w:sz w:val="24"/>
        </w:rPr>
      </w:pPr>
      <w:r>
        <w:rPr>
          <w:rFonts w:hint="eastAsia"/>
          <w:sz w:val="24"/>
        </w:rPr>
        <w:t xml:space="preserve">注：因交易系统上传限制，故本项目工程量清单及图纸等相关附件请各供应商自行在网盘中下载。</w:t>
      </w:r>
      <w:r/>
    </w:p>
    <w:p>
      <w:pPr>
        <w:spacing w:line="360" w:lineRule="auto"/>
        <w:rPr>
          <w:sz w:val="24"/>
        </w:rPr>
      </w:pPr>
      <w:r>
        <w:rPr>
          <w:sz w:val="24"/>
        </w:rPr>
        <w:t xml:space="preserve">四、提交电子响应文件截止时间、开标</w:t>
      </w:r>
      <w:r>
        <w:rPr>
          <w:rFonts w:hint="eastAsia"/>
          <w:sz w:val="24"/>
        </w:rPr>
        <w:t xml:space="preserve">（开启）</w:t>
      </w:r>
      <w:r>
        <w:rPr>
          <w:sz w:val="24"/>
        </w:rPr>
        <w:t xml:space="preserve">时间和地点：</w:t>
      </w:r>
      <w:r/>
    </w:p>
    <w:p>
      <w:pPr>
        <w:ind w:firstLine="480"/>
        <w:spacing w:line="360" w:lineRule="auto"/>
        <w:rPr>
          <w:sz w:val="24"/>
        </w:rPr>
      </w:pPr>
      <w:r>
        <w:rPr>
          <w:sz w:val="24"/>
        </w:rPr>
        <w:t xml:space="preserve">1.提交截止时间：</w:t>
      </w:r>
      <w:r>
        <w:rPr>
          <w:rFonts w:hint="eastAsia"/>
          <w:sz w:val="24"/>
        </w:rPr>
        <w:t xml:space="preserve">2026年</w:t>
      </w:r>
      <w:r>
        <w:rPr>
          <w:rFonts w:hint="eastAsia"/>
          <w:sz w:val="24"/>
          <w:lang w:val="en-US" w:eastAsia="zh-CN"/>
        </w:rPr>
        <w:t xml:space="preserve">11</w:t>
      </w:r>
      <w:r>
        <w:rPr>
          <w:rFonts w:hint="eastAsia"/>
          <w:sz w:val="24"/>
        </w:rPr>
        <w:t xml:space="preserve">月</w:t>
      </w:r>
      <w:r>
        <w:rPr>
          <w:rFonts w:hint="eastAsia"/>
          <w:sz w:val="24"/>
          <w:lang w:val="en-US" w:eastAsia="zh-CN"/>
        </w:rPr>
        <w:t xml:space="preserve">2</w:t>
      </w:r>
      <w:r>
        <w:rPr>
          <w:rFonts w:hint="eastAsia"/>
          <w:sz w:val="24"/>
        </w:rPr>
        <w:t xml:space="preserve">日</w:t>
      </w:r>
      <w:r>
        <w:rPr>
          <w:rFonts w:hint="eastAsia"/>
          <w:sz w:val="24"/>
          <w:lang w:val="en-US" w:eastAsia="zh-CN"/>
        </w:rPr>
        <w:t xml:space="preserve">9</w:t>
      </w:r>
      <w:r>
        <w:rPr>
          <w:rFonts w:hint="eastAsia"/>
          <w:sz w:val="24"/>
        </w:rPr>
        <w:t xml:space="preserve">：</w:t>
      </w:r>
      <w:r>
        <w:rPr>
          <w:rFonts w:hint="eastAsia"/>
          <w:sz w:val="24"/>
          <w:lang w:val="en-US" w:eastAsia="zh-CN"/>
        </w:rPr>
        <w:t xml:space="preserve">30</w:t>
      </w:r>
      <w:r>
        <w:rPr>
          <w:sz w:val="24"/>
        </w:rPr>
        <w:t xml:space="preserve">（北京时间）</w:t>
      </w:r>
      <w:r/>
    </w:p>
    <w:p>
      <w:pPr>
        <w:ind w:firstLine="480"/>
        <w:spacing w:line="360" w:lineRule="auto"/>
        <w:rPr>
          <w:sz w:val="24"/>
        </w:rPr>
      </w:pPr>
      <w:r>
        <w:rPr>
          <w:sz w:val="24"/>
        </w:rPr>
        <w:t xml:space="preserve">2.时间：</w:t>
      </w:r>
      <w:r>
        <w:rPr>
          <w:rFonts w:hint="eastAsia"/>
          <w:sz w:val="24"/>
        </w:rPr>
        <w:t xml:space="preserve">2026年</w:t>
      </w:r>
      <w:r>
        <w:rPr>
          <w:rFonts w:hint="eastAsia"/>
          <w:sz w:val="24"/>
          <w:lang w:val="en-US" w:eastAsia="zh-CN"/>
        </w:rPr>
        <w:t xml:space="preserve">11</w:t>
      </w:r>
      <w:r>
        <w:rPr>
          <w:rFonts w:hint="eastAsia"/>
          <w:sz w:val="24"/>
        </w:rPr>
        <w:t xml:space="preserve">月</w:t>
      </w:r>
      <w:r>
        <w:rPr>
          <w:rFonts w:hint="eastAsia"/>
          <w:sz w:val="24"/>
          <w:lang w:val="en-US" w:eastAsia="zh-CN"/>
        </w:rPr>
        <w:t xml:space="preserve">2</w:t>
      </w:r>
      <w:r>
        <w:rPr>
          <w:rFonts w:hint="eastAsia"/>
          <w:sz w:val="24"/>
        </w:rPr>
        <w:t xml:space="preserve">日</w:t>
      </w:r>
      <w:r>
        <w:rPr>
          <w:rFonts w:hint="eastAsia"/>
          <w:sz w:val="24"/>
          <w:lang w:val="en-US" w:eastAsia="zh-CN"/>
        </w:rPr>
        <w:t xml:space="preserve">9</w:t>
      </w:r>
      <w:r>
        <w:rPr>
          <w:rFonts w:hint="eastAsia"/>
          <w:sz w:val="24"/>
        </w:rPr>
        <w:t xml:space="preserve">：</w:t>
      </w:r>
      <w:r>
        <w:rPr>
          <w:rFonts w:hint="eastAsia"/>
          <w:sz w:val="24"/>
          <w:lang w:val="en-US" w:eastAsia="zh-CN"/>
        </w:rPr>
        <w:t xml:space="preserve">30</w:t>
      </w:r>
      <w:r>
        <w:rPr>
          <w:sz w:val="24"/>
        </w:rPr>
        <w:t xml:space="preserve">（北京时间）</w:t>
      </w:r>
      <w:r/>
    </w:p>
    <w:p>
      <w:pPr>
        <w:ind w:firstLine="480"/>
        <w:spacing w:line="360" w:lineRule="auto"/>
        <w:rPr>
          <w:sz w:val="24"/>
        </w:rPr>
      </w:pPr>
      <w:r>
        <w:rPr>
          <w:sz w:val="24"/>
        </w:rPr>
        <w:t xml:space="preserve">3.地点：</w:t>
      </w:r>
      <w:r>
        <w:rPr>
          <w:rFonts w:hint="eastAsia"/>
          <w:sz w:val="24"/>
        </w:rPr>
        <w:t xml:space="preserve">“</w:t>
      </w:r>
      <w:r>
        <w:rPr>
          <w:sz w:val="24"/>
        </w:rPr>
        <w:t xml:space="preserve">苏采云</w:t>
      </w:r>
      <w:r>
        <w:rPr>
          <w:rFonts w:hint="eastAsia"/>
          <w:sz w:val="24"/>
        </w:rPr>
        <w:t xml:space="preserve">”</w:t>
      </w:r>
      <w:r>
        <w:rPr>
          <w:sz w:val="24"/>
        </w:rPr>
        <w:t xml:space="preserve">系统。</w:t>
      </w:r>
      <w:r/>
    </w:p>
    <w:p>
      <w:pPr>
        <w:ind w:firstLine="480"/>
        <w:spacing w:line="360" w:lineRule="auto"/>
        <w:rPr>
          <w:sz w:val="24"/>
        </w:rPr>
      </w:pPr>
      <w:r>
        <w:rPr>
          <w:sz w:val="24"/>
        </w:rPr>
        <w:t xml:space="preserve">4.本项目采用电子招投标形式，请供应商按照《苏采云系统供应商操作手册》进行制作、上传电子响应文件。电子响应文件制作完成后请于响应文件递交截止时间前成功上传至</w:t>
      </w:r>
      <w:r>
        <w:rPr>
          <w:rFonts w:hint="eastAsia"/>
          <w:sz w:val="24"/>
        </w:rPr>
        <w:t xml:space="preserve">“</w:t>
      </w:r>
      <w:r>
        <w:rPr>
          <w:sz w:val="24"/>
        </w:rPr>
        <w:t xml:space="preserve">苏采云</w:t>
      </w:r>
      <w:r>
        <w:rPr>
          <w:rFonts w:hint="eastAsia"/>
          <w:sz w:val="24"/>
        </w:rPr>
        <w:t xml:space="preserve">”</w:t>
      </w:r>
      <w:r>
        <w:rPr>
          <w:sz w:val="24"/>
        </w:rPr>
        <w:t xml:space="preserve">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sz w:val="24"/>
        </w:rPr>
      </w:pPr>
      <w:r>
        <w:rPr>
          <w:sz w:val="24"/>
        </w:rPr>
        <w:t xml:space="preserve">5.线上参加开标（开启）会方式：供应商登录</w:t>
      </w:r>
      <w:r>
        <w:rPr>
          <w:rFonts w:hint="eastAsia"/>
          <w:sz w:val="24"/>
        </w:rPr>
        <w:t xml:space="preserve">“</w:t>
      </w:r>
      <w:r>
        <w:rPr>
          <w:sz w:val="24"/>
        </w:rPr>
        <w:t xml:space="preserve">苏采云</w:t>
      </w:r>
      <w:r>
        <w:rPr>
          <w:rFonts w:hint="eastAsia"/>
          <w:sz w:val="24"/>
        </w:rPr>
        <w:t xml:space="preserve">”</w:t>
      </w:r>
      <w:r>
        <w:rPr>
          <w:sz w:val="24"/>
        </w:rPr>
        <w:t xml:space="preserve">系统在平台首页点击</w:t>
      </w:r>
      <w:r>
        <w:rPr>
          <w:rFonts w:hint="eastAsia"/>
          <w:sz w:val="24"/>
        </w:rPr>
        <w:t xml:space="preserve">“</w:t>
      </w:r>
      <w:r>
        <w:rPr>
          <w:sz w:val="24"/>
        </w:rPr>
        <w:t xml:space="preserve">开标大厅</w:t>
      </w:r>
      <w:r>
        <w:rPr>
          <w:rFonts w:hint="eastAsia"/>
          <w:sz w:val="24"/>
        </w:rPr>
        <w:t xml:space="preserve">”</w:t>
      </w:r>
      <w:r>
        <w:rPr>
          <w:sz w:val="24"/>
        </w:rPr>
        <w:t xml:space="preserve">，进入江苏省政府采购一体化不见面开标（采购）大厅，在今日项目列表，点击项目，进入不见面开标系统。</w:t>
      </w:r>
      <w:r>
        <w:rPr>
          <w:b/>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ind w:firstLine="480"/>
        <w:spacing w:line="360" w:lineRule="auto"/>
        <w:rPr>
          <w:sz w:val="24"/>
        </w:rPr>
      </w:pPr>
      <w:r>
        <w:rPr>
          <w:sz w:val="24"/>
        </w:rPr>
        <w:t xml:space="preserve">请供应商确保电脑、系统及其他设备（视频输入输出设备等）无误，且开启直至项目结束始终保持系统在线状态。</w:t>
      </w:r>
      <w:r/>
    </w:p>
    <w:p>
      <w:pPr>
        <w:spacing w:line="360" w:lineRule="auto"/>
        <w:rPr>
          <w:sz w:val="24"/>
        </w:rPr>
      </w:pPr>
      <w:r>
        <w:rPr>
          <w:sz w:val="24"/>
        </w:rPr>
        <w:t xml:space="preserve">五、公告期限</w:t>
      </w:r>
      <w:r/>
    </w:p>
    <w:p>
      <w:pPr>
        <w:ind w:firstLine="480"/>
        <w:spacing w:line="360" w:lineRule="auto"/>
        <w:rPr>
          <w:sz w:val="24"/>
        </w:rPr>
      </w:pPr>
      <w:r>
        <w:rPr>
          <w:sz w:val="24"/>
        </w:rPr>
        <w:t xml:space="preserve">自本公告发布之日起3个工作日。</w:t>
      </w:r>
      <w:r/>
    </w:p>
    <w:p>
      <w:pPr>
        <w:spacing w:line="360" w:lineRule="auto"/>
        <w:rPr>
          <w:sz w:val="24"/>
        </w:rPr>
      </w:pPr>
      <w:r>
        <w:rPr>
          <w:sz w:val="24"/>
        </w:rPr>
        <w:t xml:space="preserve">六、其他补充事宜</w:t>
      </w:r>
      <w:r/>
    </w:p>
    <w:p>
      <w:pPr>
        <w:ind w:firstLine="480"/>
        <w:spacing w:line="360" w:lineRule="auto"/>
        <w:rPr>
          <w:sz w:val="24"/>
        </w:rPr>
      </w:pPr>
      <w:r>
        <w:rPr>
          <w:sz w:val="24"/>
        </w:rPr>
        <w:t xml:space="preserve">1.本公告同时在江苏政府采购网、苏州市政府采购网发布。</w:t>
      </w:r>
      <w:r/>
    </w:p>
    <w:p>
      <w:pPr>
        <w:ind w:firstLine="480"/>
        <w:spacing w:line="360" w:lineRule="auto"/>
        <w:rPr>
          <w:sz w:val="24"/>
        </w:rPr>
      </w:pPr>
      <w:r>
        <w:rPr>
          <w:sz w:val="24"/>
        </w:rPr>
        <w:t xml:space="preserve">2.</w:t>
      </w:r>
      <w:r>
        <w:rPr>
          <w:rFonts w:hint="eastAsia"/>
          <w:sz w:val="24"/>
        </w:rPr>
        <w:t xml:space="preserve">苏州工业园区政府采购监督电话：0512-66681110,0512-66188027</w:t>
      </w:r>
      <w:r>
        <w:rPr>
          <w:sz w:val="24"/>
        </w:rPr>
        <w:t xml:space="preserve">。</w:t>
      </w:r>
      <w:r/>
    </w:p>
    <w:p>
      <w:pPr>
        <w:ind w:firstLine="480"/>
        <w:spacing w:line="360" w:lineRule="auto"/>
        <w:rPr>
          <w:sz w:val="24"/>
        </w:rPr>
      </w:pPr>
      <w:r>
        <w:rPr>
          <w:sz w:val="24"/>
        </w:rPr>
        <w:t xml:space="preserve">3.本项目获取采购文件截止日期之后仍可以下载采购文件，但截止日期之后下载的采购文件，视为非有效方式且不作为供应商权益受到损害的证明材料和依据。</w:t>
      </w:r>
      <w:bookmarkEnd w:id="1"/>
      <w:r/>
      <w:r/>
    </w:p>
    <w:p>
      <w:pPr>
        <w:spacing w:line="360" w:lineRule="auto"/>
        <w:rPr>
          <w:sz w:val="24"/>
        </w:rPr>
      </w:pPr>
      <w:r>
        <w:rPr>
          <w:sz w:val="24"/>
        </w:rPr>
        <w:t xml:space="preserve">七、凡对本次采购提出询问，请按以下方式联系。</w:t>
      </w:r>
      <w:r/>
    </w:p>
    <w:p>
      <w:pPr>
        <w:ind w:firstLine="480"/>
        <w:spacing w:line="360" w:lineRule="auto"/>
        <w:rPr>
          <w:sz w:val="24"/>
        </w:rPr>
      </w:pPr>
      <w:r>
        <w:rPr>
          <w:sz w:val="24"/>
        </w:rPr>
        <w:t xml:space="preserve">1.采购人信息</w:t>
      </w:r>
      <w:r/>
    </w:p>
    <w:p>
      <w:pPr>
        <w:ind w:firstLine="480"/>
        <w:spacing w:line="360" w:lineRule="auto"/>
        <w:rPr>
          <w:rFonts w:hint="eastAsia" w:eastAsia="宋体"/>
          <w:sz w:val="24"/>
          <w:lang w:eastAsia="zh-CN"/>
        </w:rPr>
      </w:pPr>
      <w:r>
        <w:rPr>
          <w:sz w:val="24"/>
        </w:rPr>
        <w:t xml:space="preserve">名  称：</w:t>
      </w:r>
      <w:r>
        <w:rPr>
          <w:rFonts w:hint="eastAsia"/>
          <w:sz w:val="24"/>
          <w:lang w:eastAsia="zh-CN"/>
        </w:rPr>
        <w:t xml:space="preserve">苏州市相城区人民政府漕湖街道办事处</w:t>
      </w:r>
      <w:r/>
    </w:p>
    <w:p>
      <w:pPr>
        <w:ind w:firstLine="480"/>
        <w:spacing w:line="360" w:lineRule="auto"/>
        <w:rPr>
          <w:sz w:val="24"/>
        </w:rPr>
      </w:pPr>
      <w:r>
        <w:rPr>
          <w:sz w:val="24"/>
        </w:rPr>
        <w:t xml:space="preserve">地  址：</w:t>
      </w:r>
      <w:r>
        <w:rPr>
          <w:rFonts w:hint="eastAsia"/>
          <w:sz w:val="24"/>
        </w:rPr>
        <w:t xml:space="preserve">苏州市相城区永昌泾大道1号漕湖大厦</w:t>
      </w:r>
      <w:r/>
    </w:p>
    <w:p>
      <w:pPr>
        <w:ind w:firstLine="480"/>
        <w:spacing w:line="360" w:lineRule="auto"/>
        <w:rPr>
          <w:sz w:val="24"/>
        </w:rPr>
      </w:pPr>
      <w:r>
        <w:rPr>
          <w:sz w:val="24"/>
        </w:rPr>
        <w:t xml:space="preserve">联系人：</w:t>
      </w:r>
      <w:r>
        <w:rPr>
          <w:rFonts w:hint="eastAsia"/>
          <w:sz w:val="24"/>
        </w:rPr>
        <w:t xml:space="preserve">朱星顺</w:t>
      </w:r>
      <w:r/>
    </w:p>
    <w:p>
      <w:pPr>
        <w:ind w:firstLine="480"/>
        <w:spacing w:line="360" w:lineRule="auto"/>
        <w:rPr>
          <w:sz w:val="24"/>
        </w:rPr>
      </w:pPr>
      <w:r>
        <w:rPr>
          <w:sz w:val="24"/>
        </w:rPr>
        <w:t xml:space="preserve">电  话：</w:t>
      </w:r>
      <w:r>
        <w:rPr>
          <w:rFonts w:hint="eastAsia"/>
          <w:sz w:val="24"/>
        </w:rPr>
        <w:t xml:space="preserve">0512-69577273</w:t>
      </w:r>
      <w:r/>
    </w:p>
    <w:p>
      <w:pPr>
        <w:ind w:firstLine="480"/>
        <w:spacing w:line="360" w:lineRule="auto"/>
        <w:rPr>
          <w:sz w:val="24"/>
        </w:rPr>
      </w:pPr>
      <w:r>
        <w:rPr>
          <w:sz w:val="24"/>
        </w:rPr>
        <w:t xml:space="preserve">2.采购代理机构信息</w:t>
      </w:r>
      <w:r/>
    </w:p>
    <w:p>
      <w:pPr>
        <w:ind w:firstLine="480"/>
        <w:spacing w:line="360" w:lineRule="auto"/>
        <w:rPr>
          <w:sz w:val="24"/>
        </w:rPr>
      </w:pPr>
      <w:r>
        <w:rPr>
          <w:sz w:val="24"/>
        </w:rPr>
        <w:t xml:space="preserve">名  称：</w:t>
      </w:r>
      <w:r>
        <w:rPr>
          <w:rFonts w:hint="eastAsia"/>
          <w:sz w:val="24"/>
          <w:lang w:eastAsia="zh-CN"/>
        </w:rPr>
        <w:t xml:space="preserve">苏州咨悦潭建设项目管理有限公司</w:t>
      </w:r>
      <w:r>
        <w:rPr>
          <w:sz w:val="24"/>
        </w:rPr>
        <w:t xml:space="preserve">  </w:t>
      </w:r>
      <w:r/>
    </w:p>
    <w:p>
      <w:pPr>
        <w:ind w:firstLine="480"/>
        <w:spacing w:line="360" w:lineRule="auto"/>
        <w:rPr>
          <w:sz w:val="24"/>
        </w:rPr>
      </w:pPr>
      <w:r>
        <w:rPr>
          <w:sz w:val="24"/>
        </w:rPr>
        <w:t xml:space="preserve">地　址：</w:t>
      </w:r>
      <w:r>
        <w:rPr>
          <w:rFonts w:hint="eastAsia"/>
          <w:sz w:val="24"/>
        </w:rPr>
        <w:t xml:space="preserve">苏州市相城区阳澄湖中路99号华宇星云汇1幢10楼</w:t>
      </w:r>
      <w:r/>
    </w:p>
    <w:p>
      <w:pPr>
        <w:ind w:firstLine="480"/>
        <w:spacing w:line="360" w:lineRule="auto"/>
        <w:rPr>
          <w:sz w:val="24"/>
        </w:rPr>
      </w:pPr>
      <w:r>
        <w:rPr>
          <w:sz w:val="24"/>
        </w:rPr>
        <w:t xml:space="preserve">电  话：</w:t>
      </w:r>
      <w:r>
        <w:rPr>
          <w:rFonts w:hint="eastAsia"/>
          <w:sz w:val="24"/>
          <w:lang w:eastAsia="zh-CN"/>
        </w:rPr>
        <w:t xml:space="preserve">0512-66185285</w:t>
      </w:r>
      <w:r/>
    </w:p>
    <w:p>
      <w:pPr>
        <w:ind w:firstLine="480"/>
        <w:spacing w:line="360" w:lineRule="auto"/>
        <w:rPr>
          <w:sz w:val="24"/>
        </w:rPr>
      </w:pPr>
      <w:r>
        <w:rPr>
          <w:sz w:val="24"/>
        </w:rPr>
        <w:t xml:space="preserve">3.项目联系方式</w:t>
      </w:r>
      <w:r/>
    </w:p>
    <w:p>
      <w:pPr>
        <w:ind w:firstLine="480"/>
        <w:spacing w:line="360" w:lineRule="auto"/>
        <w:rPr>
          <w:sz w:val="24"/>
        </w:rPr>
      </w:pPr>
      <w:r>
        <w:rPr>
          <w:sz w:val="24"/>
        </w:rPr>
        <w:t xml:space="preserve">项目联系人：</w:t>
      </w:r>
      <w:r>
        <w:rPr>
          <w:rFonts w:hint="eastAsia"/>
          <w:sz w:val="24"/>
        </w:rPr>
        <w:t xml:space="preserve">汪明</w:t>
      </w:r>
      <w:r/>
    </w:p>
    <w:p>
      <w:pPr>
        <w:ind w:firstLine="480"/>
        <w:jc w:val="left"/>
        <w:spacing w:line="360" w:lineRule="auto"/>
        <w:widowControl/>
        <w:rPr>
          <w:rFonts w:ascii="宋体" w:hAnsi="宋体" w:cs="宋体"/>
          <w:sz w:val="24"/>
        </w:rPr>
        <w:sectPr>
          <w:footerReference w:type="default" r:id="rId15"/>
          <w:footerReference w:type="first" r:id="rId16"/>
          <w:footnotePr/>
          <w:endnotePr/>
          <w:type w:val="nextPage"/>
          <w:pgSz w:w="11906" w:h="16838" w:orient="portrait"/>
          <w:pgMar w:top="1440" w:right="1417" w:bottom="1440" w:left="1417" w:header="851" w:footer="992" w:gutter="0"/>
          <w:pgNumType w:start="1"/>
          <w:cols w:num="1" w:sep="0" w:space="1701" w:equalWidth="1"/>
          <w:docGrid w:linePitch="360"/>
        </w:sectPr>
      </w:pPr>
      <w:r>
        <w:rPr>
          <w:sz w:val="24"/>
        </w:rPr>
        <w:t xml:space="preserve">电 话：</w:t>
      </w:r>
      <w:r>
        <w:rPr>
          <w:rFonts w:hint="eastAsia"/>
          <w:sz w:val="24"/>
        </w:rPr>
        <w:t xml:space="preserve">0512-66185285-8033</w:t>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二、采购需求</w:t>
      </w:r>
      <w:r/>
    </w:p>
    <w:p>
      <w:pPr>
        <w:ind w:firstLine="480"/>
        <w:spacing w:line="360" w:lineRule="auto"/>
        <w:rPr>
          <w:rFonts w:cs="宋体"/>
          <w:sz w:val="24"/>
        </w:rPr>
      </w:pPr>
      <w:r>
        <w:rPr>
          <w:rFonts w:hint="eastAsia" w:cs="宋体"/>
          <w:sz w:val="24"/>
        </w:rPr>
        <w:t xml:space="preserve">受</w:t>
      </w:r>
      <w:r>
        <w:rPr>
          <w:rFonts w:hint="eastAsia" w:cs="宋体"/>
          <w:sz w:val="24"/>
          <w:lang w:eastAsia="zh-CN"/>
        </w:rPr>
        <w:t xml:space="preserve">苏州市相城区人民政府漕湖街道办事处</w:t>
      </w:r>
      <w:r>
        <w:rPr>
          <w:rFonts w:hint="eastAsia" w:cs="宋体"/>
          <w:sz w:val="24"/>
        </w:rPr>
        <w:t xml:space="preserve">之委托，</w:t>
      </w:r>
      <w:r>
        <w:rPr>
          <w:rFonts w:hint="eastAsia" w:cs="宋体"/>
          <w:sz w:val="24"/>
          <w:lang w:eastAsia="zh-CN"/>
        </w:rPr>
        <w:t xml:space="preserve">苏州咨悦潭建设项目管理有限公司</w:t>
      </w:r>
      <w:r>
        <w:rPr>
          <w:rFonts w:hint="eastAsia" w:cs="宋体"/>
          <w:sz w:val="24"/>
        </w:rPr>
        <w:t xml:space="preserve">对其需采购的</w:t>
      </w:r>
      <w:r>
        <w:rPr>
          <w:rFonts w:hint="eastAsia" w:cs="宋体"/>
          <w:sz w:val="24"/>
          <w:lang w:eastAsia="zh-CN"/>
        </w:rPr>
        <w:t xml:space="preserve">下堡片区河岸加固工程</w:t>
      </w:r>
      <w:r>
        <w:rPr>
          <w:rFonts w:hint="eastAsia" w:cs="宋体"/>
          <w:sz w:val="24"/>
        </w:rPr>
        <w:t xml:space="preserve">在国内组织竞争性磋商采购。欢迎符合资格条件的响应单位前来报名参加。</w:t>
      </w:r>
      <w:r/>
    </w:p>
    <w:p>
      <w:pPr>
        <w:spacing w:line="360" w:lineRule="auto"/>
        <w:rPr>
          <w:rFonts w:hint="eastAsia" w:ascii="宋体" w:hAnsi="宋体" w:eastAsia="宋体" w:cs="宋体"/>
          <w:sz w:val="24"/>
          <w:lang w:eastAsia="zh-CN"/>
        </w:rPr>
      </w:pPr>
      <w:r>
        <w:rPr>
          <w:rFonts w:hint="eastAsia" w:ascii="宋体" w:hAnsi="宋体" w:cs="宋体"/>
          <w:b/>
          <w:sz w:val="24"/>
        </w:rPr>
        <w:t xml:space="preserve">一、磋商编号：</w:t>
      </w:r>
      <w:r>
        <w:rPr>
          <w:rFonts w:hint="eastAsia"/>
          <w:bCs/>
          <w:sz w:val="24"/>
          <w:lang w:eastAsia="zh-CN"/>
        </w:rPr>
        <w:t xml:space="preserve">JSZC-320591-ZYTD-C2026-0031</w:t>
      </w:r>
      <w:r/>
    </w:p>
    <w:p>
      <w:pPr>
        <w:spacing w:line="360" w:lineRule="auto"/>
        <w:rPr>
          <w:rFonts w:hint="eastAsia" w:ascii="宋体" w:hAnsi="宋体" w:eastAsia="宋体" w:cs="宋体"/>
          <w:b/>
          <w:sz w:val="24"/>
          <w:lang w:eastAsia="zh-CN"/>
        </w:rPr>
      </w:pPr>
      <w:r>
        <w:rPr>
          <w:rFonts w:hint="eastAsia" w:ascii="宋体" w:hAnsi="宋体" w:cs="宋体"/>
          <w:b/>
          <w:sz w:val="24"/>
        </w:rPr>
        <w:t xml:space="preserve">二、项目名称：</w:t>
      </w:r>
      <w:r>
        <w:rPr>
          <w:rFonts w:hint="eastAsia" w:cs="宋体"/>
          <w:sz w:val="24"/>
          <w:lang w:eastAsia="zh-CN"/>
        </w:rPr>
        <w:t xml:space="preserve">下堡片区河岸加固工程</w:t>
      </w:r>
      <w:r/>
    </w:p>
    <w:p>
      <w:pPr>
        <w:ind w:firstLine="482"/>
        <w:spacing w:line="360" w:lineRule="auto"/>
        <w:rPr>
          <w:rFonts w:ascii="宋体" w:hAnsi="宋体" w:cs="宋体"/>
          <w:b/>
          <w:sz w:val="24"/>
        </w:rPr>
      </w:pPr>
      <w:r>
        <w:rPr>
          <w:rFonts w:hint="eastAsia" w:ascii="宋体" w:hAnsi="宋体" w:cs="宋体"/>
          <w:b/>
          <w:sz w:val="24"/>
        </w:rPr>
        <w:t xml:space="preserve">采购方式：</w:t>
      </w:r>
      <w:r>
        <w:rPr>
          <w:rFonts w:hint="eastAsia" w:ascii="宋体" w:hAnsi="宋体" w:cs="宋体"/>
          <w:sz w:val="24"/>
        </w:rPr>
        <w:t xml:space="preserve">竞争性磋商采购</w:t>
      </w:r>
      <w:r/>
    </w:p>
    <w:p>
      <w:pPr>
        <w:ind w:firstLine="480"/>
        <w:jc w:val="left"/>
        <w:spacing w:line="360" w:lineRule="auto"/>
        <w:widowControl/>
        <w:rPr>
          <w:sz w:val="24"/>
        </w:rPr>
      </w:pPr>
      <w:r>
        <w:rPr>
          <w:sz w:val="24"/>
        </w:rPr>
        <w:t xml:space="preserve">预算金额：人民币</w:t>
      </w:r>
      <w:r>
        <w:rPr>
          <w:rFonts w:hint="eastAsia"/>
          <w:sz w:val="24"/>
          <w:lang w:val="en-US" w:eastAsia="zh-CN"/>
        </w:rPr>
        <w:t xml:space="preserve">壹佰叁拾肆万肆仟捌佰陆拾伍元肆角伍分</w:t>
      </w:r>
      <w:r>
        <w:rPr>
          <w:sz w:val="24"/>
        </w:rPr>
        <w:t xml:space="preserve">（¥</w:t>
      </w:r>
      <w:r>
        <w:rPr>
          <w:rFonts w:hint="eastAsia"/>
          <w:sz w:val="24"/>
        </w:rPr>
        <w:t xml:space="preserve">1344865.45</w:t>
      </w:r>
      <w:r>
        <w:rPr>
          <w:sz w:val="24"/>
        </w:rPr>
        <w:t xml:space="preserve">）</w:t>
      </w:r>
      <w:r/>
    </w:p>
    <w:p>
      <w:pPr>
        <w:ind w:firstLine="480"/>
        <w:jc w:val="left"/>
        <w:spacing w:line="360" w:lineRule="auto"/>
        <w:widowControl/>
        <w:rPr>
          <w:sz w:val="24"/>
        </w:rPr>
      </w:pPr>
      <w:r>
        <w:rPr>
          <w:rFonts w:hint="eastAsia"/>
          <w:sz w:val="24"/>
        </w:rPr>
        <w:t xml:space="preserve">最高投标限价：</w:t>
      </w:r>
      <w:r>
        <w:rPr>
          <w:sz w:val="24"/>
        </w:rPr>
        <w:t xml:space="preserve">人民币</w:t>
      </w:r>
      <w:r>
        <w:rPr>
          <w:rFonts w:hint="eastAsia"/>
          <w:sz w:val="24"/>
          <w:lang w:val="en-US" w:eastAsia="zh-CN"/>
        </w:rPr>
        <w:t xml:space="preserve">壹佰贰拾柒万玖仟叁佰叁拾叁元伍角贰分</w:t>
      </w:r>
      <w:r>
        <w:rPr>
          <w:sz w:val="24"/>
        </w:rPr>
        <w:t xml:space="preserve">（¥</w:t>
      </w:r>
      <w:r>
        <w:rPr>
          <w:rFonts w:hint="eastAsia"/>
          <w:sz w:val="24"/>
        </w:rPr>
        <w:t xml:space="preserve">1279333.52</w:t>
      </w:r>
      <w:r>
        <w:rPr>
          <w:sz w:val="24"/>
        </w:rPr>
        <w:t xml:space="preserve">）</w:t>
      </w:r>
      <w:r/>
    </w:p>
    <w:p>
      <w:pPr>
        <w:spacing w:line="360" w:lineRule="auto"/>
        <w:rPr>
          <w:rFonts w:ascii="宋体" w:hAnsi="宋体" w:cs="宋体"/>
          <w:b/>
          <w:sz w:val="24"/>
        </w:rPr>
        <w:outlineLvl w:val="1"/>
      </w:pPr>
      <w:r>
        <w:rPr>
          <w:rFonts w:hint="eastAsia" w:ascii="宋体" w:hAnsi="宋体" w:cs="宋体"/>
          <w:b/>
          <w:sz w:val="24"/>
        </w:rPr>
        <w:t xml:space="preserve">三、采购内容：</w:t>
      </w:r>
      <w:bookmarkStart w:id="98" w:name="_GoBack"/>
      <w:r/>
      <w:bookmarkEnd w:id="98"/>
      <w:r/>
      <w:r/>
    </w:p>
    <w:p>
      <w:pPr>
        <w:pStyle w:val="1241"/>
        <w:ind w:firstLine="480"/>
        <w:spacing w:line="360" w:lineRule="auto"/>
        <w:rPr>
          <w:rFonts w:ascii="Times New Roman" w:hAnsi="Times New Roman" w:eastAsia="宋体"/>
          <w:sz w:val="24"/>
        </w:rPr>
      </w:pPr>
      <w:r>
        <w:rPr>
          <w:rFonts w:hint="eastAsia" w:ascii="Times New Roman" w:hAnsi="Times New Roman" w:eastAsia="宋体"/>
          <w:sz w:val="24"/>
        </w:rPr>
        <w:t xml:space="preserve">1、工程概况：</w:t>
      </w:r>
      <w:r>
        <w:rPr>
          <w:rFonts w:hint="eastAsia" w:ascii="Times New Roman" w:hAnsi="Times New Roman" w:eastAsia="宋体"/>
          <w:sz w:val="24"/>
          <w:lang w:eastAsia="zh-CN"/>
        </w:rPr>
        <w:t xml:space="preserve">下堡片区河岸加固工程</w:t>
      </w:r>
      <w:r>
        <w:rPr>
          <w:rFonts w:hint="eastAsia" w:ascii="Times New Roman" w:hAnsi="Times New Roman" w:eastAsia="宋体"/>
          <w:sz w:val="24"/>
        </w:rPr>
        <w:t xml:space="preserve">，主要内容为下堡片区河岸开挖、加固等工程，具体内容详见工程量清单。</w:t>
      </w:r>
      <w:r/>
    </w:p>
    <w:p>
      <w:pPr>
        <w:pStyle w:val="1241"/>
        <w:ind w:firstLine="480"/>
        <w:spacing w:line="360" w:lineRule="auto"/>
        <w:rPr>
          <w:rFonts w:ascii="Times New Roman" w:hAnsi="Times New Roman" w:eastAsia="宋体"/>
          <w:sz w:val="24"/>
        </w:rPr>
      </w:pPr>
      <w:r>
        <w:rPr>
          <w:rFonts w:hint="eastAsia" w:ascii="Times New Roman" w:hAnsi="Times New Roman" w:eastAsia="宋体"/>
          <w:sz w:val="24"/>
        </w:rPr>
        <w:t xml:space="preserve">2、现场条件：</w:t>
      </w:r>
      <w:r/>
    </w:p>
    <w:p>
      <w:pPr>
        <w:pStyle w:val="1241"/>
        <w:ind w:firstLine="480"/>
        <w:spacing w:line="360" w:lineRule="auto"/>
        <w:rPr>
          <w:rFonts w:ascii="Times New Roman" w:hAnsi="Times New Roman" w:eastAsia="宋体"/>
          <w:sz w:val="24"/>
        </w:rPr>
      </w:pPr>
      <w:r>
        <w:rPr>
          <w:rFonts w:hint="eastAsia" w:ascii="Times New Roman" w:hAnsi="Times New Roman" w:eastAsia="宋体"/>
          <w:sz w:val="24"/>
        </w:rPr>
        <w:t xml:space="preserve">（1）施工现场平整情况：现有原状（现场具体情况各磋商响应单位可在磋商前到施工现场进行实地踏勘。磋商响应单位由于未踏勘现场导致的报价失误或对采购清单理解产生的歧义，其后果自行承担）。</w:t>
      </w:r>
      <w:r/>
    </w:p>
    <w:p>
      <w:pPr>
        <w:pStyle w:val="1241"/>
        <w:ind w:firstLine="480"/>
        <w:spacing w:line="360" w:lineRule="auto"/>
        <w:rPr>
          <w:rFonts w:ascii="Times New Roman" w:hAnsi="Times New Roman" w:eastAsia="宋体"/>
          <w:sz w:val="24"/>
        </w:rPr>
      </w:pPr>
      <w:r>
        <w:rPr>
          <w:rFonts w:hint="eastAsia" w:ascii="Times New Roman" w:hAnsi="Times New Roman" w:eastAsia="宋体"/>
          <w:sz w:val="24"/>
        </w:rPr>
        <w:t xml:space="preserve">（2）场内外道路：</w:t>
      </w:r>
      <w:r>
        <w:rPr>
          <w:rFonts w:hint="eastAsia" w:ascii="Times New Roman" w:hAnsi="Times New Roman" w:eastAsia="宋体"/>
          <w:sz w:val="24"/>
          <w:u w:val="single"/>
        </w:rPr>
        <w:t xml:space="preserve">  已到位 </w:t>
      </w:r>
      <w:r>
        <w:rPr>
          <w:rFonts w:hint="eastAsia" w:ascii="Times New Roman" w:hAnsi="Times New Roman" w:eastAsia="宋体"/>
          <w:sz w:val="24"/>
        </w:rPr>
        <w:t xml:space="preserve">。</w:t>
      </w:r>
      <w:r/>
    </w:p>
    <w:p>
      <w:pPr>
        <w:pStyle w:val="1241"/>
        <w:ind w:firstLine="480"/>
        <w:spacing w:line="360" w:lineRule="auto"/>
        <w:rPr>
          <w:rFonts w:ascii="Times New Roman" w:hAnsi="Times New Roman" w:eastAsia="宋体"/>
          <w:sz w:val="24"/>
        </w:rPr>
      </w:pPr>
      <w:r>
        <w:rPr>
          <w:rFonts w:hint="eastAsia" w:ascii="Times New Roman" w:hAnsi="Times New Roman" w:eastAsia="宋体"/>
          <w:sz w:val="24"/>
        </w:rPr>
        <w:t xml:space="preserve">（3）施工用电：</w:t>
      </w:r>
      <w:r>
        <w:rPr>
          <w:rFonts w:hint="eastAsia" w:ascii="Times New Roman" w:hAnsi="Times New Roman" w:eastAsia="宋体"/>
          <w:sz w:val="24"/>
          <w:u w:val="single"/>
        </w:rPr>
        <w:t xml:space="preserve"> 已到位 </w:t>
      </w:r>
      <w:r>
        <w:rPr>
          <w:rFonts w:hint="eastAsia" w:ascii="Times New Roman" w:hAnsi="Times New Roman" w:eastAsia="宋体"/>
          <w:sz w:val="24"/>
        </w:rPr>
        <w:t xml:space="preserve">。 </w:t>
      </w:r>
      <w:r/>
    </w:p>
    <w:p>
      <w:pPr>
        <w:pStyle w:val="1241"/>
        <w:ind w:firstLine="480"/>
        <w:spacing w:line="360" w:lineRule="auto"/>
        <w:rPr>
          <w:rFonts w:ascii="Times New Roman" w:hAnsi="Times New Roman" w:eastAsia="宋体"/>
          <w:sz w:val="24"/>
        </w:rPr>
      </w:pPr>
      <w:r>
        <w:rPr>
          <w:rFonts w:ascii="Times New Roman" w:hAnsi="Times New Roman" w:eastAsia="宋体"/>
          <w:sz w:val="24"/>
        </w:rPr>
        <w:t xml:space="preserve">3</w:t>
      </w:r>
      <w:r>
        <w:rPr>
          <w:rFonts w:hint="eastAsia" w:ascii="Times New Roman" w:hAnsi="Times New Roman" w:eastAsia="宋体"/>
          <w:sz w:val="24"/>
        </w:rPr>
        <w:t xml:space="preserve">、合同履行期限：</w:t>
      </w:r>
      <w:r>
        <w:rPr>
          <w:rFonts w:ascii="Times New Roman" w:hAnsi="Times New Roman" w:eastAsia="宋体"/>
          <w:sz w:val="24"/>
          <w:u w:val="single"/>
        </w:rPr>
        <w:t xml:space="preserve">60</w:t>
      </w:r>
      <w:r>
        <w:rPr>
          <w:rFonts w:hint="eastAsia" w:ascii="Times New Roman" w:hAnsi="Times New Roman" w:eastAsia="宋体"/>
          <w:sz w:val="24"/>
        </w:rPr>
        <w:t xml:space="preserve">日历天（具体进场日期以采购人通知为准）。</w:t>
      </w:r>
      <w:r/>
    </w:p>
    <w:p>
      <w:pPr>
        <w:pStyle w:val="1241"/>
        <w:ind w:firstLine="480"/>
        <w:spacing w:line="360" w:lineRule="auto"/>
        <w:rPr>
          <w:rFonts w:ascii="Times New Roman" w:hAnsi="Times New Roman" w:eastAsia="宋体"/>
          <w:sz w:val="24"/>
        </w:rPr>
      </w:pPr>
      <w:r>
        <w:rPr>
          <w:rFonts w:ascii="Times New Roman" w:hAnsi="Times New Roman" w:eastAsia="宋体"/>
          <w:sz w:val="24"/>
        </w:rPr>
        <w:t xml:space="preserve">4</w:t>
      </w:r>
      <w:r>
        <w:rPr>
          <w:rFonts w:hint="eastAsia" w:ascii="Times New Roman" w:hAnsi="Times New Roman" w:eastAsia="宋体"/>
          <w:sz w:val="24"/>
        </w:rPr>
        <w:t xml:space="preserve">、承包方式：包工包料。</w:t>
      </w:r>
      <w:r/>
    </w:p>
    <w:p>
      <w:pPr>
        <w:pStyle w:val="1241"/>
        <w:ind w:firstLine="480"/>
        <w:spacing w:line="360" w:lineRule="auto"/>
        <w:rPr>
          <w:rFonts w:ascii="Times New Roman" w:hAnsi="Times New Roman" w:eastAsia="宋体"/>
          <w:sz w:val="24"/>
        </w:rPr>
      </w:pPr>
      <w:r>
        <w:rPr>
          <w:rFonts w:ascii="Times New Roman" w:hAnsi="Times New Roman" w:eastAsia="宋体"/>
          <w:sz w:val="24"/>
        </w:rPr>
        <w:t xml:space="preserve">5</w:t>
      </w:r>
      <w:r>
        <w:rPr>
          <w:rFonts w:hint="eastAsia" w:ascii="Times New Roman" w:hAnsi="Times New Roman" w:eastAsia="宋体"/>
          <w:sz w:val="24"/>
        </w:rPr>
        <w:t xml:space="preserve">、资金来源：财政资金。</w:t>
      </w:r>
      <w:r/>
    </w:p>
    <w:p>
      <w:pPr>
        <w:pStyle w:val="1241"/>
        <w:ind w:firstLine="480"/>
        <w:spacing w:line="360" w:lineRule="auto"/>
        <w:rPr>
          <w:rFonts w:ascii="Times New Roman" w:hAnsi="Times New Roman" w:eastAsia="宋体"/>
          <w:sz w:val="24"/>
        </w:rPr>
      </w:pPr>
      <w:r>
        <w:rPr>
          <w:rFonts w:ascii="Times New Roman" w:hAnsi="Times New Roman" w:eastAsia="宋体"/>
          <w:sz w:val="24"/>
        </w:rPr>
        <w:t xml:space="preserve">6</w:t>
      </w:r>
      <w:r>
        <w:rPr>
          <w:rFonts w:hint="eastAsia" w:ascii="Times New Roman" w:hAnsi="Times New Roman" w:eastAsia="宋体"/>
          <w:sz w:val="24"/>
        </w:rPr>
        <w:t xml:space="preserve">、质量要求：合格。</w:t>
      </w:r>
      <w:r/>
    </w:p>
    <w:p>
      <w:pPr>
        <w:pStyle w:val="1241"/>
        <w:ind w:firstLine="480"/>
        <w:spacing w:line="360" w:lineRule="auto"/>
        <w:rPr>
          <w:rFonts w:ascii="Times New Roman" w:hAnsi="Times New Roman" w:eastAsia="宋体"/>
          <w:sz w:val="24"/>
        </w:rPr>
      </w:pPr>
      <w:r>
        <w:rPr>
          <w:rFonts w:ascii="Times New Roman" w:hAnsi="Times New Roman" w:eastAsia="宋体"/>
          <w:sz w:val="24"/>
        </w:rPr>
        <w:t xml:space="preserve">7</w:t>
      </w:r>
      <w:r>
        <w:rPr>
          <w:rFonts w:hint="eastAsia" w:ascii="Times New Roman" w:hAnsi="Times New Roman" w:eastAsia="宋体"/>
          <w:sz w:val="24"/>
        </w:rPr>
        <w:t xml:space="preserve">、技术要求</w:t>
      </w:r>
      <w:r/>
    </w:p>
    <w:p>
      <w:pPr>
        <w:pStyle w:val="1241"/>
        <w:ind w:firstLine="480"/>
        <w:spacing w:line="360" w:lineRule="auto"/>
        <w:rPr>
          <w:rFonts w:hint="eastAsia" w:ascii="Times New Roman" w:hAnsi="Times New Roman" w:eastAsia="宋体"/>
          <w:sz w:val="24"/>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1</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符合现行国家技术、施工及验收规范规程，对施工工艺的特殊要求，按国家有关规定；</w:t>
      </w:r>
      <w:r>
        <w:rPr>
          <w:rFonts w:hint="eastAsia" w:ascii="Times New Roman" w:hAnsi="Times New Roman" w:eastAsia="宋体"/>
          <w:sz w:val="24"/>
        </w:rPr>
        <w:tab/>
      </w:r>
      <w:r/>
    </w:p>
    <w:p>
      <w:pPr>
        <w:pStyle w:val="1241"/>
        <w:ind w:firstLine="480"/>
        <w:spacing w:line="360" w:lineRule="auto"/>
        <w:rPr>
          <w:rFonts w:hint="eastAsia" w:ascii="Times New Roman" w:hAnsi="Times New Roman" w:eastAsia="宋体"/>
          <w:sz w:val="24"/>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2</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符合工程量清单技术标准；</w:t>
      </w:r>
      <w:r/>
    </w:p>
    <w:p>
      <w:pPr>
        <w:pStyle w:val="1241"/>
        <w:ind w:firstLine="480"/>
        <w:spacing w:line="360" w:lineRule="auto"/>
        <w:rPr>
          <w:rFonts w:hint="eastAsia" w:ascii="Times New Roman" w:hAnsi="Times New Roman" w:eastAsia="宋体"/>
          <w:sz w:val="24"/>
          <w:szCs w:val="24"/>
          <w:highlight w:val="none"/>
        </w:rPr>
      </w:pPr>
      <w:r>
        <w:rPr>
          <w:rFonts w:hint="eastAsia" w:ascii="Times New Roman" w:hAnsi="Times New Roman" w:eastAsia="宋体"/>
          <w:sz w:val="24"/>
          <w:lang w:eastAsia="zh-CN"/>
        </w:rPr>
        <w:t xml:space="preserve">（</w:t>
      </w:r>
      <w:r>
        <w:rPr>
          <w:rFonts w:hint="eastAsia" w:ascii="Times New Roman" w:hAnsi="Times New Roman" w:eastAsia="宋体"/>
          <w:sz w:val="24"/>
          <w:lang w:val="en-US" w:eastAsia="zh-CN"/>
        </w:rPr>
        <w:t xml:space="preserve">3</w:t>
      </w:r>
      <w:r>
        <w:rPr>
          <w:rFonts w:hint="eastAsia" w:ascii="Times New Roman" w:hAnsi="Times New Roman" w:eastAsia="宋体"/>
          <w:sz w:val="24"/>
          <w:lang w:eastAsia="zh-CN"/>
        </w:rPr>
        <w:t xml:space="preserve">）</w:t>
      </w:r>
      <w:r>
        <w:rPr>
          <w:rFonts w:hint="eastAsia" w:ascii="Times New Roman" w:hAnsi="Times New Roman" w:eastAsia="宋体"/>
          <w:sz w:val="24"/>
        </w:rPr>
        <w:t xml:space="preserve">质量必须达到合格，凡因施工单位责任，经验收达不到合格要求，必须返工到合格并承担因返工引起的一切经济损失。</w:t>
      </w:r>
      <w:r/>
    </w:p>
    <w:p>
      <w:pPr>
        <w:pStyle w:val="1241"/>
        <w:ind w:firstLine="480"/>
        <w:spacing w:line="360" w:lineRule="auto"/>
        <w:rPr>
          <w:rFonts w:hint="eastAsia" w:ascii="Times New Roman" w:hAnsi="Times New Roman" w:eastAsia="宋体"/>
          <w:sz w:val="24"/>
          <w:szCs w:val="24"/>
        </w:rPr>
      </w:pPr>
      <w:r>
        <w:rPr>
          <w:rFonts w:hint="eastAsia" w:ascii="Times New Roman" w:hAnsi="Times New Roman" w:eastAsia="宋体"/>
          <w:sz w:val="24"/>
          <w:highlight w:val="none"/>
        </w:rPr>
        <w:t xml:space="preserve">（4）</w:t>
      </w:r>
      <w:r>
        <w:rPr>
          <w:rFonts w:hint="eastAsia" w:ascii="Times New Roman" w:hAnsi="Times New Roman" w:eastAsia="宋体"/>
          <w:sz w:val="24"/>
          <w:highlight w:val="none"/>
        </w:rPr>
        <w:t xml:space="preserve">验收标准：按国家技术、施工及验收规范规程、最新行业标准及《关于进一步加强履约验收管理的通知》《江苏省政府采购履约验收管理办法》进行验收通过，并满足采购需求要求。</w:t>
      </w:r>
      <w:r>
        <w:rPr>
          <w:rFonts w:hint="eastAsia" w:ascii="Times New Roman" w:hAnsi="Times New Roman" w:eastAsia="宋体"/>
          <w:sz w:val="24"/>
          <w:highlight w:val="none"/>
        </w:rPr>
      </w:r>
      <w:r/>
    </w:p>
    <w:p>
      <w:pPr>
        <w:ind w:firstLine="480"/>
        <w:jc w:val="left"/>
        <w:keepLines w:val="0"/>
        <w:keepNext w:val="0"/>
        <w:pageBreakBefore w:val="0"/>
        <w:spacing w:line="360" w:lineRule="auto"/>
        <w:rPr>
          <w:rFonts w:hint="eastAsia" w:ascii="宋体" w:hAnsi="宋体" w:cs="宋体"/>
          <w:bCs/>
          <w:sz w:val="24"/>
          <w:highlight w:val="white"/>
        </w:rPr>
      </w:pPr>
      <w:r>
        <w:rPr>
          <w:rFonts w:hint="eastAsia" w:ascii="宋体" w:hAnsi="宋体" w:cs="宋体"/>
          <w:sz w:val="24"/>
          <w:highlight w:val="white"/>
        </w:rPr>
        <w:t xml:space="preserve">8、磋商费用：磋商供应商承担其编制及递交磋商响应文件的一切费用，无论结果如何，发包人对上述费用不负任何责任。</w:t>
      </w:r>
      <w:r/>
    </w:p>
    <w:p>
      <w:pPr>
        <w:ind w:firstLine="480"/>
        <w:jc w:val="left"/>
        <w:keepLines w:val="0"/>
        <w:keepNext w:val="0"/>
        <w:pageBreakBefore w:val="0"/>
        <w:spacing w:line="360" w:lineRule="auto"/>
        <w:rPr>
          <w:rFonts w:ascii="宋体" w:cs="宋体"/>
          <w:bCs/>
          <w:sz w:val="24"/>
          <w:highlight w:val="white"/>
        </w:rPr>
      </w:pPr>
      <w:r>
        <w:rPr>
          <w:rFonts w:hint="eastAsia" w:ascii="宋体" w:hAnsi="宋体" w:cs="宋体"/>
          <w:bCs/>
          <w:sz w:val="24"/>
          <w:highlight w:val="white"/>
        </w:rPr>
        <w:t xml:space="preserve">9、报价说明</w:t>
      </w:r>
      <w:r/>
    </w:p>
    <w:p>
      <w:pPr>
        <w:ind w:firstLine="480"/>
        <w:jc w:val="left"/>
        <w:keepLines w:val="0"/>
        <w:keepNext w:val="0"/>
        <w:pageBreakBefore w:val="0"/>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.1</w:t>
      </w:r>
      <w:r>
        <w:rPr>
          <w:rFonts w:hint="eastAsia" w:ascii="宋体" w:hAnsi="宋体" w:cs="宋体"/>
          <w:bCs/>
          <w:sz w:val="24"/>
          <w:highlight w:val="white"/>
        </w:rPr>
        <w:t xml:space="preserve">计价方式：本工程项目采用下列第</w:t>
      </w:r>
      <w:r>
        <w:rPr>
          <w:rFonts w:hint="eastAsia" w:ascii="宋体" w:hAnsi="宋体" w:cs="宋体"/>
          <w:bCs/>
          <w:sz w:val="24"/>
          <w:highlight w:val="white"/>
          <w:u w:val="single"/>
        </w:rPr>
        <w:t xml:space="preserve">（1）</w:t>
      </w:r>
      <w:r>
        <w:rPr>
          <w:rFonts w:hint="eastAsia" w:ascii="宋体" w:hAnsi="宋体" w:cs="宋体"/>
          <w:bCs/>
          <w:sz w:val="24"/>
          <w:highlight w:val="white"/>
        </w:rPr>
        <w:t xml:space="preserve">种计价方式。</w:t>
      </w:r>
      <w:r/>
    </w:p>
    <w:p>
      <w:pPr>
        <w:ind w:firstLine="480"/>
        <w:jc w:val="left"/>
        <w:keepLines w:val="0"/>
        <w:keepNext w:val="0"/>
        <w:pageBreakBefore w:val="0"/>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）工程量清单计价方式</w:t>
      </w:r>
      <w:r/>
    </w:p>
    <w:p>
      <w:pPr>
        <w:ind w:firstLine="480"/>
        <w:jc w:val="left"/>
        <w:keepLines w:val="0"/>
        <w:keepNext w:val="0"/>
        <w:pageBreakBefore w:val="0"/>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）计价表计价方式</w:t>
      </w:r>
      <w:r/>
    </w:p>
    <w:p>
      <w:pPr>
        <w:ind w:firstLine="480"/>
        <w:jc w:val="left"/>
        <w:keepLines w:val="0"/>
        <w:keepNext w:val="0"/>
        <w:pageBreakBefore w:val="0"/>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.2</w:t>
      </w:r>
      <w:r>
        <w:rPr>
          <w:rFonts w:hint="eastAsia" w:ascii="宋体" w:hAnsi="宋体" w:cs="宋体"/>
          <w:bCs/>
          <w:sz w:val="24"/>
          <w:highlight w:val="white"/>
        </w:rPr>
        <w:t xml:space="preserve">报价方式：本工程项目采用下列第</w:t>
      </w:r>
      <w:r>
        <w:rPr>
          <w:rFonts w:hint="eastAsia" w:ascii="宋体" w:hAnsi="宋体" w:cs="宋体"/>
          <w:bCs/>
          <w:sz w:val="24"/>
          <w:highlight w:val="white"/>
          <w:u w:val="single"/>
        </w:rPr>
        <w:t xml:space="preserve">（</w:t>
      </w:r>
      <w:r>
        <w:rPr>
          <w:rFonts w:ascii="宋体" w:hAnsi="宋体" w:cs="宋体"/>
          <w:bCs/>
          <w:sz w:val="24"/>
          <w:highlight w:val="white"/>
          <w:u w:val="single"/>
        </w:rPr>
        <w:t xml:space="preserve">2</w:t>
      </w:r>
      <w:r>
        <w:rPr>
          <w:rFonts w:hint="eastAsia" w:ascii="宋体" w:hAnsi="宋体" w:cs="宋体"/>
          <w:bCs/>
          <w:sz w:val="24"/>
          <w:highlight w:val="white"/>
          <w:u w:val="single"/>
        </w:rPr>
        <w:t xml:space="preserve">）</w:t>
      </w:r>
      <w:r>
        <w:rPr>
          <w:rFonts w:hint="eastAsia" w:ascii="宋体" w:hAnsi="宋体" w:cs="宋体"/>
          <w:bCs/>
          <w:sz w:val="24"/>
          <w:highlight w:val="white"/>
        </w:rPr>
        <w:t xml:space="preserve">种报价方式。</w:t>
      </w:r>
      <w:r/>
    </w:p>
    <w:p>
      <w:pPr>
        <w:ind w:firstLine="480"/>
        <w:jc w:val="left"/>
        <w:keepLines w:val="0"/>
        <w:keepNext w:val="0"/>
        <w:pageBreakBefore w:val="0"/>
        <w:spacing w:line="360" w:lineRule="auto"/>
        <w:rPr>
          <w:rFonts w:hint="eastAsia" w:ascii="宋体" w:hAns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）固定总价报价。竞争报价人应充分考虑施工期间各类建材市场价格变化，</w:t>
      </w:r>
      <w:r/>
    </w:p>
    <w:p>
      <w:pPr>
        <w:ind w:firstLine="480"/>
        <w:jc w:val="left"/>
        <w:keepLines w:val="0"/>
        <w:keepNext w:val="0"/>
        <w:pageBreakBefore w:val="0"/>
        <w:spacing w:line="360" w:lineRule="auto"/>
        <w:rPr>
          <w:rFonts w:hint="eastAsia" w:ascii="宋体" w:hAnsi="宋体" w:cs="宋体"/>
          <w:sz w:val="24"/>
          <w:highlight w:val="white"/>
        </w:rPr>
      </w:pPr>
      <w:r>
        <w:rPr>
          <w:rFonts w:hint="eastAsia" w:ascii="宋体" w:hAnsi="宋体" w:cs="宋体"/>
          <w:sz w:val="24"/>
          <w:highlight w:val="white"/>
        </w:rPr>
        <w:t xml:space="preserve">政策性调整的风险，一旦经评审确定承包人，报价不作调整。</w:t>
      </w:r>
      <w:r/>
    </w:p>
    <w:p>
      <w:pPr>
        <w:ind w:firstLine="480"/>
        <w:jc w:val="left"/>
        <w:keepLines w:val="0"/>
        <w:keepNext w:val="0"/>
        <w:pageBreakBefore w:val="0"/>
        <w:spacing w:line="360" w:lineRule="auto"/>
        <w:rPr>
          <w:rFonts w:ascii="宋体" w:cs="宋体"/>
          <w:sz w:val="24"/>
          <w:highlight w:val="white"/>
        </w:rPr>
      </w:pPr>
      <w:r>
        <w:rPr>
          <w:rFonts w:hint="eastAsia" w:ascii="宋体" w:hAnsi="宋体" w:cs="宋体"/>
          <w:sz w:val="24"/>
          <w:highlight w:val="white"/>
        </w:rPr>
        <w:t xml:space="preserve">（</w:t>
      </w:r>
      <w:r>
        <w:rPr>
          <w:rFonts w:ascii="宋体" w:hAnsi="宋体" w:cs="宋体"/>
          <w:sz w:val="24"/>
          <w:highlight w:val="white"/>
        </w:rPr>
        <w:t xml:space="preserve">2</w:t>
      </w:r>
      <w:r>
        <w:rPr>
          <w:rFonts w:hint="eastAsia" w:ascii="宋体" w:hAnsi="宋体" w:cs="宋体"/>
          <w:sz w:val="24"/>
          <w:highlight w:val="white"/>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ind w:firstLine="480"/>
        <w:keepLines w:val="0"/>
        <w:keepNext w:val="0"/>
        <w:pageBreakBefore w:val="0"/>
        <w:spacing w:line="360" w:lineRule="auto"/>
        <w:rPr>
          <w:rFonts w:ascii="宋体" w:cs="宋体"/>
          <w:sz w:val="24"/>
          <w:highlight w:val="white"/>
        </w:rPr>
      </w:pPr>
      <w:r>
        <w:rPr>
          <w:rFonts w:hint="eastAsia" w:ascii="宋体" w:hAnsi="宋体" w:cs="宋体"/>
          <w:sz w:val="24"/>
          <w:highlight w:val="whit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sz w:val="24"/>
          <w:highlight w:val="white"/>
        </w:rPr>
        <w:t xml:space="preserve">/[</w:t>
      </w:r>
      <w:r>
        <w:rPr>
          <w:rFonts w:hint="eastAsia" w:ascii="宋体" w:hAnsi="宋体" w:cs="宋体"/>
          <w:sz w:val="24"/>
          <w:highlight w:val="white"/>
        </w:rPr>
        <w:t xml:space="preserve">预算价－暂列金额×</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专业工程暂估价×</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材料暂估价（包括甲供材料费）×</w:t>
      </w:r>
      <w:r>
        <w:rPr>
          <w:rFonts w:ascii="宋体" w:hAnsi="宋体" w:cs="宋体"/>
          <w:sz w:val="24"/>
          <w:highlight w:val="white"/>
        </w:rPr>
        <w:t xml:space="preserve">(1</w:t>
      </w:r>
      <w:r>
        <w:rPr>
          <w:rFonts w:hint="eastAsia" w:ascii="宋体" w:hAnsi="宋体" w:cs="宋体"/>
          <w:sz w:val="24"/>
          <w:highlight w:val="white"/>
        </w:rPr>
        <w:t xml:space="preserve">＋安全文明施工措施费率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】，由于工程量清单的工程数量有误或者设计变更、现场签证等引起的工程量增减，若工程量清单项目工程量的变化幅度超过</w:t>
      </w:r>
      <w:r>
        <w:rPr>
          <w:rFonts w:ascii="宋体" w:hAnsi="宋体" w:cs="宋体"/>
          <w:sz w:val="24"/>
          <w:highlight w:val="white"/>
        </w:rPr>
        <w:t xml:space="preserve">10%</w:t>
      </w:r>
      <w:r>
        <w:rPr>
          <w:rFonts w:hint="eastAsia" w:ascii="宋体" w:hAnsi="宋体" w:cs="宋体"/>
          <w:sz w:val="24"/>
          <w:highlight w:val="white"/>
        </w:rPr>
        <w:t xml:space="preserve">，并且影响分部分项工程费超过</w:t>
      </w:r>
      <w:r>
        <w:rPr>
          <w:rFonts w:ascii="宋体" w:hAnsi="宋体" w:cs="宋体"/>
          <w:sz w:val="24"/>
          <w:highlight w:val="white"/>
        </w:rPr>
        <w:t xml:space="preserve">0.1%</w:t>
      </w:r>
      <w:r>
        <w:rPr>
          <w:rFonts w:hint="eastAsia" w:ascii="宋体" w:hAnsi="宋体" w:cs="宋体"/>
          <w:sz w:val="24"/>
          <w:highlight w:val="white"/>
        </w:rPr>
        <w:t xml:space="preserve">的，综合单价可调整；其增加部分的工程量或者减少后剩余部分的工程量的综合单价由承包人提出，经发包人确认后，作为支付进度款的依据。最终价格以审计为准。</w:t>
      </w:r>
      <w:r/>
    </w:p>
    <w:p>
      <w:pPr>
        <w:ind w:firstLine="480"/>
        <w:keepLines w:val="0"/>
        <w:keepNext w:val="0"/>
        <w:pageBreakBefore w:val="0"/>
        <w:spacing w:line="360" w:lineRule="auto"/>
        <w:rPr>
          <w:rFonts w:ascii="宋体" w:cs="宋体"/>
          <w:sz w:val="24"/>
          <w:highlight w:val="white"/>
        </w:rPr>
      </w:pPr>
      <w:r>
        <w:rPr>
          <w:rFonts w:hint="eastAsia" w:ascii="宋体" w:hAnsi="宋体" w:cs="宋体"/>
          <w:sz w:val="24"/>
          <w:highlight w:val="whit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sz w:val="24"/>
          <w:highlight w:val="white"/>
        </w:rPr>
        <w:t xml:space="preserve">/[</w:t>
      </w:r>
      <w:r>
        <w:rPr>
          <w:rFonts w:hint="eastAsia" w:ascii="宋体" w:hAnsi="宋体" w:cs="宋体"/>
          <w:sz w:val="24"/>
          <w:highlight w:val="white"/>
        </w:rPr>
        <w:t xml:space="preserve">预算价－暂列金额×</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专业工程暂估价×</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材料暂估价包括甲供材料费×</w:t>
      </w:r>
      <w:r>
        <w:rPr>
          <w:rFonts w:ascii="宋体" w:hAnsi="宋体" w:cs="宋体"/>
          <w:sz w:val="24"/>
          <w:highlight w:val="white"/>
        </w:rPr>
        <w:t xml:space="preserve">(1</w:t>
      </w:r>
      <w:r>
        <w:rPr>
          <w:rFonts w:hint="eastAsia" w:ascii="宋体" w:hAnsi="宋体" w:cs="宋体"/>
          <w:sz w:val="24"/>
          <w:highlight w:val="white"/>
        </w:rPr>
        <w:t xml:space="preserve">＋安全文明施工措施费率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＋规费费率</w:t>
      </w:r>
      <w:r>
        <w:rPr>
          <w:rFonts w:ascii="宋体" w:hAnsi="宋体" w:cs="宋体"/>
          <w:sz w:val="24"/>
          <w:highlight w:val="white"/>
        </w:rPr>
        <w:t xml:space="preserve">)</w:t>
      </w:r>
      <w:r>
        <w:rPr>
          <w:rFonts w:hint="eastAsia" w:ascii="宋体" w:hAnsi="宋体" w:cs="宋体"/>
          <w:sz w:val="24"/>
          <w:highlight w:val="white"/>
        </w:rPr>
        <w:t xml:space="preserve">×</w:t>
      </w:r>
      <w:r>
        <w:rPr>
          <w:rFonts w:ascii="宋体" w:hAnsi="宋体" w:cs="宋体"/>
          <w:sz w:val="24"/>
          <w:highlight w:val="white"/>
        </w:rPr>
        <w:t xml:space="preserve">(1</w:t>
      </w:r>
      <w:r>
        <w:rPr>
          <w:rFonts w:hint="eastAsia" w:ascii="宋体" w:hAnsi="宋体" w:cs="宋体"/>
          <w:sz w:val="24"/>
          <w:highlight w:val="white"/>
        </w:rPr>
        <w:t xml:space="preserve">＋税率</w:t>
      </w:r>
      <w:r>
        <w:rPr>
          <w:rFonts w:ascii="宋体" w:hAnsi="宋体" w:cs="宋体"/>
          <w:sz w:val="24"/>
          <w:highlight w:val="white"/>
        </w:rPr>
        <w:t xml:space="preserve">)]</w:t>
      </w:r>
      <w:r>
        <w:rPr>
          <w:rFonts w:hint="eastAsia" w:ascii="宋体" w:hAnsi="宋体" w:cs="宋体"/>
          <w:sz w:val="24"/>
          <w:highlight w:val="white"/>
        </w:rPr>
        <w:t xml:space="preserve">。</w:t>
      </w:r>
      <w:r/>
    </w:p>
    <w:p>
      <w:pPr>
        <w:pStyle w:val="1265"/>
        <w:ind w:firstLine="480"/>
        <w:keepLines w:val="0"/>
        <w:keepNext w:val="0"/>
        <w:pageBreakBefore w:val="0"/>
        <w:rPr>
          <w:rFonts w:hint="eastAsia" w:cs="宋体"/>
          <w:bCs/>
          <w:sz w:val="24"/>
          <w:szCs w:val="24"/>
          <w:highlight w:val="white"/>
        </w:rPr>
      </w:pPr>
      <w:r>
        <w:rPr>
          <w:rFonts w:hint="eastAsia" w:cs="宋体"/>
          <w:sz w:val="24"/>
          <w:szCs w:val="24"/>
          <w:highlight w:val="white"/>
        </w:rPr>
        <w:t xml:space="preserve">③本工程在磋商文件中已明确的各项施工措施费，均包含在合同总价中。其他在磋商文件和答疑中未提及、未明确部分的施工措施费项目，可以根据相关资料按实调整，并作相应的下浮。</w:t>
      </w:r>
      <w:r/>
    </w:p>
    <w:p>
      <w:pPr>
        <w:ind w:firstLine="480"/>
        <w:keepLines w:val="0"/>
        <w:keepNext w:val="0"/>
        <w:pageBreakBefore w:val="0"/>
        <w:spacing w:line="360" w:lineRule="auto"/>
        <w:rPr>
          <w:rFonts w:ascii="宋体" w:cs="宋体"/>
          <w:bCs/>
          <w:sz w:val="24"/>
          <w:highlight w:val="white"/>
        </w:rPr>
      </w:pPr>
      <w:r>
        <w:rPr>
          <w:rFonts w:hint="eastAsia" w:ascii="宋体" w:hAnsi="宋体" w:cs="宋体"/>
          <w:bCs/>
          <w:sz w:val="24"/>
          <w:highlight w:val="white"/>
        </w:rPr>
        <w:t xml:space="preserve">9</w:t>
      </w:r>
      <w:r>
        <w:rPr>
          <w:rFonts w:ascii="宋体" w:hAnsi="宋体" w:cs="宋体"/>
          <w:bCs/>
          <w:sz w:val="24"/>
          <w:highlight w:val="white"/>
        </w:rPr>
        <w:t xml:space="preserve">.3</w:t>
      </w:r>
      <w:r>
        <w:rPr>
          <w:rFonts w:hint="eastAsia" w:ascii="宋体" w:hAnsi="宋体" w:cs="宋体"/>
          <w:bCs/>
          <w:sz w:val="24"/>
          <w:highlight w:val="whit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265"/>
        <w:ind w:firstLine="480"/>
        <w:keepLines w:val="0"/>
        <w:keepNext w:val="0"/>
        <w:pageBreakBefore w:val="0"/>
        <w:rPr>
          <w:rFonts w:hint="eastAsia" w:cs="宋体"/>
          <w:sz w:val="24"/>
          <w:szCs w:val="24"/>
          <w:highlight w:val="white"/>
        </w:rPr>
      </w:pPr>
      <w:r>
        <w:rPr>
          <w:rFonts w:hint="eastAsia" w:cs="宋体"/>
          <w:sz w:val="24"/>
          <w:szCs w:val="24"/>
          <w:highlight w:val="white"/>
        </w:rPr>
        <w:t xml:space="preserve">9</w:t>
      </w:r>
      <w:r>
        <w:rPr>
          <w:rFonts w:cs="宋体"/>
          <w:sz w:val="24"/>
          <w:szCs w:val="24"/>
          <w:highlight w:val="white"/>
        </w:rPr>
        <w:t xml:space="preserve">.4</w:t>
      </w:r>
      <w:r>
        <w:rPr>
          <w:rFonts w:hint="eastAsia" w:cs="宋体"/>
          <w:sz w:val="24"/>
          <w:szCs w:val="24"/>
          <w:highlight w:val="white"/>
        </w:rPr>
        <w:t xml:space="preserve">计价格式中列明的所有需要填报的单价和合价，</w:t>
      </w:r>
      <w:r>
        <w:rPr>
          <w:rFonts w:hint="eastAsia" w:cs="宋体"/>
          <w:bCs/>
          <w:sz w:val="24"/>
          <w:highlight w:val="white"/>
        </w:rPr>
        <w:t xml:space="preserve">响应单位</w:t>
      </w:r>
      <w:r>
        <w:rPr>
          <w:rFonts w:hint="eastAsia" w:cs="宋体"/>
          <w:sz w:val="24"/>
          <w:szCs w:val="24"/>
          <w:highlight w:val="white"/>
        </w:rPr>
        <w:t xml:space="preserve">均需填报，未填报的单价和合价，视为此项费用已包含在工程量清单的其他单价和合价中。</w:t>
      </w:r>
      <w:r/>
    </w:p>
    <w:p>
      <w:pPr>
        <w:ind w:firstLine="480"/>
        <w:jc w:val="left"/>
        <w:keepLines w:val="0"/>
        <w:keepNext w:val="0"/>
        <w:pageBreakBefore w:val="0"/>
        <w:spacing w:line="360" w:lineRule="auto"/>
        <w:rPr>
          <w:rFonts w:hint="eastAsia" w:ascii="宋体" w:hAnsi="宋体" w:cs="宋体"/>
          <w:sz w:val="24"/>
          <w:highlight w:val="white"/>
        </w:rPr>
      </w:pPr>
      <w:r>
        <w:rPr>
          <w:rFonts w:ascii="宋体" w:hAnsi="宋体" w:cs="宋体"/>
          <w:sz w:val="24"/>
          <w:highlight w:val="white"/>
        </w:rPr>
        <w:t xml:space="preserve">8.5</w:t>
      </w:r>
      <w:r>
        <w:rPr>
          <w:rFonts w:hint="eastAsia" w:ascii="宋体" w:hAnsi="宋体" w:cs="宋体"/>
          <w:bCs/>
          <w:sz w:val="24"/>
          <w:highlight w:val="white"/>
        </w:rPr>
        <w:t xml:space="preserve">本工程所有提供参考品牌及规格型号的主要材料，响应单位可以直接选用或采用同档次产品进行报价，施工中如招标人发现响应单位采用的品牌低于参考品牌的档次，则采购人有权将该部分材料品牌按参考品牌规格型号进行调整，成交单位必须按调整后的品牌规格型号进行施工，且成交价格不予调整。</w:t>
      </w:r>
      <w:r/>
    </w:p>
    <w:p>
      <w:pPr>
        <w:ind w:firstLine="480"/>
        <w:keepLines w:val="0"/>
        <w:keepNext w:val="0"/>
        <w:pageBreakBefore w:val="0"/>
        <w:spacing w:line="360" w:lineRule="auto"/>
        <w:rPr>
          <w:rFonts w:ascii="宋体"/>
          <w:sz w:val="24"/>
          <w:highlight w:val="white"/>
        </w:rPr>
      </w:pPr>
      <w:r>
        <w:rPr>
          <w:rFonts w:hint="eastAsia" w:ascii="宋体" w:hAnsi="宋体" w:cs="宋体"/>
          <w:sz w:val="24"/>
          <w:highlight w:val="white"/>
        </w:rPr>
        <w:t xml:space="preserve">9</w:t>
      </w:r>
      <w:r>
        <w:rPr>
          <w:rFonts w:ascii="宋体" w:hAnsi="宋体" w:cs="宋体"/>
          <w:sz w:val="24"/>
          <w:highlight w:val="white"/>
        </w:rPr>
        <w:t xml:space="preserve">.6</w:t>
      </w:r>
      <w:r>
        <w:rPr>
          <w:rFonts w:hint="eastAsia" w:ascii="宋体" w:hAnsi="宋体" w:cs="宋体"/>
          <w:sz w:val="24"/>
          <w:highlight w:val="white"/>
        </w:rPr>
        <w:t xml:space="preserve">本工程成交服务费由成交单位支付，请各供应商应包含在报价中。</w:t>
      </w:r>
      <w:r/>
    </w:p>
    <w:p>
      <w:pPr>
        <w:spacing w:line="360" w:lineRule="auto"/>
        <w:rPr>
          <w:rFonts w:ascii="宋体" w:hAnsi="宋体" w:cs="宋体"/>
          <w:b/>
          <w:sz w:val="24"/>
        </w:rPr>
        <w:outlineLvl w:val="1"/>
      </w:pPr>
      <w:r>
        <w:rPr>
          <w:rFonts w:hint="eastAsia" w:ascii="宋体" w:hAnsi="宋体" w:cs="宋体"/>
          <w:b/>
          <w:sz w:val="24"/>
        </w:rPr>
        <w:t xml:space="preserve">五、响应文件的组成及要求</w:t>
      </w:r>
      <w:r/>
    </w:p>
    <w:p>
      <w:pPr>
        <w:ind w:right="-161"/>
        <w:spacing w:line="360" w:lineRule="auto"/>
        <w:rPr>
          <w:rFonts w:ascii="宋体" w:hAnsi="宋体" w:cs="宋体"/>
          <w:sz w:val="24"/>
        </w:rPr>
      </w:pPr>
      <w:r>
        <w:rPr>
          <w:rFonts w:hint="eastAsia" w:ascii="宋体" w:hAnsi="宋体" w:cs="宋体"/>
          <w:sz w:val="24"/>
        </w:rPr>
        <w:t xml:space="preserve">（一）文件组成（采购文件内格式与系统内格式不一致的，以系统内格式要求为准）</w:t>
      </w:r>
      <w:r/>
    </w:p>
    <w:p>
      <w:pPr>
        <w:ind w:firstLine="482"/>
        <w:spacing w:line="360" w:lineRule="auto"/>
        <w:rPr>
          <w:rFonts w:ascii="宋体" w:hAnsi="宋体" w:cs="宋体"/>
          <w:b/>
          <w:sz w:val="24"/>
        </w:rPr>
      </w:pPr>
      <w:r>
        <w:rPr>
          <w:rFonts w:hint="eastAsia" w:ascii="宋体" w:hAnsi="宋体" w:cs="宋体"/>
          <w:b/>
          <w:sz w:val="24"/>
          <w:lang w:val="zh-CN"/>
        </w:rPr>
        <w:t xml:space="preserve">1、封面</w:t>
      </w:r>
      <w:r/>
    </w:p>
    <w:p>
      <w:pPr>
        <w:ind w:firstLine="482"/>
        <w:spacing w:line="360" w:lineRule="auto"/>
        <w:rPr>
          <w:rFonts w:ascii="宋体" w:hAnsi="宋体" w:cs="宋体"/>
          <w:b/>
          <w:sz w:val="24"/>
        </w:rPr>
      </w:pPr>
      <w:r>
        <w:rPr>
          <w:rFonts w:hint="eastAsia" w:ascii="宋体" w:hAnsi="宋体" w:cs="宋体"/>
          <w:b/>
          <w:sz w:val="24"/>
          <w:lang w:val="zh-CN"/>
        </w:rPr>
        <w:t xml:space="preserve">2、开标一览表</w:t>
      </w:r>
      <w:r/>
    </w:p>
    <w:p>
      <w:pPr>
        <w:ind w:firstLine="482"/>
        <w:spacing w:line="360" w:lineRule="auto"/>
        <w:rPr>
          <w:rFonts w:ascii="宋体" w:hAnsi="宋体" w:cs="宋体"/>
          <w:b/>
          <w:sz w:val="24"/>
        </w:rPr>
      </w:pPr>
      <w:r>
        <w:rPr>
          <w:rFonts w:hint="eastAsia" w:ascii="宋体" w:hAnsi="宋体" w:cs="宋体"/>
          <w:b/>
          <w:sz w:val="24"/>
          <w:lang w:val="zh-CN"/>
        </w:rPr>
        <w:t xml:space="preserve">3、资格审查响应文件</w:t>
      </w:r>
      <w:r/>
    </w:p>
    <w:p>
      <w:pPr>
        <w:ind w:firstLine="480"/>
        <w:spacing w:line="360" w:lineRule="auto"/>
        <w:rPr>
          <w:rFonts w:ascii="宋体" w:hAnsi="宋体" w:cs="宋体"/>
          <w:bCs/>
          <w:sz w:val="24"/>
        </w:rPr>
      </w:pPr>
      <w:r>
        <w:rPr>
          <w:rFonts w:hint="eastAsia" w:ascii="宋体" w:hAnsi="宋体" w:cs="宋体"/>
          <w:bCs/>
          <w:sz w:val="24"/>
          <w:lang w:val="zh-CN"/>
        </w:rPr>
        <w:t xml:space="preserve">3.1供应商有效的营业执照、资质证书、安全生产许可证原件扫描件；</w:t>
      </w:r>
      <w:r/>
    </w:p>
    <w:p>
      <w:pPr>
        <w:ind w:firstLine="480"/>
        <w:spacing w:line="360" w:lineRule="auto"/>
        <w:rPr>
          <w:rFonts w:hint="default" w:ascii="宋体" w:hAnsi="宋体" w:eastAsia="宋体" w:cs="宋体"/>
          <w:bCs/>
          <w:sz w:val="24"/>
          <w:lang w:val="en-US" w:eastAsia="zh-CN"/>
        </w:rPr>
      </w:pPr>
      <w:r>
        <w:rPr>
          <w:rFonts w:hint="eastAsia" w:ascii="宋体" w:hAnsi="宋体" w:cs="宋体"/>
          <w:bCs/>
          <w:sz w:val="24"/>
        </w:rPr>
        <w:t xml:space="preserve">3.2项目经理身份证、注册证书、安全生产考核合格证（B类证）等相关资料原件扫描件；</w:t>
      </w:r>
      <w:r>
        <w:rPr>
          <w:rFonts w:hint="eastAsia" w:ascii="宋体" w:hAnsi="宋体" w:cs="宋体"/>
          <w:bCs/>
          <w:sz w:val="24"/>
          <w:lang w:val="en-US" w:eastAsia="zh-CN"/>
        </w:rPr>
        <w:t xml:space="preserve">技术负责人身份证、相关证书等资料原件扫描件；</w:t>
      </w:r>
      <w:r/>
    </w:p>
    <w:p>
      <w:pPr>
        <w:ind w:firstLine="480"/>
        <w:spacing w:line="360" w:lineRule="auto"/>
        <w:rPr>
          <w:rFonts w:ascii="宋体" w:hAnsi="宋体" w:cs="宋体"/>
          <w:sz w:val="24"/>
        </w:rPr>
      </w:pPr>
      <w:r>
        <w:rPr>
          <w:rFonts w:hint="eastAsia" w:ascii="宋体" w:hAnsi="宋体" w:cs="宋体"/>
          <w:bCs/>
          <w:sz w:val="24"/>
        </w:rPr>
        <w:t xml:space="preserve">3.3项目经理无在建工程承诺书</w:t>
      </w:r>
      <w:r>
        <w:rPr>
          <w:rFonts w:hint="eastAsia" w:ascii="宋体" w:hAnsi="宋体" w:cs="宋体"/>
          <w:bCs/>
          <w:sz w:val="24"/>
          <w:lang w:val="zh-CN"/>
        </w:rPr>
        <w:t xml:space="preserve">（格式自拟）</w:t>
      </w:r>
      <w:r/>
    </w:p>
    <w:p>
      <w:pPr>
        <w:ind w:firstLine="480"/>
        <w:spacing w:line="360" w:lineRule="auto"/>
        <w:rPr>
          <w:rFonts w:ascii="宋体" w:hAnsi="宋体" w:cs="宋体"/>
          <w:sz w:val="24"/>
        </w:rPr>
      </w:pPr>
      <w:r>
        <w:rPr>
          <w:rFonts w:hint="eastAsia" w:ascii="宋体" w:hAnsi="宋体" w:cs="宋体"/>
          <w:sz w:val="24"/>
        </w:rPr>
        <w:t xml:space="preserve">3.4供应商</w:t>
      </w:r>
      <w:r>
        <w:rPr>
          <w:rFonts w:hint="eastAsia" w:ascii="宋体" w:hAnsi="宋体" w:cs="宋体"/>
          <w:sz w:val="24"/>
          <w:lang w:val="zh-CN"/>
        </w:rPr>
        <w:t xml:space="preserve">满足条件的资格证明文件：</w:t>
      </w:r>
      <w:r/>
    </w:p>
    <w:p>
      <w:pPr>
        <w:ind w:firstLine="480"/>
        <w:spacing w:line="360" w:lineRule="auto"/>
        <w:rPr>
          <w:rFonts w:ascii="宋体" w:hAnsi="宋体" w:cs="宋体"/>
          <w:sz w:val="24"/>
        </w:rPr>
      </w:pPr>
      <w:r>
        <w:rPr>
          <w:rFonts w:hint="eastAsia" w:ascii="宋体" w:hAnsi="宋体" w:cs="宋体"/>
          <w:sz w:val="24"/>
          <w:lang w:val="zh-CN"/>
        </w:rPr>
        <w:t xml:space="preserve">①具有独立承担民事责任的能力证明：包括法人或者其他组织的营业执照等证明文件，自然人的身份证明；</w:t>
      </w:r>
      <w:r/>
    </w:p>
    <w:p>
      <w:pPr>
        <w:ind w:firstLine="480"/>
        <w:spacing w:line="360" w:lineRule="auto"/>
        <w:rPr>
          <w:rFonts w:ascii="宋体" w:hAnsi="宋体" w:cs="宋体"/>
          <w:sz w:val="24"/>
        </w:rPr>
      </w:pPr>
      <w:r>
        <w:rPr>
          <w:rFonts w:hint="eastAsia" w:ascii="宋体" w:hAnsi="宋体" w:cs="宋体"/>
          <w:sz w:val="24"/>
          <w:lang w:val="zh-CN"/>
        </w:rPr>
        <w:t xml:space="preserve">②良好的商业信誉和健全的财务会计制度：包括但不限于最近一期经审计的财务报告，其他组织、自然人及成立未满一年的法人应提供银行出具的资信证明；</w:t>
      </w:r>
      <w:r/>
    </w:p>
    <w:p>
      <w:pPr>
        <w:ind w:firstLine="480"/>
        <w:spacing w:line="360" w:lineRule="auto"/>
        <w:rPr>
          <w:rFonts w:ascii="宋体" w:hAnsi="宋体" w:cs="宋体"/>
          <w:sz w:val="24"/>
        </w:rPr>
      </w:pPr>
      <w:r>
        <w:rPr>
          <w:rFonts w:hint="eastAsia" w:ascii="宋体" w:hAnsi="宋体" w:cs="宋体"/>
          <w:sz w:val="24"/>
          <w:lang w:val="zh-CN"/>
        </w:rPr>
        <w:t xml:space="preserve">③具备履行合同所必需的设备和专业技术能力的证明材料：具备履行合同的相关设备、人员等证明材料；</w:t>
      </w:r>
      <w:r/>
    </w:p>
    <w:p>
      <w:pPr>
        <w:ind w:firstLine="480"/>
        <w:spacing w:line="360" w:lineRule="auto"/>
        <w:rPr>
          <w:rFonts w:ascii="宋体" w:hAnsi="宋体" w:cs="宋体"/>
          <w:sz w:val="24"/>
        </w:rPr>
      </w:pPr>
      <w:r>
        <w:rPr>
          <w:rFonts w:hint="eastAsia" w:ascii="宋体" w:hAnsi="宋体" w:cs="宋体"/>
          <w:sz w:val="24"/>
          <w:lang w:val="zh-CN"/>
        </w:rPr>
        <w:t xml:space="preserve">④依法缴纳税收和社会保障资金的良好记录：包括但不限于最新一期的缴纳税收的凭据，最新一期社会保险缴纳的凭据：专用收据或社会保险缴纳清单扫描件；</w:t>
      </w:r>
      <w:r/>
    </w:p>
    <w:p>
      <w:pPr>
        <w:ind w:firstLine="480"/>
        <w:spacing w:line="360" w:lineRule="auto"/>
        <w:rPr>
          <w:rFonts w:ascii="宋体" w:hAnsi="宋体" w:cs="宋体"/>
          <w:sz w:val="24"/>
        </w:rPr>
      </w:pPr>
      <w:r>
        <w:rPr>
          <w:rFonts w:hint="eastAsia" w:ascii="宋体" w:hAnsi="宋体" w:cs="宋体"/>
          <w:sz w:val="24"/>
          <w:lang w:val="zh-CN"/>
        </w:rPr>
        <w:t xml:space="preserve">⑤参加政府采购活动前三年内，在经营活动中没有重大违法记录的声明（格式自拟）；</w:t>
      </w:r>
      <w:r/>
    </w:p>
    <w:p>
      <w:pPr>
        <w:ind w:firstLine="480"/>
        <w:spacing w:line="360" w:lineRule="auto"/>
        <w:rPr>
          <w:rFonts w:ascii="宋体" w:hAnsi="宋体" w:cs="宋体"/>
          <w:bCs/>
          <w:sz w:val="24"/>
        </w:rPr>
      </w:pPr>
      <w:r>
        <w:rPr>
          <w:rFonts w:hint="eastAsia" w:ascii="宋体" w:hAnsi="宋体" w:cs="宋体"/>
          <w:bCs/>
          <w:sz w:val="24"/>
        </w:rPr>
        <w:t xml:space="preserve">⑥法律、行政法规规定的其他条件；</w:t>
      </w:r>
      <w:r/>
    </w:p>
    <w:p>
      <w:pPr>
        <w:ind w:firstLine="480"/>
        <w:spacing w:line="360" w:lineRule="auto"/>
        <w:rPr>
          <w:rFonts w:ascii="宋体" w:hAnsi="宋体" w:cs="宋体"/>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中小企业声明函》或《残疾人福利性单位声明函》或由省级以上监狱管理局、戒毒管理局（含新疆生产建设兵团）出具的属于监狱企业的相关证明材料扫描件（《中小企业声明函》或《残疾人福利性单位声明函》或监狱企业的相关证明材料的上传资料必须为盖有公章的扫描件，否则视为无效响应资料）。</w:t>
      </w:r>
      <w:r/>
    </w:p>
    <w:p>
      <w:pPr>
        <w:ind w:firstLine="482"/>
        <w:spacing w:line="360" w:lineRule="auto"/>
        <w:rPr>
          <w:rFonts w:ascii="宋体" w:hAnsi="宋体" w:cs="宋体"/>
          <w:b/>
          <w:sz w:val="24"/>
        </w:rPr>
      </w:pPr>
      <w:r>
        <w:rPr>
          <w:rFonts w:hint="eastAsia" w:ascii="宋体" w:hAnsi="宋体" w:cs="宋体"/>
          <w:b/>
          <w:sz w:val="24"/>
          <w:lang w:val="zh-CN"/>
        </w:rPr>
        <w:t xml:space="preserve">4、符合性审查响应文件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hint="eastAsia" w:ascii="宋体" w:hAnsi="宋体" w:cs="宋体"/>
          <w:bCs/>
          <w:sz w:val="24"/>
          <w:lang w:val="zh-CN"/>
        </w:rPr>
        <w:t xml:space="preserve">磋商响应单位</w:t>
      </w:r>
      <w:r>
        <w:rPr>
          <w:rFonts w:hint="eastAsia" w:ascii="宋体" w:hAnsi="宋体" w:cs="宋体"/>
          <w:sz w:val="24"/>
          <w:lang w:val="zh-CN"/>
        </w:rPr>
        <w:t xml:space="preserve">法定代表人身份证扫描件（双面，须在有效期内）；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2</w:t>
      </w:r>
      <w:r>
        <w:rPr>
          <w:rFonts w:hint="eastAsia" w:ascii="宋体" w:hAnsi="宋体" w:cs="宋体"/>
          <w:sz w:val="24"/>
          <w:lang w:val="zh-CN"/>
        </w:rPr>
        <w:t xml:space="preserve">法定代表人授权委托书（如有授权）（格式见附件）；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3</w:t>
      </w:r>
      <w:r>
        <w:rPr>
          <w:rFonts w:hint="eastAsia" w:ascii="宋体" w:hAnsi="宋体" w:cs="宋体"/>
          <w:sz w:val="24"/>
          <w:lang w:val="zh-CN"/>
        </w:rPr>
        <w:t xml:space="preserve">授权委托代理人身份证扫描件（如有授权）（双面，须在有效期内）；</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4</w:t>
      </w:r>
      <w:r>
        <w:rPr>
          <w:rFonts w:hint="eastAsia" w:ascii="宋体" w:hAnsi="宋体" w:cs="宋体"/>
          <w:sz w:val="24"/>
          <w:lang w:val="zh-CN"/>
        </w:rPr>
        <w:t xml:space="preserve">磋商响应函（格式见附件）；</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5</w:t>
      </w:r>
      <w:r>
        <w:rPr>
          <w:rFonts w:hint="eastAsia" w:ascii="宋体" w:hAnsi="宋体" w:cs="宋体"/>
          <w:sz w:val="24"/>
          <w:lang w:val="zh-CN"/>
        </w:rPr>
        <w:t xml:space="preserve">磋商响应报价表、报价明细表（详见工程量清单格式）；</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6</w:t>
      </w:r>
      <w:r>
        <w:rPr>
          <w:rFonts w:hint="eastAsia" w:ascii="宋体" w:hAnsi="宋体" w:cs="宋体"/>
          <w:sz w:val="24"/>
          <w:lang w:val="zh-CN"/>
        </w:rPr>
        <w:t xml:space="preserve">项目组人员一览表、</w:t>
      </w:r>
      <w:r>
        <w:rPr>
          <w:rFonts w:hint="eastAsia" w:ascii="宋体" w:hAnsi="宋体" w:cs="宋体"/>
          <w:sz w:val="24"/>
        </w:rPr>
        <w:t xml:space="preserve">投入专用设施设备清单（格式自拟）；</w:t>
      </w:r>
      <w:r/>
    </w:p>
    <w:p>
      <w:pPr>
        <w:ind w:firstLine="480"/>
        <w:spacing w:line="360" w:lineRule="auto"/>
        <w:rPr>
          <w:rFonts w:ascii="宋体" w:hAnsi="宋体" w:cs="宋体"/>
          <w:sz w:val="24"/>
        </w:rPr>
      </w:pPr>
      <w:r>
        <w:rPr>
          <w:rFonts w:hint="eastAsia" w:ascii="宋体" w:hAnsi="宋体" w:cs="宋体"/>
          <w:sz w:val="24"/>
          <w:lang w:val="zh-CN"/>
        </w:rPr>
        <w:t xml:space="preserve">4.</w:t>
      </w:r>
      <w:r>
        <w:rPr>
          <w:rFonts w:hint="eastAsia" w:ascii="宋体" w:hAnsi="宋体" w:cs="宋体"/>
          <w:sz w:val="24"/>
        </w:rPr>
        <w:t xml:space="preserve">7</w:t>
      </w:r>
      <w:r>
        <w:rPr>
          <w:rFonts w:hint="eastAsia" w:ascii="宋体" w:hAnsi="宋体" w:cs="宋体"/>
          <w:sz w:val="24"/>
          <w:lang w:val="zh-CN"/>
        </w:rPr>
        <w:t xml:space="preserve">响应保证承诺书（格式见附件）；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4.8安全责任承诺书、工程项目施工管理委托书；（格式见附件）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4.9工程项目施工管理承诺书；（格式见附件）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.10</w:t>
      </w:r>
      <w:r>
        <w:rPr>
          <w:rFonts w:hint="eastAsia" w:ascii="宋体" w:hAnsi="宋体" w:cs="宋体"/>
          <w:sz w:val="24"/>
          <w:lang w:val="zh-CN"/>
        </w:rPr>
        <w:t xml:space="preserve">供应商与其他单位存在控股、管理关系情况表；（格式见附件）</w:t>
      </w:r>
      <w:r/>
    </w:p>
    <w:p>
      <w:pPr>
        <w:ind w:firstLine="480"/>
        <w:spacing w:line="360" w:lineRule="auto"/>
        <w:rPr>
          <w:rFonts w:ascii="宋体" w:hAnsi="宋体" w:cs="宋体"/>
          <w:sz w:val="24"/>
          <w:lang w:val="zh-CN"/>
        </w:rPr>
      </w:pPr>
      <w:r>
        <w:rPr>
          <w:rFonts w:hint="eastAsia" w:ascii="宋体" w:hAnsi="宋体" w:cs="宋体"/>
          <w:sz w:val="24"/>
          <w:lang w:val="zh-CN"/>
        </w:rPr>
        <w:t xml:space="preserve">4</w:t>
      </w:r>
      <w:r>
        <w:rPr>
          <w:rFonts w:ascii="宋体" w:hAnsi="宋体" w:cs="宋体"/>
          <w:sz w:val="24"/>
          <w:lang w:val="zh-CN"/>
        </w:rPr>
        <w:t xml:space="preserve">.11</w:t>
      </w:r>
      <w:r>
        <w:rPr>
          <w:rFonts w:hint="eastAsia" w:ascii="宋体" w:hAnsi="宋体" w:cs="宋体"/>
          <w:sz w:val="24"/>
          <w:lang w:val="zh-CN"/>
        </w:rPr>
        <w:t xml:space="preserve">商务条款偏离表；（格式见附件）</w:t>
      </w:r>
      <w:r/>
    </w:p>
    <w:p>
      <w:pPr>
        <w:ind w:firstLine="480"/>
        <w:spacing w:line="360" w:lineRule="auto"/>
        <w:rPr>
          <w:rFonts w:ascii="宋体" w:hAnsi="宋体" w:cs="宋体"/>
          <w:sz w:val="24"/>
        </w:rPr>
      </w:pPr>
      <w:r>
        <w:rPr>
          <w:rFonts w:hint="eastAsia" w:ascii="宋体" w:hAnsi="宋体" w:cs="宋体"/>
          <w:sz w:val="24"/>
          <w:lang w:val="zh-CN"/>
        </w:rPr>
        <w:t xml:space="preserve">4.1</w:t>
      </w:r>
      <w:r>
        <w:rPr>
          <w:rFonts w:ascii="宋体" w:hAnsi="宋体" w:cs="宋体"/>
          <w:sz w:val="24"/>
          <w:lang w:val="zh-CN"/>
        </w:rPr>
        <w:t xml:space="preserve">2</w:t>
      </w:r>
      <w:r>
        <w:rPr>
          <w:rFonts w:hint="eastAsia" w:ascii="宋体" w:hAnsi="宋体" w:cs="宋体"/>
          <w:sz w:val="24"/>
          <w:lang w:val="zh-CN"/>
        </w:rPr>
        <w:t xml:space="preserve">采购文件中所涉及到的其他材料</w:t>
      </w:r>
      <w:r>
        <w:rPr>
          <w:rFonts w:hint="eastAsia" w:ascii="宋体" w:hAnsi="宋体" w:cs="宋体"/>
          <w:sz w:val="24"/>
        </w:rPr>
        <w:t xml:space="preserve">。</w:t>
      </w:r>
      <w:r/>
    </w:p>
    <w:p>
      <w:pPr>
        <w:ind w:firstLine="482"/>
        <w:spacing w:line="360" w:lineRule="auto"/>
        <w:rPr>
          <w:rFonts w:ascii="宋体" w:hAnsi="宋体" w:cs="宋体"/>
          <w:b/>
          <w:sz w:val="24"/>
        </w:rPr>
      </w:pPr>
      <w:r>
        <w:rPr>
          <w:rFonts w:hint="eastAsia" w:ascii="宋体" w:hAnsi="宋体" w:cs="宋体"/>
          <w:b/>
          <w:sz w:val="24"/>
          <w:lang w:val="zh-CN"/>
        </w:rPr>
        <w:t xml:space="preserve">5、综合评审响应文件</w:t>
      </w:r>
      <w:r/>
    </w:p>
    <w:p>
      <w:pPr>
        <w:ind w:firstLine="480"/>
        <w:spacing w:line="360" w:lineRule="auto"/>
        <w:rPr>
          <w:rFonts w:ascii="宋体" w:hAnsi="宋体" w:cs="宋体"/>
          <w:sz w:val="24"/>
        </w:rPr>
      </w:pPr>
      <w:r>
        <w:rPr>
          <w:rFonts w:hint="eastAsia" w:ascii="宋体" w:hAnsi="宋体" w:cs="宋体"/>
          <w:sz w:val="24"/>
        </w:rPr>
        <w:t xml:space="preserve">5.1</w:t>
      </w:r>
      <w:r>
        <w:rPr>
          <w:rFonts w:hint="eastAsia" w:ascii="宋体" w:hAnsi="宋体" w:cs="宋体"/>
          <w:bCs/>
          <w:sz w:val="24"/>
          <w:lang w:val="zh-CN"/>
        </w:rPr>
        <w:t xml:space="preserve">《</w:t>
      </w:r>
      <w:r>
        <w:rPr>
          <w:rFonts w:hint="eastAsia" w:ascii="宋体" w:hAnsi="宋体" w:cs="宋体"/>
          <w:sz w:val="24"/>
        </w:rPr>
        <w:t xml:space="preserve">企业类似业绩一览表</w:t>
      </w:r>
      <w:r>
        <w:rPr>
          <w:rFonts w:hint="eastAsia" w:ascii="宋体" w:hAnsi="宋体" w:cs="宋体"/>
          <w:bCs/>
          <w:sz w:val="24"/>
          <w:lang w:val="zh-CN"/>
        </w:rPr>
        <w:t xml:space="preserve">》</w:t>
      </w:r>
      <w:r>
        <w:rPr>
          <w:rFonts w:hint="eastAsia" w:ascii="宋体" w:hAnsi="宋体" w:cs="宋体"/>
          <w:sz w:val="24"/>
        </w:rPr>
        <w:t xml:space="preserve">（格式见附件）</w:t>
      </w:r>
      <w:r>
        <w:rPr>
          <w:rFonts w:hint="eastAsia" w:ascii="宋体" w:hAnsi="宋体" w:cs="宋体"/>
          <w:sz w:val="24"/>
          <w:lang w:val="zh-CN"/>
        </w:rPr>
        <w:t xml:space="preserve">；</w:t>
      </w:r>
      <w:r/>
    </w:p>
    <w:p>
      <w:pPr>
        <w:ind w:firstLine="480"/>
        <w:spacing w:line="360" w:lineRule="auto"/>
        <w:rPr>
          <w:rFonts w:ascii="宋体" w:hAnsi="宋体" w:cs="宋体"/>
          <w:sz w:val="24"/>
          <w:lang w:val="zh-CN"/>
        </w:rPr>
      </w:pPr>
      <w:r>
        <w:rPr>
          <w:rFonts w:hint="eastAsia" w:ascii="宋体" w:hAnsi="宋体" w:cs="宋体"/>
          <w:sz w:val="24"/>
        </w:rPr>
        <w:t xml:space="preserve">5.2响应单位针对本项目的施工方案</w:t>
      </w:r>
      <w:r>
        <w:rPr>
          <w:rFonts w:hint="eastAsia" w:ascii="宋体" w:hAnsi="宋体" w:cs="宋体"/>
          <w:sz w:val="24"/>
          <w:lang w:val="zh-CN"/>
        </w:rPr>
        <w:t xml:space="preserve">（自拟）；</w:t>
      </w:r>
      <w:r/>
    </w:p>
    <w:p>
      <w:pPr>
        <w:ind w:firstLine="480"/>
        <w:spacing w:line="360" w:lineRule="auto"/>
        <w:rPr>
          <w:rFonts w:ascii="宋体" w:hAnsi="宋体" w:cs="宋体"/>
          <w:sz w:val="24"/>
        </w:rPr>
      </w:pPr>
      <w:r>
        <w:rPr>
          <w:rFonts w:ascii="宋体" w:hAnsi="宋体" w:cs="宋体"/>
          <w:sz w:val="24"/>
        </w:rPr>
        <w:t xml:space="preserve">5.3</w:t>
      </w:r>
      <w:r>
        <w:rPr>
          <w:rFonts w:hint="eastAsia" w:ascii="宋体" w:hAnsi="宋体" w:cs="宋体"/>
          <w:sz w:val="24"/>
        </w:rPr>
        <w:t xml:space="preserve">采购文件中采购需求、附件格式及评分标准中所涉及到的其他材料如人员证书等与本项目有关的其它资料。</w:t>
      </w:r>
      <w:r/>
    </w:p>
    <w:p>
      <w:pPr>
        <w:ind w:firstLine="482"/>
        <w:spacing w:line="360" w:lineRule="auto"/>
        <w:rPr>
          <w:rFonts w:ascii="宋体" w:hAnsi="宋体" w:cs="宋体"/>
          <w:b/>
          <w:bCs/>
          <w:sz w:val="24"/>
        </w:rPr>
      </w:pPr>
      <w:r>
        <w:rPr>
          <w:rFonts w:hint="eastAsia" w:ascii="宋体" w:hAnsi="宋体" w:cs="宋体"/>
          <w:b/>
          <w:sz w:val="24"/>
        </w:rPr>
        <w:t xml:space="preserve">注：</w:t>
      </w:r>
      <w:r>
        <w:rPr>
          <w:rFonts w:hint="eastAsia" w:ascii="宋体" w:hAnsi="宋体" w:cs="宋体"/>
          <w:b/>
          <w:bCs/>
          <w:sz w:val="24"/>
          <w:lang w:val="zh-CN"/>
        </w:rPr>
        <w:t xml:space="preserve">（1）以上3.1-3.</w:t>
      </w:r>
      <w:r>
        <w:rPr>
          <w:rFonts w:hint="eastAsia" w:ascii="宋体" w:hAnsi="宋体" w:cs="宋体"/>
          <w:b/>
          <w:bCs/>
          <w:sz w:val="24"/>
        </w:rPr>
        <w:t xml:space="preserve">5</w:t>
      </w:r>
      <w:r>
        <w:rPr>
          <w:rFonts w:hint="eastAsia" w:ascii="宋体" w:hAnsi="宋体" w:cs="宋体"/>
          <w:b/>
          <w:bCs/>
          <w:sz w:val="24"/>
          <w:lang w:val="zh-CN"/>
        </w:rPr>
        <w:t xml:space="preserve">为资格审查要求提供的材料，是作为对供应商资格审查、质疑身份认定的依据，响应供应商必须提供并加盖电子公章。否则，磋商响应文件将被认定为不符合资格审查要求，视为不实质性响应。</w:t>
      </w:r>
      <w:r/>
    </w:p>
    <w:p>
      <w:pPr>
        <w:ind w:firstLine="482"/>
        <w:spacing w:line="360" w:lineRule="auto"/>
        <w:rPr>
          <w:rFonts w:ascii="宋体" w:hAnsi="宋体" w:cs="宋体"/>
          <w:b/>
          <w:bCs/>
          <w:sz w:val="24"/>
        </w:rPr>
      </w:pPr>
      <w:r>
        <w:rPr>
          <w:rFonts w:hint="eastAsia" w:ascii="宋体" w:hAnsi="宋体" w:cs="宋体"/>
          <w:b/>
          <w:bCs/>
          <w:sz w:val="24"/>
          <w:lang w:val="zh-CN"/>
        </w:rPr>
        <w:t xml:space="preserve">（2）以上4.1-4.</w:t>
      </w:r>
      <w:r>
        <w:rPr>
          <w:rFonts w:hint="eastAsia" w:ascii="宋体" w:hAnsi="宋体" w:cs="宋体"/>
          <w:b/>
          <w:bCs/>
          <w:sz w:val="24"/>
        </w:rPr>
        <w:t xml:space="preserve">1</w:t>
      </w:r>
      <w:r>
        <w:rPr>
          <w:rFonts w:ascii="宋体" w:hAnsi="宋体" w:cs="宋体"/>
          <w:b/>
          <w:bCs/>
          <w:sz w:val="24"/>
        </w:rPr>
        <w:t xml:space="preserve">2</w:t>
      </w:r>
      <w:r>
        <w:rPr>
          <w:rFonts w:hint="eastAsia" w:ascii="宋体" w:hAnsi="宋体" w:cs="宋体"/>
          <w:b/>
          <w:bCs/>
          <w:sz w:val="24"/>
          <w:lang w:val="zh-CN"/>
        </w:rPr>
        <w:t xml:space="preserve">为符合性审查须提供的资料，响应供应商必须提供并加盖电子公章。否则，磋商响应文件将被认定为未实质性响应。</w:t>
      </w:r>
      <w:r/>
    </w:p>
    <w:p>
      <w:pPr>
        <w:ind w:right="-161" w:firstLine="482"/>
        <w:spacing w:line="360" w:lineRule="auto"/>
        <w:rPr>
          <w:rFonts w:ascii="宋体" w:hAnsi="宋体" w:cs="宋体"/>
          <w:sz w:val="24"/>
        </w:rPr>
      </w:pPr>
      <w:r>
        <w:rPr>
          <w:rFonts w:hint="eastAsia" w:ascii="宋体" w:hAnsi="宋体" w:cs="宋体"/>
          <w:b/>
          <w:sz w:val="24"/>
        </w:rPr>
        <w:t xml:space="preserve">（3）</w:t>
      </w:r>
      <w:r>
        <w:rPr>
          <w:rFonts w:hint="eastAsia" w:ascii="宋体" w:hAnsi="宋体" w:cs="宋体"/>
          <w:b/>
          <w:bCs/>
          <w:sz w:val="24"/>
          <w:lang w:val="zh-CN"/>
        </w:rPr>
        <w:t xml:space="preserve">响应单位所提交的其它资料文件的完整与否，将直接影响磋商供应商的评分。</w:t>
      </w:r>
      <w:r/>
    </w:p>
    <w:p>
      <w:pPr>
        <w:ind w:right="-161"/>
        <w:spacing w:line="360" w:lineRule="auto"/>
        <w:rPr>
          <w:rFonts w:ascii="宋体" w:hAnsi="宋体" w:cs="宋体"/>
          <w:sz w:val="24"/>
        </w:rPr>
      </w:pPr>
      <w:r>
        <w:rPr>
          <w:rFonts w:hint="eastAsia" w:ascii="宋体" w:hAnsi="宋体" w:cs="宋体"/>
          <w:sz w:val="24"/>
        </w:rPr>
        <w:t xml:space="preserve">（二）电子化要求：</w:t>
      </w:r>
      <w:r/>
    </w:p>
    <w:p>
      <w:pPr>
        <w:ind w:firstLine="480"/>
        <w:spacing w:line="360" w:lineRule="auto"/>
        <w:rPr>
          <w:rFonts w:ascii="宋体" w:hAnsi="宋体" w:cs="宋体"/>
          <w:sz w:val="24"/>
        </w:rPr>
      </w:pPr>
      <w:r>
        <w:rPr>
          <w:rFonts w:hint="eastAsia" w:ascii="宋体" w:hAnsi="宋体" w:cs="宋体"/>
          <w:sz w:val="24"/>
        </w:rPr>
        <w:t xml:space="preserve">本项目采用电子响应文件，供应商按照采购文件要求制作上传电子响应文件，供应商无需提供纸质响应文件。</w:t>
      </w:r>
      <w:r/>
    </w:p>
    <w:p>
      <w:pPr>
        <w:ind w:firstLine="480"/>
        <w:spacing w:line="360" w:lineRule="auto"/>
        <w:rPr>
          <w:rFonts w:ascii="宋体" w:hAnsi="宋体" w:cs="宋体"/>
          <w:sz w:val="24"/>
        </w:rPr>
      </w:pPr>
      <w:r>
        <w:rPr>
          <w:rFonts w:hint="eastAsia" w:ascii="宋体" w:hAnsi="宋体" w:cs="宋体"/>
          <w:sz w:val="24"/>
        </w:rPr>
        <w:t xml:space="preserve">1、电子投标响应准备：</w:t>
      </w:r>
      <w:r/>
    </w:p>
    <w:p>
      <w:pPr>
        <w:ind w:firstLine="480"/>
        <w:spacing w:line="360" w:lineRule="auto"/>
        <w:rPr>
          <w:rFonts w:ascii="宋体" w:hAnsi="宋体" w:cs="宋体"/>
          <w:sz w:val="24"/>
        </w:rPr>
      </w:pPr>
      <w:r>
        <w:rPr>
          <w:rFonts w:hint="eastAsia" w:ascii="宋体" w:hAnsi="宋体" w:cs="宋体"/>
          <w:sz w:val="24"/>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spacing w:line="360" w:lineRule="auto"/>
        <w:rPr>
          <w:rFonts w:ascii="宋体" w:hAnsi="宋体" w:cs="宋体"/>
          <w:sz w:val="24"/>
        </w:rPr>
      </w:pPr>
      <w:r>
        <w:rPr>
          <w:rFonts w:hint="eastAsia" w:ascii="宋体" w:hAnsi="宋体" w:cs="宋体"/>
          <w:sz w:val="24"/>
        </w:rPr>
        <w:t xml:space="preserve">2、磋商响应文件编制要求：</w:t>
      </w:r>
      <w:r/>
    </w:p>
    <w:p>
      <w:pPr>
        <w:ind w:firstLine="480"/>
        <w:spacing w:line="360" w:lineRule="auto"/>
        <w:rPr>
          <w:rFonts w:ascii="宋体" w:hAnsi="宋体" w:cs="宋体"/>
          <w:sz w:val="24"/>
        </w:rPr>
      </w:pPr>
      <w:r>
        <w:rPr>
          <w:rFonts w:hint="eastAsia" w:ascii="宋体" w:hAnsi="宋体" w:cs="宋体"/>
          <w:sz w:val="24"/>
        </w:rPr>
        <w:t xml:space="preserve">本项目采用电子招投标形式，请供应商按照《苏采云系统供应商操作手册》进行制作、上传电子响应文件。</w:t>
      </w:r>
      <w:r>
        <w:rPr>
          <w:rFonts w:hint="eastAsia" w:ascii="宋体" w:hAnsi="宋体" w:cs="宋体"/>
          <w:b/>
          <w:sz w:val="24"/>
        </w:rPr>
        <w:t xml:space="preserve">电子响应文件制作完成后请于响应文件递交截止时间前成功上传至“苏采云”系统，否则视为放弃参加该采购项目。</w:t>
      </w:r>
      <w:r>
        <w:rPr>
          <w:rFonts w:hint="eastAsia" w:ascii="宋体" w:hAnsi="宋体" w:cs="宋体"/>
          <w:sz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3、响应文件提交：</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（1）地点：“苏采云”系统（网址：http://jszfcg.jsczt.cn/）。响应文件网上递交，不需要现场参加采购活动，无需提供纸质响应文件。</w:t>
      </w:r>
      <w:r/>
    </w:p>
    <w:p>
      <w:pPr>
        <w:ind w:firstLine="480"/>
        <w:spacing w:line="360" w:lineRule="auto"/>
        <w:rPr>
          <w:rFonts w:ascii="宋体" w:hAnsi="宋体" w:cs="宋体"/>
          <w:sz w:val="24"/>
        </w:rPr>
      </w:pPr>
      <w:r>
        <w:rPr>
          <w:rFonts w:hint="eastAsia" w:ascii="宋体" w:hAnsi="宋体" w:cs="宋体"/>
          <w:sz w:val="24"/>
        </w:rPr>
        <w:t xml:space="preserve">（2）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sz w:val="24"/>
        </w:rPr>
      </w:pPr>
      <w:r>
        <w:rPr>
          <w:rFonts w:hint="eastAsia" w:ascii="宋体" w:hAnsi="宋体" w:cs="宋体"/>
          <w:sz w:val="24"/>
        </w:rPr>
        <w:t xml:space="preserve">4、开启：</w:t>
      </w:r>
      <w:r/>
    </w:p>
    <w:p>
      <w:pPr>
        <w:ind w:firstLine="480"/>
        <w:spacing w:line="360" w:lineRule="auto"/>
        <w:rPr>
          <w:rFonts w:ascii="宋体" w:hAnsi="宋体" w:cs="宋体"/>
          <w:sz w:val="24"/>
        </w:rPr>
      </w:pPr>
      <w:r>
        <w:rPr>
          <w:rFonts w:hint="eastAsia" w:ascii="宋体" w:hAnsi="宋体" w:cs="宋体"/>
          <w:sz w:val="24"/>
        </w:rPr>
        <w:t xml:space="preserve">（1）地点：“苏采云”系统（网址：http://jszfcg.jsczt.cn/）</w:t>
      </w:r>
      <w:r/>
    </w:p>
    <w:p>
      <w:pPr>
        <w:ind w:firstLine="480"/>
        <w:spacing w:line="360" w:lineRule="auto"/>
        <w:rPr>
          <w:rFonts w:ascii="宋体" w:hAnsi="宋体" w:cs="宋体"/>
          <w:b/>
          <w:sz w:val="24"/>
        </w:rPr>
      </w:pPr>
      <w:r>
        <w:rPr>
          <w:rFonts w:hint="eastAsia" w:ascii="宋体" w:hAnsi="宋体" w:cs="宋体"/>
          <w:sz w:val="24"/>
        </w:rPr>
        <w:t xml:space="preserve">（2）线上参加开标（开启）会方式：供应商登录“苏采云”系统在平台首页点击“开标大厅”，进入江苏省政府采购一体化不见面开标（采购）大厅，在今日项目列表，点击项目，进入不见面开标系统。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sz w:val="24"/>
        </w:rPr>
        <w:t xml:space="preserve">本项目为不见面磋商项目，开启阶段供应商在【供应商解密】环节必须使用CA证书解密电子响应文件，如在系统规定的解密时间（响应文件提交截止时间后30分钟)内未能完成解密的视为放弃参与本项目。</w:t>
      </w:r>
      <w:r/>
    </w:p>
    <w:p>
      <w:pPr>
        <w:ind w:right="-161" w:firstLine="480"/>
        <w:spacing w:line="360" w:lineRule="auto"/>
        <w:rPr>
          <w:rFonts w:ascii="宋体" w:hAnsi="宋体" w:cs="宋体"/>
          <w:b/>
          <w:sz w:val="24"/>
        </w:rPr>
      </w:pPr>
      <w:r>
        <w:rPr>
          <w:rFonts w:hint="eastAsia" w:ascii="宋体" w:hAnsi="宋体" w:cs="宋体"/>
          <w:sz w:val="24"/>
        </w:rPr>
        <w:t xml:space="preserve">请供应商确保电脑、系统及其他设备（视频输入输出设备等）无误，且开启直至项目结束始终保持系统在线状态。</w:t>
      </w:r>
      <w:r/>
    </w:p>
    <w:p>
      <w:pPr>
        <w:spacing w:line="360" w:lineRule="auto"/>
        <w:rPr>
          <w:rFonts w:ascii="宋体" w:hAnsi="宋体" w:cs="宋体"/>
          <w:b/>
          <w:sz w:val="24"/>
        </w:rPr>
      </w:pPr>
      <w:r>
        <w:rPr>
          <w:rFonts w:hint="eastAsia" w:ascii="宋体" w:hAnsi="宋体" w:cs="宋体"/>
          <w:b/>
          <w:sz w:val="24"/>
        </w:rPr>
        <w:t xml:space="preserve">六、磋商程序</w:t>
      </w:r>
      <w:r/>
    </w:p>
    <w:p>
      <w:pPr>
        <w:ind w:firstLine="480"/>
        <w:spacing w:line="360" w:lineRule="auto"/>
        <w:rPr>
          <w:rFonts w:ascii="宋体" w:hAnsi="宋体" w:cs="宋体"/>
          <w:sz w:val="24"/>
        </w:rPr>
      </w:pPr>
      <w:r>
        <w:rPr>
          <w:rFonts w:hint="eastAsia" w:ascii="宋体" w:hAnsi="宋体" w:cs="宋体"/>
          <w:sz w:val="24"/>
        </w:rPr>
        <w:t xml:space="preserve">1、采购代理机构按本须知规定的时间、地点主持磋商采购活动。</w:t>
      </w:r>
      <w:r/>
    </w:p>
    <w:p>
      <w:pPr>
        <w:ind w:firstLine="480"/>
        <w:spacing w:line="360" w:lineRule="auto"/>
        <w:rPr>
          <w:rFonts w:ascii="宋体" w:hAnsi="宋体" w:cs="宋体"/>
          <w:sz w:val="24"/>
        </w:rPr>
      </w:pPr>
      <w:r>
        <w:rPr>
          <w:rFonts w:hint="eastAsia" w:ascii="宋体" w:hAnsi="宋体" w:cs="宋体"/>
          <w:sz w:val="24"/>
        </w:rPr>
        <w:t xml:space="preserve">2、供应商通过“苏采云”系统在线参与磋商活动。供应商应当按照《苏采云系统供应商操作手册》规定在 “苏采云”系统规定的时间内对响应文件进行解密。</w:t>
      </w:r>
      <w:r/>
    </w:p>
    <w:p>
      <w:pPr>
        <w:ind w:firstLine="480"/>
        <w:spacing w:line="360" w:lineRule="auto"/>
        <w:rPr>
          <w:rFonts w:ascii="宋体" w:hAnsi="宋体" w:cs="宋体"/>
          <w:sz w:val="24"/>
        </w:rPr>
      </w:pPr>
      <w:r>
        <w:rPr>
          <w:rFonts w:hint="eastAsia" w:ascii="宋体" w:hAnsi="宋体" w:cs="宋体"/>
          <w:sz w:val="24"/>
        </w:rPr>
        <w:t xml:space="preserve">3、在磋商响应文件网上递交截止时间止成功解密的磋商供应商少于三家，则本次采购失败。</w:t>
      </w:r>
      <w:r/>
    </w:p>
    <w:p>
      <w:pPr>
        <w:ind w:firstLine="480"/>
        <w:spacing w:line="360" w:lineRule="auto"/>
        <w:rPr>
          <w:rFonts w:ascii="宋体" w:hAnsi="宋体" w:cs="宋体"/>
          <w:sz w:val="24"/>
        </w:rPr>
      </w:pPr>
      <w:r>
        <w:rPr>
          <w:rFonts w:hint="eastAsia" w:ascii="宋体" w:hAnsi="宋体" w:cs="宋体"/>
          <w:sz w:val="24"/>
        </w:rPr>
        <w:t xml:space="preserve">4、由磋商小组审查供应商解密的响应文件。</w:t>
      </w:r>
      <w:r/>
    </w:p>
    <w:p>
      <w:pPr>
        <w:ind w:firstLine="480"/>
        <w:spacing w:line="360" w:lineRule="auto"/>
        <w:rPr>
          <w:rFonts w:ascii="宋体" w:hAnsi="宋体" w:cs="宋体"/>
          <w:sz w:val="24"/>
        </w:rPr>
      </w:pPr>
      <w:r>
        <w:rPr>
          <w:rFonts w:hint="eastAsia" w:ascii="宋体" w:hAnsi="宋体" w:cs="宋体"/>
          <w:sz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spacing w:line="360" w:lineRule="auto"/>
        <w:rPr>
          <w:rFonts w:ascii="宋体" w:hAnsi="宋体" w:cs="宋体"/>
          <w:sz w:val="24"/>
        </w:rPr>
      </w:pPr>
      <w:r>
        <w:rPr>
          <w:rFonts w:hint="eastAsia" w:ascii="宋体" w:hAnsi="宋体" w:cs="宋体"/>
          <w:sz w:val="24"/>
        </w:rPr>
        <w:t xml:space="preserve">6、磋商小组要求供应商澄清、说明或者更正响应文件应当以书面形式做出。供应商的澄清、说明或者更正应当由其单位加盖电子公章。</w:t>
      </w:r>
      <w:r/>
    </w:p>
    <w:p>
      <w:pPr>
        <w:ind w:firstLine="482"/>
        <w:spacing w:line="360" w:lineRule="auto"/>
        <w:rPr>
          <w:rFonts w:ascii="宋体" w:hAnsi="宋体" w:cs="宋体"/>
          <w:b/>
          <w:sz w:val="24"/>
        </w:rPr>
      </w:pPr>
      <w:r>
        <w:rPr>
          <w:rFonts w:hint="eastAsia" w:ascii="宋体" w:hAnsi="宋体" w:cs="宋体"/>
          <w:b/>
          <w:sz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cs="宋体"/>
          <w:b/>
          <w:sz w:val="24"/>
        </w:rPr>
      </w:pPr>
      <w:r>
        <w:rPr>
          <w:rFonts w:hint="eastAsia" w:ascii="宋体" w:hAnsi="宋体" w:cs="宋体"/>
          <w:sz w:val="24"/>
        </w:rPr>
        <w:t xml:space="preserve">7、对于通过资格审查和符合性审查的供应商，磋商小组所有成员集中与单一供应商分别进行磋商，并给予所有参加磋商的供应商平等的磋商机会。</w:t>
      </w:r>
      <w:r>
        <w:rPr>
          <w:rFonts w:hint="eastAsia" w:ascii="宋体" w:hAnsi="宋体" w:cs="宋体"/>
          <w:b/>
          <w:sz w:val="24"/>
        </w:rPr>
        <w:t xml:space="preserve">磋商小组通过“苏采云”系统向供应商发布“磋商函”，供应商应当按照要求在“苏采云”系统提交“磋商响应函”并加盖CA电子公章。</w:t>
      </w:r>
      <w:r/>
    </w:p>
    <w:p>
      <w:pPr>
        <w:ind w:firstLine="480"/>
        <w:spacing w:line="360" w:lineRule="auto"/>
        <w:rPr>
          <w:rFonts w:ascii="宋体" w:hAnsi="宋体" w:cs="宋体"/>
          <w:sz w:val="24"/>
        </w:rPr>
      </w:pPr>
      <w:r>
        <w:rPr>
          <w:rFonts w:hint="eastAsia" w:ascii="宋体" w:hAnsi="宋体" w:cs="宋体"/>
          <w:sz w:val="24"/>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2"/>
        <w:spacing w:line="360" w:lineRule="auto"/>
        <w:rPr>
          <w:rFonts w:ascii="宋体" w:hAnsi="宋体" w:cs="宋体"/>
          <w:b/>
          <w:sz w:val="24"/>
        </w:rPr>
      </w:pPr>
      <w:r>
        <w:rPr>
          <w:rFonts w:hint="eastAsia" w:ascii="宋体" w:hAnsi="宋体" w:cs="宋体"/>
          <w:b/>
          <w:sz w:val="24"/>
        </w:rPr>
        <w:t xml:space="preserve">9、磋商结束后，磋商小组将在“苏采云”系统向所有实质性响应的供应商发布“最后报价要求函”及最后报价格式表，要求所有实质性响应的供应商在规定时间内提交最后报价。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cs="宋体"/>
          <w:b/>
          <w:sz w:val="24"/>
        </w:rPr>
      </w:pPr>
      <w:r>
        <w:rPr>
          <w:rFonts w:hint="eastAsia" w:ascii="宋体" w:hAnsi="宋体" w:cs="宋体"/>
          <w:b/>
          <w:sz w:val="24"/>
        </w:rPr>
        <w:t xml:space="preserve">10、供应商未在磋商小组规定的时间内在“苏采云”系统中提交最后报价的视为放弃磋商，其响应文件按无效响应处理，最后报价格式表须加盖CA电子章,否则视为未提交最后报价。（此处规定时间的计算以系统中的倒计时间为准，请供应商慎重操作）</w:t>
      </w:r>
      <w:r/>
    </w:p>
    <w:p>
      <w:pPr>
        <w:ind w:firstLine="482"/>
        <w:spacing w:line="360" w:lineRule="auto"/>
        <w:rPr>
          <w:rFonts w:ascii="宋体" w:hAnsi="宋体" w:cs="宋体"/>
          <w:b/>
          <w:sz w:val="24"/>
        </w:rPr>
      </w:pPr>
      <w:r>
        <w:rPr>
          <w:rFonts w:hint="eastAsia" w:ascii="宋体" w:hAnsi="宋体" w:cs="宋体"/>
          <w:b/>
          <w:sz w:val="24"/>
        </w:rPr>
        <w:t xml:space="preserve">已提交响应文件的供应商，在提交最后报价之前，可以根据磋商情况退出磋商，并在“苏采云”系统中提交“退出磋商函”并加盖CA电子公章。</w:t>
      </w:r>
      <w:r/>
    </w:p>
    <w:p>
      <w:pPr>
        <w:ind w:firstLine="482"/>
        <w:spacing w:line="360" w:lineRule="auto"/>
        <w:rPr>
          <w:rFonts w:ascii="宋体" w:hAnsi="宋体" w:cs="宋体"/>
          <w:b/>
          <w:sz w:val="24"/>
        </w:rPr>
      </w:pPr>
      <w:r>
        <w:rPr>
          <w:rFonts w:hint="eastAsia" w:ascii="宋体" w:hAnsi="宋体" w:cs="宋体"/>
          <w:b/>
          <w:sz w:val="24"/>
        </w:rPr>
        <w:t xml:space="preserve">*进入项目评审流程后，建议各供应商法定代表人或授权代理人始终保持通讯顺畅，时刻关注不见面开标大厅，不离开不见面开标大厅。</w:t>
      </w:r>
      <w:r/>
    </w:p>
    <w:p>
      <w:pPr>
        <w:ind w:firstLine="480"/>
        <w:spacing w:line="360" w:lineRule="auto"/>
        <w:rPr>
          <w:rFonts w:ascii="宋体" w:hAnsi="宋体" w:cs="宋体"/>
          <w:sz w:val="24"/>
        </w:rPr>
      </w:pPr>
      <w:r>
        <w:rPr>
          <w:rFonts w:hint="eastAsia" w:ascii="宋体" w:hAnsi="宋体" w:cs="宋体"/>
          <w:sz w:val="24"/>
        </w:rPr>
        <w:t xml:space="preserve">11、经磋商确定最终采购需求和提交最后报价的供应商后，由磋商小组采用综合评分法对提交最后报价的供应商的响应文件和最后报价进行综合评分。</w:t>
      </w:r>
      <w:r/>
    </w:p>
    <w:p>
      <w:pPr>
        <w:ind w:firstLine="480"/>
        <w:spacing w:line="360" w:lineRule="auto"/>
        <w:rPr>
          <w:rFonts w:ascii="宋体" w:hAnsi="宋体" w:cs="宋体"/>
          <w:sz w:val="24"/>
        </w:rPr>
      </w:pPr>
      <w:r>
        <w:rPr>
          <w:rFonts w:hint="eastAsia" w:ascii="宋体" w:hAnsi="宋体" w:cs="宋体"/>
          <w:sz w:val="24"/>
        </w:rPr>
        <w:t xml:space="preserve">12、磋商小组根据磋商成交原则确定成交供应商，并将结果通知所有参加磋商的供应商。</w:t>
      </w:r>
      <w:r/>
    </w:p>
    <w:p>
      <w:pPr>
        <w:ind w:firstLine="480"/>
        <w:spacing w:line="360" w:lineRule="auto"/>
        <w:rPr>
          <w:rFonts w:ascii="宋体" w:hAnsi="宋体" w:cs="宋体"/>
          <w:b/>
          <w:sz w:val="24"/>
        </w:rPr>
      </w:pPr>
      <w:r>
        <w:rPr>
          <w:rFonts w:hint="eastAsia" w:ascii="宋体" w:hAnsi="宋体" w:cs="宋体"/>
          <w:sz w:val="24"/>
        </w:rPr>
        <w:t xml:space="preserve">13、如磋商过程中出现本采购文件未尽事宜，由磋商小组根据政府采购有关法律、法规讨论决定。</w:t>
      </w:r>
      <w:r/>
    </w:p>
    <w:p>
      <w:pPr>
        <w:pStyle w:val="994"/>
        <w:ind w:left="0" w:right="-153" w:firstLine="0"/>
        <w:rPr>
          <w:rFonts w:hint="default" w:ascii="宋体" w:hAnsi="宋体" w:eastAsia="宋体" w:cs="宋体"/>
          <w:b/>
          <w:sz w:val="24"/>
          <w:szCs w:val="24"/>
        </w:rPr>
      </w:pPr>
      <w:r>
        <w:rPr>
          <w:rFonts w:ascii="宋体" w:hAnsi="宋体" w:eastAsia="宋体" w:cs="宋体"/>
          <w:b/>
          <w:sz w:val="24"/>
          <w:szCs w:val="24"/>
        </w:rPr>
        <w:t xml:space="preserve">七、综合说明</w:t>
      </w:r>
      <w:r/>
    </w:p>
    <w:p>
      <w:pPr>
        <w:ind w:firstLine="480"/>
        <w:spacing w:line="360" w:lineRule="auto"/>
        <w:rPr>
          <w:rFonts w:ascii="宋体" w:hAnsi="宋体" w:cs="宋体"/>
          <w:sz w:val="24"/>
        </w:rPr>
      </w:pPr>
      <w:r>
        <w:rPr>
          <w:rFonts w:hint="eastAsia" w:ascii="宋体" w:hAnsi="宋体" w:cs="宋体"/>
          <w:sz w:val="24"/>
        </w:rPr>
        <w:t xml:space="preserve">1、响应供应商应先到工地现场踏勘以充分了解工地位置、情况、道路、储存空间、装卸限制及任何其他足以影响承包价的情况，任何因忽视或误解工地情况而导致的索赔或工期延长申请将不被批准；供应商踏勘现场，充分考虑现场实际情况及工程概况要求中提及的各项费用，以上所涉及的各项费用均在措施费用中进行报价，成交后，成交单位不得以任何形式以不了解现场情况为由提出费用调整，结算时不予调整。</w:t>
      </w:r>
      <w:r/>
    </w:p>
    <w:p>
      <w:pPr>
        <w:ind w:firstLine="480"/>
        <w:spacing w:line="360" w:lineRule="auto"/>
        <w:rPr>
          <w:rFonts w:ascii="宋体" w:hAnsi="宋体" w:cs="宋体"/>
          <w:sz w:val="24"/>
        </w:rPr>
      </w:pPr>
      <w:r>
        <w:rPr>
          <w:rFonts w:hint="eastAsia" w:ascii="宋体" w:hAnsi="宋体" w:cs="宋体"/>
          <w:sz w:val="24"/>
        </w:rPr>
        <w:t xml:space="preserve">2、本项目合同部分或全部不可转包，如发现成交单位私自转包即刻取消其成交供应商资格。</w:t>
      </w:r>
      <w:r/>
    </w:p>
    <w:p>
      <w:pPr>
        <w:ind w:firstLine="480"/>
        <w:spacing w:line="360" w:lineRule="auto"/>
        <w:rPr>
          <w:rFonts w:ascii="宋体" w:hAnsi="宋体" w:cs="宋体"/>
          <w:sz w:val="24"/>
        </w:rPr>
      </w:pPr>
      <w:r>
        <w:rPr>
          <w:rFonts w:hint="eastAsia" w:ascii="宋体" w:hAnsi="宋体" w:cs="宋体"/>
          <w:sz w:val="24"/>
        </w:rPr>
        <w:t xml:space="preserve">3、磋商保证金：无</w:t>
      </w:r>
      <w:r/>
    </w:p>
    <w:p>
      <w:pPr>
        <w:ind w:firstLine="480"/>
        <w:spacing w:line="360" w:lineRule="auto"/>
        <w:rPr>
          <w:rFonts w:hint="eastAsia" w:ascii="宋体" w:hAnsi="宋体" w:cs="宋体"/>
          <w:sz w:val="24"/>
        </w:rPr>
      </w:pPr>
      <w:r>
        <w:rPr>
          <w:rFonts w:hint="eastAsia" w:ascii="宋体" w:hAnsi="宋体" w:cs="宋体"/>
          <w:sz w:val="24"/>
        </w:rPr>
        <w:t xml:space="preserve">4、成交服务费：由采购人支付，该费用在单个项目/标段招标代理完成并向采购人开具与付款金额等额的发票后向采购代理机构一次性付清。费用收取按照采购预算金额的如下比例进行计算：即100万元以内1.5%、100～500万元1.1%、500~1000万元0.8%，按差额定率累进法计算。本项目代理服务费18793.52元。</w:t>
      </w:r>
      <w:r/>
    </w:p>
    <w:p>
      <w:pPr>
        <w:ind w:firstLine="480"/>
        <w:spacing w:line="360" w:lineRule="auto"/>
        <w:rPr>
          <w:rFonts w:ascii="宋体" w:hAnsi="宋体" w:cs="宋体"/>
          <w:sz w:val="24"/>
        </w:rPr>
      </w:pPr>
      <w:r>
        <w:rPr>
          <w:rFonts w:hint="eastAsia" w:ascii="宋体" w:hAnsi="宋体" w:cs="宋体"/>
          <w:sz w:val="24"/>
        </w:rPr>
        <w:t xml:space="preserve">5、确定出成交单位后，采购代理机构在法定时间内向成交单位发出成交通知书。成交通知书将成为合同的组成部分。</w:t>
      </w:r>
      <w:r>
        <w:rPr>
          <w:rFonts w:hint="eastAsia" w:ascii="宋体" w:hAnsi="宋体" w:cs="宋体"/>
          <w:b/>
          <w:sz w:val="24"/>
        </w:rPr>
        <w:t xml:space="preserve">请成交单位在成交结果公告届满之日起30日内,使用CA证书登录“苏采云”系统及时下载成交通知书。</w:t>
      </w:r>
      <w:r/>
    </w:p>
    <w:p>
      <w:pPr>
        <w:ind w:firstLine="480"/>
        <w:spacing w:line="360" w:lineRule="auto"/>
        <w:rPr>
          <w:rFonts w:ascii="宋体" w:hAnsi="宋体" w:cs="宋体"/>
          <w:bCs/>
          <w:sz w:val="24"/>
        </w:rPr>
      </w:pPr>
      <w:r>
        <w:rPr>
          <w:rFonts w:hint="eastAsia" w:ascii="宋体" w:hAnsi="宋体" w:cs="宋体"/>
          <w:bCs/>
          <w:sz w:val="24"/>
        </w:rPr>
        <w:t xml:space="preserve">6、磋商说明： </w:t>
      </w:r>
      <w:r/>
    </w:p>
    <w:p>
      <w:pPr>
        <w:ind w:firstLine="480"/>
        <w:spacing w:line="360" w:lineRule="auto"/>
        <w:rPr>
          <w:rFonts w:ascii="宋体" w:hAnsi="宋体" w:cs="宋体"/>
          <w:sz w:val="24"/>
        </w:rPr>
      </w:pPr>
      <w:r>
        <w:rPr>
          <w:rFonts w:hint="eastAsia" w:ascii="宋体" w:hAnsi="宋体" w:cs="宋体"/>
          <w:sz w:val="24"/>
        </w:rPr>
        <w:t xml:space="preserve">（1）不符合供应商资格要求的响应文件将被拒绝；</w:t>
      </w:r>
      <w:r/>
    </w:p>
    <w:p>
      <w:pPr>
        <w:ind w:firstLine="480"/>
        <w:spacing w:line="360" w:lineRule="auto"/>
        <w:rPr>
          <w:rFonts w:ascii="宋体" w:hAnsi="宋体" w:cs="宋体"/>
          <w:sz w:val="24"/>
        </w:rPr>
      </w:pPr>
      <w:r>
        <w:rPr>
          <w:rFonts w:hint="eastAsia" w:ascii="宋体" w:hAnsi="宋体" w:cs="宋体"/>
          <w:sz w:val="24"/>
        </w:rPr>
        <w:t xml:space="preserve">（2）最终报价超过预算价的，不能成交；</w:t>
      </w:r>
      <w:r/>
    </w:p>
    <w:p>
      <w:pPr>
        <w:ind w:firstLine="480"/>
        <w:spacing w:line="360" w:lineRule="auto"/>
        <w:rPr>
          <w:rFonts w:ascii="宋体" w:hAnsi="宋体" w:cs="宋体"/>
          <w:sz w:val="24"/>
        </w:rPr>
      </w:pPr>
      <w:r>
        <w:rPr>
          <w:rFonts w:hint="eastAsia" w:ascii="宋体" w:hAnsi="宋体" w:cs="宋体"/>
          <w:sz w:val="24"/>
        </w:rPr>
        <w:t xml:space="preserve">（3）不实质性响应磋商文件的不能成交；</w:t>
      </w:r>
      <w:r/>
    </w:p>
    <w:p>
      <w:pPr>
        <w:ind w:firstLine="480"/>
        <w:spacing w:line="360" w:lineRule="auto"/>
        <w:rPr>
          <w:rFonts w:ascii="宋体" w:hAnsi="宋体" w:cs="宋体"/>
          <w:sz w:val="24"/>
        </w:rPr>
      </w:pPr>
      <w:r>
        <w:rPr>
          <w:rFonts w:hint="eastAsia" w:ascii="宋体" w:hAnsi="宋体" w:cs="宋体"/>
          <w:sz w:val="24"/>
        </w:rPr>
        <w:t xml:space="preserve">（4）实质性响应磋商文件不满三家或进入二次报价的不满三家或二次报价在预算价内不满三家的，磋商采购失败。</w:t>
      </w:r>
      <w:r/>
    </w:p>
    <w:p>
      <w:pPr>
        <w:ind w:firstLine="480"/>
        <w:spacing w:line="360" w:lineRule="auto"/>
        <w:rPr>
          <w:rFonts w:ascii="宋体" w:hAnsi="宋体" w:cs="宋体"/>
          <w:sz w:val="24"/>
        </w:rPr>
      </w:pPr>
      <w:r>
        <w:rPr>
          <w:rFonts w:hint="eastAsia" w:ascii="宋体" w:hAnsi="宋体" w:cs="宋体"/>
          <w:sz w:val="24"/>
        </w:rPr>
        <w:t xml:space="preserve">（5）最终合同单价按最终总报价同比例下（上）浮。</w:t>
      </w:r>
      <w:r/>
    </w:p>
    <w:p>
      <w:pPr>
        <w:ind w:firstLine="480"/>
        <w:spacing w:line="360" w:lineRule="auto"/>
        <w:rPr>
          <w:rFonts w:ascii="宋体" w:hAnsi="宋体" w:cs="宋体"/>
          <w:sz w:val="24"/>
        </w:rPr>
      </w:pPr>
      <w:r>
        <w:rPr>
          <w:rFonts w:hint="eastAsia" w:ascii="宋体" w:hAnsi="宋体" w:cs="宋体"/>
          <w:sz w:val="24"/>
        </w:rPr>
        <w:t xml:space="preserve">7、信用查询：在响应文件提交（上传）截止时间，供应商完成解密后，采购代理机构工作人员下载打印全部供应商的《供应商信用记录搜索结果》（以下简称《搜索结果》），并将《搜索结果》递交给磋商小组。</w:t>
      </w:r>
      <w:r/>
    </w:p>
    <w:p>
      <w:pPr>
        <w:ind w:firstLine="480"/>
        <w:spacing w:line="360" w:lineRule="auto"/>
        <w:rPr>
          <w:rFonts w:ascii="宋体" w:hAnsi="宋体" w:cs="宋体"/>
          <w:sz w:val="24"/>
        </w:rPr>
      </w:pPr>
      <w:r>
        <w:rPr>
          <w:rFonts w:hint="eastAsia" w:ascii="宋体" w:hAnsi="宋体" w:cs="宋体"/>
          <w:sz w:val="24"/>
        </w:rPr>
        <w:t xml:space="preserve">磋商小组应根据《搜索结果》对供应商的不良信用记录逐项甄别确认。按照《中华人民共和国政府采购法》第二十二条规定，</w:t>
      </w:r>
      <w:r>
        <w:rPr>
          <w:rFonts w:hint="eastAsia" w:ascii="宋体" w:hAnsi="宋体" w:cs="宋体"/>
          <w:b/>
          <w:bCs/>
          <w:sz w:val="24"/>
        </w:rPr>
        <w:t xml:space="preserve">下列信用记录属于应依法拒绝供应商参加政府采购的失信信息，存在此类失信信息的供应商的响应文件按无效处理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（1）政府采购严重违法记录，即供应商被全国各级财政部门列入“政府采购严重违法失信行为记录名单”，且在处罚有效期内的。</w:t>
      </w:r>
      <w:r/>
    </w:p>
    <w:p>
      <w:pPr>
        <w:ind w:firstLine="480"/>
        <w:spacing w:line="360" w:lineRule="auto"/>
        <w:rPr>
          <w:rFonts w:ascii="宋体" w:hAnsi="宋体" w:cs="宋体"/>
          <w:sz w:val="24"/>
        </w:rPr>
      </w:pPr>
      <w:r>
        <w:rPr>
          <w:rFonts w:hint="eastAsia" w:ascii="宋体" w:hAnsi="宋体" w:cs="宋体"/>
          <w:sz w:val="24"/>
        </w:rPr>
        <w:t xml:space="preserve">（2）财政部门与法院、工商、税务等部门联合惩戒的失信信息，包括：</w:t>
      </w:r>
      <w:r/>
    </w:p>
    <w:p>
      <w:pPr>
        <w:ind w:firstLine="720"/>
        <w:spacing w:line="360" w:lineRule="auto"/>
        <w:rPr>
          <w:rFonts w:ascii="宋体" w:hAnsi="宋体" w:cs="宋体"/>
          <w:sz w:val="24"/>
        </w:rPr>
      </w:pPr>
      <w:r>
        <w:rPr>
          <w:rFonts w:hint="eastAsia" w:ascii="宋体" w:hAnsi="宋体" w:cs="宋体"/>
          <w:sz w:val="24"/>
        </w:rPr>
        <w:t xml:space="preserve">a.被列入失信被执行人名单；</w:t>
      </w:r>
      <w:r/>
    </w:p>
    <w:p>
      <w:pPr>
        <w:ind w:firstLine="720"/>
        <w:spacing w:line="360" w:lineRule="auto"/>
        <w:rPr>
          <w:rFonts w:ascii="宋体" w:hAnsi="宋体" w:cs="宋体"/>
          <w:sz w:val="24"/>
        </w:rPr>
      </w:pPr>
      <w:r>
        <w:rPr>
          <w:rFonts w:hint="eastAsia" w:ascii="宋体" w:hAnsi="宋体" w:cs="宋体"/>
          <w:sz w:val="24"/>
        </w:rPr>
        <w:t xml:space="preserve">b.被列入重大税收违法案件当事人名单；</w:t>
      </w:r>
      <w:r/>
    </w:p>
    <w:p>
      <w:pPr>
        <w:ind w:firstLine="720"/>
        <w:spacing w:line="360" w:lineRule="auto"/>
        <w:rPr>
          <w:rFonts w:ascii="宋体" w:hAnsi="宋体" w:cs="宋体"/>
          <w:sz w:val="24"/>
        </w:rPr>
      </w:pPr>
      <w:r>
        <w:rPr>
          <w:rFonts w:hint="eastAsia" w:ascii="宋体" w:hAnsi="宋体" w:cs="宋体"/>
          <w:sz w:val="24"/>
        </w:rPr>
        <w:t xml:space="preserve">c.企业经营异常名录中被责令停产停业、暂扣或者吊销许可证或者执照，或者对经营活动中的违法行为处以200万元以上数额罚款（法律、行政法规以及国务院有关部门明确规定相关领域“较大数额罚款”标准高于200万元的，从其规定。）的信用记录。处罚生效日至提交（上传）响应文件日未满三年的。</w:t>
      </w:r>
      <w:r/>
    </w:p>
    <w:p>
      <w:pPr>
        <w:ind w:firstLine="480"/>
        <w:spacing w:line="360" w:lineRule="auto"/>
        <w:rPr>
          <w:rFonts w:ascii="宋体" w:hAnsi="宋体" w:cs="宋体"/>
          <w:sz w:val="24"/>
        </w:rPr>
      </w:pPr>
      <w:r>
        <w:rPr>
          <w:rFonts w:hint="eastAsia" w:ascii="宋体" w:hAnsi="宋体" w:cs="宋体"/>
          <w:sz w:val="24"/>
        </w:rPr>
        <w:t xml:space="preserve">上述的第（1）项的失信信息应通过“中国政府采购网”网的“政府采购严重违法失信行为记录名单”，以及“信用中国”网的“政府采购严重违法失信名单”栏目予以查询。</w:t>
      </w:r>
      <w:r/>
    </w:p>
    <w:p>
      <w:pPr>
        <w:ind w:firstLine="480"/>
        <w:spacing w:line="360" w:lineRule="auto"/>
        <w:rPr>
          <w:rFonts w:ascii="宋体" w:hAnsi="宋体" w:cs="宋体"/>
          <w:sz w:val="24"/>
        </w:rPr>
      </w:pPr>
      <w:r>
        <w:rPr>
          <w:rFonts w:hint="eastAsia" w:ascii="宋体" w:hAnsi="宋体" w:cs="宋体"/>
          <w:sz w:val="24"/>
        </w:rPr>
        <w:t xml:space="preserve">上述的第（2）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80"/>
        <w:spacing w:line="360" w:lineRule="auto"/>
        <w:rPr>
          <w:rFonts w:ascii="宋体" w:hAnsi="宋体" w:cs="宋体"/>
          <w:sz w:val="24"/>
        </w:rPr>
      </w:pPr>
      <w:r>
        <w:rPr>
          <w:rFonts w:hint="eastAsia" w:ascii="宋体" w:hAnsi="宋体" w:cs="宋体"/>
          <w:sz w:val="24"/>
        </w:rPr>
        <w:t xml:space="preserve">对存在失信信息的供应商，评审小组应填写《苏州市级政府采购供应商失信信息确认函》，由失信供应商应签名（章）确认。同时，采购代理机构工作人员应根据评审小组确认的失信信息，按规定登录到来源网站页面进行复核并打印，作为证据留存。</w:t>
      </w:r>
      <w:r/>
    </w:p>
    <w:p>
      <w:pPr>
        <w:ind w:firstLine="480"/>
        <w:spacing w:line="360" w:lineRule="auto"/>
        <w:rPr>
          <w:rFonts w:ascii="宋体" w:hAnsi="宋体" w:cs="宋体"/>
          <w:sz w:val="24"/>
        </w:rPr>
      </w:pPr>
      <w:r>
        <w:rPr>
          <w:rFonts w:hint="eastAsia" w:ascii="宋体" w:hAnsi="宋体" w:cs="宋体"/>
          <w:sz w:val="24"/>
        </w:rPr>
        <w:t xml:space="preserve">其他有关“供应商信用查询”的规定见苏州市财政局《关于印发苏州市市级政府采购信用记录查询和使用工作试行办法的通知》（苏财购（2017）11号）、〈财政部关于《中华人民共和国政府采购法实施条例》 第十九条第一款“较大数额罚款”具体适用问题的意见〉（财库〔2022〕3号）文件。</w:t>
      </w:r>
      <w:r/>
    </w:p>
    <w:p>
      <w:pPr>
        <w:ind w:right="-161" w:firstLine="480"/>
        <w:spacing w:line="360" w:lineRule="auto"/>
        <w:rPr>
          <w:rFonts w:ascii="宋体" w:hAnsi="宋体" w:cs="宋体"/>
          <w:sz w:val="24"/>
        </w:rPr>
      </w:pPr>
      <w:r>
        <w:rPr>
          <w:rFonts w:hint="eastAsia" w:ascii="宋体" w:hAnsi="宋体" w:cs="宋体"/>
          <w:sz w:val="24"/>
        </w:rPr>
        <w:t xml:space="preserve">8、相关政策（如涉及）</w:t>
      </w:r>
      <w:r/>
    </w:p>
    <w:p>
      <w:pPr>
        <w:ind w:firstLine="480"/>
        <w:spacing w:line="360" w:lineRule="auto"/>
        <w:rPr>
          <w:rFonts w:ascii="宋体" w:hAnsi="宋体" w:cs="宋体"/>
          <w:sz w:val="24"/>
        </w:rPr>
      </w:pPr>
      <w:r>
        <w:rPr>
          <w:rFonts w:hint="eastAsia" w:ascii="宋体" w:hAnsi="宋体" w:cs="宋体"/>
          <w:sz w:val="24"/>
        </w:rPr>
        <w:t xml:space="preserve">（1）根据《关于调整优化节能产品、环境标志产品政府采购执行机制的通知》（财库</w:t>
      </w:r>
      <w:r>
        <w:rPr>
          <w:rFonts w:hint="eastAsia" w:ascii="宋体" w:hAnsi="宋体" w:cs="宋体"/>
          <w:sz w:val="24"/>
        </w:rPr>
        <w:t xml:space="preserve">〔2019〕9号）、《关于贯彻执行绿色采购、促进残疾人就业和支持监狱企业发展有关政策的通知（苏财购〔2019〕10号）》的通知规定，若本次采购的产品属于财政部、国家发展改革委、生态环境部、市场监管总局等部门发布的节能产品、环境标志产品政府发布采购品目清单中属于强制采购产品的，供应商必须在响应文件中提供所投产品由国家确定的认证机构出具的、处于有效期之内的节能产品、环境标志产品认证证书，未提供或提供不全的将视为未实质性响应采购要求。节能产品、环境标志产品品目清单以递交响应文件截止时已正式公布的最近一期信息为准。</w:t>
      </w:r>
      <w:r/>
    </w:p>
    <w:p>
      <w:pPr>
        <w:ind w:firstLine="480"/>
        <w:jc w:val="left"/>
        <w:spacing w:line="360" w:lineRule="auto"/>
        <w:rPr>
          <w:rFonts w:ascii="宋体" w:hAnsi="宋体" w:cs="宋体"/>
          <w:sz w:val="24"/>
        </w:rPr>
      </w:pPr>
      <w:r>
        <w:rPr>
          <w:rFonts w:hint="eastAsia" w:ascii="宋体" w:hAnsi="宋体" w:cs="宋体"/>
          <w:sz w:val="24"/>
        </w:rPr>
        <w:t xml:space="preserve">（2）若响应产品涉及政府采购协议供货目录内的产品则必须报产品单价，且不得超过最新一期的政府采购协议供货价格。可通过“苏州市政府采购网”（http://www.zfcg.suzhou.gov.cn）链接查询。若响应产品涉及政府采购协议供货目录内的产品则必须选择最新一期目录内产品（型号及参数），产品报价不得超过最新一期的政府采购协议供货价格。</w:t>
      </w:r>
      <w:r/>
    </w:p>
    <w:p>
      <w:pPr>
        <w:ind w:firstLine="480"/>
        <w:spacing w:line="360" w:lineRule="auto"/>
        <w:rPr>
          <w:rFonts w:ascii="宋体" w:hAnsi="宋体" w:cs="宋体"/>
          <w:sz w:val="24"/>
        </w:rPr>
      </w:pPr>
      <w:r>
        <w:rPr>
          <w:rFonts w:hint="eastAsia" w:ascii="宋体" w:hAnsi="宋体" w:cs="宋体"/>
          <w:sz w:val="24"/>
        </w:rPr>
        <w:t xml:space="preserve">（3）促进残疾人就业政策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w:t>
      </w:r>
      <w:r>
        <w:rPr>
          <w:rFonts w:hint="eastAsia" w:ascii="宋体" w:hAnsi="宋体" w:cs="宋体"/>
          <w:sz w:val="24"/>
        </w:rPr>
        <w:t xml:space="preserve">政策的通知（苏财购〔2020〕10号）》，残疾人福利性单位视同小型、微型企业。如供应商认定本企业为符合《关于促进残疾人就业政府采购政策的通知》（财库〔2017〕141号）规定条件的残疾人福利性单位，应提供《残疾人福利性单位声明函》（格式附后），并对声明的真实性负责。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80"/>
        <w:spacing w:line="360" w:lineRule="auto"/>
        <w:rPr>
          <w:rFonts w:ascii="宋体" w:hAnsi="宋体" w:cs="宋体"/>
          <w:sz w:val="24"/>
        </w:rPr>
      </w:pPr>
      <w:r>
        <w:rPr>
          <w:rFonts w:hint="eastAsia" w:ascii="宋体" w:hAnsi="宋体" w:cs="宋体"/>
          <w:sz w:val="24"/>
        </w:rPr>
        <w:t xml:space="preserve">（4）支持监狱企业发展政策</w:t>
      </w:r>
      <w:r/>
    </w:p>
    <w:p>
      <w:pPr>
        <w:ind w:firstLine="480"/>
        <w:spacing w:line="360" w:lineRule="auto"/>
        <w:rPr>
          <w:rFonts w:ascii="宋体" w:hAnsi="宋体" w:cs="宋体"/>
          <w:sz w:val="24"/>
        </w:rPr>
      </w:pPr>
      <w:r>
        <w:rPr>
          <w:rFonts w:hint="eastAsia" w:ascii="宋体" w:hAnsi="宋体" w:cs="宋体"/>
          <w:sz w:val="24"/>
        </w:rPr>
        <w:t xml:space="preserve">根据《关于贯彻执行绿色采购、促进残疾人就业和支持监狱企业发展有关政策的通知（苏财购〔2020〕10号）》，监狱企业视同小型、微型企业。如供应商符合《关于政府采购支持监狱企业发展有关问题的通知》（财库〔2014〕68号）条件为监狱企业的，应当提供由省级以上监狱管理局、戒毒管理局（含新疆生产建设兵团）出具的属于监狱企业的证明文件。</w:t>
      </w:r>
      <w:r/>
    </w:p>
    <w:p>
      <w:pPr>
        <w:ind w:firstLine="480"/>
        <w:spacing w:line="360" w:lineRule="auto"/>
        <w:rPr>
          <w:rFonts w:ascii="宋体" w:hAnsi="宋体" w:cs="宋体"/>
          <w:sz w:val="24"/>
        </w:rPr>
      </w:pPr>
      <w:r>
        <w:rPr>
          <w:rFonts w:hint="eastAsia" w:ascii="宋体" w:hAnsi="宋体" w:cs="宋体"/>
          <w:sz w:val="24"/>
        </w:rPr>
        <w:t xml:space="preserve">（5）针对中小微企业的评审：</w:t>
      </w:r>
      <w:r/>
    </w:p>
    <w:p>
      <w:pPr>
        <w:ind w:firstLine="480"/>
        <w:spacing w:line="360" w:lineRule="auto"/>
        <w:rPr>
          <w:rFonts w:ascii="宋体" w:hAnsi="宋体" w:cs="宋体"/>
          <w:sz w:val="24"/>
        </w:rPr>
      </w:pPr>
      <w:r>
        <w:rPr>
          <w:rFonts w:hint="eastAsia" w:ascii="宋体" w:hAnsi="宋体" w:cs="宋体"/>
          <w:sz w:val="24"/>
        </w:rPr>
        <w:t xml:space="preserve">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ascii="宋体" w:hAnsi="宋体" w:cs="宋体"/>
          <w:sz w:val="24"/>
        </w:rPr>
      </w:pPr>
      <w:r>
        <w:rPr>
          <w:rFonts w:hint="eastAsia" w:ascii="宋体" w:hAnsi="宋体" w:cs="宋体"/>
          <w:sz w:val="24"/>
        </w:rPr>
        <w:t xml:space="preserve">2）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b/>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宋体" w:hAnsi="宋体" w:cs="宋体"/>
          <w:b/>
          <w:sz w:val="24"/>
        </w:rPr>
      </w:pPr>
      <w:r>
        <w:rPr>
          <w:rFonts w:hint="eastAsia" w:ascii="宋体" w:hAnsi="宋体" w:cs="宋体"/>
          <w:b/>
          <w:sz w:val="24"/>
        </w:rPr>
        <w:t xml:space="preserve">3）本项目属于专门面向中小微企业采购的项目。</w:t>
      </w:r>
      <w:r/>
    </w:p>
    <w:p>
      <w:pPr>
        <w:ind w:firstLine="480"/>
        <w:spacing w:line="360" w:lineRule="auto"/>
        <w:rPr>
          <w:rFonts w:ascii="宋体" w:hAnsi="宋体" w:cs="宋体"/>
          <w:sz w:val="24"/>
        </w:rPr>
      </w:pPr>
      <w:r>
        <w:rPr>
          <w:rFonts w:hint="eastAsia" w:ascii="宋体" w:hAnsi="宋体" w:cs="宋体"/>
          <w:sz w:val="24"/>
        </w:rPr>
        <w:t xml:space="preserve">4）依据《政府采购促进中小企业发展管理办法》及本项目采购文件规定获得政府采购合同的中小微企业不得将合同分包给大型企业。 </w:t>
      </w:r>
      <w:r/>
    </w:p>
    <w:p>
      <w:pPr>
        <w:ind w:firstLine="480"/>
        <w:spacing w:line="360" w:lineRule="auto"/>
        <w:rPr>
          <w:rFonts w:ascii="宋体" w:hAnsi="宋体" w:cs="宋体"/>
          <w:sz w:val="24"/>
        </w:rPr>
      </w:pPr>
      <w:r>
        <w:rPr>
          <w:rFonts w:hint="eastAsia" w:ascii="宋体" w:hAnsi="宋体" w:cs="宋体"/>
          <w:sz w:val="24"/>
        </w:rPr>
        <w:t xml:space="preserve">5）</w:t>
      </w:r>
      <w:r>
        <w:rPr>
          <w:rFonts w:hint="eastAsia" w:ascii="宋体" w:hAnsi="宋体" w:cs="宋体"/>
          <w:bCs/>
          <w:sz w:val="24"/>
        </w:rPr>
        <w:t xml:space="preserve">根据《政府采购促进中小企业发展管理办法》（财库〔2020〕46号）及《中小企业划型标准规定》（工信部联企业〔2011〕300号），</w:t>
      </w:r>
      <w:r>
        <w:rPr>
          <w:rFonts w:hint="eastAsia" w:ascii="宋体" w:hAnsi="宋体" w:cs="宋体"/>
          <w:sz w:val="24"/>
        </w:rPr>
        <w:t xml:space="preserve">本项目采购标的对应的中小企业划分标准所属行业为：</w:t>
      </w:r>
      <w:r>
        <w:rPr>
          <w:rFonts w:hint="eastAsia" w:ascii="宋体" w:hAnsi="宋体" w:cs="宋体"/>
          <w:b/>
          <w:sz w:val="24"/>
        </w:rPr>
        <w:t xml:space="preserve">建筑业。</w:t>
      </w:r>
      <w:r/>
    </w:p>
    <w:p>
      <w:pPr>
        <w:ind w:firstLine="480"/>
        <w:spacing w:line="360" w:lineRule="auto"/>
        <w:rPr>
          <w:rFonts w:ascii="宋体" w:hAnsi="宋体" w:cs="宋体"/>
          <w:sz w:val="24"/>
        </w:rPr>
      </w:pPr>
      <w:r>
        <w:rPr>
          <w:rFonts w:hint="eastAsia" w:ascii="宋体" w:hAnsi="宋体" w:cs="宋体"/>
          <w:sz w:val="24"/>
        </w:rPr>
        <w:t xml:space="preserve">6）中小微企业参加本次政府采购活动，应当出具符合《政府采购促进中小企业发展管理办法》规定且满足落实政府采购政策需满足的资格要求的《中小企业声明函》（格式附后），否则视为无效响应。 </w:t>
      </w:r>
      <w:r/>
    </w:p>
    <w:p>
      <w:pPr>
        <w:ind w:firstLine="480"/>
        <w:spacing w:line="360" w:lineRule="auto"/>
        <w:rPr>
          <w:rFonts w:ascii="宋体" w:hAnsi="宋体" w:cs="宋体"/>
          <w:sz w:val="24"/>
        </w:rPr>
      </w:pPr>
      <w:r>
        <w:rPr>
          <w:rFonts w:hint="eastAsia" w:ascii="宋体" w:hAnsi="宋体" w:cs="宋体"/>
          <w:sz w:val="24"/>
        </w:rPr>
        <w:t xml:space="preserve">7）本项目中供应商提供的服务由中小微企业承接，即提供服务的人员为中小微企业依照《中华人民共和国劳动合同法》订立劳动合同的从业人员。</w:t>
      </w:r>
      <w:r>
        <w:rPr>
          <w:rFonts w:hint="eastAsia" w:ascii="宋体" w:hAnsi="宋体" w:cs="宋体"/>
          <w:b/>
          <w:bCs/>
          <w:sz w:val="24"/>
        </w:rPr>
        <w:t xml:space="preserve">服务类项目中供应商若使用退休人员，将不享受相关扶持政策。</w:t>
      </w:r>
      <w:r/>
    </w:p>
    <w:p>
      <w:pPr>
        <w:ind w:firstLine="480"/>
        <w:spacing w:line="360" w:lineRule="auto"/>
        <w:rPr>
          <w:rFonts w:ascii="宋体" w:hAnsi="宋体" w:cs="宋体"/>
          <w:sz w:val="24"/>
        </w:rPr>
      </w:pPr>
      <w:r>
        <w:rPr>
          <w:rFonts w:hint="eastAsia" w:ascii="宋体" w:hAnsi="宋体" w:cs="宋体"/>
          <w:sz w:val="24"/>
        </w:rPr>
        <w:t xml:space="preserve">8）若供应商提供的《中小企业声明函》为虚假声明则视同提供虚假材料，按政府采购相关规定处理并报由政府监管部门给予行政处罚。</w:t>
      </w:r>
      <w:r/>
    </w:p>
    <w:p>
      <w:pPr>
        <w:ind w:firstLine="420"/>
        <w:spacing w:line="360" w:lineRule="auto"/>
        <w:rPr>
          <w:rFonts w:ascii="宋体" w:hAnsi="宋体" w:cs="宋体"/>
          <w:b/>
          <w:sz w:val="24"/>
        </w:rPr>
      </w:pPr>
      <w:r>
        <w:rPr>
          <w:rFonts w:hint="eastAsia" w:ascii="宋体" w:hAnsi="宋体" w:cs="宋体"/>
          <w:b/>
          <w:sz w:val="24"/>
        </w:rPr>
        <w:t xml:space="preserve">（6）强化政府采购异常低价审查（按照财库〔2026〕2号执行）</w:t>
      </w:r>
      <w:r/>
    </w:p>
    <w:p>
      <w:pPr>
        <w:ind w:firstLine="420"/>
        <w:spacing w:line="360" w:lineRule="auto"/>
        <w:rPr>
          <w:rFonts w:ascii="宋体" w:hAnsi="宋体" w:cs="宋体"/>
          <w:bCs/>
          <w:sz w:val="24"/>
        </w:rPr>
      </w:pPr>
      <w:r>
        <w:rPr>
          <w:rFonts w:hint="eastAsia" w:ascii="宋体" w:hAnsi="宋体" w:cs="宋体"/>
          <w:bCs/>
          <w:sz w:val="24"/>
        </w:rPr>
        <w:t xml:space="preserve">1）采购人应当在采购文件中明确，政府采购评审中出现下列情形之一的，评审委员会应当启动异常低价投标（响应）审查程序：</w:t>
      </w:r>
      <w:r/>
    </w:p>
    <w:p>
      <w:pPr>
        <w:ind w:firstLine="420"/>
        <w:spacing w:line="360" w:lineRule="auto"/>
        <w:rPr>
          <w:rFonts w:ascii="宋体" w:hAnsi="宋体" w:cs="宋体"/>
          <w:bCs/>
          <w:sz w:val="24"/>
        </w:rPr>
      </w:pPr>
      <w:r>
        <w:rPr>
          <w:rFonts w:ascii="宋体" w:hAnsi="宋体" w:cs="宋体"/>
          <w:bCs/>
          <w:sz w:val="24"/>
        </w:rPr>
        <w:t xml:space="preserve">1.</w:t>
      </w:r>
      <w:r>
        <w:rPr>
          <w:rFonts w:hint="eastAsia" w:ascii="宋体" w:hAnsi="宋体" w:cs="宋体"/>
          <w:bCs/>
          <w:sz w:val="24"/>
        </w:rPr>
        <w:t xml:space="preserve">1</w:t>
      </w:r>
      <w:r>
        <w:rPr>
          <w:rFonts w:ascii="宋体" w:hAnsi="宋体" w:cs="宋体"/>
          <w:bCs/>
          <w:sz w:val="24"/>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ascii="宋体" w:hAnsi="宋体" w:cs="宋体"/>
          <w:bCs/>
          <w:sz w:val="24"/>
        </w:rPr>
      </w:pPr>
      <w:r>
        <w:rPr>
          <w:rFonts w:hint="eastAsia" w:ascii="宋体" w:hAnsi="宋体" w:cs="宋体"/>
          <w:bCs/>
          <w:sz w:val="24"/>
        </w:rPr>
        <w:t xml:space="preserve">1.2</w:t>
      </w:r>
      <w:r>
        <w:rPr>
          <w:rFonts w:ascii="宋体" w:hAnsi="宋体" w:cs="宋体"/>
          <w:bCs/>
          <w:sz w:val="24"/>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ascii="宋体" w:hAnsi="宋体" w:cs="宋体"/>
          <w:bCs/>
          <w:sz w:val="24"/>
        </w:rPr>
      </w:pPr>
      <w:r>
        <w:rPr>
          <w:rFonts w:hint="eastAsia" w:ascii="宋体" w:hAnsi="宋体" w:cs="宋体"/>
          <w:bCs/>
          <w:sz w:val="24"/>
        </w:rPr>
        <w:t xml:space="preserve">1.3</w:t>
      </w:r>
      <w:r>
        <w:rPr>
          <w:rFonts w:ascii="宋体" w:hAnsi="宋体" w:cs="宋体"/>
          <w:bCs/>
          <w:sz w:val="24"/>
        </w:rPr>
        <w:t xml:space="preserve">投标（响应）报价低于采购项目最高限价45%的，即投标（响应）报价&lt;采购项目最高限价×45%；</w:t>
      </w:r>
      <w:r/>
    </w:p>
    <w:p>
      <w:pPr>
        <w:ind w:firstLine="420"/>
        <w:spacing w:line="360" w:lineRule="auto"/>
        <w:rPr>
          <w:rFonts w:ascii="宋体" w:hAnsi="宋体" w:cs="宋体"/>
          <w:bCs/>
          <w:sz w:val="24"/>
        </w:rPr>
      </w:pPr>
      <w:r>
        <w:rPr>
          <w:rFonts w:hint="eastAsia" w:ascii="宋体" w:hAnsi="宋体" w:cs="宋体"/>
          <w:bCs/>
          <w:sz w:val="24"/>
        </w:rPr>
        <w:t xml:space="preserve">1.4</w:t>
      </w:r>
      <w:r>
        <w:rPr>
          <w:rFonts w:ascii="宋体" w:hAnsi="宋体" w:cs="宋体"/>
          <w:bCs/>
          <w:sz w:val="24"/>
        </w:rPr>
        <w:t xml:space="preserve">评审委员会基于专业判断，认为供应商报价过低，有可能影响产品质量或者不能诚信履约的其他情形。</w:t>
      </w:r>
      <w:r/>
    </w:p>
    <w:p>
      <w:pPr>
        <w:ind w:firstLine="420"/>
        <w:spacing w:line="360" w:lineRule="auto"/>
        <w:rPr>
          <w:rFonts w:ascii="宋体" w:hAnsi="宋体" w:cs="宋体"/>
          <w:bCs/>
          <w:sz w:val="24"/>
        </w:rPr>
      </w:pPr>
      <w:r>
        <w:rPr>
          <w:rFonts w:ascii="宋体" w:hAnsi="宋体" w:cs="宋体"/>
          <w:bCs/>
          <w:sz w:val="24"/>
        </w:rPr>
        <w:t xml:space="preserve">采购人可以结合具体项目实际情况，提高上述第1项至第3项中启动异常低价投标（响应）审查的数值标准，但是最高不得超过65%。</w:t>
      </w:r>
      <w:r/>
    </w:p>
    <w:p>
      <w:pPr>
        <w:ind w:firstLine="420"/>
        <w:spacing w:line="360" w:lineRule="auto"/>
        <w:rPr>
          <w:rFonts w:ascii="宋体" w:hAnsi="宋体" w:cs="宋体"/>
          <w:bCs/>
          <w:sz w:val="24"/>
        </w:rPr>
      </w:pPr>
      <w:r>
        <w:rPr>
          <w:rFonts w:ascii="宋体" w:hAnsi="宋体" w:cs="宋体"/>
          <w:bCs/>
          <w:sz w:val="24"/>
        </w:rPr>
        <w:t xml:space="preserve">相关法律法规对供应商报价有规定的，从其规定。</w:t>
      </w:r>
      <w:r/>
    </w:p>
    <w:p>
      <w:pPr>
        <w:ind w:firstLine="420"/>
        <w:spacing w:line="360" w:lineRule="auto"/>
        <w:rPr>
          <w:rFonts w:ascii="宋体" w:hAnsi="宋体" w:cs="宋体"/>
          <w:bCs/>
          <w:sz w:val="24"/>
        </w:rPr>
      </w:pPr>
      <w:r>
        <w:rPr>
          <w:rFonts w:hint="eastAsia" w:ascii="宋体" w:hAnsi="宋体" w:cs="宋体"/>
          <w:bCs/>
          <w:sz w:val="24"/>
        </w:rPr>
        <w:t xml:space="preserve">2</w:t>
      </w:r>
      <w:r>
        <w:rPr>
          <w:rFonts w:ascii="宋体" w:hAnsi="宋体" w:cs="宋体"/>
          <w:bCs/>
          <w:sz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rFonts w:ascii="宋体" w:hAnsi="宋体" w:cs="宋体"/>
          <w:bCs/>
          <w:sz w:val="24"/>
        </w:rPr>
      </w:pPr>
      <w:r>
        <w:rPr>
          <w:rFonts w:ascii="宋体" w:hAnsi="宋体" w:cs="宋体"/>
          <w:bCs/>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ascii="宋体" w:hAnsi="宋体" w:cs="宋体"/>
          <w:sz w:val="24"/>
        </w:rPr>
      </w:pPr>
      <w:r>
        <w:rPr>
          <w:rFonts w:hint="eastAsia" w:ascii="宋体" w:hAnsi="宋体" w:cs="宋体"/>
          <w:sz w:val="24"/>
        </w:rPr>
        <w:t xml:space="preserve">11、凡涉及磋商采购文件的补充说明和修改，均以苏州市政府采购网上公示的补充通知为准。</w:t>
      </w:r>
      <w:r/>
    </w:p>
    <w:p>
      <w:pPr>
        <w:pStyle w:val="1248"/>
        <w:ind w:firstLine="0"/>
        <w:spacing w:line="360" w:lineRule="auto"/>
        <w:rPr>
          <w:rFonts w:ascii="宋体" w:hAnsi="宋体" w:cs="宋体"/>
          <w:sz w:val="24"/>
          <w:szCs w:val="24"/>
          <w:lang w:val="en-US"/>
        </w:rPr>
      </w:pPr>
      <w:r>
        <w:rPr>
          <w:rFonts w:ascii="宋体" w:hAnsi="宋体" w:cs="宋体"/>
          <w:sz w:val="24"/>
          <w:szCs w:val="24"/>
          <w:lang w:val="en-US"/>
        </w:rPr>
      </w:r>
      <w:r/>
    </w:p>
    <w:p>
      <w:pPr>
        <w:pStyle w:val="975"/>
        <w:jc w:val="center"/>
        <w:spacing w:line="360" w:lineRule="auto"/>
        <w:rPr>
          <w:rFonts w:ascii="宋体" w:hAnsi="宋体" w:cs="宋体"/>
          <w:sz w:val="24"/>
        </w:rPr>
        <w:sectPr>
          <w:footnotePr/>
          <w:endnotePr/>
          <w:type w:val="nextPage"/>
          <w:pgSz w:w="11906" w:h="16838" w:orient="portrait"/>
          <w:pgMar w:top="1440" w:right="1417" w:bottom="1440" w:left="1417" w:header="851" w:footer="992" w:gutter="0"/>
          <w:cols w:num="1" w:sep="0" w:space="1701" w:equalWidth="1"/>
          <w:docGrid w:linePitch="360"/>
        </w:sectPr>
      </w:pPr>
      <w:r>
        <w:rPr>
          <w:rFonts w:ascii="宋体" w:hAnsi="宋体" w:cs="宋体"/>
          <w:sz w:val="24"/>
        </w:rPr>
      </w:r>
      <w:r/>
    </w:p>
    <w:p>
      <w:pPr>
        <w:jc w:val="center"/>
        <w:tabs>
          <w:tab w:val="left" w:pos="315" w:leader="none"/>
          <w:tab w:val="left" w:pos="720" w:leader="none"/>
          <w:tab w:val="center" w:pos="4153" w:leader="none"/>
        </w:tabs>
        <w:rPr>
          <w:rFonts w:ascii="宋体" w:hAnsi="宋体" w:cs="宋体"/>
          <w:b/>
          <w:sz w:val="32"/>
          <w:szCs w:val="32"/>
        </w:rPr>
        <w:outlineLvl w:val="0"/>
      </w:pPr>
      <w:r>
        <w:rPr>
          <w:rFonts w:hint="eastAsia" w:ascii="宋体" w:hAnsi="宋体" w:cs="宋体"/>
          <w:b/>
          <w:sz w:val="32"/>
          <w:szCs w:val="32"/>
        </w:rPr>
        <w:t xml:space="preserve">三、评审方法及评分标准</w:t>
      </w:r>
      <w:r/>
    </w:p>
    <w:p>
      <w:pPr>
        <w:spacing w:line="360" w:lineRule="auto"/>
        <w:tabs>
          <w:tab w:val="left" w:pos="2870" w:leader="none"/>
        </w:tabs>
        <w:rPr>
          <w:rFonts w:ascii="宋体" w:hAnsi="宋体" w:cs="宋体"/>
          <w:b/>
          <w:bCs/>
          <w:sz w:val="24"/>
        </w:rPr>
      </w:pPr>
      <w:r>
        <w:rPr>
          <w:rFonts w:hint="eastAsia" w:ascii="宋体" w:hAnsi="宋体" w:cs="宋体"/>
          <w:b/>
          <w:bCs/>
          <w:sz w:val="24"/>
        </w:rPr>
        <w:t xml:space="preserve">一、评审方法</w:t>
      </w:r>
      <w:r/>
    </w:p>
    <w:p>
      <w:pPr>
        <w:ind w:firstLine="420"/>
        <w:spacing w:line="360" w:lineRule="auto"/>
        <w:rPr>
          <w:rFonts w:ascii="宋体" w:hAnsi="宋体" w:cs="宋体"/>
          <w:sz w:val="24"/>
        </w:rPr>
      </w:pPr>
      <w:r>
        <w:rPr>
          <w:rFonts w:hint="eastAsia" w:ascii="宋体" w:hAnsi="宋体" w:cs="宋体"/>
          <w:sz w:val="24"/>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ascii="宋体" w:hAnsi="宋体" w:cs="宋体"/>
          <w:sz w:val="24"/>
        </w:rPr>
      </w:pPr>
      <w:r>
        <w:rPr>
          <w:rFonts w:hint="eastAsia" w:ascii="宋体" w:hAnsi="宋体" w:cs="宋体"/>
          <w:sz w:val="24"/>
        </w:rPr>
        <w:t xml:space="preserve">2、磋商小组各成员独立对每个进入打分程序的有效响应单位的响应文件以打分的形式进行评审和评价。</w:t>
      </w:r>
      <w:r/>
    </w:p>
    <w:p>
      <w:pPr>
        <w:ind w:firstLine="420"/>
        <w:spacing w:line="360" w:lineRule="auto"/>
        <w:rPr>
          <w:rFonts w:ascii="宋体" w:hAnsi="宋体" w:cs="宋体"/>
          <w:sz w:val="24"/>
        </w:rPr>
      </w:pPr>
      <w:r>
        <w:rPr>
          <w:rFonts w:hint="eastAsia" w:ascii="宋体" w:hAnsi="宋体" w:cs="宋体"/>
          <w:sz w:val="24"/>
        </w:rPr>
        <w:t xml:space="preserve">3、对评委的评分(除价格分外)进行统计汇总，直接算术平均计算得分，计算出每个响应单位的得分（四舍五入保留两位小数），加上价格得分即为每个响应单位的综合得分。</w:t>
      </w:r>
      <w:r/>
    </w:p>
    <w:p>
      <w:pPr>
        <w:ind w:firstLine="420"/>
        <w:spacing w:line="360" w:lineRule="auto"/>
        <w:rPr>
          <w:rFonts w:ascii="宋体" w:hAnsi="宋体" w:cs="宋体"/>
          <w:sz w:val="24"/>
        </w:rPr>
      </w:pPr>
      <w:r>
        <w:rPr>
          <w:rFonts w:hint="eastAsia" w:ascii="宋体" w:hAnsi="宋体" w:cs="宋体"/>
          <w:sz w:val="24"/>
        </w:rPr>
        <w:t xml:space="preserve">4、如出现总得分最高的响应单位有两个或两个以上的，以实际响应报价较低者优先作为成交单位，如果实际响应报价也相同的，则由评审委员会组织以抽签方式确定成交单位。</w:t>
      </w:r>
      <w:r/>
    </w:p>
    <w:p>
      <w:pPr>
        <w:spacing w:line="360" w:lineRule="auto"/>
        <w:rPr>
          <w:rStyle w:val="1257"/>
          <w:rFonts w:ascii="宋体" w:hAnsi="宋体" w:cs="宋体"/>
          <w:b/>
          <w:sz w:val="24"/>
        </w:rPr>
      </w:pPr>
      <w:r>
        <w:rPr>
          <w:rStyle w:val="1257"/>
          <w:rFonts w:hint="eastAsia" w:ascii="宋体" w:hAnsi="宋体" w:cs="宋体"/>
          <w:b/>
          <w:sz w:val="24"/>
        </w:rPr>
        <w:t xml:space="preserve">二、评分标准</w:t>
      </w:r>
      <w:r/>
    </w:p>
    <w:p>
      <w:pPr>
        <w:ind w:left="105" w:right="105" w:firstLine="482"/>
        <w:spacing w:before="156" w:after="156"/>
        <w:rPr>
          <w:rFonts w:hint="eastAsia" w:ascii="宋体" w:hAnsi="宋体" w:cs="宋体"/>
          <w:sz w:val="24"/>
          <w:highlight w:val="white"/>
        </w:rPr>
      </w:pPr>
      <w:r>
        <w:rPr>
          <w:rFonts w:hint="eastAsia" w:ascii="宋体" w:hAnsi="宋体" w:cs="宋体"/>
          <w:b/>
          <w:bCs/>
          <w:sz w:val="24"/>
          <w:highlight w:val="white"/>
        </w:rPr>
        <w:t xml:space="preserve">（一）报价得分（30分</w:t>
      </w:r>
      <w:r>
        <w:rPr>
          <w:rFonts w:hint="eastAsia" w:ascii="宋体" w:hAnsi="宋体" w:cs="宋体"/>
          <w:sz w:val="24"/>
          <w:highlight w:val="white"/>
        </w:rPr>
        <w:t xml:space="preserve">）</w:t>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响应报价低于或等于最高限价的，为有效响应报价。超最高限价的响应报价为无效响应报价。无效响应报价的响应文件不得成交。</w:t>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价格分采用低价优先法计算，即满足采购文件要求且最后报价最低的响应报价为评审基准价，其价格分为满分30分。其他供应商的价格分统一按照下列公式计算：</w:t>
      </w:r>
      <w:r/>
    </w:p>
    <w:p>
      <w:pPr>
        <w:ind w:firstLine="480"/>
        <w:jc w:val="left"/>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磋商报价得分=（评审基准价/最后磋商报价）*30%*100，小数点后保留两位。</w:t>
      </w:r>
      <w:r/>
    </w:p>
    <w:p>
      <w:pPr>
        <w:ind w:left="105" w:right="105" w:firstLine="482"/>
        <w:spacing w:before="156" w:after="156"/>
        <w:rPr>
          <w:rFonts w:hint="eastAsia" w:ascii="宋体" w:hAnsi="宋体" w:cs="宋体"/>
          <w:b/>
          <w:bCs/>
          <w:sz w:val="24"/>
          <w:highlight w:val="white"/>
        </w:rPr>
      </w:pPr>
      <w:r>
        <w:rPr>
          <w:rFonts w:hint="eastAsia" w:ascii="宋体" w:hAnsi="宋体" w:cs="宋体"/>
          <w:b/>
          <w:bCs/>
          <w:sz w:val="24"/>
          <w:highlight w:val="white"/>
        </w:rPr>
        <w:t xml:space="preserve">(二)服务方案（52分）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（1）总体概述：项目概述、总体安排、及施工组织部署，可操作性强，内容描述详细的得6分；可操作性尚可，内容描述较简单的得4分；可操作性差，内容描述特少的得2分。未提供相关内容不得分。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2）施工总进度计划：关于本项目施工进度计划的描述，以及为完成该计划所定措施，具有可操作性强，内容描述详细的得6分；可操作性尚可，内容描述较简单的得4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3）分部、分项的施工组织方案：该项目分部分项的施工组织方案、具体施工技术措施，具有可操作性强，内容描述详细的得8分；可操作性尚可，内容描述较简单的得5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4）安全文明施工措施：该项目安全文明施工、施工现场扬尘污染防治措施及环境保护方面的措施，内容描述详细的得8分；可操作性尚可，内容描述较简单的得5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（5）劳动力配备：用于该项目的劳动力配备；具有可操作性强，内容描述详细的得6分；可操作性尚可，内容描述较简单的得4分；可操作性差，内容描述特少的得2分。未提供相关内容不得分。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6）机械设备的投入；用于该项目的机械及各种设备，及施工过程中的主要设备的使用管理等，具有可操作性强，内容描述详细的得6分；可操作性尚可，内容描述较简单的得4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7）季节性施工：季节性施工、已有设备、管线的加固、保护等特殊情况下的施工措施，具有可操作性强，内容描述详细的得6分；可操作性尚可，内容描述较简单的得4分；可操作性差，内容描述特少的得2分。未提供相关内容不得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8）后期保修方案：提出的保修方案，阐述明确，条理清晰，具有详细方案内容的得6分：提出的养护方案，阐述清楚，条理比较清晰，得4分：提出的保修方案，阐述不清晰，条理一般，方案措施不完善得2分。未提供相关内容不得分。</w:t>
      </w:r>
      <w:r/>
    </w:p>
    <w:p>
      <w:pPr>
        <w:ind w:firstLine="482"/>
        <w:jc w:val="left"/>
        <w:spacing w:line="360" w:lineRule="auto"/>
        <w:rPr>
          <w:rFonts w:hint="eastAsia" w:ascii="宋体" w:hAnsi="宋体"/>
          <w:b/>
          <w:bCs/>
          <w:sz w:val="24"/>
          <w:highlight w:val="white"/>
        </w:rPr>
      </w:pPr>
      <w:r>
        <w:rPr>
          <w:rFonts w:hint="eastAsia" w:ascii="宋体" w:hAnsi="宋体"/>
          <w:b/>
          <w:bCs/>
          <w:sz w:val="24"/>
          <w:highlight w:val="white"/>
        </w:rPr>
        <w:t xml:space="preserve">（三）</w:t>
      </w:r>
      <w:r>
        <w:rPr>
          <w:rFonts w:hint="eastAsia" w:ascii="宋体" w:hAnsi="宋体"/>
          <w:b/>
          <w:sz w:val="24"/>
          <w:highlight w:val="white"/>
        </w:rPr>
        <w:t xml:space="preserve">人力资源配备</w:t>
      </w:r>
      <w:r>
        <w:rPr>
          <w:rFonts w:hint="eastAsia" w:ascii="宋体" w:hAnsi="宋体"/>
          <w:b/>
          <w:bCs/>
          <w:sz w:val="24"/>
          <w:highlight w:val="white"/>
        </w:rPr>
        <w:t xml:space="preserve">：（8分）</w:t>
      </w:r>
      <w:r/>
    </w:p>
    <w:p>
      <w:pPr>
        <w:ind w:firstLine="482"/>
        <w:jc w:val="left"/>
        <w:spacing w:line="360" w:lineRule="auto"/>
        <w:rPr>
          <w:rFonts w:hint="eastAsia" w:ascii="宋体" w:hAnsi="宋体"/>
          <w:b/>
          <w:bCs/>
          <w:sz w:val="24"/>
          <w:highlight w:val="white"/>
        </w:rPr>
      </w:pPr>
      <w:r>
        <w:rPr>
          <w:rFonts w:hint="eastAsia" w:ascii="宋体" w:hAnsi="宋体"/>
          <w:sz w:val="24"/>
          <w:highlight w:val="white"/>
        </w:rPr>
        <w:t xml:space="preserve">1、拟派项目经理具有水利工程类中级及以上职称得4分，具有水利工程类初级职称的得2分，其余不得分，本项最高得4分。（响应文件中需提供职称证书及本单位为其正常缴纳近三个月的社保证明文件扫描件，未提供或提供不全不得分。）</w:t>
      </w:r>
      <w:r/>
    </w:p>
    <w:p>
      <w:pPr>
        <w:ind w:firstLine="480"/>
        <w:jc w:val="left"/>
        <w:spacing w:line="360" w:lineRule="auto"/>
        <w:rPr>
          <w:rFonts w:hint="eastAsia" w:ascii="宋体" w:hAnsi="宋体"/>
          <w:sz w:val="24"/>
          <w:highlight w:val="white"/>
        </w:rPr>
      </w:pPr>
      <w:r>
        <w:rPr>
          <w:rFonts w:hint="eastAsia" w:ascii="宋体" w:hAnsi="宋体"/>
          <w:sz w:val="24"/>
          <w:highlight w:val="white"/>
        </w:rPr>
        <w:t xml:space="preserve">2、拟派项目管理人员中（不含项目经理）具备水利工程类中级职称及以上的，每提供一名得2分；具备水利工程类初级职称的，每提供一名得0.5分，本项最高4分。同一人员不重复计分，按最高职称计取。</w:t>
      </w:r>
      <w:r/>
    </w:p>
    <w:p>
      <w:pPr>
        <w:ind w:firstLine="480"/>
        <w:jc w:val="left"/>
        <w:spacing w:line="360" w:lineRule="auto"/>
        <w:rPr>
          <w:rFonts w:hint="eastAsia" w:ascii="宋体" w:hAnsi="宋体"/>
          <w:sz w:val="24"/>
          <w:highlight w:val="white"/>
        </w:rPr>
      </w:pPr>
      <w:r>
        <w:rPr>
          <w:rFonts w:hint="eastAsia" w:ascii="宋体" w:hAnsi="宋体"/>
          <w:sz w:val="24"/>
          <w:highlight w:val="white"/>
        </w:rPr>
        <w:t xml:space="preserve">（以上人员提供证书及本单位为其正常缴纳近三个月社保证明文件扫描件，不提供相关证明不得分）。</w:t>
      </w:r>
      <w:r/>
    </w:p>
    <w:p>
      <w:pPr>
        <w:ind w:firstLine="482"/>
        <w:jc w:val="left"/>
        <w:spacing w:line="360" w:lineRule="auto"/>
        <w:rPr>
          <w:rFonts w:hint="eastAsia" w:ascii="宋体" w:hAnsi="宋体"/>
          <w:b/>
          <w:sz w:val="24"/>
          <w:highlight w:val="white"/>
        </w:rPr>
      </w:pPr>
      <w:r>
        <w:rPr>
          <w:rFonts w:hint="eastAsia" w:ascii="宋体" w:hAnsi="宋体"/>
          <w:b/>
          <w:sz w:val="24"/>
          <w:highlight w:val="white"/>
        </w:rPr>
        <w:t xml:space="preserve">（四）企业综合实力：（10分）</w:t>
      </w:r>
      <w:r/>
    </w:p>
    <w:p>
      <w:pPr>
        <w:ind w:firstLine="480"/>
        <w:jc w:val="left"/>
        <w:spacing w:line="360" w:lineRule="auto"/>
        <w:rPr>
          <w:rFonts w:hint="eastAsia" w:ascii="宋体" w:hAnsi="宋体"/>
          <w:bCs/>
          <w:sz w:val="24"/>
          <w:highlight w:val="white"/>
        </w:rPr>
      </w:pPr>
      <w:r>
        <w:rPr>
          <w:rFonts w:hint="eastAsia" w:ascii="宋体" w:hAnsi="宋体"/>
          <w:bCs/>
          <w:sz w:val="24"/>
          <w:highlight w:val="white"/>
        </w:rPr>
        <w:t xml:space="preserve">1、企业业绩（10分）：响应单位自2023年1月1日以来（以完竣工验收时间为准）承担过与本项目类似工程项目的，每提供一个得2分，最高得10分（需提供施工合同扫描件、完竣工验收证明扫描件、</w:t>
      </w:r>
      <w:r>
        <w:rPr>
          <w:rFonts w:hint="eastAsia" w:ascii="宋体" w:hAnsi="宋体" w:cs="宋体"/>
          <w:sz w:val="24"/>
          <w:highlight w:val="white"/>
        </w:rPr>
        <w:t xml:space="preserve">对应的发票扫描件（任意一笔付款）</w:t>
      </w:r>
      <w:r>
        <w:rPr>
          <w:rFonts w:hint="eastAsia" w:ascii="宋体" w:hAnsi="宋体"/>
          <w:bCs/>
          <w:sz w:val="24"/>
          <w:highlight w:val="white"/>
        </w:rPr>
        <w:t xml:space="preserve">，</w:t>
      </w:r>
      <w:r>
        <w:rPr>
          <w:rFonts w:hint="eastAsia" w:ascii="宋体" w:hAnsi="宋体" w:cs="宋体"/>
          <w:sz w:val="24"/>
          <w:highlight w:val="white"/>
        </w:rPr>
        <w:t xml:space="preserve">不提供或提供不全的不得分</w:t>
      </w:r>
      <w:r>
        <w:rPr>
          <w:rFonts w:hint="eastAsia" w:ascii="宋体" w:hAnsi="宋体"/>
          <w:bCs/>
          <w:sz w:val="24"/>
          <w:highlight w:val="white"/>
        </w:rPr>
        <w:t xml:space="preserve">）。</w:t>
      </w:r>
      <w:r/>
    </w:p>
    <w:p>
      <w:pPr>
        <w:ind w:firstLine="480"/>
        <w:spacing w:line="360" w:lineRule="auto"/>
        <w:rPr>
          <w:rFonts w:hAnsi="宋体"/>
          <w:bCs/>
          <w:sz w:val="24"/>
        </w:rPr>
      </w:pPr>
      <w:r>
        <w:rPr>
          <w:rFonts w:hAnsi="宋体"/>
          <w:bCs/>
          <w:sz w:val="24"/>
        </w:rPr>
      </w:r>
      <w:r/>
    </w:p>
    <w:p>
      <w:pPr>
        <w:spacing w:line="360" w:lineRule="auto"/>
        <w:rPr>
          <w:rFonts w:hAnsi="宋体"/>
          <w:b/>
          <w:bCs/>
          <w:sz w:val="24"/>
        </w:rPr>
      </w:pPr>
      <w:r>
        <w:rPr>
          <w:rFonts w:hAnsi="宋体"/>
          <w:b/>
          <w:bCs/>
          <w:sz w:val="24"/>
        </w:rPr>
      </w:r>
      <w:r/>
    </w:p>
    <w:p>
      <w:pPr>
        <w:spacing w:line="360" w:lineRule="auto"/>
        <w:rPr>
          <w:b/>
          <w:bCs/>
          <w:sz w:val="24"/>
        </w:rPr>
      </w:pPr>
      <w:r>
        <w:rPr>
          <w:rFonts w:hAnsi="宋体"/>
          <w:b/>
          <w:bCs/>
          <w:sz w:val="24"/>
        </w:rPr>
        <w:t xml:space="preserve">注：</w:t>
      </w:r>
      <w:r/>
    </w:p>
    <w:p>
      <w:pPr>
        <w:ind w:firstLine="354"/>
        <w:spacing w:line="360" w:lineRule="auto"/>
        <w:rPr>
          <w:b/>
          <w:bCs/>
          <w:sz w:val="24"/>
        </w:rPr>
      </w:pPr>
      <w:r>
        <w:rPr>
          <w:b/>
          <w:bCs/>
          <w:sz w:val="24"/>
        </w:rPr>
        <w:t xml:space="preserve">1</w:t>
      </w:r>
      <w:r>
        <w:rPr>
          <w:rFonts w:hAnsi="宋体"/>
          <w:b/>
          <w:bCs/>
          <w:sz w:val="24"/>
        </w:rPr>
        <w:t xml:space="preserve">、付款方式、工期如有负偏离的不得成交。</w:t>
      </w:r>
      <w:r/>
    </w:p>
    <w:p>
      <w:pPr>
        <w:ind w:firstLine="354"/>
        <w:spacing w:line="360" w:lineRule="auto"/>
        <w:rPr>
          <w:b/>
          <w:bCs/>
          <w:sz w:val="24"/>
        </w:rPr>
      </w:pPr>
      <w:r>
        <w:rPr>
          <w:b/>
          <w:bCs/>
          <w:sz w:val="24"/>
        </w:rPr>
        <w:t xml:space="preserve">2</w:t>
      </w:r>
      <w:r>
        <w:rPr>
          <w:rFonts w:hAnsi="宋体"/>
          <w:b/>
          <w:bCs/>
          <w:sz w:val="24"/>
        </w:rPr>
        <w:t xml:space="preserve">、针对评分标准中评分的每一条，响应均应提供相关资料并作出相应说明供评委评判，未提供相关资料的视为不具备该项得分的条件。</w:t>
      </w:r>
      <w:r/>
    </w:p>
    <w:p>
      <w:pPr>
        <w:ind w:firstLine="354"/>
        <w:spacing w:line="360" w:lineRule="auto"/>
        <w:rPr>
          <w:b/>
          <w:bCs/>
          <w:sz w:val="24"/>
        </w:rPr>
      </w:pPr>
      <w:r>
        <w:rPr>
          <w:b/>
          <w:bCs/>
          <w:sz w:val="24"/>
        </w:rPr>
        <w:t xml:space="preserve">3、所有要求的原件（无原件可用公证件代替）资料（如有）可单独封装，须与响应文件在截止时间前一并递交，逾期不予接收。</w:t>
      </w:r>
      <w:r/>
    </w:p>
    <w:p>
      <w:pPr>
        <w:ind w:firstLine="354"/>
        <w:spacing w:line="360" w:lineRule="auto"/>
        <w:rPr>
          <w:b/>
          <w:bCs/>
          <w:sz w:val="24"/>
        </w:rPr>
      </w:pPr>
      <w:r>
        <w:rPr>
          <w:b/>
          <w:bCs/>
          <w:sz w:val="24"/>
        </w:rPr>
        <w:t xml:space="preserve">4、响应单位对其响应文件中所有内容（包含证明材料）的真实性负全部责任，由此产生的一切后果均由响应单位承担。</w:t>
      </w:r>
      <w:r/>
    </w:p>
    <w:p>
      <w:pPr>
        <w:jc w:val="center"/>
        <w:tabs>
          <w:tab w:val="left" w:pos="315" w:leader="none"/>
          <w:tab w:val="left" w:pos="720" w:leader="none"/>
          <w:tab w:val="center" w:pos="4153" w:leader="none"/>
        </w:tabs>
        <w:rPr>
          <w:rFonts w:ascii="宋体" w:hAnsi="宋体" w:cs="宋体"/>
          <w:b/>
          <w:sz w:val="32"/>
          <w:szCs w:val="32"/>
        </w:rPr>
        <w:outlineLvl w:val="0"/>
      </w:pPr>
      <w:r>
        <w:rPr>
          <w:rFonts w:ascii="宋体" w:hAnsi="宋体" w:cs="宋体"/>
          <w:b/>
          <w:sz w:val="32"/>
          <w:szCs w:val="32"/>
        </w:rPr>
        <w:br w:type="page" w:clear="all"/>
      </w:r>
      <w:r>
        <w:rPr>
          <w:rFonts w:hint="eastAsia" w:ascii="宋体" w:hAnsi="宋体" w:cs="宋体"/>
          <w:b/>
          <w:sz w:val="32"/>
          <w:szCs w:val="32"/>
        </w:rPr>
        <w:t xml:space="preserve">四、合同主要条款</w:t>
      </w:r>
      <w:r/>
    </w:p>
    <w:p>
      <w:pPr>
        <w:pStyle w:val="1260"/>
        <w:jc w:val="center"/>
        <w:rPr>
          <w:rFonts w:ascii="宋体" w:hAnsi="宋体"/>
          <w:b/>
          <w:sz w:val="72"/>
          <w:szCs w:val="52"/>
        </w:rPr>
      </w:pPr>
      <w:r>
        <w:rPr>
          <w:rFonts w:ascii="宋体" w:hAnsi="宋体"/>
          <w:b/>
          <w:sz w:val="72"/>
          <w:szCs w:val="52"/>
        </w:rPr>
      </w:r>
      <w:r/>
    </w:p>
    <w:p>
      <w:pPr>
        <w:pStyle w:val="1260"/>
        <w:jc w:val="center"/>
        <w:rPr>
          <w:rFonts w:ascii="宋体" w:hAnsi="宋体"/>
          <w:b/>
          <w:sz w:val="72"/>
          <w:szCs w:val="52"/>
        </w:rPr>
      </w:pPr>
      <w:r>
        <w:rPr>
          <w:rFonts w:ascii="宋体" w:hAnsi="宋体"/>
          <w:b/>
          <w:sz w:val="72"/>
          <w:szCs w:val="52"/>
        </w:rPr>
      </w:r>
      <w:r/>
    </w:p>
    <w:p>
      <w:pPr>
        <w:pStyle w:val="1260"/>
        <w:jc w:val="center"/>
        <w:rPr>
          <w:rFonts w:ascii="宋体" w:hAnsi="宋体"/>
          <w:b/>
          <w:sz w:val="48"/>
          <w:szCs w:val="48"/>
        </w:rPr>
      </w:pPr>
      <w:r>
        <w:rPr>
          <w:rFonts w:ascii="宋体" w:hAnsi="宋体"/>
          <w:b/>
          <w:sz w:val="48"/>
          <w:szCs w:val="48"/>
        </w:rPr>
        <w:t xml:space="preserve">建设工程施工合同</w:t>
      </w:r>
      <w:r/>
    </w:p>
    <w:p>
      <w:pPr>
        <w:pStyle w:val="1260"/>
        <w:jc w:val="center"/>
        <w:rPr>
          <w:rFonts w:eastAsia="华文中宋"/>
          <w:b/>
          <w:sz w:val="52"/>
          <w:szCs w:val="52"/>
        </w:rPr>
      </w:pPr>
      <w:r>
        <w:rPr>
          <w:rFonts w:eastAsia="华文中宋"/>
          <w:b/>
          <w:sz w:val="52"/>
          <w:szCs w:val="52"/>
        </w:rPr>
      </w:r>
      <w:r/>
    </w:p>
    <w:p>
      <w:pPr>
        <w:pStyle w:val="1260"/>
        <w:jc w:val="center"/>
        <w:rPr>
          <w:rFonts w:eastAsia="楷体_GB2312"/>
          <w:b/>
          <w:sz w:val="72"/>
          <w:szCs w:val="72"/>
        </w:rPr>
      </w:pPr>
      <w:r>
        <w:rPr>
          <w:rFonts w:eastAsia="楷体_GB2312"/>
          <w:b/>
          <w:sz w:val="72"/>
          <w:szCs w:val="72"/>
        </w:rPr>
      </w:r>
      <w:r/>
    </w:p>
    <w:p>
      <w:pPr>
        <w:pStyle w:val="1260"/>
        <w:jc w:val="left"/>
        <w:keepLines w:val="0"/>
        <w:keepNext w:val="0"/>
        <w:pageBreakBefore w:val="0"/>
        <w:spacing w:line="480" w:lineRule="auto"/>
        <w:widowControl w:val="off"/>
        <w:rPr>
          <w:rFonts w:ascii="宋体" w:hAnsi="宋体"/>
          <w:b/>
          <w:bCs/>
          <w:sz w:val="28"/>
          <w:szCs w:val="28"/>
        </w:rPr>
      </w:pPr>
      <w:r>
        <w:rPr>
          <w:rFonts w:hint="eastAsia" w:ascii="宋体" w:hAnsi="宋体"/>
          <w:b/>
          <w:sz w:val="28"/>
          <w:szCs w:val="28"/>
        </w:rPr>
        <w:t xml:space="preserve">采购编号：</w:t>
      </w:r>
      <w:r/>
    </w:p>
    <w:p>
      <w:pPr>
        <w:pStyle w:val="1260"/>
        <w:jc w:val="left"/>
        <w:keepLines w:val="0"/>
        <w:keepNext w:val="0"/>
        <w:pageBreakBefore w:val="0"/>
        <w:spacing w:line="480" w:lineRule="auto"/>
        <w:widowControl w:val="off"/>
        <w:rPr>
          <w:rFonts w:ascii="宋体" w:hAnsi="宋体"/>
          <w:b/>
          <w:bCs/>
          <w:sz w:val="28"/>
          <w:szCs w:val="28"/>
        </w:rPr>
      </w:pPr>
      <w:r>
        <w:rPr>
          <w:rFonts w:hint="eastAsia" w:ascii="宋体" w:hAnsi="宋体"/>
          <w:b/>
          <w:sz w:val="28"/>
          <w:szCs w:val="28"/>
        </w:rPr>
        <w:t xml:space="preserve">项目名称：</w:t>
      </w:r>
      <w:r/>
    </w:p>
    <w:p>
      <w:pPr>
        <w:pStyle w:val="1260"/>
        <w:jc w:val="left"/>
        <w:keepLines w:val="0"/>
        <w:keepNext w:val="0"/>
        <w:pageBreakBefore w:val="0"/>
        <w:spacing w:line="480" w:lineRule="auto"/>
        <w:widowControl w:val="off"/>
        <w:rPr>
          <w:rFonts w:ascii="宋体" w:hAnsi="宋体"/>
          <w:b/>
          <w:bCs/>
          <w:sz w:val="28"/>
          <w:szCs w:val="28"/>
        </w:rPr>
      </w:pPr>
      <w:r>
        <w:rPr>
          <w:rFonts w:hint="eastAsia" w:ascii="宋体" w:hAnsi="宋体"/>
          <w:b/>
          <w:sz w:val="28"/>
          <w:szCs w:val="28"/>
        </w:rPr>
        <w:t xml:space="preserve">建设单位：</w:t>
      </w:r>
      <w:r/>
    </w:p>
    <w:p>
      <w:pPr>
        <w:pStyle w:val="1260"/>
        <w:jc w:val="left"/>
        <w:keepLines w:val="0"/>
        <w:keepNext w:val="0"/>
        <w:pageBreakBefore w:val="0"/>
        <w:spacing w:line="480" w:lineRule="auto"/>
        <w:widowControl w:val="off"/>
        <w:tabs>
          <w:tab w:val="left" w:pos="5353" w:leader="none"/>
        </w:tabs>
        <w:rPr>
          <w:rFonts w:ascii="宋体" w:hAnsi="宋体"/>
          <w:b/>
          <w:sz w:val="28"/>
          <w:szCs w:val="28"/>
        </w:rPr>
      </w:pPr>
      <w:r>
        <w:rPr>
          <w:rFonts w:hint="eastAsia" w:ascii="宋体" w:hAnsi="宋体"/>
          <w:b/>
          <w:sz w:val="28"/>
          <w:szCs w:val="28"/>
        </w:rPr>
        <w:t xml:space="preserve">施工单位：</w:t>
      </w:r>
      <w:r/>
    </w:p>
    <w:p>
      <w:pPr>
        <w:pStyle w:val="1260"/>
        <w:jc w:val="left"/>
        <w:tabs>
          <w:tab w:val="left" w:pos="5353" w:leader="none"/>
        </w:tabs>
        <w:rPr>
          <w:rFonts w:ascii="宋体" w:hAnsi="宋体"/>
          <w:b/>
          <w:sz w:val="36"/>
          <w:szCs w:val="36"/>
        </w:rPr>
      </w:pPr>
      <w:r>
        <w:rPr>
          <w:rFonts w:hint="eastAsia" w:ascii="宋体" w:hAnsi="宋体"/>
          <w:b/>
          <w:sz w:val="36"/>
          <w:szCs w:val="36"/>
        </w:rPr>
        <w:tab/>
      </w:r>
      <w:r/>
    </w:p>
    <w:p>
      <w:pPr>
        <w:pStyle w:val="1260"/>
        <w:rPr>
          <w:b/>
          <w:bCs/>
          <w:sz w:val="28"/>
          <w:szCs w:val="28"/>
        </w:rPr>
      </w:pPr>
      <w:r>
        <w:rPr>
          <w:b/>
          <w:bCs/>
          <w:sz w:val="28"/>
          <w:szCs w:val="28"/>
        </w:rPr>
      </w:r>
      <w:r/>
    </w:p>
    <w:p>
      <w:pPr>
        <w:pStyle w:val="1260"/>
        <w:rPr>
          <w:b/>
          <w:bCs/>
          <w:sz w:val="28"/>
          <w:szCs w:val="28"/>
        </w:rPr>
      </w:pPr>
      <w:r>
        <w:rPr>
          <w:b/>
          <w:bCs/>
          <w:sz w:val="28"/>
          <w:szCs w:val="28"/>
        </w:rPr>
      </w:r>
      <w:r/>
    </w:p>
    <w:p>
      <w:pPr>
        <w:pStyle w:val="1260"/>
        <w:rPr>
          <w:b/>
          <w:sz w:val="28"/>
          <w:szCs w:val="28"/>
        </w:rPr>
      </w:pPr>
      <w:r>
        <w:rPr>
          <w:b/>
          <w:sz w:val="28"/>
          <w:szCs w:val="28"/>
        </w:rPr>
      </w:r>
      <w:r/>
    </w:p>
    <w:tbl>
      <w:tblPr>
        <w:tblStyle w:val="985"/>
        <w:tblW w:w="6704" w:type="dxa"/>
        <w:jc w:val="center"/>
        <w:tblLayout w:type="fixed"/>
        <w:tblCellMar>
          <w:left w:w="108" w:type="dxa"/>
          <w:top w:w="0" w:type="dxa"/>
          <w:right w:w="108" w:type="dxa"/>
          <w:bottom w:w="0" w:type="dxa"/>
        </w:tblCellMar>
        <w:tblLook w:val="04A0" w:firstRow="1" w:lastRow="0" w:firstColumn="1" w:lastColumn="0" w:noHBand="0" w:noVBand="1"/>
      </w:tblPr>
      <w:tblGrid>
        <w:gridCol w:w="5345"/>
        <w:gridCol w:w="1359"/>
      </w:tblGrid>
      <w:tr>
        <w:trPr>
          <w:jc w:val="center"/>
        </w:trPr>
        <w:tc>
          <w:tcPr>
            <w:tcBorders>
              <w:top w:val="none" w:color="000000" w:sz="4" w:space="0"/>
              <w:left w:val="none" w:color="000000" w:sz="4" w:space="0"/>
              <w:bottom w:val="none" w:color="000000" w:sz="4" w:space="0"/>
              <w:right w:val="none" w:color="000000" w:sz="4" w:space="0"/>
            </w:tcBorders>
            <w:tcW w:w="5345" w:type="dxa"/>
            <w:textDirection w:val="lrTb"/>
            <w:noWrap w:val="false"/>
          </w:tcPr>
          <w:p>
            <w:pPr>
              <w:pStyle w:val="1260"/>
              <w:jc w:val="center"/>
              <w:rPr>
                <w:b/>
                <w:sz w:val="28"/>
                <w:szCs w:val="28"/>
              </w:rPr>
            </w:pPr>
            <w:r>
              <w:rPr>
                <w:rFonts w:hint="eastAsia"/>
                <w:b/>
                <w:sz w:val="28"/>
                <w:szCs w:val="28"/>
              </w:rPr>
              <w:t xml:space="preserve">住 房 和 城 乡 建 设 部</w:t>
            </w:r>
            <w:r/>
          </w:p>
        </w:tc>
        <w:tc>
          <w:tcPr>
            <w:tcBorders>
              <w:top w:val="none" w:color="000000" w:sz="4" w:space="0"/>
              <w:left w:val="none" w:color="000000" w:sz="4" w:space="0"/>
              <w:bottom w:val="none" w:color="000000" w:sz="4" w:space="0"/>
              <w:right w:val="none" w:color="000000" w:sz="4" w:space="0"/>
            </w:tcBorders>
            <w:tcW w:w="1359" w:type="dxa"/>
            <w:vAlign w:val="center"/>
            <w:vMerge w:val="restart"/>
            <w:textDirection w:val="lrTb"/>
            <w:noWrap w:val="false"/>
          </w:tcPr>
          <w:p>
            <w:pPr>
              <w:pStyle w:val="1260"/>
              <w:rPr>
                <w:b/>
                <w:sz w:val="28"/>
                <w:szCs w:val="28"/>
              </w:rPr>
            </w:pPr>
            <w:r>
              <w:rPr>
                <w:rFonts w:hint="eastAsia"/>
                <w:b/>
                <w:sz w:val="28"/>
                <w:szCs w:val="28"/>
              </w:rPr>
              <w:t xml:space="preserve">制定</w:t>
            </w:r>
            <w:r/>
          </w:p>
        </w:tc>
      </w:tr>
      <w:tr>
        <w:trPr>
          <w:jc w:val="center"/>
        </w:trPr>
        <w:tc>
          <w:tcPr>
            <w:tcBorders>
              <w:top w:val="none" w:color="000000" w:sz="4" w:space="0"/>
              <w:left w:val="none" w:color="000000" w:sz="4" w:space="0"/>
              <w:bottom w:val="none" w:color="000000" w:sz="4" w:space="0"/>
              <w:right w:val="none" w:color="000000" w:sz="4" w:space="0"/>
            </w:tcBorders>
            <w:tcW w:w="5345" w:type="dxa"/>
            <w:textDirection w:val="lrTb"/>
            <w:noWrap w:val="false"/>
          </w:tcPr>
          <w:p>
            <w:pPr>
              <w:pStyle w:val="1260"/>
              <w:jc w:val="center"/>
              <w:rPr>
                <w:b/>
                <w:sz w:val="28"/>
                <w:szCs w:val="28"/>
              </w:rPr>
            </w:pPr>
            <w:r>
              <w:rPr>
                <w:rFonts w:hint="eastAsia"/>
                <w:b/>
                <w:sz w:val="28"/>
                <w:szCs w:val="28"/>
              </w:rPr>
              <w:t xml:space="preserve">国家工商行政管理总局</w:t>
            </w:r>
            <w:r/>
          </w:p>
        </w:tc>
        <w:tc>
          <w:tcPr>
            <w:tcBorders>
              <w:top w:val="none" w:color="000000" w:sz="4" w:space="0"/>
              <w:left w:val="none" w:color="000000" w:sz="4" w:space="0"/>
              <w:bottom w:val="none" w:color="000000" w:sz="4" w:space="0"/>
              <w:right w:val="none" w:color="000000" w:sz="4" w:space="0"/>
            </w:tcBorders>
            <w:tcW w:w="1359" w:type="dxa"/>
            <w:vMerge w:val="continue"/>
            <w:textDirection w:val="lrTb"/>
            <w:noWrap w:val="false"/>
          </w:tcPr>
          <w:p>
            <w:pPr>
              <w:pStyle w:val="1260"/>
              <w:jc w:val="center"/>
              <w:rPr>
                <w:b/>
                <w:sz w:val="28"/>
                <w:szCs w:val="28"/>
              </w:rPr>
            </w:pPr>
            <w:r>
              <w:rPr>
                <w:b/>
                <w:sz w:val="28"/>
                <w:szCs w:val="28"/>
              </w:rPr>
            </w:r>
            <w:r/>
          </w:p>
        </w:tc>
      </w:tr>
    </w:tbl>
    <w:p>
      <w:pPr>
        <w:pStyle w:val="1260"/>
        <w:jc w:val="center"/>
        <w:rPr>
          <w:b/>
          <w:sz w:val="28"/>
          <w:szCs w:val="28"/>
        </w:rPr>
      </w:pPr>
      <w:r>
        <w:rPr>
          <w:b/>
          <w:sz w:val="28"/>
          <w:szCs w:val="28"/>
        </w:rPr>
      </w:r>
      <w:r/>
    </w:p>
    <w:p>
      <w:pPr>
        <w:pStyle w:val="1260"/>
        <w:rPr>
          <w:b/>
          <w:bCs/>
          <w:sz w:val="28"/>
          <w:szCs w:val="28"/>
        </w:rPr>
      </w:pPr>
      <w:r>
        <w:rPr>
          <w:b/>
          <w:bCs/>
          <w:sz w:val="28"/>
          <w:szCs w:val="28"/>
        </w:rPr>
      </w:r>
      <w:r/>
    </w:p>
    <w:p>
      <w:pPr>
        <w:jc w:val="center"/>
        <w:keepLines/>
        <w:keepNext/>
        <w:spacing w:line="360" w:lineRule="auto"/>
        <w:rPr>
          <w:rFonts w:ascii="宋体" w:hAnsi="宋体"/>
          <w:b/>
          <w:sz w:val="24"/>
        </w:rPr>
        <w:sectPr>
          <w:footnotePr/>
          <w:endnotePr/>
          <w:type w:val="nextPage"/>
          <w:pgSz w:w="11906" w:h="16838" w:orient="portrait"/>
          <w:pgMar w:top="1440" w:right="1803" w:bottom="1440" w:left="1803" w:header="851" w:footer="992" w:gutter="0"/>
          <w:cols w:num="1" w:sep="0" w:space="1701" w:equalWidth="1"/>
          <w:docGrid w:linePitch="360"/>
        </w:sectPr>
      </w:pPr>
      <w:r/>
      <w:bookmarkStart w:id="2" w:name="_Toc351203480"/>
      <w:r/>
      <w:bookmarkStart w:id="3" w:name="_Toc296890982"/>
      <w:r/>
      <w:bookmarkStart w:id="4" w:name="_Toc296503025"/>
      <w:r/>
      <w:bookmarkEnd w:id="2"/>
      <w:r/>
      <w:bookmarkEnd w:id="3"/>
      <w:r/>
      <w:bookmarkEnd w:id="4"/>
      <w:r/>
      <w:r/>
    </w:p>
    <w:p>
      <w:pPr>
        <w:jc w:val="center"/>
        <w:keepLines/>
        <w:keepNext/>
        <w:pageBreakBefore w:val="0"/>
        <w:spacing w:line="360" w:lineRule="auto"/>
        <w:rPr>
          <w:rFonts w:hint="eastAsia" w:ascii="宋体" w:hAnsi="宋体" w:cs="宋体"/>
          <w:b/>
          <w:color w:val="000000"/>
          <w:sz w:val="24"/>
          <w:highlight w:val="white"/>
        </w:rPr>
        <w:outlineLvl w:val="2"/>
      </w:pPr>
      <w:r>
        <w:rPr>
          <w:rFonts w:hint="eastAsia" w:ascii="宋体" w:hAnsi="宋体" w:cs="宋体"/>
          <w:b/>
          <w:color w:val="000000"/>
          <w:sz w:val="24"/>
          <w:highlight w:val="white"/>
        </w:rPr>
        <w:t xml:space="preserve">第一部分 合同协议书</w:t>
      </w:r>
      <w:r/>
    </w:p>
    <w:p>
      <w:pPr>
        <w:jc w:val="center"/>
        <w:keepLines/>
        <w:keepNext/>
        <w:pageBreakBefore w:val="0"/>
        <w:spacing w:line="360" w:lineRule="auto"/>
        <w:rPr>
          <w:rFonts w:hint="eastAsia" w:ascii="宋体" w:hAnsi="宋体" w:cs="宋体"/>
          <w:color w:val="000000"/>
          <w:sz w:val="24"/>
          <w:highlight w:val="white"/>
        </w:rPr>
        <w:outlineLvl w:val="2"/>
      </w:pPr>
      <w:r>
        <w:rPr>
          <w:rFonts w:hint="eastAsia" w:ascii="宋体" w:hAnsi="宋体" w:cs="宋体"/>
          <w:color w:val="000000"/>
          <w:sz w:val="24"/>
          <w:highlight w:val="white"/>
        </w:rPr>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发包人（全称）：</w:t>
      </w:r>
      <w:r>
        <w:rPr>
          <w:rFonts w:hint="eastAsia" w:ascii="宋体" w:hAnsi="宋体" w:cs="宋体"/>
          <w:b/>
          <w:color w:val="000000"/>
          <w:sz w:val="24"/>
          <w:highlight w:val="white"/>
          <w:u w:val="single"/>
        </w:rPr>
        <w:t xml:space="preserve">苏州市相城区人民政府漕湖街道办事处</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联系人：</w:t>
      </w:r>
      <w:r>
        <w:rPr>
          <w:rFonts w:hint="eastAsia" w:ascii="宋体" w:hAnsi="宋体" w:cs="宋体"/>
          <w:b/>
          <w:color w:val="000000"/>
          <w:sz w:val="24"/>
          <w:highlight w:val="white"/>
          <w:u w:val="single"/>
        </w:rPr>
        <w:t xml:space="preserve">                                        </w:t>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联系方式：</w:t>
      </w:r>
      <w:r>
        <w:rPr>
          <w:rFonts w:hint="eastAsia" w:ascii="宋体" w:hAnsi="宋体" w:cs="宋体"/>
          <w:b/>
          <w:color w:val="000000"/>
          <w:sz w:val="24"/>
          <w:highlight w:val="white"/>
          <w:u w:val="single"/>
        </w:rPr>
        <w:t xml:space="preserve">                                       </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rPr>
        <w:t xml:space="preserve">承包人（全称）：</w:t>
      </w:r>
      <w:r>
        <w:rPr>
          <w:rFonts w:hint="eastAsia" w:ascii="宋体" w:hAnsi="宋体" w:cs="宋体"/>
          <w:b/>
          <w:color w:val="000000"/>
          <w:sz w:val="24"/>
          <w:highlight w:val="white"/>
          <w:u w:val="single"/>
        </w:rPr>
        <w:t xml:space="preserve">                                  </w:t>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联系人： </w:t>
      </w:r>
      <w:r>
        <w:rPr>
          <w:rFonts w:hint="eastAsia" w:ascii="宋体" w:hAnsi="宋体" w:cs="宋体"/>
          <w:b/>
          <w:color w:val="000000"/>
          <w:sz w:val="24"/>
          <w:highlight w:val="white"/>
          <w:u w:val="single"/>
        </w:rPr>
        <w:t xml:space="preserve">                                        </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lang w:val="zh-CN"/>
        </w:rPr>
        <w:t xml:space="preserve">联系方式：</w:t>
      </w:r>
      <w:r>
        <w:rPr>
          <w:rFonts w:hint="eastAsia" w:ascii="宋体" w:hAnsi="宋体" w:cs="宋体"/>
          <w:b/>
          <w:color w:val="000000"/>
          <w:sz w:val="24"/>
          <w:highlight w:val="white"/>
        </w:rPr>
        <w:t xml:space="preserve">  </w:t>
      </w:r>
      <w:r>
        <w:rPr>
          <w:rFonts w:hint="eastAsia" w:ascii="宋体" w:hAnsi="宋体" w:cs="宋体"/>
          <w:b/>
          <w:color w:val="000000"/>
          <w:sz w:val="24"/>
          <w:highlight w:val="white"/>
          <w:u w:val="single"/>
        </w:rPr>
        <w:t xml:space="preserve">                                      </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u w:val="single"/>
        </w:rPr>
      </w:r>
      <w:r/>
    </w:p>
    <w:p>
      <w:pPr>
        <w:ind w:firstLine="480"/>
        <w:pageBreakBefore w:val="0"/>
        <w:spacing w:line="360" w:lineRule="auto"/>
        <w:rPr>
          <w:color w:val="000000"/>
          <w:sz w:val="30"/>
          <w:szCs w:val="30"/>
          <w:highlight w:val="white"/>
        </w:rPr>
      </w:pPr>
      <w:r>
        <w:rPr>
          <w:rFonts w:hint="eastAsia" w:ascii="宋体" w:hAnsi="宋体" w:cs="宋体"/>
          <w:color w:val="000000"/>
          <w:sz w:val="24"/>
          <w:highlight w:val="white"/>
        </w:rPr>
        <w:t xml:space="preserve">根据有关法律规定，遵循平等、自愿、公平和诚实信用的原则，双方就</w:t>
      </w:r>
      <w:r>
        <w:rPr>
          <w:rFonts w:hint="eastAsia" w:ascii="宋体" w:hAnsi="宋体" w:cs="宋体"/>
          <w:color w:val="000000"/>
          <w:sz w:val="24"/>
          <w:highlight w:val="white"/>
          <w:u w:val="single"/>
        </w:rPr>
        <w:t xml:space="preserve"> </w:t>
      </w:r>
      <w:r>
        <w:rPr>
          <w:rFonts w:ascii="宋体" w:hAnsi="宋体" w:cs="宋体"/>
          <w:color w:val="000000"/>
          <w:sz w:val="24"/>
          <w:highlight w:val="white"/>
          <w:u w:val="single"/>
        </w:rPr>
        <w:t xml:space="preserve">  </w:t>
      </w:r>
      <w:r>
        <w:rPr>
          <w:rFonts w:hint="eastAsia" w:ascii="宋体" w:hAnsi="宋体" w:cs="宋体"/>
          <w:color w:val="000000"/>
          <w:sz w:val="24"/>
          <w:highlight w:val="white"/>
          <w:u w:val="single"/>
        </w:rPr>
        <w:t xml:space="preserve">工程</w:t>
      </w:r>
      <w:r>
        <w:rPr>
          <w:rFonts w:hint="eastAsia" w:ascii="宋体" w:hAnsi="宋体" w:cs="宋体"/>
          <w:color w:val="000000"/>
          <w:sz w:val="24"/>
          <w:highlight w:val="white"/>
        </w:rPr>
        <w:t xml:space="preserve">施工及有关事项协商一致，共同达成如下协议：</w:t>
      </w:r>
      <w:bookmarkStart w:id="5" w:name="_Toc482269557"/>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一、工程概况</w:t>
      </w:r>
      <w:bookmarkEnd w:id="5"/>
      <w:r/>
      <w:r/>
    </w:p>
    <w:p>
      <w:pPr>
        <w:pageBreakBefore w:val="0"/>
        <w:spacing w:line="360" w:lineRule="auto"/>
        <w:rPr>
          <w:rFonts w:hint="eastAsia" w:ascii="宋体" w:hAnsi="宋体" w:cs="宋体"/>
          <w:color w:val="000000"/>
          <w:sz w:val="24"/>
          <w:highlight w:val="white"/>
          <w:u w:val="single"/>
        </w:rPr>
      </w:pPr>
      <w:r>
        <w:rPr>
          <w:rFonts w:hint="eastAsia" w:ascii="宋体" w:hAnsi="宋体" w:cs="宋体"/>
          <w:bCs/>
          <w:color w:val="000000"/>
          <w:sz w:val="24"/>
          <w:highlight w:val="white"/>
        </w:rPr>
        <w:t xml:space="preserve">1.工程名称</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lang w:eastAsia="zh-CN"/>
        </w:rPr>
        <w:t xml:space="preserve">下堡片区河岸加固工程</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2.工程地点：</w:t>
      </w:r>
      <w:r>
        <w:rPr>
          <w:rFonts w:hint="eastAsia" w:ascii="宋体" w:hAnsi="宋体" w:cs="宋体"/>
          <w:color w:val="000000"/>
          <w:sz w:val="24"/>
          <w:highlight w:val="white"/>
          <w:u w:val="single"/>
          <w:lang w:eastAsia="zh-CN"/>
        </w:rPr>
        <w:t xml:space="preserve">漕湖街道康阳路北</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3.工程立项批准文号：</w:t>
      </w:r>
      <w:r>
        <w:rPr>
          <w:rFonts w:hint="eastAsia" w:ascii="宋体" w:hAnsi="宋体" w:cs="宋体"/>
          <w:color w:val="000000"/>
          <w:sz w:val="24"/>
          <w:highlight w:val="white"/>
          <w:u w:val="single"/>
        </w:rPr>
        <w:t xml:space="preserve"> / </w:t>
      </w:r>
      <w:r>
        <w:rPr>
          <w:rFonts w:hint="eastAsia" w:ascii="宋体" w:hAnsi="宋体" w:cs="宋体"/>
          <w:bCs/>
          <w:color w:val="000000"/>
          <w:sz w:val="24"/>
          <w:highlight w:val="white"/>
        </w:rPr>
        <w:t xml:space="preserve">。</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4.资金来源：</w:t>
      </w:r>
      <w:r>
        <w:rPr>
          <w:rFonts w:hint="eastAsia" w:ascii="宋体" w:hAnsi="宋体" w:cs="宋体"/>
          <w:color w:val="000000"/>
          <w:sz w:val="24"/>
          <w:highlight w:val="white"/>
          <w:u w:val="single"/>
        </w:rPr>
        <w:t xml:space="preserve">财政 </w:t>
      </w:r>
      <w:r>
        <w:rPr>
          <w:rFonts w:hint="eastAsia" w:ascii="宋体" w:hAnsi="宋体" w:cs="宋体"/>
          <w:bCs/>
          <w:color w:val="000000"/>
          <w:sz w:val="24"/>
          <w:highlight w:val="white"/>
        </w:rPr>
        <w:t xml:space="preserve">。</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5.工程内容</w:t>
      </w:r>
      <w:r>
        <w:rPr>
          <w:rFonts w:hint="eastAsia" w:ascii="宋体" w:hAnsi="宋体" w:cs="宋体"/>
          <w:color w:val="000000"/>
          <w:sz w:val="24"/>
          <w:highlight w:val="white"/>
        </w:rPr>
        <w:t xml:space="preserve">：</w:t>
      </w:r>
      <w:r>
        <w:rPr>
          <w:rFonts w:hint="eastAsia" w:ascii="宋体" w:hAnsi="宋体" w:cs="宋体"/>
          <w:color w:val="000000"/>
          <w:sz w:val="24"/>
          <w:highlight w:val="white"/>
          <w:u w:val="single"/>
          <w:lang w:eastAsia="zh-CN"/>
        </w:rPr>
        <w:t xml:space="preserve">下堡片区河岸加固工程</w:t>
      </w:r>
      <w:r>
        <w:rPr>
          <w:rFonts w:hint="eastAsia" w:ascii="宋体" w:hAnsi="宋体" w:cs="宋体"/>
          <w:color w:val="000000"/>
          <w:sz w:val="24"/>
          <w:highlight w:val="white"/>
          <w:u w:val="single"/>
        </w:rPr>
        <w:t xml:space="preserve">，详见图纸及工程量清单</w:t>
      </w:r>
      <w:r>
        <w:rPr>
          <w:rFonts w:hint="eastAsia" w:ascii="宋体" w:hAnsi="宋体" w:cs="宋体"/>
          <w:bCs/>
          <w:color w:val="000000"/>
          <w:sz w:val="24"/>
          <w:highlight w:val="white"/>
        </w:rPr>
        <w:t xml:space="preserve">。</w:t>
      </w:r>
      <w:r/>
    </w:p>
    <w:p>
      <w:pPr>
        <w:pageBreakBefore w:val="0"/>
        <w:spacing w:line="360" w:lineRule="auto"/>
        <w:rPr>
          <w:rFonts w:hint="eastAsia" w:ascii="宋体" w:hAnsi="宋体" w:cs="宋体"/>
          <w:bCs/>
          <w:color w:val="000000"/>
          <w:sz w:val="24"/>
          <w:highlight w:val="white"/>
        </w:rPr>
      </w:pPr>
      <w:r>
        <w:rPr>
          <w:rFonts w:hint="eastAsia" w:ascii="宋体" w:hAnsi="宋体" w:cs="宋体"/>
          <w:color w:val="000000"/>
          <w:sz w:val="24"/>
          <w:highlight w:val="white"/>
        </w:rPr>
        <w:t xml:space="preserve">群体工程应附《承包人承揽工程项目一览表》（附件1）。</w:t>
      </w:r>
      <w:r/>
    </w:p>
    <w:p>
      <w:pPr>
        <w:pageBreakBefore w:val="0"/>
        <w:spacing w:line="360" w:lineRule="auto"/>
        <w:rPr>
          <w:rFonts w:hint="eastAsia" w:ascii="宋体" w:hAnsi="宋体" w:cs="宋体"/>
          <w:color w:val="000000"/>
          <w:sz w:val="24"/>
          <w:highlight w:val="white"/>
          <w:u w:val="single"/>
        </w:rPr>
      </w:pPr>
      <w:r>
        <w:rPr>
          <w:rFonts w:hint="eastAsia" w:ascii="宋体" w:hAnsi="宋体" w:cs="宋体"/>
          <w:bCs/>
          <w:color w:val="000000"/>
          <w:sz w:val="24"/>
          <w:highlight w:val="white"/>
        </w:rPr>
        <w:t xml:space="preserve">6.工程承包范围：</w:t>
      </w:r>
      <w:r>
        <w:rPr>
          <w:rFonts w:hint="eastAsia" w:ascii="宋体" w:hAnsi="宋体" w:cs="宋体"/>
          <w:color w:val="000000"/>
          <w:sz w:val="24"/>
          <w:highlight w:val="white"/>
          <w:u w:val="single"/>
          <w:lang w:eastAsia="zh-CN"/>
        </w:rPr>
        <w:t xml:space="preserve">下堡片区河岸加固工程</w:t>
      </w:r>
      <w:r>
        <w:rPr>
          <w:rFonts w:hint="eastAsia" w:ascii="宋体" w:hAnsi="宋体" w:cs="宋体"/>
          <w:color w:val="000000"/>
          <w:sz w:val="24"/>
          <w:highlight w:val="white"/>
          <w:u w:val="single"/>
        </w:rPr>
        <w:t xml:space="preserve"> ，详见图纸及工程量清单。</w:t>
      </w:r>
      <w:bookmarkStart w:id="6" w:name="_Toc482269558"/>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二、合同工期</w:t>
      </w:r>
      <w:bookmarkEnd w:id="6"/>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计划开工日期：     年    月    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计划竣工日期：     年    月    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工期总日历天数：</w:t>
      </w:r>
      <w:r>
        <w:rPr>
          <w:rFonts w:hint="eastAsia" w:ascii="宋体" w:hAnsi="宋体" w:cs="宋体"/>
          <w:color w:val="000000"/>
          <w:sz w:val="24"/>
          <w:highlight w:val="white"/>
          <w:u w:val="single"/>
          <w:lang w:val="en-US" w:eastAsia="zh-CN"/>
        </w:rPr>
        <w:t xml:space="preserve">60</w:t>
      </w:r>
      <w:r>
        <w:rPr>
          <w:rFonts w:hint="eastAsia" w:ascii="宋体" w:hAnsi="宋体" w:cs="宋体"/>
          <w:color w:val="000000"/>
          <w:sz w:val="24"/>
          <w:highlight w:val="white"/>
        </w:rPr>
        <w:t xml:space="preserve">天。工期总日历天数与根据前述计划开竣工日期计算的工期天数不一致的，以工期总日历天数为准。</w:t>
      </w:r>
      <w:r/>
    </w:p>
    <w:p>
      <w:pPr>
        <w:pageBreakBefore w:val="0"/>
        <w:spacing w:line="360" w:lineRule="auto"/>
        <w:rPr>
          <w:rFonts w:hint="eastAsia" w:ascii="宋体" w:hAnsi="宋体" w:cs="宋体"/>
          <w:bCs/>
          <w:color w:val="000000"/>
          <w:sz w:val="24"/>
          <w:highlight w:val="white"/>
        </w:rPr>
      </w:pPr>
      <w:r/>
      <w:bookmarkStart w:id="7" w:name="_Toc482269559"/>
      <w:r>
        <w:rPr>
          <w:rFonts w:hint="eastAsia" w:ascii="宋体" w:hAnsi="宋体" w:cs="宋体"/>
          <w:b/>
          <w:color w:val="000000"/>
          <w:sz w:val="24"/>
          <w:highlight w:val="white"/>
        </w:rPr>
        <w:t xml:space="preserve">三、质量标准</w:t>
      </w:r>
      <w:bookmarkEnd w:id="7"/>
      <w:r/>
      <w:r/>
    </w:p>
    <w:p>
      <w:pPr>
        <w:pageBreakBefore w:val="0"/>
        <w:spacing w:line="360" w:lineRule="auto"/>
        <w:rPr>
          <w:rFonts w:hint="eastAsia" w:ascii="宋体" w:hAnsi="宋体" w:cs="宋体"/>
          <w:b/>
          <w:color w:val="000000"/>
          <w:sz w:val="24"/>
          <w:highlight w:val="white"/>
        </w:rPr>
      </w:pPr>
      <w:r>
        <w:rPr>
          <w:rFonts w:hint="eastAsia" w:ascii="宋体" w:hAnsi="宋体" w:cs="宋体"/>
          <w:color w:val="000000"/>
          <w:sz w:val="24"/>
          <w:highlight w:val="white"/>
        </w:rPr>
        <w:t xml:space="preserve">工程质量符合</w:t>
      </w:r>
      <w:r>
        <w:rPr>
          <w:rFonts w:hint="eastAsia" w:ascii="MingLiU_HKSCS" w:hAnsi="MingLiU_HKSCS" w:cs="MingLiU_HKSCS"/>
          <w:color w:val="000000"/>
          <w:sz w:val="24"/>
          <w:highlight w:val="white"/>
          <w:u w:val="single"/>
        </w:rPr>
        <w:t xml:space="preserve"> </w:t>
      </w:r>
      <w:r>
        <w:rPr>
          <w:rFonts w:hint="eastAsia" w:ascii="宋体" w:hAnsi="宋体" w:cs="宋体"/>
          <w:color w:val="000000"/>
          <w:sz w:val="24"/>
          <w:highlight w:val="white"/>
          <w:u w:val="single"/>
        </w:rPr>
        <w:t xml:space="preserve">合格 </w:t>
      </w:r>
      <w:r>
        <w:rPr>
          <w:rFonts w:hint="eastAsia" w:ascii="宋体" w:hAnsi="宋体" w:cs="宋体"/>
          <w:color w:val="000000"/>
          <w:sz w:val="24"/>
          <w:highlight w:val="white"/>
        </w:rPr>
        <w:t xml:space="preserve">标准。</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8" w:name="_Toc482269560"/>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四、签约合同价与合同价格形式</w:t>
      </w:r>
      <w:bookmarkEnd w:id="8"/>
      <w:r>
        <w:rPr>
          <w:rFonts w:hint="eastAsia" w:ascii="宋体" w:hAnsi="宋体" w:cs="宋体"/>
          <w:b/>
          <w:color w:val="000000"/>
          <w:sz w:val="24"/>
          <w:highlight w:val="white"/>
        </w:rPr>
        <w:tab/>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1.签约合同价为：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其中：</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（1）安全文明施工费：</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（2）材料和工程设备暂估价金额：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（3）专业工程暂估价金额：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（4）暂列金额：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人民币（大写）</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元)。</w:t>
      </w:r>
      <w:r/>
    </w:p>
    <w:p>
      <w:pPr>
        <w:pageBreakBefore w:val="0"/>
        <w:spacing w:line="360" w:lineRule="auto"/>
        <w:rPr>
          <w:rFonts w:hint="eastAsia" w:ascii="宋体" w:hAnsi="宋体" w:cs="宋体"/>
          <w:b/>
          <w:color w:val="000000"/>
          <w:sz w:val="24"/>
          <w:highlight w:val="white"/>
        </w:rPr>
      </w:pPr>
      <w:r>
        <w:rPr>
          <w:rFonts w:hint="eastAsia" w:ascii="宋体" w:hAnsi="宋体" w:cs="宋体"/>
          <w:color w:val="000000"/>
          <w:sz w:val="24"/>
          <w:highlight w:val="white"/>
        </w:rPr>
        <w:t xml:space="preserve">2.合同价格形式：</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9" w:name="_Toc482269561"/>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五、项目经理</w:t>
      </w:r>
      <w:bookmarkEnd w:id="9"/>
      <w:r/>
      <w:r/>
    </w:p>
    <w:p>
      <w:pPr>
        <w:pageBreakBefore w:val="0"/>
        <w:spacing w:line="360" w:lineRule="auto"/>
        <w:rPr>
          <w:rFonts w:hint="eastAsia" w:ascii="宋体" w:hAnsi="宋体" w:cs="宋体"/>
          <w:b/>
          <w:color w:val="000000"/>
          <w:sz w:val="24"/>
          <w:highlight w:val="white"/>
        </w:rPr>
      </w:pPr>
      <w:r>
        <w:rPr>
          <w:rFonts w:hint="eastAsia" w:ascii="宋体" w:hAnsi="宋体" w:cs="宋体"/>
          <w:color w:val="000000"/>
          <w:sz w:val="24"/>
          <w:highlight w:val="white"/>
        </w:rPr>
        <w:t xml:space="preserve">承包人项目经理：</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rPr>
          <w:rFonts w:hint="eastAsia" w:ascii="宋体" w:hAnsi="宋体" w:cs="宋体"/>
          <w:bCs/>
          <w:color w:val="000000"/>
          <w:sz w:val="24"/>
          <w:highlight w:val="white"/>
        </w:rPr>
        <w:t xml:space="preserve">   </w:t>
      </w:r>
      <w:r>
        <w:rPr>
          <w:rFonts w:hint="eastAsia" w:ascii="宋体" w:hAnsi="宋体" w:cs="宋体"/>
          <w:b/>
          <w:color w:val="000000"/>
          <w:sz w:val="24"/>
          <w:highlight w:val="white"/>
        </w:rPr>
        <w:t xml:space="preserve"> </w:t>
      </w:r>
      <w:bookmarkStart w:id="10" w:name="_Toc482269562"/>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六、合同文件构成</w:t>
      </w:r>
      <w:bookmarkEnd w:id="10"/>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本协议书与下列文件一起构成合同文件：</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（1）中标通知书（如果有）；</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（2）投标函及其附录（如果有）； </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（3）专用合同条款及其附件；</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（4）通用合同条款；</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（5）技术标准和要求；</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（6）图纸；</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（7）已标价工程量清单或预算书；</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（8）其他合同文件。</w:t>
      </w:r>
      <w:r/>
    </w:p>
    <w:p>
      <w:pPr>
        <w:jc w:val="left"/>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在合同订立及履行过程中形成的与合同有关的文件均构成合同文件组成部分。</w:t>
      </w:r>
      <w:r/>
    </w:p>
    <w:p>
      <w:pPr>
        <w:jc w:val="left"/>
        <w:pageBreakBefore w:val="0"/>
        <w:spacing w:line="360" w:lineRule="auto"/>
        <w:rPr>
          <w:rFonts w:hint="eastAsia" w:ascii="宋体" w:hAnsi="宋体" w:cs="宋体"/>
          <w:b/>
          <w:color w:val="000000"/>
          <w:sz w:val="24"/>
          <w:highlight w:val="white"/>
        </w:rPr>
      </w:pPr>
      <w:r>
        <w:rPr>
          <w:rFonts w:hint="eastAsia" w:ascii="宋体" w:hAnsi="宋体" w:cs="宋体"/>
          <w:color w:val="000000"/>
          <w:sz w:val="24"/>
          <w:highlight w:val="white"/>
        </w:rPr>
        <w:t xml:space="preserve">上述各项合同文件包括合同当事人就合同内容的任何部分可能作出的补充和修改。相关内容前后达成不同合同文件的，应以最新签署或达成的为准。专用合同条款及其附件须经合同当事人签字或盖章。</w:t>
      </w:r>
      <w:r>
        <w:rPr>
          <w:rFonts w:hint="eastAsia" w:ascii="宋体" w:hAnsi="宋体" w:cs="宋体"/>
          <w:b/>
          <w:bCs/>
          <w:color w:val="000000"/>
          <w:sz w:val="24"/>
          <w:highlight w:val="white"/>
        </w:rPr>
        <w:t xml:space="preserve">   </w:t>
      </w:r>
      <w:r>
        <w:rPr>
          <w:rFonts w:hint="eastAsia" w:ascii="宋体" w:hAnsi="宋体" w:cs="宋体"/>
          <w:b/>
          <w:color w:val="000000"/>
          <w:sz w:val="24"/>
          <w:highlight w:val="white"/>
        </w:rPr>
        <w:t xml:space="preserve"> </w:t>
      </w:r>
      <w:bookmarkStart w:id="11" w:name="_Toc482269563"/>
      <w:r/>
      <w:r/>
    </w:p>
    <w:p>
      <w:pPr>
        <w:jc w:val="left"/>
        <w:pageBreakBefore w:val="0"/>
        <w:spacing w:line="360" w:lineRule="auto"/>
        <w:rPr>
          <w:rFonts w:hint="eastAsia" w:ascii="宋体" w:hAnsi="宋体" w:cs="宋体"/>
          <w:b/>
          <w:bCs/>
          <w:color w:val="000000"/>
          <w:sz w:val="24"/>
          <w:highlight w:val="white"/>
        </w:rPr>
      </w:pPr>
      <w:r>
        <w:rPr>
          <w:rFonts w:hint="eastAsia" w:ascii="宋体" w:hAnsi="宋体" w:cs="宋体"/>
          <w:b/>
          <w:color w:val="000000"/>
          <w:sz w:val="24"/>
          <w:highlight w:val="white"/>
        </w:rPr>
        <w:t xml:space="preserve">七、承诺</w:t>
      </w:r>
      <w:bookmarkEnd w:id="11"/>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1.发包人承诺按照法律规定履行项目审批手续、筹集工程建设资金并按照合同约定的期限和方式支付合同价款。</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2.承包人承诺按照法律规定及合同约定组织完成工程施工，有效维持施工资质与履约能力，确保工程质量和安全，不进行转包及违法分包，并在缺陷责任期及保修期内承担相应的工程维修责任。</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3.发包人和承包人通过招投标形式签订合同的，双方理解并承诺不再就同一工程另行签订与合同实质性内容相背离的协议。</w:t>
      </w:r>
      <w:r/>
    </w:p>
    <w:p>
      <w:pPr>
        <w:pageBreakBefore w:val="0"/>
        <w:spacing w:line="360" w:lineRule="auto"/>
        <w:rPr>
          <w:rFonts w:hint="eastAsia" w:ascii="宋体" w:hAnsi="宋体" w:cs="宋体"/>
          <w:b/>
          <w:bCs/>
          <w:color w:val="000000"/>
          <w:sz w:val="24"/>
          <w:highlight w:val="white"/>
        </w:rPr>
      </w:pPr>
      <w:r/>
      <w:bookmarkStart w:id="12" w:name="_Toc482269564"/>
      <w:r>
        <w:rPr>
          <w:rFonts w:hint="eastAsia" w:ascii="宋体" w:hAnsi="宋体" w:cs="宋体"/>
          <w:b/>
          <w:bCs/>
          <w:color w:val="000000"/>
          <w:sz w:val="24"/>
          <w:highlight w:val="white"/>
        </w:rPr>
        <w:t xml:space="preserve">八、词语含义</w:t>
      </w:r>
      <w:bookmarkEnd w:id="12"/>
      <w:r/>
      <w:r/>
    </w:p>
    <w:p>
      <w:pPr>
        <w:pageBreakBefore w:val="0"/>
        <w:spacing w:line="360" w:lineRule="auto"/>
        <w:rPr>
          <w:rFonts w:hint="eastAsia" w:ascii="宋体" w:hAnsi="宋体" w:cs="宋体"/>
          <w:b/>
          <w:color w:val="000000"/>
          <w:sz w:val="24"/>
          <w:highlight w:val="white"/>
        </w:rPr>
      </w:pPr>
      <w:r>
        <w:rPr>
          <w:rFonts w:hint="eastAsia" w:ascii="宋体" w:hAnsi="宋体" w:cs="宋体"/>
          <w:bCs/>
          <w:color w:val="000000"/>
          <w:sz w:val="24"/>
          <w:highlight w:val="white"/>
        </w:rPr>
        <w:t xml:space="preserve">本协议书中词语含义与第二部分通用合同条款中赋予的含义相同。  </w:t>
      </w:r>
      <w:r>
        <w:rPr>
          <w:rFonts w:hint="eastAsia" w:ascii="宋体" w:hAnsi="宋体" w:cs="宋体"/>
          <w:b/>
          <w:color w:val="000000"/>
          <w:sz w:val="24"/>
          <w:highlight w:val="white"/>
        </w:rPr>
        <w:t xml:space="preserve">  </w:t>
      </w:r>
      <w:bookmarkStart w:id="13" w:name="_Toc482269565"/>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九、签订时间</w:t>
      </w:r>
      <w:bookmarkEnd w:id="13"/>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本合同于</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年</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月</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日签订。    </w:t>
      </w:r>
      <w:bookmarkStart w:id="14" w:name="_Toc482269566"/>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十、签订地点</w:t>
      </w:r>
      <w:bookmarkEnd w:id="14"/>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本合同在</w:t>
      </w:r>
      <w:r>
        <w:rPr>
          <w:rFonts w:hint="eastAsia" w:ascii="宋体" w:hAnsi="宋体" w:cs="宋体"/>
          <w:bCs/>
          <w:color w:val="000000"/>
          <w:sz w:val="24"/>
          <w:highlight w:val="white"/>
          <w:u w:val="single"/>
        </w:rPr>
        <w:t xml:space="preserve">                                     </w:t>
      </w:r>
      <w:r>
        <w:rPr>
          <w:rFonts w:hint="eastAsia" w:ascii="宋体" w:hAnsi="宋体" w:cs="宋体"/>
          <w:bCs/>
          <w:color w:val="000000"/>
          <w:sz w:val="24"/>
          <w:highlight w:val="white"/>
        </w:rPr>
        <w:t xml:space="preserve">签订。    </w:t>
      </w:r>
      <w:bookmarkStart w:id="15" w:name="_Toc482269567"/>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十一、补充协议</w:t>
      </w:r>
      <w:bookmarkEnd w:id="15"/>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合同未尽事宜，合同当事人另行签订补充协议，补充协议是合同的组成部分。    </w:t>
      </w:r>
      <w:bookmarkStart w:id="16" w:name="_Toc482269568"/>
      <w:r/>
      <w:r/>
    </w:p>
    <w:p>
      <w:pPr>
        <w:pageBreakBefore w:val="0"/>
        <w:spacing w:line="360" w:lineRule="auto"/>
        <w:rPr>
          <w:rFonts w:hint="eastAsia" w:ascii="宋体" w:hAnsi="宋体" w:cs="宋体"/>
          <w:bCs/>
          <w:color w:val="000000"/>
          <w:sz w:val="24"/>
          <w:highlight w:val="white"/>
        </w:rPr>
      </w:pPr>
      <w:r>
        <w:rPr>
          <w:rFonts w:hint="eastAsia" w:ascii="宋体" w:hAnsi="宋体" w:cs="宋体"/>
          <w:b/>
          <w:color w:val="000000"/>
          <w:sz w:val="24"/>
          <w:highlight w:val="white"/>
        </w:rPr>
        <w:t xml:space="preserve">十二、合同生效</w:t>
      </w:r>
      <w:bookmarkEnd w:id="16"/>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本合同自</w:t>
      </w:r>
      <w:r>
        <w:rPr>
          <w:rFonts w:hint="eastAsia" w:ascii="宋体" w:hAnsi="宋体" w:cs="宋体"/>
          <w:bCs/>
          <w:color w:val="000000"/>
          <w:sz w:val="24"/>
          <w:highlight w:val="white"/>
          <w:u w:val="single"/>
        </w:rPr>
        <w:t xml:space="preserve">  双方签字盖章后  </w:t>
      </w:r>
      <w:r>
        <w:rPr>
          <w:rFonts w:hint="eastAsia" w:ascii="宋体" w:hAnsi="宋体" w:cs="宋体"/>
          <w:bCs/>
          <w:color w:val="000000"/>
          <w:sz w:val="24"/>
          <w:highlight w:val="white"/>
        </w:rPr>
        <w:t xml:space="preserve">生效。</w:t>
      </w:r>
      <w:r/>
    </w:p>
    <w:p>
      <w:pPr>
        <w:pageBreakBefore w:val="0"/>
        <w:spacing w:line="360" w:lineRule="auto"/>
        <w:rPr>
          <w:rFonts w:hint="eastAsia" w:ascii="宋体" w:hAnsi="宋体" w:cs="宋体"/>
          <w:bCs/>
          <w:color w:val="000000"/>
          <w:sz w:val="24"/>
          <w:highlight w:val="white"/>
        </w:rPr>
      </w:pPr>
      <w:r/>
      <w:bookmarkStart w:id="17" w:name="_Toc482269569"/>
      <w:r>
        <w:rPr>
          <w:rFonts w:hint="eastAsia" w:ascii="宋体" w:hAnsi="宋体" w:cs="宋体"/>
          <w:b/>
          <w:color w:val="000000"/>
          <w:sz w:val="24"/>
          <w:highlight w:val="white"/>
        </w:rPr>
        <w:t xml:space="preserve">十三、合同份数</w:t>
      </w:r>
      <w:bookmarkEnd w:id="17"/>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t xml:space="preserve">本合同一式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r>
      <w:r/>
    </w:p>
    <w:p>
      <w:pPr>
        <w:pageBreakBefore w:val="0"/>
        <w:spacing w:line="360" w:lineRule="auto"/>
        <w:rPr>
          <w:rFonts w:hint="eastAsia" w:ascii="宋体" w:hAnsi="宋体" w:cs="宋体"/>
          <w:bCs/>
          <w:color w:val="000000"/>
          <w:sz w:val="24"/>
          <w:highlight w:val="white"/>
        </w:rPr>
      </w:pPr>
      <w:r>
        <w:rPr>
          <w:rFonts w:hint="eastAsia" w:ascii="宋体" w:hAnsi="宋体" w:cs="宋体"/>
          <w:bCs/>
          <w:color w:val="000000"/>
          <w:sz w:val="24"/>
          <w:highlight w:val="white"/>
        </w:rPr>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  (公章)                           承包人：  (公章)</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法定代表人或其委托代理人：                 法定代表人或其委托代理人：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（签字）                                   （签字）</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r>
      <w:r/>
    </w:p>
    <w:p>
      <w:pPr>
        <w:pageBreakBefore w:val="0"/>
        <w:spacing w:line="360" w:lineRule="auto"/>
        <w:tabs>
          <w:tab w:val="left" w:pos="4410" w:leader="none"/>
        </w:tabs>
        <w:rPr>
          <w:rFonts w:hint="eastAsia" w:ascii="宋体" w:hAnsi="宋体" w:cs="宋体"/>
          <w:color w:val="000000"/>
          <w:sz w:val="24"/>
          <w:highlight w:val="white"/>
        </w:rPr>
      </w:pPr>
      <w:r/>
      <w:bookmarkStart w:id="18" w:name="_Toc482269570"/>
      <w:r>
        <w:rPr>
          <w:rFonts w:hint="eastAsia" w:ascii="宋体" w:hAnsi="宋体" w:cs="宋体"/>
          <w:color w:val="000000"/>
          <w:sz w:val="24"/>
          <w:highlight w:val="white"/>
        </w:rPr>
        <w:t xml:space="preserve">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组织机构代码：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地  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地  址：</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邮政编码：</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邮政编码：</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法定代表人：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法定代表人：</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委托代理人：</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委托代理人：</w:t>
      </w:r>
      <w:r>
        <w:rPr>
          <w:rFonts w:hint="eastAsia" w:ascii="宋体" w:hAnsi="宋体" w:cs="宋体"/>
          <w:color w:val="000000"/>
          <w:sz w:val="24"/>
          <w:highlight w:val="white"/>
          <w:u w:val="single"/>
        </w:rPr>
        <w:t xml:space="preserve">                    </w:t>
      </w:r>
      <w:r/>
    </w:p>
    <w:p>
      <w:pPr>
        <w:jc w:val="left"/>
        <w:pageBreakBefore w:val="0"/>
        <w:spacing w:line="360" w:lineRule="auto"/>
        <w:shd w:val="clear" w:color="auto" w:fill="ffffff"/>
        <w:widowControl/>
        <w:rPr>
          <w:rFonts w:hint="eastAsia" w:ascii="宋体" w:hAnsi="宋体" w:cs="宋体"/>
          <w:color w:val="000000"/>
          <w:sz w:val="24"/>
          <w:highlight w:val="white"/>
        </w:rPr>
      </w:pPr>
      <w:r>
        <w:rPr>
          <w:rFonts w:hint="eastAsia" w:ascii="宋体" w:hAnsi="宋体" w:cs="宋体"/>
          <w:color w:val="000000"/>
          <w:sz w:val="24"/>
          <w:highlight w:val="white"/>
        </w:rPr>
        <w:t xml:space="preserve">电  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  话：</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传  真：</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传  真：</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电子信箱： </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开户银行：</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开户银行：</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账  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账  号：</w:t>
      </w:r>
      <w:r>
        <w:rPr>
          <w:rFonts w:hint="eastAsia" w:ascii="宋体" w:hAnsi="宋体" w:cs="宋体"/>
          <w:color w:val="000000"/>
          <w:sz w:val="24"/>
          <w:highlight w:val="white"/>
          <w:u w:val="single"/>
        </w:rPr>
        <w:t xml:space="preserve">                    </w:t>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bookmarkEnd w:id="18"/>
      <w:r/>
      <w:r/>
    </w:p>
    <w:p>
      <w:pPr>
        <w:jc w:val="left"/>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r>
      <w:r/>
    </w:p>
    <w:p>
      <w:pPr>
        <w:jc w:val="center"/>
        <w:pageBreakBefore w:val="0"/>
        <w:spacing w:line="360" w:lineRule="auto"/>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p>
    <w:p>
      <w:pPr>
        <w:jc w:val="center"/>
        <w:pageBreakBefore w:val="0"/>
        <w:spacing w:line="360" w:lineRule="auto"/>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p>
    <w:p>
      <w:pPr>
        <w:jc w:val="center"/>
        <w:pageBreakBefore w:val="0"/>
        <w:spacing w:line="360" w:lineRule="auto"/>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p>
    <w:p>
      <w:pPr>
        <w:jc w:val="center"/>
        <w:pageBreakBefore w:val="0"/>
        <w:spacing w:line="360" w:lineRule="auto"/>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p>
    <w:p>
      <w:pPr>
        <w:jc w:val="center"/>
        <w:pageBreakBefore w:val="0"/>
        <w:spacing w:line="360" w:lineRule="auto"/>
        <w:widowControl/>
        <w:rPr>
          <w:rFonts w:ascii="仿宋_GB2312" w:hAnsi="宋体" w:eastAsia="楷体_GB2312"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ascii="仿宋_GB2312" w:hAnsi="宋体" w:eastAsia="楷体_GB2312" w:cs="宋体"/>
          <w:b/>
          <w:bCs/>
          <w:color w:val="000000"/>
          <w:sz w:val="28"/>
          <w:szCs w:val="28"/>
          <w:highlight w:val="white"/>
        </w:rPr>
      </w:r>
      <w:r/>
    </w:p>
    <w:p>
      <w:pPr>
        <w:jc w:val="center"/>
        <w:pageBreakBefore w:val="0"/>
        <w:spacing w:line="360" w:lineRule="auto"/>
        <w:widowControl/>
        <w:rPr>
          <w:rFonts w:hint="eastAsia"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第二部分 通用合同条款</w:t>
      </w:r>
      <w:r/>
    </w:p>
    <w:p>
      <w:pPr>
        <w:jc w:val="center"/>
        <w:pageBreakBefore w:val="0"/>
        <w:spacing w:line="360" w:lineRule="auto"/>
        <w:widowControl/>
        <w:rPr>
          <w:rFonts w:hint="eastAsia"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按照国家建设部、国家工商行政管理局制定的《建设工程施工合</w:t>
      </w:r>
      <w:r/>
    </w:p>
    <w:p>
      <w:pPr>
        <w:jc w:val="center"/>
        <w:pageBreakBefore w:val="0"/>
        <w:spacing w:line="360" w:lineRule="auto"/>
        <w:widowControl/>
        <w:rPr>
          <w:rFonts w:hint="eastAsia" w:ascii="宋体" w:hAnsi="宋体" w:cs="宋体"/>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同(示范文本)》GF-2017-0201第二部分-通用条款执行。</w:t>
      </w:r>
      <w:r/>
    </w:p>
    <w:p>
      <w:pPr>
        <w:rPr>
          <w:rFonts w:hint="eastAsia" w:ascii="宋体" w:hAnsi="宋体" w:cs="宋体"/>
          <w:b/>
          <w:bCs/>
          <w:color w:val="000000"/>
          <w:sz w:val="28"/>
          <w:szCs w:val="28"/>
          <w:highlight w:val="white"/>
        </w:rPr>
      </w:pPr>
      <w:r/>
      <w:bookmarkStart w:id="19" w:name="_Toc7004"/>
      <w:r/>
      <w:bookmarkEnd w:id="19"/>
      <w:r/>
      <w:bookmarkStart w:id="20" w:name="_Toc351203632"/>
      <w:r/>
      <w:bookmarkEnd w:id="20"/>
      <w:r>
        <w:rPr>
          <w:rFonts w:hint="eastAsia" w:ascii="宋体" w:hAnsi="宋体" w:cs="宋体"/>
          <w:b/>
          <w:bCs/>
          <w:color w:val="000000"/>
          <w:sz w:val="28"/>
          <w:szCs w:val="28"/>
          <w:highlight w:val="white"/>
        </w:rPr>
        <w:br w:type="page" w:clear="all"/>
      </w:r>
      <w:r/>
    </w:p>
    <w:p>
      <w:pPr>
        <w:ind w:right="40"/>
        <w:jc w:val="center"/>
        <w:pageBreakBefore w:val="0"/>
        <w:spacing w:before="260" w:after="260" w:line="360" w:lineRule="auto"/>
        <w:widowControl/>
        <w:rPr>
          <w:rFonts w:hint="eastAsia" w:ascii="宋体" w:hAnsi="宋体" w:cs="宋体"/>
          <w:b/>
          <w:bCs/>
          <w:color w:val="000000"/>
          <w:sz w:val="28"/>
          <w:szCs w:val="28"/>
          <w:highlight w:val="whit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sz w:val="28"/>
          <w:szCs w:val="28"/>
          <w:highlight w:val="white"/>
        </w:rPr>
        <w:t xml:space="preserve">第三部分 专用合同条款</w:t>
      </w:r>
      <w:r/>
    </w:p>
    <w:p>
      <w:pPr>
        <w:keepLines/>
        <w:keepNext/>
        <w:pageBreakBefore w:val="0"/>
        <w:spacing w:before="260" w:after="260" w:line="360" w:lineRule="auto"/>
        <w:rPr>
          <w:rFonts w:hint="eastAsia" w:ascii="宋体" w:hAnsi="宋体" w:cs="宋体"/>
          <w:b/>
          <w:color w:val="000000"/>
          <w:sz w:val="24"/>
          <w:highlight w:val="white"/>
        </w:rPr>
      </w:pPr>
      <w:r/>
      <w:bookmarkStart w:id="21" w:name="_Toc351203633"/>
      <w:r/>
      <w:bookmarkEnd w:id="21"/>
      <w:r>
        <w:rPr>
          <w:rFonts w:hint="eastAsia" w:ascii="宋体" w:hAnsi="宋体" w:cs="宋体"/>
          <w:b/>
          <w:color w:val="000000"/>
          <w:sz w:val="24"/>
          <w:highlight w:val="white"/>
        </w:rPr>
        <w:t xml:space="preserve">1. 一般约定</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 词语定义</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1.1.1合同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1.1.1.1其他合同文件包括：</w:t>
      </w:r>
      <w:r/>
    </w:p>
    <w:p>
      <w:pPr>
        <w:pageBreakBefore w:val="0"/>
        <w:spacing w:line="360" w:lineRule="auto"/>
        <w:rPr>
          <w:rFonts w:hint="eastAsia" w:ascii="宋体" w:hAnsi="宋体" w:cs="宋体"/>
          <w:color w:val="000000"/>
          <w:sz w:val="24"/>
          <w:highlight w:val="white"/>
        </w:rPr>
      </w:pPr>
      <w:r/>
      <w:bookmarkStart w:id="22" w:name="EBe97488c4d6a049c4abf8963a76c2b14e"/>
      <w:r>
        <w:rPr>
          <w:rFonts w:hint="eastAsia" w:ascii="宋体" w:hAnsi="宋体" w:cs="宋体"/>
          <w:color w:val="000000"/>
          <w:sz w:val="24"/>
          <w:highlight w:val="white"/>
          <w:u w:val="single"/>
        </w:rPr>
        <w:t xml:space="preserve">本合同协议书、中标通知书、投标文件及其附件、招标文件、本合同专用条款、本合同通用条款、技术标准和要求、图纸、已标价工程量清单、发包人或委托的造价咨询单位编制的标底及招标控制价、双方其他书面约定以及与本项目相关的法律法规、技术规范规程等均作为本合同附件，与本合同具有同等法律效力。履行合同过程中双方总经理以上管理者（或双方工地代表人）书面确认的对合同内容有实质性影响的会议纪要、签证、设计变更等资料。</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1.1.2 合同当事人及其他相关方</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1.1.2.1监理人：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名    </w:t>
      </w:r>
      <w:r>
        <w:rPr>
          <w:rFonts w:hint="eastAsia" w:ascii="宋体" w:hAnsi="宋体" w:cs="宋体"/>
          <w:color w:val="000000"/>
          <w:sz w:val="24"/>
          <w:highlight w:val="white"/>
          <w:u w:val="single"/>
        </w:rPr>
        <w:t xml:space="preserve">称：/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资质类别和等级：；</w:t>
      </w:r>
      <w:bookmarkEnd w:id="22"/>
      <w:r/>
      <w:r/>
    </w:p>
    <w:p>
      <w:pPr>
        <w:pageBreakBefore w:val="0"/>
        <w:spacing w:line="360" w:lineRule="auto"/>
        <w:rPr>
          <w:rFonts w:hint="eastAsia" w:ascii="宋体" w:hAnsi="宋体" w:cs="宋体"/>
          <w:color w:val="000000"/>
          <w:sz w:val="24"/>
          <w:highlight w:val="white"/>
        </w:rPr>
      </w:pPr>
      <w:r/>
      <w:bookmarkStart w:id="23" w:name="EBec43d1bf2db64c0a8a0d641b56ab344a"/>
      <w:r>
        <w:rPr>
          <w:rFonts w:hint="eastAsia" w:ascii="宋体" w:hAnsi="宋体" w:cs="宋体"/>
          <w:color w:val="000000"/>
          <w:sz w:val="24"/>
          <w:highlight w:val="white"/>
        </w:rPr>
        <w:t xml:space="preserve">1.1.2.2 设计人：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名    称：</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资质类别和等级：</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w:t>
      </w:r>
      <w:bookmarkEnd w:id="23"/>
      <w:r/>
      <w:r/>
    </w:p>
    <w:p>
      <w:pPr>
        <w:pageBreakBefore w:val="0"/>
        <w:spacing w:line="360" w:lineRule="auto"/>
        <w:rPr>
          <w:rFonts w:hint="eastAsia" w:ascii="宋体" w:hAnsi="宋体" w:cs="宋体"/>
          <w:color w:val="000000"/>
          <w:sz w:val="24"/>
          <w:highlight w:val="white"/>
        </w:rPr>
      </w:pPr>
      <w:r/>
      <w:bookmarkStart w:id="24" w:name="EBbe9b9003a1bf4e2e91f14bac672da2b2"/>
      <w:r>
        <w:rPr>
          <w:rFonts w:hint="eastAsia" w:ascii="宋体" w:hAnsi="宋体" w:cs="宋体"/>
          <w:color w:val="000000"/>
          <w:sz w:val="24"/>
          <w:highlight w:val="white"/>
        </w:rPr>
        <w:t xml:space="preserve">1.1.3 工程和设备</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1.1.3.1 作为施工现场组成部分的其他场所包括：</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按工程实际所需提供给承包人的用于施工的其他场所</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1.1.3.2 永久占地包括：</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按工程实际所需（规划红线范围内的用地）</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1.1.3.3 临时占地包括：</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发包人提供的用于本工程的除永久的其他临时占地</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1.2法律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适用于合同的其他规范性文件：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及国家颁发的现行水利工程施工质量验收统一标准、水利工程各专业工程施工质量验收规范及其他法律法规以及江苏省和苏州市行业主管部门颁布的相关文件规定，如地方法规与国家法规相抵触，按国家法规执行</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 标准和规范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1.3.1适用于工程的标准规范包括：</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1、现行最新国家、行业及地方标准、规范、规程；2、现行工程施工标准规范以及质量验收标准及规范</w:t>
      </w:r>
      <w:bookmarkEnd w:id="24"/>
      <w:r>
        <w:rPr>
          <w:rFonts w:hint="eastAsia" w:ascii="宋体" w:hAnsi="宋体" w:cs="宋体"/>
          <w:color w:val="000000"/>
          <w:sz w:val="24"/>
          <w:highlight w:val="white"/>
          <w:u w:val="single"/>
        </w:rPr>
        <w:t xml:space="preserve">；3、双方约定的其他标准规范</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1.3.2 发包人提供国外标准、规范的名称：</w:t>
      </w:r>
      <w:bookmarkStart w:id="25" w:name="EBa57d2692f7a942d3868a1177d336259d"/>
      <w:r>
        <w:rPr>
          <w:rFonts w:hint="eastAsia" w:ascii="宋体" w:hAnsi="宋体" w:cs="宋体"/>
          <w:color w:val="000000"/>
          <w:sz w:val="24"/>
          <w:highlight w:val="white"/>
          <w:u w:val="single"/>
        </w:rPr>
        <w:t xml:space="preserve">本工程无国外标准和规范</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发包人提供国外标准、规范的份数：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发包人提供国外标准、规范的名称：</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1.3.3发包人对工程的技术标准和功能要求的特殊要求：</w:t>
      </w:r>
      <w:r>
        <w:rPr>
          <w:rFonts w:hint="eastAsia" w:ascii="宋体" w:hAnsi="宋体" w:cs="宋体"/>
          <w:color w:val="000000"/>
          <w:sz w:val="24"/>
          <w:highlight w:val="white"/>
          <w:u w:val="single"/>
        </w:rPr>
        <w:t xml:space="preserve">详见技术标准及要求</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 合同文件的优先顺序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合同文件组成及优先顺序为：</w:t>
      </w:r>
      <w:r>
        <w:rPr>
          <w:rFonts w:hint="eastAsia" w:ascii="宋体" w:hAnsi="宋体" w:cs="宋体"/>
          <w:color w:val="000000"/>
          <w:sz w:val="24"/>
          <w:highlight w:val="white"/>
          <w:u w:val="single"/>
        </w:rPr>
        <w:t xml:space="preserve">（1）本合同协议书；（2）中标通知书；（3）投标书及其附件；（4）本合同专用条款；（5）本合同通用条款；（6）技术标准和要求；（7）图纸；（8）已标价工程量清单；（9）其他合同文件。上述各项合同文件包括合同当事人就该合同文件所作出的补充和修改，同一类的文件以最新签署的为准，如涉及技术要求方面则以标准高的为准</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 图纸和承包人文件</w:t>
      </w:r>
      <w:r>
        <w:rPr>
          <w:rFonts w:hint="eastAsia" w:ascii="宋体" w:hAnsi="宋体" w:cs="宋体"/>
          <w:color w:val="000000"/>
          <w:sz w:val="24"/>
          <w:highlight w:val="white"/>
        </w:rPr>
        <w:tab/>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1.5.1 图纸的提供</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发包人向承包人提供图纸的期限：</w:t>
      </w:r>
      <w:r>
        <w:rPr>
          <w:rFonts w:hint="eastAsia" w:ascii="宋体" w:hAnsi="宋体" w:cs="宋体"/>
          <w:color w:val="000000"/>
          <w:sz w:val="24"/>
          <w:highlight w:val="white"/>
          <w:u w:val="single"/>
        </w:rPr>
        <w:t xml:space="preserve">最迟为开工通知载明的开工日期前7天</w:t>
      </w:r>
      <w:bookmarkEnd w:id="25"/>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发包人向承包人提供图纸的数量：</w:t>
      </w:r>
      <w:bookmarkStart w:id="26" w:name="EB59a23e02293341c28a2f3563c97751c0"/>
      <w:r>
        <w:rPr>
          <w:rFonts w:hint="eastAsia" w:ascii="宋体" w:hAnsi="宋体" w:cs="宋体"/>
          <w:color w:val="000000"/>
          <w:sz w:val="24"/>
          <w:highlight w:val="white"/>
          <w:u w:val="single"/>
        </w:rPr>
        <w:t xml:space="preserve">提供施工图纸3套。如承包人需要增加图纸，由承包人自行复制。如委托发包人代为复制，费用由承包人承担。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发包人向承包人提供图纸的内容：</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全套施工蓝图。对图纸的保密要求：未经发包人同意，不得外借使用；否则，承包人应当对发包人进行赔偿，数额相当于支付设计机构的设计费用。</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1.5.2 承包人文件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需要由承包人提供的文件，包括：</w:t>
      </w:r>
      <w:r/>
    </w:p>
    <w:p>
      <w:pPr>
        <w:pageBreakBefore w:val="0"/>
        <w:spacing w:line="360" w:lineRule="auto"/>
        <w:rPr>
          <w:rFonts w:hint="eastAsia" w:ascii="宋体" w:hAnsi="宋体" w:cs="宋体"/>
          <w:color w:val="000000"/>
          <w:sz w:val="24"/>
          <w:highlight w:val="white"/>
        </w:rPr>
      </w:pPr>
      <w:r/>
      <w:bookmarkStart w:id="27" w:name="EB15eb1a6a19024cb399307872ba44ec5f"/>
      <w:r>
        <w:rPr>
          <w:rFonts w:hint="eastAsia" w:ascii="宋体" w:hAnsi="宋体" w:cs="宋体"/>
          <w:color w:val="000000"/>
          <w:sz w:val="24"/>
          <w:highlight w:val="white"/>
          <w:u w:val="single"/>
        </w:rPr>
        <w:t xml:space="preserve">按监理人及发包人要求，包括完善细化投标的施工组织设计，提供实施性的施工组织设计（包括施工总进度计划、施工总平面图、施工现场人员组织机构图等），材料、设备、人员进场计划，项目组织机构人员劳动合同及社保证明，专项施工方案，深化设计方案及图纸等</w:t>
      </w:r>
      <w:bookmarkEnd w:id="27"/>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承包人提供的文件的期限为：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承包人提供的文件的数量为：</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承包人提供的文件的形式为：</w:t>
      </w:r>
      <w:bookmarkEnd w:id="26"/>
      <w:r>
        <w:rPr>
          <w:rFonts w:hint="eastAsia" w:ascii="宋体" w:hAnsi="宋体" w:cs="宋体"/>
          <w:color w:val="000000"/>
          <w:sz w:val="24"/>
          <w:highlight w:val="white"/>
          <w:u w:val="single"/>
        </w:rPr>
        <w:t xml:space="preserve">书面及电子文件</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发包人审批承包人文件的期限：</w:t>
      </w:r>
      <w:bookmarkStart w:id="28" w:name="EB3bed9e985ce44e4ea93ce93b4a51cfde"/>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 现场图纸准备</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关于现场图纸准备的约定：</w:t>
      </w:r>
      <w:r>
        <w:rPr>
          <w:rFonts w:hint="eastAsia" w:ascii="宋体" w:hAnsi="宋体" w:cs="宋体"/>
          <w:color w:val="000000"/>
          <w:sz w:val="24"/>
          <w:highlight w:val="white"/>
          <w:u w:val="single"/>
        </w:rPr>
        <w:t xml:space="preserve">按监理人及发包人要求</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 联络</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1.6.1发包人和承包人应当在</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天内将与合同有关的通知、批准、证明、证书、指示、指令、要求、请求、同意、意见、确定和决定等书面函件送达对方当事人。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1.6.2 发包人接收文件的地点：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发包人指定的接收人为：。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承包人接收文件的地点：</w:t>
      </w:r>
      <w:r>
        <w:rPr>
          <w:rFonts w:hint="eastAsia" w:ascii="宋体" w:hAnsi="宋体" w:cs="宋体"/>
          <w:color w:val="000000"/>
          <w:sz w:val="24"/>
          <w:highlight w:val="white"/>
          <w:u w:val="single"/>
        </w:rPr>
        <w:t xml:space="preserve">本工程现场办公室</w:t>
      </w:r>
      <w:bookmarkEnd w:id="28"/>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承包人指定的接收人为：</w:t>
      </w:r>
      <w:bookmarkStart w:id="29" w:name="EBa4d939a501634a879eb64470fd607f37"/>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监理人接收文件的地点：</w:t>
      </w:r>
      <w:r>
        <w:rPr>
          <w:rFonts w:hint="eastAsia" w:ascii="宋体" w:hAnsi="宋体" w:cs="宋体"/>
          <w:color w:val="000000"/>
          <w:sz w:val="24"/>
          <w:highlight w:val="white"/>
          <w:u w:val="single"/>
        </w:rPr>
        <w:t xml:space="preserve">本工程现场办公室</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监理人指定的接收人为：</w:t>
      </w:r>
      <w:bookmarkStart w:id="30" w:name="EB6515e7d43cd241a6bdc72083d1502acc"/>
      <w:r>
        <w:rPr>
          <w:rFonts w:hint="eastAsia" w:ascii="宋体" w:hAnsi="宋体" w:cs="宋体"/>
          <w:color w:val="000000"/>
          <w:sz w:val="24"/>
          <w:highlight w:val="white"/>
          <w:u w:val="single"/>
        </w:rPr>
        <w:t xml:space="preserve">总监理工程师或其授权代表</w:t>
      </w:r>
      <w:bookmarkEnd w:id="30"/>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1.7交通运输</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1.7.1 出入现场的权利</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关于出入现场的权利的约定：</w:t>
      </w:r>
      <w:r/>
    </w:p>
    <w:p>
      <w:pPr>
        <w:pageBreakBefore w:val="0"/>
        <w:spacing w:line="360" w:lineRule="auto"/>
        <w:rPr>
          <w:rFonts w:hint="eastAsia" w:ascii="宋体" w:hAnsi="宋体" w:cs="宋体"/>
          <w:color w:val="000000"/>
          <w:sz w:val="24"/>
          <w:highlight w:val="white"/>
        </w:rPr>
      </w:pPr>
      <w:r/>
      <w:bookmarkStart w:id="31" w:name="EBc6c8fb4a4ff64940b361e9df3ed1d892"/>
      <w:r>
        <w:rPr>
          <w:rFonts w:hint="eastAsia" w:ascii="宋体" w:hAnsi="宋体" w:cs="宋体"/>
          <w:color w:val="000000"/>
          <w:sz w:val="24"/>
          <w:highlight w:val="white"/>
          <w:u w:val="single"/>
        </w:rPr>
        <w:t xml:space="preserve">由承包人负责取得出入施工现场所需的批准手续和全部权利，以及取得因施工进场所需修建道路、桥梁以及其他基础设施的权利，并承担相关手续费用和建设费用</w:t>
      </w:r>
      <w:bookmarkEnd w:id="31"/>
      <w:r>
        <w:rPr>
          <w:rFonts w:hint="eastAsia" w:ascii="宋体" w:hAnsi="宋体" w:cs="宋体"/>
          <w:color w:val="000000"/>
          <w:sz w:val="24"/>
          <w:highlight w:val="white"/>
        </w:rPr>
        <w:t xml:space="preserve">。</w:t>
      </w:r>
      <w:bookmarkEnd w:id="29"/>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1.7.2 场内交通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关于场外交通和场内交通的边界的约定：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本项目施工图纸的范围为界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关于发包人向承包人免费提供满足工程施工需要的场内道路和交通设施的约定：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按相关规定要求，但相关费用含在合同价中</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1.7.3超大件和超重件的运输</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运输超大件或超重件所需的道路和桥梁临时加固改造费用和其他有关费用由</w:t>
      </w:r>
      <w:bookmarkStart w:id="32" w:name="EB9ac66e21ede645c28090d22e6ae07781"/>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 知识产权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000000"/>
          <w:sz w:val="24"/>
          <w:highlight w:val="white"/>
          <w:u w:val="single"/>
        </w:rPr>
        <w:t xml:space="preserve">属于发包人，构成本招标文件各个组成部分的文件，未经招标人书面同意，投标人不得擅自复印和用于非本招标项目所需的其他目的。招标人全部或者分使用未中标人投文件的技术成果方案时，需征得其书面同意，并不得擅自复印或提供给第三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关于发包人提供的上述文件的使用限制的要求：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1.8.2 关于承包人为实施工程所编制文件的著作权的归属：</w:t>
      </w:r>
      <w:r>
        <w:rPr>
          <w:rFonts w:hint="eastAsia" w:ascii="宋体" w:hAnsi="宋体" w:cs="宋体"/>
          <w:color w:val="000000"/>
          <w:sz w:val="24"/>
          <w:highlight w:val="white"/>
          <w:u w:val="single"/>
        </w:rPr>
        <w:t xml:space="preserve">属于承发包人共有</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关于承包人提供的上述文件的使用限制的要求：</w:t>
      </w:r>
      <w:r>
        <w:rPr>
          <w:rFonts w:hint="eastAsia" w:ascii="宋体" w:hAnsi="宋体" w:cs="宋体"/>
          <w:color w:val="000000"/>
          <w:sz w:val="24"/>
          <w:highlight w:val="white"/>
          <w:u w:val="single"/>
        </w:rPr>
        <w:t xml:space="preserve">执行通用条款</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1.8.3承包人在施工过程中所采用的专利、专有技术、技术秘密的使用费的承担方式：</w:t>
      </w:r>
      <w:bookmarkStart w:id="33" w:name="EBefa1aee5a81d4075957452672444d392"/>
      <w:r>
        <w:rPr>
          <w:rFonts w:hint="eastAsia" w:ascii="宋体" w:hAnsi="宋体" w:cs="宋体"/>
          <w:color w:val="000000"/>
          <w:sz w:val="24"/>
          <w:highlight w:val="white"/>
          <w:u w:val="single"/>
        </w:rPr>
        <w:t xml:space="preserve">如产生费用,由承包人自行承担</w:t>
      </w:r>
      <w:bookmarkEnd w:id="33"/>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1.9工程量清单错误的修正</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出现工程量清单错误时，是否调整合同价格：</w:t>
      </w:r>
      <w:r>
        <w:rPr>
          <w:rFonts w:hint="eastAsia" w:ascii="宋体" w:hAnsi="宋体" w:cs="宋体"/>
          <w:color w:val="000000"/>
          <w:sz w:val="24"/>
          <w:highlight w:val="white"/>
          <w:u w:val="single"/>
        </w:rPr>
        <w:t xml:space="preserve">按合同规定。</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color w:val="000000"/>
          <w:sz w:val="24"/>
          <w:highlight w:val="white"/>
        </w:rPr>
        <w:t xml:space="preserve">允许调整合同价格的工程量偏差范围：</w:t>
      </w:r>
      <w:r>
        <w:rPr>
          <w:rFonts w:hint="eastAsia" w:ascii="宋体" w:hAnsi="宋体" w:cs="宋体"/>
          <w:color w:val="000000"/>
          <w:sz w:val="24"/>
          <w:highlight w:val="white"/>
          <w:u w:val="single"/>
        </w:rPr>
        <w:t xml:space="preserve">见专用合同条款10.2条规定</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2. 发包人</w:t>
      </w:r>
      <w:bookmarkEnd w:id="32"/>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2.1发包人代表</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发包人代表：</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姓    名：</w:t>
      </w:r>
      <w:bookmarkStart w:id="34" w:name="EBfca04cfd14ff4ac198d8b4caac5dda8c"/>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身份证号：</w:t>
      </w:r>
      <w:r>
        <w:rPr>
          <w:rFonts w:hint="eastAsia" w:ascii="宋体" w:hAnsi="宋体" w:cs="宋体"/>
          <w:color w:val="000000"/>
          <w:sz w:val="24"/>
          <w:highlight w:val="white"/>
          <w:u w:val="single"/>
        </w:rPr>
        <w:t xml:space="preserve">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职    务：</w:t>
      </w:r>
      <w:r>
        <w:rPr>
          <w:rFonts w:hint="eastAsia" w:ascii="宋体" w:hAnsi="宋体" w:cs="宋体"/>
          <w:color w:val="000000"/>
          <w:sz w:val="24"/>
          <w:highlight w:val="white"/>
          <w:u w:val="single"/>
        </w:rPr>
        <w:t xml:space="preserve">           </w:t>
      </w:r>
      <w:bookmarkEnd w:id="34"/>
      <w:r/>
      <w:r/>
    </w:p>
    <w:p>
      <w:pPr>
        <w:pageBreakBefore w:val="0"/>
        <w:spacing w:line="360" w:lineRule="auto"/>
        <w:rPr>
          <w:rFonts w:hint="eastAsia" w:ascii="宋体" w:hAnsi="宋体" w:cs="宋体"/>
          <w:color w:val="000000"/>
          <w:sz w:val="24"/>
          <w:highlight w:val="white"/>
          <w:u w:val="single"/>
        </w:rPr>
      </w:pPr>
      <w:r/>
      <w:bookmarkStart w:id="35" w:name="EBc658dfe93f0042c081b5bd739d144173"/>
      <w:r>
        <w:rPr>
          <w:rFonts w:hint="eastAsia" w:ascii="宋体" w:hAnsi="宋体" w:cs="宋体"/>
          <w:color w:val="000000"/>
          <w:sz w:val="24"/>
          <w:highlight w:val="white"/>
        </w:rPr>
        <w:t xml:space="preserve">发包人对发包人代表的授权范围如下：</w:t>
      </w:r>
      <w:bookmarkStart w:id="36" w:name="EBc64ae44ccca54a47972477cad6b8ba09"/>
      <w:r>
        <w:rPr>
          <w:rFonts w:hint="eastAsia" w:ascii="宋体" w:hAnsi="宋体" w:cs="宋体"/>
          <w:color w:val="000000"/>
          <w:sz w:val="24"/>
          <w:highlight w:val="white"/>
          <w:u w:val="single"/>
        </w:rPr>
        <w:t xml:space="preserve">经发包人授权并在授权范围内代表发包人行使业主权利，监督本工程各参建方的各项行为，控制本工程的实施全过程，对投资、进度、质量、安全有表决权，签发或签署各种相关指令、报表及支付凭证，处理施工过程中的各有关事宜。</w:t>
      </w:r>
      <w:bookmarkEnd w:id="36"/>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2.2 施工现场、施工条件和基础资料的提供</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2.2.1 提供施工现场</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关于发包人移交施工现场的期限要求：</w:t>
      </w:r>
      <w:bookmarkStart w:id="37" w:name="EBb3fba79fdf404c21bd19d26a15eeb74a"/>
      <w:r>
        <w:rPr>
          <w:rFonts w:hint="eastAsia" w:ascii="宋体" w:hAnsi="宋体" w:cs="宋体"/>
          <w:color w:val="000000"/>
          <w:sz w:val="24"/>
          <w:highlight w:val="white"/>
          <w:u w:val="single"/>
        </w:rPr>
        <w:t xml:space="preserve">发包人应最迟于开工日期7天前向承包人移交施工现场</w:t>
      </w:r>
      <w:bookmarkEnd w:id="37"/>
      <w:r>
        <w:rPr>
          <w:rFonts w:hint="eastAsia" w:ascii="宋体" w:hAnsi="宋体" w:cs="宋体"/>
          <w:color w:val="000000"/>
          <w:sz w:val="24"/>
          <w:highlight w:val="white"/>
          <w:u w:val="singl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2.2.2 提供施工条件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关于发包人应负责提供施工所需要的条件，包括：</w:t>
      </w:r>
      <w:bookmarkStart w:id="38" w:name="EBefa4e923f2f046798ef4016a84208360"/>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（1)施工场地具备施工条件的要求及完成的时间：已基本到位，承包人已自行现场踏勘并充分了解现场条件，相关费用已包含在投标报价中。</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2)施工所需的水、电、电讯线路接至施工场地的时间、地点和供应要求：由发包人提供施工用水水源和用电电源接驳点，其余由施工单位自行架设或铺设，并满足施工要求，接入点至施工现场段管道/管线、计量设备由承包人自行解决，并自行缴纳水电费，施工用电用水费用包已含在承包人合同价中。</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（3)施工场地与公共道路的通道开通时间和要求：承包人自行办理和承担费用，发包人配合。</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（4)工程地质和地下管线资料的提供时间：需要时工程地质勘察报告、地下管线资料由发包人提供，承包人协助收集，相关费用承包人在报价中已充分考虑。</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（5)由发包人办理的施工所需证件、批件的名称和完成时间：施工许可证及开工所需的有关证件由承包人协助发包人共同办理。</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（6)水准点与座标控制点交验要求: 正式开工前，书面提供、现场交接。</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（7)图纸会审和设计交底时间：正式开工前。</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（8) 协调处理施工场地周围地下管线和邻近建筑物、构筑物（含文物保护建筑）、古树名木 的保护工作：承包人负责处理，如有费用支出由相关责任人承担。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（9)双方约定发包人应做的其他工作：如涉及，双方现场协商</w:t>
      </w:r>
      <w:bookmarkEnd w:id="38"/>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2.5 资金来源证明及支付担保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发包人提供资金来源证明的期限要求：</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发包人是否提供支付担保：</w:t>
      </w:r>
      <w:bookmarkStart w:id="39" w:name="EB89f864d0ceea4ea6a8eeacbdbd24c85a"/>
      <w:r>
        <w:rPr>
          <w:rFonts w:hint="eastAsia" w:ascii="宋体" w:hAnsi="宋体" w:cs="宋体"/>
          <w:color w:val="000000"/>
          <w:sz w:val="24"/>
          <w:highlight w:val="white"/>
          <w:u w:val="single"/>
        </w:rPr>
        <w:t xml:space="preserve">否，但发包人要求承包人提供履约担保</w:t>
      </w:r>
      <w:bookmarkEnd w:id="39"/>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发包人提供支付担保的形式：</w:t>
      </w:r>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3. 承包人</w:t>
      </w:r>
      <w:bookmarkEnd w:id="35"/>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3.1 承包人的一般义务</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（1）承包人提交的竣工资料的内容：</w:t>
      </w:r>
      <w:bookmarkStart w:id="40" w:name="EB302d84060ea9442ca678469eb3d7b27a"/>
      <w:r>
        <w:rPr>
          <w:rFonts w:hint="eastAsia" w:ascii="宋体" w:hAnsi="宋体" w:cs="宋体"/>
          <w:color w:val="000000"/>
          <w:sz w:val="24"/>
          <w:highlight w:val="white"/>
          <w:u w:val="single"/>
        </w:rPr>
        <w:t xml:space="preserve">提供符合苏州市建设工程档案归档规范要求及苏州市城建档案馆和行政质检监督部门要求的竣工图、竣工资料</w:t>
      </w:r>
      <w:bookmarkEnd w:id="40"/>
      <w:r>
        <w:rPr>
          <w:rFonts w:hint="eastAsia" w:ascii="宋体" w:hAnsi="宋体" w:cs="宋体"/>
          <w:color w:val="000000"/>
          <w:sz w:val="24"/>
          <w:highlight w:val="white"/>
          <w:u w:val="single"/>
        </w:rPr>
        <w:t xml:space="preserve">，竣工结算资料及苏州市规定的其他资料。</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承包人需要提交的竣工资料套数：</w:t>
      </w:r>
      <w:bookmarkStart w:id="41" w:name="EBc310c4b1f3ec4f9eaaed68e5626d5edc"/>
      <w:r>
        <w:rPr>
          <w:rFonts w:hint="eastAsia" w:ascii="宋体" w:hAnsi="宋体" w:cs="宋体"/>
          <w:color w:val="000000"/>
          <w:sz w:val="24"/>
          <w:highlight w:val="white"/>
          <w:u w:val="single"/>
        </w:rPr>
        <w:t xml:space="preserve">提供符合苏州市建设工程档案归档规范要求及苏州市城建档案馆要求的竣工图纸及资料各四套</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承包人提交的竣工资料的费用承担：</w:t>
      </w:r>
      <w:r>
        <w:rPr>
          <w:rFonts w:hint="eastAsia" w:ascii="宋体" w:hAnsi="宋体" w:cs="宋体"/>
          <w:color w:val="000000"/>
          <w:sz w:val="24"/>
          <w:highlight w:val="white"/>
          <w:u w:val="single"/>
        </w:rPr>
        <w:t xml:space="preserve">承包人自行承担</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承包人提交的竣工资料移交时间：</w:t>
      </w:r>
      <w:r>
        <w:rPr>
          <w:rFonts w:hint="eastAsia" w:ascii="宋体" w:hAnsi="宋体" w:cs="宋体"/>
          <w:color w:val="000000"/>
          <w:sz w:val="24"/>
          <w:highlight w:val="white"/>
          <w:u w:val="single"/>
        </w:rPr>
        <w:t xml:space="preserve">竣工验收后30日内</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承包人提交的竣工资料形式要求：</w:t>
      </w:r>
      <w:bookmarkStart w:id="42" w:name="EBb232cb660ddb4ad1a5dbec9459b36830"/>
      <w:r>
        <w:rPr>
          <w:rFonts w:hint="eastAsia" w:ascii="宋体" w:hAnsi="宋体" w:cs="宋体"/>
          <w:color w:val="000000"/>
          <w:sz w:val="24"/>
          <w:highlight w:val="white"/>
          <w:u w:val="single"/>
        </w:rPr>
        <w:t xml:space="preserve">纸质及电子光盘，符合苏州市建设工程档案归档规范要求及苏州市城建档案馆要求</w:t>
      </w:r>
      <w:bookmarkEnd w:id="42"/>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（2）承包人应履行的其他义务：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办理法律规定的应由承包人办理的许可和批准，并将办理结果书面报送发包人留存；承包人还应配合发包人负责办理质量监督委托、安全监督委托及施工许可证等开工手续，并配合发包人负责办理竣工验收备案、工程档案移交、工程项目移交的相关手续以及负责进行工程移交。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2）按法律规定和合同约定完成工程，并在保修期内承担保修义务。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3）承包人应严格按照《江苏省建筑施工现场文明施工管理规定》落实安全文明施工，如工程实施期间国家、省、市有新的安全文明施工要求的，承包人应无条件执行。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4）承包人应根据工程进度计划的要求编制详细的施工组织设计、专项施工方案、见证取样送检方案等，对施工作业和施工方法的完备性和可靠性负责。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承包人应提供计划、报表的名称及完成时间：正式开工之前二日，完善细化投标的施工组织设计，提供实施性的施工组织设计、材料、设备、人员进场计划及当月工程进度计划。工程进度计划要充分考虑邻近工程的进度情况。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6）承包人应承担施工安全保卫工作及非夜间施工照明的责任和要求：承包方全权负责，并在</w:t>
      </w:r>
      <w:r>
        <w:rPr>
          <w:rFonts w:hint="eastAsia" w:ascii="宋体" w:hAnsi="宋体" w:cs="宋体"/>
          <w:color w:val="000000"/>
          <w:sz w:val="24"/>
          <w:highlight w:val="white"/>
        </w:rPr>
        <w:t xml:space="preserve">报价中考虑相应费用。承包人必须提供和维修整个工程期间使用的照明、围栏设施，并负责安全保卫，确保过路行人的安全。因承包人未设置以上照明、围栏导致的安全事故由承包人负责，并承担可能产生的一切费用。保证施工期间对居民的影响减少到最低程度所采取的各项措施及保证完成100%工作量所采取的对居民协调工作的各项措施必须详细、全面、可行；保证居民的通道畅通，施工场地的卫生，控制噪音及三废的排放，负责施工场合的治安保障工作，以上所有费用考虑在投标报价中。工程施工现场应配备必要的标示标牌等指示设施，费用自行考虑，计入措施费。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7）承包人向发包人提供的办公和生活房屋及设施的要求：无偿提供业主办公室间，监理办公室1间，费用由承包人承担。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8）需承包人办理的有关施工场地交通、环卫和施工噪音管理等手续：按苏州市颁布的有关建设工程施工现场交通、环卫、防噪音等方面的管理规定办理并由承包人承担相应费用。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已完工程成品保护的特殊要求及费用承担：承包人应做好成品保护工作，对原材料、半成品、工序产品以及已完成的分部分项产品进行有效的保护，否则一旦造成损坏，将会增加修复工作，带来工、料浪费、工期拖延及经济损失的，由承包人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10）施工场地周围地下管线和邻近建筑物、构筑物（含文物保护建筑）、古树名木的保护要求及费用承担：承包人负责处理，如有费用支出由相关责任人承担。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施工场地清洁卫生的要求：施工期间按环卫、城管、建设行政主管部门的要求执行，施工后做到工完场清。承包方在工程实施期间负责每天将施工场地范围内的所有地面和地下建筑垃圾、建筑杂物、生活垃圾等清理干净，并及时清除出施工现场。如承包方不作清理或清理不干净，发包人有权委托其他单位或个人清理，所产生的一切费用由承包方负责。发包人在工程款结算时在承包方的工程款中扣除。工地施工余料或废弃物（含不符合招标要求的苗木等）不得在现场丢弃，否则，承包人按2000 元/次作为违约金无条件支付。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12）双方约定承包人应做的其他工作：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A、办理开工前相关手续，费用按规定各自承担。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B、承包人在合同生效后天内向发包人提交招标工程量清单偏差报告书，并与发包人或发包人委托造价人员进行核对；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C、承包人应在开工前编制工程试验检测方案（应包括检测项目和数量），报监理及发包人审核后签订。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D、承包人负责办理防雷检测、白蚁防治等工程验收所必须的各类工作，相关费用按地方规定执行。若承包人未能及时办理或因承包人原因未能一次完成的，相关费用和由此造成工期延误及经济损失的由承包人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E、承包人负责核对施工图纸中相关预留孔洞的尺寸、位置、形状，校核无误后方可施工；负责室内所有机电安装综合管线排列，室外综合管网排列，所有管线排列后经发包人及设计院确认后方可组织施工；否则由此造成的返工及损失由承包人承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F、承包人负责在工程建设期间拍摄、制作声像及影音资料，尤其是工程重点部位、关键工序、重要节点、重大活动声像及影音资料要求保证及时、完整、高质，声像及影音资料制作。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G、承包人在室外管网开始施工前，应对发包人提供的室外管网接驳点位置、标高进行校核，避免造成不必要的损失。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H、承包人应保证现场关键部位的施工连续性，当上述关键部位施工中出现断电等情况时，承包人应自备柴油发电机组，保证连续施工。柴油发电机组的租赁费、进出场费及燃料等费用由承包人承担，包含在合同总价中。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I、承包人应服从发包人委托的项目管理公司（或监理人）的管理与监理。对无故不服从监理指令的行为每发生一次，承包人向发包人支付0.5 万元/次人民币的违约金。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J、承包人施工前，应自行或委托有资质的测量单位对施工范围内的原地面标高进行测量（建立10m*10m方格网，方格网上点位标高均需测量），测量时书面通知监理及建设单位负责人到场，并出具施工现场原地面标高成果文件，成果文件经建设单位审核确认后作为结算土方工程量计算的参考依据。如承包人未按要求进行原地面标高测量的，实施过程中土方工程量认定产生纠纷的，以有利于发包人的判定为准，承包人不得有任何异议。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K、承包人应配合做好地下室预埋管线的封堵工作。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L、承包人施工过程中应符合开发区相关环境整治规定要求。</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3.2 项目经理</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3.2.1 项目经理：</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姓    名：</w:t>
      </w:r>
      <w:bookmarkEnd w:id="41"/>
      <w:r/>
      <w:bookmarkStart w:id="43" w:name="EB45cc91ef9b3a40b9a50020ed9670285e"/>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身份证号：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建造师执业资格等级：</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建造师注册证书号：</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安全生产考核合格证书号：</w:t>
      </w:r>
      <w:bookmarkEnd w:id="43"/>
      <w:r/>
      <w:bookmarkStart w:id="44" w:name="EB0b9fa2f261114eabaa60394a69e19cd2"/>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联系电话：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rPr>
        <w:t xml:space="preserve">通信地址：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承包人对项目经理的授权范围如下：</w:t>
      </w:r>
      <w:bookmarkStart w:id="45" w:name="EB72e57e4cc9c145dda245f3afc778727f"/>
      <w:r>
        <w:rPr>
          <w:rFonts w:hint="eastAsia" w:ascii="宋体" w:hAnsi="宋体" w:cs="宋体"/>
          <w:color w:val="000000"/>
          <w:sz w:val="24"/>
          <w:highlight w:val="white"/>
          <w:u w:val="single"/>
        </w:rPr>
        <w:t xml:space="preserve">项目经理应按监理工程师批准的施工组织设计 (施工方案）和监理工程师根据合同发出的指令组织施工。除非合同中另有约定，项目经理应按监理工程师批准的施工组织设计（施工方案）和监理工程师根据合同发出的指令组织施工。除非合同中另有约定，项目经理应受理合同范围内的所有通知、指示、 同意、批准、证书和决定。承包人根据合同发出的通知、请示、要求等，应以书面形式由项目经理签字盖章后送交监理工程师</w:t>
      </w:r>
      <w:bookmarkEnd w:id="45"/>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关于项目经理每月在施工现场的时间要求：</w:t>
      </w:r>
      <w:bookmarkEnd w:id="44"/>
      <w:r>
        <w:rPr>
          <w:rFonts w:hint="eastAsia" w:ascii="宋体" w:hAnsi="宋体" w:cs="宋体"/>
          <w:color w:val="000000"/>
          <w:sz w:val="24"/>
          <w:highlight w:val="white"/>
          <w:u w:val="single"/>
        </w:rPr>
        <w:t xml:space="preserve">项目经理在同一合同期内严禁兼任另一合同的项目经理，在整个工程实施过程中，承包人成立项目经理部，派出原投标书中承诺的项目经理常驻现场组织施工管理（项目经理和技术负责人每月带班时间不得少于本月施工时间的80%，工地例会必须参加，施工期间安全员必须在现场履职）。如果项目经理、技术负责人或安全员缺勤，每天按人民币2000元扣减工程款。对项目经理、技术负责人或安全员一个月以上考核达不到要求的，除对乙方处以违约金外，同时甲方将上报住建局等有关部门对乙方进行不良行为记录</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bookmarkStart w:id="46" w:name="EB97ac747ecb3d4ca4b82bf658b02a9e16"/>
      <w:r>
        <w:rPr>
          <w:rFonts w:hint="eastAsia" w:ascii="宋体" w:hAnsi="宋体" w:cs="宋体"/>
          <w:color w:val="000000"/>
          <w:sz w:val="24"/>
          <w:highlight w:val="white"/>
        </w:rPr>
        <w:t xml:space="preserve">项目经理未经批准，擅自离开施工现场的违约责任：</w:t>
      </w:r>
      <w:bookmarkStart w:id="47" w:name="EBb87372b9b57f4a7dac066d3dab51801f"/>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bookmarkEnd w:id="47"/>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3.2.2 承包人擅自更换项目经理的违约责任：</w:t>
      </w:r>
      <w:r>
        <w:rPr>
          <w:rFonts w:hint="eastAsia" w:ascii="宋体" w:hAnsi="宋体" w:cs="宋体"/>
          <w:color w:val="000000"/>
          <w:sz w:val="24"/>
          <w:highlight w:val="white"/>
          <w:u w:val="single"/>
        </w:rPr>
        <w:t xml:space="preserve">按2万元/次计违约金，按次累计计算，不封顶，承包人承担上述违约给发包人造成的一切损失。该款项扣除时无需经承包人同意，由发包人直接在工程款中扣除，工程结束不返还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3.2.3承包人无正当理由拒绝更换项目经理的违约责任：</w:t>
      </w:r>
      <w:r>
        <w:rPr>
          <w:rFonts w:hint="eastAsia" w:ascii="宋体" w:hAnsi="宋体" w:cs="宋体"/>
          <w:color w:val="000000"/>
          <w:sz w:val="24"/>
          <w:highlight w:val="white"/>
          <w:u w:val="single"/>
        </w:rPr>
        <w:t xml:space="preserve">若发包人会同监理机构认为项目经理不能胜任本职工作，一经提出，承包人必须在一周内无条件予以撤换，直至满足工作需要，承包人无正当理由拒绝更换项目经理的，承包人必须支付发包人2万元/次计违约金，不封顶，承包人承担上述违约给发包人造成的一切损失，直至终止合同。该款项扣除时无需经承包人同意，由发包人直接在工程款中扣除，工程结束不返还</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3.3 承包人人员</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3.3.1 承包人提交项目管理机构及施工现场管理人员安排报告的期限：</w:t>
      </w:r>
      <w:r>
        <w:rPr>
          <w:rFonts w:hint="eastAsia" w:ascii="宋体" w:hAnsi="宋体" w:cs="宋体"/>
          <w:color w:val="000000"/>
          <w:sz w:val="24"/>
          <w:highlight w:val="white"/>
          <w:u w:val="single"/>
        </w:rPr>
        <w:t xml:space="preserve">正式开工前7日内</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3.3.2 承包人无正当理由拒绝撤换主要施工管理人员的违约责任：</w:t>
      </w:r>
      <w:bookmarkEnd w:id="46"/>
      <w:r>
        <w:rPr>
          <w:rFonts w:hint="eastAsia" w:ascii="宋体" w:hAnsi="宋体" w:cs="宋体"/>
          <w:color w:val="000000"/>
          <w:sz w:val="24"/>
          <w:highlight w:val="white"/>
          <w:u w:val="single"/>
        </w:rPr>
        <w:t xml:space="preserve">若发包人会同监理机构认为主要施工管理人员不能胜任本职工作，一经提出，承包人必须在一周内无条件予以撤换，直至满足工作需要，承包人无正当理由拒绝更的，承包人必须支付发包人1万元/次计违约金，不封顶，承包人承担上述违约给发包人造成的一切损失，直至终止合同。该款项扣除时无需经承包人同意，由发包人直接在工程款中扣除，工程结束不返还。</w:t>
      </w:r>
      <w:r/>
    </w:p>
    <w:p>
      <w:pPr>
        <w:jc w:val="left"/>
        <w:pageBreakBefore w:val="0"/>
        <w:spacing w:line="360" w:lineRule="auto"/>
        <w:rPr>
          <w:rFonts w:eastAsia="楷体_GB2312"/>
          <w:sz w:val="26"/>
          <w:szCs w:val="20"/>
          <w:highlight w:val="white"/>
        </w:rPr>
      </w:pPr>
      <w:r>
        <w:rPr>
          <w:rFonts w:hint="eastAsia" w:ascii="宋体" w:hAnsi="宋体" w:cs="宋体"/>
          <w:color w:val="000000"/>
          <w:sz w:val="24"/>
          <w:highlight w:val="white"/>
        </w:rPr>
        <w:t xml:space="preserve">3.3.3 承包人主要施工管理人员离开施工现场的批准要求：</w:t>
      </w:r>
      <w:bookmarkStart w:id="48" w:name="EB4fcff3cdfe604a2e8045343db2e5c0ee"/>
      <w:r>
        <w:rPr>
          <w:rFonts w:hint="eastAsia" w:ascii="宋体" w:hAnsi="宋体" w:cs="宋体"/>
          <w:color w:val="000000"/>
          <w:sz w:val="24"/>
          <w:highlight w:val="white"/>
          <w:u w:val="single"/>
        </w:rPr>
        <w:t xml:space="preserve">承包人书面申请报监理工程师及发包人现场代表批准还有方可离开现场，未经同意，任何一个人擅自离开，每发现一次交纳违约金2000元。</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3.3.4承包人擅自更换主要施工管理人员的违约责任：</w:t>
      </w:r>
      <w:r>
        <w:rPr>
          <w:rFonts w:hint="eastAsia" w:ascii="宋体" w:hAnsi="宋体" w:cs="宋体"/>
          <w:color w:val="000000"/>
          <w:sz w:val="24"/>
          <w:highlight w:val="white"/>
          <w:u w:val="single"/>
        </w:rPr>
        <w:t xml:space="preserve">按1万元/次计违约金，按次累计计算，不封顶，承包人承担上述违约给发包人造成的一切损失。该款项扣除时无需经承包人同意，由发包人直接在工程款中扣除，工程结束不返还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承包人主要施工管理人员擅自离开施工现场的违约责任：</w:t>
      </w:r>
      <w:r>
        <w:rPr>
          <w:rFonts w:hint="eastAsia" w:ascii="宋体" w:hAnsi="宋体" w:cs="宋体"/>
          <w:color w:val="000000"/>
          <w:sz w:val="24"/>
          <w:highlight w:val="white"/>
          <w:u w:val="single"/>
        </w:rPr>
        <w:t xml:space="preserve">按2000元/次计违约金，按次累计计算，不封顶，承包人承担上述违约给发包人造成的一切损失。该款项扣除时无需经承包人同意，由发包人直接在工程款中扣除，工程结束不返还</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3.5 分包</w:t>
      </w:r>
      <w:bookmarkEnd w:id="48"/>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3.5.1 分包的一般约定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禁止分包的工程包括：</w:t>
      </w:r>
      <w:bookmarkStart w:id="49" w:name="EB725d21c084a2476cb03c99371bbf09a8"/>
      <w:r>
        <w:rPr>
          <w:rFonts w:hint="eastAsia" w:ascii="宋体" w:hAnsi="宋体" w:cs="宋体"/>
          <w:color w:val="000000"/>
          <w:sz w:val="24"/>
          <w:highlight w:val="white"/>
          <w:u w:val="single"/>
        </w:rPr>
        <w:t xml:space="preserve">未经发包人同意，承包人不得将本工程的任何一部分分包，如果发现，建设单位将终止、解除施工合同，所有一切损失由承包人承担</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主体结构、关键性工作的范围：</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bookmarkEnd w:id="49"/>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3.5.2分包的确定</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允许分包的专业工程包括：</w:t>
      </w:r>
      <w:bookmarkStart w:id="50" w:name="EB9e37b013db614eb48bebaf188a48f7e3"/>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其他关于分包的约定：</w:t>
      </w:r>
      <w:r>
        <w:rPr>
          <w:rFonts w:hint="eastAsia" w:ascii="宋体" w:hAnsi="宋体" w:cs="宋体"/>
          <w:color w:val="000000"/>
          <w:sz w:val="24"/>
          <w:highlight w:val="white"/>
          <w:u w:val="single"/>
        </w:rPr>
        <w:t xml:space="preserve">本工程不得转包或未经发包人书面认可不得分包，一经发现有此情况作违约处理，违约金为转包或分包项目的造价金额，发包人有权终止合同，并要求承包人赔偿相应损失</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3.5.3 分包合同价款</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关于分包合同价款支付的约定：</w:t>
      </w:r>
      <w:r>
        <w:rPr>
          <w:rFonts w:hint="eastAsia" w:ascii="宋体" w:hAnsi="宋体" w:cs="宋体"/>
          <w:color w:val="000000"/>
          <w:sz w:val="24"/>
          <w:highlight w:val="white"/>
          <w:u w:val="single"/>
        </w:rPr>
        <w:t xml:space="preserve">/</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3.6 工程照管与成品、半成品保护</w:t>
      </w:r>
      <w:r/>
    </w:p>
    <w:p>
      <w:pPr>
        <w:pageBreakBefore w:val="0"/>
        <w:spacing w:before="120" w:after="120"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承包人负责照管工程及工程相关的材料、工程设备的起始时间：</w:t>
      </w:r>
      <w:r>
        <w:rPr>
          <w:rFonts w:hint="eastAsia" w:ascii="宋体" w:hAnsi="宋体" w:cs="宋体"/>
          <w:color w:val="000000"/>
          <w:sz w:val="24"/>
          <w:highlight w:val="white"/>
          <w:u w:val="single"/>
        </w:rPr>
        <w:t xml:space="preserve">从开工之日起至完成移交</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3.7 履约担保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承包人是否提供履约担保：</w:t>
      </w:r>
      <w:r>
        <w:rPr>
          <w:rFonts w:hint="eastAsia" w:ascii="宋体" w:hAnsi="宋体" w:cs="宋体"/>
          <w:color w:val="000000"/>
          <w:sz w:val="24"/>
          <w:highlight w:val="white"/>
          <w:u w:val="single"/>
        </w:rPr>
        <w:t xml:space="preserve">是</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承包人提供履约担保的形式、金额及期限：</w:t>
      </w:r>
      <w:r>
        <w:rPr>
          <w:rFonts w:hint="eastAsia" w:ascii="宋体" w:hAnsi="宋体" w:cs="宋体"/>
          <w:color w:val="000000"/>
          <w:sz w:val="24"/>
          <w:highlight w:val="white"/>
          <w:u w:val="single"/>
        </w:rPr>
        <w:t xml:space="preserve">发出中标通知书后，应由中标单位提供合同总价5%的履约保证金或合同总价10%的履约保函，然后方可与承包商签订合同。保函出具银行范围须是苏州市级分行、园区、相城分(支)行或苏相合作区支行。工程竣工验收合格后，退还履约保证金或履约保函（无息）。</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4. 监</w:t>
      </w:r>
      <w:bookmarkEnd w:id="50"/>
      <w:r>
        <w:rPr>
          <w:rFonts w:hint="eastAsia" w:ascii="宋体" w:hAnsi="宋体" w:cs="宋体"/>
          <w:b/>
          <w:color w:val="000000"/>
          <w:sz w:val="24"/>
          <w:highlight w:val="white"/>
        </w:rPr>
        <w:t xml:space="preserve">理人</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4.1监理人的一般规定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关于监理人的监理内容：</w:t>
      </w:r>
      <w:r/>
    </w:p>
    <w:p>
      <w:pPr>
        <w:pageBreakBefore w:val="0"/>
        <w:spacing w:line="360" w:lineRule="auto"/>
        <w:rPr>
          <w:rFonts w:hint="eastAsia" w:ascii="宋体" w:hAnsi="宋体" w:cs="宋体"/>
          <w:color w:val="000000"/>
          <w:sz w:val="24"/>
          <w:highlight w:val="white"/>
        </w:rPr>
      </w:pPr>
      <w:r/>
      <w:bookmarkStart w:id="51" w:name="EBaae34a8ef1af44ca86192e6d7ed7859f"/>
      <w:r>
        <w:rPr>
          <w:rFonts w:hint="eastAsia" w:ascii="宋体" w:hAnsi="宋体" w:cs="宋体"/>
          <w:color w:val="000000"/>
          <w:sz w:val="24"/>
          <w:highlight w:val="white"/>
          <w:u w:val="single"/>
        </w:rPr>
        <w:t xml:space="preserve">承包人承包范围内的所有工程，详见本项目监理合同，并符合相关规范规程等要求</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关于监理人的监理权限：</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bookmarkStart w:id="52" w:name="EB49cc7e07980c47f2abd3012e7b9f3063"/>
      <w:r>
        <w:rPr>
          <w:rFonts w:hint="eastAsia" w:ascii="宋体" w:hAnsi="宋体" w:cs="宋体"/>
          <w:color w:val="000000"/>
          <w:sz w:val="24"/>
          <w:highlight w:val="white"/>
          <w:u w:val="single"/>
        </w:rPr>
        <w:t xml:space="preserve">发包人委托的职权： 施工期间的“五控”、“二管”、“一协调”。 需要取得发包人批准才能行使的职权： A、同时担任多个项目的总监；B、调整批准的监理规划；C、调换总监代表或主要专业监理工程师；D、签发开、停工令；E、处理施工索赔问题，审批工期延长；F、审批工程变更的费用和工期费用</w:t>
      </w:r>
      <w:bookmarkEnd w:id="52"/>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关于监理人在施工现场的办公场所、生活场所的提供和费用承担的约定：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承包人提供并承担费用(合同价包含此费用)</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4.2 监理人员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总监理工程师：</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姓    名:</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职    务：</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监理工程师执业资格证书号：</w:t>
      </w:r>
      <w:bookmarkEnd w:id="51"/>
      <w:r/>
      <w:bookmarkStart w:id="53" w:name="EB412c1343ecf144c5b6a0f52dcc35bbd4"/>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联系电话：</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电子信箱：</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通信地址：</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关于监理人的其他约定：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详见本项目监理合同，并符合相关规范规程等要求</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4.4 商定或确定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在发包人和承包人不能通过协商达成一致意见时，发包人授权监理人对以下事项进行确定：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通过工地例会确定</w:t>
      </w:r>
      <w:bookmarkEnd w:id="53"/>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5. 工程质量</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5.1 质量要求</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5.1.1 特殊质量标准和要求：</w:t>
      </w:r>
      <w:r>
        <w:rPr>
          <w:rFonts w:hint="eastAsia" w:ascii="宋体" w:hAnsi="宋体" w:cs="宋体"/>
          <w:color w:val="000000"/>
          <w:sz w:val="24"/>
          <w:highlight w:val="white"/>
          <w:u w:val="single"/>
        </w:rPr>
        <w:t xml:space="preserve">合格，见补充条款</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关于工程奖项的约定：</w:t>
      </w:r>
      <w:r>
        <w:rPr>
          <w:rFonts w:hint="eastAsia" w:ascii="宋体" w:hAnsi="宋体" w:cs="宋体"/>
          <w:color w:val="000000"/>
          <w:sz w:val="24"/>
          <w:highlight w:val="white"/>
          <w:u w:val="singl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5.2发包人提供的材料和工程设备：无。</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5.3 隐蔽工程检查</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5.3.1承包人提前通知监理人隐蔽工程检查的期限的约定：</w:t>
      </w:r>
      <w:bookmarkStart w:id="54" w:name="EB26d34219d1dd4e4c9695372b32150636"/>
      <w:r>
        <w:rPr>
          <w:rFonts w:hint="eastAsia" w:ascii="宋体" w:hAnsi="宋体" w:cs="宋体"/>
          <w:color w:val="000000"/>
          <w:sz w:val="24"/>
          <w:highlight w:val="white"/>
          <w:u w:val="single"/>
        </w:rPr>
        <w:t xml:space="preserve">共同检查前48小时书面通知监理人</w:t>
      </w:r>
      <w:bookmarkEnd w:id="54"/>
      <w:r>
        <w:rPr>
          <w:rFonts w:hint="eastAsia" w:ascii="宋体" w:hAnsi="宋体" w:cs="宋体"/>
          <w:color w:val="000000"/>
          <w:sz w:val="24"/>
          <w:highlight w:val="white"/>
          <w:u w:val="single"/>
        </w:rPr>
        <w:t xml:space="preserve">。对实施后无法进行复核的变更签证（如拆除、垃圾清运等）,承包方必须留下可证明相应工作量的影像资料，结算时如无影像资料或提供资料无法反映相应的工作量，结算审核时有权按照有利于发包方权利进行处理。</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监理人不能按时进行检查时，应提前</w:t>
      </w:r>
      <w:r>
        <w:rPr>
          <w:rFonts w:hint="eastAsia" w:ascii="宋体" w:hAnsi="宋体" w:cs="宋体"/>
          <w:color w:val="000000"/>
          <w:sz w:val="24"/>
          <w:highlight w:val="white"/>
          <w:u w:val="single"/>
        </w:rPr>
        <w:t xml:space="preserve"> 24  </w:t>
      </w:r>
      <w:r>
        <w:rPr>
          <w:rFonts w:hint="eastAsia" w:ascii="宋体" w:hAnsi="宋体" w:cs="宋体"/>
          <w:color w:val="000000"/>
          <w:sz w:val="24"/>
          <w:highlight w:val="white"/>
        </w:rPr>
        <w:t xml:space="preserve">小时提交书面延期要求。</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 48 </w:t>
      </w:r>
      <w:r>
        <w:rPr>
          <w:rFonts w:hint="eastAsia" w:ascii="宋体" w:hAnsi="宋体" w:cs="宋体"/>
          <w:color w:val="000000"/>
          <w:sz w:val="24"/>
          <w:highlight w:val="white"/>
        </w:rPr>
        <w:t xml:space="preserve">小时。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5.4禁止使用不合格的材料和工程设备。</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5.4.1承包人擅自使用与合同、图纸及投标承诺不符的材料、设备、成品和半成品的违约金：</w:t>
      </w:r>
      <w:r>
        <w:rPr>
          <w:rFonts w:hint="eastAsia" w:ascii="宋体" w:hAnsi="宋体" w:cs="宋体"/>
          <w:color w:val="000000"/>
          <w:sz w:val="24"/>
          <w:highlight w:val="white"/>
          <w:u w:val="single"/>
        </w:rPr>
        <w:t xml:space="preserve">按10万元/次计违约金，按次累计计算，不封顶，承包人承担上述违约给发包人造成的一切损失。该款项扣除时无需经承包人同意，由发包人直接在工程款中扣除，工程结束不返还。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5.4.2在承包人供应的所有工程材料有效使用寿命期内，如发生非发包人原因的质量事故，造成人员(含对第三方)人身伤害和财产损失的，均由承包人承担所有责任。</w:t>
      </w:r>
      <w:r/>
    </w:p>
    <w:p>
      <w:pPr>
        <w:keepLines/>
        <w:keepNext/>
        <w:pageBreakBefore w:val="0"/>
        <w:spacing w:before="260" w:after="260" w:line="360" w:lineRule="auto"/>
        <w:rPr>
          <w:rFonts w:hint="eastAsia" w:ascii="宋体" w:hAnsi="宋体" w:cs="宋体"/>
          <w:b/>
          <w:color w:val="000000"/>
          <w:sz w:val="24"/>
          <w:highlight w:val="white"/>
        </w:rPr>
      </w:pPr>
      <w:r/>
      <w:bookmarkStart w:id="55" w:name="EB9dc934f502f44a26bc66bedcb869296d"/>
      <w:r>
        <w:rPr>
          <w:rFonts w:hint="eastAsia" w:ascii="宋体" w:hAnsi="宋体" w:cs="宋体"/>
          <w:b/>
          <w:color w:val="000000"/>
          <w:sz w:val="24"/>
          <w:highlight w:val="white"/>
        </w:rPr>
        <w:t xml:space="preserve">   6. 安全文明施工与环境保护</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6.1安全文明施工</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6.1.1 项目安全生产的达标目标及相应事项的约定：</w:t>
      </w:r>
      <w:r>
        <w:rPr>
          <w:rFonts w:hint="eastAsia" w:ascii="宋体" w:hAnsi="宋体" w:cs="宋体"/>
          <w:color w:val="000000"/>
          <w:sz w:val="24"/>
          <w:highlight w:val="white"/>
          <w:u w:val="single"/>
        </w:rPr>
        <w:t xml:space="preserve">杜绝伤亡事故，事故率0。按建设部现行的《建设工程安全生产管理条例》有关规定、《苏州市建筑施工安全监督管理办法》、《江苏省水利工程文明工地建设管理办法》、《苏州市水利工程文明工地建设管理办法》的有关条款以及招标文件中技术准和要求规定执行，由承包人负责管理，监理和发包人负责监督执行，安全事故由责任方承担一切后果。若补充条款中与该管理办法不一致，从严执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6.1.2 关于治安保卫的特别约定：</w:t>
      </w:r>
      <w:r>
        <w:rPr>
          <w:rFonts w:hint="eastAsia" w:ascii="宋体" w:hAnsi="宋体" w:cs="宋体"/>
          <w:color w:val="000000"/>
          <w:sz w:val="24"/>
          <w:highlight w:val="white"/>
          <w:u w:val="single"/>
        </w:rPr>
        <w:t xml:space="preserve">承包方统一组织编写治安管理计划和突发事件紧急预案。按建设工程安全施工规范、苏州市颁布的有关安全及施工保护规定执行。为了保护本合同工程免遭损坏，保证周边交通畅通、安全，协助疏导交通，在施工区域、或当监理程师或有关主管部门要求时，承包人应自费提供照明、警卫、护栅、警告标志等照明、安全、防护设施。本工程不得发生安全事故 ，若发生安全事故，则视为违约，承包人按现行有关规定接受处理，发包人对工程事故不负任何责任。</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关于编制施工场地治安管理计划的约定：</w:t>
      </w:r>
      <w:bookmarkStart w:id="56" w:name="EB8808057cee404c32bfe34fc69d42fbd3"/>
      <w:r>
        <w:rPr>
          <w:rFonts w:hint="eastAsia" w:ascii="宋体" w:hAnsi="宋体" w:cs="宋体"/>
          <w:color w:val="000000"/>
          <w:sz w:val="24"/>
          <w:highlight w:val="white"/>
          <w:u w:val="single"/>
        </w:rPr>
        <w:t xml:space="preserve">承包人需在开工前</w:t>
      </w:r>
      <w:bookmarkEnd w:id="56"/>
      <w:r>
        <w:rPr>
          <w:rFonts w:hint="eastAsia" w:ascii="宋体" w:hAnsi="宋体" w:cs="宋体"/>
          <w:color w:val="000000"/>
          <w:sz w:val="24"/>
          <w:highlight w:val="white"/>
          <w:u w:val="single"/>
        </w:rPr>
        <w:t xml:space="preserve">编制施工场地治安管理计划，并报监理和发包人审核，审核通过后才可开工。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6.1.3文明施工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合同当事人对文明施工的要求：</w:t>
      </w:r>
      <w:bookmarkStart w:id="57" w:name="EBb29c0187935d4307be35fb7213f45a59"/>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6.1.3.1承包人应严格按照《苏州市改善空气质量强制污染减排强化工作方案》等要求做好防治扬尘等环境保护措施。施工后做到完工场清，保证施工现场符合达到</w:t>
      </w:r>
      <w:bookmarkEnd w:id="57"/>
      <w:r>
        <w:rPr>
          <w:rFonts w:hint="eastAsia" w:ascii="宋体" w:hAnsi="宋体" w:cs="宋体"/>
          <w:color w:val="000000"/>
          <w:sz w:val="24"/>
          <w:highlight w:val="white"/>
          <w:u w:val="single"/>
        </w:rPr>
        <w:t xml:space="preserve">相关标准。需承包人办理的有关施工场地交通、环卫和施工噪音管理等手续：承包人按苏州市相关规定负责办理有关施工场地交通、环卫和施工噪音管理等手续，所发生的费用由承包人承担。如未及时办理相关手续造成的损失及处罚（含发包人）由承包人承担。承包人未按当地安全文明施工规范要求施工，则发包人有权要求承包人承担相应的违约责任，违约金按形成危害或潜在危害程度，以每次1000-50000元的标准从工程款中扣除。造成发包人直接损失的，除上述违约金外，还须赔偿发包人有关损失。</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6.1.3.2承包人应严格按照《苏州市水利工程文明工地建设管理办法》、《苏州工业园区建设工程现场管理实施细则》和《苏州工业园区建设工程施工渣土运输管理暂行规定》要求安全文明施工。</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承包人还应满足下列要求：</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1) 标志标牌设置：施工告示标牌及施工标志、交通警示指引标志等规格统一，设置在各交叉路口，并设置有关安全文明施工的其他标牌、横幅标语和彩旗等。承包人必须加强现场标志、标牌管理和保护，如发生偷盗或损坏及发生交通安全纠纷的，均由承包人负责承担。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2）道路保洁和养护：承包人须负责施工区域的保洁工作，包括施工期间地面保洁及其日常养护工作，所发生费用包含在合同总价中。材料必须堆放整齐，禁止堆放在施工区域外。施工出入口要保持清洁，现场设专职清扫保洁人员及时进行清扫，保洁人员必须身穿专用反光服装；车辆出入和在运输途中，要防止砂石料、砼、垃圾和工程渣土飞扬、洒落或者流溢。如因保洁或养护不到位招致投诉，发包人除要求承包人及时整改处理外，发包人有权向承包人收取违约金2000元/次。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3) 施工弃土、建筑垃圾处理：弃土、建筑垃圾必须由承包人运出施工现场，严禁任意丢弃。如有发现，发包人有权向承包人收取违约金2000元/次。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4) 雨污水管维护：工程施工期间，需保持工程范围内雨污水管通畅，施工期间雨污水管道的养护疏通费用包含在合同总价中，严禁发生雨污水管道堵塞、溢流的现象，否则发包人有权向承包人收取违约金2000元/次。工程竣工时，相关单位将做一次全面检查，不合格者发包人将拒绝竣工验收。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5)文明卫生：必须保护施工区域内外环境，施工人员穿着和行为要文明。在现场要设置定点的垃圾桶，每天生活垃圾必须及时清理外运，严禁堆放现场或在其他地方任意丢弃。承包人应当加强对现场施工人员的管理，教育施工人员讲求职业道德，自觉遵守《市民安全文明守则》及《治安管理条例》，杜绝违法违纪，并不得有赤膊，穿短裤、打群架、随地大小便等不文明行为的发生。如由于施工现场文明卫生差招致投诉的，发包人有权向承包人收取违约金2000元/次。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6）扬尘和噪声控制：承包人应根据相关要求，做好扬尘防治工作，费用包含在安全文明施工费仲，如未达到要求的，发包人有权委托第三方实施，费用从工程款中扣除。承包人应加强施工区域(包括临时道路)洒水等降尘措施；如因降尘、防噪措施不到位招致沿线单位投诉，发包人除要求承包人及时采取措施外，有权向承包人收取违约金2000元/次。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7) 临建设施：工地现场搭设办公临建设施要与施工区域分开设置，彩钢板房所使用的材料必须满足国家及消防部门的有关规定。围墙应采用坚固、安全、整洁、美观的双层夹心彩钢板或砌体围墙，并符合地方行政主管部门及建设单位的要求（如砌体围墙内外侧均应粉刷及涂料），设置宣传及公益广告，费用包含在临时设施费用。 </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8）承包人需按苏州市有关规定以及有关职能部门要求办理有关施工场地交通、环卫和施工噪音管理等手续。在相城区举行重大活动时，根据发包人要求，需积极做好道路保洁、交通畅通、施工噪音等方面的临时突击工作，费用由承包人承担。</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6.1.4 关于安全文明施工费支付比例和支付期限的约定：</w:t>
      </w:r>
      <w:bookmarkStart w:id="58" w:name="EBfbce02ca84224a47a7b3c92645d7d424"/>
      <w:r>
        <w:rPr>
          <w:rFonts w:hint="eastAsia" w:ascii="宋体" w:hAnsi="宋体" w:cs="宋体"/>
          <w:color w:val="000000"/>
          <w:sz w:val="24"/>
          <w:highlight w:val="white"/>
          <w:u w:val="single"/>
        </w:rPr>
        <w:t xml:space="preserve">纳入合同价格支付</w:t>
      </w:r>
      <w:bookmarkEnd w:id="58"/>
      <w:r>
        <w:rPr>
          <w:rFonts w:hint="eastAsia" w:ascii="宋体" w:hAnsi="宋体" w:cs="宋体"/>
          <w:color w:val="000000"/>
          <w:sz w:val="24"/>
          <w:highlight w:val="white"/>
          <w:u w:val="singl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7. 工期和进度</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7.1 施工组织设计</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7.1.1 合同当事人约定的施工组织设计应包括的其他内容：</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7.1.2 施工组织设计的提交和修改</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承包人提交详细施工组织设计的期限的约定：</w:t>
      </w:r>
      <w:r>
        <w:rPr>
          <w:rFonts w:hint="eastAsia" w:ascii="宋体" w:hAnsi="宋体" w:cs="宋体"/>
          <w:color w:val="000000"/>
          <w:sz w:val="24"/>
          <w:highlight w:val="white"/>
          <w:u w:val="single"/>
        </w:rPr>
        <w:t xml:space="preserve">以建设单位要求为准。</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发包人和监理人在收到详细的施工组织设计后确认或提出修改意见的期限：</w:t>
      </w:r>
      <w:r>
        <w:rPr>
          <w:rFonts w:hint="eastAsia" w:ascii="宋体" w:hAnsi="宋体" w:cs="宋体"/>
          <w:color w:val="000000"/>
          <w:sz w:val="24"/>
          <w:highlight w:val="white"/>
          <w:u w:val="single"/>
        </w:rPr>
        <w:t xml:space="preserve">收到后 5天内。</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7.2 施工进度计划</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7.2.1 施工进度计划的修订</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发包人和监理人在收到修订的施工进度计划后确认或提出修改意见的期限：</w:t>
      </w:r>
      <w:r>
        <w:rPr>
          <w:rFonts w:hint="eastAsia" w:ascii="宋体" w:hAnsi="宋体" w:cs="宋体"/>
          <w:color w:val="000000"/>
          <w:sz w:val="24"/>
          <w:highlight w:val="white"/>
          <w:u w:val="single"/>
        </w:rPr>
        <w:t xml:space="preserve">收到后 5天内。</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7.3 开工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7.3.1 开工准备</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关于承包人提交工程开工报审表的期限：</w:t>
      </w:r>
      <w:r>
        <w:rPr>
          <w:rFonts w:hint="eastAsia" w:ascii="宋体" w:hAnsi="宋体" w:cs="宋体"/>
          <w:color w:val="000000"/>
          <w:sz w:val="24"/>
          <w:highlight w:val="white"/>
          <w:u w:val="single"/>
        </w:rPr>
        <w:t xml:space="preserve">正式开工前一周</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关于发包人应完成的其他开工准备工作及期限：</w:t>
      </w:r>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关于承包人应完成的其他开工准备工作及期限：</w:t>
      </w:r>
      <w:r>
        <w:rPr>
          <w:rFonts w:hint="eastAsia" w:ascii="宋体" w:hAnsi="宋体" w:cs="宋体"/>
          <w:color w:val="000000"/>
          <w:sz w:val="24"/>
          <w:highlight w:val="white"/>
          <w:u w:val="single"/>
        </w:rPr>
        <w:t xml:space="preserve">承包人应在合同签订后5个工作日内完成施工合同网上备案工作，并取得主管部门签署的施工合同备案表，如不能按期备案，给建设单位造成工期延误的，需每天支付发包人合同价万分之五的违约金。</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7.3.2开工通知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因发包人原因造成监理人未能在计划开工日期之日起</w:t>
      </w:r>
      <w:r>
        <w:rPr>
          <w:rFonts w:hint="eastAsia" w:ascii="宋体" w:hAnsi="宋体" w:cs="宋体"/>
          <w:color w:val="000000"/>
          <w:sz w:val="24"/>
          <w:highlight w:val="white"/>
          <w:u w:val="single"/>
        </w:rPr>
        <w:t xml:space="preserve"> 30 </w:t>
      </w:r>
      <w:r>
        <w:rPr>
          <w:rFonts w:hint="eastAsia" w:ascii="宋体" w:hAnsi="宋体" w:cs="宋体"/>
          <w:color w:val="000000"/>
          <w:sz w:val="24"/>
          <w:highlight w:val="white"/>
        </w:rPr>
        <w:t xml:space="preserve">天内发出开工通知的，承包人有权提出价格调整要求，或者解除合同。</w:t>
      </w:r>
      <w:bookmarkEnd w:id="55"/>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7.4 测量放线</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7.4.1发包人通过监理人向承包人提供测量基准点、基准线和水准点及其书面资料的期限：</w:t>
      </w:r>
      <w:r>
        <w:rPr>
          <w:rFonts w:hint="eastAsia" w:ascii="宋体" w:hAnsi="宋体" w:cs="宋体"/>
          <w:color w:val="000000"/>
          <w:sz w:val="24"/>
          <w:highlight w:val="white"/>
          <w:u w:val="single"/>
        </w:rPr>
        <w:t xml:space="preserve">正式开工前7天。</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7.5 工期延误</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7.5.1 因发包人原因导致工期延误</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（7）因发包人原因导致工期延误的其他情形：</w:t>
      </w:r>
      <w:r>
        <w:rPr>
          <w:rFonts w:hint="eastAsia" w:ascii="宋体" w:hAnsi="宋体" w:cs="宋体"/>
          <w:color w:val="000000"/>
          <w:sz w:val="24"/>
          <w:highlight w:val="white"/>
          <w:u w:val="single"/>
        </w:rPr>
        <w:t xml:space="preserve">双方协商 </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7.5.2 因承包人原因导致工期延误</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因承包人原因造成工期延误，逾期竣工违约金的计算方法为：</w:t>
      </w:r>
      <w:bookmarkStart w:id="59" w:name="EB2a8fec19fe5e4a42ad06713bd058d040"/>
      <w:r>
        <w:rPr>
          <w:rFonts w:hint="eastAsia" w:ascii="宋体" w:hAnsi="宋体" w:cs="宋体"/>
          <w:color w:val="000000"/>
          <w:sz w:val="24"/>
          <w:highlight w:val="white"/>
          <w:u w:val="single"/>
        </w:rPr>
        <w:t xml:space="preserve">因承包方原因引起的工期延误，应扣除报价中的赶工措施费，并按每延误一天处以合同总价的万分之五的违约金</w:t>
      </w:r>
      <w:bookmarkEnd w:id="59"/>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因承包人原因造成工期延误，逾期竣工违约金的上限：</w:t>
      </w:r>
      <w:bookmarkStart w:id="60" w:name="EB7af2adf48df24b4f8824a96ba80086a6"/>
      <w:r>
        <w:rPr>
          <w:rFonts w:hint="eastAsia" w:ascii="宋体" w:hAnsi="宋体" w:cs="宋体"/>
          <w:color w:val="000000"/>
          <w:sz w:val="24"/>
          <w:highlight w:val="white"/>
          <w:u w:val="single"/>
        </w:rPr>
        <w:t xml:space="preserve">不封顶</w:t>
      </w:r>
      <w:bookmarkEnd w:id="60"/>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7.6 不利物质条件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不利物质条件的其他情形和有关约定：</w:t>
      </w:r>
      <w:bookmarkStart w:id="61" w:name="EBb376e1e28f8a482483d2333efe81cda6"/>
      <w:r>
        <w:rPr>
          <w:rFonts w:hint="eastAsia" w:ascii="宋体" w:hAnsi="宋体" w:cs="宋体"/>
          <w:color w:val="000000"/>
          <w:sz w:val="24"/>
          <w:highlight w:val="white"/>
          <w:u w:val="single"/>
        </w:rPr>
        <w:t xml:space="preserve">双方协商</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7.7异常恶劣的气候条件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发包人和承包人同意以下情形视为异常恶劣的气候条件：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（1）建设主管部门出具的书面确认函；</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（2）按国家相关规定；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（3）_</w:t>
      </w:r>
      <w:r>
        <w:rPr>
          <w:rFonts w:hint="eastAsia" w:ascii="宋体" w:hAnsi="宋体" w:cs="宋体"/>
          <w:color w:val="000000"/>
          <w:sz w:val="24"/>
          <w:highlight w:val="white"/>
          <w:u w:val="single"/>
        </w:rPr>
        <w:t xml:space="preserve">地震、暴风雨雪及不可抗力情况</w:t>
      </w:r>
      <w:r>
        <w:rPr>
          <w:rFonts w:hint="eastAsia" w:ascii="宋体" w:hAnsi="宋体" w:cs="宋体"/>
          <w:color w:val="000000"/>
          <w:sz w:val="24"/>
          <w:highlight w:val="white"/>
        </w:rPr>
        <w:t xml:space="preserve">_。</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（4）_</w:t>
      </w:r>
      <w:r>
        <w:rPr>
          <w:rFonts w:hint="eastAsia" w:ascii="宋体" w:hAnsi="宋体" w:cs="宋体"/>
          <w:color w:val="000000"/>
          <w:sz w:val="24"/>
          <w:highlight w:val="white"/>
          <w:u w:val="single"/>
        </w:rPr>
        <w:t xml:space="preserve">双方另行协商</w:t>
      </w:r>
      <w:r>
        <w:rPr>
          <w:rFonts w:hint="eastAsia" w:ascii="宋体" w:hAnsi="宋体" w:cs="宋体"/>
          <w:color w:val="000000"/>
          <w:sz w:val="24"/>
          <w:highlight w:val="white"/>
        </w:rPr>
        <w:t xml:space="preserve">_。</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7.8 提前竣工的奖励</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7.8.1提前竣工的奖励：</w:t>
      </w:r>
      <w:bookmarkStart w:id="62" w:name="EB7d4c448b36c04cd6af5c8acb1fbe8177"/>
      <w:r>
        <w:rPr>
          <w:rFonts w:hint="eastAsia" w:ascii="宋体" w:hAnsi="宋体" w:cs="宋体"/>
          <w:color w:val="000000"/>
          <w:sz w:val="24"/>
          <w:highlight w:val="white"/>
          <w:u w:val="single"/>
        </w:rPr>
        <w:t xml:space="preserve">提前竣工无奖励</w:t>
      </w:r>
      <w:bookmarkEnd w:id="62"/>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8. 材料与设备</w:t>
      </w:r>
      <w:bookmarkEnd w:id="61"/>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8.1材料与工程设备的保管与使用</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8.1.1发包人供应的材料设备的保管费用的承担：</w:t>
      </w:r>
      <w:bookmarkStart w:id="63" w:name="EBad3b787aa6ac437492b773ba08176200"/>
      <w:r>
        <w:rPr>
          <w:rFonts w:hint="eastAsia" w:ascii="宋体" w:hAnsi="宋体" w:cs="宋体"/>
          <w:color w:val="000000"/>
          <w:sz w:val="24"/>
          <w:highlight w:val="white"/>
          <w:u w:val="single"/>
        </w:rPr>
        <w:t xml:space="preserve">承包人应做好成品保护工作，对原材料、半成品、工序产品以及已完成的分部分项产品进行有效的保护，否则一旦造成损坏，将会增加修复工作，带来工、料浪费、工期拖延及经济损失的，由承包人承担</w:t>
      </w:r>
      <w:bookmarkEnd w:id="63"/>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8.2样品</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8.2.1样品的报送与封存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需要承包人报送样品的材料或工程设备，样品的种类、名称、规格、数量要求：</w:t>
      </w:r>
      <w:bookmarkStart w:id="64" w:name="EBd1da01c321de4f4dafa52efa5ac33d8f"/>
      <w:r>
        <w:rPr>
          <w:rFonts w:hint="eastAsia" w:ascii="宋体" w:hAnsi="宋体" w:cs="宋体"/>
          <w:color w:val="000000"/>
          <w:sz w:val="24"/>
          <w:highlight w:val="white"/>
          <w:u w:val="single"/>
        </w:rPr>
        <w:t xml:space="preserve">本工程材料出样要求：承包人必须在出样通过的情况下（本工程所用材料均需提前经甲方、监理认可后），才能进场施工。否则，由此产生的一切后果及发生的费用均由承包人承担</w:t>
      </w:r>
      <w:bookmarkEnd w:id="64"/>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8.3 施工设备和临时设施</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8.3.1 承包人提供的施工设备和临时设施</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关于修建临时设施费用承担的约定：</w:t>
      </w:r>
      <w:r>
        <w:rPr>
          <w:rFonts w:hint="eastAsia" w:ascii="宋体" w:hAnsi="宋体" w:cs="宋体"/>
          <w:color w:val="000000"/>
          <w:sz w:val="24"/>
          <w:highlight w:val="white"/>
          <w:u w:val="single"/>
        </w:rPr>
        <w:t xml:space="preserve"> 相关费用由承包人承担</w:t>
      </w:r>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9. 试验与检验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9.1试验设备与试验人员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9.1.1 试验设备</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施工现场需要配置的试验场所：</w:t>
      </w:r>
      <w:r>
        <w:rPr>
          <w:rFonts w:hint="eastAsia" w:ascii="宋体" w:hAnsi="宋体" w:cs="宋体"/>
          <w:color w:val="000000"/>
          <w:sz w:val="24"/>
          <w:highlight w:val="white"/>
          <w:u w:val="single"/>
        </w:rPr>
        <w:t xml:space="preserve">按规定在施工现场设置包括但不限于砼、砂浆试块标准养护室等试验场所</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施工现场需要配备的试验设备：</w:t>
      </w:r>
      <w:r>
        <w:rPr>
          <w:rFonts w:hint="eastAsia" w:ascii="宋体" w:hAnsi="宋体" w:cs="宋体"/>
          <w:color w:val="000000"/>
          <w:sz w:val="24"/>
          <w:highlight w:val="white"/>
          <w:u w:val="single"/>
        </w:rPr>
        <w:t xml:space="preserve">包括但不限于砼试模、砂浆试块试模、坍落度测试仪、砼回弹仪、砂浆回弹仪，试块养护箱等试验设备</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施工现场需要具备的其他试验条件：</w:t>
      </w:r>
      <w:r>
        <w:rPr>
          <w:rFonts w:hint="eastAsia" w:ascii="宋体" w:hAnsi="宋体" w:cs="宋体"/>
          <w:color w:val="000000"/>
          <w:sz w:val="24"/>
          <w:highlight w:val="white"/>
          <w:u w:val="single"/>
        </w:rPr>
        <w:t xml:space="preserve">现行规范、标准要求的需要进行现场试验所需的条件</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9.2现场工艺试验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现场工艺试验的有关约定：</w:t>
      </w:r>
      <w:bookmarkStart w:id="65" w:name="EB3f0715ade9d948f7ba1bdc9492af8bf9"/>
      <w:r>
        <w:rPr>
          <w:rFonts w:hint="eastAsia" w:ascii="宋体" w:hAnsi="宋体" w:cs="宋体"/>
          <w:color w:val="000000"/>
          <w:sz w:val="24"/>
          <w:highlight w:val="white"/>
          <w:u w:val="single"/>
        </w:rPr>
        <w:t xml:space="preserve">按现行相关文件规定执行</w:t>
      </w:r>
      <w:bookmarkEnd w:id="65"/>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10. 变更</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10.1变更的范围</w:t>
      </w:r>
      <w:r/>
    </w:p>
    <w:p>
      <w:pPr>
        <w:ind w:firstLine="480"/>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关于变更的范围的约定：</w:t>
      </w:r>
      <w:bookmarkStart w:id="66" w:name="EBf7ec8078927c45eeb9ebe8b166d53bc9"/>
      <w:r>
        <w:rPr>
          <w:rFonts w:hint="eastAsia" w:ascii="宋体" w:hAnsi="宋体" w:cs="宋体"/>
          <w:color w:val="000000"/>
          <w:sz w:val="24"/>
          <w:highlight w:val="white"/>
        </w:rPr>
        <w:t xml:space="preserve">工程的设计变更由发包人提前通知监理、承包人，承包</w:t>
      </w:r>
      <w:r>
        <w:rPr>
          <w:rFonts w:hint="eastAsia" w:ascii="宋体" w:hAnsi="宋体" w:cs="宋体"/>
          <w:color w:val="000000"/>
          <w:sz w:val="24"/>
          <w:highlight w:val="white"/>
        </w:rPr>
        <w:t xml:space="preserve">人应执行变更，工程变更、签证应先进行费用审批后实施。发生变更、施工条件变化等，要由监理工程师、发包人等相关人员同时确认方为有效；由于设计变更、现场签证等引起的新工程量清单项目，其综合单价，合同中有单价的照合同单价计量，合同中无单价的按现行国家清单规范、苏州市建设局指导价计算单价并按中标下浮率（详见12.1）下浮。本合同价款采用采用固定单价合同，除现行相关文件约定合同价款的调整因素外，合同价款不调整。 承包人应充分考虑工程建设周期内市场价格等因素的波动风险，风险费用由投标人自主报价。本工程标底中不计取风险费用</w:t>
      </w:r>
      <w:bookmarkEnd w:id="66"/>
      <w:r>
        <w:rPr>
          <w:rFonts w:hint="eastAsia" w:ascii="宋体" w:hAnsi="宋体" w:cs="宋体"/>
          <w:color w:val="000000"/>
          <w:sz w:val="24"/>
          <w:highlight w:val="white"/>
        </w:rPr>
        <w:t xml:space="preserve">。</w:t>
      </w:r>
      <w:r/>
    </w:p>
    <w:p>
      <w:pPr>
        <w:ind w:firstLine="472"/>
        <w:pageBreakBefore w:val="0"/>
        <w:spacing w:line="360" w:lineRule="auto"/>
        <w:rPr>
          <w:rFonts w:hint="eastAsia" w:ascii="宋体" w:hAnsi="宋体" w:cs="宋体"/>
          <w:b/>
          <w:sz w:val="24"/>
          <w:highlight w:val="white"/>
        </w:rPr>
      </w:pPr>
      <w:r>
        <w:rPr>
          <w:rFonts w:hint="eastAsia" w:ascii="宋体" w:hAnsi="宋体" w:cs="宋体"/>
          <w:b/>
          <w:sz w:val="24"/>
          <w:highlight w:val="white"/>
        </w:rPr>
        <w:t xml:space="preserve">政府投资工程有关变更按《苏州市政府投资建设项目工程变更备案管理暂行办法》、《苏州市政府投资建筑工程变更备案管理实施细则》、《苏州工业园区苏相合作区政府投资建设项目管理暂行办法》等项目所在地相关规定执行。</w:t>
      </w:r>
      <w:r/>
    </w:p>
    <w:p>
      <w:pPr>
        <w:pageBreakBefore w:val="0"/>
        <w:spacing w:line="360" w:lineRule="auto"/>
        <w:rPr>
          <w:rFonts w:hint="eastAsia" w:ascii="宋体" w:hAnsi="宋体" w:cs="宋体"/>
          <w:b/>
          <w:sz w:val="24"/>
          <w:highlight w:val="white"/>
        </w:rPr>
      </w:pPr>
      <w:r>
        <w:rPr>
          <w:rFonts w:hint="eastAsia" w:ascii="宋体" w:hAnsi="宋体" w:cs="宋体"/>
          <w:b/>
          <w:sz w:val="24"/>
          <w:highlight w:val="white"/>
        </w:rPr>
        <w:t xml:space="preserve">承包人应及时对招标工程量清单数量与施工图纸的工程数量进行校核，如两者的误差额达到《苏州市政府投资建筑工程变更备案管理实施细则》等项目所在地相关规定的备案起点时，必须在分部分项工程实施前向发包方提出变更费用申请，否则工程结算时对因此造成的造价增加将不予认可。</w:t>
      </w:r>
      <w:r/>
    </w:p>
    <w:p>
      <w:pPr>
        <w:ind w:firstLine="482"/>
        <w:pageBreakBefore w:val="0"/>
        <w:spacing w:line="360" w:lineRule="auto"/>
        <w:rPr>
          <w:rFonts w:hint="eastAsia" w:ascii="宋体" w:hAnsi="宋体" w:cs="宋体"/>
          <w:b/>
          <w:sz w:val="24"/>
          <w:highlight w:val="white"/>
        </w:rPr>
      </w:pPr>
      <w:r>
        <w:rPr>
          <w:rFonts w:hint="eastAsia" w:ascii="宋体" w:hAnsi="宋体" w:cs="宋体"/>
          <w:b/>
          <w:sz w:val="24"/>
          <w:highlight w:val="white"/>
        </w:rPr>
        <w:t xml:space="preserve">工程设计变更或发包人签证引起的工程量的增加或减少，对工程量进行调整，调整的价款纳入竣工结算，以最终审计为准。追加费用不得超过原合同金额的10%，原合同金额10%以内的追加费用，限于原合同内工程清单数量调整增加的工程费用，原合同外工程内容不得计入。</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工程变更实行“先确认后施工”的原则，工程变更的签证实行“量价分离”的原则。</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10.2 变更估价</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10.2.1 变更估价原则</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关于变更估价的约定:</w:t>
      </w:r>
      <w:r>
        <w:rPr>
          <w:rFonts w:hint="eastAsia" w:ascii="宋体" w:hAnsi="宋体" w:cs="宋体"/>
          <w:color w:val="000000"/>
          <w:sz w:val="24"/>
          <w:highlight w:val="white"/>
          <w:u w:val="single"/>
        </w:rPr>
        <w:t xml:space="preserve">按现行相关文件规定执行。 因分部分项工程量清单漏项或非承包方原因的工程变更，造成增加新的工程量清单项目，其对应的综合单价按下列方法确定：a)合同中已有适用的综合单价，按合同中已有的综合单价确定；b)合同中有类似的综合单价，参照类似的综合单价确定；c) 合同中没有适用或类似的综合单价，按建设行政主管部门发布的计价办法和计价标准计算后按照中标下浮率进行下浮，为结算综合单价；d)合同中没有适用或类似的综合单价，且无法按计价办法计算的，由承包方提出综合单价，经发包方确认后执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10.3承包人的合理化建议</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监理人审查承包人合理化建议的期限：</w:t>
      </w:r>
      <w:bookmarkStart w:id="67" w:name="EB9e233d1a0d454e608f448e025ea3f01a"/>
      <w:r>
        <w:rPr>
          <w:rFonts w:hint="eastAsia" w:ascii="宋体" w:hAnsi="宋体" w:cs="宋体"/>
          <w:color w:val="000000"/>
          <w:sz w:val="24"/>
          <w:highlight w:val="white"/>
          <w:u w:val="single"/>
        </w:rPr>
        <w:t xml:space="preserve">承包人提出后3日内</w:t>
      </w:r>
      <w:bookmarkEnd w:id="67"/>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发包人审批承包人合理化建议的期限：</w:t>
      </w:r>
      <w:bookmarkStart w:id="68" w:name="EB563f73f9be2c494082d0c6bb0496599e"/>
      <w:r>
        <w:rPr>
          <w:rFonts w:hint="eastAsia" w:ascii="宋体" w:hAnsi="宋体" w:cs="宋体"/>
          <w:color w:val="000000"/>
          <w:sz w:val="24"/>
          <w:highlight w:val="white"/>
          <w:u w:val="single"/>
        </w:rPr>
        <w:t xml:space="preserve">承包人书面提出，经监理审核后10天内</w:t>
      </w:r>
      <w:bookmarkEnd w:id="68"/>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承包人提出的合理化建议降低了合同价格或者提高了工程经济效益的奖励的方法和金额为：</w:t>
      </w:r>
      <w:bookmarkStart w:id="69" w:name="EB903e4ef9255f4cb7840f4037bff01c08"/>
      <w:r>
        <w:rPr>
          <w:rFonts w:hint="eastAsia" w:ascii="宋体" w:hAnsi="宋体" w:cs="宋体"/>
          <w:color w:val="000000"/>
          <w:sz w:val="24"/>
          <w:highlight w:val="white"/>
          <w:u w:val="single"/>
        </w:rPr>
        <w:t xml:space="preserve">无。</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10.4 暂估价</w:t>
      </w:r>
      <w:bookmarkEnd w:id="69"/>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暂估价材料和工程设备的明细详见工程量清单。</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10.4.1 依法必须招标的暂估价项目</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对于依法必须招标的暂估价项目的确认和批准采取第</w:t>
      </w:r>
      <w:bookmarkStart w:id="70" w:name="EB4b04fc250167445793310c9be61e0ab1"/>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10.4.2 不属于依法必须招标的暂估价项目</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对于不属于依法必须招标的暂估价项目的确认和批准采取第</w:t>
      </w:r>
      <w:r>
        <w:rPr>
          <w:rFonts w:hint="eastAsia" w:ascii="宋体" w:hAnsi="宋体" w:cs="宋体"/>
          <w:color w:val="000000"/>
          <w:sz w:val="24"/>
          <w:highlight w:val="white"/>
          <w:u w:val="single"/>
        </w:rPr>
        <w:t xml:space="preserve"> /  </w:t>
      </w:r>
      <w:r>
        <w:rPr>
          <w:rFonts w:hint="eastAsia" w:ascii="宋体" w:hAnsi="宋体" w:cs="宋体"/>
          <w:color w:val="000000"/>
          <w:sz w:val="24"/>
          <w:highlight w:val="white"/>
        </w:rPr>
        <w:t xml:space="preserve">种方式确定。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第3种方式：承包人直接实施的暂估价项目</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承包人直接实施的暂估价项目的约定：</w:t>
      </w:r>
      <w:r>
        <w:rPr>
          <w:rFonts w:hint="eastAsia" w:ascii="宋体" w:hAnsi="宋体" w:cs="宋体"/>
          <w:color w:val="000000"/>
          <w:sz w:val="24"/>
          <w:highlight w:val="white"/>
          <w:u w:val="single"/>
        </w:rPr>
        <w:t xml:space="preserve">实施前28天报发包人批准后实施</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10.5 暂列金额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合同当事人关于暂列金额使用的约定：</w:t>
      </w:r>
      <w:bookmarkStart w:id="71" w:name="EB8588e94c8320490c8cd3def62e719eb1"/>
      <w:r>
        <w:rPr>
          <w:rFonts w:hint="eastAsia" w:ascii="宋体" w:hAnsi="宋体" w:cs="宋体"/>
          <w:color w:val="000000"/>
          <w:sz w:val="24"/>
          <w:highlight w:val="white"/>
          <w:u w:val="single"/>
        </w:rPr>
        <w:t xml:space="preserve">暂列金是招标人自行确定设立的，承包人无权使用此费用，此费用按实际发生经招标人签证后确定是否使用</w:t>
      </w:r>
      <w:bookmarkEnd w:id="71"/>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11. 价格调整</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11.1 市场价格波动引起的调整</w:t>
      </w:r>
      <w:bookmarkEnd w:id="70"/>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市场价格波动是否调整合同价格的约定：</w:t>
      </w:r>
      <w:r>
        <w:rPr>
          <w:rFonts w:hint="eastAsia" w:ascii="宋体" w:hAnsi="宋体" w:cs="宋体"/>
          <w:color w:val="000000"/>
          <w:sz w:val="24"/>
          <w:highlight w:val="white"/>
          <w:u w:val="single"/>
        </w:rPr>
        <w:t xml:space="preserve">不调整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因市场价格波动调整合同价格，采用以下第</w:t>
      </w:r>
      <w:bookmarkStart w:id="72" w:name="EB8721bb3ec1614a6785fc6a8523ad1fbd"/>
      <w:r>
        <w:rPr>
          <w:rFonts w:hint="eastAsia" w:ascii="宋体" w:hAnsi="宋体" w:cs="宋体"/>
          <w:color w:val="000000"/>
          <w:sz w:val="24"/>
          <w:highlight w:val="white"/>
          <w:u w:val="single"/>
        </w:rPr>
        <w:t xml:space="preserve">  </w:t>
      </w:r>
      <w:r>
        <w:rPr>
          <w:rFonts w:hint="eastAsia" w:ascii="宋体" w:hAnsi="宋体" w:cs="宋体"/>
          <w:color w:val="000000"/>
          <w:sz w:val="24"/>
          <w:highlight w:val="white"/>
        </w:rPr>
        <w:t xml:space="preserve">种方式对合同价格进行调整：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第1种方式：采用价格指数进行价格调整。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关于各可调因子、定值和变值权重，以及基本价格指数及其来源的约定：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第2种方式：采用造价信息进行价格调整。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（2）关于基准价格的约定：。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专用合同条款①承包人在已标价工程量清单或预算书中载明的材料单价低于基准价格的：专用合同条款合同履行期间材料单价涨幅以基准价格为基础超过</w:t>
      </w:r>
      <w:bookmarkStart w:id="73" w:name="EBab7945d772424a1ea8ab790ccf45fddd"/>
      <w:r/>
      <w:bookmarkEnd w:id="73"/>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%时，或材料单价跌幅以已标价工程量清单或预算书中载明材料单价为基础超过</w:t>
      </w:r>
      <w:bookmarkStart w:id="74" w:name="EBd56ebf8451714049a85687801a5fa697"/>
      <w:r/>
      <w:bookmarkEnd w:id="74"/>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②承包人在已标价工程量清单或预算书中载明的材料单价高于基准价格的：专用合同条款合同履行期间材料单价跌幅以基准价格为基础超过</w:t>
      </w:r>
      <w:bookmarkStart w:id="75" w:name="EB8c290c9fae6a46f797c228b02d971c28"/>
      <w:r/>
      <w:bookmarkEnd w:id="75"/>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时，材料单价涨幅以已标价工程量清单或预算书中载明材料单价为基础超过</w:t>
      </w:r>
      <w:bookmarkStart w:id="76" w:name="EBae9e733957264aebb663dbbaccb6c78e"/>
      <w:r/>
      <w:bookmarkEnd w:id="76"/>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sz w:val="24"/>
          <w:highlight w:val="white"/>
          <w:u w:val="single"/>
        </w:rPr>
        <w:t xml:space="preserve">±</w:t>
      </w:r>
      <w:bookmarkStart w:id="77" w:name="EBd6ec7dd109e1423e923bb5c9bb5aff2e"/>
      <w:r/>
      <w:bookmarkEnd w:id="77"/>
      <w:r>
        <w:rPr>
          <w:rFonts w:hint="eastAsia" w:ascii="宋体" w:hAnsi="宋体" w:cs="宋体"/>
          <w:color w:val="000000"/>
          <w:sz w:val="24"/>
          <w:highlight w:val="white"/>
          <w:u w:val="single"/>
        </w:rPr>
        <w:t xml:space="preserve">5%</w:t>
      </w:r>
      <w:r>
        <w:rPr>
          <w:rFonts w:hint="eastAsia" w:ascii="宋体" w:hAnsi="宋体" w:cs="宋体"/>
          <w:color w:val="000000"/>
          <w:sz w:val="24"/>
          <w:highlight w:val="white"/>
        </w:rPr>
        <w:t xml:space="preserve">时，其超过部分据实调整。</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第3种方式：其他价格调整方式：</w:t>
      </w:r>
      <w:bookmarkEnd w:id="72"/>
      <w:r>
        <w:rPr>
          <w:rFonts w:hint="eastAsia" w:ascii="宋体" w:hAnsi="宋体" w:cs="宋体"/>
          <w:color w:val="000000"/>
          <w:sz w:val="24"/>
          <w:highlight w:val="white"/>
          <w:u w:val="single"/>
        </w:rPr>
        <w:t xml:space="preserve">无</w:t>
      </w:r>
      <w:r>
        <w:rPr>
          <w:rFonts w:hint="eastAsia" w:ascii="宋体" w:hAnsi="宋体" w:cs="宋体"/>
          <w:color w:val="000000"/>
          <w:sz w:val="24"/>
          <w:highlight w:val="white"/>
        </w:rPr>
        <w:t xml:space="preserve">。</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12. 合同价格、计量与支付</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12.1 合同价格形式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1、单价合同。</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综合单价包含的风险范围：</w:t>
      </w:r>
      <w:r/>
    </w:p>
    <w:p>
      <w:pPr>
        <w:pageBreakBefore w:val="0"/>
        <w:spacing w:line="360" w:lineRule="auto"/>
        <w:rPr>
          <w:rFonts w:hint="eastAsia" w:ascii="宋体" w:hAnsi="宋体" w:cs="宋体"/>
          <w:color w:val="000000"/>
          <w:sz w:val="24"/>
          <w:highlight w:val="white"/>
        </w:rPr>
      </w:pPr>
      <w:r/>
      <w:bookmarkStart w:id="78" w:name="EB3d0c8d11cffc483b9ff340c551502acc"/>
      <w:r>
        <w:rPr>
          <w:rFonts w:hint="eastAsia" w:ascii="宋体" w:hAnsi="宋体" w:cs="宋体"/>
          <w:color w:val="000000"/>
          <w:sz w:val="24"/>
          <w:highlight w:val="white"/>
          <w:u w:val="single"/>
        </w:rPr>
        <w:t xml:space="preserve">按</w:t>
      </w:r>
      <w:bookmarkEnd w:id="78"/>
      <w:r>
        <w:rPr>
          <w:rFonts w:hint="eastAsia" w:ascii="宋体" w:hAnsi="宋体" w:cs="宋体"/>
          <w:color w:val="000000"/>
          <w:sz w:val="24"/>
          <w:highlight w:val="white"/>
          <w:u w:val="single"/>
        </w:rPr>
        <w:t xml:space="preserve">现行相关文件规定执行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风险费用的计算方法：</w:t>
      </w:r>
      <w:r/>
    </w:p>
    <w:p>
      <w:pPr>
        <w:pageBreakBefore w:val="0"/>
        <w:spacing w:line="360" w:lineRule="auto"/>
        <w:rPr>
          <w:rFonts w:hint="eastAsia" w:ascii="宋体" w:hAnsi="宋体" w:cs="宋体"/>
          <w:color w:val="000000"/>
          <w:sz w:val="24"/>
          <w:highlight w:val="white"/>
        </w:rPr>
      </w:pPr>
      <w:r/>
      <w:bookmarkStart w:id="79" w:name="EB4dff710257c54def9907d30bd9591181"/>
      <w:r>
        <w:rPr>
          <w:rFonts w:hint="eastAsia" w:ascii="宋体" w:hAnsi="宋体" w:cs="宋体"/>
          <w:color w:val="000000"/>
          <w:sz w:val="24"/>
          <w:highlight w:val="white"/>
          <w:u w:val="single"/>
        </w:rPr>
        <w:t xml:space="preserve">本工程标底中不计取风险费用</w:t>
      </w:r>
      <w:bookmarkEnd w:id="79"/>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风险范围以外合同价格的调整方法：</w:t>
      </w:r>
      <w:r/>
    </w:p>
    <w:p>
      <w:pPr>
        <w:pageBreakBefore w:val="0"/>
        <w:spacing w:after="120" w:line="360" w:lineRule="auto"/>
        <w:rPr>
          <w:rFonts w:hint="eastAsia" w:ascii="宋体" w:hAnsi="宋体" w:cs="宋体"/>
          <w:color w:val="000000"/>
          <w:sz w:val="24"/>
          <w:highlight w:val="white"/>
          <w:u w:val="single"/>
        </w:rPr>
      </w:pPr>
      <w:r/>
      <w:bookmarkStart w:id="80" w:name="EB4f43b929531a487f9a8d6ce069b80ed5"/>
      <w:r>
        <w:rPr>
          <w:rFonts w:hint="eastAsia" w:ascii="宋体" w:hAnsi="宋体" w:cs="宋体"/>
          <w:color w:val="000000"/>
          <w:sz w:val="24"/>
          <w:highlight w:val="white"/>
          <w:u w:val="single"/>
        </w:rPr>
        <w:t xml:space="preserve">（1)采用工程量清单方式计价，竣工结算的工程量按发承包双方在合同中约定应予计量且实际完成的工程量确定，完成发包人要求的合同以外的零星工作或发生非承包人责任事件的工程量按现场签证确定。</w:t>
      </w:r>
      <w:bookmarkEnd w:id="80"/>
      <w:r/>
      <w:r/>
    </w:p>
    <w:p>
      <w:pPr>
        <w:pageBreakBefore w:val="0"/>
        <w:spacing w:after="120" w:line="360" w:lineRule="auto"/>
        <w:rPr>
          <w:rFonts w:hint="eastAsia" w:ascii="宋体" w:hAnsi="宋体" w:cs="宋体"/>
          <w:color w:val="000000"/>
          <w:sz w:val="24"/>
          <w:highlight w:val="white"/>
        </w:rPr>
      </w:pPr>
      <w:r/>
      <w:bookmarkStart w:id="81" w:name="EB905d641e13cc400f9eac9d0b48c11fb8"/>
      <w:r>
        <w:rPr>
          <w:rFonts w:hint="eastAsia" w:ascii="宋体" w:hAnsi="宋体" w:cs="宋体"/>
          <w:color w:val="000000"/>
          <w:sz w:val="24"/>
          <w:highlight w:val="white"/>
        </w:rPr>
        <w:t xml:space="preserve">12.2 预付款</w:t>
      </w:r>
      <w:bookmarkEnd w:id="81"/>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12.2.1 预付款的支付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预付款支付比例或金额：</w:t>
      </w:r>
      <w:bookmarkStart w:id="82" w:name="EB28a8b188b794441f958c84ab77e96f16"/>
      <w:r>
        <w:rPr>
          <w:rFonts w:hint="eastAsia" w:ascii="宋体" w:hAnsi="宋体" w:cs="宋体"/>
          <w:color w:val="000000"/>
          <w:sz w:val="24"/>
          <w:highlight w:val="white"/>
        </w:rPr>
        <w:t xml:space="preserve">合同金额的10%。</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预付款支付期限：自合同签订后30个工作日内。</w:t>
      </w:r>
      <w:r/>
    </w:p>
    <w:p>
      <w:pPr>
        <w:pageBreakBefore w:val="0"/>
        <w:spacing w:line="360" w:lineRule="auto"/>
        <w:rPr>
          <w:rFonts w:hint="eastAsia" w:ascii="宋体" w:hAnsi="宋体"/>
          <w:color w:val="000000"/>
          <w:sz w:val="24"/>
          <w:szCs w:val="20"/>
          <w:highlight w:val="white"/>
        </w:rPr>
      </w:pPr>
      <w:r>
        <w:rPr>
          <w:rFonts w:hint="eastAsia"/>
          <w:sz w:val="24"/>
          <w:szCs w:val="20"/>
          <w:highlight w:val="white"/>
        </w:rPr>
        <w:t xml:space="preserve">在签订合同时，乙方明确表示无需预付款或者主动要求降低相应付款节点比例的，甲方可不适用上述关于付款的规定。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预付款扣回的方式：。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12.2.2 预付款担保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承包人提交预付款担保的期限：。</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预付款担保的形式为：。</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 计量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12.3.1 计量原则</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工程量计算规则：</w:t>
      </w:r>
      <w:bookmarkStart w:id="83" w:name="EB9094a5a010c64e199d92380436d66454"/>
      <w:r>
        <w:rPr>
          <w:rFonts w:hint="eastAsia" w:ascii="宋体" w:hAnsi="宋体" w:cs="宋体"/>
          <w:color w:val="000000"/>
          <w:sz w:val="24"/>
          <w:highlight w:val="white"/>
          <w:u w:val="single"/>
        </w:rPr>
        <w:t xml:space="preserve">按招标工程量清单采用的计算规则执行，以现场实际发生的已完合格工程量计</w:t>
      </w:r>
      <w:bookmarkEnd w:id="83"/>
      <w:r>
        <w:rPr>
          <w:rFonts w:hint="eastAsia" w:ascii="宋体" w:hAnsi="宋体" w:cs="宋体"/>
          <w:color w:val="000000"/>
          <w:sz w:val="24"/>
          <w:highlight w:val="white"/>
          <w:u w:val="single"/>
        </w:rPr>
        <w:t xml:space="preserve">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12.3.2 计量周期</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关于计量周期的约定：</w:t>
      </w:r>
      <w:r>
        <w:rPr>
          <w:rFonts w:hint="eastAsia" w:ascii="宋体" w:hAnsi="宋体" w:cs="宋体"/>
          <w:color w:val="000000"/>
          <w:sz w:val="24"/>
          <w:highlight w:val="white"/>
          <w:u w:val="single"/>
        </w:rPr>
        <w:t xml:space="preserve">每月日计量</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12.3.3 单价合同的计量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关于单价合同计量的约定：</w:t>
      </w:r>
      <w:r>
        <w:rPr>
          <w:rFonts w:hint="eastAsia" w:ascii="宋体" w:hAnsi="宋体" w:cs="宋体"/>
          <w:color w:val="000000"/>
          <w:sz w:val="24"/>
          <w:highlight w:val="white"/>
          <w:u w:val="single"/>
        </w:rPr>
        <w:t xml:space="preserve">按现场实际发生的已完合格工程量计算。</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12.3.4 总价合同的计量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关于总价合同计量的约定：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12.3.5总价合同采用支付分解表计量支付的，是否适用第12.3.4 项〔总价合同的计量〕约定进行计量：</w:t>
      </w:r>
      <w:bookmarkEnd w:id="82"/>
      <w:r/>
      <w:bookmarkStart w:id="84" w:name="EB283c235983704be88f4b0e44742fa2fe"/>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12.3.6 其他价格形式合同的计量</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其他价格形式的计量方式和程序：</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12.4 工程进度款支付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12.4.1 付款周期</w:t>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关于付款周期的约定：</w:t>
      </w:r>
      <w:r>
        <w:rPr>
          <w:rFonts w:hint="eastAsia" w:ascii="宋体" w:hAnsi="宋体" w:cs="宋体"/>
          <w:b/>
          <w:color w:val="000000"/>
          <w:sz w:val="24"/>
          <w:highlight w:val="white"/>
          <w:u w:val="single"/>
        </w:rPr>
        <w:t xml:space="preserve">按相关文件执行。</w:t>
      </w:r>
      <w:r/>
    </w:p>
    <w:p>
      <w:pPr>
        <w:pageBreakBefore w:val="0"/>
        <w:spacing w:line="360" w:lineRule="auto"/>
        <w:rPr>
          <w:rFonts w:hint="eastAsia" w:ascii="宋体" w:hAnsi="宋体" w:cs="宋体"/>
          <w:b/>
          <w:color w:val="000000"/>
          <w:sz w:val="24"/>
          <w:highlight w:val="white"/>
          <w:u w:val="single"/>
        </w:rPr>
      </w:pPr>
      <w:r>
        <w:rPr>
          <w:rFonts w:hint="eastAsia" w:ascii="宋体" w:hAnsi="宋体" w:cs="宋体"/>
          <w:b/>
          <w:color w:val="000000"/>
          <w:sz w:val="24"/>
          <w:highlight w:val="white"/>
          <w:u w:val="single"/>
        </w:rPr>
        <w:t xml:space="preserve">付款步骤：项目开工后进度款按实际完成工程量计付，最高付至合同价的40%；工程验收后审计前最高付至合同价（实际完成工程量）的50%，审计结束后最高付至审计价的70%，余款在</w:t>
      </w:r>
      <w:r>
        <w:rPr>
          <w:rFonts w:ascii="宋体" w:hAnsi="宋体" w:cs="宋体"/>
          <w:b/>
          <w:color w:val="000000"/>
          <w:sz w:val="24"/>
          <w:highlight w:val="white"/>
          <w:u w:val="single"/>
        </w:rPr>
        <w:t xml:space="preserve">3</w:t>
      </w:r>
      <w:r>
        <w:rPr>
          <w:rFonts w:hint="eastAsia" w:ascii="宋体" w:hAnsi="宋体" w:cs="宋体"/>
          <w:b/>
          <w:color w:val="000000"/>
          <w:sz w:val="24"/>
          <w:highlight w:val="white"/>
          <w:u w:val="single"/>
        </w:rPr>
        <w:t xml:space="preserve">年内付清；</w:t>
      </w:r>
      <w:r>
        <w:rPr>
          <w:rFonts w:ascii="宋体" w:hAnsi="宋体" w:cs="宋体"/>
          <w:b/>
          <w:color w:val="000000"/>
          <w:sz w:val="24"/>
          <w:highlight w:val="white"/>
          <w:u w:val="singl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12.4.2 进度付款申请单的编制</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关于进度付款申请单编制的约定：</w:t>
      </w:r>
      <w:r>
        <w:rPr>
          <w:rFonts w:hint="eastAsia" w:ascii="宋体" w:hAnsi="宋体" w:cs="宋体"/>
          <w:color w:val="000000"/>
          <w:sz w:val="24"/>
          <w:highlight w:val="white"/>
          <w:u w:val="single"/>
        </w:rPr>
        <w:t xml:space="preserve">按项目所在地相关规定执行。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w:t>
      </w:r>
      <w:bookmarkEnd w:id="84"/>
      <w:r>
        <w:rPr>
          <w:rFonts w:hint="eastAsia" w:ascii="宋体" w:hAnsi="宋体" w:cs="宋体"/>
          <w:color w:val="000000"/>
          <w:sz w:val="24"/>
          <w:highlight w:val="white"/>
        </w:rPr>
        <w:t xml:space="preserve">2.4.3 进度付款申请单的提交</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（1）单价合同进度付款申请单提交的约定：</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（2）总价合同进度付款申请单提交的约定：</w:t>
      </w:r>
      <w:bookmarkStart w:id="85" w:name="EB8d8d6354649c481da12531f200c83fc4"/>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（3）其他价格形式合同进度付款申请单提交的约定：</w:t>
      </w:r>
      <w:r>
        <w:rPr>
          <w:rFonts w:hint="eastAsia" w:ascii="宋体" w:hAnsi="宋体" w:cs="宋体"/>
          <w:color w:val="000000"/>
          <w:sz w:val="24"/>
          <w:highlight w:val="white"/>
          <w:u w:val="single"/>
        </w:rPr>
        <w:t xml:space="preserve">按项目所在地相关规定执行。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12.4.4 进度款审核和支付</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（1）监理人审查并报送发包人的期限：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发包人完成审批并签发进度款支付证书的期限：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（2）发包人支付进度款的期限：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发包人逾期支付进度款的违约金的计算方式：</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12.4.5 支付分解表的编制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2、总价合同支付分解表的编制与审批：。</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3、单价合同的总价项目支付分解表的编制与审批：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bookmarkEnd w:id="85"/>
      <w:r/>
      <w:r/>
    </w:p>
    <w:p>
      <w:pPr>
        <w:jc w:val="left"/>
        <w:pageBreakBefore w:val="0"/>
        <w:spacing w:line="360" w:lineRule="auto"/>
        <w:rPr>
          <w:rFonts w:hint="eastAsia" w:ascii="宋体" w:hAnsi="宋体"/>
          <w:sz w:val="24"/>
          <w:szCs w:val="24"/>
          <w:highlight w:val="white"/>
        </w:rPr>
      </w:pPr>
      <w:r>
        <w:rPr>
          <w:rFonts w:hint="eastAsia" w:ascii="宋体" w:hAnsi="宋体"/>
          <w:sz w:val="24"/>
          <w:szCs w:val="24"/>
          <w:highlight w:val="white"/>
        </w:rPr>
        <w:t xml:space="preserve">12.4.6 支付的其它规定</w:t>
      </w:r>
      <w:r/>
    </w:p>
    <w:p>
      <w:pPr>
        <w:jc w:val="left"/>
        <w:pageBreakBefore w:val="0"/>
        <w:spacing w:line="360" w:lineRule="auto"/>
        <w:rPr>
          <w:rFonts w:hint="eastAsia" w:ascii="宋体" w:hAnsi="宋体"/>
          <w:sz w:val="24"/>
          <w:szCs w:val="24"/>
          <w:highlight w:val="white"/>
        </w:rPr>
      </w:pPr>
      <w:r>
        <w:rPr>
          <w:rFonts w:hint="eastAsia" w:ascii="宋体" w:hAnsi="宋体"/>
          <w:sz w:val="24"/>
          <w:szCs w:val="24"/>
          <w:highlight w:val="white"/>
        </w:rPr>
        <w:t xml:space="preserve">1.施工承包单位必须合理计算月度完成工程量，不得重报、超报、虚报、如有重报、超报、虚报费用超过月支付额的5%。由于施工承包单位的责任造成工程重大质量、安全事故时，本月进度款停付，并按规定处理完事故后方可再行支付。工程竣工备案结束后，施工单位应在3个月内报送结算审计资料，如有延迟，施工单位承担延迟付款的责任。</w:t>
      </w:r>
      <w:r/>
    </w:p>
    <w:p>
      <w:pPr>
        <w:jc w:val="left"/>
        <w:pageBreakBefore w:val="0"/>
        <w:spacing w:line="360" w:lineRule="auto"/>
        <w:rPr>
          <w:rFonts w:hint="eastAsia" w:ascii="宋体" w:hAnsi="宋体" w:cs="宋体"/>
          <w:color w:val="000000"/>
          <w:sz w:val="24"/>
          <w:szCs w:val="24"/>
          <w:highlight w:val="white"/>
        </w:rPr>
      </w:pPr>
      <w:r>
        <w:rPr>
          <w:rFonts w:hint="eastAsia" w:ascii="宋体" w:hAnsi="宋体" w:cs="宋体"/>
          <w:color w:val="000000"/>
          <w:sz w:val="24"/>
          <w:szCs w:val="24"/>
          <w:highlight w:val="white"/>
        </w:rPr>
        <w:t xml:space="preserve">2.</w:t>
      </w:r>
      <w:r>
        <w:rPr>
          <w:rFonts w:hint="eastAsia" w:ascii="宋体" w:hAnsi="宋体"/>
          <w:sz w:val="24"/>
          <w:szCs w:val="24"/>
          <w:highlight w:val="white"/>
        </w:rPr>
        <w:t xml:space="preserve">经双方协商一致同意，在本合同签订后，若因乙方办理“园采贷”信用融资的需要，本合同第</w:t>
      </w:r>
      <w:r>
        <w:rPr>
          <w:rFonts w:ascii="宋体" w:hAnsi="宋体"/>
          <w:sz w:val="24"/>
          <w:szCs w:val="24"/>
          <w:highlight w:val="white"/>
        </w:rPr>
        <w:t xml:space="preserve">12.4.2</w:t>
      </w:r>
      <w:r>
        <w:rPr>
          <w:rFonts w:hint="eastAsia" w:ascii="宋体" w:hAnsi="宋体"/>
          <w:sz w:val="24"/>
          <w:szCs w:val="24"/>
          <w:highlight w:val="white"/>
        </w:rPr>
        <w:t xml:space="preserve">条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w:t>
      </w:r>
      <w:r>
        <w:rPr>
          <w:rFonts w:hint="eastAsia" w:ascii="宋体" w:hAnsi="宋体" w:cs="仿宋_GB2312"/>
          <w:sz w:val="24"/>
          <w:szCs w:val="24"/>
          <w:highlight w:val="white"/>
        </w:rPr>
        <w:t xml:space="preserve">供账号的变更申请。</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13. 验收和工程试车</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13.1 分部分项工程验收</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13.1.2监理人不能按时进行验收时，应提前</w:t>
      </w:r>
      <w:bookmarkStart w:id="86" w:name="EBc7596037d11342b5aad302e22e3c8534"/>
      <w:r>
        <w:rPr>
          <w:rFonts w:hint="eastAsia" w:ascii="宋体" w:hAnsi="宋体" w:cs="宋体"/>
          <w:color w:val="000000"/>
          <w:sz w:val="24"/>
          <w:highlight w:val="white"/>
          <w:u w:val="single"/>
        </w:rPr>
        <w:t xml:space="preserve">24</w:t>
      </w:r>
      <w:r>
        <w:rPr>
          <w:rFonts w:hint="eastAsia" w:ascii="宋体" w:hAnsi="宋体" w:cs="宋体"/>
          <w:color w:val="000000"/>
          <w:sz w:val="24"/>
          <w:highlight w:val="white"/>
        </w:rPr>
        <w:t xml:space="preserve">小时提交书面延期要求。</w:t>
      </w:r>
      <w:r/>
    </w:p>
    <w:p>
      <w:pPr>
        <w:pageBreakBefore w:val="0"/>
        <w:spacing w:line="360" w:lineRule="auto"/>
        <w:rPr>
          <w:rFonts w:hint="eastAsia" w:ascii="宋体" w:hAnsi="宋体" w:cs="宋体"/>
          <w:b/>
          <w:color w:val="000000"/>
          <w:sz w:val="24"/>
          <w:highlight w:val="white"/>
        </w:rPr>
      </w:pPr>
      <w:r>
        <w:rPr>
          <w:rFonts w:hint="eastAsia" w:ascii="宋体" w:hAnsi="宋体" w:cs="宋体"/>
          <w:color w:val="000000"/>
          <w:sz w:val="24"/>
          <w:highlight w:val="white"/>
        </w:rPr>
        <w:t xml:space="preserve">关于延期最长不得超过：</w:t>
      </w:r>
      <w:r>
        <w:rPr>
          <w:rFonts w:hint="eastAsia" w:ascii="宋体" w:hAnsi="宋体" w:cs="宋体"/>
          <w:color w:val="000000"/>
          <w:sz w:val="24"/>
          <w:highlight w:val="white"/>
          <w:u w:val="single"/>
        </w:rPr>
        <w:t xml:space="preserve">48</w:t>
      </w:r>
      <w:r>
        <w:rPr>
          <w:rFonts w:hint="eastAsia" w:ascii="宋体" w:hAnsi="宋体" w:cs="宋体"/>
          <w:color w:val="000000"/>
          <w:sz w:val="24"/>
          <w:highlight w:val="white"/>
        </w:rPr>
        <w:t xml:space="preserve">小时。</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13.2 竣工验收</w:t>
      </w:r>
      <w:bookmarkEnd w:id="86"/>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13.2.1竣工验收程序</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关于竣工验收程序的约定：</w:t>
      </w:r>
      <w:bookmarkStart w:id="87" w:name="EB6a424d370ce843cca1e8939e16ebbf8e"/>
      <w:r>
        <w:rPr>
          <w:rFonts w:hint="eastAsia" w:ascii="宋体" w:hAnsi="宋体" w:cs="宋体"/>
          <w:color w:val="000000"/>
          <w:sz w:val="24"/>
          <w:highlight w:val="white"/>
          <w:u w:val="single"/>
        </w:rPr>
        <w:t xml:space="preserve">（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2）监理人审查后认为已具备竣工验收条件的，应将竣工验收申请报告提交发包人，发包人应在收到经监理人审核的竣工验收申请报告后14天内审批完毕并组织监理人、承包人、设计人等相关单位验收，并在验收后14天内给予认可或提出修改意见。承包人按要求修</w:t>
      </w:r>
      <w:r>
        <w:rPr>
          <w:rFonts w:hint="eastAsia" w:ascii="宋体" w:hAnsi="宋体" w:cs="宋体"/>
          <w:color w:val="000000"/>
          <w:sz w:val="24"/>
          <w:highlight w:val="white"/>
          <w:u w:val="single"/>
        </w:rPr>
        <w:t xml:space="preserve">改，并承担由自身原因造成修改的费用。（3)工程竣工验收通过，承包人送交竣工验收报告的日期为实际竣工日期。工程按发包人要求修改后通过竣工验收的，实际竣工日期为承包人修改后提请发包人验收的日期。（4）竣工验收不合格的，监理人应按照验收意见发出指示，要求承包人对不合格工程返工、修复或采取其他补救措施，由此增加的费用和（或）延误的工期由承包人承担。承包人在完成不合格工程的返工、修复或采取其他补救措施后，应重新提交竣工验收申请报告，并按本项约定的程序重新进行验收。（5)中间交工工程的范围和竣工时间，按发包人要求完成。</w:t>
      </w:r>
      <w:bookmarkEnd w:id="87"/>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发包人不按照本项约定组织竣工验收、颁发工程接收证书的违约金的计算方法：</w:t>
      </w:r>
      <w:r>
        <w:rPr>
          <w:rFonts w:hint="eastAsia" w:ascii="宋体" w:hAnsi="宋体" w:cs="宋体"/>
          <w:color w:val="000000"/>
          <w:sz w:val="24"/>
          <w:highlight w:val="white"/>
          <w:u w:val="single"/>
        </w:rPr>
        <w:t xml:space="preserve">按现行相关文件规定执行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13.2.2移交、接收全部与部分工程</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承包人向发包人移交工程的期限：</w:t>
      </w:r>
      <w:r>
        <w:rPr>
          <w:rFonts w:hint="eastAsia" w:ascii="宋体" w:hAnsi="宋体" w:cs="宋体"/>
          <w:color w:val="000000"/>
          <w:sz w:val="24"/>
          <w:highlight w:val="white"/>
          <w:u w:val="single"/>
        </w:rPr>
        <w:t xml:space="preserve">承包人在竣工验收合格后20天内将需要整改部分全部整改到位，并将工程使用说明书等文件呈交发包人，按照相关文件规定履行相关手续，发包人审查合格后签发工程接收证书</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发包人未按本合同约定接收全部或部分工程的，违约金的计算方法为：</w:t>
      </w:r>
      <w:r>
        <w:rPr>
          <w:rFonts w:hint="eastAsia" w:ascii="宋体" w:hAnsi="宋体" w:cs="宋体"/>
          <w:color w:val="000000"/>
          <w:sz w:val="24"/>
          <w:highlight w:val="white"/>
          <w:u w:val="single"/>
        </w:rPr>
        <w:t xml:space="preserve">按现行相关文件规定执行。</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承包人未按时移交工程的，违约金的计算方法为：</w:t>
      </w:r>
      <w:r>
        <w:rPr>
          <w:rFonts w:hint="eastAsia" w:ascii="宋体" w:hAnsi="宋体" w:cs="宋体"/>
          <w:color w:val="000000"/>
          <w:sz w:val="24"/>
          <w:highlight w:val="white"/>
          <w:u w:val="single"/>
        </w:rPr>
        <w:t xml:space="preserve">按每延误一天处以2000元违约金</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13.3 工程试车</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13.3.1 试车程序</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工程试车内容：</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（1）单机无负荷试车费用由</w:t>
      </w:r>
      <w:bookmarkStart w:id="88" w:name="EB9e31d9c1ae10420881395313f8c65e27"/>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（2）无负荷联动试车费用由</w:t>
      </w:r>
      <w:r>
        <w:rPr>
          <w:rFonts w:hint="eastAsia" w:ascii="宋体" w:hAnsi="宋体" w:cs="宋体"/>
          <w:color w:val="000000"/>
          <w:sz w:val="24"/>
          <w:highlight w:val="white"/>
          <w:u w:val="single"/>
        </w:rPr>
        <w:t xml:space="preserve">承包人</w:t>
      </w:r>
      <w:r>
        <w:rPr>
          <w:rFonts w:hint="eastAsia" w:ascii="宋体" w:hAnsi="宋体" w:cs="宋体"/>
          <w:color w:val="000000"/>
          <w:sz w:val="24"/>
          <w:highlight w:val="white"/>
        </w:rPr>
        <w:t xml:space="preserve">承担。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13.3.2 投料试车</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关于投料试车相关事项的约定：</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13.4竣工退场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13.4.1 竣工退场</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承包人完成竣工退场的期限：</w:t>
      </w:r>
      <w:bookmarkStart w:id="89" w:name="EBdf7f51d1cf8e441b809e068b78b842b4"/>
      <w:r>
        <w:rPr>
          <w:rFonts w:hint="eastAsia" w:ascii="宋体" w:hAnsi="宋体" w:cs="宋体"/>
          <w:color w:val="000000"/>
          <w:sz w:val="24"/>
          <w:highlight w:val="white"/>
          <w:u w:val="single"/>
        </w:rPr>
        <w:t xml:space="preserve">颁发工程接收证书后10天</w:t>
      </w:r>
      <w:bookmarkEnd w:id="89"/>
      <w:r>
        <w:rPr>
          <w:rFonts w:hint="eastAsia" w:ascii="宋体" w:hAnsi="宋体" w:cs="宋体"/>
          <w:color w:val="000000"/>
          <w:sz w:val="24"/>
          <w:highlight w:val="white"/>
          <w:u w:val="single"/>
        </w:rPr>
        <w:t xml:space="preserve">。交工前承包人应清理现场，须达到监理工程师和发包人的要求，并承担因违反有关规定而造成的损失费用。在发包人提出限时清理现场垃圾指令后，如承包人不予配合或不及时清理等情况，发包人有权另行委托其他单位进行清理，相应费用经监理、跟踪审计（如有）、发包人审核确认后，在承包人下期应付工程款中直接扣除</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14. 竣工结算</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14.1 竣工付款申请</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承包人提交竣工付款申请单的期限：</w:t>
      </w:r>
      <w:bookmarkStart w:id="90" w:name="EBd6ed8081792d428e9a2e853c19b02892"/>
      <w:r>
        <w:rPr>
          <w:rFonts w:hint="eastAsia" w:ascii="宋体" w:hAnsi="宋体" w:cs="宋体"/>
          <w:color w:val="000000"/>
          <w:sz w:val="24"/>
          <w:highlight w:val="white"/>
          <w:u w:val="single"/>
        </w:rPr>
        <w:t xml:space="preserve">承包人应在工程竣后验收合格后28天内向</w:t>
      </w:r>
      <w:bookmarkEnd w:id="90"/>
      <w:r>
        <w:rPr>
          <w:rFonts w:hint="eastAsia" w:ascii="宋体" w:hAnsi="宋体" w:cs="宋体"/>
          <w:color w:val="000000"/>
          <w:sz w:val="24"/>
          <w:highlight w:val="white"/>
          <w:u w:val="single"/>
        </w:rPr>
        <w:t xml:space="preserve">发包人提出</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竣工付款申请单应包括的内容：</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14.2 竣工结算审核</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发包人审批竣工付款申请单的期限：</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发包人完成竣工付款的期限：</w:t>
      </w:r>
      <w:r>
        <w:rPr>
          <w:rFonts w:hint="eastAsia" w:ascii="宋体" w:hAnsi="宋体" w:cs="宋体"/>
          <w:color w:val="000000"/>
          <w:sz w:val="24"/>
          <w:highlight w:val="white"/>
          <w:u w:val="single"/>
        </w:rPr>
        <w:t xml:space="preserve">按合同工程款支付约定执行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关于竣工付款证书异议部分复核的方式和程序：</w:t>
      </w:r>
      <w:r>
        <w:rPr>
          <w:rFonts w:hint="eastAsia" w:ascii="宋体" w:hAnsi="宋体" w:cs="宋体"/>
          <w:color w:val="000000"/>
          <w:sz w:val="24"/>
          <w:highlight w:val="white"/>
          <w:u w:val="single"/>
        </w:rPr>
        <w:t xml:space="preserve">按项目所在地相关规定执行。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14.3 最终结清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14.3.1 最终结清申请单</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承包人提交最终结清申请单的份数：</w:t>
      </w:r>
      <w:r>
        <w:rPr>
          <w:rFonts w:hint="eastAsia" w:ascii="宋体" w:hAnsi="宋体" w:cs="宋体"/>
          <w:color w:val="000000"/>
          <w:sz w:val="24"/>
          <w:highlight w:val="white"/>
          <w:u w:val="single"/>
        </w:rPr>
        <w:t xml:space="preserve">4份</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承包人提交最终结算申请单的期限：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14.3.2 最终结清证书和支付</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（1）发包人完成最终结清申请单的审批并颁发最终结清证书的期限：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（2）发包人完成支付的期限：</w:t>
      </w:r>
      <w:r>
        <w:rPr>
          <w:rFonts w:hint="eastAsia" w:ascii="宋体" w:hAnsi="宋体" w:cs="宋体"/>
          <w:color w:val="000000"/>
          <w:sz w:val="24"/>
          <w:highlight w:val="white"/>
          <w:u w:val="single"/>
        </w:rPr>
        <w:t xml:space="preserve">以建设单位具体要求为准</w:t>
      </w:r>
      <w:r>
        <w:rPr>
          <w:rFonts w:hint="eastAsia" w:ascii="宋体" w:hAnsi="宋体" w:cs="宋体"/>
          <w:color w:val="000000"/>
          <w:sz w:val="24"/>
          <w:highlight w:val="white"/>
        </w:rPr>
        <w:t xml:space="preserve">。</w:t>
      </w:r>
      <w:bookmarkEnd w:id="88"/>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15. 缺陷责任期与保修</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15.1缺陷责任期</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缺陷责任期的具体期限：</w:t>
      </w:r>
      <w:bookmarkStart w:id="91" w:name="EBa6d0cf21d59f48edb0b5d75372757453"/>
      <w:r>
        <w:rPr>
          <w:rFonts w:hint="eastAsia" w:ascii="宋体" w:hAnsi="宋体" w:cs="宋体"/>
          <w:color w:val="000000"/>
          <w:sz w:val="24"/>
          <w:highlight w:val="white"/>
          <w:u w:val="single"/>
        </w:rPr>
        <w:t xml:space="preserve">按相关规定执行</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15.2 质量保证金</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关于是否扣留质量保证金的约定：</w:t>
      </w:r>
      <w:r>
        <w:rPr>
          <w:rFonts w:hint="eastAsia" w:ascii="宋体" w:hAnsi="宋体" w:cs="宋体"/>
          <w:color w:val="000000"/>
          <w:sz w:val="24"/>
          <w:highlight w:val="white"/>
          <w:u w:val="single"/>
        </w:rPr>
        <w:t xml:space="preserve">按照通用条款</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15.3.1 承包人提供质量保证金的方式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质量保证金采用以下第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（1）质量保证金保函，保证金额为：；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w:t>
      </w:r>
      <w:r>
        <w:rPr>
          <w:rFonts w:hint="eastAsia" w:ascii="宋体" w:hAnsi="宋体" w:cs="宋体"/>
          <w:color w:val="000000"/>
          <w:sz w:val="24"/>
          <w:highlight w:val="white"/>
          <w:u w:val="single"/>
        </w:rPr>
        <w:t xml:space="preserve"> 3 </w:t>
      </w:r>
      <w:r>
        <w:rPr>
          <w:rFonts w:hint="eastAsia" w:ascii="宋体" w:hAnsi="宋体" w:cs="宋体"/>
          <w:color w:val="000000"/>
          <w:sz w:val="24"/>
          <w:highlight w:val="white"/>
        </w:rPr>
        <w:t xml:space="preserve">%的工程款；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（3）其他方式: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15.3.2 质量保证金的扣留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质量保证金的扣留采取以下第</w:t>
      </w:r>
      <w:r>
        <w:rPr>
          <w:rFonts w:hint="eastAsia" w:ascii="宋体" w:hAnsi="宋体" w:cs="宋体"/>
          <w:color w:val="000000"/>
          <w:sz w:val="24"/>
          <w:highlight w:val="white"/>
          <w:u w:val="single"/>
        </w:rPr>
        <w:t xml:space="preserve">2</w:t>
      </w:r>
      <w:r>
        <w:rPr>
          <w:rFonts w:hint="eastAsia" w:ascii="宋体" w:hAnsi="宋体" w:cs="宋体"/>
          <w:color w:val="000000"/>
          <w:sz w:val="24"/>
          <w:highlight w:val="white"/>
        </w:rPr>
        <w:t xml:space="preserve">种方式：</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（1）在支付工程进度款时逐次扣留，在此情形下，质量保证金的计算基数不包括预付款的支付、扣回以及价格调整的金额；</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（2）工程竣工结算时一次性扣留质量保证金；</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（3）其他扣留方式:</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关于质量保证金的补充约定：</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15.3保修</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15.3.1 保修责任</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工程保修期为：</w:t>
      </w:r>
      <w:r>
        <w:rPr>
          <w:rFonts w:hint="eastAsia" w:ascii="宋体" w:hAnsi="宋体" w:cs="宋体"/>
          <w:color w:val="000000"/>
          <w:sz w:val="24"/>
          <w:highlight w:val="white"/>
          <w:u w:val="single"/>
        </w:rPr>
        <w:t xml:space="preserve">详见质量保修书</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15.3.2 修复通知</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承包人收到保修通知并到达工程现场的合理时间：</w:t>
      </w:r>
      <w:bookmarkStart w:id="92" w:name="EBbb347e34c5774f8f81f3de7bdc52beff"/>
      <w:r>
        <w:rPr>
          <w:rFonts w:hint="eastAsia" w:ascii="宋体" w:hAnsi="宋体" w:cs="宋体"/>
          <w:color w:val="000000"/>
          <w:sz w:val="24"/>
          <w:highlight w:val="white"/>
          <w:u w:val="single"/>
        </w:rPr>
        <w:t xml:space="preserve">在保修期内，发包人在使用过程中，发现已接收的工程存在缺陷或损坏的，应书面通知承包人予以修复，承包人应在接到通知后3日内派人维修，承包人不在约定期限内派人保修的，发包人可以委托他人修理，维修费用从质保金中扣除。发生紧急事故需抢修的必须立即修复缺陷或损坏的，发包人可以口头通知承包人并在口头通知后48小时内书面确认，承包人应立即到达工程现场并修复缺陷或损坏</w:t>
      </w:r>
      <w:bookmarkEnd w:id="92"/>
      <w:r>
        <w:rPr>
          <w:rFonts w:hint="eastAsia" w:ascii="宋体" w:hAnsi="宋体" w:cs="宋体"/>
          <w:color w:val="000000"/>
          <w:sz w:val="24"/>
          <w:highlight w:val="white"/>
          <w:u w:val="single"/>
        </w:rPr>
        <w:t xml:space="preserve">，承包人在接到事故通知后没有及时到场，发包人先行抢修，则抢修费用由承包人双倍承担。</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16. 违约</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16.1 发包人违约</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16.1.1发包人违约的情形</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发包人违约的其他情形：</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16.1.2 发包人违约的责任</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发包人违约责任的承担方式和计算方法：</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（1）因发包人原因未能在计划开工日期前7天内下达开工通知的违约责任：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（2）因发包人原因未能按合同约定支付合同价款的违约责任：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（3）发包人违反第10.1款〔变更的范围〕第（2）项约定，自行实施被取消的工作或转由他人实施的违约责任：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（5）因发包人违反合同约定造成暂停施工的违约责任：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（6）发包人无正当理由没有在约定期限内发出复工指示，导致承包人无法复工的违约责任：</w:t>
      </w:r>
      <w:r>
        <w:rPr>
          <w:rFonts w:hint="eastAsia" w:ascii="宋体" w:hAnsi="宋体" w:cs="宋体"/>
          <w:color w:val="000000"/>
          <w:sz w:val="24"/>
          <w:highlight w:val="white"/>
          <w:u w:val="single"/>
        </w:rPr>
        <w:t xml:space="preserve">按照通用条款</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（7）其他：</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16.1.3 因发包人违约解除合同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承包人按16.1.1项〔发包人违约的情形〕约定暂停施工满</w:t>
      </w:r>
      <w:r>
        <w:rPr>
          <w:rFonts w:hint="eastAsia" w:ascii="宋体" w:hAnsi="宋体" w:cs="宋体"/>
          <w:color w:val="000000"/>
          <w:sz w:val="24"/>
          <w:highlight w:val="white"/>
          <w:u w:val="single"/>
        </w:rPr>
        <w:t xml:space="preserve">60</w:t>
      </w:r>
      <w:r>
        <w:rPr>
          <w:rFonts w:hint="eastAsia" w:ascii="宋体" w:hAnsi="宋体" w:cs="宋体"/>
          <w:color w:val="000000"/>
          <w:sz w:val="24"/>
          <w:highlight w:val="white"/>
        </w:rPr>
        <w:t xml:space="preserve">天后发包人仍不纠正其违约行为并致使合同目的不能实现的，承包人有权解除合同。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16.2 承包人违约</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16.2.1 承包人违约的情形</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承包人违约的其他情形：</w:t>
      </w:r>
      <w:bookmarkStart w:id="93" w:name="EBad67e210e2954bc2ac26c9c84d969f6c"/>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u w:val="single"/>
        </w:rPr>
        <w:t xml:space="preserve">a).因承包人原因导致本工程出现重大质量事故的，承包人承担相应的责任；</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b).因承包人原因导致本工程出现重大安全事故的，承包人承担相应的全部责任；</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c).承包人省去建筑材料，降低材料的规格，使用劣质材料或不合规格的材料，发包人或监理工程师发现（包括工程竣工验收后发现的）一次，全部返工，并有权要求承包人更换并承担更换所发生的费用；</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d).承包人转包本工程全部或者部分或者未经发包人同意擅自分包本工程的（包括在工程竣工验收通过后发包人发现存在该种情形的），承包人承担相应责任；</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e)</w:t>
      </w:r>
      <w:r>
        <w:rPr>
          <w:rFonts w:hint="eastAsia" w:ascii="宋体" w:hAnsi="宋体" w:cs="宋体"/>
          <w:color w:val="000000"/>
          <w:sz w:val="24"/>
          <w:highlight w:val="whit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f).承包人的项目经理必须全职在本工程现场直至整个工程竣工验收结束并交付使用，未经发包人书面同意，项目经理不得离开现场；</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g).如现任项目经理或项目副经理或技术总负责人不能胜任工作，发包人可要求更换，直至更换符合本工程需要的项目经理等。承包人必须在收到发包人更换项目经理或项目副经理或技术总负责人通知的7天内负责更换，更换的项目经理等应得到发包人的确认。</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h).承包人更换其投标前承诺的项目经理或项目副经理均须经发包人和现场工程师书面批准。</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i) 总工期不得延误。如承包人延误总工期，则按每延误一天承担合同价万分之五的违约金计算，以延误天数累计，不封顶。</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u w:val="single"/>
        </w:rPr>
        <w:t xml:space="preserve">j)承包人质量达不到约定质量标准的，必须自费进行返工；经返工质量仍达不到约定质量等级的，必须承担质量违约金，质量违约金按苏州市有关文件规定执行；工程质量不合格返工使工程逾期完成，承包人必须承担逾期完工的违约金，逾期完工违约金和工程质量违约金同时适用</w:t>
      </w:r>
      <w:bookmarkEnd w:id="93"/>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16.2.2承包人违约的责任</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承包人违约责任的承担方式和计算方法：</w:t>
      </w:r>
      <w:r>
        <w:rPr>
          <w:rFonts w:hint="eastAsia" w:ascii="宋体" w:hAnsi="宋体" w:cs="宋体"/>
          <w:color w:val="000000"/>
          <w:sz w:val="24"/>
          <w:highlight w:val="white"/>
          <w:u w:val="single"/>
        </w:rPr>
        <w:t xml:space="preserve">按合同专用条款各项中规定的数额支付违约金</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16.2.3 因承包人违约解除合同</w:t>
      </w:r>
      <w:r/>
    </w:p>
    <w:p>
      <w:pPr>
        <w:pageBreakBefore w:val="0"/>
        <w:spacing w:before="120" w:after="120"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关于承包人违约解除合同的特别约定：</w:t>
      </w:r>
      <w:bookmarkStart w:id="94" w:name="EB762a54ef60ad461ea9855e76d83914e3"/>
      <w:r>
        <w:rPr>
          <w:rFonts w:hint="eastAsia" w:ascii="宋体" w:hAnsi="宋体" w:cs="宋体"/>
          <w:color w:val="000000"/>
          <w:sz w:val="24"/>
          <w:highlight w:val="white"/>
          <w:u w:val="single"/>
        </w:rPr>
        <w:t xml:space="preserve">如承包人违约，导致合同无法履行，发包人有权单方终止合同，无须承包人同意。合同终止后，承包人除按本合同条款承担违约责任外，还应承担向发包人赔偿实际损失的责任，发包人有权从应支付承包人的工程款、已缴付的履约保证金等可扣款项中扣除（若上述款项不足或没有可扣除款项，承包人应另行向发包人支付）。对承包人已实际完成的工程量，按发包人委托审计机构出具的审计报告予以支付工程款。承包人在收到终止合同通知的10日内须将属于承包人所有的机器设备等财产运出工程现场。未在规定期限内运出的，则视为放弃财产，发包人有权处理该机器设备</w:t>
      </w:r>
      <w:bookmarkEnd w:id="94"/>
      <w:r>
        <w:rPr>
          <w:rFonts w:hint="eastAsia" w:ascii="宋体" w:hAnsi="宋体" w:cs="宋体"/>
          <w:color w:val="000000"/>
          <w:sz w:val="24"/>
          <w:highlight w:val="white"/>
          <w:u w:val="single"/>
        </w:rPr>
        <w:t xml:space="preserve">。</w:t>
      </w:r>
      <w:r/>
    </w:p>
    <w:p>
      <w:pPr>
        <w:pageBreakBefore w:val="0"/>
        <w:spacing w:before="120" w:after="120"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发包人继续使用承包人在施工现场的材料、设备、临时工程、承包人文件和由承包人或以其名义编制的其他文件的费用承担方式：</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17. 不可抗力 </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17.1 不可抗力的确认</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除通用合同条款约定的不可抗力事件之外，视为不可抗力的其他情形：</w:t>
      </w:r>
      <w:r>
        <w:rPr>
          <w:rFonts w:hint="eastAsia" w:ascii="宋体" w:hAnsi="宋体" w:cs="宋体"/>
          <w:color w:val="000000"/>
          <w:sz w:val="24"/>
          <w:highlight w:val="white"/>
          <w:u w:val="single"/>
        </w:rPr>
        <w:t xml:space="preserve">按现行相关文件规定执行。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17.2因不可抗力解除合同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合同解除后，发包人应在商定或确定发包人应支付款项后</w:t>
      </w:r>
      <w:r>
        <w:rPr>
          <w:rFonts w:hint="eastAsia" w:ascii="宋体" w:hAnsi="宋体" w:cs="宋体"/>
          <w:color w:val="000000"/>
          <w:sz w:val="24"/>
          <w:highlight w:val="white"/>
          <w:u w:val="single"/>
        </w:rPr>
        <w:t xml:space="preserve">30</w:t>
      </w:r>
      <w:r>
        <w:rPr>
          <w:rFonts w:hint="eastAsia" w:ascii="宋体" w:hAnsi="宋体" w:cs="宋体"/>
          <w:color w:val="000000"/>
          <w:sz w:val="24"/>
          <w:highlight w:val="white"/>
        </w:rPr>
        <w:t xml:space="preserve">天内完成款项的支付。</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18. 保险</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18.1 工程保险</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关于工程保险的特别约定：</w:t>
      </w:r>
      <w:r>
        <w:rPr>
          <w:rFonts w:hint="eastAsia" w:ascii="宋体" w:hAnsi="宋体" w:cs="宋体"/>
          <w:color w:val="000000"/>
          <w:sz w:val="24"/>
          <w:highlight w:val="white"/>
          <w:u w:val="single"/>
        </w:rPr>
        <w:t xml:space="preserve">按现行相关文件规定执行。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18.2其他保险</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关于其他保险的约定：</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承包人是否应为其施工设备等办理财产保险：</w:t>
      </w:r>
      <w:r>
        <w:rPr>
          <w:rFonts w:hint="eastAsia" w:ascii="宋体" w:hAnsi="宋体" w:cs="宋体"/>
          <w:color w:val="000000"/>
          <w:sz w:val="24"/>
          <w:highlight w:val="white"/>
          <w:u w:val="single"/>
        </w:rPr>
        <w:t xml:space="preserve">按现行相关文件规定执行。</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18.3 通知义务</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关于变更保险合同时的通知义务的约定：</w:t>
      </w:r>
      <w:bookmarkEnd w:id="91"/>
      <w:r>
        <w:rPr>
          <w:rFonts w:hint="eastAsia" w:ascii="宋体" w:hAnsi="宋体" w:cs="宋体"/>
          <w:color w:val="000000"/>
          <w:sz w:val="24"/>
          <w:highlight w:val="white"/>
          <w:u w:val="single"/>
        </w:rPr>
        <w:t xml:space="preserve">按现行相关文件规定执行。</w:t>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19. 争议解决</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19.1 争议评审</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合同当事人是否同意将工程争议提交争议评审小组决定：</w:t>
      </w:r>
      <w:bookmarkStart w:id="95" w:name="EB80aac3a489784fd19904b02cd55c9383"/>
      <w:r>
        <w:rPr>
          <w:rFonts w:hint="eastAsia" w:ascii="宋体" w:hAnsi="宋体" w:cs="宋体"/>
          <w:color w:val="000000"/>
          <w:sz w:val="24"/>
          <w:highlight w:val="white"/>
          <w:u w:val="single"/>
        </w:rPr>
        <w:t xml:space="preserve">否</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19.1.1 争议评审小组的确定</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争议评审小组成员的确定：。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选定争议评审员的期限：。</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争议评审小组成员的报酬承担方式：。</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其他事项的约定：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19.1.2 争议评审小组的决定</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合同当事人关于本项的约定：</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19.2仲裁或诉讼</w:t>
      </w:r>
      <w:r/>
    </w:p>
    <w:p>
      <w:pPr>
        <w:pageBreakBefore w:val="0"/>
        <w:spacing w:after="120"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因合同及合同有关事项发生的争议，按下列第</w:t>
      </w:r>
      <w:r>
        <w:rPr>
          <w:rFonts w:hint="eastAsia" w:ascii="宋体" w:hAnsi="宋体" w:cs="宋体"/>
          <w:color w:val="000000"/>
          <w:sz w:val="24"/>
          <w:highlight w:val="white"/>
          <w:u w:val="single"/>
        </w:rPr>
        <w:t xml:space="preserve">  2  </w:t>
      </w:r>
      <w:r>
        <w:rPr>
          <w:rFonts w:hint="eastAsia" w:ascii="宋体" w:hAnsi="宋体" w:cs="宋体"/>
          <w:color w:val="000000"/>
          <w:sz w:val="24"/>
          <w:highlight w:val="white"/>
        </w:rPr>
        <w:t xml:space="preserve">种方式解决：</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（1）向仲裁委员会申请仲裁；</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（2）向</w:t>
      </w:r>
      <w:r>
        <w:rPr>
          <w:rFonts w:hint="eastAsia" w:ascii="宋体" w:hAnsi="宋体" w:cs="宋体"/>
          <w:color w:val="000000"/>
          <w:sz w:val="24"/>
          <w:highlight w:val="white"/>
          <w:u w:val="single"/>
        </w:rPr>
        <w:t xml:space="preserve">  工程所在地 </w:t>
      </w:r>
      <w:r>
        <w:rPr>
          <w:rFonts w:hint="eastAsia" w:ascii="宋体" w:hAnsi="宋体" w:cs="宋体"/>
          <w:color w:val="000000"/>
          <w:sz w:val="24"/>
          <w:highlight w:val="white"/>
        </w:rPr>
        <w:t xml:space="preserve">人民法院起诉。</w:t>
      </w:r>
      <w:bookmarkEnd w:id="95"/>
      <w:r/>
      <w:r/>
    </w:p>
    <w:p>
      <w:pPr>
        <w:keepLines/>
        <w:keepNext/>
        <w:pageBreakBefore w:val="0"/>
        <w:spacing w:before="260" w:after="260"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20.补充条款</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20.1本工程首席建造师 （仅适用于苏住建规【2014】5号文规定的政府投资的重大(重点)工程项目）：</w:t>
      </w:r>
      <w:r/>
    </w:p>
    <w:p>
      <w:pPr>
        <w:pageBreakBefore w:val="0"/>
        <w:spacing w:line="360" w:lineRule="auto"/>
        <w:rPr>
          <w:rFonts w:hint="eastAsia" w:ascii="宋体" w:hAnsi="宋体" w:cs="宋体"/>
          <w:color w:val="000000"/>
          <w:sz w:val="24"/>
          <w:highlight w:val="white"/>
        </w:rPr>
      </w:pPr>
      <w:r/>
      <w:bookmarkStart w:id="96" w:name="EBb39ede64eab347ea9de7a117c858ec61"/>
      <w:r>
        <w:rPr>
          <w:rFonts w:hint="eastAsia" w:ascii="宋体" w:hAnsi="宋体" w:cs="宋体"/>
          <w:color w:val="000000"/>
          <w:sz w:val="24"/>
          <w:highlight w:val="white"/>
        </w:rPr>
        <w:t xml:space="preserve">姓    名：；</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身份证号：；</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建造师执业资格等级：；</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建造师注册证书号：；</w:t>
      </w:r>
      <w:r/>
    </w:p>
    <w:p>
      <w:pPr>
        <w:pageBreakBefore w:val="0"/>
        <w:spacing w:line="360" w:lineRule="auto"/>
        <w:rPr>
          <w:rFonts w:hint="eastAsia" w:ascii="宋体" w:hAnsi="宋体" w:cs="宋体"/>
          <w:color w:val="000000"/>
          <w:sz w:val="24"/>
          <w:highlight w:val="white"/>
          <w:u w:val="single"/>
        </w:rPr>
      </w:pPr>
      <w:r>
        <w:rPr>
          <w:rFonts w:hint="eastAsia" w:ascii="宋体" w:hAnsi="宋体" w:cs="宋体"/>
          <w:color w:val="000000"/>
          <w:sz w:val="24"/>
          <w:highlight w:val="white"/>
        </w:rPr>
        <w:t xml:space="preserve">安全生产考核合格证书号：；</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首席建造师受施工单位委托，为项目施工总负责人，对工程项目的施工全工程实施管理。其职责是：负责组建项目管理部，落实项目施工主体责任，确保按图施工及施工质量、生产安全；做好施工组织和施工进度管理；配合做好工程各阶段的验收及竣工验收工作等。</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其他补充：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20.2工程建设结算审计要求：</w:t>
      </w:r>
      <w:r>
        <w:rPr>
          <w:rFonts w:hint="eastAsia" w:ascii="宋体" w:hAnsi="宋体" w:cs="宋体"/>
          <w:color w:val="000000"/>
          <w:sz w:val="24"/>
          <w:highlight w:val="white"/>
          <w:u w:val="single"/>
        </w:rPr>
        <w:t xml:space="preserve">按项目所在地相关规定执行</w:t>
      </w:r>
      <w:r>
        <w:rPr>
          <w:rFonts w:hint="eastAsia" w:ascii="宋体" w:hAnsi="宋体" w:cs="宋体"/>
          <w:color w:val="000000"/>
          <w:sz w:val="24"/>
          <w:highlight w:val="white"/>
        </w:rPr>
        <w:t xml:space="preserve">。</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20.3本项目所涉及的相关投标费用均由中标单位支付。</w:t>
      </w:r>
      <w:bookmarkEnd w:id="96"/>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20.4其他补充：</w:t>
      </w:r>
      <w:bookmarkStart w:id="97" w:name="EBb19bb0b0e0c74c3bab2aec934f6164c7"/>
      <w:r/>
      <w:bookmarkEnd w:id="97"/>
      <w:r/>
      <w:r/>
    </w:p>
    <w:p>
      <w:pPr>
        <w:pageBreakBefore w:val="0"/>
        <w:spacing w:line="360" w:lineRule="auto"/>
        <w:rPr>
          <w:rFonts w:hint="eastAsia" w:ascii="宋体" w:hAnsi="宋体" w:cs="宋体"/>
          <w:b/>
          <w:color w:val="000000"/>
          <w:sz w:val="24"/>
          <w:highlight w:val="white"/>
        </w:rPr>
      </w:pPr>
      <w:r>
        <w:rPr>
          <w:rFonts w:hint="eastAsia" w:ascii="宋体" w:hAnsi="宋体" w:cs="宋体"/>
          <w:b/>
          <w:color w:val="000000"/>
          <w:sz w:val="24"/>
          <w:highlight w:val="white"/>
        </w:rPr>
        <w:t xml:space="preserve">一、其他补充</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发包人将对项目经理部实行月度考核制度：每月组织一次督查，对项目经理部进行抽查、考核、评比，主要检查项目经理部组织机构人员到位、计划执行、质量控制、试验检测、内业资料等情况。同时对承包人安全生产、文明施工情况作定期或不定期的专项检查和考核。</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2、承包人应在申请第一笔工程款项时向发包人提供承包人为履行合同的全部员工办理的工伤保险、以及分包人及承包人为履行合同聘请的第三方的工伤保险、第三方人员（包括甲方聘请的第三方人员）意外伤害保险、承包人施工现场全部人员意外伤害保险、施工设备财产保险等。</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3、本工程承包人已将与其它施工单位的配合费用考虑到合同价中，发包人不再承担为此发生的一切费用。</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4、合同专用条款第14.2条竣工结算审核补充：施工单位在编制工程结算时要求做到真实、准确、严肃，不得故意抬高或漏计结算价。工程结算送审存在核减（正偏差）的，如工程结算审计核减金额超过总价7%，则超过7%部分的核减造价按4%计算费用，由施工单位承担，上述费用作为施工单位的让利，由审计单位在审定工程总造价中直接扣除。本工程结算以审计结果为准。</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5、承包人在进行竣工结算编制时，应本着实事求是的原则，不得高估冒算。</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6、施工用水、用电招标人只提供接入点，位置以现场踏勘为准，施工过程中的水电费用均已包含在发包价中，不另行结算。招标人不提供临时设施搭设场地，请各投标人自行考虑。 </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7、请各投标单位自行现场踏勘，所有现场的沟通协调工作均由中标单位负责，且在施工过程中应保证村民的安全通行，不得因施工噪音和野蛮施工等造成投诉上访事件，若因此对建设单位造成不良影响的则视为违约（违约金以2000-5000元/每次计）。</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8、根据要求，项目现场必须安装实名制管理系统。</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9、施工围挡：本项目围挡施工须满足项目所在地相关文件规定。</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10、工程审计按照项目所在地相关文件执行。</w:t>
      </w:r>
      <w:r/>
    </w:p>
    <w:p>
      <w:pPr>
        <w:pageBreakBefore w:val="0"/>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11、与本工程相关的事宜，均需按照项目所在地相关文件执行。</w:t>
      </w:r>
      <w:r/>
    </w:p>
    <w:p>
      <w:pPr>
        <w:pageBreakBefore w:val="0"/>
        <w:spacing w:line="360" w:lineRule="auto"/>
        <w:tabs>
          <w:tab w:val="left" w:pos="360" w:leader="none"/>
        </w:tabs>
        <w:rPr>
          <w:rFonts w:hint="eastAsia" w:ascii="宋体" w:hAnsi="宋体" w:cs="宋体"/>
          <w:b/>
          <w:bCs/>
          <w:color w:val="000000"/>
          <w:sz w:val="24"/>
          <w:highlight w:val="white"/>
        </w:rPr>
      </w:pPr>
      <w:r>
        <w:rPr>
          <w:rFonts w:hint="eastAsia" w:ascii="宋体" w:hAnsi="宋体" w:cs="宋体"/>
          <w:b/>
          <w:bCs/>
          <w:color w:val="000000"/>
          <w:sz w:val="24"/>
          <w:highlight w:val="white"/>
        </w:rPr>
        <w:t xml:space="preserve">专用条款附件：</w:t>
      </w:r>
      <w:r/>
    </w:p>
    <w:p>
      <w:pPr>
        <w:pageBreakBefore w:val="0"/>
        <w:spacing w:line="360" w:lineRule="auto"/>
        <w:tabs>
          <w:tab w:val="left" w:pos="360" w:leader="none"/>
        </w:tabs>
        <w:rPr>
          <w:rFonts w:hint="eastAsia" w:ascii="黑体" w:hAnsi="宋体"/>
          <w:highlight w:val="white"/>
        </w:rPr>
      </w:pPr>
      <w:r>
        <w:rPr>
          <w:rFonts w:hint="eastAsia" w:ascii="黑体" w:hAnsi="宋体"/>
          <w:highlight w:val="white"/>
        </w:rPr>
        <w:t xml:space="preserve">附件一：工程质量保修书</w:t>
      </w:r>
      <w:r/>
    </w:p>
    <w:p>
      <w:pPr>
        <w:ind w:left="360" w:firstLine="422"/>
        <w:jc w:val="cente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工程质量保修书</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发包人（全称）：</w:t>
      </w:r>
      <w:r>
        <w:rPr>
          <w:rFonts w:hint="eastAsia" w:ascii="黑体" w:hAnsi="宋体"/>
          <w:sz w:val="24"/>
          <w:highlight w:val="white"/>
          <w:u w:val="single"/>
        </w:rPr>
        <w:t xml:space="preserve">苏州市相城区人民政府漕湖街道办事处</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承包人（全称）： </w:t>
      </w:r>
      <w:r>
        <w:rPr>
          <w:rFonts w:hint="eastAsia" w:ascii="黑体" w:hAnsi="宋体"/>
          <w:sz w:val="24"/>
          <w:highlight w:val="white"/>
          <w:u w:val="single"/>
        </w:rPr>
        <w:t xml:space="preserve">                                </w:t>
      </w:r>
      <w:r>
        <w:rPr>
          <w:rFonts w:hint="eastAsia" w:ascii="黑体" w:hAnsi="宋体"/>
          <w:sz w:val="24"/>
          <w:highlight w:val="white"/>
        </w:rPr>
        <w:t xml:space="preserve"> </w:t>
      </w:r>
      <w:r/>
    </w:p>
    <w:p>
      <w:pPr>
        <w:ind w:left="21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发包人和承包人根据《中华人民共和国建筑法》和《建设工程质量管理条例》，经协商一致就</w:t>
      </w:r>
      <w:r>
        <w:rPr>
          <w:rFonts w:hint="eastAsia" w:ascii="黑体" w:hAnsi="宋体"/>
          <w:sz w:val="24"/>
          <w:highlight w:val="white"/>
          <w:u w:val="single"/>
        </w:rPr>
        <w:t xml:space="preserve"> </w:t>
      </w:r>
      <w:r>
        <w:rPr>
          <w:rFonts w:hint="eastAsia" w:ascii="黑体" w:hAnsi="宋体"/>
          <w:sz w:val="24"/>
          <w:highlight w:val="white"/>
          <w:u w:val="single"/>
          <w:lang w:eastAsia="zh-CN"/>
        </w:rPr>
        <w:t xml:space="preserve">下堡片区河岸加固工程</w:t>
      </w:r>
      <w:r>
        <w:rPr>
          <w:rFonts w:hint="eastAsia" w:ascii="黑体" w:hAnsi="宋体"/>
          <w:sz w:val="24"/>
          <w:highlight w:val="white"/>
          <w:u w:val="single"/>
        </w:rPr>
        <w:t xml:space="preserve"> </w:t>
      </w:r>
      <w:r>
        <w:rPr>
          <w:rFonts w:hint="eastAsia" w:ascii="黑体" w:hAnsi="宋体"/>
          <w:sz w:val="24"/>
          <w:highlight w:val="white"/>
        </w:rPr>
        <w:t xml:space="preserve">（工程全称）签订工程质量保修书。</w:t>
      </w:r>
      <w:r/>
    </w:p>
    <w:p>
      <w:pPr>
        <w:numPr>
          <w:ilvl w:val="0"/>
          <w:numId w:val="3"/>
        </w:numPr>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工程质量保修范围和内容</w:t>
      </w:r>
      <w:r/>
    </w:p>
    <w:p>
      <w:pPr>
        <w:ind w:left="21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承包人在质量保修期内，按照有关法律规定和合同约定，承担工程质量保修责任。</w:t>
      </w:r>
      <w:r/>
    </w:p>
    <w:p>
      <w:pPr>
        <w:ind w:left="21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黑体" w:hAnsi="宋体"/>
          <w:sz w:val="24"/>
          <w:highlight w:val="white"/>
          <w:u w:val="single"/>
        </w:rPr>
        <w:t xml:space="preserve">工程承包范围内的所有工程</w:t>
      </w:r>
      <w:r>
        <w:rPr>
          <w:rFonts w:hint="eastAsia" w:ascii="黑体" w:hAnsi="宋体"/>
          <w:sz w:val="24"/>
          <w:highlight w:val="white"/>
        </w:rPr>
        <w:t xml:space="preserve">。                          </w:t>
      </w:r>
      <w:r/>
    </w:p>
    <w:p>
      <w:pPr>
        <w:ind w:left="21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二、质量保修期</w:t>
      </w:r>
      <w:r/>
    </w:p>
    <w:p>
      <w:pPr>
        <w:ind w:left="777"/>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根据《建设工程质量管理条例》及有关规定，工程的质量保修期如下：</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1．地基基础工程和主体结构工程为设计文件规定的工程合理使用年限；</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2．屋面防水工程、有防水要求的卫生间、房间和外墙面的防渗为</w:t>
      </w:r>
      <w:r>
        <w:rPr>
          <w:rFonts w:hint="eastAsia" w:ascii="黑体" w:hAnsi="宋体"/>
          <w:sz w:val="24"/>
          <w:highlight w:val="white"/>
          <w:u w:val="single"/>
        </w:rPr>
        <w:t xml:space="preserve">  5  </w:t>
      </w:r>
      <w:r>
        <w:rPr>
          <w:rFonts w:hint="eastAsia" w:ascii="黑体" w:hAnsi="宋体"/>
          <w:sz w:val="24"/>
          <w:highlight w:val="white"/>
        </w:rPr>
        <w:t xml:space="preserve">年；</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3．装修工程为</w:t>
      </w:r>
      <w:r>
        <w:rPr>
          <w:rFonts w:hint="eastAsia" w:ascii="黑体" w:hAnsi="宋体"/>
          <w:sz w:val="24"/>
          <w:highlight w:val="white"/>
          <w:u w:val="single"/>
        </w:rPr>
        <w:t xml:space="preserve">  2  </w:t>
      </w:r>
      <w:r>
        <w:rPr>
          <w:rFonts w:hint="eastAsia" w:ascii="黑体" w:hAnsi="宋体"/>
          <w:sz w:val="24"/>
          <w:highlight w:val="white"/>
        </w:rPr>
        <w:t xml:space="preserve">年；</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4．电气管线、给排水管道、设备安装工程为</w:t>
      </w:r>
      <w:r>
        <w:rPr>
          <w:rFonts w:hint="eastAsia" w:ascii="黑体" w:hAnsi="宋体"/>
          <w:sz w:val="24"/>
          <w:highlight w:val="white"/>
          <w:u w:val="single"/>
        </w:rPr>
        <w:t xml:space="preserve">  2  </w:t>
      </w:r>
      <w:r>
        <w:rPr>
          <w:rFonts w:hint="eastAsia" w:ascii="黑体" w:hAnsi="宋体"/>
          <w:sz w:val="24"/>
          <w:highlight w:val="white"/>
        </w:rPr>
        <w:t xml:space="preserve">年；</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5．供热与供冷系统为</w:t>
      </w:r>
      <w:r>
        <w:rPr>
          <w:rFonts w:hint="eastAsia" w:ascii="黑体" w:hAnsi="宋体"/>
          <w:sz w:val="24"/>
          <w:highlight w:val="white"/>
          <w:u w:val="single"/>
        </w:rPr>
        <w:t xml:space="preserve">  2  </w:t>
      </w:r>
      <w:r>
        <w:rPr>
          <w:rFonts w:hint="eastAsia" w:ascii="黑体" w:hAnsi="宋体"/>
          <w:sz w:val="24"/>
          <w:highlight w:val="white"/>
        </w:rPr>
        <w:t xml:space="preserve">个采暖期、供冷期；</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6．住宅小区内的给排水设施、道路等配套工程为</w:t>
      </w:r>
      <w:r>
        <w:rPr>
          <w:rFonts w:hint="eastAsia" w:ascii="黑体" w:hAnsi="宋体"/>
          <w:sz w:val="24"/>
          <w:highlight w:val="white"/>
          <w:u w:val="single"/>
        </w:rPr>
        <w:t xml:space="preserve">  2  </w:t>
      </w:r>
      <w:r>
        <w:rPr>
          <w:rFonts w:hint="eastAsia" w:ascii="黑体" w:hAnsi="宋体"/>
          <w:sz w:val="24"/>
          <w:highlight w:val="white"/>
        </w:rPr>
        <w:t xml:space="preserve">年；</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7．其他项目保修期限约定如下：</w:t>
      </w:r>
      <w:r>
        <w:rPr>
          <w:rFonts w:hint="eastAsia" w:ascii="黑体" w:hAnsi="宋体"/>
          <w:sz w:val="24"/>
          <w:highlight w:val="white"/>
          <w:u w:val="single"/>
        </w:rPr>
        <w:t xml:space="preserve"> 1 </w:t>
      </w:r>
      <w:r>
        <w:rPr>
          <w:rFonts w:hint="eastAsia" w:ascii="黑体" w:hAnsi="宋体"/>
          <w:sz w:val="24"/>
          <w:highlight w:val="white"/>
        </w:rPr>
        <w:t xml:space="preserve">年；质量保修期自工程竣工验收合格之日起计算。</w:t>
      </w:r>
      <w:r/>
    </w:p>
    <w:p>
      <w:pPr>
        <w:ind w:firstLine="84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三、缺陷责任期</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工程缺陷责任期为</w:t>
      </w:r>
      <w:r>
        <w:rPr>
          <w:rFonts w:hint="eastAsia" w:ascii="黑体" w:hAnsi="宋体"/>
          <w:sz w:val="24"/>
          <w:highlight w:val="white"/>
          <w:u w:val="single"/>
        </w:rPr>
        <w:t xml:space="preserve"> 12 </w:t>
      </w:r>
      <w:r>
        <w:rPr>
          <w:rFonts w:hint="eastAsia" w:ascii="黑体" w:hAnsi="宋体"/>
          <w:sz w:val="24"/>
          <w:highlight w:val="white"/>
        </w:rPr>
        <w:t xml:space="preserve">个月，缺陷责任期自工程实际竣工之日起计算。单位工程先于全部工程进行验收，单位工程缺陷责任期自单位工程验收合格之日起算。</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缺陷责任期终止后，发包人应退还剩余的质量保证金。</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四、质量保修责任</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1．属于保修范围、内容的项目，承包人应当在接到保修通知之日起3天内派人保修。承包人不在约定期限内派人保修的，发包人可以委托他人修理，维修费用从质保金中扣除。</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2．发生紧急事故需抢修的，承包人在接到事故通知后，应当立即到达事故现场抢修。</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4．质量保修完成后，由发包人组织验收。</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五、保修费用</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保修费用由造成质量缺陷的责任方承担。</w:t>
      </w:r>
      <w:r/>
    </w:p>
    <w:p>
      <w:pPr>
        <w:ind w:left="210" w:firstLine="63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六、双方约定的其他工程质量保修事项</w:t>
      </w:r>
      <w:r/>
    </w:p>
    <w:p>
      <w:pPr>
        <w:ind w:left="210" w:firstLine="63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发生紧急事故需抢修的，承包人在接到事故通知后没有及时到场，发包人先行抢修，则抢修费用由承包人双倍承担。 </w:t>
      </w:r>
      <w:r/>
    </w:p>
    <w:p>
      <w:pPr>
        <w:ind w:left="357"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工程质量保修书由发包人、承包人在工程竣工验收前共同签署，作为施工合同附件，其有效期限至保修期满。</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r>
      <w:r/>
    </w:p>
    <w:p>
      <w:pPr>
        <w:ind w:left="360" w:firstLine="420"/>
        <w:pageBreakBefore w:val="0"/>
        <w:spacing w:line="360" w:lineRule="auto"/>
        <w:tabs>
          <w:tab w:val="left" w:pos="360" w:leader="none"/>
        </w:tabs>
        <w:rPr>
          <w:rFonts w:hint="eastAsia" w:ascii="黑体" w:hAnsi="宋体"/>
          <w:sz w:val="24"/>
          <w:highlight w:val="white"/>
          <w:u w:val="single"/>
        </w:rPr>
      </w:pPr>
      <w:r>
        <w:rPr>
          <w:rFonts w:hint="eastAsia" w:ascii="黑体" w:hAnsi="宋体"/>
          <w:sz w:val="24"/>
          <w:highlight w:val="white"/>
        </w:rPr>
        <w:t xml:space="preserve">发包人(公章)：             承包人(公章)：</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组织机构代码：</w:t>
      </w:r>
      <w:r>
        <w:rPr>
          <w:rFonts w:hint="eastAsia" w:ascii="黑体" w:hAnsi="宋体" w:cs="MingLiU_HKSCS"/>
          <w:sz w:val="24"/>
          <w:highlight w:val="white"/>
        </w:rPr>
        <w:t xml:space="preserve"></w:t>
      </w:r>
      <w:r>
        <w:rPr>
          <w:rFonts w:hint="eastAsia" w:ascii="黑体" w:hAnsi="宋体"/>
          <w:sz w:val="24"/>
          <w:highlight w:val="white"/>
        </w:rPr>
        <w:t xml:space="preserve">         组织机构代码：；</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地  址：                   地  址：；</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邮政编码：                 邮政编码：；</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法定代表人：</w:t>
      </w:r>
      <w:r>
        <w:rPr>
          <w:rFonts w:hint="eastAsia" w:ascii="黑体" w:hAnsi="宋体" w:cs="MingLiU_HKSCS"/>
          <w:sz w:val="24"/>
          <w:highlight w:val="white"/>
        </w:rPr>
        <w:t xml:space="preserve"></w:t>
      </w:r>
      <w:r>
        <w:rPr>
          <w:rFonts w:hint="eastAsia" w:ascii="黑体" w:hAnsi="宋体"/>
          <w:sz w:val="24"/>
          <w:highlight w:val="white"/>
        </w:rPr>
        <w:t xml:space="preserve">           法定代表人：；</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委托代理人：               委托代理人：；</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电  话：</w:t>
      </w:r>
      <w:r>
        <w:rPr>
          <w:rFonts w:hint="eastAsia" w:ascii="黑体" w:hAnsi="宋体" w:cs="MingLiU_HKSCS"/>
          <w:sz w:val="24"/>
          <w:highlight w:val="white"/>
        </w:rPr>
        <w:t xml:space="preserve"></w:t>
      </w:r>
      <w:r>
        <w:rPr>
          <w:rFonts w:hint="eastAsia" w:ascii="黑体" w:hAnsi="宋体"/>
          <w:sz w:val="24"/>
          <w:highlight w:val="white"/>
        </w:rPr>
        <w:t xml:space="preserve">               电  话：；</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传  真：</w:t>
      </w:r>
      <w:r>
        <w:rPr>
          <w:rFonts w:hint="eastAsia" w:ascii="黑体" w:hAnsi="宋体" w:cs="MingLiU_HKSCS"/>
          <w:sz w:val="24"/>
          <w:highlight w:val="white"/>
        </w:rPr>
        <w:t xml:space="preserve">      </w:t>
      </w:r>
      <w:r>
        <w:rPr>
          <w:rFonts w:hint="eastAsia" w:ascii="黑体" w:hAnsi="宋体"/>
          <w:sz w:val="24"/>
          <w:highlight w:val="white"/>
        </w:rPr>
        <w:t xml:space="preserve">         传  真：；</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电子信箱：</w:t>
      </w:r>
      <w:r>
        <w:rPr>
          <w:rFonts w:hint="eastAsia" w:ascii="黑体" w:hAnsi="宋体" w:cs="MingLiU_HKSCS"/>
          <w:sz w:val="24"/>
          <w:highlight w:val="white"/>
        </w:rPr>
        <w:t xml:space="preserve"></w:t>
      </w:r>
      <w:r>
        <w:rPr>
          <w:rFonts w:hint="eastAsia" w:ascii="黑体" w:hAnsi="宋体"/>
          <w:sz w:val="24"/>
          <w:highlight w:val="white"/>
        </w:rPr>
        <w:t xml:space="preserve">             电子信箱：；</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开户银行：</w:t>
      </w:r>
      <w:r>
        <w:rPr>
          <w:rFonts w:hint="eastAsia" w:ascii="黑体" w:hAnsi="宋体" w:cs="MingLiU_HKSCS"/>
          <w:sz w:val="24"/>
          <w:highlight w:val="white"/>
        </w:rPr>
        <w:t xml:space="preserve"></w:t>
      </w:r>
      <w:r>
        <w:rPr>
          <w:rFonts w:hint="eastAsia" w:ascii="黑体" w:hAnsi="宋体"/>
          <w:sz w:val="24"/>
          <w:highlight w:val="white"/>
        </w:rPr>
        <w:t xml:space="preserve">             开户银行：；</w:t>
      </w:r>
      <w:r/>
    </w:p>
    <w:p>
      <w:pPr>
        <w:ind w:left="360" w:firstLine="420"/>
        <w:pageBreakBefore w:val="0"/>
        <w:spacing w:line="360" w:lineRule="auto"/>
        <w:tabs>
          <w:tab w:val="left" w:pos="360" w:leader="none"/>
        </w:tabs>
        <w:rPr>
          <w:rFonts w:hint="eastAsia" w:ascii="黑体" w:hAnsi="宋体"/>
          <w:sz w:val="24"/>
          <w:highlight w:val="white"/>
        </w:rPr>
      </w:pPr>
      <w:r>
        <w:rPr>
          <w:rFonts w:hint="eastAsia" w:ascii="黑体" w:hAnsi="宋体"/>
          <w:sz w:val="24"/>
          <w:highlight w:val="white"/>
        </w:rPr>
        <w:t xml:space="preserve">账  号：</w:t>
      </w:r>
      <w:r>
        <w:rPr>
          <w:rFonts w:hint="eastAsia" w:ascii="黑体" w:hAnsi="宋体" w:cs="MingLiU_HKSCS"/>
          <w:sz w:val="24"/>
          <w:highlight w:val="white"/>
        </w:rPr>
        <w:t xml:space="preserve"></w:t>
      </w:r>
      <w:r>
        <w:rPr>
          <w:rFonts w:hint="eastAsia" w:ascii="黑体" w:hAnsi="宋体"/>
          <w:sz w:val="24"/>
          <w:highlight w:val="white"/>
        </w:rPr>
        <w:t xml:space="preserve">                 账  号：；</w:t>
      </w:r>
      <w:r/>
    </w:p>
    <w:p>
      <w:pPr>
        <w:pageBreakBefore w:val="0"/>
        <w:spacing w:line="360" w:lineRule="auto"/>
        <w:rPr>
          <w:rFonts w:hint="eastAsia" w:ascii="黑体" w:hAnsi="宋体"/>
          <w:b/>
          <w:bCs/>
          <w:highlight w:val="white"/>
        </w:rPr>
      </w:pPr>
      <w:r>
        <w:rPr>
          <w:rFonts w:hint="eastAsia" w:ascii="黑体" w:hAnsi="宋体"/>
          <w:b/>
          <w:bCs/>
          <w:highlight w:val="white"/>
        </w:rPr>
        <w:br w:type="page" w:clear="all"/>
      </w:r>
      <w:r/>
    </w:p>
    <w:p>
      <w:pP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附件二：安全生产、文明施工协议书</w:t>
      </w:r>
      <w:r/>
    </w:p>
    <w:p>
      <w:pPr>
        <w:ind w:left="360" w:firstLine="420"/>
        <w:pageBreakBefore w:val="0"/>
        <w:spacing w:line="360" w:lineRule="auto"/>
        <w:tabs>
          <w:tab w:val="left" w:pos="360" w:leader="none"/>
        </w:tabs>
        <w:rPr>
          <w:rFonts w:hint="eastAsia" w:ascii="黑体" w:hAnsi="宋体"/>
          <w:highlight w:val="white"/>
        </w:rPr>
      </w:pPr>
      <w:r>
        <w:rPr>
          <w:rFonts w:hint="eastAsia" w:ascii="黑体" w:hAnsi="宋体"/>
          <w:highlight w:val="white"/>
        </w:rPr>
      </w:r>
      <w:r/>
    </w:p>
    <w:p>
      <w:pPr>
        <w:ind w:left="360" w:firstLine="422"/>
        <w:jc w:val="cente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安全生产、文明施工协议书</w:t>
      </w:r>
      <w:r/>
    </w:p>
    <w:p>
      <w:pPr>
        <w:ind w:left="360" w:firstLine="422"/>
        <w:jc w:val="cente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发包人：</w:t>
      </w:r>
      <w:r>
        <w:rPr>
          <w:rFonts w:hint="eastAsia" w:asciiTheme="minorEastAsia" w:hAnsiTheme="minorEastAsia" w:eastAsiaTheme="minorEastAsia"/>
          <w:sz w:val="24"/>
          <w:highlight w:val="white"/>
          <w:u w:val="single"/>
        </w:rPr>
        <w:t xml:space="preserve">苏州市相城区人民政府漕湖街道办事处</w:t>
      </w:r>
      <w:r>
        <w:rPr>
          <w:rFonts w:hint="eastAsia" w:asciiTheme="minorEastAsia" w:hAnsiTheme="minorEastAsia" w:eastAsiaTheme="minorEastAsia"/>
          <w:sz w:val="24"/>
          <w:highlight w:val="white"/>
        </w:rPr>
        <w:t xml:space="preserve">（以下简称甲方）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承包人：</w:t>
      </w:r>
      <w:r>
        <w:rPr>
          <w:rFonts w:hint="eastAsia" w:asciiTheme="minorEastAsia" w:hAnsiTheme="minorEastAsia" w:eastAsiaTheme="minorEastAsia"/>
          <w:sz w:val="24"/>
          <w:highlight w:val="white"/>
          <w:u w:val="single"/>
        </w:rPr>
        <w:t xml:space="preserve">                                  </w:t>
      </w:r>
      <w:r>
        <w:rPr>
          <w:rFonts w:hint="eastAsia" w:asciiTheme="minorEastAsia" w:hAnsiTheme="minorEastAsia" w:eastAsiaTheme="minorEastAsia"/>
          <w:sz w:val="24"/>
          <w:highlight w:val="white"/>
        </w:rPr>
        <w:t xml:space="preserve"> （以下简称乙方）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为明确甲乙双方的权利和义务，保障工程实施及相关作业人员的安全，依据《建筑工程安全生产管理条例》，国家、江苏省、苏州市当地相关法律法规的规定，结合工程项目建设的实际情况，经甲乙双方协商一致，达成如下协议：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一、甲方的权利和义务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1、甲方有权对乙方进行安全生产教育。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2、甲方有权随时进行监督、检查，并有权责令乙方清除不安全隐患的权利。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3、甲方有权统一管理乙方驻地建设，并要求乙方维护好现场环境。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4、甲方有对乙方在施工过程中，违反国家安全生产、消防、交通、治安管理政策、法规，违反甲方安全管理规章，不服从甲方管理等行为进行处罚直至单方解除合同的权利。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5、甲方安全责任人员应检查乙方自带或外租机械设备、小型电动工具、临时用电设施以及个人防护用品(如安全帽、安全带)等，并进行验收。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二、乙方的权利和义务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在乙方施工过程中，甲方工作人员有违章指挥、强令冒险作业的行为，乙方有权制止违章行为，并提出批评、拒绝执行以及检举、控告的权利；乙方明知甲方人员违章指挥而不制止并造成损失，乙方承担责任。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2、因甲方过错，造成乙方人员或财产的损害，乙方有权向甲方提出索赔。乙方负责人必须履行对其招收的全体务工人员进行入场前的安全生产教育的义务。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3、乙方必须为其招收的外地务工人员办理所需的一切必要手续和证件。</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在施工过程中，乙方必须自觉遵守法纪，遵守安全管理规章制度、措施、规定（包括甲方制定的相关规定）。严格遵守安全操作规程。对违反本条款所造成的损失和后果，由乙方承担。情节严重的甲方有权终止合同。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5、在为甲方工作期间，乙方自带或外租的设备、设施，必须符合规范要求，经甲方安全管理人员验收合格后方可进场。凡未经验收批准，擅自投入使用，由此造成的损失，由乙方承担。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6、乙方特殊工种作业人员必须依法持证上岗。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施工作业区管理要求：施工现场应围挡整齐，沿街及重要部位须按发包人要求设置，并保证安全美观，施工标语内容须征得发包人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施工现场遗洒，同时应有避免扬尘的措施。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生活区管理要求：施工现场必须设置专用厕所，并有专人管理，严禁随意大小便；生活、生产废水及施工降水未处理合格，不得排入市政管网；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11、夜间施工服从政府职能统一管理，或按照规定办理好相关手续，做到不扰民。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12、在施工过程中，发现文物古迹时，要立即保护现场，并及时报告。严禁破坏、私自收藏、倒卖或隐瞒不报。</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发包人提出的其他有关安全、文明施工等方面问题必须积极配合，认真履行。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14、施工前，承包方应依据苏州市《危险性较大工程安全专项施工方案编制、专家论证审查与备案办法（试行）》文要求，编制有关专项安全方案，做好方案报审、专家审查和政府备案工作。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15、严格遵守国家法律法规的要求。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三、因乙方的过错，造成甲方或他人财产或人身损害或甲方</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被处罚，乙方应负赔偿责任。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四、本协议为建筑工程施工承包合同的从合同，随施工承包</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合同生效而生效， 施工承包合同解除之日起，本协议自然失效，但因乙方违背协议，造成主合同终止，不影响本协议责任条款的效力。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五、本协议</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rPr>
          <w:rFonts w:hint="eastAsia" w:asciiTheme="minorEastAsia" w:hAnsiTheme="minorEastAsia" w:eastAsiaTheme="minorEastAsia"/>
          <w:sz w:val="24"/>
          <w:highlight w:val="white"/>
        </w:rPr>
        <w:t xml:space="preserve">。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发包人： （盖单位章）             承包人： （盖单位章）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法定代表人或其委托代理人：        法定代表人或其委托代理人： </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（签字）                          （签字）</w:t>
      </w:r>
      <w:r/>
    </w:p>
    <w:p>
      <w:pPr>
        <w:ind w:left="360" w:firstLine="420"/>
        <w:pageBreakBefore w:val="0"/>
        <w:spacing w:line="360" w:lineRule="auto"/>
        <w:tabs>
          <w:tab w:val="left" w:pos="360" w:leader="none"/>
        </w:tabs>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年    月   日                    年   月   日</w:t>
      </w:r>
      <w:r/>
    </w:p>
    <w:p>
      <w:pPr>
        <w:ind w:left="360" w:firstLine="422"/>
        <w:pageBreakBefore w:val="0"/>
        <w:spacing w:line="360" w:lineRule="auto"/>
        <w:tabs>
          <w:tab w:val="left" w:pos="360" w:leader="none"/>
        </w:tabs>
        <w:rPr>
          <w:rFonts w:hint="eastAsia" w:asciiTheme="minorEastAsia" w:hAnsiTheme="minorEastAsia" w:eastAsiaTheme="minorEastAsia"/>
          <w:b/>
          <w:bCs/>
          <w:sz w:val="24"/>
          <w:highlight w:val="white"/>
        </w:rPr>
      </w:pPr>
      <w:r>
        <w:rPr>
          <w:rFonts w:hint="eastAsia" w:asciiTheme="minorEastAsia" w:hAnsiTheme="minorEastAsia" w:eastAsiaTheme="minorEastAsia"/>
          <w:b/>
          <w:bCs/>
          <w:sz w:val="24"/>
          <w:highlight w:val="white"/>
        </w:rPr>
      </w:r>
      <w:r/>
    </w:p>
    <w:p>
      <w:pPr>
        <w:ind w:left="360" w:firstLine="422"/>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ind w:left="360" w:firstLine="422"/>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ind w:left="360" w:firstLine="422"/>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ind w:left="360" w:firstLine="422"/>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ind w:left="360" w:firstLine="422"/>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r>
      <w:r/>
    </w:p>
    <w:p>
      <w:pPr>
        <w:pageBreakBefore w:val="0"/>
        <w:spacing w:line="360" w:lineRule="auto"/>
        <w:rPr>
          <w:rFonts w:hint="eastAsia" w:ascii="黑体" w:hAnsi="宋体"/>
          <w:b/>
          <w:bCs/>
          <w:highlight w:val="white"/>
        </w:rPr>
      </w:pPr>
      <w:r>
        <w:rPr>
          <w:rFonts w:hint="eastAsia" w:ascii="黑体" w:hAnsi="宋体"/>
          <w:b/>
          <w:bCs/>
          <w:highlight w:val="white"/>
        </w:rPr>
        <w:br w:type="page" w:clear="all"/>
      </w:r>
      <w:r/>
    </w:p>
    <w:p>
      <w:pPr>
        <w:pageBreakBefore w:val="0"/>
        <w:spacing w:line="360" w:lineRule="auto"/>
        <w:tabs>
          <w:tab w:val="left" w:pos="360" w:leader="none"/>
        </w:tabs>
        <w:rPr>
          <w:rFonts w:hint="eastAsia" w:ascii="黑体" w:hAnsi="宋体"/>
          <w:b/>
          <w:bCs/>
          <w:highlight w:val="white"/>
        </w:rPr>
      </w:pPr>
      <w:r>
        <w:rPr>
          <w:rFonts w:hint="eastAsia" w:ascii="黑体" w:hAnsi="宋体"/>
          <w:b/>
          <w:bCs/>
          <w:highlight w:val="white"/>
        </w:rPr>
        <w:t xml:space="preserve">附件三：廉政责任书格式</w:t>
      </w:r>
      <w:r/>
    </w:p>
    <w:p>
      <w:pPr>
        <w:ind w:left="360" w:firstLine="420"/>
        <w:jc w:val="center"/>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建设工程廉政责任书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w:t>
      </w:r>
      <w:r>
        <w:rPr>
          <w:rFonts w:hint="eastAsia" w:asciiTheme="minorEastAsia" w:hAnsiTheme="minorEastAsia" w:eastAsiaTheme="minorEastAsia"/>
          <w:sz w:val="24"/>
          <w:highlight w:val="white"/>
          <w:u w:val="single"/>
        </w:rPr>
        <w:t xml:space="preserve">苏州市相城区人民政府漕湖街道办事处</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承包人：</w:t>
      </w:r>
      <w:r>
        <w:rPr>
          <w:rFonts w:hint="eastAsia" w:ascii="宋体" w:hAnsi="宋体"/>
          <w:sz w:val="24"/>
          <w:highlight w:val="white"/>
          <w:u w:val="single"/>
        </w:rPr>
        <w:t xml:space="preserve">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一、双方的责任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1.1应严格遵守国家关于建设工程的有关法律、法规，相关政策，以及廉政建设的各项规定。</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1.2严格执行建设工程合同文件，自觉按合同办事。</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1.3各项活动必须坚持公开、公平、公正、诚信、透明的原则（除法律法规另有规定者外），不得为获取不正当的利益，损害国家、集体和对方利益，不得违反建设工程管理的规章制度。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1.4发现对方在业务活动中有违规、违纪、违法行为的，应及时提醒对方，情节严重的，应向其上级主管部门或纪检监察、司法等有关机关举报。</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二、发包人责任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发包人的领导和从事该建设工程项目的工作人员，在工程建设的事前、事中、事后应遵守以下规定：</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2.1不得向承包人和相关单位索要或接受回扣、礼金、有价证券、贵重物品和好处费、感谢费等。</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2.2不得在承包人和相关单位报销任何应由发包人或个人支付的费用。</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2.3不得要求、暗示或接受承包人和相关单位为个人装修住房、婚丧嫁娶、配偶子女的工作安排以及出国（境）、旅游等提供方便。</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2.4不得参加有可能影响公正执行公务的承包人和相关单位的宴请、健身、娱乐等活动。</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2.5不得向承包人和相关单位介绍或为配偶、子女、亲属参与同发包人工程建设管理合同有关的业务活动；不得以任何理由要求承包人和相关单位使用某种产品、材料和设备。</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三、承包人责任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应与发包人保持正常的业务交往，按照有关法律法规和程序开展业务工作，严格执行工程建设的有关方针、政策，执行工程建设强制性标准，并遵守以下规定：</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3.1不得以任何理由向发包人及其工作人员索要、接受或赠送礼金、有价证券、贵重物品及回扣、好处费、感谢费等。</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3.2不得以任何理由为发包人和相关单位报销应由对方或个人支付的费用。</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3.3不得接受或暗示为发包人、相关单位或个人装修住房、婚丧嫁娶、配偶子女的工作安排以及出国（境）、旅游等提供方便。</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3.4不得以任何理由为发包人、相关单位或个人组织有可能影响公正执行公务的宴请、健身、娱乐等活动。</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四、违约责任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4.1发包人工作人员有违反本责任书第一、二条责任行为的，依据有关法律、法规给予处理；涉嫌犯罪的，移交司法机关追究刑事责任；给承包人单位造成经济损失的，应予以赔偿。</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4.2承包人工作人员有违反本责任书第一、三条责任行为的，依据有关法律法规处理；涉嫌犯罪的，移交司法机关追究刑事责任；给发包人单位造成经济损失的，应予以赔偿。</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4.3本责任书作为建设工程合同的组成部分，与建设工程合同具有同等法律效力。经双方签署后立即生效。</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五、责任书有效期</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本责任书的有效期为双方签署之日起至该工程项目竣工验收合格时止。</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六、责任书份数</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本责任书</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发包人(公章)：             承包人(公章)：；</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组织机构代码：</w:t>
      </w:r>
      <w:r>
        <w:rPr>
          <w:rFonts w:hint="eastAsia" w:ascii="宋体" w:hAnsi="宋体" w:cs="MingLiU_HKSCS"/>
          <w:sz w:val="24"/>
          <w:highlight w:val="white"/>
        </w:rPr>
        <w:t xml:space="preserve"></w:t>
      </w:r>
      <w:r>
        <w:rPr>
          <w:rFonts w:hint="eastAsia" w:ascii="宋体" w:hAnsi="宋体"/>
          <w:sz w:val="24"/>
          <w:highlight w:val="white"/>
        </w:rPr>
        <w:t xml:space="preserve">         组织机构代码：；</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地  址：                   地  址：；</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邮政编码：                 邮政编码：；</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w:t>
      </w:r>
      <w:r>
        <w:rPr>
          <w:rFonts w:hint="eastAsia" w:ascii="宋体" w:hAnsi="宋体" w:cs="MingLiU_HKSCS"/>
          <w:sz w:val="24"/>
          <w:highlight w:val="white"/>
        </w:rPr>
        <w:t xml:space="preserve"></w:t>
      </w:r>
      <w:r>
        <w:rPr>
          <w:rFonts w:hint="eastAsia" w:ascii="宋体" w:hAnsi="宋体"/>
          <w:sz w:val="24"/>
          <w:highlight w:val="white"/>
        </w:rPr>
        <w:t xml:space="preserve">           法定代表人：；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委托代理人：               委托代理人：；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电  话：               电  话：；</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开户银行：             开户银行：；</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账  号：                 账  号：；</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ind w:left="360" w:firstLine="422"/>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pageBreakBefore w:val="0"/>
        <w:spacing w:line="360" w:lineRule="auto"/>
        <w:tabs>
          <w:tab w:val="left" w:pos="360" w:leader="none"/>
        </w:tabs>
        <w:rPr>
          <w:rFonts w:hint="eastAsia" w:ascii="黑体" w:hAnsi="宋体"/>
          <w:b/>
          <w:highlight w:val="white"/>
        </w:rPr>
      </w:pPr>
      <w:r>
        <w:rPr>
          <w:rFonts w:hint="eastAsia" w:ascii="黑体" w:hAnsi="宋体"/>
          <w:b/>
          <w:highlight w:val="white"/>
        </w:rPr>
      </w:r>
      <w:r/>
    </w:p>
    <w:p>
      <w:pPr>
        <w:pageBreakBefore w:val="0"/>
        <w:spacing w:line="360" w:lineRule="auto"/>
        <w:rPr>
          <w:rFonts w:hint="eastAsia" w:ascii="黑体" w:hAnsi="宋体"/>
          <w:b/>
          <w:highlight w:val="white"/>
        </w:rPr>
      </w:pPr>
      <w:r>
        <w:rPr>
          <w:rFonts w:hint="eastAsia" w:ascii="黑体" w:hAnsi="宋体"/>
          <w:b/>
          <w:highlight w:val="white"/>
        </w:rPr>
        <w:br w:type="page" w:clear="all"/>
      </w:r>
      <w:r/>
    </w:p>
    <w:p>
      <w:pPr>
        <w:pageBreakBefore w:val="0"/>
        <w:spacing w:line="360" w:lineRule="auto"/>
        <w:tabs>
          <w:tab w:val="left" w:pos="360" w:leader="none"/>
        </w:tabs>
        <w:rPr>
          <w:rFonts w:hint="eastAsia" w:ascii="黑体" w:hAnsi="宋体"/>
          <w:highlight w:val="white"/>
        </w:rPr>
      </w:pPr>
      <w:r>
        <w:rPr>
          <w:rFonts w:hint="eastAsia" w:ascii="黑体" w:hAnsi="宋体"/>
          <w:b/>
          <w:highlight w:val="white"/>
        </w:rPr>
        <w:t xml:space="preserve">附件四：安全协议书</w:t>
      </w:r>
      <w:r/>
    </w:p>
    <w:p>
      <w:pPr>
        <w:ind w:left="360" w:firstLine="420"/>
        <w:jc w:val="center"/>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安全协议书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甲方：</w:t>
      </w:r>
      <w:r>
        <w:rPr>
          <w:rFonts w:hint="eastAsia" w:ascii="宋体" w:hAnsi="宋体"/>
          <w:sz w:val="24"/>
          <w:highlight w:val="white"/>
          <w:u w:val="single"/>
        </w:rPr>
        <w:t xml:space="preserve">苏州市相城区人民政府漕湖街道办事处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w:t>
      </w:r>
      <w:r>
        <w:rPr>
          <w:rFonts w:hint="eastAsia" w:ascii="宋体" w:hAnsi="宋体"/>
          <w:sz w:val="24"/>
          <w:highlight w:val="white"/>
          <w:u w:val="single"/>
        </w:rPr>
        <w:t xml:space="preserve">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为贯彻“安全第一，预防为主”方针，明确双方的安全责任，确保施工中人身、各类管线和施工设备安全，根据国家有关法律法规，经双方协商一致签订本协议。</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第一条 工程名称：</w:t>
      </w:r>
      <w:r>
        <w:rPr>
          <w:rFonts w:hint="eastAsia" w:ascii="宋体" w:hAnsi="宋体"/>
          <w:sz w:val="24"/>
          <w:highlight w:val="white"/>
          <w:u w:val="single"/>
          <w:lang w:eastAsia="zh-CN"/>
        </w:rPr>
        <w:t xml:space="preserve">下堡片区河岸加固工程</w:t>
      </w:r>
      <w:r>
        <w:rPr>
          <w:rFonts w:hint="eastAsia" w:ascii="宋体" w:hAnsi="宋体"/>
          <w:sz w:val="24"/>
          <w:highlight w:val="white"/>
        </w:rPr>
        <w:t xml:space="preserve">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第二条 施工地址：</w:t>
      </w:r>
      <w:r>
        <w:rPr>
          <w:rFonts w:hint="eastAsia" w:ascii="宋体" w:hAnsi="宋体"/>
          <w:sz w:val="24"/>
          <w:highlight w:val="white"/>
          <w:u w:val="single"/>
        </w:rPr>
        <w:t xml:space="preserve">苏州市漕湖街道方桥路西侧</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第三条 甲方安全责任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甲方应要求乙方制定施工安全措施，在开始施工前报甲方备案。</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甲方有协助乙方搞好安全生产、安全管理以及督促检查的义务。甲方有权检查督促乙方执行有关安全生产方面的工作规定，对乙方不符合安全文明施工的行为进行制止、纠正并发出安全整改通知书，直至清退出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甲方指派总监理工程师</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hint="eastAsia" w:ascii="宋体" w:hAnsi="宋体"/>
          <w:sz w:val="24"/>
          <w:highlight w:val="white"/>
        </w:rPr>
        <w:t xml:space="preserve">负责与乙方联系安全生产方面的工作。</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乙方在施工中发生的人身、各类管线事故，甲方有责任负责调查、统计上报。乙方在施工中如发生国务院《特别重大事故调查程序暂行规定》所规定的特大事故，甲方有权督促乙方立即通知当地政府和公安部门，要求派人保护现场；并有权要求乙方提供事故调查书面结论及处理意见。</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5. 甲方不得要求乙方违反安全管理规定进行施工。因甲方原因导致的事故由甲方承担责任。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6. 发生以下情况造成经济赔偿责任及其它责任的由乙方承担：</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人身伤亡事故；发生施工机械、生产主设备严重损坏事故；</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发生各类管线损害事故；</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发生违章作业、冒险作业不听劝告的。</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第四条 乙方安全责任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乙方作为工程项目的承包单位，对工程施工过程中发生的人身伤害、设备损坏事故承担安全责任。乙方应切实履行以下安全责任：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乙方必须贯彻执行国家有关安全生产的法律法规，必须制定相应的安全管理制度。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乙方必须严格执行安全生产相关操作规程，对涉及工程施工场地内各类管线的安全运营负有保护责任。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现场施工应遵守国家和地方关于劳动安全，劳务用工法律法规及规章制度，保证其用工的合法性。乙方必须按国家有关规定，为施工人员进行人身保险，配备合格的劳动防护用品、安全用具。</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施工期间，乙方应设有专职安监人员。乙方指派项目经理</w:t>
      </w:r>
      <w:r>
        <w:rPr>
          <w:rFonts w:hint="eastAsia" w:ascii="宋体" w:hAnsi="宋体"/>
          <w:sz w:val="24"/>
          <w:highlight w:val="white"/>
          <w:u w:val="single"/>
        </w:rPr>
        <w:t xml:space="preserve">  </w:t>
      </w:r>
      <w:r>
        <w:rPr>
          <w:rFonts w:ascii="宋体" w:hAnsi="宋体"/>
          <w:sz w:val="24"/>
          <w:highlight w:val="white"/>
          <w:u w:val="single"/>
        </w:rPr>
        <w:t xml:space="preserve">     </w:t>
      </w:r>
      <w:r>
        <w:rPr>
          <w:rFonts w:hint="eastAsia" w:ascii="宋体" w:hAnsi="宋体"/>
          <w:sz w:val="24"/>
          <w:highlight w:val="white"/>
          <w:u w:val="single"/>
        </w:rPr>
        <w:t xml:space="preserve">  </w:t>
      </w:r>
      <w:r>
        <w:rPr>
          <w:rFonts w:hint="eastAsia" w:ascii="宋体" w:hAnsi="宋体"/>
          <w:sz w:val="24"/>
          <w:highlight w:val="white"/>
        </w:rPr>
        <w:t xml:space="preserve">作为安全工作联系人。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5. 乙方一切施工活动，必须编制安全施工措施，施工前对全体施工人员进行全面的安全技术交底。</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6. 开工前，乙方应组织全体施工人员进行安全教育，对施工区域、作业环境作安全技术交底，特种作业人员必须有有关部门核发的合格有效的上岗资格证书。</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7. 乙方施工过程中应做到工完、料尽、场地清，确保安全文明施工。</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8. 乙方必须接受甲方及甲方委托的监理单位的监督、检查，对甲方提出的安全整改意见必须及时整改。</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9. 乙方施工过程中发生人生伤亡、设备事故或危及生产运行的不安全情况，应立即报告甲方，并积极配合调查。</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10. 乙方应执行国务院《特别重大事故调查程序暂行规定》、《企业职工伤亡事故报告和处理规定》。对人员在施工中发生的人身伤亡事故，还必须立即用电话、电传或电报等向事故所在地的政府安全管理部门、公安部门报告，按规定组织调查处理，并由乙方统计上报；如发生国务院《特别重大事故调查程序暂时规定》所规定的特大事故，还应立即通知当地政府、公安部门，并要求派人保护现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11. 乙方应将事故调查组的事故调查报告及乙方事故处理意见提交甲方备案。</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12. 甲乙双方联系方式及响应时间：甲乙双方应以工作联系单、传真、电传等书面形式送达对方。双方在接到对方的书面联系时，应于4 小时内予以响应。</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第五条 施工安全违约金</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若施工过程中发生下列有乙方责任的安全事故，乙方除承担相应的经济赔偿责任及其它法律责任外，并因此给甲方增加额外工作的，甲方有权扣除乙方应得工程款3%以内的安全违约金：</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发生人身死亡事故、各类管线损坏重大事故，扣除应得工程款3%的安全违约金；</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发生人身重伤事故、各类管线损坏事故，扣除应得工程款1%的安全违约金。</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第六条 违约责任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1. 由于甲方或乙方责任造成对方或第三方的人身伤害、设备损坏等财产损失，由责任方承担相应责任，并赔偿对方或第三方因此造成的全部损失。</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2. 乙方未设置安监人员；未能正确、全面执行安全技术措施、施工组织设计；施工人员未掌握本工程项目特点及施工安全措施；用于本工程项目的施工机械、工器具及安全防护用品不满足施工需要，甲方有权要求乙方立即停工整改，由此引起的后果及损失由乙方承担。</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3. 乙方对甲方提出的安全整改意见不及时整改的，每逾期一天，乙方按2000 元/天承担违约责任。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4. 施工过程中发生人身伤亡、各类管线损坏和设备事故有隐瞒行为的，除接受政府有关部门处理外，过错方应承担1 万元~5 万元/次的违约责任。</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第七条 本协议执行过程中，如发生争议，由双方协商、调解解决；若经协商、调解不能解决争议的，任何一方可以向工程所在地人民法院提起诉讼。</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第八条 本协议有效期限：自    年 月  日起至全部工程完工后经交工验收合格，以及保修期满有发包人发给保修终止证书后失效。</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第九条 本协议</w:t>
      </w:r>
      <w:r>
        <w:rPr>
          <w:rFonts w:hint="eastAsia" w:ascii="宋体" w:hAnsi="宋体" w:cs="宋体"/>
          <w:bCs/>
          <w:color w:val="000000"/>
          <w:sz w:val="24"/>
          <w:highlight w:val="white"/>
        </w:rPr>
        <w:t xml:space="preserve">一式</w:t>
      </w:r>
      <w:r>
        <w:rPr>
          <w:rFonts w:hint="eastAsia" w:ascii="宋体" w:hAnsi="宋体" w:cs="宋体"/>
          <w:bCs/>
          <w:color w:val="000000"/>
          <w:sz w:val="24"/>
          <w:highlight w:val="white"/>
          <w:u w:val="single"/>
        </w:rPr>
        <w:t xml:space="preserve"> 玖 </w:t>
      </w:r>
      <w:r>
        <w:rPr>
          <w:rFonts w:hint="eastAsia" w:ascii="宋体" w:hAnsi="宋体" w:cs="宋体"/>
          <w:bCs/>
          <w:color w:val="000000"/>
          <w:sz w:val="24"/>
          <w:highlight w:val="white"/>
        </w:rPr>
        <w:t xml:space="preserve">份，均具有同等法律效力，发包人执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份，承包人执</w:t>
      </w:r>
      <w:r>
        <w:rPr>
          <w:rFonts w:hint="eastAsia" w:ascii="宋体" w:hAnsi="宋体" w:cs="宋体"/>
          <w:bCs/>
          <w:color w:val="000000"/>
          <w:sz w:val="24"/>
          <w:highlight w:val="white"/>
          <w:u w:val="single"/>
        </w:rPr>
        <w:t xml:space="preserve"> 肆  </w:t>
      </w:r>
      <w:r>
        <w:rPr>
          <w:rFonts w:hint="eastAsia" w:ascii="宋体" w:hAnsi="宋体" w:cs="宋体"/>
          <w:bCs/>
          <w:color w:val="000000"/>
          <w:sz w:val="24"/>
          <w:highlight w:val="white"/>
        </w:rPr>
        <w:t xml:space="preserve">份，代理机构壹份。</w:t>
      </w:r>
      <w:r>
        <w:rPr>
          <w:rFonts w:hint="eastAsia" w:ascii="宋体" w:hAnsi="宋体"/>
          <w:sz w:val="24"/>
          <w:highlight w:val="white"/>
        </w:rPr>
        <w:t xml:space="preserve">。</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第十条 本协议于     年 </w:t>
      </w:r>
      <w:r>
        <w:rPr>
          <w:rFonts w:ascii="宋体" w:hAnsi="宋体"/>
          <w:sz w:val="24"/>
          <w:highlight w:val="white"/>
        </w:rPr>
        <w:t xml:space="preserve"> </w:t>
      </w:r>
      <w:r>
        <w:rPr>
          <w:rFonts w:hint="eastAsia" w:ascii="宋体" w:hAnsi="宋体"/>
          <w:sz w:val="24"/>
          <w:highlight w:val="white"/>
        </w:rPr>
        <w:t xml:space="preserve">月  日签订于     </w:t>
      </w:r>
      <w:r>
        <w:rPr>
          <w:rFonts w:ascii="宋体" w:hAnsi="宋体"/>
          <w:sz w:val="24"/>
          <w:highlight w:val="white"/>
        </w:rPr>
        <w:t xml:space="preserve">  </w:t>
      </w:r>
      <w:r>
        <w:rPr>
          <w:rFonts w:hint="eastAsia" w:ascii="宋体" w:hAnsi="宋体"/>
          <w:sz w:val="24"/>
          <w:highlight w:val="white"/>
        </w:rPr>
        <w:t xml:space="preserve">，双方签字盖章后生效。</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甲方：（盖章）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                            </w:t>
      </w:r>
      <w:r/>
    </w:p>
    <w:p>
      <w:pPr>
        <w:ind w:left="78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或                                         （签字）</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其委托代理人：</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乙方：（盖章）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法定代表人：                                              </w:t>
      </w:r>
      <w:r/>
    </w:p>
    <w:p>
      <w:pPr>
        <w:ind w:left="360" w:firstLine="420"/>
        <w:pageBreakBefore w:val="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或                                         （签字）</w:t>
      </w:r>
      <w:r/>
    </w:p>
    <w:p>
      <w:pPr>
        <w:ind w:left="360" w:firstLine="420"/>
        <w:spacing w:line="360" w:lineRule="auto"/>
        <w:tabs>
          <w:tab w:val="left" w:pos="360" w:leader="none"/>
        </w:tabs>
        <w:rPr>
          <w:rFonts w:hint="eastAsia" w:ascii="宋体" w:hAnsi="宋体"/>
          <w:sz w:val="24"/>
          <w:highlight w:val="white"/>
        </w:rPr>
      </w:pPr>
      <w:r>
        <w:rPr>
          <w:rFonts w:hint="eastAsia" w:ascii="宋体" w:hAnsi="宋体"/>
          <w:sz w:val="24"/>
          <w:highlight w:val="white"/>
        </w:rPr>
        <w:t xml:space="preserve">其委托代理人：</w:t>
      </w:r>
      <w:r/>
    </w:p>
    <w:p>
      <w:pPr>
        <w:rPr>
          <w:rFonts w:eastAsia="黑体"/>
          <w:b/>
          <w:sz w:val="36"/>
          <w:szCs w:val="36"/>
          <w:highlight w:val="white"/>
        </w:rPr>
      </w:pPr>
      <w:r>
        <w:rPr>
          <w:rFonts w:eastAsia="黑体"/>
          <w:b/>
          <w:sz w:val="36"/>
          <w:szCs w:val="36"/>
          <w:highlight w:val="white"/>
        </w:rPr>
      </w:r>
      <w:r/>
    </w:p>
    <w:p>
      <w:pPr>
        <w:jc w:val="left"/>
        <w:widowControl/>
        <w:rPr>
          <w:rFonts w:ascii="宋体" w:hAnsi="宋体" w:cs="宋体"/>
          <w:b/>
          <w:sz w:val="32"/>
          <w:szCs w:val="32"/>
        </w:rPr>
      </w:pPr>
      <w:r>
        <w:rPr>
          <w:rFonts w:ascii="宋体" w:hAnsi="宋体" w:cs="宋体"/>
          <w:b/>
          <w:sz w:val="32"/>
          <w:szCs w:val="32"/>
        </w:rPr>
        <w:br w:type="page" w:clear="all"/>
      </w:r>
      <w:r/>
    </w:p>
    <w:p>
      <w:pPr>
        <w:jc w:val="center"/>
        <w:tabs>
          <w:tab w:val="left" w:pos="315" w:leader="none"/>
          <w:tab w:val="left" w:pos="720" w:leader="none"/>
          <w:tab w:val="center" w:pos="4153" w:leader="none"/>
        </w:tabs>
        <w:rPr>
          <w:rFonts w:ascii="宋体" w:hAnsi="宋体" w:cs="宋体"/>
          <w:b/>
          <w:bCs/>
          <w:sz w:val="32"/>
          <w:szCs w:val="32"/>
        </w:rPr>
        <w:outlineLvl w:val="0"/>
      </w:pPr>
      <w:r>
        <w:rPr>
          <w:rFonts w:hint="eastAsia" w:ascii="宋体" w:hAnsi="宋体" w:cs="宋体"/>
          <w:b/>
          <w:sz w:val="32"/>
          <w:szCs w:val="32"/>
        </w:rPr>
        <w:t xml:space="preserve">五、附件格式</w:t>
      </w:r>
      <w:r/>
    </w:p>
    <w:p>
      <w:pPr>
        <w:spacing w:line="420" w:lineRule="exact"/>
        <w:rPr>
          <w:rFonts w:ascii="宋体" w:hAnsi="宋体" w:cs="宋体"/>
          <w:b/>
          <w:bCs/>
          <w:szCs w:val="21"/>
        </w:rPr>
      </w:pPr>
      <w:r>
        <w:rPr>
          <w:rFonts w:ascii="宋体" w:hAnsi="宋体" w:cs="宋体"/>
          <w:b/>
          <w:bCs/>
          <w:szCs w:val="21"/>
        </w:rPr>
      </w:r>
      <w:r/>
    </w:p>
    <w:p>
      <w:pPr>
        <w:spacing w:line="420" w:lineRule="exact"/>
        <w:rPr>
          <w:rFonts w:ascii="宋体" w:hAnsi="宋体" w:cs="宋体"/>
          <w:b/>
          <w:bCs/>
          <w:szCs w:val="21"/>
        </w:rPr>
      </w:pPr>
      <w:r>
        <w:rPr>
          <w:rFonts w:hint="eastAsia" w:ascii="宋体" w:hAnsi="宋体" w:cs="宋体"/>
          <w:b/>
          <w:bCs/>
          <w:szCs w:val="21"/>
        </w:rPr>
        <w:t xml:space="preserve">格式1：                            </w:t>
      </w:r>
      <w:r/>
    </w:p>
    <w:p>
      <w:pPr>
        <w:jc w:val="center"/>
        <w:spacing w:line="360" w:lineRule="auto"/>
        <w:rPr>
          <w:rFonts w:ascii="宋体" w:hAnsi="宋体" w:cs="宋体"/>
          <w:szCs w:val="21"/>
        </w:rPr>
      </w:pPr>
      <w:r>
        <w:rPr>
          <w:rFonts w:hint="eastAsia" w:ascii="宋体" w:hAnsi="宋体" w:cs="宋体"/>
          <w:b/>
          <w:bCs/>
          <w:szCs w:val="21"/>
        </w:rPr>
        <w:t xml:space="preserve">（1）磋商响应报价表</w:t>
      </w:r>
      <w:r/>
    </w:p>
    <w:p>
      <w:pPr>
        <w:spacing w:line="360" w:lineRule="auto"/>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rPr>
        <w:t xml:space="preserve">(采购人名称)</w:t>
      </w:r>
      <w:r/>
    </w:p>
    <w:p>
      <w:pPr>
        <w:spacing w:line="360" w:lineRule="auto"/>
        <w:rPr>
          <w:rFonts w:ascii="宋体" w:hAnsi="宋体" w:cs="宋体"/>
          <w:szCs w:val="21"/>
        </w:rPr>
      </w:pPr>
      <w:r>
        <w:rPr>
          <w:rFonts w:hint="eastAsia" w:ascii="宋体" w:hAnsi="宋体" w:cs="宋体"/>
          <w:szCs w:val="21"/>
        </w:rPr>
        <w:t xml:space="preserve">　　在考察现场并充分研究</w:t>
      </w:r>
      <w:r>
        <w:rPr>
          <w:rFonts w:hint="eastAsia" w:ascii="宋体" w:hAnsi="宋体" w:cs="宋体"/>
          <w:szCs w:val="21"/>
          <w:u w:val="single"/>
        </w:rPr>
        <w:t xml:space="preserve">                 </w:t>
      </w:r>
      <w:r>
        <w:rPr>
          <w:rFonts w:hint="eastAsia" w:ascii="宋体" w:hAnsi="宋体" w:cs="宋体"/>
          <w:szCs w:val="21"/>
        </w:rPr>
        <w:t xml:space="preserve">(项目名称) (以下简称“本工程”)施工采购文件的全部内容后，我方兹以：</w:t>
      </w:r>
      <w:r/>
    </w:p>
    <w:p>
      <w:pPr>
        <w:spacing w:line="360" w:lineRule="auto"/>
        <w:rPr>
          <w:rFonts w:ascii="宋体" w:hAnsi="宋体" w:cs="宋体"/>
          <w:strike/>
          <w:szCs w:val="21"/>
        </w:rPr>
      </w:pPr>
      <w:r>
        <w:rPr>
          <w:rFonts w:hint="eastAsia" w:ascii="宋体" w:hAnsi="宋体" w:cs="宋体"/>
          <w:szCs w:val="21"/>
        </w:rPr>
        <w:t xml:space="preserve">　　人民币(大写)：</w:t>
      </w:r>
      <w:r>
        <w:rPr>
          <w:rFonts w:hint="eastAsia" w:ascii="宋体" w:hAnsi="宋体" w:cs="宋体"/>
          <w:szCs w:val="21"/>
          <w:u w:val="single"/>
        </w:rPr>
        <w:t xml:space="preserve">                                          </w:t>
      </w:r>
      <w:r/>
    </w:p>
    <w:p>
      <w:pPr>
        <w:ind w:firstLine="630"/>
        <w:spacing w:line="360" w:lineRule="auto"/>
        <w:rPr>
          <w:szCs w:val="21"/>
        </w:rPr>
      </w:pPr>
      <w:r>
        <w:rPr>
          <w:rFonts w:hint="eastAsia" w:ascii="宋体" w:hAnsi="宋体" w:cs="宋体"/>
          <w:szCs w:val="21"/>
        </w:rPr>
        <w:t xml:space="preserve">RMB￥：</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的投标（响应）价格和按合同约定有权得到的其它金额，并严格按照合同约定，施工、竣工和交付本工程并维修其中的任何缺陷。</w:t>
      </w:r>
      <w:r/>
    </w:p>
    <w:p>
      <w:pPr>
        <w:spacing w:line="360" w:lineRule="auto"/>
        <w:rPr>
          <w:rFonts w:ascii="宋体" w:hAnsi="宋体" w:cs="宋体"/>
          <w:szCs w:val="21"/>
        </w:rPr>
      </w:pPr>
      <w:r>
        <w:rPr>
          <w:rFonts w:hint="eastAsia" w:ascii="宋体" w:hAnsi="宋体" w:cs="宋体"/>
          <w:szCs w:val="21"/>
        </w:rPr>
        <w:t xml:space="preserve">　　如果我方中标（成交），我方保证按照合同约定的开工日期开始本工程的施工，并保证在</w:t>
      </w:r>
      <w:r>
        <w:rPr>
          <w:rFonts w:hint="eastAsia" w:ascii="宋体" w:hAnsi="宋体" w:cs="宋体"/>
          <w:szCs w:val="21"/>
          <w:u w:val="single"/>
        </w:rPr>
        <w:t xml:space="preserve">      </w:t>
      </w:r>
      <w:r>
        <w:rPr>
          <w:rFonts w:hint="eastAsia" w:ascii="宋体" w:hAnsi="宋体" w:cs="宋体"/>
          <w:szCs w:val="21"/>
        </w:rPr>
        <w:t xml:space="preserve">天(日历日)内竣工。我方确保工程质量达到</w:t>
      </w:r>
      <w:r>
        <w:rPr>
          <w:rFonts w:hint="eastAsia" w:ascii="宋体" w:hAnsi="宋体" w:cs="宋体"/>
          <w:szCs w:val="21"/>
          <w:u w:val="single"/>
        </w:rPr>
        <w:t xml:space="preserve">         </w:t>
      </w:r>
      <w:r>
        <w:rPr>
          <w:rFonts w:hint="eastAsia" w:ascii="宋体" w:hAnsi="宋体" w:cs="宋体"/>
          <w:szCs w:val="21"/>
        </w:rPr>
        <w:t xml:space="preserve">标准。我方同意本函在采购文件规定的提交响应文件截止时间后，在采购文件规定的有效期期满前对我方具有约束力，且随时准备接受你方发出的成交通知书。</w:t>
      </w:r>
      <w:r/>
    </w:p>
    <w:p>
      <w:pPr>
        <w:jc w:val="left"/>
        <w:spacing w:line="360" w:lineRule="auto"/>
        <w:rPr>
          <w:rFonts w:ascii="宋体" w:hAnsi="宋体" w:cs="宋体"/>
          <w:szCs w:val="21"/>
        </w:rPr>
      </w:pPr>
      <w:r>
        <w:rPr>
          <w:rFonts w:hint="eastAsia" w:ascii="宋体" w:hAnsi="宋体" w:cs="宋体"/>
          <w:szCs w:val="21"/>
        </w:rPr>
        <w:t xml:space="preserve">　　我单位拟派项目负责人：</w:t>
      </w:r>
      <w:r>
        <w:rPr>
          <w:rFonts w:hint="eastAsia" w:ascii="宋体" w:hAnsi="宋体" w:cs="宋体"/>
          <w:szCs w:val="21"/>
          <w:u w:val="single"/>
        </w:rPr>
        <w:t xml:space="preserve">             </w:t>
      </w:r>
      <w:r>
        <w:rPr>
          <w:rFonts w:hint="eastAsia" w:ascii="宋体" w:hAnsi="宋体" w:cs="宋体"/>
          <w:szCs w:val="21"/>
        </w:rPr>
        <w:t xml:space="preserve">(姓名)，资质等级：</w:t>
      </w:r>
      <w:r>
        <w:rPr>
          <w:rFonts w:hint="eastAsia" w:ascii="宋体" w:hAnsi="宋体" w:cs="宋体"/>
          <w:szCs w:val="21"/>
          <w:u w:val="single"/>
        </w:rPr>
        <w:t xml:space="preserve">    </w:t>
      </w:r>
      <w:r>
        <w:rPr>
          <w:rFonts w:hint="eastAsia" w:ascii="宋体" w:hAnsi="宋体" w:cs="宋体"/>
          <w:szCs w:val="21"/>
        </w:rPr>
        <w:t xml:space="preserve">级，证号</w:t>
      </w:r>
      <w:r>
        <w:rPr>
          <w:rFonts w:hint="eastAsia" w:ascii="宋体" w:hAnsi="宋体" w:cs="宋体"/>
          <w:szCs w:val="21"/>
          <w:u w:val="single"/>
        </w:rPr>
        <w:t xml:space="preserve">            </w:t>
      </w:r>
      <w:r>
        <w:rPr>
          <w:rFonts w:hint="eastAsia" w:ascii="宋体" w:hAnsi="宋体" w:cs="宋体"/>
          <w:szCs w:val="21"/>
        </w:rPr>
        <w:t xml:space="preserve"> 。项目负责人主要业绩及信誉状况</w:t>
      </w:r>
      <w:r>
        <w:rPr>
          <w:rFonts w:hint="eastAsia" w:ascii="宋体" w:hAnsi="宋体" w:cs="宋体"/>
          <w:szCs w:val="21"/>
          <w:u w:val="single"/>
        </w:rPr>
        <w:t xml:space="preserve">                                                     </w:t>
      </w:r>
      <w:r>
        <w:rPr>
          <w:rFonts w:hint="eastAsia" w:ascii="宋体" w:hAnsi="宋体" w:cs="宋体"/>
          <w:szCs w:val="21"/>
        </w:rPr>
        <w:t xml:space="preserve">。</w:t>
      </w:r>
      <w:r/>
    </w:p>
    <w:p>
      <w:pPr>
        <w:jc w:val="left"/>
        <w:spacing w:line="360" w:lineRule="auto"/>
        <w:rPr>
          <w:rFonts w:ascii="宋体" w:hAnsi="宋体" w:cs="宋体"/>
          <w:szCs w:val="21"/>
        </w:rPr>
      </w:pPr>
      <w:r>
        <w:rPr>
          <w:rFonts w:hint="eastAsia" w:ascii="宋体" w:hAnsi="宋体" w:cs="宋体"/>
          <w:szCs w:val="21"/>
        </w:rPr>
        <w:t xml:space="preserve">　　我单位拟派安全员：</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(电话)。</w:t>
      </w:r>
      <w:r/>
    </w:p>
    <w:p>
      <w:pPr>
        <w:spacing w:line="360" w:lineRule="auto"/>
        <w:rPr>
          <w:rFonts w:ascii="宋体" w:hAnsi="宋体" w:cs="宋体"/>
          <w:szCs w:val="21"/>
        </w:rPr>
      </w:pPr>
      <w:r>
        <w:rPr>
          <w:rFonts w:hint="eastAsia" w:ascii="宋体" w:hAnsi="宋体" w:cs="宋体"/>
          <w:szCs w:val="21"/>
        </w:rPr>
        <w:t xml:space="preserve">　　在签署协议书之前，你方的成交通知书连同本函，对双方具有约束力。</w:t>
      </w:r>
      <w:r/>
    </w:p>
    <w:p>
      <w:pPr>
        <w:pStyle w:val="997"/>
        <w:ind w:left="3400" w:firstLine="425"/>
        <w:spacing w:line="406" w:lineRule="exact"/>
        <w:rPr>
          <w:rFonts w:hAnsi="宋体" w:eastAsia="宋体" w:cs="宋体"/>
          <w:sz w:val="21"/>
          <w:szCs w:val="21"/>
        </w:rPr>
      </w:pPr>
      <w:r>
        <w:rPr>
          <w:rFonts w:hAnsi="宋体" w:eastAsia="宋体" w:cs="宋体"/>
          <w:sz w:val="21"/>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法定代表人或授权代理人（签字或盖章）：</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pageBreakBefore/>
        <w:spacing w:line="360" w:lineRule="auto"/>
        <w:rPr>
          <w:rFonts w:ascii="宋体" w:hAnsi="宋体" w:cs="宋体"/>
          <w:b/>
          <w:bCs/>
          <w:sz w:val="28"/>
          <w:szCs w:val="28"/>
        </w:rPr>
      </w:pPr>
      <w:r>
        <w:rPr>
          <w:rFonts w:hint="eastAsia" w:ascii="宋体" w:hAnsi="宋体" w:cs="宋体"/>
          <w:b/>
          <w:bCs/>
          <w:sz w:val="28"/>
          <w:szCs w:val="28"/>
        </w:rPr>
        <w:t xml:space="preserve">（2）报价明细表（根据工程量清单报价）</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b/>
          <w:bCs/>
        </w:rPr>
        <w:t xml:space="preserve">注：工程量清单请根据采购公告和采购文件要求自行获取。</w:t>
      </w:r>
      <w:r/>
    </w:p>
    <w:p>
      <w:pPr>
        <w:pageBreakBefore/>
        <w:spacing w:line="360" w:lineRule="auto"/>
        <w:rPr>
          <w:rFonts w:ascii="宋体" w:hAnsi="宋体" w:cs="宋体"/>
          <w:b/>
          <w:bCs/>
          <w:szCs w:val="21"/>
        </w:rPr>
      </w:pPr>
      <w:r>
        <w:rPr>
          <w:rFonts w:hint="eastAsia" w:ascii="宋体" w:hAnsi="宋体" w:cs="宋体"/>
          <w:b/>
          <w:bCs/>
          <w:szCs w:val="21"/>
        </w:rPr>
        <w:t xml:space="preserve">格式2：</w:t>
      </w:r>
      <w:r/>
    </w:p>
    <w:p>
      <w:pPr>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b/>
          <w:szCs w:val="21"/>
        </w:rPr>
      </w:pPr>
      <w:r>
        <w:rPr>
          <w:rFonts w:hint="eastAsia" w:ascii="宋体" w:hAnsi="宋体" w:cs="宋体"/>
          <w:b/>
          <w:szCs w:val="21"/>
          <w:lang w:val="zh-CN"/>
        </w:rPr>
        <w:t xml:space="preserve">磋商响应函</w:t>
      </w:r>
      <w:r/>
    </w:p>
    <w:p>
      <w:pPr>
        <w:spacing w:line="360" w:lineRule="auto"/>
        <w:rPr>
          <w:rFonts w:ascii="宋体" w:hAnsi="宋体" w:cs="宋体"/>
          <w:szCs w:val="21"/>
        </w:rPr>
      </w:pPr>
      <w:r>
        <w:rPr>
          <w:rFonts w:hint="eastAsia" w:ascii="宋体" w:hAnsi="宋体" w:cs="宋体"/>
          <w:szCs w:val="21"/>
          <w:u w:val="single"/>
          <w:lang w:val="zh-CN"/>
        </w:rPr>
        <w:t xml:space="preserve">苏州咨悦潭建设项目管理有限公司  </w:t>
      </w:r>
      <w:r>
        <w:rPr>
          <w:rFonts w:hint="eastAsia" w:ascii="宋体" w:hAnsi="宋体" w:cs="宋体"/>
          <w:szCs w:val="21"/>
          <w:lang w:val="zh-CN"/>
        </w:rPr>
        <w:t xml:space="preserve">：</w:t>
      </w:r>
      <w:r/>
    </w:p>
    <w:p>
      <w:pPr>
        <w:ind w:left="420"/>
        <w:spacing w:line="360" w:lineRule="auto"/>
        <w:rPr>
          <w:rFonts w:ascii="宋体" w:hAnsi="宋体" w:cs="宋体"/>
          <w:szCs w:val="21"/>
        </w:rPr>
      </w:pPr>
      <w:r>
        <w:rPr>
          <w:rFonts w:hint="eastAsia" w:ascii="宋体" w:hAnsi="宋体" w:cs="宋体"/>
          <w:szCs w:val="21"/>
          <w:lang w:val="zh-CN"/>
        </w:rPr>
        <w:t xml:space="preserve">我方收到贵公司 </w:t>
      </w:r>
      <w:r>
        <w:rPr>
          <w:rFonts w:hint="eastAsia" w:ascii="宋体" w:hAnsi="宋体" w:cs="宋体"/>
          <w:szCs w:val="21"/>
          <w:u w:val="single"/>
          <w:lang w:val="zh-CN"/>
        </w:rPr>
        <w:t xml:space="preserve">          </w:t>
      </w:r>
      <w:r>
        <w:rPr>
          <w:rFonts w:hint="eastAsia" w:ascii="宋体" w:hAnsi="宋体" w:cs="宋体"/>
          <w:szCs w:val="21"/>
          <w:lang w:val="zh-CN"/>
        </w:rPr>
        <w:t xml:space="preserve">号磋商采购文件，经仔细阅读和研究，我方决定参加磋商。并向贵公司承诺：</w:t>
      </w:r>
      <w:r/>
    </w:p>
    <w:p>
      <w:pPr>
        <w:ind w:firstLine="420"/>
        <w:spacing w:line="360" w:lineRule="auto"/>
        <w:rPr>
          <w:rFonts w:ascii="宋体" w:hAnsi="宋体" w:cs="宋体"/>
          <w:szCs w:val="21"/>
        </w:rPr>
      </w:pPr>
      <w:r>
        <w:rPr>
          <w:rFonts w:hint="eastAsia" w:ascii="宋体" w:hAnsi="宋体" w:cs="宋体"/>
          <w:szCs w:val="21"/>
        </w:rPr>
        <w:t xml:space="preserve">1、愿意按照磋商采购文件的一切要求，提供以上所有服务，总价格及明细见《磋商响应报价表》。</w:t>
      </w:r>
      <w:r/>
    </w:p>
    <w:p>
      <w:pPr>
        <w:ind w:firstLine="420"/>
        <w:spacing w:line="360" w:lineRule="auto"/>
        <w:rPr>
          <w:rFonts w:ascii="宋体" w:hAnsi="宋体" w:cs="宋体"/>
          <w:szCs w:val="21"/>
        </w:rPr>
      </w:pPr>
      <w:r>
        <w:rPr>
          <w:rFonts w:hint="eastAsia" w:ascii="宋体" w:hAnsi="宋体" w:cs="宋体"/>
          <w:szCs w:val="21"/>
        </w:rPr>
        <w:t xml:space="preserve">2、如果我们的响应文件被接受，我们将严格履行磋商采购文件中规定的每一项要求，按期、按质、按量履行服务义务。</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3、我方同意按磋商采购文件中的规定，我方的响应文件有效期限为磋商开始后60天。</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5、我方愿意遵守磋商采购文件中所列的收费标准。</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6、我方承诺该项磋商开始后的全过程中保持有效，不作任何更改和变动。我方同意被确定成交后若不履行我方响应文件的内容要求和各项承诺及义务的即被视为违约，我方成交资格将被取消。</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7、我方同意我方若无法按约定条款履行义务等行为，采购方有权取消我方的成交资格。</w:t>
      </w:r>
      <w:r/>
    </w:p>
    <w:p>
      <w:pPr>
        <w:pStyle w:val="997"/>
        <w:ind w:firstLine="420"/>
        <w:spacing w:line="360" w:lineRule="auto"/>
        <w:rPr>
          <w:rFonts w:hAnsi="宋体" w:eastAsia="宋体" w:cs="宋体"/>
          <w:sz w:val="21"/>
          <w:szCs w:val="21"/>
        </w:rPr>
      </w:pPr>
      <w:r>
        <w:rPr>
          <w:rFonts w:hint="eastAsia" w:hAnsi="宋体" w:eastAsia="宋体" w:cs="宋体"/>
          <w:sz w:val="21"/>
          <w:szCs w:val="21"/>
          <w:lang w:val="zh-CN"/>
        </w:rPr>
        <w:t xml:space="preserve">8、如果我方被确定成交，我方愿意支付成交服务费，逾期按中国人民银行公布的同期人民币贷款最高利率计付利息；</w:t>
      </w:r>
      <w:r/>
    </w:p>
    <w:p>
      <w:pPr>
        <w:pStyle w:val="997"/>
        <w:ind w:firstLine="420"/>
        <w:spacing w:line="360" w:lineRule="auto"/>
        <w:rPr>
          <w:rFonts w:hAnsi="宋体" w:eastAsia="宋体" w:cs="宋体"/>
          <w:sz w:val="21"/>
          <w:szCs w:val="21"/>
        </w:rPr>
      </w:pPr>
      <w:r>
        <w:rPr>
          <w:rFonts w:hint="eastAsia" w:hAnsi="宋体" w:eastAsia="宋体" w:cs="宋体"/>
          <w:sz w:val="21"/>
          <w:szCs w:val="21"/>
        </w:rPr>
        <w:t xml:space="preserve">9、与本磋商有关的通讯地址：</w:t>
      </w:r>
      <w:r/>
    </w:p>
    <w:p>
      <w:pPr>
        <w:pStyle w:val="997"/>
        <w:ind w:firstLine="420"/>
        <w:spacing w:line="360" w:lineRule="auto"/>
        <w:rPr>
          <w:rFonts w:hAnsi="宋体" w:eastAsia="宋体" w:cs="宋体"/>
          <w:sz w:val="21"/>
          <w:szCs w:val="21"/>
          <w:u w:val="single"/>
        </w:rPr>
      </w:pPr>
      <w:r>
        <w:rPr>
          <w:rFonts w:hint="eastAsia" w:hAnsi="宋体" w:eastAsia="宋体" w:cs="宋体"/>
          <w:sz w:val="21"/>
          <w:szCs w:val="21"/>
        </w:rPr>
        <w:t xml:space="preserve">单    位： </w:t>
      </w:r>
      <w:r>
        <w:rPr>
          <w:rFonts w:hint="eastAsia" w:hAnsi="宋体" w:eastAsia="宋体" w:cs="宋体"/>
          <w:sz w:val="21"/>
          <w:szCs w:val="21"/>
          <w:u w:val="single"/>
        </w:rPr>
        <w:t xml:space="preserve">                                </w:t>
      </w:r>
      <w:r>
        <w:rPr>
          <w:rFonts w:hint="eastAsia" w:hAnsi="宋体" w:eastAsia="宋体" w:cs="宋体"/>
          <w:sz w:val="21"/>
          <w:szCs w:val="21"/>
        </w:rPr>
        <w:t xml:space="preserve">联 系 人：</w:t>
      </w:r>
      <w:r>
        <w:rPr>
          <w:rFonts w:hint="eastAsia" w:hAnsi="宋体" w:eastAsia="宋体" w:cs="宋体"/>
          <w:sz w:val="21"/>
          <w:szCs w:val="21"/>
          <w:u w:val="single"/>
        </w:rPr>
        <w:t xml:space="preserve">                   </w:t>
      </w:r>
      <w:r/>
    </w:p>
    <w:p>
      <w:pPr>
        <w:pStyle w:val="997"/>
        <w:ind w:firstLine="420"/>
        <w:spacing w:line="360" w:lineRule="auto"/>
        <w:rPr>
          <w:rFonts w:hAnsi="宋体" w:eastAsia="宋体" w:cs="宋体"/>
          <w:sz w:val="21"/>
          <w:szCs w:val="21"/>
          <w:u w:val="single"/>
        </w:rPr>
      </w:pPr>
      <w:r>
        <w:rPr>
          <w:rFonts w:hint="eastAsia" w:hAnsi="宋体" w:eastAsia="宋体" w:cs="宋体"/>
          <w:sz w:val="21"/>
          <w:szCs w:val="21"/>
        </w:rPr>
        <w:t xml:space="preserve">地    址：</w:t>
      </w:r>
      <w:r>
        <w:rPr>
          <w:rFonts w:hint="eastAsia" w:hAnsi="宋体" w:eastAsia="宋体" w:cs="宋体"/>
          <w:sz w:val="21"/>
          <w:szCs w:val="21"/>
          <w:u w:val="single"/>
        </w:rPr>
        <w:t xml:space="preserve">                                </w:t>
      </w:r>
      <w:r>
        <w:rPr>
          <w:rFonts w:hint="eastAsia" w:hAnsi="宋体" w:eastAsia="宋体" w:cs="宋体"/>
          <w:sz w:val="21"/>
          <w:szCs w:val="21"/>
        </w:rPr>
        <w:t xml:space="preserve"> 邮政编码：</w:t>
      </w:r>
      <w:r>
        <w:rPr>
          <w:rFonts w:hint="eastAsia" w:hAnsi="宋体" w:eastAsia="宋体" w:cs="宋体"/>
          <w:sz w:val="21"/>
          <w:szCs w:val="21"/>
          <w:u w:val="single"/>
        </w:rPr>
        <w:t xml:space="preserve">                   </w:t>
      </w:r>
      <w:r/>
    </w:p>
    <w:p>
      <w:pPr>
        <w:pStyle w:val="997"/>
        <w:ind w:firstLine="420"/>
        <w:spacing w:line="360" w:lineRule="auto"/>
        <w:rPr>
          <w:rFonts w:hAnsi="宋体" w:eastAsia="宋体" w:cs="宋体"/>
          <w:sz w:val="21"/>
          <w:szCs w:val="21"/>
          <w:u w:val="single"/>
        </w:rPr>
      </w:pPr>
      <w:r>
        <w:rPr>
          <w:rFonts w:hint="eastAsia" w:hAnsi="宋体" w:eastAsia="宋体" w:cs="宋体"/>
          <w:sz w:val="21"/>
          <w:szCs w:val="21"/>
        </w:rPr>
        <w:t xml:space="preserve">联系电话：</w:t>
      </w:r>
      <w:r>
        <w:rPr>
          <w:rFonts w:hint="eastAsia" w:hAnsi="宋体" w:eastAsia="宋体" w:cs="宋体"/>
          <w:sz w:val="21"/>
          <w:szCs w:val="21"/>
          <w:u w:val="single"/>
        </w:rPr>
        <w:t xml:space="preserve">                                </w:t>
      </w:r>
      <w:r>
        <w:rPr>
          <w:rFonts w:hint="eastAsia" w:hAnsi="宋体" w:eastAsia="宋体" w:cs="宋体"/>
          <w:sz w:val="21"/>
          <w:szCs w:val="21"/>
        </w:rPr>
        <w:t xml:space="preserve"> 传    真：</w:t>
      </w:r>
      <w:r>
        <w:rPr>
          <w:rFonts w:hint="eastAsia" w:hAnsi="宋体" w:eastAsia="宋体" w:cs="宋体"/>
          <w:sz w:val="21"/>
          <w:szCs w:val="21"/>
          <w:u w:val="single"/>
        </w:rPr>
        <w:t xml:space="preserve">                   </w:t>
      </w:r>
      <w:r/>
    </w:p>
    <w:p>
      <w:pPr>
        <w:pStyle w:val="997"/>
        <w:ind w:firstLine="425"/>
        <w:spacing w:line="360" w:lineRule="auto"/>
        <w:rPr>
          <w:rFonts w:hAnsi="宋体" w:eastAsia="宋体" w:cs="宋体"/>
          <w:sz w:val="21"/>
          <w:szCs w:val="21"/>
        </w:rPr>
      </w:pPr>
      <w:r>
        <w:rPr>
          <w:rFonts w:hint="eastAsia" w:hAnsi="宋体" w:eastAsia="宋体" w:cs="宋体"/>
          <w:sz w:val="21"/>
          <w:szCs w:val="21"/>
        </w:rPr>
        <w:t xml:space="preserve">响应单位名称：（单位盖章）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pacing w:val="20"/>
          <w:szCs w:val="21"/>
        </w:rPr>
        <w:t xml:space="preserve">签字或盖章）：</w:t>
      </w:r>
      <w:r>
        <w:rPr>
          <w:rFonts w:hint="eastAsia" w:ascii="宋体" w:hAnsi="宋体" w:cs="宋体"/>
          <w:szCs w:val="21"/>
        </w:rPr>
        <w:t xml:space="preserve">               </w:t>
      </w:r>
      <w:r/>
    </w:p>
    <w:p>
      <w:pPr>
        <w:ind w:firstLine="420"/>
        <w:spacing w:line="360" w:lineRule="auto"/>
        <w:rPr>
          <w:rFonts w:ascii="宋体" w:hAnsi="宋体" w:cs="宋体"/>
          <w:b/>
          <w:bCs/>
          <w:szCs w:val="21"/>
        </w:rPr>
      </w:pPr>
      <w:r>
        <w:rPr>
          <w:rFonts w:hint="eastAsia" w:ascii="宋体" w:hAnsi="宋体" w:cs="宋体"/>
          <w:szCs w:val="21"/>
        </w:rPr>
        <w:t xml:space="preserve">年     月     日</w:t>
      </w:r>
      <w:r/>
    </w:p>
    <w:p>
      <w:pPr>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bCs/>
          <w:sz w:val="24"/>
        </w:rPr>
      </w:pPr>
      <w:r>
        <w:rPr>
          <w:rFonts w:ascii="宋体" w:hAnsi="宋体" w:cs="宋体"/>
          <w:b/>
          <w:bCs/>
          <w:sz w:val="24"/>
        </w:rPr>
      </w:r>
      <w:r/>
    </w:p>
    <w:p>
      <w:pPr>
        <w:pStyle w:val="997"/>
        <w:spacing w:line="360" w:lineRule="auto"/>
        <w:rPr>
          <w:rFonts w:hAnsi="宋体" w:eastAsia="宋体" w:cs="宋体"/>
          <w:b/>
          <w:sz w:val="24"/>
          <w:szCs w:val="24"/>
        </w:rPr>
      </w:pPr>
      <w:r>
        <w:rPr>
          <w:rFonts w:hAnsi="宋体" w:eastAsia="宋体" w:cs="宋体"/>
          <w:b/>
          <w:sz w:val="24"/>
          <w:szCs w:val="24"/>
        </w:rPr>
      </w:r>
      <w:r/>
    </w:p>
    <w:p>
      <w:pPr>
        <w:pStyle w:val="997"/>
        <w:spacing w:line="360" w:lineRule="auto"/>
        <w:rPr>
          <w:rFonts w:hAnsi="宋体" w:eastAsia="宋体" w:cs="宋体"/>
          <w:b/>
          <w:sz w:val="24"/>
          <w:szCs w:val="24"/>
        </w:rPr>
      </w:pPr>
      <w:r>
        <w:rPr>
          <w:rFonts w:hAnsi="宋体" w:eastAsia="宋体" w:cs="宋体"/>
          <w:b/>
          <w:sz w:val="24"/>
          <w:szCs w:val="24"/>
        </w:rPr>
      </w:r>
      <w:r/>
    </w:p>
    <w:p>
      <w:pPr>
        <w:pageBreakBefore/>
        <w:spacing w:line="360" w:lineRule="auto"/>
        <w:rPr>
          <w:rFonts w:ascii="宋体" w:hAnsi="宋体" w:cs="宋体"/>
          <w:b/>
          <w:bCs/>
          <w:szCs w:val="21"/>
        </w:rPr>
      </w:pPr>
      <w:r>
        <w:rPr>
          <w:rFonts w:hint="eastAsia" w:ascii="宋体" w:hAnsi="宋体" w:cs="宋体"/>
          <w:b/>
          <w:bCs/>
          <w:szCs w:val="21"/>
        </w:rPr>
        <w:t xml:space="preserve">格式3：</w:t>
      </w:r>
      <w:r/>
    </w:p>
    <w:p>
      <w:pPr>
        <w:jc w:val="center"/>
        <w:spacing w:line="360" w:lineRule="auto"/>
        <w:rPr>
          <w:rFonts w:ascii="宋体" w:hAnsi="宋体" w:cs="宋体"/>
          <w:b/>
          <w:bCs/>
          <w:szCs w:val="21"/>
        </w:rPr>
      </w:pPr>
      <w:r>
        <w:rPr>
          <w:rFonts w:hint="eastAsia" w:ascii="宋体" w:hAnsi="宋体" w:cs="宋体"/>
          <w:b/>
          <w:bCs/>
          <w:szCs w:val="21"/>
        </w:rPr>
        <w:t xml:space="preserve">授权委托书</w:t>
      </w:r>
      <w:r/>
    </w:p>
    <w:p>
      <w:pPr>
        <w:pStyle w:val="993"/>
        <w:ind w:left="0"/>
        <w:rPr>
          <w:rFonts w:ascii="宋体" w:hAnsi="宋体" w:eastAsia="宋体" w:cs="宋体"/>
          <w:sz w:val="21"/>
          <w:szCs w:val="21"/>
        </w:rPr>
      </w:pPr>
      <w:r>
        <w:rPr>
          <w:rFonts w:ascii="宋体" w:hAnsi="宋体" w:eastAsia="宋体" w:cs="宋体"/>
          <w:sz w:val="21"/>
          <w:szCs w:val="21"/>
        </w:rPr>
      </w:r>
      <w:r/>
    </w:p>
    <w:p>
      <w:pPr>
        <w:jc w:val="left"/>
        <w:spacing w:line="360" w:lineRule="auto"/>
        <w:rPr>
          <w:rFonts w:ascii="宋体" w:hAnsi="宋体" w:cs="宋体"/>
          <w:szCs w:val="21"/>
        </w:rPr>
      </w:pPr>
      <w:r>
        <w:rPr>
          <w:rFonts w:hint="eastAsia" w:ascii="宋体" w:hAnsi="宋体" w:cs="宋体"/>
          <w:szCs w:val="21"/>
        </w:rPr>
        <w:t xml:space="preserve">　　本授权委托书声明：我</w:t>
      </w:r>
      <w:r>
        <w:rPr>
          <w:rFonts w:hint="eastAsia" w:ascii="宋体" w:hAnsi="宋体" w:cs="宋体"/>
          <w:szCs w:val="21"/>
          <w:u w:val="single"/>
        </w:rPr>
        <w:t xml:space="preserve">        </w:t>
      </w:r>
      <w:r>
        <w:rPr>
          <w:rFonts w:hint="eastAsia" w:ascii="宋体" w:hAnsi="宋体" w:cs="宋体"/>
          <w:szCs w:val="21"/>
        </w:rPr>
        <w:t xml:space="preserve">（姓名）系</w:t>
      </w:r>
      <w:r>
        <w:rPr>
          <w:rFonts w:hint="eastAsia" w:ascii="宋体" w:hAnsi="宋体" w:cs="宋体"/>
          <w:szCs w:val="21"/>
          <w:u w:val="single"/>
        </w:rPr>
        <w:t xml:space="preserve">        </w:t>
      </w:r>
      <w:r>
        <w:rPr>
          <w:rFonts w:hint="eastAsia" w:ascii="宋体" w:hAnsi="宋体" w:cs="宋体"/>
          <w:szCs w:val="21"/>
        </w:rPr>
        <w:t xml:space="preserve">（响应单位名称）的法定代表人，现授权</w:t>
      </w:r>
      <w:r>
        <w:rPr>
          <w:rFonts w:hint="eastAsia" w:ascii="宋体" w:hAnsi="宋体" w:cs="宋体"/>
          <w:szCs w:val="21"/>
          <w:u w:val="single"/>
        </w:rPr>
        <w:t xml:space="preserve">         （姓名）</w:t>
      </w:r>
      <w:r>
        <w:rPr>
          <w:rFonts w:hint="eastAsia" w:ascii="宋体" w:hAnsi="宋体" w:cs="宋体"/>
          <w:szCs w:val="21"/>
        </w:rPr>
        <w:t xml:space="preserve">为我的委托代理人，以本公司的名义参加</w:t>
      </w:r>
      <w:r>
        <w:rPr>
          <w:rFonts w:hint="eastAsia" w:ascii="宋体" w:hAnsi="宋体" w:cs="宋体"/>
          <w:szCs w:val="21"/>
          <w:u w:val="single"/>
        </w:rPr>
        <w:t xml:space="preserve">           （采购单位名称）</w:t>
      </w:r>
      <w:r>
        <w:rPr>
          <w:rFonts w:hint="eastAsia" w:ascii="宋体" w:hAnsi="宋体" w:cs="宋体"/>
          <w:szCs w:val="21"/>
        </w:rPr>
        <w:t xml:space="preserve">的工程的投标（响应）。委托代理人所签署的一切文件和处理与之有关的一切事务，我均予以承认。</w:t>
      </w:r>
      <w:r/>
    </w:p>
    <w:p>
      <w:pPr>
        <w:spacing w:line="360" w:lineRule="auto"/>
        <w:rPr>
          <w:rFonts w:ascii="宋体" w:hAnsi="宋体" w:cs="宋体"/>
          <w:szCs w:val="21"/>
        </w:rPr>
      </w:pPr>
      <w:r>
        <w:rPr>
          <w:rFonts w:hint="eastAsia" w:ascii="宋体" w:hAnsi="宋体" w:cs="宋体"/>
          <w:szCs w:val="21"/>
        </w:rPr>
        <w:t xml:space="preserve">　　委托代理人无转委托权，特此委托。</w:t>
      </w:r>
      <w:r/>
    </w:p>
    <w:p>
      <w:pPr>
        <w:spacing w:line="360" w:lineRule="auto"/>
        <w:rPr>
          <w:rFonts w:ascii="宋体" w:hAnsi="宋体" w:cs="宋体"/>
          <w:szCs w:val="21"/>
        </w:rPr>
      </w:pPr>
      <w:r>
        <w:rPr>
          <w:rFonts w:hint="eastAsia" w:ascii="宋体" w:hAnsi="宋体" w:cs="宋体"/>
          <w:szCs w:val="21"/>
        </w:rPr>
        <w:t xml:space="preserve">　　 </w:t>
      </w:r>
      <w:r/>
    </w:p>
    <w:p>
      <w:pPr>
        <w:spacing w:line="360" w:lineRule="auto"/>
        <w:rPr>
          <w:rFonts w:ascii="宋体" w:hAnsi="宋体" w:cs="宋体"/>
          <w:szCs w:val="21"/>
        </w:rPr>
      </w:pPr>
      <w:r>
        <w:rPr>
          <w:rFonts w:hint="eastAsia" w:ascii="宋体" w:hAnsi="宋体" w:cs="宋体"/>
          <w:szCs w:val="21"/>
        </w:rPr>
        <w:t xml:space="preserve">委托代理人：</w:t>
      </w:r>
      <w:r>
        <w:rPr>
          <w:rFonts w:hint="eastAsia" w:ascii="宋体" w:hAnsi="宋体" w:cs="宋体"/>
          <w:szCs w:val="21"/>
          <w:u w:val="single"/>
        </w:rPr>
        <w:t xml:space="preserve">                </w:t>
      </w:r>
      <w:r>
        <w:rPr>
          <w:rFonts w:hint="eastAsia" w:ascii="宋体" w:hAnsi="宋体" w:cs="宋体"/>
          <w:szCs w:val="21"/>
        </w:rPr>
        <w:t xml:space="preserve"> 性别：</w:t>
      </w:r>
      <w:r>
        <w:rPr>
          <w:rFonts w:hint="eastAsia" w:ascii="宋体" w:hAnsi="宋体" w:cs="宋体"/>
          <w:szCs w:val="21"/>
          <w:u w:val="single"/>
        </w:rPr>
        <w:t xml:space="preserve">              </w:t>
      </w:r>
      <w:r>
        <w:rPr>
          <w:rFonts w:hint="eastAsia" w:ascii="宋体" w:hAnsi="宋体" w:cs="宋体"/>
          <w:szCs w:val="21"/>
        </w:rPr>
        <w:t xml:space="preserve">  年龄：</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单位：</w:t>
      </w:r>
      <w:r>
        <w:rPr>
          <w:rFonts w:hint="eastAsia" w:ascii="宋体" w:hAnsi="宋体" w:cs="宋体"/>
          <w:szCs w:val="21"/>
          <w:u w:val="single"/>
        </w:rPr>
        <w:t xml:space="preserve">               </w:t>
      </w:r>
      <w:r>
        <w:rPr>
          <w:rFonts w:hint="eastAsia" w:ascii="宋体" w:hAnsi="宋体" w:cs="宋体"/>
          <w:szCs w:val="21"/>
        </w:rPr>
        <w:t xml:space="preserve"> 部门：</w:t>
      </w:r>
      <w:r>
        <w:rPr>
          <w:rFonts w:hint="eastAsia" w:ascii="宋体" w:hAnsi="宋体" w:cs="宋体"/>
          <w:szCs w:val="21"/>
          <w:u w:val="single"/>
        </w:rPr>
        <w:t xml:space="preserve">              </w:t>
      </w:r>
      <w:r>
        <w:rPr>
          <w:rFonts w:hint="eastAsia" w:ascii="宋体" w:hAnsi="宋体" w:cs="宋体"/>
          <w:szCs w:val="21"/>
        </w:rPr>
        <w:t xml:space="preserve">  职务：</w:t>
      </w:r>
      <w:r>
        <w:rPr>
          <w:rFonts w:hint="eastAsia" w:ascii="宋体" w:hAnsi="宋体" w:cs="宋体"/>
          <w:szCs w:val="21"/>
          <w:u w:val="single"/>
        </w:rPr>
        <w:t xml:space="preserve">                       </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w:t>
      </w:r>
      <w:r/>
    </w:p>
    <w:p>
      <w:pPr>
        <w:jc w:val="left"/>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before="156" w:line="360" w:lineRule="auto"/>
        <w:rPr>
          <w:rFonts w:ascii="宋体" w:hAnsi="宋体" w:cs="宋体"/>
          <w:b/>
          <w:szCs w:val="21"/>
        </w:rPr>
      </w:pPr>
      <w:r>
        <w:rPr>
          <w:rFonts w:hint="eastAsia" w:ascii="宋体" w:hAnsi="宋体" w:cs="宋体"/>
          <w:b/>
          <w:szCs w:val="21"/>
        </w:rPr>
        <w:t xml:space="preserve">                 </w:t>
      </w:r>
      <w:r/>
    </w:p>
    <w:p>
      <w:pPr>
        <w:pStyle w:val="1230"/>
        <w:ind w:firstLine="482"/>
        <w:rPr>
          <w:rFonts w:ascii="宋体" w:hAnsi="宋体" w:cs="宋体"/>
          <w:b/>
          <w:bCs/>
        </w:rPr>
      </w:pPr>
      <w:r>
        <w:rPr>
          <w:rFonts w:ascii="宋体" w:hAnsi="宋体" w:cs="宋体"/>
          <w:b/>
          <w:bCs/>
        </w:rPr>
      </w:r>
      <w:r/>
    </w:p>
    <w:p>
      <w:pPr>
        <w:pStyle w:val="1230"/>
        <w:ind w:firstLine="0"/>
        <w:rPr>
          <w:rFonts w:ascii="宋体" w:hAnsi="宋体" w:cs="宋体"/>
          <w:b/>
          <w:bCs/>
        </w:rPr>
        <w:sectPr>
          <w:headerReference w:type="default" r:id="rId11"/>
          <w:footerReference w:type="default" r:id="rId17"/>
          <w:footerReference w:type="first" r:id="rId18"/>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rPr>
      </w:r>
      <w:r/>
    </w:p>
    <w:p>
      <w:pPr>
        <w:pStyle w:val="1254"/>
        <w:spacing w:line="400" w:lineRule="exact"/>
        <w:rPr>
          <w:rFonts w:hAnsi="宋体" w:cs="宋体"/>
          <w:b/>
          <w:bCs/>
          <w:szCs w:val="21"/>
        </w:rPr>
      </w:pPr>
      <w:r>
        <w:rPr>
          <w:rFonts w:hint="eastAsia" w:hAnsi="宋体" w:cs="宋体"/>
          <w:b/>
          <w:bCs/>
          <w:szCs w:val="21"/>
        </w:rPr>
        <w:t xml:space="preserve">格式4：</w:t>
      </w:r>
      <w:r>
        <w:rPr>
          <w:rFonts w:hAnsi="宋体" w:cs="宋体"/>
          <w:b/>
          <w:bCs/>
          <w:szCs w:val="21"/>
        </w:rPr>
        <w:t xml:space="preserve">响应保证承诺书</w:t>
      </w:r>
      <w:r/>
    </w:p>
    <w:p>
      <w:pPr>
        <w:pStyle w:val="1254"/>
        <w:spacing w:line="400" w:lineRule="exact"/>
        <w:rPr>
          <w:rFonts w:hAnsi="宋体" w:cs="宋体"/>
          <w:b/>
          <w:bCs/>
          <w:szCs w:val="21"/>
        </w:rPr>
      </w:pPr>
      <w:r>
        <w:rPr>
          <w:rFonts w:hAnsi="宋体" w:cs="宋体"/>
          <w:b/>
          <w:bCs/>
          <w:szCs w:val="21"/>
        </w:rPr>
      </w:r>
      <w:r/>
    </w:p>
    <w:p>
      <w:pPr>
        <w:pStyle w:val="1254"/>
        <w:jc w:val="center"/>
        <w:spacing w:line="400" w:lineRule="exact"/>
        <w:rPr>
          <w:rFonts w:hAnsi="宋体"/>
          <w:b/>
          <w:bCs/>
          <w:szCs w:val="21"/>
        </w:rPr>
      </w:pPr>
      <w:r>
        <w:rPr>
          <w:rFonts w:hAnsi="宋体"/>
          <w:b/>
          <w:bCs/>
          <w:szCs w:val="21"/>
        </w:rPr>
        <w:t xml:space="preserve">响应保证承诺书</w:t>
      </w:r>
      <w:r/>
    </w:p>
    <w:p>
      <w:pPr>
        <w:pStyle w:val="1254"/>
        <w:spacing w:line="360" w:lineRule="auto"/>
        <w:rPr>
          <w:rFonts w:hAnsi="宋体"/>
          <w:szCs w:val="21"/>
        </w:rPr>
      </w:pPr>
      <w:r>
        <w:rPr>
          <w:rFonts w:hAnsi="宋体"/>
          <w:szCs w:val="21"/>
        </w:rPr>
        <w:t xml:space="preserve">致：</w:t>
      </w:r>
      <w:r>
        <w:rPr>
          <w:rFonts w:hint="eastAsia" w:hAnsi="宋体"/>
          <w:szCs w:val="21"/>
          <w:lang w:eastAsia="zh-CN"/>
        </w:rPr>
        <w:t xml:space="preserve">苏州咨悦潭建设项目管理有限公司</w:t>
      </w:r>
      <w:r>
        <w:rPr>
          <w:rFonts w:hint="eastAsia" w:hAnsi="宋体"/>
          <w:szCs w:val="21"/>
        </w:rPr>
        <w:t xml:space="preserve">  </w:t>
      </w:r>
      <w:r>
        <w:rPr>
          <w:rFonts w:hAnsi="宋体"/>
          <w:szCs w:val="21"/>
        </w:rPr>
        <w:t xml:space="preserve">         </w:t>
      </w:r>
      <w:r/>
    </w:p>
    <w:p>
      <w:pPr>
        <w:pStyle w:val="1254"/>
        <w:ind w:firstLine="420"/>
        <w:spacing w:line="360" w:lineRule="auto"/>
        <w:rPr>
          <w:rFonts w:hAnsi="宋体"/>
          <w:szCs w:val="21"/>
        </w:rPr>
      </w:pPr>
      <w:r>
        <w:rPr>
          <w:rFonts w:hAnsi="宋体"/>
          <w:szCs w:val="21"/>
        </w:rPr>
        <w:t xml:space="preserve">我</w:t>
      </w:r>
      <w:r>
        <w:rPr>
          <w:rFonts w:hAnsi="宋体"/>
          <w:szCs w:val="21"/>
          <w:u w:val="single"/>
        </w:rPr>
        <w:t xml:space="preserve">（单位/本人，以下统称我单位）</w:t>
      </w:r>
      <w:r>
        <w:rPr>
          <w:rFonts w:hAnsi="宋体"/>
          <w:szCs w:val="21"/>
        </w:rPr>
        <w:t xml:space="preserve">自愿参加</w:t>
      </w:r>
      <w:r>
        <w:rPr>
          <w:rFonts w:hAnsi="宋体"/>
          <w:szCs w:val="21"/>
          <w:u w:val="single"/>
        </w:rPr>
        <w:t xml:space="preserve"> （项目名称和采购编号）</w:t>
      </w:r>
      <w:r>
        <w:rPr>
          <w:rFonts w:hAnsi="宋体"/>
          <w:szCs w:val="21"/>
        </w:rPr>
        <w:t xml:space="preserve">的响应</w:t>
      </w:r>
      <w:r>
        <w:rPr>
          <w:rFonts w:hint="eastAsia" w:hAnsi="宋体"/>
          <w:szCs w:val="21"/>
        </w:rPr>
        <w:t xml:space="preserve">，</w:t>
      </w:r>
      <w:r>
        <w:rPr>
          <w:rFonts w:hAnsi="宋体"/>
          <w:szCs w:val="21"/>
        </w:rPr>
        <w:t xml:space="preserve">并做出如下承诺：</w:t>
      </w:r>
      <w:r/>
    </w:p>
    <w:p>
      <w:pPr>
        <w:pStyle w:val="1254"/>
        <w:ind w:firstLine="420"/>
        <w:spacing w:line="360" w:lineRule="auto"/>
        <w:rPr>
          <w:rFonts w:hAnsi="宋体"/>
          <w:szCs w:val="21"/>
        </w:rPr>
      </w:pPr>
      <w:r>
        <w:rPr>
          <w:rFonts w:hAnsi="宋体"/>
          <w:szCs w:val="21"/>
        </w:rPr>
        <w:t xml:space="preserve">一、除不可抗力外，我单位如果发生以下行为，将在行为发生的10个工作日内，向贵方（或采购人）支付本采购文件公布的预算金额（或最高限价）的2%作为违约赔偿金（数量不确定的单价采购须约定具体金额）。</w:t>
      </w:r>
      <w:r/>
    </w:p>
    <w:p>
      <w:pPr>
        <w:pStyle w:val="1254"/>
        <w:ind w:firstLine="420"/>
        <w:spacing w:line="360" w:lineRule="auto"/>
        <w:rPr>
          <w:rFonts w:hAnsi="宋体"/>
          <w:szCs w:val="21"/>
        </w:rPr>
      </w:pPr>
      <w:r>
        <w:rPr>
          <w:rFonts w:hAnsi="宋体"/>
          <w:szCs w:val="21"/>
        </w:rPr>
        <w:t xml:space="preserve">1.自响应截止时间至本项目发布成交公告为止，撤销响应；</w:t>
      </w:r>
      <w:r/>
    </w:p>
    <w:p>
      <w:pPr>
        <w:pStyle w:val="1254"/>
        <w:ind w:firstLine="420"/>
        <w:spacing w:line="360" w:lineRule="auto"/>
        <w:rPr>
          <w:rFonts w:hAnsi="宋体"/>
          <w:szCs w:val="21"/>
        </w:rPr>
      </w:pPr>
      <w:r>
        <w:rPr>
          <w:rFonts w:hAnsi="宋体"/>
          <w:szCs w:val="21"/>
        </w:rPr>
        <w:t xml:space="preserve">2.成交后不依法与采购人签订合同；</w:t>
      </w:r>
      <w:r/>
    </w:p>
    <w:p>
      <w:pPr>
        <w:pStyle w:val="1254"/>
        <w:ind w:firstLine="420"/>
        <w:spacing w:line="360" w:lineRule="auto"/>
        <w:rPr>
          <w:rFonts w:hAnsi="宋体"/>
          <w:szCs w:val="21"/>
        </w:rPr>
      </w:pPr>
      <w:r>
        <w:rPr>
          <w:rFonts w:hAnsi="宋体"/>
          <w:szCs w:val="21"/>
        </w:rPr>
        <w:t xml:space="preserve">3.成交后不按本采购文件规定向采购人提交履约保证金；</w:t>
      </w:r>
      <w:r/>
    </w:p>
    <w:p>
      <w:pPr>
        <w:pStyle w:val="1254"/>
        <w:ind w:firstLine="420"/>
        <w:spacing w:line="360" w:lineRule="auto"/>
        <w:rPr>
          <w:rFonts w:hAnsi="宋体"/>
          <w:szCs w:val="21"/>
        </w:rPr>
      </w:pPr>
      <w:r>
        <w:rPr>
          <w:rFonts w:hAnsi="宋体"/>
          <w:szCs w:val="21"/>
        </w:rPr>
        <w:t xml:space="preserve">4.成交后不按本采购文件规定向贵方缴纳采购代理费。</w:t>
      </w:r>
      <w:r/>
    </w:p>
    <w:p>
      <w:pPr>
        <w:pStyle w:val="1254"/>
        <w:ind w:firstLine="420"/>
        <w:spacing w:line="360" w:lineRule="auto"/>
        <w:rPr>
          <w:rFonts w:hAnsi="宋体"/>
          <w:szCs w:val="21"/>
        </w:rPr>
      </w:pPr>
      <w:r>
        <w:rPr>
          <w:rFonts w:hAnsi="宋体"/>
          <w:szCs w:val="21"/>
        </w:rPr>
        <w:t xml:space="preserve">二、我单位知晓上述行为的法律后果，承认本承诺书作为贵方（或采购人）要求我单位履行违约赔偿义务的依据作用。</w:t>
      </w:r>
      <w:r/>
    </w:p>
    <w:p>
      <w:pPr>
        <w:pStyle w:val="1254"/>
        <w:ind w:firstLine="420"/>
        <w:spacing w:line="360" w:lineRule="auto"/>
        <w:rPr>
          <w:rFonts w:hAnsi="宋体"/>
          <w:szCs w:val="21"/>
        </w:rPr>
      </w:pPr>
      <w:r>
        <w:rPr>
          <w:rFonts w:hAnsi="宋体"/>
          <w:szCs w:val="21"/>
        </w:rPr>
        <w:t xml:space="preserve"> </w:t>
      </w:r>
      <w:r/>
    </w:p>
    <w:p>
      <w:pPr>
        <w:pStyle w:val="1254"/>
        <w:spacing w:line="360" w:lineRule="auto"/>
        <w:rPr>
          <w:rFonts w:hAnsi="宋体"/>
          <w:szCs w:val="21"/>
        </w:rPr>
      </w:pPr>
      <w:r>
        <w:rPr>
          <w:rFonts w:hint="eastAsia" w:hAnsi="宋体"/>
          <w:szCs w:val="21"/>
        </w:rPr>
        <w:t xml:space="preserve">磋商响应单位：（单位盖章）</w:t>
      </w:r>
      <w:r>
        <w:rPr>
          <w:rFonts w:hAnsi="宋体"/>
          <w:szCs w:val="21"/>
        </w:rPr>
        <w:t xml:space="preserve">   </w:t>
      </w:r>
      <w:r/>
    </w:p>
    <w:p>
      <w:pPr>
        <w:pStyle w:val="1254"/>
        <w:spacing w:line="360" w:lineRule="auto"/>
        <w:rPr>
          <w:rFonts w:hAnsi="宋体"/>
          <w:szCs w:val="21"/>
        </w:rPr>
      </w:pPr>
      <w:r>
        <w:rPr>
          <w:rFonts w:hAnsi="宋体"/>
          <w:szCs w:val="21"/>
        </w:rPr>
        <w:t xml:space="preserve">地址</w:t>
      </w:r>
      <w:r/>
    </w:p>
    <w:p>
      <w:pPr>
        <w:pStyle w:val="1254"/>
        <w:spacing w:line="360" w:lineRule="auto"/>
        <w:rPr>
          <w:rFonts w:hAnsi="宋体"/>
          <w:szCs w:val="21"/>
        </w:rPr>
      </w:pPr>
      <w:r>
        <w:rPr>
          <w:rFonts w:hAnsi="宋体"/>
          <w:szCs w:val="21"/>
        </w:rPr>
        <w:t xml:space="preserve">电话</w:t>
      </w:r>
      <w:r/>
    </w:p>
    <w:p>
      <w:pPr>
        <w:pStyle w:val="1254"/>
        <w:spacing w:line="360" w:lineRule="auto"/>
        <w:rPr>
          <w:rFonts w:hAnsi="宋体"/>
          <w:szCs w:val="21"/>
        </w:rPr>
      </w:pPr>
      <w:r>
        <w:rPr>
          <w:rFonts w:hAnsi="宋体"/>
          <w:szCs w:val="21"/>
        </w:rPr>
        <w:t xml:space="preserve">传真</w:t>
      </w:r>
      <w:r/>
    </w:p>
    <w:p>
      <w:pPr>
        <w:pStyle w:val="1254"/>
        <w:spacing w:line="360" w:lineRule="auto"/>
        <w:rPr>
          <w:rFonts w:hAnsi="宋体"/>
          <w:szCs w:val="21"/>
        </w:rPr>
      </w:pPr>
      <w:r>
        <w:rPr>
          <w:rFonts w:hAnsi="宋体"/>
          <w:szCs w:val="21"/>
        </w:rPr>
        <w:t xml:space="preserve">邮编</w:t>
      </w:r>
      <w:r/>
    </w:p>
    <w:p>
      <w:pPr>
        <w:pStyle w:val="1254"/>
        <w:spacing w:line="360" w:lineRule="auto"/>
        <w:rPr>
          <w:rFonts w:hAnsi="宋体"/>
          <w:szCs w:val="21"/>
        </w:rPr>
      </w:pPr>
      <w:r>
        <w:rPr>
          <w:rFonts w:hAnsi="宋体"/>
          <w:szCs w:val="21"/>
        </w:rPr>
        <w:t xml:space="preserve">法定代表人或委托代理人（签字或签章）</w:t>
      </w:r>
      <w:r/>
    </w:p>
    <w:p>
      <w:pPr>
        <w:pStyle w:val="1254"/>
        <w:spacing w:line="360" w:lineRule="auto"/>
        <w:rPr>
          <w:rFonts w:hAnsi="宋体"/>
          <w:szCs w:val="21"/>
        </w:rPr>
      </w:pPr>
      <w:r>
        <w:rPr>
          <w:rFonts w:hAnsi="宋体"/>
          <w:szCs w:val="21"/>
        </w:rPr>
        <w:t xml:space="preserve">日期：</w:t>
      </w:r>
      <w:r/>
    </w:p>
    <w:p>
      <w:pPr>
        <w:pStyle w:val="1230"/>
        <w:ind w:firstLine="0"/>
        <w:rPr>
          <w:rFonts w:ascii="宋体" w:hAnsi="宋体" w:cs="宋体"/>
          <w:b/>
          <w:bCs/>
          <w:sz w:val="21"/>
          <w:szCs w:val="21"/>
        </w:rPr>
      </w:pPr>
      <w:r>
        <w:rPr>
          <w:rFonts w:ascii="宋体" w:hAnsi="宋体" w:cs="宋体"/>
          <w:b/>
          <w:bCs/>
          <w:sz w:val="21"/>
          <w:szCs w:val="21"/>
        </w:rPr>
      </w:r>
      <w:r/>
    </w:p>
    <w:p>
      <w:pPr>
        <w:pStyle w:val="1230"/>
        <w:ind w:firstLine="0"/>
        <w:rPr>
          <w:rFonts w:ascii="宋体" w:hAnsi="宋体" w:cs="宋体"/>
          <w:b/>
          <w:bCs/>
          <w:sz w:val="21"/>
          <w:szCs w:val="21"/>
        </w:rPr>
      </w:pPr>
      <w:r>
        <w:rPr>
          <w:rFonts w:ascii="宋体" w:hAnsi="宋体" w:cs="宋体"/>
          <w:b/>
          <w:bCs/>
          <w:sz w:val="21"/>
          <w:szCs w:val="21"/>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2"/>
          <w:szCs w:val="22"/>
        </w:rPr>
      </w:pPr>
      <w:r>
        <w:rPr>
          <w:rFonts w:ascii="宋体" w:hAnsi="宋体" w:cs="宋体"/>
          <w:b/>
          <w:bCs/>
          <w:sz w:val="22"/>
          <w:szCs w:val="22"/>
        </w:rPr>
      </w:r>
      <w:r/>
    </w:p>
    <w:p>
      <w:pPr>
        <w:pStyle w:val="1230"/>
        <w:ind w:firstLine="0"/>
        <w:rPr>
          <w:rFonts w:ascii="宋体" w:hAnsi="宋体" w:cs="宋体"/>
          <w:b/>
          <w:bCs/>
          <w:sz w:val="21"/>
          <w:szCs w:val="21"/>
        </w:rPr>
      </w:pPr>
      <w:r>
        <w:rPr>
          <w:rFonts w:hint="eastAsia" w:ascii="宋体" w:hAnsi="宋体" w:cs="宋体"/>
          <w:b/>
          <w:bCs/>
          <w:sz w:val="21"/>
          <w:szCs w:val="21"/>
        </w:rPr>
        <w:t xml:space="preserve">格式5：</w:t>
      </w:r>
      <w:r>
        <w:rPr>
          <w:rFonts w:hint="eastAsia" w:ascii="宋体" w:hAnsi="宋体" w:cs="宋体"/>
          <w:b/>
          <w:sz w:val="21"/>
          <w:szCs w:val="21"/>
        </w:rPr>
        <w:t xml:space="preserve">工程项目施工管理委托书</w:t>
      </w:r>
      <w:r/>
    </w:p>
    <w:p>
      <w:pPr>
        <w:jc w:val="center"/>
        <w:spacing w:before="156" w:line="360" w:lineRule="auto"/>
        <w:rPr>
          <w:rFonts w:ascii="宋体" w:hAnsi="宋体" w:cs="宋体"/>
          <w:b/>
          <w:szCs w:val="21"/>
        </w:rPr>
      </w:pPr>
      <w:r>
        <w:rPr>
          <w:rFonts w:ascii="宋体" w:hAnsi="宋体" w:cs="宋体"/>
          <w:b/>
          <w:szCs w:val="21"/>
        </w:rPr>
      </w:r>
      <w:r/>
    </w:p>
    <w:p>
      <w:pPr>
        <w:jc w:val="center"/>
        <w:spacing w:before="156" w:line="360" w:lineRule="auto"/>
        <w:rPr>
          <w:rFonts w:ascii="宋体" w:hAnsi="宋体" w:cs="宋体"/>
          <w:szCs w:val="21"/>
        </w:rPr>
      </w:pPr>
      <w:r>
        <w:rPr>
          <w:rFonts w:hint="eastAsia" w:ascii="宋体" w:hAnsi="宋体" w:cs="宋体"/>
          <w:b/>
          <w:szCs w:val="21"/>
        </w:rPr>
        <w:t xml:space="preserve">工程项目施工管理委托书</w:t>
      </w:r>
      <w:r/>
    </w:p>
    <w:p>
      <w:pPr>
        <w:pStyle w:val="1013"/>
        <w:jc w:val="both"/>
        <w:spacing w:line="360" w:lineRule="auto"/>
        <w:rPr>
          <w:rFonts w:cs="宋体"/>
          <w:color w:val="auto"/>
          <w:sz w:val="21"/>
          <w:szCs w:val="21"/>
        </w:rPr>
      </w:pPr>
      <w:r>
        <w:rPr>
          <w:rFonts w:hint="eastAsia" w:cs="宋体"/>
          <w:color w:val="auto"/>
          <w:sz w:val="21"/>
          <w:szCs w:val="21"/>
        </w:rPr>
        <w:t xml:space="preserve">   </w:t>
      </w:r>
      <w:r/>
    </w:p>
    <w:p>
      <w:pPr>
        <w:pStyle w:val="1013"/>
        <w:jc w:val="both"/>
        <w:spacing w:line="360" w:lineRule="auto"/>
        <w:rPr>
          <w:rFonts w:cs="宋体"/>
          <w:color w:val="auto"/>
          <w:sz w:val="21"/>
          <w:szCs w:val="21"/>
          <w:u w:val="single"/>
        </w:rPr>
      </w:pPr>
      <w:r>
        <w:rPr>
          <w:rFonts w:hint="eastAsia" w:cs="宋体"/>
          <w:color w:val="auto"/>
          <w:sz w:val="21"/>
          <w:szCs w:val="21"/>
        </w:rPr>
        <w:t xml:space="preserve"> </w:t>
      </w:r>
      <w:r>
        <w:rPr>
          <w:rFonts w:hint="eastAsia" w:cs="宋体"/>
          <w:color w:val="auto"/>
          <w:sz w:val="21"/>
          <w:szCs w:val="21"/>
          <w:u w:val="single"/>
        </w:rPr>
        <w:t xml:space="preserve">         </w:t>
      </w:r>
      <w:r>
        <w:rPr>
          <w:rFonts w:hint="eastAsia" w:cs="宋体"/>
          <w:color w:val="auto"/>
          <w:sz w:val="21"/>
          <w:szCs w:val="21"/>
        </w:rPr>
        <w:t xml:space="preserve">（施工企业名称）法定代表人：</w:t>
      </w:r>
      <w:r>
        <w:rPr>
          <w:rFonts w:hint="eastAsia" w:cs="宋体"/>
          <w:color w:val="auto"/>
          <w:sz w:val="21"/>
          <w:szCs w:val="21"/>
          <w:u w:val="single"/>
        </w:rPr>
        <w:t xml:space="preserve">      </w:t>
      </w:r>
      <w:r>
        <w:rPr>
          <w:rFonts w:hint="eastAsia" w:cs="宋体"/>
          <w:color w:val="auto"/>
          <w:sz w:val="21"/>
          <w:szCs w:val="21"/>
        </w:rPr>
        <w:t xml:space="preserve">（姓名）今全面委托</w:t>
      </w:r>
      <w:r>
        <w:rPr>
          <w:rFonts w:hint="eastAsia" w:cs="宋体"/>
          <w:color w:val="auto"/>
          <w:sz w:val="21"/>
          <w:szCs w:val="21"/>
          <w:u w:val="single"/>
        </w:rPr>
        <w:t xml:space="preserve">       </w:t>
      </w:r>
      <w:r>
        <w:rPr>
          <w:rFonts w:hint="eastAsia" w:cs="宋体"/>
          <w:color w:val="auto"/>
          <w:sz w:val="21"/>
          <w:szCs w:val="21"/>
        </w:rPr>
        <w:t xml:space="preserve">（项目经理）同志，资质等级：</w:t>
      </w:r>
      <w:r>
        <w:rPr>
          <w:rFonts w:hint="eastAsia" w:cs="宋体"/>
          <w:color w:val="auto"/>
          <w:sz w:val="21"/>
          <w:szCs w:val="21"/>
          <w:u w:val="single"/>
        </w:rPr>
        <w:t xml:space="preserve">       </w:t>
      </w:r>
      <w:r>
        <w:rPr>
          <w:rFonts w:hint="eastAsia" w:cs="宋体"/>
          <w:color w:val="auto"/>
          <w:sz w:val="21"/>
          <w:szCs w:val="21"/>
        </w:rPr>
        <w:t xml:space="preserve">，担任</w:t>
      </w:r>
      <w:r>
        <w:rPr>
          <w:rFonts w:hint="eastAsia" w:cs="宋体"/>
          <w:color w:val="auto"/>
          <w:sz w:val="21"/>
          <w:szCs w:val="21"/>
          <w:u w:val="single"/>
        </w:rPr>
        <w:t xml:space="preserve">                 （项目名称）</w:t>
      </w:r>
      <w:r>
        <w:rPr>
          <w:rFonts w:hint="eastAsia" w:cs="宋体"/>
          <w:color w:val="auto"/>
          <w:sz w:val="21"/>
          <w:szCs w:val="21"/>
        </w:rPr>
        <w:t xml:space="preserve">工程的项目经理，全面负责工程施工管理及投标（响应）文件中技术经济工作。</w:t>
      </w:r>
      <w:r/>
    </w:p>
    <w:p>
      <w:pPr>
        <w:pStyle w:val="1013"/>
        <w:jc w:val="both"/>
        <w:spacing w:line="360" w:lineRule="auto"/>
        <w:rPr>
          <w:rFonts w:cs="宋体"/>
          <w:color w:val="auto"/>
          <w:sz w:val="21"/>
          <w:szCs w:val="21"/>
        </w:rPr>
      </w:pPr>
      <w:r>
        <w:rPr>
          <w:rFonts w:hint="eastAsia" w:cs="宋体"/>
          <w:color w:val="auto"/>
          <w:sz w:val="21"/>
          <w:szCs w:val="21"/>
        </w:rPr>
        <w:t xml:space="preserve">　　受托方必须常驻工地现场，按照《江苏省建筑施工企业项目经理资质管理方法》的规定，认真履行项目经理岗位职责。</w:t>
      </w:r>
      <w:r/>
    </w:p>
    <w:p>
      <w:pPr>
        <w:pStyle w:val="1013"/>
        <w:jc w:val="both"/>
        <w:spacing w:line="360" w:lineRule="auto"/>
        <w:rPr>
          <w:rFonts w:cs="宋体"/>
          <w:color w:val="auto"/>
          <w:sz w:val="21"/>
          <w:szCs w:val="21"/>
        </w:rPr>
      </w:pPr>
      <w:r>
        <w:rPr>
          <w:rFonts w:hint="eastAsia" w:cs="宋体"/>
          <w:color w:val="auto"/>
          <w:sz w:val="21"/>
          <w:szCs w:val="21"/>
        </w:rPr>
        <w:t xml:space="preserve">　　本委托不得转委托。</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cs="宋体"/>
          <w:szCs w:val="21"/>
        </w:rPr>
        <w:t xml:space="preserve">响应</w:t>
      </w:r>
      <w:r>
        <w:rPr>
          <w:rFonts w:hint="eastAsia" w:ascii="宋体" w:hAnsi="宋体" w:cs="宋体"/>
          <w:szCs w:val="21"/>
        </w:rPr>
        <w:t xml:space="preserve">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法定代表人（签字或盖章）：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受托方（项目经理签字）：</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　   年   月   日</w:t>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pPr>
      <w:r>
        <w:rPr>
          <w:rFonts w:ascii="宋体" w:hAnsi="宋体" w:cs="宋体"/>
          <w:b/>
          <w:bCs/>
          <w:sz w:val="24"/>
        </w:rPr>
      </w:r>
      <w:r/>
    </w:p>
    <w:p>
      <w:pPr>
        <w:spacing w:line="360" w:lineRule="auto"/>
        <w:rPr>
          <w:rFonts w:ascii="宋体" w:hAnsi="宋体" w:cs="宋体"/>
          <w:b/>
          <w:bCs/>
          <w:sz w:val="24"/>
        </w:rPr>
        <w:sectPr>
          <w:footnotePr/>
          <w:endnotePr/>
          <w:type w:val="nextPage"/>
          <w:pgSz w:w="11906" w:h="16838" w:orient="portrait"/>
          <w:pgMar w:top="1440" w:right="991" w:bottom="1440" w:left="1134" w:header="851" w:footer="992" w:gutter="0"/>
          <w:cols w:num="1" w:sep="0" w:space="1701" w:equalWidth="1"/>
          <w:docGrid w:linePitch="360"/>
        </w:sectPr>
      </w:pPr>
      <w:r>
        <w:rPr>
          <w:rFonts w:ascii="宋体" w:hAnsi="宋体" w:cs="宋体"/>
          <w:b/>
          <w:bCs/>
          <w:sz w:val="24"/>
        </w:rPr>
      </w:r>
      <w:r/>
    </w:p>
    <w:p>
      <w:pPr>
        <w:spacing w:line="360" w:lineRule="auto"/>
        <w:rPr>
          <w:rFonts w:ascii="宋体" w:hAnsi="宋体" w:cs="宋体"/>
          <w:b/>
          <w:bCs/>
          <w:szCs w:val="21"/>
        </w:rPr>
      </w:pPr>
      <w:r>
        <w:rPr>
          <w:rFonts w:hint="eastAsia" w:ascii="宋体" w:hAnsi="宋体" w:cs="宋体"/>
          <w:b/>
          <w:bCs/>
          <w:szCs w:val="21"/>
        </w:rPr>
        <w:t xml:space="preserve">格式6：工程项目施工管理承诺书</w:t>
      </w:r>
      <w:r/>
    </w:p>
    <w:p>
      <w:pPr>
        <w:jc w:val="center"/>
        <w:spacing w:line="360" w:lineRule="auto"/>
        <w:rPr>
          <w:rFonts w:ascii="宋体" w:hAnsi="宋体" w:cs="宋体"/>
          <w:b/>
          <w:bCs/>
          <w:szCs w:val="21"/>
        </w:rPr>
      </w:pPr>
      <w:r>
        <w:rPr>
          <w:rFonts w:hint="eastAsia" w:ascii="宋体" w:hAnsi="宋体" w:cs="宋体"/>
          <w:b/>
          <w:bCs/>
          <w:szCs w:val="21"/>
        </w:rPr>
        <w:t xml:space="preserve">工程项目施工管理承诺书</w:t>
      </w:r>
      <w:r/>
    </w:p>
    <w:p>
      <w:pPr>
        <w:jc w:val="left"/>
        <w:spacing w:line="360" w:lineRule="auto"/>
        <w:rPr>
          <w:rFonts w:ascii="宋体" w:hAnsi="宋体" w:cs="宋体"/>
          <w:szCs w:val="21"/>
        </w:rPr>
      </w:pPr>
      <w:r>
        <w:rPr>
          <w:rFonts w:hint="eastAsia" w:ascii="宋体" w:hAnsi="宋体" w:cs="宋体"/>
          <w:szCs w:val="21"/>
        </w:rPr>
        <w:t xml:space="preserve">　　我受本企业法定代表人</w:t>
      </w:r>
      <w:r>
        <w:rPr>
          <w:rFonts w:hint="eastAsia" w:ascii="宋体" w:hAnsi="宋体" w:cs="宋体"/>
          <w:szCs w:val="21"/>
          <w:u w:val="single"/>
        </w:rPr>
        <w:t xml:space="preserve">        </w:t>
      </w:r>
      <w:r>
        <w:rPr>
          <w:rFonts w:hint="eastAsia" w:ascii="宋体" w:hAnsi="宋体" w:cs="宋体"/>
          <w:szCs w:val="21"/>
        </w:rPr>
        <w:t xml:space="preserve">的委托，全权全面全过程地负责</w:t>
      </w:r>
      <w:r>
        <w:rPr>
          <w:rFonts w:hint="eastAsia" w:ascii="宋体" w:hAnsi="宋体" w:cs="宋体"/>
          <w:szCs w:val="21"/>
          <w:u w:val="single"/>
        </w:rPr>
        <w:t xml:space="preserve">              </w:t>
      </w:r>
      <w:r>
        <w:rPr>
          <w:rFonts w:hint="eastAsia" w:ascii="宋体" w:hAnsi="宋体" w:cs="宋体"/>
          <w:szCs w:val="21"/>
        </w:rPr>
        <w:t xml:space="preserve">工程项目的施工现场及有关该工程的一切事务。</w:t>
      </w:r>
      <w:r/>
    </w:p>
    <w:p>
      <w:pPr>
        <w:spacing w:line="360" w:lineRule="auto"/>
        <w:rPr>
          <w:rFonts w:ascii="宋体" w:hAnsi="宋体" w:cs="宋体"/>
          <w:szCs w:val="21"/>
        </w:rPr>
      </w:pPr>
      <w:r>
        <w:rPr>
          <w:rFonts w:hint="eastAsia" w:ascii="宋体" w:hAnsi="宋体" w:cs="宋体"/>
          <w:szCs w:val="21"/>
        </w:rPr>
        <w:t xml:space="preserve">　　为了保证本工程优质高效、文明施工，我将严格执行建设工程管理的法律法规，认真遵守《江苏省建筑施工企业项目经理资质管理办法》、《江苏省建筑施工企业项目经理动态管理办法》，并对本工程的管理工作做出如下承诺：如果违反下列条款并造成不良社会影响，愿意接受行政主管部门的处罚，自愿降低项目经理资质等级或吊销项目经理资质证书。</w:t>
      </w:r>
      <w:r/>
    </w:p>
    <w:p>
      <w:pPr>
        <w:spacing w:line="360" w:lineRule="auto"/>
        <w:rPr>
          <w:rFonts w:ascii="宋体" w:hAnsi="宋体" w:cs="宋体"/>
          <w:szCs w:val="21"/>
        </w:rPr>
      </w:pPr>
      <w:r>
        <w:rPr>
          <w:rFonts w:hint="eastAsia" w:ascii="宋体" w:hAnsi="宋体" w:cs="宋体"/>
          <w:szCs w:val="21"/>
        </w:rPr>
        <w:t xml:space="preserve">　　1、认真履行项目经理岗位职责，对工程项目全过程及整个现场承担全面管理的责任和义务，并保证常驻现场；</w:t>
      </w:r>
      <w:r/>
    </w:p>
    <w:p>
      <w:pPr>
        <w:spacing w:line="360" w:lineRule="auto"/>
        <w:rPr>
          <w:rFonts w:ascii="宋体" w:hAnsi="宋体" w:cs="宋体"/>
          <w:szCs w:val="21"/>
        </w:rPr>
      </w:pPr>
      <w:r>
        <w:rPr>
          <w:rFonts w:hint="eastAsia" w:ascii="宋体" w:hAnsi="宋体" w:cs="宋体"/>
          <w:szCs w:val="21"/>
        </w:rPr>
        <w:t xml:space="preserve">　　2、自觉接受并积极配合各职能部门对工程质量、安全及经营行为的考核；</w:t>
      </w:r>
      <w:r/>
    </w:p>
    <w:p>
      <w:pPr>
        <w:spacing w:line="360" w:lineRule="auto"/>
        <w:rPr>
          <w:rFonts w:ascii="宋体" w:hAnsi="宋体" w:cs="宋体"/>
          <w:szCs w:val="21"/>
        </w:rPr>
      </w:pPr>
      <w:r>
        <w:rPr>
          <w:rFonts w:hint="eastAsia" w:ascii="宋体" w:hAnsi="宋体" w:cs="宋体"/>
          <w:szCs w:val="21"/>
        </w:rPr>
        <w:t xml:space="preserve">　　3、工程未取得施工许可证的，绝不擅自施工；</w:t>
      </w:r>
      <w:r/>
    </w:p>
    <w:p>
      <w:pPr>
        <w:spacing w:line="360" w:lineRule="auto"/>
        <w:rPr>
          <w:rFonts w:ascii="宋体" w:hAnsi="宋体" w:cs="宋体"/>
          <w:szCs w:val="21"/>
        </w:rPr>
      </w:pPr>
      <w:r>
        <w:rPr>
          <w:rFonts w:hint="eastAsia" w:ascii="宋体" w:hAnsi="宋体" w:cs="宋体"/>
          <w:szCs w:val="21"/>
        </w:rPr>
        <w:t xml:space="preserve">　　4、不将施工合同中的工程内容转包或违法分包给其它企业或个人；</w:t>
      </w:r>
      <w:r/>
    </w:p>
    <w:p>
      <w:pPr>
        <w:spacing w:line="360" w:lineRule="auto"/>
        <w:rPr>
          <w:rFonts w:ascii="宋体" w:hAnsi="宋体" w:cs="宋体"/>
          <w:szCs w:val="21"/>
        </w:rPr>
      </w:pPr>
      <w:r>
        <w:rPr>
          <w:rFonts w:hint="eastAsia" w:ascii="宋体" w:hAnsi="宋体" w:cs="宋体"/>
          <w:szCs w:val="21"/>
        </w:rPr>
        <w:t xml:space="preserve">　　5、严格按照国家工程建设强制性标准施工；</w:t>
      </w:r>
      <w:r/>
    </w:p>
    <w:p>
      <w:pPr>
        <w:spacing w:line="360" w:lineRule="auto"/>
        <w:rPr>
          <w:rFonts w:ascii="宋体" w:hAnsi="宋体" w:cs="宋体"/>
          <w:szCs w:val="21"/>
        </w:rPr>
      </w:pPr>
      <w:r>
        <w:rPr>
          <w:rFonts w:hint="eastAsia" w:ascii="宋体" w:hAnsi="宋体" w:cs="宋体"/>
          <w:szCs w:val="21"/>
        </w:rPr>
        <w:t xml:space="preserve">　　6、及时报告工程质量安全事故，不隐瞒、谎报或者破坏事故现场阻碍对事故的调查；</w:t>
      </w:r>
      <w:r/>
    </w:p>
    <w:p>
      <w:pPr>
        <w:spacing w:line="360" w:lineRule="auto"/>
        <w:rPr>
          <w:rFonts w:ascii="宋体" w:hAnsi="宋体" w:cs="宋体"/>
          <w:szCs w:val="21"/>
        </w:rPr>
      </w:pPr>
      <w:r>
        <w:rPr>
          <w:rFonts w:hint="eastAsia" w:ascii="宋体" w:hAnsi="宋体" w:cs="宋体"/>
          <w:szCs w:val="21"/>
        </w:rPr>
        <w:t xml:space="preserve">　　7、遵守国家有关安全生产规定和安全生产技术规程，做到文明施工，杜绝施工扰民、聚众斗殴等违反社会治安事件；</w:t>
      </w:r>
      <w:r/>
    </w:p>
    <w:p>
      <w:pPr>
        <w:spacing w:line="360" w:lineRule="auto"/>
        <w:rPr>
          <w:rFonts w:ascii="宋体" w:hAnsi="宋体" w:cs="宋体"/>
          <w:szCs w:val="21"/>
        </w:rPr>
      </w:pPr>
      <w:r>
        <w:rPr>
          <w:rFonts w:hint="eastAsia" w:ascii="宋体" w:hAnsi="宋体" w:cs="宋体"/>
          <w:szCs w:val="21"/>
        </w:rPr>
        <w:t xml:space="preserve">　　8、绝不以任何理由拖欠民工工资，保证民工工资的按时足额发放；</w:t>
      </w:r>
      <w:r/>
    </w:p>
    <w:p>
      <w:pPr>
        <w:spacing w:line="360" w:lineRule="auto"/>
        <w:rPr>
          <w:rFonts w:ascii="宋体" w:hAnsi="宋体" w:cs="宋体"/>
          <w:szCs w:val="21"/>
        </w:rPr>
      </w:pPr>
      <w:r>
        <w:rPr>
          <w:rFonts w:hint="eastAsia" w:ascii="宋体" w:hAnsi="宋体" w:cs="宋体"/>
          <w:szCs w:val="21"/>
        </w:rPr>
        <w:t xml:space="preserve">　　9、按要求参加建设管理部门的会议和各种业务学习培训；</w:t>
      </w:r>
      <w:r/>
    </w:p>
    <w:p>
      <w:pPr>
        <w:spacing w:line="360" w:lineRule="auto"/>
        <w:rPr>
          <w:rFonts w:ascii="宋体" w:hAnsi="宋体" w:cs="宋体"/>
          <w:szCs w:val="21"/>
        </w:rPr>
      </w:pPr>
      <w:r>
        <w:rPr>
          <w:rFonts w:hint="eastAsia" w:ascii="宋体" w:hAnsi="宋体" w:cs="宋体"/>
          <w:szCs w:val="21"/>
        </w:rPr>
        <w:t xml:space="preserve">　　10、认真合理安置外来民工的生活起居，保证住宿、食堂等公共设施的卫生，搞好工地计划生育工作；</w:t>
      </w:r>
      <w:r/>
    </w:p>
    <w:p>
      <w:pPr>
        <w:spacing w:line="360" w:lineRule="auto"/>
        <w:rPr>
          <w:rFonts w:ascii="宋体" w:hAnsi="宋体" w:cs="宋体"/>
          <w:szCs w:val="21"/>
        </w:rPr>
      </w:pPr>
      <w:r>
        <w:rPr>
          <w:rFonts w:hint="eastAsia" w:ascii="宋体" w:hAnsi="宋体" w:cs="宋体"/>
          <w:szCs w:val="21"/>
        </w:rPr>
        <w:t xml:space="preserve">　　11、执行国家、地方政府有关爱卫会和传染病防治各项规定，积极配合政府对突发性传染病的各项工作；</w:t>
      </w:r>
      <w:r/>
    </w:p>
    <w:p>
      <w:pPr>
        <w:ind w:firstLine="440"/>
        <w:spacing w:line="360" w:lineRule="auto"/>
        <w:rPr>
          <w:rFonts w:ascii="宋体" w:hAnsi="宋体" w:cs="宋体"/>
          <w:szCs w:val="21"/>
        </w:rPr>
      </w:pPr>
      <w:r>
        <w:rPr>
          <w:rFonts w:hint="eastAsia" w:ascii="宋体" w:hAnsi="宋体" w:cs="宋体"/>
          <w:szCs w:val="21"/>
        </w:rPr>
        <w:t xml:space="preserve">12、遵纪守法，确保工地上不发生违法、违规行为。     </w:t>
      </w:r>
      <w:r/>
    </w:p>
    <w:p>
      <w:pPr>
        <w:spacing w:line="360" w:lineRule="auto"/>
        <w:rPr>
          <w:rFonts w:ascii="宋体" w:hAnsi="宋体" w:cs="宋体"/>
          <w:szCs w:val="21"/>
        </w:rPr>
      </w:pPr>
      <w:r>
        <w:rPr>
          <w:rFonts w:ascii="宋体" w:hAnsi="宋体" w:cs="宋体"/>
          <w:szCs w:val="21"/>
        </w:rPr>
      </w:r>
      <w:r/>
    </w:p>
    <w:p>
      <w:pPr>
        <w:jc w:val="center"/>
        <w:spacing w:line="360" w:lineRule="auto"/>
        <w:rPr>
          <w:rFonts w:ascii="宋体" w:hAnsi="宋体" w:cs="宋体"/>
          <w:szCs w:val="21"/>
        </w:rPr>
      </w:pPr>
      <w:r>
        <w:rPr>
          <w:rFonts w:hint="eastAsia" w:ascii="宋体" w:hAnsi="宋体" w:cs="宋体"/>
          <w:szCs w:val="21"/>
        </w:rPr>
        <w:t xml:space="preserve">　　  项目经理：（签字）</w:t>
      </w:r>
      <w:r>
        <w:rPr>
          <w:rFonts w:hint="eastAsia" w:ascii="宋体" w:hAnsi="宋体" w:cs="宋体"/>
          <w:szCs w:val="21"/>
          <w:u w:val="single"/>
        </w:rPr>
        <w:t xml:space="preserve">                   </w:t>
      </w:r>
      <w:r>
        <w:rPr>
          <w:rFonts w:hint="eastAsia" w:ascii="宋体" w:hAnsi="宋体" w:cs="宋体"/>
          <w:szCs w:val="21"/>
        </w:rPr>
        <w:t xml:space="preserve"> </w:t>
      </w:r>
      <w:r/>
    </w:p>
    <w:p>
      <w:pPr>
        <w:jc w:val="center"/>
        <w:spacing w:line="360" w:lineRule="auto"/>
        <w:rPr>
          <w:rFonts w:ascii="宋体" w:hAnsi="宋体" w:cs="宋体"/>
          <w:szCs w:val="21"/>
        </w:rPr>
      </w:pPr>
      <w:r>
        <w:rPr>
          <w:rFonts w:hint="eastAsia" w:ascii="宋体" w:hAnsi="宋体" w:cs="宋体"/>
          <w:szCs w:val="21"/>
        </w:rPr>
        <w:t xml:space="preserve">　　    响应单位（盖公章）：</w:t>
      </w:r>
      <w:r>
        <w:rPr>
          <w:rFonts w:hint="eastAsia" w:ascii="宋体" w:hAnsi="宋体" w:cs="宋体"/>
          <w:szCs w:val="21"/>
          <w:u w:val="single"/>
        </w:rPr>
        <w:t xml:space="preserve">                  </w:t>
      </w:r>
      <w:r/>
    </w:p>
    <w:p>
      <w:pPr>
        <w:pStyle w:val="997"/>
        <w:ind w:firstLine="420"/>
        <w:jc w:val="right"/>
        <w:spacing w:line="360" w:lineRule="auto"/>
        <w:rPr>
          <w:rFonts w:hAnsi="宋体" w:eastAsia="宋体" w:cs="宋体"/>
          <w:sz w:val="21"/>
          <w:szCs w:val="21"/>
        </w:rPr>
      </w:pPr>
      <w:r>
        <w:rPr>
          <w:rFonts w:hint="eastAsia" w:hAnsi="宋体" w:eastAsia="宋体" w:cs="宋体"/>
          <w:sz w:val="21"/>
          <w:szCs w:val="21"/>
        </w:rPr>
        <w:t xml:space="preserve">年  月  日 </w:t>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jc w:val="center"/>
        <w:spacing w:line="360" w:lineRule="auto"/>
        <w:rPr>
          <w:rFonts w:ascii="宋体" w:hAnsi="宋体" w:cs="宋体"/>
          <w:b/>
          <w:bCs/>
          <w:sz w:val="24"/>
        </w:rPr>
      </w:pPr>
      <w:r>
        <w:rPr>
          <w:rFonts w:ascii="宋体" w:hAnsi="宋体" w:cs="宋体"/>
          <w:b/>
          <w:bCs/>
          <w:sz w:val="24"/>
        </w:rPr>
      </w:r>
      <w:r/>
    </w:p>
    <w:p>
      <w:pPr>
        <w:pStyle w:val="1034"/>
      </w:pPr>
      <w:r/>
      <w:r/>
    </w:p>
    <w:p>
      <w:pPr>
        <w:jc w:val="left"/>
        <w:spacing w:line="360" w:lineRule="auto"/>
        <w:rPr>
          <w:rFonts w:ascii="宋体" w:hAnsi="宋体" w:cs="宋体"/>
          <w:b/>
          <w:bCs/>
          <w:szCs w:val="21"/>
        </w:rPr>
      </w:pPr>
      <w:r>
        <w:rPr>
          <w:rFonts w:hint="eastAsia" w:ascii="宋体" w:hAnsi="宋体" w:cs="宋体"/>
          <w:b/>
          <w:bCs/>
          <w:szCs w:val="21"/>
        </w:rPr>
        <w:t xml:space="preserve">格式7：安全责任承诺书</w:t>
      </w:r>
      <w:r/>
    </w:p>
    <w:p>
      <w:pPr>
        <w:jc w:val="left"/>
        <w:spacing w:line="360" w:lineRule="auto"/>
        <w:rPr>
          <w:rFonts w:ascii="宋体" w:hAnsi="宋体" w:cs="宋体"/>
          <w:b/>
          <w:bCs/>
          <w:szCs w:val="21"/>
        </w:rPr>
      </w:pPr>
      <w:r>
        <w:rPr>
          <w:rFonts w:ascii="宋体" w:hAnsi="宋体" w:cs="宋体"/>
          <w:b/>
          <w:bCs/>
          <w:szCs w:val="21"/>
        </w:rPr>
      </w:r>
      <w:r/>
    </w:p>
    <w:p>
      <w:pPr>
        <w:jc w:val="center"/>
        <w:spacing w:line="360" w:lineRule="auto"/>
        <w:rPr>
          <w:rFonts w:ascii="宋体" w:hAnsi="宋体" w:cs="宋体"/>
          <w:szCs w:val="21"/>
        </w:rPr>
      </w:pPr>
      <w:r>
        <w:rPr>
          <w:rFonts w:hint="eastAsia" w:ascii="宋体" w:hAnsi="宋体" w:cs="宋体"/>
          <w:b/>
          <w:bCs/>
          <w:szCs w:val="21"/>
        </w:rPr>
        <w:t xml:space="preserve">安全责任承诺书</w:t>
      </w:r>
      <w:r/>
    </w:p>
    <w:p>
      <w:pPr>
        <w:ind w:firstLine="425"/>
        <w:spacing w:line="360" w:lineRule="auto"/>
        <w:rPr>
          <w:rFonts w:ascii="宋体" w:hAnsi="宋体" w:cs="宋体"/>
          <w:szCs w:val="21"/>
        </w:rPr>
      </w:pPr>
      <w:r>
        <w:rPr>
          <w:rFonts w:ascii="宋体" w:hAnsi="宋体" w:cs="宋体"/>
          <w:szCs w:val="21"/>
        </w:rPr>
      </w:r>
      <w:r/>
    </w:p>
    <w:p>
      <w:pPr>
        <w:ind w:firstLine="425"/>
        <w:spacing w:line="360" w:lineRule="auto"/>
        <w:rPr>
          <w:rFonts w:ascii="宋体" w:hAnsi="宋体" w:cs="宋体"/>
          <w:szCs w:val="21"/>
        </w:rPr>
      </w:pPr>
      <w:r>
        <w:rPr>
          <w:rFonts w:hint="eastAsia" w:ascii="宋体" w:hAnsi="宋体" w:cs="宋体"/>
          <w:szCs w:val="21"/>
        </w:rPr>
        <w:t xml:space="preserve">如我方为中标（成交）单位，我方将认真履行本次采购的所有承诺，我方愿意负责承担所聘全部投入本项目人员的人身安全及各项设施操作安全的全部责任，在项目实施过程中发生的一切安全问题，由我方全权负责。</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u w:val="single"/>
        </w:rPr>
        <w:t xml:space="preserve">                           </w:t>
      </w:r>
      <w:r/>
    </w:p>
    <w:p>
      <w:pPr>
        <w:spacing w:line="360" w:lineRule="auto"/>
        <w:rPr>
          <w:rFonts w:ascii="宋体" w:hAnsi="宋体" w:cs="宋体"/>
          <w:b/>
          <w:bCs/>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460" w:lineRule="exact"/>
        <w:rPr>
          <w:rFonts w:ascii="宋体" w:hAnsi="宋体" w:cs="宋体"/>
          <w:sz w:val="24"/>
        </w:rPr>
      </w:pPr>
      <w:r>
        <w:rPr>
          <w:rFonts w:hint="eastAsia" w:ascii="宋体" w:hAnsi="宋体" w:cs="宋体"/>
          <w:sz w:val="24"/>
        </w:rPr>
        <w:t xml:space="preserve">       </w:t>
      </w:r>
      <w:r/>
    </w:p>
    <w:p>
      <w:pPr>
        <w:spacing w:line="360" w:lineRule="auto"/>
        <w:rPr>
          <w:rFonts w:ascii="宋体" w:hAnsi="宋体" w:cs="宋体"/>
          <w:b/>
          <w:bCs/>
          <w:spacing w:val="20"/>
          <w:sz w:val="24"/>
        </w:rPr>
        <w:sectPr>
          <w:footnotePr/>
          <w:endnotePr/>
          <w:type w:val="nextPage"/>
          <w:pgSz w:w="11906" w:h="16838" w:orient="portrait"/>
          <w:pgMar w:top="1440" w:right="991" w:bottom="1440" w:left="1134" w:header="851" w:footer="992" w:gutter="0"/>
          <w:cols w:num="1" w:sep="0" w:space="1701" w:equalWidth="1"/>
          <w:docGrid w:linePitch="360"/>
        </w:sectPr>
        <w:outlineLvl w:val="1"/>
      </w:pPr>
      <w:r>
        <w:rPr>
          <w:rFonts w:ascii="宋体" w:hAnsi="宋体" w:cs="宋体"/>
          <w:b/>
          <w:bCs/>
          <w:spacing w:val="20"/>
          <w:sz w:val="24"/>
        </w:rPr>
      </w:r>
      <w:r/>
    </w:p>
    <w:p>
      <w:pPr>
        <w:spacing w:line="360" w:lineRule="auto"/>
        <w:rPr>
          <w:rFonts w:ascii="宋体" w:hAnsi="宋体" w:cs="宋体"/>
          <w:szCs w:val="21"/>
        </w:rPr>
      </w:pPr>
      <w:r>
        <w:rPr>
          <w:rFonts w:hint="eastAsia" w:cs="宋体"/>
          <w:b/>
          <w:bCs/>
          <w:szCs w:val="21"/>
        </w:rPr>
        <w:t xml:space="preserve">格式</w:t>
      </w:r>
      <w:r>
        <w:rPr>
          <w:rFonts w:cs="宋体"/>
          <w:b/>
          <w:bCs/>
          <w:szCs w:val="21"/>
        </w:rPr>
        <w:t xml:space="preserve">8</w:t>
      </w:r>
      <w:r>
        <w:rPr>
          <w:rFonts w:hint="eastAsia" w:cs="宋体"/>
          <w:b/>
          <w:bCs/>
          <w:szCs w:val="21"/>
        </w:rPr>
        <w:t xml:space="preserve">：</w:t>
      </w:r>
      <w:r>
        <w:rPr>
          <w:rFonts w:hint="eastAsia" w:ascii="宋体" w:hAnsi="宋体" w:cs="宋体"/>
          <w:b/>
          <w:szCs w:val="21"/>
        </w:rPr>
        <w:t xml:space="preserve">企业类似业绩一览表</w:t>
      </w:r>
      <w:r/>
    </w:p>
    <w:p>
      <w:pPr>
        <w:pStyle w:val="987"/>
        <w:jc w:val="center"/>
        <w:spacing w:line="360" w:lineRule="auto"/>
        <w:rPr>
          <w:rFonts w:ascii="宋体" w:hAnsi="宋体" w:eastAsia="宋体" w:cs="宋体"/>
          <w:sz w:val="21"/>
          <w:szCs w:val="21"/>
        </w:rPr>
      </w:pPr>
      <w:r>
        <w:rPr>
          <w:rFonts w:hint="eastAsia" w:ascii="宋体" w:hAnsi="宋体" w:eastAsia="宋体" w:cs="宋体"/>
          <w:b/>
          <w:sz w:val="21"/>
          <w:szCs w:val="21"/>
        </w:rPr>
        <w:t xml:space="preserve">企业类似业绩一览表</w:t>
      </w:r>
      <w:r/>
    </w:p>
    <w:tbl>
      <w:tblPr>
        <w:tblStyle w:val="9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9"/>
        <w:gridCol w:w="2223"/>
        <w:gridCol w:w="1237"/>
        <w:gridCol w:w="1502"/>
        <w:gridCol w:w="1241"/>
        <w:gridCol w:w="1240"/>
      </w:tblGrid>
      <w:tr>
        <w:trPr>
          <w:jc w:val="center"/>
          <w:trHeight w:val="465"/>
        </w:trPr>
        <w:tc>
          <w:tcPr>
            <w:tcW w:w="1559"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序号</w:t>
            </w:r>
            <w:r/>
          </w:p>
        </w:tc>
        <w:tc>
          <w:tcPr>
            <w:tcW w:w="2223"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合同名称</w:t>
            </w:r>
            <w:r/>
          </w:p>
        </w:tc>
        <w:tc>
          <w:tcPr>
            <w:tcW w:w="1237"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合同金额</w:t>
            </w:r>
            <w:r/>
          </w:p>
        </w:tc>
        <w:tc>
          <w:tcPr>
            <w:tcW w:w="1502"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工程类型</w:t>
            </w:r>
            <w:r/>
          </w:p>
        </w:tc>
        <w:tc>
          <w:tcPr>
            <w:tcW w:w="1241"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竣工日期</w:t>
            </w:r>
            <w:r/>
          </w:p>
        </w:tc>
        <w:tc>
          <w:tcPr>
            <w:tcW w:w="1240"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备注</w:t>
            </w:r>
            <w:r/>
          </w:p>
        </w:tc>
      </w:tr>
      <w:tr>
        <w:trPr>
          <w:jc w:val="center"/>
          <w:trHeight w:val="465"/>
        </w:trPr>
        <w:tc>
          <w:tcPr>
            <w:tcW w:w="1559"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1</w:t>
            </w:r>
            <w:r/>
          </w:p>
        </w:tc>
        <w:tc>
          <w:tcPr>
            <w:tcW w:w="2223"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2</w:t>
            </w:r>
            <w:r/>
          </w:p>
        </w:tc>
        <w:tc>
          <w:tcPr>
            <w:tcW w:w="2223"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3</w:t>
            </w:r>
            <w:r/>
          </w:p>
        </w:tc>
        <w:tc>
          <w:tcPr>
            <w:tcW w:w="2223"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r>
      <w:tr>
        <w:trPr>
          <w:jc w:val="center"/>
          <w:trHeight w:val="465"/>
        </w:trPr>
        <w:tc>
          <w:tcPr>
            <w:tcW w:w="1559" w:type="dxa"/>
            <w:vAlign w:val="center"/>
            <w:textDirection w:val="lrTb"/>
            <w:noWrap w:val="false"/>
          </w:tcPr>
          <w:p>
            <w:pPr>
              <w:pStyle w:val="987"/>
              <w:ind w:firstLine="0"/>
              <w:jc w:val="center"/>
              <w:rPr>
                <w:rFonts w:ascii="宋体" w:hAnsi="宋体" w:eastAsia="宋体" w:cs="宋体"/>
                <w:sz w:val="21"/>
                <w:szCs w:val="21"/>
              </w:rPr>
            </w:pPr>
            <w:r>
              <w:rPr>
                <w:rFonts w:hint="eastAsia" w:ascii="宋体" w:hAnsi="宋体" w:eastAsia="宋体" w:cs="宋体"/>
                <w:sz w:val="21"/>
                <w:szCs w:val="21"/>
              </w:rPr>
              <w:t xml:space="preserve">...</w:t>
            </w:r>
            <w:r/>
          </w:p>
        </w:tc>
        <w:tc>
          <w:tcPr>
            <w:tcW w:w="2223"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37"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502"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1"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c>
          <w:tcPr>
            <w:tcW w:w="1240" w:type="dxa"/>
            <w:vAlign w:val="center"/>
            <w:textDirection w:val="lrTb"/>
            <w:noWrap w:val="false"/>
          </w:tcPr>
          <w:p>
            <w:pPr>
              <w:pStyle w:val="987"/>
              <w:ind w:firstLine="0"/>
              <w:jc w:val="center"/>
              <w:rPr>
                <w:rFonts w:ascii="宋体" w:hAnsi="宋体" w:eastAsia="宋体" w:cs="宋体"/>
                <w:sz w:val="21"/>
                <w:szCs w:val="21"/>
              </w:rPr>
            </w:pPr>
            <w:r>
              <w:rPr>
                <w:rFonts w:ascii="宋体" w:hAnsi="宋体" w:eastAsia="宋体" w:cs="宋体"/>
                <w:sz w:val="21"/>
                <w:szCs w:val="21"/>
              </w:rPr>
            </w:r>
            <w:r/>
          </w:p>
        </w:tc>
      </w:tr>
    </w:tbl>
    <w:p>
      <w:pPr>
        <w:pStyle w:val="1241"/>
        <w:ind w:firstLine="210"/>
        <w:jc w:val="left"/>
        <w:spacing w:line="360" w:lineRule="auto"/>
        <w:rPr>
          <w:rFonts w:hAnsi="宋体" w:eastAsia="宋体" w:cs="宋体"/>
          <w:sz w:val="21"/>
          <w:szCs w:val="21"/>
        </w:rPr>
      </w:pPr>
      <w:r>
        <w:rPr>
          <w:rFonts w:hint="eastAsia" w:hAnsi="宋体" w:eastAsia="宋体" w:cs="宋体"/>
          <w:sz w:val="21"/>
          <w:szCs w:val="21"/>
        </w:rPr>
        <w:t xml:space="preserve">本表后附采购文件中评审方法及评分标准中要求提供的其他证明材料。</w:t>
      </w:r>
      <w:r/>
    </w:p>
    <w:p>
      <w:pPr>
        <w:pStyle w:val="1241"/>
        <w:ind w:firstLine="210"/>
        <w:jc w:val="left"/>
        <w:spacing w:line="360" w:lineRule="auto"/>
        <w:rPr>
          <w:rFonts w:hAnsi="宋体" w:eastAsia="宋体" w:cs="宋体"/>
          <w:sz w:val="21"/>
          <w:szCs w:val="21"/>
        </w:rPr>
      </w:pPr>
      <w:r>
        <w:rPr>
          <w:rFonts w:hAnsi="宋体" w:eastAsia="宋体" w:cs="宋体"/>
          <w:sz w:val="21"/>
          <w:szCs w:val="21"/>
        </w:rPr>
      </w:r>
      <w:r/>
    </w:p>
    <w:p>
      <w:pPr>
        <w:pStyle w:val="1241"/>
        <w:ind w:firstLine="210"/>
        <w:jc w:val="left"/>
        <w:spacing w:line="360" w:lineRule="auto"/>
        <w:rPr>
          <w:rFonts w:hAnsi="宋体" w:eastAsia="宋体" w:cs="宋体"/>
          <w:sz w:val="21"/>
          <w:szCs w:val="21"/>
        </w:rPr>
      </w:pPr>
      <w:r>
        <w:rPr>
          <w:rFonts w:hint="eastAsia" w:hAnsi="宋体" w:eastAsia="宋体" w:cs="宋体"/>
          <w:sz w:val="21"/>
          <w:szCs w:val="21"/>
        </w:rPr>
        <w:t xml:space="preserve">响应单位：（公章）</w:t>
      </w:r>
      <w:r/>
    </w:p>
    <w:p>
      <w:pPr>
        <w:pStyle w:val="1241"/>
        <w:ind w:firstLine="210"/>
        <w:jc w:val="left"/>
        <w:spacing w:line="360" w:lineRule="auto"/>
        <w:rPr>
          <w:rFonts w:hAnsi="宋体" w:eastAsia="宋体" w:cs="宋体"/>
          <w:sz w:val="21"/>
          <w:szCs w:val="21"/>
        </w:rPr>
      </w:pPr>
      <w:r>
        <w:rPr>
          <w:rFonts w:hint="eastAsia" w:hAnsi="宋体" w:eastAsia="宋体" w:cs="宋体"/>
          <w:sz w:val="21"/>
          <w:szCs w:val="21"/>
        </w:rPr>
        <w:t xml:space="preserve">法定代表人或委托代理人：（签字或盖章）</w:t>
      </w:r>
      <w:r/>
    </w:p>
    <w:p>
      <w:pPr>
        <w:pStyle w:val="1241"/>
        <w:ind w:firstLine="210"/>
        <w:spacing w:line="360" w:lineRule="auto"/>
        <w:rPr>
          <w:rFonts w:hAnsi="宋体" w:eastAsia="宋体" w:cs="宋体"/>
          <w:b/>
          <w:sz w:val="21"/>
          <w:szCs w:val="21"/>
        </w:rPr>
      </w:pPr>
      <w:r>
        <w:rPr>
          <w:rFonts w:hint="eastAsia" w:hAnsi="宋体" w:eastAsia="宋体" w:cs="宋体"/>
          <w:sz w:val="21"/>
          <w:szCs w:val="21"/>
        </w:rPr>
        <w:t xml:space="preserve">日期：      年    月    日</w:t>
      </w:r>
      <w:r/>
    </w:p>
    <w:p>
      <w:pPr>
        <w:spacing w:line="360" w:lineRule="auto"/>
        <w:rPr>
          <w:rFonts w:ascii="宋体" w:hAnsi="宋体" w:cs="宋体"/>
          <w:b/>
          <w:bCs/>
          <w:spacing w:val="20"/>
          <w:sz w:val="24"/>
        </w:rPr>
      </w:pPr>
      <w:r>
        <w:rPr>
          <w:rFonts w:ascii="宋体" w:hAnsi="宋体" w:cs="宋体"/>
          <w:b/>
          <w:bCs/>
          <w:spacing w:val="20"/>
          <w:sz w:val="24"/>
        </w:rPr>
      </w:r>
      <w:r/>
    </w:p>
    <w:p>
      <w:pPr>
        <w:pStyle w:val="1236"/>
        <w:ind w:left="0" w:firstLine="0"/>
        <w:rPr>
          <w:rFonts w:cs="宋体"/>
          <w:b/>
          <w:bCs/>
          <w:szCs w:val="21"/>
        </w:rPr>
      </w:pPr>
      <w:r>
        <w:rPr>
          <w:rFonts w:cs="宋体"/>
          <w:b/>
          <w:bCs/>
          <w:sz w:val="22"/>
          <w:szCs w:val="22"/>
        </w:rPr>
        <w:br w:type="page" w:clear="all"/>
      </w:r>
      <w:r>
        <w:rPr>
          <w:rFonts w:hint="eastAsia" w:cs="宋体"/>
          <w:b/>
          <w:bCs/>
          <w:szCs w:val="21"/>
        </w:rPr>
        <w:t xml:space="preserve">格式9：项目经理无在建工程承诺书（格式自拟）</w:t>
      </w:r>
      <w:r/>
    </w:p>
    <w:p>
      <w:pPr>
        <w:rPr>
          <w:rFonts w:cs="宋体"/>
          <w:b/>
          <w:bCs/>
          <w:szCs w:val="21"/>
        </w:rPr>
      </w:pPr>
      <w:r>
        <w:rPr>
          <w:rFonts w:cs="宋体"/>
          <w:b/>
          <w:bCs/>
          <w:szCs w:val="21"/>
        </w:rPr>
      </w:r>
      <w:r/>
    </w:p>
    <w:p>
      <w:pPr>
        <w:rPr>
          <w:szCs w:val="21"/>
        </w:rPr>
      </w:pPr>
      <w:r>
        <w:rPr>
          <w:szCs w:val="21"/>
        </w:rPr>
      </w:r>
      <w:r/>
    </w:p>
    <w:p>
      <w:pPr>
        <w:pStyle w:val="1236"/>
      </w:pPr>
      <w:r/>
      <w:r/>
    </w:p>
    <w:p>
      <w:pPr>
        <w:rPr>
          <w:rFonts w:ascii="宋体" w:hAnsi="宋体" w:cs="宋体"/>
          <w:b/>
          <w:bCs/>
          <w:spacing w:val="20"/>
          <w:sz w:val="24"/>
        </w:rPr>
      </w:pPr>
      <w:r>
        <w:rPr>
          <w:rFonts w:ascii="宋体" w:hAnsi="宋体" w:cs="宋体"/>
          <w:b/>
          <w:bCs/>
          <w:spacing w:val="20"/>
          <w:sz w:val="24"/>
        </w:rPr>
      </w:r>
      <w:r/>
    </w:p>
    <w:p>
      <w:pPr>
        <w:pStyle w:val="1236"/>
        <w:rPr>
          <w:rFonts w:cs="宋体"/>
          <w:b/>
          <w:bCs/>
          <w:spacing w:val="20"/>
          <w:sz w:val="24"/>
        </w:rPr>
      </w:pPr>
      <w:r>
        <w:rPr>
          <w:rFonts w:cs="宋体"/>
          <w:b/>
          <w:bCs/>
          <w:spacing w:val="20"/>
          <w:sz w:val="24"/>
        </w:rPr>
      </w:r>
      <w:r/>
    </w:p>
    <w:p>
      <w:pPr>
        <w:pStyle w:val="992"/>
        <w:sectPr>
          <w:footnotePr/>
          <w:endnotePr/>
          <w:type w:val="nextPage"/>
          <w:pgSz w:w="11906" w:h="16838" w:orient="portrait"/>
          <w:pgMar w:top="930" w:right="1179" w:bottom="930" w:left="1179" w:header="680" w:footer="680" w:gutter="0"/>
          <w:cols w:num="1" w:sep="0" w:space="1701" w:equalWidth="1"/>
          <w:docGrid w:linePitch="360"/>
        </w:sectPr>
      </w:pPr>
      <w:r/>
      <w:r/>
    </w:p>
    <w:p>
      <w:pPr>
        <w:jc w:val="left"/>
        <w:rPr>
          <w:rFonts w:ascii="宋体" w:hAnsi="宋体" w:cs="宋体"/>
          <w:b/>
          <w:bCs/>
          <w:spacing w:val="20"/>
          <w:szCs w:val="21"/>
        </w:rPr>
      </w:pPr>
      <w:r>
        <w:rPr>
          <w:rFonts w:hint="eastAsia" w:ascii="宋体" w:hAnsi="宋体" w:cs="宋体"/>
          <w:b/>
          <w:bCs/>
          <w:spacing w:val="20"/>
          <w:szCs w:val="21"/>
        </w:rPr>
        <w:t xml:space="preserve">格式10： </w:t>
      </w:r>
      <w:r/>
    </w:p>
    <w:p>
      <w:pPr>
        <w:pStyle w:val="1034"/>
        <w:ind w:firstLine="0"/>
        <w:jc w:val="center"/>
        <w:spacing w:line="360" w:lineRule="auto"/>
        <w:rPr>
          <w:rFonts w:hAnsi="宋体" w:cs="宋体"/>
          <w:b/>
          <w:szCs w:val="21"/>
        </w:rPr>
      </w:pPr>
      <w:r>
        <w:rPr>
          <w:rFonts w:hAnsi="宋体" w:cs="宋体"/>
          <w:b/>
          <w:szCs w:val="21"/>
        </w:rPr>
      </w:r>
      <w:r/>
    </w:p>
    <w:p>
      <w:pPr>
        <w:pStyle w:val="1034"/>
        <w:ind w:firstLine="0"/>
        <w:jc w:val="center"/>
        <w:spacing w:line="360" w:lineRule="auto"/>
        <w:rPr>
          <w:rFonts w:hAnsi="宋体" w:cs="宋体"/>
          <w:b/>
          <w:szCs w:val="21"/>
        </w:rPr>
      </w:pPr>
      <w:r>
        <w:rPr>
          <w:rFonts w:hint="eastAsia" w:hAnsi="宋体" w:cs="宋体"/>
          <w:b/>
          <w:szCs w:val="21"/>
        </w:rPr>
        <w:t xml:space="preserve">中小企业声明函（工程、服务）</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本公司（联合体）郑重声明，根据《政府采购促进中小企业发展管理办法》（财库﹝2020﹞46号）的规定，本公司 （联合体）参加</w:t>
      </w:r>
      <w:r>
        <w:rPr>
          <w:rFonts w:hint="eastAsia" w:ascii="宋体" w:hAnsi="宋体" w:cs="宋体"/>
          <w:szCs w:val="21"/>
          <w:u w:val="single"/>
          <w:lang w:bidi="ar"/>
        </w:rPr>
        <w:t xml:space="preserve">      （单位名称）  </w:t>
      </w:r>
      <w:r>
        <w:rPr>
          <w:rFonts w:hint="eastAsia" w:ascii="宋体" w:hAnsi="宋体" w:cs="宋体"/>
          <w:szCs w:val="21"/>
          <w:lang w:bidi="ar"/>
        </w:rPr>
        <w:t xml:space="preserve">的</w:t>
      </w:r>
      <w:r>
        <w:rPr>
          <w:rFonts w:hint="eastAsia" w:ascii="宋体" w:hAnsi="宋体" w:cs="宋体"/>
          <w:szCs w:val="21"/>
          <w:u w:val="single"/>
          <w:lang w:bidi="ar"/>
        </w:rPr>
        <w:t xml:space="preserve">      （项目名称 ）</w:t>
      </w:r>
      <w:r>
        <w:rPr>
          <w:rFonts w:hint="eastAsia" w:ascii="宋体" w:hAnsi="宋体" w:cs="宋体"/>
          <w:szCs w:val="21"/>
          <w:lang w:bidi="ar"/>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numPr>
          <w:ilvl w:val="0"/>
          <w:numId w:val="4"/>
        </w:numPr>
        <w:ind w:firstLine="420"/>
        <w:jc w:val="left"/>
        <w:spacing w:line="360" w:lineRule="auto"/>
        <w:widowControl/>
        <w:rPr>
          <w:rFonts w:ascii="宋体" w:hAnsi="宋体" w:cs="宋体"/>
          <w:szCs w:val="21"/>
        </w:rPr>
      </w:pPr>
      <w:r>
        <w:rPr>
          <w:rFonts w:hint="eastAsia" w:ascii="宋体" w:hAnsi="宋体" w:cs="宋体"/>
          <w:szCs w:val="21"/>
          <w:u w:val="single"/>
          <w:lang w:eastAsia="zh-CN" w:bidi="ar"/>
        </w:rPr>
        <w:t xml:space="preserve">下堡片区河岸加固工程</w:t>
      </w:r>
      <w:r>
        <w:rPr>
          <w:rFonts w:hint="eastAsia" w:ascii="宋体" w:hAnsi="宋体" w:cs="宋体"/>
          <w:szCs w:val="21"/>
          <w:lang w:bidi="ar"/>
        </w:rPr>
        <w:t xml:space="preserve">，属于</w:t>
      </w:r>
      <w:r>
        <w:rPr>
          <w:rFonts w:hint="eastAsia" w:ascii="宋体" w:hAnsi="宋体" w:cs="宋体"/>
          <w:b/>
          <w:szCs w:val="21"/>
          <w:u w:val="single"/>
          <w:lang w:bidi="ar"/>
        </w:rPr>
        <w:t xml:space="preserve">建筑业</w:t>
      </w:r>
      <w:r>
        <w:rPr>
          <w:rFonts w:hint="eastAsia" w:ascii="宋体" w:hAnsi="宋体" w:cs="宋体"/>
          <w:szCs w:val="21"/>
          <w:lang w:bidi="ar"/>
        </w:rPr>
        <w:t xml:space="preserve">；承建（承接）企业为</w:t>
      </w:r>
      <w:r>
        <w:rPr>
          <w:rFonts w:hint="eastAsia" w:ascii="宋体" w:hAnsi="宋体" w:cs="宋体"/>
          <w:szCs w:val="21"/>
          <w:u w:val="single"/>
          <w:lang w:bidi="ar"/>
        </w:rPr>
        <w:t xml:space="preserve">            （企业名称）</w:t>
      </w:r>
      <w:r>
        <w:rPr>
          <w:rFonts w:hint="eastAsia" w:ascii="宋体" w:hAnsi="宋体" w:cs="宋体"/>
          <w:szCs w:val="21"/>
          <w:lang w:bidi="ar"/>
        </w:rPr>
        <w:t xml:space="preserve">，从业人员</w:t>
      </w:r>
      <w:r>
        <w:rPr>
          <w:rFonts w:hint="eastAsia" w:ascii="宋体" w:hAnsi="宋体" w:cs="宋体"/>
          <w:szCs w:val="21"/>
          <w:u w:val="single"/>
          <w:lang w:bidi="ar"/>
        </w:rPr>
        <w:t xml:space="preserve">    </w:t>
      </w:r>
      <w:r>
        <w:rPr>
          <w:rFonts w:hint="eastAsia" w:ascii="宋体" w:hAnsi="宋体" w:cs="宋体"/>
          <w:szCs w:val="21"/>
          <w:lang w:bidi="ar"/>
        </w:rPr>
        <w:t xml:space="preserve">人，营业收入为</w:t>
      </w:r>
      <w:r>
        <w:rPr>
          <w:rFonts w:hint="eastAsia" w:ascii="宋体" w:hAnsi="宋体" w:cs="宋体"/>
          <w:szCs w:val="21"/>
          <w:u w:val="single"/>
          <w:lang w:bidi="ar"/>
        </w:rPr>
        <w:t xml:space="preserve">    </w:t>
      </w:r>
      <w:r>
        <w:rPr>
          <w:rFonts w:hint="eastAsia" w:ascii="宋体" w:hAnsi="宋体" w:cs="宋体"/>
          <w:szCs w:val="21"/>
          <w:lang w:bidi="ar"/>
        </w:rPr>
        <w:t xml:space="preserve">万元，资产总额为</w:t>
      </w:r>
      <w:r>
        <w:rPr>
          <w:rFonts w:hint="eastAsia" w:ascii="宋体" w:hAnsi="宋体" w:cs="宋体"/>
          <w:szCs w:val="21"/>
          <w:u w:val="single"/>
          <w:lang w:bidi="ar"/>
        </w:rPr>
        <w:t xml:space="preserve">     </w:t>
      </w:r>
      <w:r>
        <w:rPr>
          <w:rFonts w:hint="eastAsia" w:ascii="宋体" w:hAnsi="宋体" w:cs="宋体"/>
          <w:szCs w:val="21"/>
          <w:lang w:bidi="ar"/>
        </w:rPr>
        <w:t xml:space="preserve">万元</w:t>
      </w:r>
      <w:r>
        <w:rPr>
          <w:rStyle w:val="1031"/>
          <w:szCs w:val="21"/>
        </w:rPr>
        <w:footnoteReference w:id="2"/>
      </w:r>
      <w:r>
        <w:rPr>
          <w:rFonts w:hint="eastAsia" w:ascii="宋体" w:hAnsi="宋体" w:cs="宋体"/>
          <w:szCs w:val="21"/>
          <w:lang w:bidi="ar"/>
        </w:rPr>
        <w:t xml:space="preserve">，属于</w:t>
      </w:r>
      <w:r>
        <w:rPr>
          <w:rFonts w:hint="eastAsia" w:ascii="宋体" w:hAnsi="宋体" w:cs="宋体"/>
          <w:szCs w:val="21"/>
          <w:u w:val="single"/>
          <w:lang w:bidi="ar"/>
        </w:rPr>
        <w:t xml:space="preserve">    </w:t>
      </w:r>
      <w:r>
        <w:rPr>
          <w:rFonts w:hint="eastAsia" w:ascii="宋体" w:hAnsi="宋体" w:cs="宋体"/>
          <w:szCs w:val="21"/>
          <w:lang w:bidi="ar"/>
        </w:rPr>
        <w:t xml:space="preserve">（中型企业、小型企业、微型企业）； </w:t>
      </w:r>
      <w:r/>
    </w:p>
    <w:p>
      <w:pPr>
        <w:ind w:firstLine="630"/>
        <w:jc w:val="left"/>
        <w:spacing w:line="360" w:lineRule="auto"/>
        <w:widowControl/>
        <w:rPr>
          <w:rFonts w:ascii="宋体" w:hAnsi="宋体" w:cs="宋体"/>
          <w:szCs w:val="21"/>
        </w:rPr>
      </w:pPr>
      <w:r>
        <w:rPr>
          <w:rFonts w:hint="eastAsia" w:ascii="宋体" w:hAnsi="宋体" w:cs="宋体"/>
          <w:szCs w:val="21"/>
          <w:lang w:bidi="ar"/>
        </w:rPr>
        <w:t xml:space="preserve">……</w:t>
      </w:r>
      <w:r/>
    </w:p>
    <w:p>
      <w:pPr>
        <w:ind w:left="479"/>
        <w:jc w:val="left"/>
        <w:spacing w:line="360" w:lineRule="auto"/>
        <w:widowControl/>
        <w:rPr>
          <w:rFonts w:ascii="宋体" w:hAnsi="宋体" w:cs="宋体"/>
          <w:szCs w:val="21"/>
        </w:rPr>
      </w:pPr>
      <w:r>
        <w:rPr>
          <w:rFonts w:hint="eastAsia" w:ascii="宋体" w:hAnsi="宋体" w:cs="宋体"/>
          <w:szCs w:val="21"/>
          <w:lang w:bidi="ar"/>
        </w:rPr>
        <w:t xml:space="preserve">以上企业，不属于大企业的分支机构，不存在控股股东为大企业的情形，也不存在与大企业的负责人为同一人的情形。</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本企业对上述声明内容的真实性负责。如有虚假，将依法承担相应责任。 </w:t>
      </w:r>
      <w:r/>
    </w:p>
    <w:p>
      <w:pPr>
        <w:pStyle w:val="1248"/>
        <w:spacing w:line="360" w:lineRule="auto"/>
        <w:rPr>
          <w:rFonts w:ascii="宋体" w:hAnsi="宋体" w:cs="宋体"/>
          <w:szCs w:val="21"/>
        </w:rPr>
      </w:pPr>
      <w:r>
        <w:rPr>
          <w:rFonts w:ascii="宋体" w:hAnsi="宋体" w:cs="宋体"/>
          <w:szCs w:val="21"/>
        </w:rPr>
      </w:r>
      <w:r/>
    </w:p>
    <w:p>
      <w:pPr>
        <w:pStyle w:val="1248"/>
        <w:spacing w:line="360" w:lineRule="auto"/>
        <w:rPr>
          <w:rFonts w:ascii="宋体" w:hAnsi="宋体" w:cs="宋体"/>
          <w:szCs w:val="21"/>
        </w:rPr>
      </w:pPr>
      <w:r>
        <w:rPr>
          <w:rFonts w:ascii="宋体" w:hAnsi="宋体" w:cs="宋体"/>
          <w:szCs w:val="21"/>
        </w:rPr>
      </w:r>
      <w:r/>
    </w:p>
    <w:p>
      <w:pPr>
        <w:pStyle w:val="1248"/>
        <w:spacing w:line="360" w:lineRule="auto"/>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企业名称（盖章）： </w:t>
      </w:r>
      <w:r/>
    </w:p>
    <w:p>
      <w:pPr>
        <w:ind w:firstLine="420"/>
        <w:jc w:val="left"/>
        <w:spacing w:line="360" w:lineRule="auto"/>
        <w:widowControl/>
        <w:rPr>
          <w:rFonts w:ascii="宋体" w:hAnsi="宋体" w:cs="宋体"/>
          <w:szCs w:val="21"/>
        </w:rPr>
      </w:pPr>
      <w:r>
        <w:rPr>
          <w:rFonts w:hint="eastAsia" w:ascii="宋体" w:hAnsi="宋体" w:cs="宋体"/>
          <w:szCs w:val="21"/>
          <w:lang w:bidi="ar"/>
        </w:rPr>
        <w:t xml:space="preserve">日 期： </w:t>
      </w:r>
      <w:r/>
    </w:p>
    <w:p>
      <w:pPr>
        <w:pStyle w:val="1248"/>
        <w:rPr>
          <w:rFonts w:ascii="宋体" w:hAnsi="宋体" w:cs="宋体"/>
          <w:szCs w:val="21"/>
        </w:rPr>
      </w:pPr>
      <w:r>
        <w:rPr>
          <w:rFonts w:ascii="宋体" w:hAnsi="宋体" w:cs="宋体"/>
          <w:szCs w:val="21"/>
        </w:rPr>
      </w:r>
      <w:r/>
    </w:p>
    <w:p>
      <w:pPr>
        <w:pStyle w:val="1248"/>
        <w:rPr>
          <w:rFonts w:ascii="宋体" w:hAnsi="宋体" w:cs="宋体"/>
          <w:sz w:val="24"/>
          <w:szCs w:val="24"/>
        </w:rPr>
      </w:pPr>
      <w:r>
        <w:rPr>
          <w:rFonts w:ascii="宋体" w:hAnsi="宋体" w:cs="宋体"/>
          <w:sz w:val="24"/>
          <w:szCs w:val="24"/>
        </w:rPr>
      </w:r>
      <w:r/>
    </w:p>
    <w:p>
      <w:pPr>
        <w:pStyle w:val="1248"/>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numPr>
          <w:ilvl w:val="0"/>
          <w:numId w:val="5"/>
        </w:numPr>
        <w:ind w:firstLine="480"/>
        <w:rPr>
          <w:rFonts w:ascii="宋体" w:hAnsi="宋体" w:cs="宋体"/>
          <w:bCs/>
          <w:sz w:val="24"/>
        </w:rPr>
        <w:sectPr>
          <w:footnotePr/>
          <w:endnotePr/>
          <w:type w:val="nextPage"/>
          <w:pgSz w:w="11906" w:h="16838" w:orient="portrait"/>
          <w:pgMar w:top="930" w:right="1179" w:bottom="930" w:left="1179" w:header="680" w:footer="680" w:gutter="0"/>
          <w:cols w:num="1" w:sep="0" w:space="1701" w:equalWidth="1"/>
          <w:docGrid w:linePitch="360"/>
        </w:sectPr>
      </w:pPr>
      <w:r>
        <w:rPr>
          <w:rFonts w:ascii="宋体" w:hAnsi="宋体" w:cs="宋体"/>
          <w:bCs/>
          <w:sz w:val="24"/>
        </w:rPr>
      </w:r>
      <w:r/>
    </w:p>
    <w:p>
      <w:pPr>
        <w:pStyle w:val="1034"/>
        <w:ind w:firstLine="0"/>
        <w:jc w:val="center"/>
        <w:rPr>
          <w:rFonts w:hAnsi="宋体" w:cs="宋体"/>
          <w:szCs w:val="21"/>
        </w:rPr>
      </w:pPr>
      <w:r>
        <w:rPr>
          <w:rFonts w:hint="eastAsia" w:hAnsi="宋体" w:cs="宋体"/>
          <w:b/>
          <w:szCs w:val="21"/>
        </w:rPr>
        <w:t xml:space="preserve">残疾人福利性单位声明函</w:t>
      </w:r>
      <w:r/>
    </w:p>
    <w:p>
      <w:pPr>
        <w:ind w:firstLine="420"/>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ascii="宋体" w:hAnsi="宋体" w:cs="宋体"/>
          <w:bCs/>
          <w:szCs w:val="21"/>
        </w:rPr>
      </w:pPr>
      <w:r>
        <w:rPr>
          <w:rFonts w:hint="eastAsia" w:ascii="宋体" w:hAnsi="宋体" w:cs="宋体"/>
          <w:bCs/>
          <w:szCs w:val="21"/>
        </w:rPr>
        <w:t xml:space="preserve">本单位对上述声明的真实性负责。如有虚假，将依法承担相应责任。</w:t>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ascii="宋体" w:hAnsi="宋体" w:cs="宋体"/>
          <w:bCs/>
          <w:szCs w:val="21"/>
        </w:rPr>
      </w:r>
      <w:r/>
    </w:p>
    <w:p>
      <w:pPr>
        <w:ind w:firstLine="420"/>
        <w:spacing w:line="360" w:lineRule="auto"/>
        <w:rPr>
          <w:rFonts w:ascii="宋体" w:hAnsi="宋体" w:cs="宋体"/>
          <w:bCs/>
          <w:szCs w:val="21"/>
        </w:rPr>
      </w:pPr>
      <w:r>
        <w:rPr>
          <w:rFonts w:hint="eastAsia" w:ascii="宋体" w:hAnsi="宋体" w:cs="宋体"/>
          <w:bCs/>
          <w:szCs w:val="21"/>
        </w:rPr>
        <w:t xml:space="preserve">                    单位名称（盖章）：</w:t>
      </w:r>
      <w:r/>
    </w:p>
    <w:p>
      <w:pPr>
        <w:pStyle w:val="1261"/>
        <w:ind w:firstLine="0"/>
      </w:pPr>
      <w:r>
        <w:br w:type="page" w:clear="all"/>
      </w:r>
      <w:r>
        <w:rPr>
          <w:rFonts w:hint="eastAsia" w:ascii="宋体" w:hAnsi="宋体" w:cs="宋体"/>
          <w:b/>
          <w:bCs/>
          <w:spacing w:val="20"/>
          <w:szCs w:val="21"/>
        </w:rPr>
        <w:t xml:space="preserve">格式1</w:t>
      </w:r>
      <w:r>
        <w:rPr>
          <w:rFonts w:ascii="宋体" w:hAnsi="宋体" w:cs="宋体"/>
          <w:b/>
          <w:bCs/>
          <w:spacing w:val="20"/>
          <w:szCs w:val="21"/>
        </w:rPr>
        <w:t xml:space="preserve">1</w:t>
      </w:r>
      <w:r>
        <w:rPr>
          <w:rFonts w:hint="eastAsia" w:ascii="宋体" w:hAnsi="宋体" w:cs="宋体"/>
          <w:b/>
          <w:bCs/>
          <w:spacing w:val="20"/>
          <w:szCs w:val="21"/>
        </w:rPr>
        <w:t xml:space="preserve">：</w:t>
      </w:r>
      <w:r/>
    </w:p>
    <w:p>
      <w:pPr>
        <w:pStyle w:val="1261"/>
        <w:ind w:firstLine="0"/>
        <w:rPr>
          <w:rFonts w:ascii="宋体" w:hAnsi="宋体" w:cs="宋体"/>
          <w:b/>
          <w:sz w:val="30"/>
          <w:szCs w:val="30"/>
        </w:rPr>
      </w:pPr>
      <w:r>
        <w:rPr>
          <w:rFonts w:ascii="宋体" w:hAnsi="宋体" w:cs="宋体"/>
          <w:b/>
          <w:sz w:val="30"/>
          <w:szCs w:val="30"/>
        </w:rPr>
      </w:r>
      <w:r/>
    </w:p>
    <w:p>
      <w:pPr>
        <w:pStyle w:val="1261"/>
        <w:ind w:firstLine="0"/>
        <w:jc w:val="center"/>
        <w:rPr>
          <w:rFonts w:ascii="宋体" w:hAnsi="宋体" w:cs="宋体"/>
          <w:b/>
          <w:sz w:val="30"/>
          <w:szCs w:val="30"/>
        </w:rPr>
      </w:pPr>
      <w:r>
        <w:rPr>
          <w:rFonts w:hint="eastAsia" w:ascii="宋体" w:hAnsi="宋体" w:cs="宋体"/>
          <w:b/>
          <w:sz w:val="30"/>
          <w:szCs w:val="30"/>
        </w:rPr>
        <w:t xml:space="preserve">供应商与其他单位存在控股、管理关系情况表</w:t>
      </w:r>
      <w:r/>
    </w:p>
    <w:p>
      <w:pPr>
        <w:jc w:val="center"/>
        <w:widowControl/>
        <w:rPr>
          <w:rFonts w:ascii="宋体" w:hAnsi="宋体" w:cs="宋体"/>
          <w:b/>
          <w:szCs w:val="21"/>
        </w:rPr>
      </w:pPr>
      <w:r>
        <w:rPr>
          <w:rFonts w:ascii="宋体" w:hAnsi="宋体" w:cs="宋体"/>
          <w:b/>
          <w:szCs w:val="21"/>
        </w:rPr>
      </w:r>
      <w:r/>
    </w:p>
    <w:tbl>
      <w:tblPr>
        <w:tblStyle w:val="98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jc w:val="center"/>
          <w:trHeight w:val="637"/>
        </w:trPr>
        <w:tc>
          <w:tcPr>
            <w:tcW w:w="4928"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与供应商存在控股、管理关系的单位名称</w:t>
            </w:r>
            <w:r/>
          </w:p>
        </w:tc>
        <w:tc>
          <w:tcPr>
            <w:tcW w:w="3594" w:type="dxa"/>
            <w:vAlign w:val="center"/>
            <w:textDirection w:val="lrTb"/>
            <w:noWrap w:val="false"/>
          </w:tcPr>
          <w:p>
            <w:pPr>
              <w:jc w:val="center"/>
              <w:widowControl/>
              <w:rPr>
                <w:rFonts w:ascii="宋体" w:hAnsi="宋体" w:cs="宋体"/>
                <w:b/>
                <w:szCs w:val="21"/>
              </w:rPr>
            </w:pPr>
            <w:r>
              <w:rPr>
                <w:rFonts w:hint="eastAsia" w:ascii="宋体" w:hAnsi="宋体" w:cs="宋体"/>
                <w:b/>
                <w:szCs w:val="21"/>
              </w:rPr>
              <w:t xml:space="preserve">控股、管理关系情况说明</w:t>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r>
        <w:trPr>
          <w:jc w:val="center"/>
          <w:trHeight w:val="850"/>
        </w:trPr>
        <w:tc>
          <w:tcPr>
            <w:tcW w:w="4928" w:type="dxa"/>
            <w:vAlign w:val="center"/>
            <w:textDirection w:val="lrTb"/>
            <w:noWrap w:val="false"/>
          </w:tcPr>
          <w:p>
            <w:pPr>
              <w:jc w:val="center"/>
              <w:widowControl/>
              <w:rPr>
                <w:rFonts w:ascii="宋体" w:hAnsi="宋体" w:cs="宋体"/>
                <w:b/>
                <w:szCs w:val="21"/>
              </w:rPr>
            </w:pPr>
            <w:r>
              <w:rPr>
                <w:rFonts w:ascii="宋体" w:hAnsi="宋体" w:cs="宋体"/>
                <w:b/>
                <w:szCs w:val="21"/>
              </w:rPr>
            </w:r>
            <w:r/>
          </w:p>
        </w:tc>
        <w:tc>
          <w:tcPr>
            <w:tcW w:w="3594" w:type="dxa"/>
            <w:vAlign w:val="center"/>
            <w:textDirection w:val="lrTb"/>
            <w:noWrap w:val="false"/>
          </w:tcPr>
          <w:p>
            <w:pPr>
              <w:jc w:val="center"/>
              <w:widowControl/>
              <w:rPr>
                <w:rFonts w:ascii="宋体" w:hAnsi="宋体" w:cs="宋体"/>
                <w:b/>
                <w:szCs w:val="21"/>
              </w:rPr>
            </w:pPr>
            <w:r>
              <w:rPr>
                <w:rFonts w:ascii="宋体" w:hAnsi="宋体" w:cs="宋体"/>
                <w:b/>
                <w:szCs w:val="21"/>
              </w:rPr>
            </w:r>
            <w:r/>
          </w:p>
        </w:tc>
      </w:tr>
    </w:tbl>
    <w:p>
      <w:pPr>
        <w:jc w:val="center"/>
        <w:spacing w:line="360" w:lineRule="auto"/>
        <w:widowControl/>
        <w:rPr>
          <w:rFonts w:ascii="宋体" w:hAnsi="宋体" w:cs="宋体"/>
          <w:b/>
          <w:szCs w:val="21"/>
        </w:rPr>
      </w:pPr>
      <w:r>
        <w:rPr>
          <w:rFonts w:hint="eastAsia" w:ascii="宋体" w:hAnsi="宋体" w:cs="宋体"/>
          <w:b/>
          <w:szCs w:val="21"/>
        </w:rPr>
        <w:t xml:space="preserve">注：供应商应当按实填写所有与之有控股、管理关系的情况</w:t>
      </w:r>
      <w:r/>
    </w:p>
    <w:p>
      <w:pPr>
        <w:jc w:val="left"/>
        <w:spacing w:line="360" w:lineRule="auto"/>
        <w:widowControl/>
        <w:rPr>
          <w:rFonts w:ascii="宋体" w:hAnsi="宋体" w:cs="宋体"/>
          <w:b/>
          <w:szCs w:val="21"/>
        </w:rPr>
      </w:pPr>
      <w:r>
        <w:rPr>
          <w:rFonts w:ascii="宋体" w:hAnsi="宋体" w:cs="宋体"/>
          <w:b/>
          <w:szCs w:val="21"/>
        </w:rPr>
      </w:r>
      <w:r/>
    </w:p>
    <w:p>
      <w:pPr>
        <w:pStyle w:val="1034"/>
      </w:pPr>
      <w:r/>
      <w:r/>
    </w:p>
    <w:p>
      <w:pPr>
        <w:contextualSpacing/>
        <w:spacing w:line="360" w:lineRule="auto"/>
        <w:widowControl/>
        <w:rPr>
          <w:rFonts w:ascii="宋体" w:hAnsi="宋体" w:cs="宋体"/>
          <w:bCs/>
          <w:szCs w:val="21"/>
        </w:rPr>
      </w:pPr>
      <w:r>
        <w:rPr>
          <w:rFonts w:hint="eastAsia" w:ascii="宋体" w:hAnsi="宋体" w:cs="宋体"/>
          <w:bCs/>
          <w:szCs w:val="21"/>
        </w:rPr>
        <w:t xml:space="preserve">                        日  期：</w:t>
      </w:r>
      <w:r/>
    </w:p>
    <w:p>
      <w:pPr>
        <w:spacing w:line="360" w:lineRule="auto"/>
        <w:rPr>
          <w:rFonts w:ascii="宋体" w:hAnsi="宋体" w:cs="宋体"/>
          <w:b/>
          <w:bCs/>
          <w:szCs w:val="21"/>
        </w:rPr>
      </w:pPr>
      <w:r>
        <w:br w:type="page" w:clear="all"/>
      </w:r>
      <w:r>
        <w:rPr>
          <w:rFonts w:hint="eastAsia" w:ascii="宋体" w:hAnsi="宋体" w:cs="宋体"/>
          <w:b/>
          <w:bCs/>
          <w:szCs w:val="21"/>
        </w:rPr>
        <w:t xml:space="preserve">格式1</w:t>
      </w:r>
      <w:r>
        <w:rPr>
          <w:rFonts w:ascii="宋体" w:hAnsi="宋体" w:cs="宋体"/>
          <w:b/>
          <w:bCs/>
          <w:szCs w:val="21"/>
        </w:rPr>
        <w:t xml:space="preserve">2</w:t>
      </w:r>
      <w:r>
        <w:rPr>
          <w:rFonts w:hint="eastAsia" w:ascii="宋体" w:hAnsi="宋体" w:cs="宋体"/>
          <w:b/>
          <w:bCs/>
          <w:szCs w:val="21"/>
        </w:rPr>
        <w:t xml:space="preserve">：</w:t>
      </w:r>
      <w:r/>
    </w:p>
    <w:p>
      <w:pPr>
        <w:jc w:val="center"/>
        <w:spacing w:line="360" w:lineRule="auto"/>
        <w:widowControl/>
        <w:tabs>
          <w:tab w:val="left" w:pos="1320" w:leader="none"/>
        </w:tabs>
        <w:rPr>
          <w:rFonts w:ascii="宋体" w:hAnsi="宋体" w:cs="宋体"/>
          <w:b/>
          <w:sz w:val="30"/>
          <w:szCs w:val="30"/>
        </w:rPr>
      </w:pPr>
      <w:r>
        <w:rPr>
          <w:rFonts w:hint="eastAsia" w:ascii="宋体" w:hAnsi="宋体" w:cs="宋体"/>
          <w:b/>
          <w:sz w:val="30"/>
          <w:szCs w:val="30"/>
        </w:rPr>
        <w:t xml:space="preserve">商务条款偏离表</w:t>
      </w:r>
      <w:r/>
    </w:p>
    <w:p>
      <w:pPr>
        <w:jc w:val="left"/>
        <w:widowControl/>
        <w:rPr>
          <w:rFonts w:ascii="宋体" w:hAnsi="宋体" w:cs="宋体"/>
          <w:szCs w:val="21"/>
        </w:rPr>
      </w:pPr>
      <w:r>
        <w:rPr>
          <w:rFonts w:hint="eastAsia" w:ascii="宋体" w:hAnsi="宋体" w:cs="宋体"/>
          <w:szCs w:val="21"/>
        </w:rPr>
        <w:t xml:space="preserve">响应单位名称（盖章）：</w:t>
      </w:r>
      <w:r/>
    </w:p>
    <w:tbl>
      <w:tblPr>
        <w:tblStyle w:val="985"/>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序号</w:t>
            </w:r>
            <w:r/>
          </w:p>
        </w:tc>
        <w:tc>
          <w:tcPr>
            <w:tcW w:w="192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采购文件条目号</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采购文件的商务条款</w:t>
            </w:r>
            <w:r/>
          </w:p>
        </w:tc>
        <w:tc>
          <w:tcPr>
            <w:tcW w:w="2400"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响应文件的商务条款</w:t>
            </w:r>
            <w:r/>
          </w:p>
        </w:tc>
        <w:tc>
          <w:tcPr>
            <w:tcW w:w="1097" w:type="dxa"/>
            <w:textDirection w:val="lrTb"/>
            <w:noWrap w:val="false"/>
          </w:tcPr>
          <w:p>
            <w:pPr>
              <w:jc w:val="center"/>
              <w:spacing w:before="240" w:after="240"/>
              <w:widowControl/>
              <w:rPr>
                <w:rFonts w:ascii="宋体" w:hAnsi="宋体" w:cs="宋体"/>
                <w:szCs w:val="21"/>
              </w:rPr>
            </w:pPr>
            <w:r>
              <w:rPr>
                <w:rFonts w:hint="eastAsia" w:ascii="宋体" w:hAnsi="宋体" w:cs="宋体"/>
                <w:szCs w:val="21"/>
              </w:rPr>
              <w:t xml:space="preserve">说明</w:t>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r>
        <w:trPr>
          <w:jc w:val="center"/>
        </w:trPr>
        <w:tc>
          <w:tcPr>
            <w:tcW w:w="708"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92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2400"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c>
          <w:tcPr>
            <w:tcW w:w="1097" w:type="dxa"/>
            <w:textDirection w:val="lrTb"/>
            <w:noWrap w:val="false"/>
          </w:tcPr>
          <w:p>
            <w:pPr>
              <w:jc w:val="left"/>
              <w:spacing w:before="240" w:after="240"/>
              <w:widowControl/>
              <w:rPr>
                <w:rFonts w:ascii="宋体" w:hAnsi="宋体" w:cs="宋体"/>
                <w:szCs w:val="21"/>
              </w:rPr>
            </w:pPr>
            <w:r>
              <w:rPr>
                <w:rFonts w:ascii="宋体" w:hAnsi="宋体" w:cs="宋体"/>
                <w:szCs w:val="21"/>
              </w:rPr>
            </w:r>
            <w:r/>
          </w:p>
        </w:tc>
      </w:tr>
    </w:tbl>
    <w:p>
      <w:pPr>
        <w:ind w:firstLine="420"/>
        <w:jc w:val="left"/>
        <w:spacing w:line="360" w:lineRule="auto"/>
        <w:widowControl/>
        <w:rPr>
          <w:rFonts w:ascii="宋体" w:hAnsi="宋体" w:cs="宋体"/>
          <w:bCs/>
          <w:sz w:val="24"/>
        </w:rPr>
      </w:pPr>
      <w:r>
        <w:rPr>
          <w:rFonts w:hint="eastAsia" w:ascii="宋体" w:hAnsi="宋体" w:cs="宋体"/>
          <w:bCs/>
          <w:szCs w:val="21"/>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1034"/>
      </w:pPr>
      <w:r/>
      <w:r/>
    </w:p>
    <w:p>
      <w:pPr>
        <w:rPr>
          <w:szCs w:val="21"/>
        </w:rPr>
      </w:pPr>
      <w:r>
        <w:rPr>
          <w:szCs w:val="21"/>
        </w:rPr>
      </w:r>
      <w:r/>
    </w:p>
    <w:p>
      <w:r/>
      <w:r/>
    </w:p>
    <w:p>
      <w:r/>
      <w:r/>
    </w:p>
    <w:sectPr>
      <w:footerReference w:type="default" r:id="rId19"/>
      <w:footerReference w:type="first" r:id="rId20"/>
      <w:footnotePr/>
      <w:endnotePr/>
      <w:type w:val="nextPage"/>
      <w:pgSz w:w="11906" w:h="16838" w:orient="portrait"/>
      <w:pgMar w:top="1440" w:right="1196" w:bottom="1440" w:left="131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MingLiU_HKSCS">
    <w:panose1 w:val="02020500000000000000"/>
  </w:font>
  <w:font w:name="华文中宋">
    <w:panose1 w:val="02010600040101010101"/>
  </w:font>
  <w:font w:name="仿宋_GB2312">
    <w:panose1 w:val="02010609060101010101"/>
  </w:font>
  <w:font w:name="Verdana">
    <w:panose1 w:val="020B0604030504040204"/>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
  </w:p>
  <w:p>
    <w:pPr>
      <w:pStyle w:val="10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rPr>
        <w:rStyle w:val="1021"/>
      </w:rPr>
      <w:framePr w:wrap="around" w:vAnchor="text" w:hAnchor="margin" w:xAlign="center" w:y="3"/>
    </w:pPr>
    <w:r>
      <w:fldChar w:fldCharType="begin"/>
    </w:r>
    <w:r>
      <w:rPr>
        <w:rStyle w:val="1021"/>
      </w:rPr>
      <w:instrText xml:space="preserve">PAGE  </w:instrText>
    </w:r>
    <w:r>
      <w:fldChar w:fldCharType="end"/>
    </w:r>
    <w:r/>
  </w:p>
  <w:p>
    <w:pPr>
      <w:pStyle w:val="10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tabs>
        <w:tab w:val="left" w:pos="5685" w:leader="none"/>
      </w:tabs>
    </w:pPr>
    <w:r>
      <w:rPr>
        <w:rFonts w:hint="eastAsia"/>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p>
    <w:pPr>
      <w:pStyle w:val="100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6985"/>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02"/>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页 共 52页</w:t>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02"/>
                      <w:tabs>
                        <w:tab w:val="clear" w:pos="4153" w:leader="none"/>
                        <w:tab w:val="clear" w:pos="8306" w:leader="none"/>
                      </w:tabs>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rPr>
                        <w:rFonts w:hint="eastAsia"/>
                      </w:rPr>
                      <w:t xml:space="preserve"> 页 共 52页</w:t>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t xml:space="preserve">第 </w:t>
                    </w:r>
                    <w:r>
                      <w:fldChar w:fldCharType="begin"/>
                    </w:r>
                    <w:r>
                      <w:instrText xml:space="preserve"> PAGE  \* MERGEFORMAT </w:instrText>
                    </w:r>
                    <w:r>
                      <w:fldChar w:fldCharType="separate"/>
                    </w:r>
                    <w:r>
                      <w:t xml:space="preserve">25</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18415" b="127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2"/>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31</w:t>
                    </w:r>
                    <w:r>
                      <w:rPr>
                        <w:rFonts w:hint="eastAsia"/>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t xml:space="preserve">第 </w:t>
                          </w:r>
                          <w:r>
                            <w:fldChar w:fldCharType="begin"/>
                          </w:r>
                          <w:r>
                            <w:instrText xml:space="preserve"> PAGE  \* MERGEFORMAT </w:instrText>
                          </w:r>
                          <w:r>
                            <w:fldChar w:fldCharType="separate"/>
                          </w:r>
                          <w:r>
                            <w:t xml:space="preserve">80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t xml:space="preserve">第 </w:t>
                    </w:r>
                    <w:r>
                      <w:fldChar w:fldCharType="begin"/>
                    </w:r>
                    <w:r>
                      <w:instrText xml:space="preserve"> PAGE  \* MERGEFORMAT </w:instrText>
                    </w:r>
                    <w:r>
                      <w:fldChar w:fldCharType="separate"/>
                    </w:r>
                    <w:r>
                      <w:t xml:space="preserve">80</w:t>
                    </w:r>
                    <w:r>
                      <w:fldChar w:fldCharType="end"/>
                    </w:r>
                    <w:r>
                      <w:t xml:space="preserve"> 页</w:t>
                    </w:r>
                    <w:r/>
                  </w:p>
                </w:txbxContent>
              </v:textbox>
            </v:shape>
          </w:pict>
        </mc:Fallback>
      </mc:AlternateContent>
    </w:r>
    <w:r/>
  </w:p>
  <w:p>
    <w:pPr>
      <w:pStyle w:val="1002"/>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t xml:space="preserve">第 </w:t>
                          </w:r>
                          <w:r>
                            <w:fldChar w:fldCharType="begin"/>
                          </w:r>
                          <w:r>
                            <w:instrText xml:space="preserve"> PAGE  \* MERGEFORMAT </w:instrText>
                          </w:r>
                          <w:r>
                            <w:fldChar w:fldCharType="separate"/>
                          </w:r>
                          <w:r>
                            <w:t xml:space="preserve">79</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2"/>
                    </w:pPr>
                    <w:r>
                      <w:t xml:space="preserve">第 </w:t>
                    </w:r>
                    <w:r>
                      <w:fldChar w:fldCharType="begin"/>
                    </w:r>
                    <w:r>
                      <w:instrText xml:space="preserve"> PAGE  \* MERGEFORMAT </w:instrText>
                    </w:r>
                    <w:r>
                      <w:fldChar w:fldCharType="separate"/>
                    </w:r>
                    <w:r>
                      <w:t xml:space="preserve">79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jc w:val="left"/>
        <w:spacing w:line="360" w:lineRule="auto"/>
        <w:widowControl/>
      </w:pPr>
      <w:r>
        <w:rPr>
          <w:color w:val="000000"/>
          <w:sz w:val="11"/>
          <w:szCs w:val="11"/>
          <w:lang w:bidi="ar"/>
        </w:rPr>
        <w:footnoteRef/>
      </w:r>
      <w:r>
        <w:rPr>
          <w:color w:val="000000"/>
          <w:sz w:val="11"/>
          <w:szCs w:val="11"/>
          <w:lang w:bidi="ar"/>
        </w:rPr>
        <w:t xml:space="preserve">1 </w:t>
      </w:r>
      <w:r/>
    </w:p>
    <w:p>
      <w:pPr>
        <w:jc w:val="left"/>
        <w:spacing w:line="360" w:lineRule="auto"/>
        <w:widowControl/>
      </w:pPr>
      <w:r>
        <w:rPr>
          <w:rFonts w:hint="eastAsia" w:ascii="宋体" w:hAnsi="宋体" w:cs="宋体"/>
          <w:color w:val="000000"/>
          <w:sz w:val="18"/>
          <w:szCs w:val="18"/>
          <w:lang w:bidi="ar"/>
        </w:rPr>
        <w:t xml:space="preserve">从业人员、营业收入、资产总额填报上一年度数据，无上一年度数据的新成立企业可不填报</w:t>
      </w:r>
      <w:r/>
    </w:p>
    <w:p>
      <w:pPr>
        <w:pStyle w:val="1248"/>
        <w:rPr>
          <w:rFonts w:ascii="宋体" w:hAnsi="宋体" w:cs="宋体"/>
          <w:sz w:val="24"/>
          <w:szCs w:val="24"/>
        </w:rPr>
      </w:pPr>
      <w:r>
        <w:rPr>
          <w:rFonts w:ascii="宋体" w:hAnsi="宋体" w:cs="宋体"/>
          <w:sz w:val="24"/>
          <w:szCs w:val="24"/>
        </w:rPr>
      </w:r>
      <w:r/>
    </w:p>
    <w:p>
      <w:pPr>
        <w:rPr>
          <w:rFonts w:ascii="宋体" w:hAnsi="宋体" w:cs="宋体"/>
          <w:sz w:val="24"/>
        </w:rPr>
      </w:pPr>
      <w:r>
        <w:rPr>
          <w:rFonts w:ascii="宋体" w:hAnsi="宋体" w:cs="宋体"/>
          <w:sz w:val="24"/>
        </w:rPr>
      </w:r>
      <w:r/>
    </w:p>
    <w:p>
      <w:pPr>
        <w:pStyle w:val="1007"/>
      </w:p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rPr>
        <w:rFonts w:ascii="宋体" w:hAnsi="宋体"/>
      </w:rPr>
    </w:pPr>
    <w:r>
      <w:rPr>
        <w:rFonts w:hint="eastAsia" w:ascii="宋体" w:hAnsi="宋体"/>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left"/>
      <w:tabs>
        <w:tab w:val="right" w:pos="8820" w:leader="none"/>
      </w:tabs>
    </w:pP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pStyle w:val="1240"/>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4" w:default="1">
    <w:name w:val="Normal"/>
    <w:uiPriority w:val="0"/>
    <w:qFormat/>
    <w:pPr>
      <w:jc w:val="both"/>
      <w:widowControl w:val="off"/>
    </w:pPr>
    <w:rPr>
      <w:rFonts w:hint="default" w:ascii="Times New Roman" w:hAnsi="Times New Roman" w:eastAsia="宋体" w:cs="Times New Roman"/>
      <w:sz w:val="21"/>
      <w:szCs w:val="24"/>
    </w:rPr>
  </w:style>
  <w:style w:type="paragraph" w:styleId="975">
    <w:name w:val="Heading 1"/>
    <w:basedOn w:val="974"/>
    <w:next w:val="974"/>
    <w:link w:val="1171"/>
    <w:uiPriority w:val="0"/>
    <w:qFormat/>
    <w:pPr>
      <w:keepLines/>
      <w:keepNext/>
      <w:spacing w:before="340" w:after="330" w:line="578" w:lineRule="auto"/>
      <w:outlineLvl w:val="0"/>
    </w:pPr>
    <w:rPr>
      <w:b/>
      <w:sz w:val="44"/>
    </w:rPr>
  </w:style>
  <w:style w:type="paragraph" w:styleId="976">
    <w:name w:val="Heading 2"/>
    <w:basedOn w:val="974"/>
    <w:next w:val="974"/>
    <w:link w:val="1172"/>
    <w:uiPriority w:val="0"/>
    <w:qFormat/>
    <w:pPr>
      <w:keepLines/>
      <w:keepNext/>
      <w:spacing w:before="260" w:after="260" w:line="416" w:lineRule="auto"/>
      <w:outlineLvl w:val="1"/>
    </w:pPr>
    <w:rPr>
      <w:rFonts w:ascii="Cambria" w:hAnsi="Cambria"/>
      <w:b/>
      <w:sz w:val="32"/>
      <w:szCs w:val="20"/>
    </w:rPr>
  </w:style>
  <w:style w:type="paragraph" w:styleId="977">
    <w:name w:val="Heading 3"/>
    <w:basedOn w:val="974"/>
    <w:next w:val="974"/>
    <w:link w:val="1173"/>
    <w:uiPriority w:val="0"/>
    <w:qFormat/>
    <w:pPr>
      <w:ind w:left="720" w:hanging="720"/>
      <w:keepNext/>
      <w:spacing w:before="240" w:after="60"/>
      <w:tabs>
        <w:tab w:val="left" w:pos="720" w:leader="none"/>
      </w:tabs>
      <w:outlineLvl w:val="2"/>
    </w:pPr>
    <w:rPr>
      <w:rFonts w:ascii="Arial" w:hAnsi="Arial"/>
      <w:b/>
      <w:bCs/>
      <w:sz w:val="26"/>
      <w:szCs w:val="26"/>
    </w:rPr>
  </w:style>
  <w:style w:type="paragraph" w:styleId="978">
    <w:name w:val="Heading 4"/>
    <w:basedOn w:val="974"/>
    <w:next w:val="974"/>
    <w:link w:val="1174"/>
    <w:uiPriority w:val="9"/>
    <w:qFormat/>
    <w:pPr>
      <w:keepNext/>
      <w:spacing w:before="240" w:after="60"/>
      <w:outlineLvl w:val="3"/>
    </w:pPr>
    <w:rPr>
      <w:b/>
      <w:bCs/>
      <w:sz w:val="28"/>
      <w:szCs w:val="28"/>
    </w:rPr>
  </w:style>
  <w:style w:type="paragraph" w:styleId="979">
    <w:name w:val="Heading 5"/>
    <w:basedOn w:val="974"/>
    <w:next w:val="974"/>
    <w:link w:val="1175"/>
    <w:uiPriority w:val="0"/>
    <w:qFormat/>
    <w:pPr>
      <w:spacing w:before="240" w:after="60"/>
      <w:outlineLvl w:val="4"/>
    </w:pPr>
    <w:rPr>
      <w:b/>
      <w:bCs/>
      <w:i/>
      <w:iCs/>
      <w:sz w:val="26"/>
      <w:szCs w:val="26"/>
    </w:rPr>
  </w:style>
  <w:style w:type="paragraph" w:styleId="980">
    <w:name w:val="Heading 6"/>
    <w:basedOn w:val="974"/>
    <w:next w:val="974"/>
    <w:link w:val="1176"/>
    <w:uiPriority w:val="9"/>
    <w:unhideWhenUsed/>
    <w:qFormat/>
    <w:pPr>
      <w:keepLines/>
      <w:keepNext/>
      <w:spacing w:before="320" w:after="200"/>
      <w:outlineLvl w:val="5"/>
    </w:pPr>
    <w:rPr>
      <w:rFonts w:ascii="Arial" w:hAnsi="Arial" w:eastAsia="Arial" w:cs="Arial"/>
      <w:b/>
      <w:bCs/>
      <w:sz w:val="22"/>
      <w:szCs w:val="22"/>
    </w:rPr>
  </w:style>
  <w:style w:type="paragraph" w:styleId="981">
    <w:name w:val="Heading 7"/>
    <w:basedOn w:val="974"/>
    <w:next w:val="974"/>
    <w:link w:val="1177"/>
    <w:uiPriority w:val="9"/>
    <w:unhideWhenUsed/>
    <w:qFormat/>
    <w:pPr>
      <w:keepLines/>
      <w:keepNext/>
      <w:spacing w:before="320" w:after="200"/>
      <w:outlineLvl w:val="6"/>
    </w:pPr>
    <w:rPr>
      <w:rFonts w:ascii="Arial" w:hAnsi="Arial" w:eastAsia="Arial" w:cs="Arial"/>
      <w:b/>
      <w:bCs/>
      <w:i/>
      <w:iCs/>
      <w:sz w:val="22"/>
      <w:szCs w:val="22"/>
    </w:rPr>
  </w:style>
  <w:style w:type="paragraph" w:styleId="982">
    <w:name w:val="Heading 8"/>
    <w:basedOn w:val="974"/>
    <w:next w:val="974"/>
    <w:link w:val="1178"/>
    <w:uiPriority w:val="9"/>
    <w:unhideWhenUsed/>
    <w:qFormat/>
    <w:pPr>
      <w:keepLines/>
      <w:keepNext/>
      <w:spacing w:before="320" w:after="200"/>
      <w:outlineLvl w:val="7"/>
    </w:pPr>
    <w:rPr>
      <w:rFonts w:ascii="Arial" w:hAnsi="Arial" w:eastAsia="Arial" w:cs="Arial"/>
      <w:i/>
      <w:iCs/>
      <w:sz w:val="22"/>
      <w:szCs w:val="22"/>
    </w:rPr>
  </w:style>
  <w:style w:type="paragraph" w:styleId="983">
    <w:name w:val="Heading 9"/>
    <w:basedOn w:val="974"/>
    <w:next w:val="974"/>
    <w:link w:val="1179"/>
    <w:uiPriority w:val="9"/>
    <w:unhideWhenUsed/>
    <w:qFormat/>
    <w:pPr>
      <w:keepLines/>
      <w:keepNext/>
      <w:spacing w:before="320" w:after="200"/>
      <w:outlineLvl w:val="8"/>
    </w:pPr>
    <w:rPr>
      <w:rFonts w:ascii="Arial" w:hAnsi="Arial" w:eastAsia="Arial" w:cs="Arial"/>
      <w:i/>
      <w:iCs/>
      <w:szCs w:val="21"/>
    </w:rPr>
  </w:style>
  <w:style w:type="character" w:styleId="984" w:default="1">
    <w:name w:val="Default Paragraph Font"/>
    <w:uiPriority w:val="1"/>
    <w:semiHidden/>
    <w:unhideWhenUsed/>
    <w:qFormat/>
  </w:style>
  <w:style w:type="table" w:styleId="985" w:default="1">
    <w:name w:val="Normal Table"/>
    <w:uiPriority w:val="99"/>
    <w:semiHidden/>
    <w:unhideWhenUsed/>
    <w:qFormat/>
    <w:tblPr>
      <w:tblCellMar>
        <w:left w:w="108" w:type="dxa"/>
        <w:top w:w="0" w:type="dxa"/>
        <w:right w:w="108" w:type="dxa"/>
        <w:bottom w:w="0" w:type="dxa"/>
      </w:tblCellMar>
    </w:tblPr>
  </w:style>
  <w:style w:type="paragraph" w:styleId="986">
    <w:name w:val="toc 7"/>
    <w:basedOn w:val="974"/>
    <w:next w:val="974"/>
    <w:uiPriority w:val="39"/>
    <w:unhideWhenUsed/>
    <w:qFormat/>
    <w:pPr>
      <w:ind w:left="1701"/>
      <w:spacing w:after="57"/>
    </w:pPr>
  </w:style>
  <w:style w:type="paragraph" w:styleId="987">
    <w:name w:val="Normal Indent"/>
    <w:basedOn w:val="974"/>
    <w:next w:val="974"/>
    <w:link w:val="1201"/>
    <w:uiPriority w:val="0"/>
    <w:qFormat/>
    <w:pPr>
      <w:ind w:firstLine="420"/>
      <w:jc w:val="left"/>
      <w:widowControl/>
    </w:pPr>
    <w:rPr>
      <w:rFonts w:eastAsia="楷体_GB2312"/>
      <w:sz w:val="24"/>
      <w:szCs w:val="20"/>
    </w:rPr>
  </w:style>
  <w:style w:type="paragraph" w:styleId="988">
    <w:name w:val="Caption"/>
    <w:basedOn w:val="974"/>
    <w:next w:val="97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989">
    <w:name w:val="Document Map"/>
    <w:basedOn w:val="974"/>
    <w:link w:val="1202"/>
    <w:uiPriority w:val="0"/>
    <w:semiHidden/>
    <w:qFormat/>
    <w:pPr>
      <w:shd w:val="clear" w:color="auto" w:fill="000080"/>
    </w:pPr>
  </w:style>
  <w:style w:type="paragraph" w:styleId="990">
    <w:name w:val="annotation text"/>
    <w:basedOn w:val="974"/>
    <w:link w:val="1203"/>
    <w:uiPriority w:val="0"/>
    <w:qFormat/>
    <w:pPr>
      <w:jc w:val="left"/>
    </w:pPr>
  </w:style>
  <w:style w:type="paragraph" w:styleId="991">
    <w:name w:val="Body Text 3"/>
    <w:basedOn w:val="974"/>
    <w:link w:val="1204"/>
    <w:uiPriority w:val="0"/>
    <w:unhideWhenUsed/>
    <w:qFormat/>
    <w:pPr>
      <w:jc w:val="left"/>
      <w:spacing w:after="120"/>
      <w:widowControl/>
    </w:pPr>
    <w:rPr>
      <w:sz w:val="16"/>
      <w:szCs w:val="16"/>
    </w:rPr>
  </w:style>
  <w:style w:type="paragraph" w:styleId="992">
    <w:name w:val="Body Text"/>
    <w:basedOn w:val="974"/>
    <w:link w:val="1205"/>
    <w:uiPriority w:val="0"/>
    <w:qFormat/>
    <w:pPr>
      <w:spacing w:after="120"/>
    </w:pPr>
  </w:style>
  <w:style w:type="paragraph" w:styleId="993">
    <w:name w:val="Body Text Indent"/>
    <w:basedOn w:val="974"/>
    <w:next w:val="974"/>
    <w:link w:val="1206"/>
    <w:uiPriority w:val="0"/>
    <w:qFormat/>
    <w:pPr>
      <w:ind w:left="570"/>
      <w:spacing w:line="520" w:lineRule="exact"/>
    </w:pPr>
    <w:rPr>
      <w:rFonts w:ascii="方正仿宋简体" w:hAnsi="创艺简仿宋" w:eastAsia="方正仿宋简体"/>
      <w:sz w:val="24"/>
      <w:szCs w:val="20"/>
    </w:rPr>
  </w:style>
  <w:style w:type="paragraph" w:styleId="994">
    <w:name w:val="Block Text"/>
    <w:basedOn w:val="974"/>
    <w:uiPriority w:val="0"/>
    <w:qFormat/>
    <w:pPr>
      <w:ind w:left="630" w:right="-609" w:firstLine="420"/>
      <w:spacing w:line="360" w:lineRule="auto"/>
    </w:pPr>
    <w:rPr>
      <w:rFonts w:hint="eastAsia" w:ascii="仿宋_GB2312" w:eastAsia="仿宋_GB2312"/>
      <w:szCs w:val="20"/>
    </w:rPr>
  </w:style>
  <w:style w:type="paragraph" w:styleId="995">
    <w:name w:val="toc 5"/>
    <w:basedOn w:val="974"/>
    <w:next w:val="974"/>
    <w:uiPriority w:val="39"/>
    <w:unhideWhenUsed/>
    <w:qFormat/>
    <w:pPr>
      <w:ind w:left="1134"/>
      <w:spacing w:after="57"/>
    </w:pPr>
  </w:style>
  <w:style w:type="paragraph" w:styleId="996">
    <w:name w:val="toc 3"/>
    <w:basedOn w:val="974"/>
    <w:next w:val="974"/>
    <w:uiPriority w:val="39"/>
    <w:unhideWhenUsed/>
    <w:qFormat/>
    <w:pPr>
      <w:ind w:left="567"/>
      <w:spacing w:after="57"/>
    </w:pPr>
  </w:style>
  <w:style w:type="paragraph" w:styleId="997">
    <w:name w:val="Plain Text"/>
    <w:basedOn w:val="974"/>
    <w:link w:val="1208"/>
    <w:uiPriority w:val="0"/>
    <w:qFormat/>
    <w:rPr>
      <w:rFonts w:ascii="宋体" w:hAnsi="Courier New" w:eastAsia="楷体_GB2312"/>
      <w:sz w:val="28"/>
      <w:szCs w:val="20"/>
    </w:rPr>
  </w:style>
  <w:style w:type="paragraph" w:styleId="998">
    <w:name w:val="toc 8"/>
    <w:basedOn w:val="974"/>
    <w:next w:val="974"/>
    <w:uiPriority w:val="39"/>
    <w:unhideWhenUsed/>
    <w:qFormat/>
    <w:pPr>
      <w:ind w:left="1984"/>
      <w:spacing w:after="57"/>
    </w:pPr>
  </w:style>
  <w:style w:type="paragraph" w:styleId="999">
    <w:name w:val="Body Text Indent 2"/>
    <w:basedOn w:val="974"/>
    <w:link w:val="1209"/>
    <w:uiPriority w:val="0"/>
    <w:qFormat/>
    <w:pPr>
      <w:ind w:left="420"/>
      <w:spacing w:after="120" w:line="480" w:lineRule="auto"/>
    </w:pPr>
  </w:style>
  <w:style w:type="paragraph" w:styleId="1000">
    <w:name w:val="endnote text"/>
    <w:basedOn w:val="974"/>
    <w:link w:val="1198"/>
    <w:uiPriority w:val="99"/>
    <w:semiHidden/>
    <w:unhideWhenUsed/>
    <w:qFormat/>
    <w:rPr>
      <w:sz w:val="20"/>
    </w:rPr>
  </w:style>
  <w:style w:type="paragraph" w:styleId="1001">
    <w:name w:val="Balloon Text"/>
    <w:basedOn w:val="974"/>
    <w:link w:val="1210"/>
    <w:uiPriority w:val="0"/>
    <w:semiHidden/>
    <w:qFormat/>
    <w:rPr>
      <w:sz w:val="18"/>
      <w:szCs w:val="18"/>
    </w:rPr>
  </w:style>
  <w:style w:type="paragraph" w:styleId="1002">
    <w:name w:val="Footer"/>
    <w:basedOn w:val="974"/>
    <w:link w:val="1192"/>
    <w:uiPriority w:val="99"/>
    <w:qFormat/>
    <w:pPr>
      <w:jc w:val="left"/>
      <w:tabs>
        <w:tab w:val="center" w:pos="4153" w:leader="none"/>
        <w:tab w:val="right" w:pos="8306" w:leader="none"/>
      </w:tabs>
    </w:pPr>
    <w:rPr>
      <w:sz w:val="18"/>
      <w:szCs w:val="18"/>
    </w:rPr>
  </w:style>
  <w:style w:type="paragraph" w:styleId="1003">
    <w:name w:val="Header"/>
    <w:basedOn w:val="974"/>
    <w:link w:val="1190"/>
    <w:uiPriority w:val="99"/>
    <w:qFormat/>
    <w:pPr>
      <w:jc w:val="center"/>
      <w:tabs>
        <w:tab w:val="center" w:pos="4153" w:leader="none"/>
        <w:tab w:val="right" w:pos="8306" w:leader="none"/>
      </w:tabs>
      <w:pBdr>
        <w:bottom w:val="single" w:color="000000" w:sz="6" w:space="1"/>
      </w:pBdr>
    </w:pPr>
    <w:rPr>
      <w:sz w:val="18"/>
      <w:szCs w:val="18"/>
    </w:rPr>
  </w:style>
  <w:style w:type="paragraph" w:styleId="1004">
    <w:name w:val="toc 1"/>
    <w:basedOn w:val="974"/>
    <w:next w:val="974"/>
    <w:uiPriority w:val="0"/>
    <w:semiHidden/>
    <w:qFormat/>
    <w:pPr>
      <w:jc w:val="left"/>
    </w:pPr>
    <w:rPr>
      <w:rFonts w:eastAsia="楷体_GB2312"/>
      <w:sz w:val="24"/>
      <w:szCs w:val="20"/>
    </w:rPr>
  </w:style>
  <w:style w:type="paragraph" w:styleId="1005">
    <w:name w:val="toc 4"/>
    <w:basedOn w:val="974"/>
    <w:next w:val="974"/>
    <w:uiPriority w:val="39"/>
    <w:unhideWhenUsed/>
    <w:qFormat/>
    <w:pPr>
      <w:ind w:left="850"/>
      <w:spacing w:after="57"/>
    </w:pPr>
  </w:style>
  <w:style w:type="paragraph" w:styleId="1006">
    <w:name w:val="Subtitle"/>
    <w:basedOn w:val="974"/>
    <w:next w:val="974"/>
    <w:link w:val="1184"/>
    <w:uiPriority w:val="0"/>
    <w:qFormat/>
    <w:pPr>
      <w:jc w:val="center"/>
      <w:spacing w:before="240" w:after="60" w:line="312" w:lineRule="auto"/>
      <w:outlineLvl w:val="1"/>
    </w:pPr>
    <w:rPr>
      <w:rFonts w:ascii="宋体" w:hAnsi="Courier New" w:eastAsia="楷体_GB2312"/>
      <w:sz w:val="26"/>
    </w:rPr>
  </w:style>
  <w:style w:type="paragraph" w:styleId="1007">
    <w:name w:val="footnote text"/>
    <w:basedOn w:val="974"/>
    <w:link w:val="1197"/>
    <w:uiPriority w:val="0"/>
    <w:qFormat/>
    <w:pPr>
      <w:jc w:val="left"/>
      <w:spacing w:line="312" w:lineRule="atLeast"/>
    </w:pPr>
    <w:rPr>
      <w:sz w:val="18"/>
      <w:szCs w:val="20"/>
    </w:rPr>
  </w:style>
  <w:style w:type="paragraph" w:styleId="1008">
    <w:name w:val="toc 6"/>
    <w:basedOn w:val="974"/>
    <w:next w:val="974"/>
    <w:uiPriority w:val="39"/>
    <w:unhideWhenUsed/>
    <w:qFormat/>
    <w:pPr>
      <w:ind w:left="1417"/>
      <w:spacing w:after="57"/>
    </w:pPr>
  </w:style>
  <w:style w:type="paragraph" w:styleId="1009">
    <w:name w:val="Body Text Indent 3"/>
    <w:basedOn w:val="974"/>
    <w:link w:val="1212"/>
    <w:uiPriority w:val="0"/>
    <w:qFormat/>
    <w:pPr>
      <w:ind w:firstLine="480"/>
      <w:jc w:val="left"/>
      <w:spacing w:line="440" w:lineRule="atLeast"/>
    </w:pPr>
    <w:rPr>
      <w:sz w:val="24"/>
    </w:rPr>
  </w:style>
  <w:style w:type="paragraph" w:styleId="1010">
    <w:name w:val="table of figures"/>
    <w:basedOn w:val="974"/>
    <w:next w:val="974"/>
    <w:uiPriority w:val="99"/>
    <w:unhideWhenUsed/>
    <w:qFormat/>
  </w:style>
  <w:style w:type="paragraph" w:styleId="1011">
    <w:name w:val="toc 2"/>
    <w:basedOn w:val="974"/>
    <w:next w:val="974"/>
    <w:uiPriority w:val="39"/>
    <w:unhideWhenUsed/>
    <w:qFormat/>
    <w:pPr>
      <w:ind w:left="283"/>
      <w:spacing w:after="57"/>
    </w:pPr>
  </w:style>
  <w:style w:type="paragraph" w:styleId="1012">
    <w:name w:val="toc 9"/>
    <w:basedOn w:val="974"/>
    <w:next w:val="974"/>
    <w:uiPriority w:val="39"/>
    <w:unhideWhenUsed/>
    <w:qFormat/>
    <w:pPr>
      <w:ind w:left="2268"/>
      <w:spacing w:after="57"/>
    </w:pPr>
  </w:style>
  <w:style w:type="paragraph" w:styleId="1013">
    <w:name w:val="Body Text 2"/>
    <w:basedOn w:val="974"/>
    <w:link w:val="1213"/>
    <w:uiPriority w:val="0"/>
    <w:qFormat/>
    <w:pPr>
      <w:jc w:val="center"/>
    </w:pPr>
    <w:rPr>
      <w:rFonts w:ascii="宋体" w:hAnsi="宋体"/>
      <w:color w:val="ff0000"/>
      <w:sz w:val="28"/>
    </w:rPr>
  </w:style>
  <w:style w:type="paragraph" w:styleId="1014">
    <w:name w:val="Normal (Web)"/>
    <w:basedOn w:val="974"/>
    <w:uiPriority w:val="0"/>
    <w:qFormat/>
    <w:pPr>
      <w:jc w:val="left"/>
      <w:spacing w:before="100" w:beforeAutospacing="1" w:after="100" w:afterAutospacing="1"/>
      <w:widowControl/>
    </w:pPr>
    <w:rPr>
      <w:rFonts w:ascii="宋体" w:hAnsi="宋体" w:cs="宋体"/>
      <w:sz w:val="24"/>
    </w:rPr>
  </w:style>
  <w:style w:type="paragraph" w:styleId="1015">
    <w:name w:val="Title"/>
    <w:basedOn w:val="974"/>
    <w:next w:val="974"/>
    <w:link w:val="1183"/>
    <w:uiPriority w:val="10"/>
    <w:qFormat/>
    <w:pPr>
      <w:contextualSpacing/>
      <w:spacing w:before="300" w:after="200"/>
    </w:pPr>
    <w:rPr>
      <w:sz w:val="48"/>
      <w:szCs w:val="48"/>
    </w:rPr>
  </w:style>
  <w:style w:type="paragraph" w:styleId="1016">
    <w:name w:val="annotation subject"/>
    <w:basedOn w:val="990"/>
    <w:next w:val="990"/>
    <w:link w:val="1214"/>
    <w:uiPriority w:val="0"/>
    <w:qFormat/>
    <w:rPr>
      <w:b/>
      <w:bCs/>
    </w:rPr>
  </w:style>
  <w:style w:type="paragraph" w:styleId="1017">
    <w:name w:val="Body Text First Indent 2"/>
    <w:basedOn w:val="993"/>
    <w:next w:val="974"/>
    <w:link w:val="1215"/>
    <w:uiPriority w:val="0"/>
    <w:qFormat/>
    <w:pPr>
      <w:ind w:left="420" w:firstLine="420"/>
      <w:spacing w:after="120" w:line="240" w:lineRule="auto"/>
    </w:pPr>
    <w:rPr>
      <w:rFonts w:ascii="Times New Roman" w:hAnsi="Times New Roman" w:eastAsia="宋体"/>
      <w:sz w:val="21"/>
      <w:szCs w:val="24"/>
    </w:rPr>
  </w:style>
  <w:style w:type="table" w:styleId="1018">
    <w:name w:val="Table Grid"/>
    <w:basedOn w:val="985"/>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9">
    <w:name w:val="Strong"/>
    <w:uiPriority w:val="22"/>
    <w:qFormat/>
    <w:rPr>
      <w:b/>
      <w:bCs/>
    </w:rPr>
  </w:style>
  <w:style w:type="character" w:styleId="1020">
    <w:name w:val="endnote reference"/>
    <w:basedOn w:val="984"/>
    <w:uiPriority w:val="99"/>
    <w:semiHidden/>
    <w:unhideWhenUsed/>
    <w:qFormat/>
    <w:rPr>
      <w:vertAlign w:val="superscript"/>
    </w:rPr>
  </w:style>
  <w:style w:type="character" w:styleId="1021">
    <w:name w:val="page number"/>
    <w:uiPriority w:val="0"/>
    <w:qFormat/>
  </w:style>
  <w:style w:type="character" w:styleId="1022">
    <w:name w:val="Emphasis"/>
    <w:uiPriority w:val="0"/>
    <w:qFormat/>
    <w:rPr>
      <w:i/>
      <w:iCs/>
    </w:rPr>
  </w:style>
  <w:style w:type="character" w:styleId="1023">
    <w:name w:val="HTML Definition"/>
    <w:uiPriority w:val="0"/>
    <w:qFormat/>
  </w:style>
  <w:style w:type="character" w:styleId="1024">
    <w:name w:val="HTML Typewriter"/>
    <w:uiPriority w:val="0"/>
    <w:qFormat/>
    <w:rPr>
      <w:rFonts w:ascii="monospace" w:hAnsi="monospace" w:eastAsia="monospace" w:cs="monospace"/>
      <w:sz w:val="20"/>
    </w:rPr>
  </w:style>
  <w:style w:type="character" w:styleId="1025">
    <w:name w:val="HTML Acronym"/>
    <w:uiPriority w:val="0"/>
    <w:qFormat/>
  </w:style>
  <w:style w:type="character" w:styleId="1026">
    <w:name w:val="HTML Variable"/>
    <w:uiPriority w:val="0"/>
    <w:qFormat/>
  </w:style>
  <w:style w:type="character" w:styleId="1027">
    <w:name w:val="Hyperlink"/>
    <w:uiPriority w:val="0"/>
    <w:qFormat/>
    <w:rPr>
      <w:color w:val="000000"/>
      <w:u w:val="none"/>
    </w:rPr>
  </w:style>
  <w:style w:type="character" w:styleId="1028">
    <w:name w:val="HTML Code"/>
    <w:uiPriority w:val="0"/>
    <w:qFormat/>
    <w:rPr>
      <w:rFonts w:ascii="monospace" w:hAnsi="monospace" w:eastAsia="monospace" w:cs="monospace"/>
      <w:sz w:val="20"/>
    </w:rPr>
  </w:style>
  <w:style w:type="character" w:styleId="1029">
    <w:name w:val="annotation reference"/>
    <w:uiPriority w:val="0"/>
    <w:qFormat/>
    <w:rPr>
      <w:sz w:val="21"/>
      <w:szCs w:val="21"/>
    </w:rPr>
  </w:style>
  <w:style w:type="character" w:styleId="1030">
    <w:name w:val="HTML Cite"/>
    <w:uiPriority w:val="0"/>
    <w:qFormat/>
  </w:style>
  <w:style w:type="character" w:styleId="1031">
    <w:name w:val="footnote reference"/>
    <w:uiPriority w:val="0"/>
    <w:qFormat/>
    <w:rPr>
      <w:vertAlign w:val="superscript"/>
    </w:rPr>
  </w:style>
  <w:style w:type="character" w:styleId="1032">
    <w:name w:val="HTML Keyboard"/>
    <w:uiPriority w:val="0"/>
    <w:qFormat/>
    <w:rPr>
      <w:rFonts w:ascii="monospace" w:hAnsi="monospace" w:eastAsia="monospace" w:cs="monospace"/>
      <w:sz w:val="20"/>
    </w:rPr>
  </w:style>
  <w:style w:type="character" w:styleId="1033">
    <w:name w:val="HTML Sample"/>
    <w:uiPriority w:val="0"/>
    <w:qFormat/>
    <w:rPr>
      <w:rFonts w:ascii="monospace" w:hAnsi="monospace" w:eastAsia="monospace" w:cs="monospace"/>
    </w:rPr>
  </w:style>
  <w:style w:type="paragraph" w:styleId="1034" w:customStyle="1">
    <w:name w:val="段"/>
    <w:next w:val="974"/>
    <w:uiPriority w:val="0"/>
    <w:qFormat/>
    <w:pPr>
      <w:ind w:firstLine="200"/>
      <w:jc w:val="both"/>
    </w:pPr>
    <w:rPr>
      <w:rFonts w:hint="default" w:ascii="宋体" w:hAnsi="Times New Roman" w:eastAsia="宋体" w:cs="Times New Roman"/>
      <w:sz w:val="21"/>
    </w:rPr>
  </w:style>
  <w:style w:type="character" w:styleId="1035" w:customStyle="1">
    <w:name w:val="Heading 1 Char"/>
    <w:basedOn w:val="984"/>
    <w:uiPriority w:val="9"/>
    <w:qFormat/>
    <w:rPr>
      <w:rFonts w:ascii="Arial" w:hAnsi="Arial" w:eastAsia="Arial" w:cs="Arial"/>
      <w:sz w:val="40"/>
      <w:szCs w:val="40"/>
    </w:rPr>
  </w:style>
  <w:style w:type="character" w:styleId="1036" w:customStyle="1">
    <w:name w:val="Heading 2 Char"/>
    <w:basedOn w:val="984"/>
    <w:uiPriority w:val="9"/>
    <w:qFormat/>
    <w:rPr>
      <w:rFonts w:ascii="Arial" w:hAnsi="Arial" w:eastAsia="Arial" w:cs="Arial"/>
      <w:sz w:val="34"/>
    </w:rPr>
  </w:style>
  <w:style w:type="character" w:styleId="1037" w:customStyle="1">
    <w:name w:val="Heading 3 Char"/>
    <w:basedOn w:val="984"/>
    <w:uiPriority w:val="9"/>
    <w:qFormat/>
    <w:rPr>
      <w:rFonts w:ascii="Arial" w:hAnsi="Arial" w:eastAsia="Arial" w:cs="Arial"/>
      <w:sz w:val="30"/>
      <w:szCs w:val="30"/>
    </w:rPr>
  </w:style>
  <w:style w:type="character" w:styleId="1038" w:customStyle="1">
    <w:name w:val="Heading 6 Char"/>
    <w:basedOn w:val="984"/>
    <w:uiPriority w:val="9"/>
    <w:qFormat/>
    <w:rPr>
      <w:rFonts w:ascii="Arial" w:hAnsi="Arial" w:eastAsia="Arial" w:cs="Arial"/>
      <w:b/>
      <w:bCs/>
      <w:sz w:val="22"/>
      <w:szCs w:val="22"/>
    </w:rPr>
  </w:style>
  <w:style w:type="character" w:styleId="1039" w:customStyle="1">
    <w:name w:val="Heading 7 Char"/>
    <w:basedOn w:val="984"/>
    <w:uiPriority w:val="9"/>
    <w:qFormat/>
    <w:rPr>
      <w:rFonts w:ascii="Arial" w:hAnsi="Arial" w:eastAsia="Arial" w:cs="Arial"/>
      <w:b/>
      <w:bCs/>
      <w:i/>
      <w:iCs/>
      <w:sz w:val="22"/>
      <w:szCs w:val="22"/>
    </w:rPr>
  </w:style>
  <w:style w:type="character" w:styleId="1040" w:customStyle="1">
    <w:name w:val="Heading 8 Char"/>
    <w:basedOn w:val="984"/>
    <w:uiPriority w:val="9"/>
    <w:qFormat/>
    <w:rPr>
      <w:rFonts w:ascii="Arial" w:hAnsi="Arial" w:eastAsia="Arial" w:cs="Arial"/>
      <w:i/>
      <w:iCs/>
      <w:sz w:val="22"/>
      <w:szCs w:val="22"/>
    </w:rPr>
  </w:style>
  <w:style w:type="character" w:styleId="1041" w:customStyle="1">
    <w:name w:val="Heading 9 Char"/>
    <w:basedOn w:val="984"/>
    <w:uiPriority w:val="9"/>
    <w:qFormat/>
    <w:rPr>
      <w:rFonts w:ascii="Arial" w:hAnsi="Arial" w:eastAsia="Arial" w:cs="Arial"/>
      <w:i/>
      <w:iCs/>
      <w:sz w:val="21"/>
      <w:szCs w:val="21"/>
    </w:rPr>
  </w:style>
  <w:style w:type="character" w:styleId="1042" w:customStyle="1">
    <w:name w:val="Title Char"/>
    <w:basedOn w:val="984"/>
    <w:uiPriority w:val="10"/>
    <w:qFormat/>
    <w:rPr>
      <w:sz w:val="48"/>
      <w:szCs w:val="48"/>
    </w:rPr>
  </w:style>
  <w:style w:type="character" w:styleId="1043" w:customStyle="1">
    <w:name w:val="Quote Char"/>
    <w:uiPriority w:val="29"/>
    <w:qFormat/>
    <w:rPr>
      <w:i/>
    </w:rPr>
  </w:style>
  <w:style w:type="character" w:styleId="1044" w:customStyle="1">
    <w:name w:val="Intense Quote Char"/>
    <w:uiPriority w:val="30"/>
    <w:qFormat/>
    <w:rPr>
      <w:i/>
    </w:rPr>
  </w:style>
  <w:style w:type="table" w:styleId="1045" w:customStyle="1">
    <w:name w:val="Table Grid Light"/>
    <w:basedOn w:val="9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46" w:customStyle="1">
    <w:name w:val="Plain Table 1"/>
    <w:basedOn w:val="98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47" w:customStyle="1">
    <w:name w:val="Plain Table 2"/>
    <w:basedOn w:val="98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8" w:customStyle="1">
    <w:name w:val="Plain Table 3"/>
    <w:basedOn w:val="9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9" w:customStyle="1">
    <w:name w:val="Plain Table 4"/>
    <w:basedOn w:val="9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0" w:customStyle="1">
    <w:name w:val="Plain Table 5"/>
    <w:basedOn w:val="98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1" w:customStyle="1">
    <w:name w:val="Grid Table 1 Light"/>
    <w:basedOn w:val="98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2" w:customStyle="1">
    <w:name w:val="Grid Table 1 Light - Accent 1"/>
    <w:basedOn w:val="98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1053" w:customStyle="1">
    <w:name w:val="Grid Table 1 Light - Accent 2"/>
    <w:basedOn w:val="98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054" w:customStyle="1">
    <w:name w:val="Grid Table 1 Light - Accent 3"/>
    <w:basedOn w:val="9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055" w:customStyle="1">
    <w:name w:val="Grid Table 1 Light - Accent 4"/>
    <w:basedOn w:val="9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056" w:customStyle="1">
    <w:name w:val="Grid Table 1 Light - Accent 5"/>
    <w:basedOn w:val="98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1057" w:customStyle="1">
    <w:name w:val="Grid Table 1 Light - Accent 6"/>
    <w:basedOn w:val="9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058" w:customStyle="1">
    <w:name w:val="Grid Table 2"/>
    <w:basedOn w:val="9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9" w:customStyle="1">
    <w:name w:val="Grid Table 2 - Accent 1"/>
    <w:basedOn w:val="9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1060" w:customStyle="1">
    <w:name w:val="Grid Table 2 - Accent 2"/>
    <w:basedOn w:val="9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061" w:customStyle="1">
    <w:name w:val="Grid Table 2 - Accent 3"/>
    <w:basedOn w:val="9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062" w:customStyle="1">
    <w:name w:val="Grid Table 2 - Accent 4"/>
    <w:basedOn w:val="9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063" w:customStyle="1">
    <w:name w:val="Grid Table 2 - Accent 5"/>
    <w:basedOn w:val="9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1064" w:customStyle="1">
    <w:name w:val="Grid Table 2 - Accent 6"/>
    <w:basedOn w:val="9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065" w:customStyle="1">
    <w:name w:val="Grid Table 3"/>
    <w:basedOn w:val="98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6" w:customStyle="1">
    <w:name w:val="Grid Table 3 - Accent 1"/>
    <w:basedOn w:val="98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7" w:customStyle="1">
    <w:name w:val="Grid Table 3 - Accent 2"/>
    <w:basedOn w:val="98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8" w:customStyle="1">
    <w:name w:val="Grid Table 3 - Accent 3"/>
    <w:basedOn w:val="98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9" w:customStyle="1">
    <w:name w:val="Grid Table 3 - Accent 4"/>
    <w:basedOn w:val="98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0" w:customStyle="1">
    <w:name w:val="Grid Table 3 - Accent 5"/>
    <w:basedOn w:val="98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1" w:customStyle="1">
    <w:name w:val="Grid Table 3 - Accent 6"/>
    <w:basedOn w:val="98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2" w:customStyle="1">
    <w:name w:val="Grid Table 4"/>
    <w:basedOn w:val="98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3" w:customStyle="1">
    <w:name w:val="Grid Table 4 - Accent 1"/>
    <w:basedOn w:val="98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1074" w:customStyle="1">
    <w:name w:val="Grid Table 4 - Accent 2"/>
    <w:basedOn w:val="98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075" w:customStyle="1">
    <w:name w:val="Grid Table 4 - Accent 3"/>
    <w:basedOn w:val="98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076" w:customStyle="1">
    <w:name w:val="Grid Table 4 - Accent 4"/>
    <w:basedOn w:val="98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077" w:customStyle="1">
    <w:name w:val="Grid Table 4 - Accent 5"/>
    <w:basedOn w:val="98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1078" w:customStyle="1">
    <w:name w:val="Grid Table 4 - Accent 6"/>
    <w:basedOn w:val="98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079" w:customStyle="1">
    <w:name w:val="Grid Table 5 Dark"/>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0" w:customStyle="1">
    <w:name w:val="Grid Table 5 Dark- Accent 1"/>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1081" w:customStyle="1">
    <w:name w:val="Grid Table 5 Dark - Accent 2"/>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082" w:customStyle="1">
    <w:name w:val="Grid Table 5 Dark - Accent 3"/>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083" w:customStyle="1">
    <w:name w:val="Grid Table 5 Dark- Accent 4"/>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084" w:customStyle="1">
    <w:name w:val="Grid Table 5 Dark - Accent 5"/>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1085" w:customStyle="1">
    <w:name w:val="Grid Table 5 Dark - Accent 6"/>
    <w:basedOn w:val="98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086" w:customStyle="1">
    <w:name w:val="Grid Table 6 Colorful"/>
    <w:basedOn w:val="98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87" w:customStyle="1">
    <w:name w:val="Grid Table 6 Colorful - Accent 1"/>
    <w:basedOn w:val="98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1088" w:customStyle="1">
    <w:name w:val="Grid Table 6 Colorful - Accent 2"/>
    <w:basedOn w:val="9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089" w:customStyle="1">
    <w:name w:val="Grid Table 6 Colorful - Accent 3"/>
    <w:basedOn w:val="98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1090" w:customStyle="1">
    <w:name w:val="Grid Table 6 Colorful - Accent 4"/>
    <w:basedOn w:val="9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091" w:customStyle="1">
    <w:name w:val="Grid Table 6 Colorful - Accent 5"/>
    <w:basedOn w:val="98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92" w:customStyle="1">
    <w:name w:val="Grid Table 6 Colorful - Accent 6"/>
    <w:basedOn w:val="985"/>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1093" w:customStyle="1">
    <w:name w:val="Grid Table 7 Colorful"/>
    <w:basedOn w:val="98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4" w:customStyle="1">
    <w:name w:val="Grid Table 7 Colorful - Accent 1"/>
    <w:basedOn w:val="98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1095" w:customStyle="1">
    <w:name w:val="Grid Table 7 Colorful - Accent 2"/>
    <w:basedOn w:val="98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96" w:customStyle="1">
    <w:name w:val="Grid Table 7 Colorful - Accent 3"/>
    <w:basedOn w:val="98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097" w:customStyle="1">
    <w:name w:val="Grid Table 7 Colorful - Accent 4"/>
    <w:basedOn w:val="98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98" w:customStyle="1">
    <w:name w:val="Grid Table 7 Colorful - Accent 5"/>
    <w:basedOn w:val="98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99" w:customStyle="1">
    <w:name w:val="Grid Table 7 Colorful - Accent 6"/>
    <w:basedOn w:val="98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100" w:customStyle="1">
    <w:name w:val="List Table 1 Light"/>
    <w:basedOn w:val="98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1" w:customStyle="1">
    <w:name w:val="List Table 1 Light - Accent 1"/>
    <w:basedOn w:val="98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102" w:customStyle="1">
    <w:name w:val="List Table 1 Light - Accent 2"/>
    <w:basedOn w:val="98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103" w:customStyle="1">
    <w:name w:val="List Table 1 Light - Accent 3"/>
    <w:basedOn w:val="98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104" w:customStyle="1">
    <w:name w:val="List Table 1 Light - Accent 4"/>
    <w:basedOn w:val="98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105" w:customStyle="1">
    <w:name w:val="List Table 1 Light - Accent 5"/>
    <w:basedOn w:val="98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106" w:customStyle="1">
    <w:name w:val="List Table 1 Light - Accent 6"/>
    <w:basedOn w:val="98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107" w:customStyle="1">
    <w:name w:val="List Table 2"/>
    <w:basedOn w:val="98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8" w:customStyle="1">
    <w:name w:val="List Table 2 - Accent 1"/>
    <w:basedOn w:val="98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109" w:customStyle="1">
    <w:name w:val="List Table 2 - Accent 2"/>
    <w:basedOn w:val="98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110" w:customStyle="1">
    <w:name w:val="List Table 2 - Accent 3"/>
    <w:basedOn w:val="98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111" w:customStyle="1">
    <w:name w:val="List Table 2 - Accent 4"/>
    <w:basedOn w:val="985"/>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112" w:customStyle="1">
    <w:name w:val="List Table 2 - Accent 5"/>
    <w:basedOn w:val="98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113" w:customStyle="1">
    <w:name w:val="List Table 2 - Accent 6"/>
    <w:basedOn w:val="98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114" w:customStyle="1">
    <w:name w:val="List Table 3"/>
    <w:basedOn w:val="9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5" w:customStyle="1">
    <w:name w:val="List Table 3 - Accent 1"/>
    <w:basedOn w:val="98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16" w:customStyle="1">
    <w:name w:val="List Table 3 - Accent 2"/>
    <w:basedOn w:val="98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117" w:customStyle="1">
    <w:name w:val="List Table 3 - Accent 3"/>
    <w:basedOn w:val="98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118" w:customStyle="1">
    <w:name w:val="List Table 3 - Accent 4"/>
    <w:basedOn w:val="98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119" w:customStyle="1">
    <w:name w:val="List Table 3 - Accent 5"/>
    <w:basedOn w:val="985"/>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120" w:customStyle="1">
    <w:name w:val="List Table 3 - Accent 6"/>
    <w:basedOn w:val="985"/>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121" w:customStyle="1">
    <w:name w:val="List Table 4"/>
    <w:basedOn w:val="98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2" w:customStyle="1">
    <w:name w:val="List Table 4 - Accent 1"/>
    <w:basedOn w:val="98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123" w:customStyle="1">
    <w:name w:val="List Table 4 - Accent 2"/>
    <w:basedOn w:val="98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124" w:customStyle="1">
    <w:name w:val="List Table 4 - Accent 3"/>
    <w:basedOn w:val="98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125" w:customStyle="1">
    <w:name w:val="List Table 4 - Accent 4"/>
    <w:basedOn w:val="98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126" w:customStyle="1">
    <w:name w:val="List Table 4 - Accent 5"/>
    <w:basedOn w:val="98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127" w:customStyle="1">
    <w:name w:val="List Table 4 - Accent 6"/>
    <w:basedOn w:val="98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128" w:customStyle="1">
    <w:name w:val="List Table 5 Dark"/>
    <w:basedOn w:val="98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9" w:customStyle="1">
    <w:name w:val="List Table 5 Dark - Accent 1"/>
    <w:basedOn w:val="98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0" w:customStyle="1">
    <w:name w:val="List Table 5 Dark - Accent 2"/>
    <w:basedOn w:val="98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1" w:customStyle="1">
    <w:name w:val="List Table 5 Dark - Accent 3"/>
    <w:basedOn w:val="98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2" w:customStyle="1">
    <w:name w:val="List Table 5 Dark - Accent 4"/>
    <w:basedOn w:val="98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3" w:customStyle="1">
    <w:name w:val="List Table 5 Dark - Accent 5"/>
    <w:basedOn w:val="98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4" w:customStyle="1">
    <w:name w:val="List Table 5 Dark - Accent 6"/>
    <w:basedOn w:val="985"/>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5" w:customStyle="1">
    <w:name w:val="List Table 6 Colorful"/>
    <w:basedOn w:val="98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36" w:customStyle="1">
    <w:name w:val="List Table 6 Colorful - Accent 1"/>
    <w:basedOn w:val="98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137" w:customStyle="1">
    <w:name w:val="List Table 6 Colorful - Accent 2"/>
    <w:basedOn w:val="98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138" w:customStyle="1">
    <w:name w:val="List Table 6 Colorful - Accent 3"/>
    <w:basedOn w:val="98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139" w:customStyle="1">
    <w:name w:val="List Table 6 Colorful - Accent 4"/>
    <w:basedOn w:val="985"/>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140" w:customStyle="1">
    <w:name w:val="List Table 6 Colorful - Accent 5"/>
    <w:basedOn w:val="98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141" w:customStyle="1">
    <w:name w:val="List Table 6 Colorful - Accent 6"/>
    <w:basedOn w:val="98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142" w:customStyle="1">
    <w:name w:val="List Table 7 Colorful"/>
    <w:basedOn w:val="98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43" w:customStyle="1">
    <w:name w:val="List Table 7 Colorful - Accent 1"/>
    <w:basedOn w:val="985"/>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144" w:customStyle="1">
    <w:name w:val="List Table 7 Colorful - Accent 2"/>
    <w:basedOn w:val="985"/>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145" w:customStyle="1">
    <w:name w:val="List Table 7 Colorful - Accent 3"/>
    <w:basedOn w:val="985"/>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146" w:customStyle="1">
    <w:name w:val="List Table 7 Colorful - Accent 4"/>
    <w:basedOn w:val="985"/>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147" w:customStyle="1">
    <w:name w:val="List Table 7 Colorful - Accent 5"/>
    <w:basedOn w:val="985"/>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148" w:customStyle="1">
    <w:name w:val="List Table 7 Colorful - Accent 6"/>
    <w:basedOn w:val="985"/>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149" w:customStyle="1">
    <w:name w:val="Lined - Accent"/>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0" w:customStyle="1">
    <w:name w:val="Lined - Accent 1"/>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51" w:customStyle="1">
    <w:name w:val="Lined - Accent 2"/>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52" w:customStyle="1">
    <w:name w:val="Lined - Accent 3"/>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53" w:customStyle="1">
    <w:name w:val="Lined - Accent 4"/>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54" w:customStyle="1">
    <w:name w:val="Lined - Accent 5"/>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55" w:customStyle="1">
    <w:name w:val="Lined - Accent 6"/>
    <w:basedOn w:val="98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56" w:customStyle="1">
    <w:name w:val="Bordered &amp; Lined - Accent"/>
    <w:basedOn w:val="98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7" w:customStyle="1">
    <w:name w:val="Bordered &amp; Lined - Accent 1"/>
    <w:basedOn w:val="985"/>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158" w:customStyle="1">
    <w:name w:val="Bordered &amp; Lined - Accent 2"/>
    <w:basedOn w:val="985"/>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159" w:customStyle="1">
    <w:name w:val="Bordered &amp; Lined - Accent 3"/>
    <w:basedOn w:val="985"/>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160" w:customStyle="1">
    <w:name w:val="Bordered &amp; Lined - Accent 4"/>
    <w:basedOn w:val="985"/>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161" w:customStyle="1">
    <w:name w:val="Bordered &amp; Lined - Accent 5"/>
    <w:basedOn w:val="985"/>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162" w:customStyle="1">
    <w:name w:val="Bordered &amp; Lined - Accent 6"/>
    <w:basedOn w:val="985"/>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163" w:customStyle="1">
    <w:name w:val="Bordered"/>
    <w:basedOn w:val="98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64" w:customStyle="1">
    <w:name w:val="Bordered - Accent 1"/>
    <w:basedOn w:val="98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165" w:customStyle="1">
    <w:name w:val="Bordered - Accent 3"/>
    <w:basedOn w:val="98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166" w:customStyle="1">
    <w:name w:val="Bordered - Accent 4"/>
    <w:basedOn w:val="98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167" w:customStyle="1">
    <w:name w:val="Bordered - Accent 6"/>
    <w:basedOn w:val="98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168" w:customStyle="1">
    <w:name w:val="Footnote Text Char"/>
    <w:uiPriority w:val="99"/>
    <w:qFormat/>
    <w:rPr>
      <w:sz w:val="18"/>
    </w:rPr>
  </w:style>
  <w:style w:type="character" w:styleId="1169" w:customStyle="1">
    <w:name w:val="Endnote Text Char"/>
    <w:uiPriority w:val="99"/>
    <w:qFormat/>
    <w:rPr>
      <w:sz w:val="20"/>
    </w:rPr>
  </w:style>
  <w:style w:type="paragraph" w:styleId="1170" w:customStyle="1">
    <w:name w:val="TOC Heading"/>
    <w:uiPriority w:val="39"/>
    <w:unhideWhenUsed/>
    <w:qFormat/>
    <w:rPr>
      <w:rFonts w:hint="default" w:asciiTheme="minorHAnsi" w:hAnsiTheme="minorHAnsi" w:eastAsiaTheme="minorEastAsia" w:cstheme="minorBidi"/>
    </w:rPr>
  </w:style>
  <w:style w:type="character" w:styleId="1171" w:customStyle="1">
    <w:name w:val="标题 1 Char"/>
    <w:basedOn w:val="984"/>
    <w:link w:val="975"/>
    <w:uiPriority w:val="0"/>
    <w:qFormat/>
    <w:rPr>
      <w:rFonts w:ascii="Times New Roman" w:hAnsi="Times New Roman" w:eastAsia="宋体" w:cs="Times New Roman"/>
      <w:b/>
      <w:sz w:val="44"/>
      <w:szCs w:val="24"/>
    </w:rPr>
  </w:style>
  <w:style w:type="character" w:styleId="1172" w:customStyle="1">
    <w:name w:val="标题 2 Char"/>
    <w:basedOn w:val="984"/>
    <w:link w:val="976"/>
    <w:uiPriority w:val="0"/>
    <w:qFormat/>
    <w:rPr>
      <w:rFonts w:ascii="Cambria" w:hAnsi="Cambria" w:eastAsia="宋体" w:cs="Times New Roman"/>
      <w:b/>
      <w:sz w:val="32"/>
      <w:szCs w:val="20"/>
    </w:rPr>
  </w:style>
  <w:style w:type="character" w:styleId="1173" w:customStyle="1">
    <w:name w:val="标题 3 Char"/>
    <w:basedOn w:val="984"/>
    <w:link w:val="977"/>
    <w:uiPriority w:val="0"/>
    <w:qFormat/>
    <w:rPr>
      <w:rFonts w:ascii="Arial" w:hAnsi="Arial" w:eastAsia="宋体" w:cs="Times New Roman"/>
      <w:b/>
      <w:bCs/>
      <w:sz w:val="26"/>
      <w:szCs w:val="26"/>
    </w:rPr>
  </w:style>
  <w:style w:type="character" w:styleId="1174" w:customStyle="1">
    <w:name w:val="标题 4 Char"/>
    <w:basedOn w:val="984"/>
    <w:link w:val="978"/>
    <w:uiPriority w:val="9"/>
    <w:qFormat/>
    <w:rPr>
      <w:rFonts w:ascii="Times New Roman" w:hAnsi="Times New Roman" w:eastAsia="宋体" w:cs="Times New Roman"/>
      <w:b/>
      <w:bCs/>
      <w:sz w:val="28"/>
      <w:szCs w:val="28"/>
    </w:rPr>
  </w:style>
  <w:style w:type="character" w:styleId="1175" w:customStyle="1">
    <w:name w:val="标题 5 Char"/>
    <w:basedOn w:val="984"/>
    <w:link w:val="979"/>
    <w:uiPriority w:val="0"/>
    <w:qFormat/>
    <w:rPr>
      <w:rFonts w:ascii="Times New Roman" w:hAnsi="Times New Roman" w:eastAsia="宋体" w:cs="Times New Roman"/>
      <w:b/>
      <w:bCs/>
      <w:i/>
      <w:iCs/>
      <w:sz w:val="26"/>
      <w:szCs w:val="26"/>
    </w:rPr>
  </w:style>
  <w:style w:type="character" w:styleId="1176" w:customStyle="1">
    <w:name w:val="标题 6 Char"/>
    <w:basedOn w:val="984"/>
    <w:link w:val="980"/>
    <w:uiPriority w:val="9"/>
    <w:qFormat/>
    <w:rPr>
      <w:rFonts w:ascii="Arial" w:hAnsi="Arial" w:eastAsia="Arial" w:cs="Arial"/>
      <w:b/>
      <w:bCs/>
      <w:sz w:val="22"/>
    </w:rPr>
  </w:style>
  <w:style w:type="character" w:styleId="1177" w:customStyle="1">
    <w:name w:val="标题 7 Char"/>
    <w:basedOn w:val="984"/>
    <w:link w:val="981"/>
    <w:uiPriority w:val="9"/>
    <w:qFormat/>
    <w:rPr>
      <w:rFonts w:ascii="Arial" w:hAnsi="Arial" w:eastAsia="Arial" w:cs="Arial"/>
      <w:b/>
      <w:bCs/>
      <w:i/>
      <w:iCs/>
      <w:sz w:val="22"/>
    </w:rPr>
  </w:style>
  <w:style w:type="character" w:styleId="1178" w:customStyle="1">
    <w:name w:val="标题 8 Char"/>
    <w:basedOn w:val="984"/>
    <w:link w:val="982"/>
    <w:uiPriority w:val="9"/>
    <w:qFormat/>
    <w:rPr>
      <w:rFonts w:ascii="Arial" w:hAnsi="Arial" w:eastAsia="Arial" w:cs="Arial"/>
      <w:i/>
      <w:iCs/>
      <w:sz w:val="22"/>
    </w:rPr>
  </w:style>
  <w:style w:type="character" w:styleId="1179" w:customStyle="1">
    <w:name w:val="标题 9 Char"/>
    <w:basedOn w:val="984"/>
    <w:link w:val="983"/>
    <w:uiPriority w:val="9"/>
    <w:qFormat/>
    <w:rPr>
      <w:rFonts w:ascii="Arial" w:hAnsi="Arial" w:eastAsia="Arial" w:cs="Arial"/>
      <w:i/>
      <w:iCs/>
      <w:szCs w:val="21"/>
    </w:rPr>
  </w:style>
  <w:style w:type="character" w:styleId="1180" w:customStyle="1">
    <w:name w:val="Heading 4 Char"/>
    <w:uiPriority w:val="9"/>
    <w:qFormat/>
    <w:rPr>
      <w:rFonts w:ascii="Arial" w:hAnsi="Arial" w:eastAsia="Arial" w:cs="Arial"/>
      <w:b/>
      <w:bCs/>
      <w:sz w:val="26"/>
      <w:szCs w:val="26"/>
    </w:rPr>
  </w:style>
  <w:style w:type="character" w:styleId="1181" w:customStyle="1">
    <w:name w:val="Heading 5 Char"/>
    <w:uiPriority w:val="9"/>
    <w:qFormat/>
    <w:rPr>
      <w:rFonts w:ascii="Arial" w:hAnsi="Arial" w:eastAsia="Arial" w:cs="Arial"/>
      <w:b/>
      <w:bCs/>
      <w:sz w:val="24"/>
      <w:szCs w:val="24"/>
    </w:rPr>
  </w:style>
  <w:style w:type="paragraph" w:styleId="1182">
    <w:name w:val="No Spacing"/>
    <w:uiPriority w:val="1"/>
    <w:qFormat/>
    <w:pPr>
      <w:jc w:val="both"/>
      <w:widowControl w:val="off"/>
    </w:pPr>
    <w:rPr>
      <w:rFonts w:hint="default" w:ascii="Times New Roman" w:hAnsi="Times New Roman" w:eastAsia="宋体" w:cs="Times New Roman"/>
      <w:sz w:val="21"/>
      <w:szCs w:val="24"/>
    </w:rPr>
  </w:style>
  <w:style w:type="character" w:styleId="1183" w:customStyle="1">
    <w:name w:val="标题 Char"/>
    <w:basedOn w:val="984"/>
    <w:link w:val="1015"/>
    <w:uiPriority w:val="10"/>
    <w:qFormat/>
    <w:rPr>
      <w:rFonts w:ascii="Times New Roman" w:hAnsi="Times New Roman" w:eastAsia="宋体" w:cs="Times New Roman"/>
      <w:sz w:val="48"/>
      <w:szCs w:val="48"/>
    </w:rPr>
  </w:style>
  <w:style w:type="character" w:styleId="1184" w:customStyle="1">
    <w:name w:val="副标题 Char"/>
    <w:basedOn w:val="984"/>
    <w:link w:val="1006"/>
    <w:uiPriority w:val="0"/>
    <w:qFormat/>
    <w:rPr>
      <w:rFonts w:ascii="宋体" w:hAnsi="Courier New" w:eastAsia="楷体_GB2312" w:cs="Times New Roman"/>
      <w:sz w:val="26"/>
      <w:szCs w:val="24"/>
    </w:rPr>
  </w:style>
  <w:style w:type="character" w:styleId="1185" w:customStyle="1">
    <w:name w:val="Subtitle Char"/>
    <w:uiPriority w:val="11"/>
    <w:qFormat/>
    <w:rPr>
      <w:sz w:val="24"/>
      <w:szCs w:val="24"/>
    </w:rPr>
  </w:style>
  <w:style w:type="paragraph" w:styleId="1186">
    <w:name w:val="Quote"/>
    <w:basedOn w:val="974"/>
    <w:next w:val="974"/>
    <w:link w:val="1187"/>
    <w:uiPriority w:val="29"/>
    <w:qFormat/>
    <w:pPr>
      <w:ind w:left="720" w:right="720"/>
    </w:pPr>
    <w:rPr>
      <w:i/>
    </w:rPr>
  </w:style>
  <w:style w:type="character" w:styleId="1187" w:customStyle="1">
    <w:name w:val="引用 Char"/>
    <w:basedOn w:val="984"/>
    <w:link w:val="1186"/>
    <w:uiPriority w:val="29"/>
    <w:qFormat/>
    <w:rPr>
      <w:rFonts w:ascii="Times New Roman" w:hAnsi="Times New Roman" w:eastAsia="宋体" w:cs="Times New Roman"/>
      <w:i/>
      <w:szCs w:val="24"/>
    </w:rPr>
  </w:style>
  <w:style w:type="paragraph" w:styleId="1188">
    <w:name w:val="Intense Quote"/>
    <w:basedOn w:val="974"/>
    <w:next w:val="974"/>
    <w:link w:val="11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89" w:customStyle="1">
    <w:name w:val="明显引用 Char"/>
    <w:basedOn w:val="984"/>
    <w:link w:val="1188"/>
    <w:uiPriority w:val="30"/>
    <w:qFormat/>
    <w:rPr>
      <w:rFonts w:ascii="Times New Roman" w:hAnsi="Times New Roman" w:eastAsia="宋体" w:cs="Times New Roman"/>
      <w:i/>
      <w:szCs w:val="24"/>
      <w:shd w:val="clear" w:color="auto" w:fill="f2f2f2"/>
    </w:rPr>
  </w:style>
  <w:style w:type="character" w:styleId="1190" w:customStyle="1">
    <w:name w:val="页眉 Char"/>
    <w:basedOn w:val="984"/>
    <w:link w:val="1003"/>
    <w:uiPriority w:val="99"/>
    <w:qFormat/>
    <w:rPr>
      <w:rFonts w:ascii="Times New Roman" w:hAnsi="Times New Roman" w:eastAsia="宋体" w:cs="Times New Roman"/>
      <w:sz w:val="18"/>
      <w:szCs w:val="18"/>
    </w:rPr>
  </w:style>
  <w:style w:type="character" w:styleId="1191" w:customStyle="1">
    <w:name w:val="Header Char"/>
    <w:uiPriority w:val="99"/>
    <w:qFormat/>
  </w:style>
  <w:style w:type="character" w:styleId="1192" w:customStyle="1">
    <w:name w:val="页脚 Char"/>
    <w:basedOn w:val="984"/>
    <w:link w:val="1002"/>
    <w:uiPriority w:val="99"/>
    <w:qFormat/>
    <w:rPr>
      <w:rFonts w:ascii="Times New Roman" w:hAnsi="Times New Roman" w:eastAsia="宋体" w:cs="Times New Roman"/>
      <w:sz w:val="18"/>
      <w:szCs w:val="18"/>
    </w:rPr>
  </w:style>
  <w:style w:type="character" w:styleId="1193" w:customStyle="1">
    <w:name w:val="Footer Char"/>
    <w:uiPriority w:val="99"/>
    <w:qFormat/>
  </w:style>
  <w:style w:type="character" w:styleId="1194" w:customStyle="1">
    <w:name w:val="Caption Char"/>
    <w:uiPriority w:val="99"/>
    <w:qFormat/>
  </w:style>
  <w:style w:type="table" w:styleId="1195" w:customStyle="1">
    <w:name w:val="Bordered - Accent 2"/>
    <w:uiPriority w:val="99"/>
    <w:qFormat/>
    <w:rPr>
      <w:rFonts w:ascii="Times New Roman" w:hAnsi="Times New Roman" w:eastAsia="宋体" w:cs="Times New Roman"/>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96" w:customStyle="1">
    <w:name w:val="Bordered - Accent 5"/>
    <w:uiPriority w:val="99"/>
    <w:qFormat/>
    <w:rPr>
      <w:rFonts w:ascii="Times New Roman" w:hAnsi="Times New Roman" w:eastAsia="宋体" w:cs="Times New Roman"/>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character" w:styleId="1197" w:customStyle="1">
    <w:name w:val="脚注文本 Char"/>
    <w:basedOn w:val="984"/>
    <w:link w:val="1007"/>
    <w:uiPriority w:val="0"/>
    <w:qFormat/>
    <w:rPr>
      <w:rFonts w:ascii="Times New Roman" w:hAnsi="Times New Roman" w:eastAsia="宋体" w:cs="Times New Roman"/>
      <w:sz w:val="18"/>
      <w:szCs w:val="20"/>
    </w:rPr>
  </w:style>
  <w:style w:type="character" w:styleId="1198" w:customStyle="1">
    <w:name w:val="尾注文本 Char"/>
    <w:basedOn w:val="984"/>
    <w:link w:val="1000"/>
    <w:uiPriority w:val="99"/>
    <w:semiHidden/>
    <w:qFormat/>
    <w:rPr>
      <w:rFonts w:ascii="Times New Roman" w:hAnsi="Times New Roman" w:eastAsia="宋体" w:cs="Times New Roman"/>
      <w:sz w:val="20"/>
      <w:szCs w:val="24"/>
    </w:rPr>
  </w:style>
  <w:style w:type="character" w:styleId="1199" w:customStyle="1">
    <w:name w:val="尾注文本 Char1"/>
    <w:basedOn w:val="984"/>
    <w:uiPriority w:val="99"/>
    <w:semiHidden/>
    <w:qFormat/>
    <w:rPr>
      <w:rFonts w:ascii="Times New Roman" w:hAnsi="Times New Roman" w:eastAsia="宋体" w:cs="Times New Roman"/>
      <w:szCs w:val="24"/>
    </w:rPr>
  </w:style>
  <w:style w:type="paragraph" w:styleId="1200" w:customStyle="1">
    <w:name w:val="TOC 标题1"/>
    <w:uiPriority w:val="39"/>
    <w:unhideWhenUsed/>
    <w:qFormat/>
    <w:rPr>
      <w:rFonts w:hint="default" w:ascii="Times New Roman" w:hAnsi="Times New Roman" w:eastAsia="宋体" w:cs="Times New Roman"/>
    </w:rPr>
  </w:style>
  <w:style w:type="character" w:styleId="1201" w:customStyle="1">
    <w:name w:val="正文缩进 Char"/>
    <w:link w:val="987"/>
    <w:uiPriority w:val="0"/>
    <w:qFormat/>
    <w:rPr>
      <w:rFonts w:ascii="Times New Roman" w:hAnsi="Times New Roman" w:eastAsia="楷体_GB2312" w:cs="Times New Roman"/>
      <w:sz w:val="24"/>
      <w:szCs w:val="20"/>
    </w:rPr>
  </w:style>
  <w:style w:type="character" w:styleId="1202" w:customStyle="1">
    <w:name w:val="文档结构图 Char"/>
    <w:basedOn w:val="984"/>
    <w:link w:val="989"/>
    <w:uiPriority w:val="0"/>
    <w:semiHidden/>
    <w:qFormat/>
    <w:rPr>
      <w:rFonts w:ascii="Times New Roman" w:hAnsi="Times New Roman" w:eastAsia="宋体" w:cs="Times New Roman"/>
      <w:szCs w:val="24"/>
      <w:shd w:val="clear" w:color="auto" w:fill="000080"/>
    </w:rPr>
  </w:style>
  <w:style w:type="character" w:styleId="1203" w:customStyle="1">
    <w:name w:val="批注文字 Char"/>
    <w:basedOn w:val="984"/>
    <w:link w:val="990"/>
    <w:uiPriority w:val="0"/>
    <w:qFormat/>
    <w:rPr>
      <w:rFonts w:ascii="Times New Roman" w:hAnsi="Times New Roman" w:eastAsia="宋体" w:cs="Times New Roman"/>
      <w:szCs w:val="24"/>
    </w:rPr>
  </w:style>
  <w:style w:type="character" w:styleId="1204" w:customStyle="1">
    <w:name w:val="正文文本 3 Char"/>
    <w:basedOn w:val="984"/>
    <w:link w:val="991"/>
    <w:uiPriority w:val="0"/>
    <w:qFormat/>
    <w:rPr>
      <w:rFonts w:ascii="Times New Roman" w:hAnsi="Times New Roman" w:eastAsia="宋体" w:cs="Times New Roman"/>
      <w:sz w:val="16"/>
      <w:szCs w:val="16"/>
    </w:rPr>
  </w:style>
  <w:style w:type="character" w:styleId="1205" w:customStyle="1">
    <w:name w:val="正文文本 Char"/>
    <w:basedOn w:val="984"/>
    <w:link w:val="992"/>
    <w:uiPriority w:val="0"/>
    <w:qFormat/>
    <w:rPr>
      <w:rFonts w:ascii="Times New Roman" w:hAnsi="Times New Roman" w:eastAsia="宋体" w:cs="Times New Roman"/>
      <w:szCs w:val="24"/>
    </w:rPr>
  </w:style>
  <w:style w:type="character" w:styleId="1206" w:customStyle="1">
    <w:name w:val="正文文本缩进 Char"/>
    <w:basedOn w:val="984"/>
    <w:link w:val="993"/>
    <w:uiPriority w:val="0"/>
    <w:qFormat/>
    <w:rPr>
      <w:rFonts w:ascii="方正仿宋简体" w:hAnsi="创艺简仿宋" w:eastAsia="方正仿宋简体" w:cs="Times New Roman"/>
      <w:sz w:val="24"/>
      <w:szCs w:val="20"/>
    </w:rPr>
  </w:style>
  <w:style w:type="character" w:styleId="1207" w:customStyle="1">
    <w:name w:val="纯文本 Char"/>
    <w:basedOn w:val="984"/>
    <w:uiPriority w:val="0"/>
    <w:qFormat/>
    <w:rPr>
      <w:rFonts w:ascii="宋体" w:hAnsi="Courier New" w:eastAsia="宋体" w:cs="Courier New"/>
      <w:szCs w:val="21"/>
    </w:rPr>
  </w:style>
  <w:style w:type="character" w:styleId="1208" w:customStyle="1">
    <w:name w:val="纯文本 Char1"/>
    <w:link w:val="997"/>
    <w:uiPriority w:val="0"/>
    <w:qFormat/>
    <w:rPr>
      <w:rFonts w:ascii="宋体" w:hAnsi="Courier New" w:eastAsia="楷体_GB2312" w:cs="Times New Roman"/>
      <w:sz w:val="28"/>
      <w:szCs w:val="20"/>
    </w:rPr>
  </w:style>
  <w:style w:type="character" w:styleId="1209" w:customStyle="1">
    <w:name w:val="正文文本缩进 2 Char"/>
    <w:basedOn w:val="984"/>
    <w:link w:val="999"/>
    <w:uiPriority w:val="0"/>
    <w:qFormat/>
    <w:rPr>
      <w:rFonts w:ascii="Times New Roman" w:hAnsi="Times New Roman" w:eastAsia="宋体" w:cs="Times New Roman"/>
      <w:szCs w:val="24"/>
    </w:rPr>
  </w:style>
  <w:style w:type="character" w:styleId="1210" w:customStyle="1">
    <w:name w:val="批注框文本 Char"/>
    <w:basedOn w:val="984"/>
    <w:link w:val="1001"/>
    <w:uiPriority w:val="0"/>
    <w:semiHidden/>
    <w:qFormat/>
    <w:rPr>
      <w:rFonts w:ascii="Times New Roman" w:hAnsi="Times New Roman" w:eastAsia="宋体" w:cs="Times New Roman"/>
      <w:sz w:val="18"/>
      <w:szCs w:val="18"/>
    </w:rPr>
  </w:style>
  <w:style w:type="character" w:styleId="1211" w:customStyle="1">
    <w:name w:val="批注框文本 Char1"/>
    <w:basedOn w:val="984"/>
    <w:uiPriority w:val="99"/>
    <w:semiHidden/>
    <w:qFormat/>
    <w:rPr>
      <w:rFonts w:ascii="Times New Roman" w:hAnsi="Times New Roman" w:eastAsia="宋体" w:cs="Times New Roman"/>
      <w:sz w:val="18"/>
      <w:szCs w:val="18"/>
    </w:rPr>
  </w:style>
  <w:style w:type="character" w:styleId="1212" w:customStyle="1">
    <w:name w:val="正文文本缩进 3 Char"/>
    <w:basedOn w:val="984"/>
    <w:link w:val="1009"/>
    <w:uiPriority w:val="0"/>
    <w:qFormat/>
    <w:rPr>
      <w:rFonts w:ascii="Times New Roman" w:hAnsi="Times New Roman" w:eastAsia="宋体" w:cs="Times New Roman"/>
      <w:sz w:val="24"/>
      <w:szCs w:val="24"/>
    </w:rPr>
  </w:style>
  <w:style w:type="character" w:styleId="1213" w:customStyle="1">
    <w:name w:val="正文文本 2 Char"/>
    <w:basedOn w:val="984"/>
    <w:link w:val="1013"/>
    <w:uiPriority w:val="0"/>
    <w:qFormat/>
    <w:rPr>
      <w:rFonts w:ascii="宋体" w:hAnsi="宋体" w:eastAsia="宋体" w:cs="Times New Roman"/>
      <w:color w:val="ff0000"/>
      <w:sz w:val="28"/>
      <w:szCs w:val="24"/>
    </w:rPr>
  </w:style>
  <w:style w:type="character" w:styleId="1214" w:customStyle="1">
    <w:name w:val="批注主题 Char"/>
    <w:basedOn w:val="1203"/>
    <w:link w:val="1016"/>
    <w:uiPriority w:val="0"/>
    <w:qFormat/>
    <w:rPr>
      <w:rFonts w:ascii="Times New Roman" w:hAnsi="Times New Roman" w:eastAsia="宋体" w:cs="Times New Roman"/>
      <w:b/>
      <w:bCs/>
      <w:szCs w:val="24"/>
    </w:rPr>
  </w:style>
  <w:style w:type="character" w:styleId="1215" w:customStyle="1">
    <w:name w:val="正文首行缩进 2 Char"/>
    <w:basedOn w:val="1206"/>
    <w:link w:val="1017"/>
    <w:uiPriority w:val="0"/>
    <w:qFormat/>
    <w:rPr>
      <w:rFonts w:ascii="Times New Roman" w:hAnsi="Times New Roman" w:eastAsia="宋体" w:cs="Times New Roman"/>
      <w:sz w:val="24"/>
      <w:szCs w:val="24"/>
    </w:rPr>
  </w:style>
  <w:style w:type="character" w:styleId="1216" w:customStyle="1">
    <w:name w:val="已访问的超链接1"/>
    <w:uiPriority w:val="0"/>
    <w:qFormat/>
    <w:rPr>
      <w:color w:val="999999"/>
      <w:u w:val="none"/>
    </w:rPr>
  </w:style>
  <w:style w:type="character" w:styleId="1217" w:customStyle="1">
    <w:name w:val="页脚 字符"/>
    <w:uiPriority w:val="99"/>
    <w:qFormat/>
    <w:rPr>
      <w:rFonts w:eastAsia="宋体"/>
      <w:sz w:val="18"/>
      <w:szCs w:val="18"/>
      <w:lang w:val="en-US" w:eastAsia="zh-CN" w:bidi="ar-SA"/>
    </w:rPr>
  </w:style>
  <w:style w:type="character" w:styleId="1218" w:customStyle="1">
    <w:name w:val="标题 4 字符"/>
    <w:uiPriority w:val="9"/>
    <w:qFormat/>
    <w:rPr>
      <w:rFonts w:eastAsia="宋体"/>
      <w:b/>
      <w:bCs/>
      <w:sz w:val="28"/>
      <w:szCs w:val="28"/>
      <w:lang w:val="en-US" w:eastAsia="zh-CN" w:bidi="ar-SA"/>
    </w:rPr>
  </w:style>
  <w:style w:type="character" w:styleId="1219" w:customStyle="1">
    <w:name w:val="副标题 字符"/>
    <w:uiPriority w:val="0"/>
    <w:qFormat/>
    <w:rPr>
      <w:rFonts w:ascii="宋体" w:hAnsi="Courier New" w:eastAsia="楷体_GB2312"/>
      <w:sz w:val="26"/>
      <w:szCs w:val="24"/>
    </w:rPr>
  </w:style>
  <w:style w:type="character" w:styleId="1220" w:customStyle="1">
    <w:name w:val="正文文本 字符"/>
    <w:uiPriority w:val="0"/>
    <w:qFormat/>
    <w:rPr>
      <w:sz w:val="21"/>
      <w:szCs w:val="24"/>
    </w:rPr>
  </w:style>
  <w:style w:type="character" w:styleId="1221" w:customStyle="1">
    <w:name w:val="纯文本 Char2"/>
    <w:uiPriority w:val="0"/>
    <w:qFormat/>
    <w:rPr>
      <w:rFonts w:ascii="宋体" w:hAnsi="Courier New" w:eastAsia="楷体_GB2312"/>
      <w:sz w:val="26"/>
    </w:rPr>
  </w:style>
  <w:style w:type="character" w:styleId="1222" w:customStyle="1">
    <w:name w:val="apple-converted-space"/>
    <w:uiPriority w:val="0"/>
    <w:qFormat/>
  </w:style>
  <w:style w:type="character" w:styleId="1223" w:customStyle="1">
    <w:name w:val="Hyperlink1"/>
    <w:uiPriority w:val="0"/>
    <w:unhideWhenUsed/>
    <w:qFormat/>
    <w:rPr>
      <w:color w:val="0000ff"/>
      <w:u w:val="single"/>
    </w:rPr>
  </w:style>
  <w:style w:type="character" w:styleId="1224" w:customStyle="1">
    <w:name w:val="标题 5 字符"/>
    <w:uiPriority w:val="0"/>
    <w:qFormat/>
    <w:rPr>
      <w:rFonts w:eastAsia="宋体"/>
      <w:b/>
      <w:bCs/>
      <w:i/>
      <w:iCs/>
      <w:sz w:val="26"/>
      <w:szCs w:val="26"/>
      <w:lang w:val="en-US" w:eastAsia="zh-CN" w:bidi="ar-SA"/>
    </w:rPr>
  </w:style>
  <w:style w:type="character" w:styleId="1225" w:customStyle="1">
    <w:name w:val="批注主题 字符"/>
    <w:uiPriority w:val="0"/>
    <w:qFormat/>
    <w:rPr>
      <w:b/>
      <w:bCs/>
      <w:sz w:val="21"/>
      <w:szCs w:val="24"/>
    </w:rPr>
  </w:style>
  <w:style w:type="character" w:styleId="1226" w:customStyle="1">
    <w:name w:val="纯文本 字符"/>
    <w:uiPriority w:val="0"/>
    <w:qFormat/>
    <w:rPr>
      <w:rFonts w:ascii="宋体" w:hAnsi="Courier New" w:eastAsia="楷体_GB2312"/>
      <w:sz w:val="26"/>
      <w:szCs w:val="24"/>
    </w:rPr>
  </w:style>
  <w:style w:type="character" w:styleId="1227" w:customStyle="1">
    <w:name w:val="正文缩进 字符"/>
    <w:uiPriority w:val="0"/>
    <w:qFormat/>
    <w:rPr>
      <w:rFonts w:eastAsia="楷体_GB2312"/>
      <w:sz w:val="24"/>
      <w:lang w:val="en-US" w:eastAsia="zh-CN" w:bidi="ar-SA"/>
    </w:rPr>
  </w:style>
  <w:style w:type="character" w:styleId="1228" w:customStyle="1">
    <w:name w:val="c lh15"/>
    <w:uiPriority w:val="0"/>
    <w:qFormat/>
  </w:style>
  <w:style w:type="character" w:styleId="1229" w:customStyle="1">
    <w:name w:val="Andy_正文 Char"/>
    <w:link w:val="1230"/>
    <w:uiPriority w:val="0"/>
    <w:qFormat/>
    <w:rPr>
      <w:rFonts w:ascii="Calibri" w:hAnsi="Calibri"/>
      <w:sz w:val="24"/>
      <w:szCs w:val="24"/>
    </w:rPr>
  </w:style>
  <w:style w:type="paragraph" w:styleId="1230" w:customStyle="1">
    <w:name w:val="Andy_正文"/>
    <w:basedOn w:val="974"/>
    <w:link w:val="1229"/>
    <w:uiPriority w:val="0"/>
    <w:qFormat/>
    <w:pPr>
      <w:ind w:firstLine="480"/>
      <w:spacing w:line="360" w:lineRule="auto"/>
    </w:pPr>
    <w:rPr>
      <w:rFonts w:ascii="Calibri" w:hAnsi="Calibri" w:eastAsiaTheme="minorEastAsia" w:cstheme="minorBidi"/>
      <w:sz w:val="24"/>
    </w:rPr>
  </w:style>
  <w:style w:type="character" w:styleId="1231" w:customStyle="1">
    <w:name w:val="+正文 Char3"/>
    <w:link w:val="1232"/>
    <w:uiPriority w:val="0"/>
    <w:qFormat/>
    <w:rPr>
      <w:sz w:val="24"/>
      <w:szCs w:val="24"/>
    </w:rPr>
  </w:style>
  <w:style w:type="paragraph" w:styleId="1232" w:customStyle="1">
    <w:name w:val="+正文"/>
    <w:basedOn w:val="974"/>
    <w:link w:val="1231"/>
    <w:uiPriority w:val="0"/>
    <w:qFormat/>
    <w:pPr>
      <w:ind w:firstLine="200"/>
      <w:spacing w:line="360" w:lineRule="auto"/>
    </w:pPr>
    <w:rPr>
      <w:rFonts w:asciiTheme="minorHAnsi" w:hAnsiTheme="minorHAnsi" w:eastAsiaTheme="minorEastAsia" w:cstheme="minorBidi"/>
      <w:sz w:val="24"/>
    </w:rPr>
  </w:style>
  <w:style w:type="character" w:styleId="1233" w:customStyle="1">
    <w:name w:val="页眉 字符"/>
    <w:uiPriority w:val="99"/>
    <w:qFormat/>
    <w:rPr>
      <w:rFonts w:eastAsia="宋体"/>
      <w:sz w:val="18"/>
      <w:szCs w:val="18"/>
      <w:lang w:val="en-US" w:eastAsia="zh-CN" w:bidi="ar-SA"/>
    </w:rPr>
  </w:style>
  <w:style w:type="character" w:styleId="1234" w:customStyle="1">
    <w:name w:val="批注文字 字符"/>
    <w:uiPriority w:val="0"/>
    <w:qFormat/>
    <w:rPr>
      <w:sz w:val="21"/>
      <w:szCs w:val="24"/>
    </w:rPr>
  </w:style>
  <w:style w:type="paragraph" w:styleId="1235" w:customStyle="1">
    <w:name w:val="Char Char Char Char"/>
    <w:basedOn w:val="989"/>
    <w:uiPriority w:val="0"/>
    <w:qFormat/>
    <w:pPr>
      <w:spacing w:line="360" w:lineRule="auto"/>
    </w:pPr>
    <w:rPr>
      <w:sz w:val="24"/>
      <w:szCs w:val="20"/>
    </w:rPr>
  </w:style>
  <w:style w:type="paragraph" w:styleId="1236" w:customStyle="1">
    <w:name w:val="正文1"/>
    <w:basedOn w:val="974"/>
    <w:next w:val="974"/>
    <w:uiPriority w:val="0"/>
    <w:qFormat/>
    <w:pPr>
      <w:ind w:left="420" w:firstLine="527"/>
      <w:spacing w:before="120" w:line="360" w:lineRule="auto"/>
    </w:pPr>
    <w:rPr>
      <w:rFonts w:ascii="宋体" w:hAnsi="宋体"/>
    </w:rPr>
  </w:style>
  <w:style w:type="paragraph" w:styleId="1237" w:customStyle="1">
    <w:name w:val="成雄"/>
    <w:basedOn w:val="974"/>
    <w:uiPriority w:val="0"/>
    <w:qFormat/>
    <w:pPr>
      <w:spacing w:line="500" w:lineRule="exact"/>
    </w:pPr>
    <w:rPr>
      <w:rFonts w:ascii="宋体" w:hAnsi="宋体"/>
      <w:sz w:val="24"/>
    </w:rPr>
  </w:style>
  <w:style w:type="paragraph" w:styleId="1238" w:customStyle="1">
    <w:name w:val="Char Char Char Char Char Char Char Char Char1 Char"/>
    <w:basedOn w:val="989"/>
    <w:uiPriority w:val="0"/>
    <w:qFormat/>
    <w:pPr>
      <w:spacing w:line="360" w:lineRule="auto"/>
    </w:pPr>
    <w:rPr>
      <w:rFonts w:ascii="Tahoma" w:hAnsi="Tahoma"/>
      <w:sz w:val="24"/>
    </w:rPr>
  </w:style>
  <w:style w:type="paragraph" w:styleId="1239" w:customStyle="1">
    <w:name w:val="Char Char Char Char Char Char Char"/>
    <w:basedOn w:val="974"/>
    <w:uiPriority w:val="0"/>
    <w:qFormat/>
  </w:style>
  <w:style w:type="paragraph" w:styleId="1240" w:customStyle="1">
    <w:name w:val="Char"/>
    <w:basedOn w:val="974"/>
    <w:uiPriority w:val="0"/>
    <w:qFormat/>
    <w:pPr>
      <w:numPr>
        <w:ilvl w:val="0"/>
        <w:numId w:val="1"/>
      </w:numPr>
    </w:pPr>
    <w:rPr>
      <w:sz w:val="24"/>
    </w:rPr>
  </w:style>
  <w:style w:type="paragraph" w:styleId="1241" w:customStyle="1">
    <w:name w:val="纯文本6"/>
    <w:basedOn w:val="974"/>
    <w:uiPriority w:val="0"/>
    <w:qFormat/>
    <w:rPr>
      <w:rFonts w:ascii="宋体" w:hAnsi="Courier New" w:eastAsia="楷体_GB2312"/>
      <w:sz w:val="26"/>
    </w:rPr>
  </w:style>
  <w:style w:type="paragraph" w:styleId="1242" w:customStyle="1">
    <w:name w:val="纯文本2"/>
    <w:basedOn w:val="974"/>
    <w:uiPriority w:val="0"/>
    <w:qFormat/>
    <w:rPr>
      <w:rFonts w:ascii="宋体" w:hAnsi="Courier New" w:eastAsia="楷体_GB2312"/>
      <w:sz w:val="26"/>
      <w:szCs w:val="20"/>
    </w:rPr>
  </w:style>
  <w:style w:type="paragraph" w:styleId="1243" w:customStyle="1">
    <w:name w:val="纯文本1"/>
    <w:basedOn w:val="974"/>
    <w:uiPriority w:val="99"/>
    <w:qFormat/>
    <w:rPr>
      <w:rFonts w:ascii="宋体" w:hAnsi="Courier New" w:eastAsia="楷体_GB2312"/>
      <w:sz w:val="28"/>
      <w:szCs w:val="20"/>
    </w:rPr>
  </w:style>
  <w:style w:type="paragraph" w:styleId="1244" w:customStyle="1">
    <w:name w:val="Char1 Char Char Char"/>
    <w:basedOn w:val="974"/>
    <w:uiPriority w:val="0"/>
    <w:qFormat/>
    <w:rPr>
      <w:rFonts w:ascii="Tahoma" w:hAnsi="Tahoma"/>
      <w:sz w:val="24"/>
      <w:szCs w:val="20"/>
    </w:rPr>
  </w:style>
  <w:style w:type="paragraph" w:styleId="1245" w:customStyle="1">
    <w:name w:val="_Style 49"/>
    <w:basedOn w:val="974"/>
    <w:next w:val="997"/>
    <w:uiPriority w:val="0"/>
    <w:qFormat/>
    <w:pPr>
      <w:jc w:val="left"/>
      <w:widowControl/>
    </w:pPr>
    <w:rPr>
      <w:rFonts w:ascii="宋体" w:hAnsi="Courier New"/>
      <w:sz w:val="24"/>
    </w:rPr>
  </w:style>
  <w:style w:type="paragraph" w:styleId="1246" w:customStyle="1">
    <w:name w:val="正文2"/>
    <w:basedOn w:val="974"/>
    <w:uiPriority w:val="0"/>
    <w:qFormat/>
    <w:pPr>
      <w:ind w:firstLine="200"/>
      <w:jc w:val="left"/>
      <w:spacing w:after="160" w:line="360" w:lineRule="auto"/>
      <w:widowControl/>
    </w:pPr>
    <w:rPr>
      <w:rFonts w:ascii="Verdana" w:hAnsi="Verdana" w:eastAsia="黑体"/>
      <w:szCs w:val="20"/>
      <w:lang w:eastAsia="en-US"/>
    </w:rPr>
  </w:style>
  <w:style w:type="paragraph" w:styleId="1247">
    <w:name w:val="List Paragraph"/>
    <w:basedOn w:val="974"/>
    <w:uiPriority w:val="34"/>
    <w:qFormat/>
    <w:pPr>
      <w:ind w:firstLine="420"/>
    </w:pPr>
    <w:rPr>
      <w:rFonts w:ascii="Calibri" w:hAnsi="Calibri"/>
      <w:szCs w:val="22"/>
    </w:rPr>
  </w:style>
  <w:style w:type="paragraph" w:styleId="1248" w:customStyle="1">
    <w:name w:val="首行缩进"/>
    <w:basedOn w:val="974"/>
    <w:uiPriority w:val="0"/>
    <w:qFormat/>
    <w:pPr>
      <w:ind w:firstLine="480"/>
    </w:pPr>
    <w:rPr>
      <w:szCs w:val="20"/>
      <w:lang w:val="zh-CN"/>
    </w:rPr>
  </w:style>
  <w:style w:type="paragraph" w:styleId="1249" w:customStyle="1">
    <w:name w:val="Char Char Char Char Char Char Char Char Char Char"/>
    <w:basedOn w:val="974"/>
    <w:uiPriority w:val="0"/>
    <w:qFormat/>
    <w:pPr>
      <w:ind w:left="420" w:hanging="420"/>
      <w:tabs>
        <w:tab w:val="left" w:pos="420" w:leader="none"/>
      </w:tabs>
    </w:pPr>
    <w:rPr>
      <w:sz w:val="24"/>
    </w:rPr>
  </w:style>
  <w:style w:type="paragraph" w:styleId="1250" w:customStyle="1">
    <w:name w:val="Char Char Char"/>
    <w:basedOn w:val="989"/>
    <w:uiPriority w:val="0"/>
    <w:qFormat/>
    <w:pPr>
      <w:spacing w:line="360" w:lineRule="auto"/>
    </w:pPr>
    <w:rPr>
      <w:rFonts w:ascii="Tahoma" w:hAnsi="Tahoma"/>
      <w:sz w:val="24"/>
    </w:rPr>
  </w:style>
  <w:style w:type="paragraph" w:styleId="1251" w:customStyle="1">
    <w:name w:val="正文 A"/>
    <w:uiPriority w:val="0"/>
    <w:qFormat/>
    <w:pPr>
      <w:jc w:val="both"/>
      <w:widowControl w:val="off"/>
      <w:framePr w:wrap="around" w:vAnchor="margin" w:hAnchor="text" w:yAlign="top"/>
    </w:pPr>
    <w:rPr>
      <w:rFonts w:hint="default" w:ascii="Times New Roman" w:hAnsi="Arial Unicode MS" w:eastAsia="Arial Unicode MS" w:cs="Arial Unicode MS"/>
      <w:color w:val="000000"/>
      <w:sz w:val="21"/>
      <w:szCs w:val="21"/>
    </w:rPr>
  </w:style>
  <w:style w:type="paragraph" w:styleId="1252" w:customStyle="1">
    <w:name w:val="Char Char Char Char Char Char Char Char Char1 Char Char Char Char"/>
    <w:basedOn w:val="989"/>
    <w:uiPriority w:val="0"/>
    <w:qFormat/>
    <w:pPr>
      <w:spacing w:line="360" w:lineRule="auto"/>
    </w:pPr>
    <w:rPr>
      <w:rFonts w:eastAsia="楷体_GB2312"/>
      <w:sz w:val="26"/>
      <w:szCs w:val="20"/>
    </w:rPr>
  </w:style>
  <w:style w:type="paragraph" w:styleId="1253" w:customStyle="1">
    <w:name w:val="Char Char Char1 Char Char Char Char"/>
    <w:basedOn w:val="974"/>
    <w:uiPriority w:val="0"/>
    <w:qFormat/>
    <w:pPr>
      <w:jc w:val="left"/>
      <w:spacing w:after="160" w:line="240" w:lineRule="exact"/>
      <w:widowControl/>
    </w:pPr>
    <w:rPr>
      <w:sz w:val="24"/>
    </w:rPr>
  </w:style>
  <w:style w:type="paragraph" w:styleId="1254" w:customStyle="1">
    <w:name w:val="Plain Text1"/>
    <w:basedOn w:val="974"/>
    <w:uiPriority w:val="0"/>
    <w:qFormat/>
    <w:rPr>
      <w:rFonts w:ascii="宋体" w:hAnsi="Courier New"/>
    </w:rPr>
  </w:style>
  <w:style w:type="paragraph" w:styleId="1255" w:customStyle="1">
    <w:name w:val="纯文本5"/>
    <w:basedOn w:val="974"/>
    <w:uiPriority w:val="0"/>
    <w:qFormat/>
    <w:rPr>
      <w:rFonts w:hint="eastAsia" w:ascii="宋体" w:hAnsi="Courier New" w:eastAsia="楷体_GB2312"/>
      <w:sz w:val="28"/>
      <w:szCs w:val="20"/>
    </w:rPr>
  </w:style>
  <w:style w:type="paragraph" w:styleId="1256" w:customStyle="1">
    <w:name w:val="正文(其它)"/>
    <w:basedOn w:val="974"/>
    <w:uiPriority w:val="0"/>
    <w:qFormat/>
    <w:pPr>
      <w:jc w:val="center"/>
    </w:pPr>
    <w:rPr>
      <w:rFonts w:ascii="黑体" w:eastAsia="黑体"/>
      <w:sz w:val="32"/>
      <w:szCs w:val="32"/>
    </w:rPr>
  </w:style>
  <w:style w:type="character" w:styleId="1257" w:customStyle="1">
    <w:name w:val="NormalCharacter1"/>
    <w:uiPriority w:val="0"/>
    <w:qFormat/>
  </w:style>
  <w:style w:type="character" w:styleId="1258" w:customStyle="1">
    <w:name w:val="PageNumber1"/>
    <w:uiPriority w:val="99"/>
    <w:qFormat/>
  </w:style>
  <w:style w:type="paragraph" w:styleId="1259" w:customStyle="1">
    <w:name w:val="正文文本缩进1"/>
    <w:basedOn w:val="974"/>
    <w:uiPriority w:val="0"/>
    <w:qFormat/>
    <w:pPr>
      <w:ind w:left="570"/>
      <w:spacing w:line="520" w:lineRule="exact"/>
    </w:pPr>
    <w:rPr>
      <w:rFonts w:ascii="方正仿宋简体" w:hAnsi="创艺简仿宋" w:eastAsia="方正仿宋简体"/>
      <w:sz w:val="24"/>
      <w:szCs w:val="20"/>
    </w:rPr>
  </w:style>
  <w:style w:type="paragraph" w:styleId="1260" w:customStyle="1">
    <w:name w:val="正文_0"/>
    <w:uiPriority w:val="0"/>
    <w:qFormat/>
    <w:pPr>
      <w:jc w:val="both"/>
      <w:widowControl w:val="off"/>
    </w:pPr>
    <w:rPr>
      <w:rFonts w:hint="default" w:ascii="Times New Roman" w:hAnsi="Times New Roman" w:eastAsia="宋体" w:cs="Times New Roman"/>
      <w:sz w:val="21"/>
      <w:szCs w:val="22"/>
    </w:rPr>
  </w:style>
  <w:style w:type="paragraph" w:styleId="1261" w:customStyle="1">
    <w:name w:val="正文缩进1"/>
    <w:basedOn w:val="974"/>
    <w:link w:val="1262"/>
    <w:uiPriority w:val="0"/>
    <w:qFormat/>
    <w:pPr>
      <w:ind w:firstLine="420"/>
    </w:pPr>
    <w:rPr>
      <w:szCs w:val="20"/>
    </w:rPr>
  </w:style>
  <w:style w:type="character" w:styleId="1262" w:customStyle="1">
    <w:name w:val="正文缩进 Char2"/>
    <w:link w:val="1261"/>
    <w:uiPriority w:val="0"/>
    <w:qFormat/>
    <w:rPr>
      <w:rFonts w:ascii="Times New Roman" w:hAnsi="Times New Roman" w:eastAsia="宋体" w:cs="Times New Roman"/>
      <w:szCs w:val="20"/>
    </w:rPr>
  </w:style>
  <w:style w:type="paragraph" w:styleId="1263" w:customStyle="1">
    <w:name w:val="页眉1"/>
    <w:basedOn w:val="974"/>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rFonts w:ascii="Calibri" w:hAnsi="Calibri"/>
      <w:sz w:val="18"/>
    </w:rPr>
  </w:style>
  <w:style w:type="paragraph" w:styleId="1264" w:customStyle="1">
    <w:name w:val="页脚11"/>
    <w:basedOn w:val="974"/>
    <w:uiPriority w:val="0"/>
    <w:qFormat/>
    <w:pPr>
      <w:jc w:val="left"/>
      <w:tabs>
        <w:tab w:val="center" w:pos="4153" w:leader="none"/>
        <w:tab w:val="right" w:pos="8306" w:leader="none"/>
      </w:tabs>
    </w:pPr>
    <w:rPr>
      <w:rFonts w:ascii="Calibri" w:hAnsi="Calibri"/>
      <w:sz w:val="18"/>
      <w:szCs w:val="18"/>
    </w:rPr>
  </w:style>
  <w:style w:type="paragraph" w:styleId="1265" w:customStyle="1">
    <w:name w:val="06正文"/>
    <w:basedOn w:val="974"/>
    <w:uiPriority w:val="0"/>
    <w:qFormat/>
    <w:pPr>
      <w:ind w:firstLine="420"/>
      <w:spacing w:line="360" w:lineRule="auto"/>
      <w:widowControl/>
    </w:pPr>
    <w:rPr>
      <w:rFonts w:ascii="宋体" w:hAnsi="宋体"/>
      <w:szCs w:val="21"/>
    </w:rPr>
  </w:style>
  <w:style w:type="numbering" w:styleId="126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customXml" Target="../customXml/item1.xml" /><Relationship Id="rId2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XU</dc:creator>
  <cp:lastModifiedBy>汪明</cp:lastModifiedBy>
  <cp:revision>39</cp:revision>
  <dcterms:created xsi:type="dcterms:W3CDTF">2026-07-30T07:20:00Z</dcterms:created>
  <dcterms:modified xsi:type="dcterms:W3CDTF">2026-10-21T06:21:49Z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eyJoZGlkIjoiZDcxOTA0MWQyNjQ0N2M4YmFlZTYyYTAwNzBhYmY1YjEiLCJ1c2VySWQiOiIyNjkzMDg3ODIifQ==</vt:lpwstr>
  </property>
  <property fmtid="{D5CDD505-2E9C-101B-9397-08002B2CF9AE}" pid="3" name="KSOProductBuildVer">
    <vt:lpwstr>2052-12.1.0.29161</vt:lpwstr>
  </property>
  <property fmtid="{D5CDD505-2E9C-101B-9397-08002B2CF9AE}" pid="4" name="ICV">
    <vt:lpwstr>7A8FAC9226BF41978D05BE46243FD452_13</vt:lpwstr>
  </property>
</Properties>
</file>