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9"/>
        <w:jc w:val="center"/>
        <w:spacing w:line="360" w:lineRule="auto"/>
        <w:widowControl/>
        <w:rPr>
          <w:b/>
          <w:bCs/>
          <w:sz w:val="48"/>
          <w:szCs w:val="48"/>
        </w:rPr>
      </w:pPr>
      <w:r>
        <w:rPr>
          <w:b/>
          <w:bCs/>
          <w:sz w:val="48"/>
          <w:szCs w:val="48"/>
        </w:rPr>
      </w:r>
      <w:r/>
    </w:p>
    <w:p>
      <w:pPr>
        <w:pStyle w:val="819"/>
        <w:jc w:val="center"/>
        <w:spacing w:line="360" w:lineRule="auto"/>
        <w:widowControl/>
        <w:rPr>
          <w:rFonts w:hint="eastAsia" w:eastAsia="宋体"/>
          <w:b/>
          <w:bCs/>
          <w:sz w:val="48"/>
          <w:szCs w:val="48"/>
          <w:lang w:eastAsia="zh-CN"/>
        </w:rPr>
      </w:pPr>
      <w:r>
        <w:rPr>
          <w:rFonts w:hint="eastAsia"/>
          <w:b/>
          <w:bCs/>
          <w:sz w:val="48"/>
          <w:szCs w:val="48"/>
          <w:highlight w:val="none"/>
          <w:lang w:eastAsia="zh-CN"/>
        </w:rPr>
        <w:t xml:space="preserve">全省堤防隐患探测第三方抽检</w:t>
      </w:r>
      <w:r>
        <w:rPr>
          <w:rFonts w:hint="eastAsia" w:eastAsia="宋体"/>
          <w:b/>
          <w:bCs/>
          <w:sz w:val="48"/>
          <w:szCs w:val="48"/>
          <w:lang w:eastAsia="zh-CN"/>
        </w:rPr>
      </w:r>
      <w:r/>
    </w:p>
    <w:p>
      <w:pPr>
        <w:pStyle w:val="819"/>
        <w:jc w:val="left"/>
        <w:spacing w:line="360" w:lineRule="auto"/>
        <w:widowControl/>
        <w:rPr>
          <w:b/>
          <w:sz w:val="72"/>
          <w:szCs w:val="72"/>
        </w:rPr>
      </w:pPr>
      <w:r>
        <w:rPr>
          <w:b/>
          <w:sz w:val="72"/>
          <w:szCs w:val="72"/>
        </w:rPr>
      </w:r>
      <w:r/>
    </w:p>
    <w:p>
      <w:pPr>
        <w:pStyle w:val="819"/>
        <w:jc w:val="center"/>
        <w:spacing w:line="360" w:lineRule="auto"/>
        <w:widowControl/>
        <w:rPr>
          <w:b/>
          <w:sz w:val="72"/>
          <w:szCs w:val="72"/>
        </w:rPr>
      </w:pPr>
      <w:r>
        <w:rPr>
          <w:b/>
          <w:sz w:val="72"/>
          <w:szCs w:val="72"/>
        </w:rPr>
      </w:r>
      <w:r/>
    </w:p>
    <w:p>
      <w:pPr>
        <w:pStyle w:val="819"/>
        <w:jc w:val="center"/>
        <w:spacing w:line="360" w:lineRule="auto"/>
        <w:widowControl/>
        <w:rPr>
          <w:b/>
          <w:sz w:val="72"/>
          <w:szCs w:val="72"/>
        </w:rPr>
      </w:pPr>
      <w:r>
        <w:rPr>
          <w:b/>
          <w:sz w:val="72"/>
          <w:szCs w:val="72"/>
        </w:rPr>
        <w:t xml:space="preserve">招标文件</w:t>
      </w:r>
      <w:r>
        <w:rPr>
          <w:b/>
          <w:sz w:val="72"/>
          <w:szCs w:val="72"/>
        </w:rPr>
      </w:r>
      <w:r/>
    </w:p>
    <w:p>
      <w:pPr>
        <w:pStyle w:val="819"/>
        <w:jc w:val="center"/>
        <w:spacing w:line="360" w:lineRule="auto"/>
        <w:widowControl/>
        <w:rPr>
          <w:b/>
          <w:sz w:val="36"/>
          <w:szCs w:val="36"/>
        </w:rPr>
      </w:pPr>
      <w:r>
        <w:rPr>
          <w:b/>
          <w:sz w:val="36"/>
          <w:szCs w:val="36"/>
        </w:rPr>
      </w:r>
      <w:r/>
    </w:p>
    <w:p>
      <w:pPr>
        <w:pStyle w:val="819"/>
        <w:jc w:val="center"/>
        <w:spacing w:line="360" w:lineRule="auto"/>
        <w:widowControl/>
        <w:rPr>
          <w:b/>
          <w:sz w:val="36"/>
          <w:szCs w:val="36"/>
        </w:rPr>
      </w:pPr>
      <w:r>
        <w:rPr>
          <w:b/>
          <w:sz w:val="36"/>
          <w:szCs w:val="36"/>
        </w:rPr>
      </w:r>
      <w:r/>
    </w:p>
    <w:p>
      <w:pPr>
        <w:pStyle w:val="819"/>
        <w:jc w:val="center"/>
        <w:spacing w:line="360" w:lineRule="auto"/>
        <w:widowControl/>
        <w:rPr>
          <w:b/>
          <w:sz w:val="36"/>
          <w:szCs w:val="36"/>
        </w:rPr>
      </w:pPr>
      <w:r>
        <w:rPr>
          <w:b/>
          <w:sz w:val="36"/>
          <w:szCs w:val="36"/>
        </w:rPr>
        <w:t xml:space="preserve">项目编号</w:t>
      </w:r>
      <w:r>
        <w:rPr>
          <w:b/>
          <w:sz w:val="36"/>
          <w:szCs w:val="36"/>
          <w:highlight w:val="none"/>
        </w:rPr>
        <w:t xml:space="preserve">：</w:t>
      </w:r>
      <w:r>
        <w:rPr>
          <w:rFonts w:hint="eastAsia"/>
          <w:b/>
          <w:sz w:val="36"/>
          <w:szCs w:val="36"/>
          <w:highlight w:val="none"/>
          <w:lang w:eastAsia="zh-CN"/>
        </w:rPr>
        <w:t xml:space="preserve">JSZC-320000-JCEC-G2026-</w:t>
      </w:r>
      <w:r>
        <w:rPr>
          <w:rFonts w:hint="eastAsia"/>
          <w:b/>
          <w:sz w:val="36"/>
          <w:szCs w:val="36"/>
          <w:highlight w:val="none"/>
          <w:lang w:val="en-US" w:eastAsia="zh-CN"/>
        </w:rPr>
        <w:t xml:space="preserve">0</w:t>
      </w:r>
      <w:r>
        <w:rPr>
          <w:rFonts w:hint="eastAsia"/>
          <w:b/>
          <w:sz w:val="36"/>
          <w:szCs w:val="36"/>
          <w:highlight w:val="none"/>
          <w:lang w:val="en-US" w:eastAsia="zh-CN"/>
        </w:rPr>
        <w:t xml:space="preserve">452</w:t>
      </w:r>
      <w:r>
        <w:rPr>
          <w:b/>
          <w:sz w:val="36"/>
          <w:szCs w:val="36"/>
        </w:rPr>
        <w:t xml:space="preserve">（</w:t>
      </w:r>
      <w:r>
        <w:rPr>
          <w:rFonts w:hint="eastAsia"/>
          <w:b/>
          <w:sz w:val="36"/>
          <w:szCs w:val="36"/>
          <w:lang w:eastAsia="zh-CN"/>
        </w:rPr>
        <w:t xml:space="preserve">ZZ066026V7ZC04062</w:t>
      </w:r>
      <w:r>
        <w:rPr>
          <w:b/>
          <w:sz w:val="36"/>
          <w:szCs w:val="36"/>
        </w:rPr>
        <w:t xml:space="preserve">）</w:t>
      </w:r>
      <w:r>
        <w:rPr>
          <w:b/>
          <w:sz w:val="36"/>
          <w:szCs w:val="36"/>
        </w:rPr>
      </w:r>
      <w:r/>
    </w:p>
    <w:p>
      <w:pPr>
        <w:pStyle w:val="819"/>
        <w:jc w:val="center"/>
        <w:spacing w:line="360" w:lineRule="auto"/>
        <w:widowControl/>
        <w:rPr>
          <w:b/>
          <w:sz w:val="72"/>
          <w:szCs w:val="72"/>
        </w:rPr>
      </w:pPr>
      <w:r>
        <w:rPr>
          <w:b/>
          <w:sz w:val="72"/>
          <w:szCs w:val="72"/>
        </w:rPr>
      </w:r>
      <w:r/>
    </w:p>
    <w:p>
      <w:pPr>
        <w:pStyle w:val="898"/>
      </w:pPr>
      <w:r/>
      <w:r/>
    </w:p>
    <w:p>
      <w:pPr>
        <w:pStyle w:val="831"/>
        <w:ind w:firstLine="0"/>
        <w:rPr>
          <w:b/>
          <w:sz w:val="72"/>
          <w:szCs w:val="72"/>
        </w:rPr>
      </w:pPr>
      <w:r>
        <w:rPr>
          <w:b/>
          <w:sz w:val="72"/>
          <w:szCs w:val="72"/>
        </w:rPr>
      </w:r>
      <w:r/>
    </w:p>
    <w:p>
      <w:pPr>
        <w:pStyle w:val="819"/>
        <w:jc w:val="center"/>
        <w:spacing w:line="360" w:lineRule="auto"/>
        <w:widowControl/>
        <w:rPr>
          <w:b/>
          <w:sz w:val="36"/>
          <w:szCs w:val="36"/>
        </w:rPr>
      </w:pPr>
      <w:r>
        <w:rPr>
          <w:b/>
          <w:sz w:val="36"/>
          <w:szCs w:val="36"/>
        </w:rPr>
      </w:r>
      <w:r/>
    </w:p>
    <w:p>
      <w:pPr>
        <w:pStyle w:val="819"/>
        <w:jc w:val="center"/>
        <w:spacing w:line="360" w:lineRule="auto"/>
        <w:widowControl/>
        <w:rPr>
          <w:rFonts w:hint="eastAsia" w:eastAsia="宋体"/>
          <w:b/>
          <w:sz w:val="36"/>
          <w:szCs w:val="36"/>
          <w:lang w:eastAsia="zh-CN"/>
        </w:rPr>
      </w:pPr>
      <w:r>
        <w:rPr>
          <w:b/>
          <w:sz w:val="36"/>
          <w:szCs w:val="36"/>
        </w:rPr>
        <w:t xml:space="preserve">采购人：</w:t>
      </w:r>
      <w:r>
        <w:rPr>
          <w:rFonts w:hint="eastAsia"/>
          <w:b/>
          <w:sz w:val="36"/>
          <w:szCs w:val="36"/>
          <w:lang w:eastAsia="zh-CN"/>
        </w:rPr>
        <w:t xml:space="preserve">江苏省河道管理局</w:t>
      </w:r>
      <w:r>
        <w:rPr>
          <w:rFonts w:hint="eastAsia" w:eastAsia="宋体"/>
          <w:b/>
          <w:sz w:val="36"/>
          <w:szCs w:val="36"/>
          <w:lang w:eastAsia="zh-CN"/>
        </w:rPr>
      </w:r>
      <w:r/>
    </w:p>
    <w:p>
      <w:pPr>
        <w:pStyle w:val="819"/>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819"/>
        <w:jc w:val="center"/>
        <w:spacing w:line="360" w:lineRule="auto"/>
        <w:shd w:val="clear" w:color="auto" w:fill="ffffff"/>
        <w:widowControl/>
        <w:rPr>
          <w:b/>
          <w:sz w:val="36"/>
          <w:szCs w:val="36"/>
        </w:rPr>
      </w:pPr>
      <w:r>
        <w:rPr>
          <w:b/>
          <w:sz w:val="36"/>
          <w:szCs w:val="36"/>
        </w:rPr>
        <w:t xml:space="preserve">2026年</w:t>
      </w:r>
      <w:r>
        <w:rPr>
          <w:rFonts w:hint="eastAsia"/>
          <w:b/>
          <w:sz w:val="36"/>
          <w:szCs w:val="36"/>
          <w:lang w:val="en-US" w:eastAsia="zh-CN"/>
        </w:rPr>
        <w:t xml:space="preserve">1</w:t>
      </w:r>
      <w:r>
        <w:rPr>
          <w:rFonts w:hint="eastAsia"/>
          <w:b/>
          <w:sz w:val="36"/>
          <w:szCs w:val="36"/>
          <w:lang w:val="en-US" w:eastAsia="zh-CN"/>
        </w:rPr>
        <w:t xml:space="preserve">1</w:t>
      </w:r>
      <w:r>
        <w:rPr>
          <w:b/>
          <w:sz w:val="36"/>
          <w:szCs w:val="36"/>
        </w:rPr>
        <w:t xml:space="preserve">月</w:t>
      </w:r>
      <w:r>
        <w:rPr>
          <w:b/>
          <w:sz w:val="36"/>
          <w:szCs w:val="36"/>
        </w:rPr>
      </w:r>
      <w:r/>
    </w:p>
    <w:p>
      <w:pPr>
        <w:pStyle w:val="978"/>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600" w:header="851" w:footer="992" w:gutter="0"/>
          <w:cols w:num="1" w:sep="0" w:space="1701" w:equalWidth="1"/>
          <w:docGrid w:linePitch="360"/>
        </w:sectPr>
      </w:pPr>
      <w:r>
        <w:rPr>
          <w:rFonts w:ascii="Times New Roman" w:hAnsi="Times New Roman"/>
          <w:color w:val="000000"/>
          <w:sz w:val="36"/>
          <w:szCs w:val="36"/>
          <w:lang w:val="zh-CN"/>
        </w:rPr>
      </w:r>
      <w:r/>
    </w:p>
    <w:p>
      <w:pPr>
        <w:pStyle w:val="978"/>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873"/>
        <w:tabs>
          <w:tab w:val="right" w:pos="8296" w:leader="dot"/>
        </w:tabs>
        <w:rPr>
          <w:sz w:val="28"/>
          <w:szCs w:val="28"/>
        </w:rPr>
      </w:pPr>
      <w:r>
        <w:rPr>
          <w:sz w:val="28"/>
          <w:szCs w:val="28"/>
        </w:rPr>
      </w:r>
      <w:r/>
    </w:p>
    <w:p>
      <w:pPr>
        <w:pStyle w:val="873"/>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2</w:t>
      </w:r>
      <w:r>
        <w:rPr>
          <w:sz w:val="24"/>
        </w:rPr>
        <w:fldChar w:fldCharType="end"/>
      </w:r>
      <w:r>
        <w:rPr>
          <w:sz w:val="24"/>
        </w:rPr>
        <w:fldChar w:fldCharType="end"/>
      </w:r>
      <w:r>
        <w:rPr>
          <w:sz w:val="24"/>
        </w:rPr>
      </w:r>
      <w:r/>
    </w:p>
    <w:p>
      <w:pPr>
        <w:pStyle w:val="873"/>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2"/>
      <w:r/>
      <w:bookmarkStart w:id="1" w:name="_Hlt194568153"/>
      <w:r>
        <w:rPr>
          <w:sz w:val="24"/>
        </w:rPr>
        <w:fldChar w:fldCharType="begin"/>
      </w:r>
      <w:r>
        <w:rPr>
          <w:sz w:val="24"/>
        </w:rPr>
        <w:instrText xml:space="preserve"> PAGEREF _Toc7593 \h </w:instrText>
      </w:r>
      <w:r>
        <w:rPr>
          <w:sz w:val="24"/>
        </w:rPr>
        <w:fldChar w:fldCharType="separate"/>
      </w:r>
      <w:r>
        <w:rPr>
          <w:sz w:val="24"/>
        </w:rPr>
        <w:t xml:space="preserve">5</w:t>
      </w:r>
      <w:r>
        <w:rPr>
          <w:sz w:val="24"/>
        </w:rPr>
        <w:fldChar w:fldCharType="end"/>
      </w:r>
      <w:bookmarkEnd w:id="0"/>
      <w:r/>
      <w:bookmarkEnd w:id="1"/>
      <w:r>
        <w:rPr>
          <w:sz w:val="24"/>
        </w:rPr>
        <w:fldChar w:fldCharType="end"/>
      </w:r>
      <w:r>
        <w:rPr>
          <w:sz w:val="24"/>
        </w:rPr>
      </w:r>
      <w:r/>
    </w:p>
    <w:p>
      <w:pPr>
        <w:pStyle w:val="873"/>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16</w:t>
      </w:r>
      <w:r>
        <w:rPr>
          <w:sz w:val="24"/>
        </w:rPr>
        <w:fldChar w:fldCharType="end"/>
      </w:r>
      <w:bookmarkEnd w:id="2"/>
      <w:r>
        <w:rPr>
          <w:sz w:val="24"/>
        </w:rPr>
        <w:fldChar w:fldCharType="end"/>
      </w:r>
      <w:r>
        <w:rPr>
          <w:sz w:val="24"/>
        </w:rPr>
      </w:r>
      <w:r/>
    </w:p>
    <w:p>
      <w:pPr>
        <w:pStyle w:val="873"/>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19</w:t>
      </w:r>
      <w:r>
        <w:rPr>
          <w:sz w:val="24"/>
        </w:rPr>
        <w:fldChar w:fldCharType="end"/>
      </w:r>
      <w:r>
        <w:rPr>
          <w:sz w:val="24"/>
        </w:rPr>
        <w:fldChar w:fldCharType="end"/>
      </w:r>
      <w:r>
        <w:rPr>
          <w:sz w:val="24"/>
        </w:rPr>
      </w:r>
      <w:r/>
    </w:p>
    <w:p>
      <w:pPr>
        <w:pStyle w:val="873"/>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20</w:t>
      </w:r>
      <w:r>
        <w:rPr>
          <w:sz w:val="24"/>
        </w:rPr>
        <w:fldChar w:fldCharType="end"/>
      </w:r>
      <w:r>
        <w:rPr>
          <w:sz w:val="24"/>
        </w:rPr>
        <w:fldChar w:fldCharType="end"/>
      </w:r>
      <w:r>
        <w:rPr>
          <w:sz w:val="24"/>
        </w:rPr>
      </w:r>
      <w:r/>
    </w:p>
    <w:p>
      <w:pPr>
        <w:pStyle w:val="873"/>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25</w:t>
      </w:r>
      <w:r>
        <w:rPr>
          <w:sz w:val="24"/>
        </w:rPr>
        <w:fldChar w:fldCharType="end"/>
      </w:r>
      <w:r>
        <w:rPr>
          <w:sz w:val="24"/>
        </w:rPr>
        <w:fldChar w:fldCharType="end"/>
      </w:r>
      <w:r>
        <w:rPr>
          <w:sz w:val="24"/>
        </w:rPr>
      </w:r>
      <w:r/>
    </w:p>
    <w:p>
      <w:pPr>
        <w:pStyle w:val="819"/>
        <w:spacing w:line="480" w:lineRule="auto"/>
        <w:rPr>
          <w:sz w:val="28"/>
          <w:szCs w:val="28"/>
          <w:lang w:val="en-US"/>
        </w:rPr>
      </w:pPr>
      <w:r>
        <w:rPr>
          <w:sz w:val="24"/>
        </w:rPr>
        <w:fldChar w:fldCharType="end"/>
      </w:r>
      <w:r>
        <w:rPr>
          <w:sz w:val="28"/>
          <w:szCs w:val="28"/>
          <w:lang w:val="en-US"/>
        </w:rPr>
      </w:r>
      <w:r/>
    </w:p>
    <w:p>
      <w:pPr>
        <w:pStyle w:val="819"/>
        <w:jc w:val="center"/>
        <w:spacing w:line="360" w:lineRule="auto"/>
        <w:shd w:val="clear" w:color="auto" w:fill="ffffff"/>
        <w:widowControl/>
        <w:rPr>
          <w:b/>
          <w:sz w:val="36"/>
          <w:szCs w:val="36"/>
        </w:rPr>
      </w:pPr>
      <w:r>
        <w:rPr>
          <w:b/>
          <w:sz w:val="36"/>
          <w:szCs w:val="36"/>
        </w:rPr>
      </w:r>
      <w:r/>
    </w:p>
    <w:p>
      <w:pPr>
        <w:pStyle w:val="820"/>
        <w:rPr>
          <w:szCs w:val="21"/>
        </w:rPr>
        <w:sectPr>
          <w:footerReference w:type="default" r:id="rId15"/>
          <w:footerReference w:type="first" r:id="rId16"/>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820"/>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819"/>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819"/>
        <w:ind w:firstLine="360"/>
        <w:spacing w:line="360" w:lineRule="auto"/>
        <w:shd w:val="clear" w:color="auto" w:fill="ffffff"/>
        <w:widowControl/>
        <w:rPr>
          <w:spacing w:val="8"/>
          <w:szCs w:val="21"/>
        </w:rPr>
      </w:pPr>
      <w:r>
        <w:rPr>
          <w:rFonts w:hint="eastAsia"/>
          <w:spacing w:val="8"/>
          <w:szCs w:val="21"/>
          <w:lang w:eastAsia="zh-CN"/>
        </w:rPr>
        <w:t xml:space="preserve">全省堤防隐患探测第三方抽检</w:t>
      </w:r>
      <w:r>
        <w:rPr>
          <w:spacing w:val="8"/>
          <w:szCs w:val="21"/>
        </w:rPr>
        <w:t xml:space="preserve">的潜在投标人应在江苏政府采购网获取招标文件，并于2026年</w:t>
      </w:r>
      <w:r>
        <w:rPr>
          <w:spacing w:val="8"/>
          <w:szCs w:val="21"/>
          <w:lang w:val="en-US" w:eastAsia="zh-CN"/>
        </w:rPr>
        <w:t xml:space="preserve">1</w:t>
      </w:r>
      <w:r>
        <w:rPr>
          <w:rFonts w:hint="eastAsia"/>
          <w:spacing w:val="8"/>
          <w:szCs w:val="21"/>
          <w:lang w:val="en-US" w:eastAsia="zh-CN"/>
        </w:rPr>
        <w:t xml:space="preserve">1月</w:t>
      </w:r>
      <w:r>
        <w:rPr>
          <w:spacing w:val="8"/>
          <w:szCs w:val="21"/>
          <w:lang w:val="en-US" w:eastAsia="zh-CN"/>
        </w:rPr>
        <w:t xml:space="preserve">23</w:t>
      </w:r>
      <w:r>
        <w:rPr>
          <w:rFonts w:hint="eastAsia"/>
          <w:spacing w:val="8"/>
          <w:szCs w:val="21"/>
          <w:lang w:val="en-US" w:eastAsia="zh-CN"/>
        </w:rPr>
        <w:t xml:space="preserve">日9</w:t>
      </w:r>
      <w:r>
        <w:rPr>
          <w:spacing w:val="8"/>
          <w:szCs w:val="21"/>
        </w:rPr>
        <w:t xml:space="preserve">点</w:t>
      </w:r>
      <w:r>
        <w:rPr>
          <w:rFonts w:hint="eastAsia"/>
          <w:spacing w:val="8"/>
          <w:szCs w:val="21"/>
          <w:lang w:val="en-US" w:eastAsia="zh-CN"/>
        </w:rPr>
        <w:t xml:space="preserve">30</w:t>
      </w:r>
      <w:r>
        <w:rPr>
          <w:spacing w:val="8"/>
          <w:szCs w:val="21"/>
        </w:rPr>
        <w:t xml:space="preserve">分（北京时间）前递交投标文件。</w:t>
      </w:r>
      <w:r>
        <w:rPr>
          <w:spacing w:val="8"/>
          <w:szCs w:val="21"/>
        </w:rPr>
      </w:r>
      <w:r/>
    </w:p>
    <w:p>
      <w:pPr>
        <w:pStyle w:val="819"/>
        <w:spacing w:line="360" w:lineRule="auto"/>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819"/>
        <w:ind w:firstLine="370"/>
        <w:spacing w:line="360" w:lineRule="auto"/>
        <w:shd w:val="clear" w:color="auto" w:fill="ffffff"/>
        <w:widowControl/>
        <w:rPr>
          <w:spacing w:val="8"/>
          <w:szCs w:val="21"/>
        </w:rPr>
      </w:pPr>
      <w:r>
        <w:rPr>
          <w:spacing w:val="8"/>
          <w:szCs w:val="21"/>
        </w:rPr>
        <w:t xml:space="preserve">1.1项</w:t>
      </w:r>
      <w:r>
        <w:rPr>
          <w:spacing w:val="8"/>
          <w:szCs w:val="21"/>
          <w:highlight w:val="none"/>
        </w:rPr>
        <w:t xml:space="preserve">目编号：</w:t>
      </w:r>
      <w:r>
        <w:rPr>
          <w:rFonts w:hint="eastAsia"/>
          <w:spacing w:val="8"/>
          <w:szCs w:val="21"/>
          <w:highlight w:val="none"/>
          <w:lang w:eastAsia="zh-CN"/>
        </w:rPr>
        <w:t xml:space="preserve">JSZC-320000-JCEC-G2026-</w:t>
      </w:r>
      <w:r>
        <w:rPr>
          <w:rFonts w:hint="eastAsia"/>
          <w:spacing w:val="8"/>
          <w:szCs w:val="21"/>
          <w:highlight w:val="none"/>
          <w:lang w:val="en-US" w:eastAsia="zh-CN"/>
        </w:rPr>
        <w:t xml:space="preserve">0452</w:t>
      </w:r>
      <w:r>
        <w:rPr>
          <w:spacing w:val="8"/>
          <w:szCs w:val="21"/>
          <w:highlight w:val="none"/>
        </w:rPr>
        <w:t xml:space="preserve">（</w:t>
      </w:r>
      <w:r>
        <w:rPr>
          <w:rFonts w:hint="eastAsia"/>
          <w:spacing w:val="8"/>
          <w:szCs w:val="21"/>
          <w:highlight w:val="none"/>
          <w:lang w:eastAsia="zh-CN"/>
        </w:rPr>
        <w:t xml:space="preserve">ZZ066026V7ZC04062</w:t>
      </w:r>
      <w:r>
        <w:rPr>
          <w:spacing w:val="8"/>
          <w:szCs w:val="21"/>
          <w:highlight w:val="none"/>
        </w:rPr>
        <w:t xml:space="preserve">）</w:t>
      </w:r>
      <w:r>
        <w:rPr>
          <w:spacing w:val="8"/>
          <w:szCs w:val="21"/>
        </w:rPr>
      </w:r>
      <w:r/>
    </w:p>
    <w:p>
      <w:pPr>
        <w:pStyle w:val="819"/>
        <w:ind w:firstLine="370"/>
        <w:spacing w:line="360" w:lineRule="auto"/>
        <w:shd w:val="clear" w:color="auto" w:fill="ffffff"/>
        <w:widowControl/>
        <w:rPr>
          <w:rFonts w:hint="eastAsia" w:eastAsia="宋体"/>
          <w:spacing w:val="8"/>
          <w:szCs w:val="21"/>
          <w:lang w:eastAsia="zh-CN"/>
        </w:rPr>
      </w:pPr>
      <w:r>
        <w:rPr>
          <w:spacing w:val="8"/>
          <w:szCs w:val="21"/>
        </w:rPr>
        <w:t xml:space="preserve">1.2项目名称：</w:t>
      </w:r>
      <w:r>
        <w:rPr>
          <w:rFonts w:hint="eastAsia"/>
          <w:spacing w:val="8"/>
          <w:szCs w:val="21"/>
          <w:lang w:eastAsia="zh-CN"/>
        </w:rPr>
        <w:t xml:space="preserve">全省堤防隐患探测第三方抽检</w:t>
      </w:r>
      <w:r>
        <w:rPr>
          <w:rFonts w:hint="eastAsia" w:eastAsia="宋体"/>
          <w:spacing w:val="8"/>
          <w:szCs w:val="21"/>
          <w:lang w:eastAsia="zh-CN"/>
        </w:rPr>
      </w:r>
      <w:r/>
    </w:p>
    <w:p>
      <w:pPr>
        <w:pStyle w:val="819"/>
        <w:ind w:firstLine="370"/>
        <w:spacing w:line="360" w:lineRule="auto"/>
        <w:shd w:val="clear" w:color="auto" w:fill="ffffff"/>
        <w:widowControl/>
        <w:rPr>
          <w:spacing w:val="8"/>
          <w:szCs w:val="21"/>
          <w:highlight w:val="none"/>
        </w:rPr>
      </w:pPr>
      <w:r>
        <w:rPr>
          <w:spacing w:val="8"/>
          <w:szCs w:val="21"/>
          <w:highlight w:val="none"/>
        </w:rPr>
        <w:t xml:space="preserve">1.3预算金额：</w:t>
      </w:r>
      <w:r>
        <w:rPr>
          <w:rFonts w:hint="eastAsia"/>
          <w:spacing w:val="8"/>
          <w:szCs w:val="21"/>
          <w:highlight w:val="none"/>
          <w:lang w:val="en-US" w:eastAsia="zh-CN"/>
        </w:rPr>
        <w:t xml:space="preserve">180</w:t>
      </w:r>
      <w:r>
        <w:rPr>
          <w:spacing w:val="8"/>
          <w:szCs w:val="21"/>
          <w:highlight w:val="none"/>
        </w:rPr>
        <w:t xml:space="preserve">万元</w:t>
      </w:r>
      <w:r>
        <w:rPr>
          <w:spacing w:val="8"/>
          <w:szCs w:val="21"/>
          <w:highlight w:val="none"/>
        </w:rPr>
      </w:r>
      <w:r/>
    </w:p>
    <w:p>
      <w:pPr>
        <w:pStyle w:val="819"/>
        <w:ind w:firstLine="370"/>
        <w:spacing w:line="360" w:lineRule="auto"/>
        <w:shd w:val="clear" w:color="auto" w:fill="ffffff"/>
        <w:widowControl/>
        <w:rPr>
          <w:spacing w:val="8"/>
          <w:szCs w:val="21"/>
          <w:lang w:val="en-US"/>
        </w:rPr>
      </w:pPr>
      <w:r>
        <w:rPr>
          <w:spacing w:val="8"/>
          <w:szCs w:val="21"/>
        </w:rPr>
        <w:t xml:space="preserve">1.4最高限价：</w:t>
      </w:r>
      <w:r>
        <w:rPr>
          <w:rFonts w:hint="eastAsia"/>
          <w:spacing w:val="8"/>
          <w:szCs w:val="21"/>
          <w:lang w:val="en-US" w:eastAsia="zh-CN"/>
        </w:rPr>
        <w:t xml:space="preserve">1</w:t>
      </w:r>
      <w:r>
        <w:rPr>
          <w:spacing w:val="8"/>
          <w:szCs w:val="21"/>
          <w:lang w:val="en-US" w:eastAsia="zh-CN"/>
        </w:rPr>
        <w:t xml:space="preserve">78</w:t>
      </w:r>
      <w:r>
        <w:rPr>
          <w:spacing w:val="8"/>
          <w:szCs w:val="21"/>
        </w:rPr>
        <w:t xml:space="preserve">万元</w:t>
      </w:r>
      <w:r>
        <w:rPr>
          <w:spacing w:val="8"/>
          <w:szCs w:val="21"/>
          <w:lang w:val="en-US"/>
        </w:rPr>
      </w:r>
      <w:r/>
    </w:p>
    <w:p>
      <w:pPr>
        <w:pStyle w:val="819"/>
        <w:ind w:firstLine="370"/>
        <w:spacing w:line="360" w:lineRule="auto"/>
        <w:shd w:val="clear" w:color="auto" w:fill="ffffff"/>
        <w:widowControl/>
        <w:rPr>
          <w:spacing w:val="8"/>
          <w:szCs w:val="21"/>
          <w:highlight w:val="none"/>
        </w:rPr>
      </w:pPr>
      <w:r>
        <w:rPr>
          <w:spacing w:val="8"/>
          <w:szCs w:val="21"/>
          <w:highlight w:val="none"/>
        </w:rPr>
        <w:t xml:space="preserve">1.5采购需求：</w:t>
      </w:r>
      <w:r>
        <w:rPr>
          <w:rFonts w:hint="eastAsia"/>
          <w:spacing w:val="8"/>
          <w:szCs w:val="21"/>
          <w:highlight w:val="none"/>
          <w:lang w:val="en-US" w:eastAsia="zh-CN"/>
        </w:rPr>
        <w:t xml:space="preserve">对</w:t>
      </w:r>
      <w:r>
        <w:rPr>
          <w:rFonts w:hint="eastAsia"/>
          <w:spacing w:val="8"/>
          <w:szCs w:val="21"/>
          <w:highlight w:val="none"/>
          <w:lang w:val="en-US" w:eastAsia="zh-CN"/>
        </w:rPr>
        <w:t xml:space="preserve">全省开展堤防探测的3590公里探测成果进行抽检和复核。内容包括：普查堤段（不开展详查堤段）约占总体堤段90%，复核里程约3200公里，对抽检各单位技术实施方案、物探试验资料、原始数据、技术报告、隐患风险等级划分等全套提交成果开展合理性核查；选取详查识别的重大隐患问题堤段、内业复核不一致堤段、管理单位提出隐患问题堤段进行探测核验及勘探验证，约55个断面，以现场多方联合探测核验为主；对被抽检单位实施进度进行技术把控，提供第三方工作周报；3590公里探测堤段普查及详查物探数据解译过程复核，不少于各自总量的10%。</w:t>
      </w:r>
      <w:r>
        <w:rPr>
          <w:spacing w:val="8"/>
          <w:szCs w:val="21"/>
          <w:highlight w:val="none"/>
        </w:rPr>
        <w:t xml:space="preserve">详见招标文件第四章采购需求。</w:t>
      </w:r>
      <w:r>
        <w:rPr>
          <w:spacing w:val="8"/>
          <w:szCs w:val="21"/>
          <w:highlight w:val="none"/>
        </w:rPr>
      </w:r>
      <w:r/>
    </w:p>
    <w:p>
      <w:pPr>
        <w:pStyle w:val="819"/>
        <w:ind w:firstLine="360"/>
        <w:spacing w:line="360" w:lineRule="auto"/>
        <w:shd w:val="clear" w:color="auto" w:fill="ffffff"/>
        <w:widowControl/>
        <w:rPr>
          <w:rFonts w:eastAsia="宋体"/>
          <w:spacing w:val="8"/>
          <w:szCs w:val="21"/>
          <w:highlight w:val="none"/>
          <w:lang w:val="en-US" w:eastAsia="zh-CN"/>
        </w:rPr>
      </w:pPr>
      <w:r>
        <w:rPr>
          <w:spacing w:val="8"/>
          <w:szCs w:val="21"/>
          <w:highlight w:val="none"/>
        </w:rPr>
        <w:t xml:space="preserve">1.6 合同履行期限：</w:t>
      </w:r>
      <w:r>
        <w:rPr>
          <w:rFonts w:hint="eastAsia"/>
          <w:spacing w:val="8"/>
          <w:szCs w:val="21"/>
          <w:highlight w:val="none"/>
          <w:lang w:val="en-US" w:eastAsia="zh-CN"/>
        </w:rPr>
        <w:t xml:space="preserve">自合同签订之日起至2027年5月31日前完成合同约定内容并通过验收，验收后免费售后服务1年（覆盖不少于一个主汛期），具体安排按照采购人要求。</w:t>
      </w:r>
      <w:r>
        <w:rPr>
          <w:rFonts w:eastAsia="宋体"/>
          <w:spacing w:val="8"/>
          <w:szCs w:val="21"/>
          <w:highlight w:val="none"/>
          <w:lang w:val="en-US" w:eastAsia="zh-CN"/>
        </w:rPr>
      </w:r>
      <w:r/>
    </w:p>
    <w:p>
      <w:pPr>
        <w:pStyle w:val="819"/>
        <w:ind w:firstLine="360"/>
        <w:spacing w:line="360" w:lineRule="auto"/>
        <w:shd w:val="clear" w:color="auto" w:fill="ffffff"/>
        <w:widowControl/>
        <w:rPr>
          <w:spacing w:val="8"/>
          <w:szCs w:val="21"/>
        </w:rPr>
      </w:pPr>
      <w:r>
        <w:rPr>
          <w:spacing w:val="8"/>
          <w:szCs w:val="21"/>
        </w:rPr>
        <w:t xml:space="preserve">1.7行业划分：</w:t>
      </w:r>
      <w:r>
        <w:rPr>
          <w:rFonts w:hint="eastAsia"/>
          <w:spacing w:val="8"/>
          <w:szCs w:val="21"/>
          <w:lang w:val="en-US" w:eastAsia="zh-CN"/>
        </w:rPr>
        <w:t xml:space="preserve">其他</w:t>
      </w:r>
      <w:r>
        <w:rPr>
          <w:spacing w:val="8"/>
          <w:szCs w:val="21"/>
        </w:rPr>
        <w:t xml:space="preserve">。</w:t>
      </w:r>
      <w:r>
        <w:rPr>
          <w:spacing w:val="8"/>
          <w:szCs w:val="21"/>
        </w:rPr>
      </w:r>
      <w:r/>
    </w:p>
    <w:p>
      <w:pPr>
        <w:pStyle w:val="819"/>
        <w:ind w:firstLine="360"/>
        <w:spacing w:line="360" w:lineRule="auto"/>
        <w:shd w:val="clear" w:color="auto" w:fill="ffffff"/>
        <w:widowControl/>
        <w:rPr>
          <w:spacing w:val="8"/>
          <w:szCs w:val="21"/>
          <w:highlight w:val="none"/>
        </w:rPr>
      </w:pPr>
      <w:r>
        <w:rPr>
          <w:spacing w:val="8"/>
          <w:szCs w:val="21"/>
          <w:highlight w:val="none"/>
        </w:rPr>
        <w:t xml:space="preserve">1.8本项目非专门面向中小企业采购。</w:t>
      </w:r>
      <w:r>
        <w:rPr>
          <w:spacing w:val="8"/>
          <w:szCs w:val="21"/>
          <w:highlight w:val="none"/>
        </w:rPr>
      </w:r>
      <w:r/>
    </w:p>
    <w:p>
      <w:pPr>
        <w:pStyle w:val="819"/>
        <w:ind w:firstLine="360"/>
        <w:spacing w:line="360" w:lineRule="auto"/>
        <w:shd w:val="clear" w:color="auto" w:fill="ffffff"/>
        <w:widowControl/>
        <w:rPr>
          <w:spacing w:val="8"/>
          <w:szCs w:val="21"/>
        </w:rPr>
      </w:pPr>
      <w:r>
        <w:rPr>
          <w:spacing w:val="8"/>
          <w:szCs w:val="21"/>
        </w:rPr>
        <w:t xml:space="preserve">1.9本项目不接受联合体投标。</w:t>
      </w:r>
      <w:r>
        <w:rPr>
          <w:spacing w:val="8"/>
          <w:szCs w:val="21"/>
        </w:rPr>
      </w:r>
      <w:r/>
    </w:p>
    <w:p>
      <w:pPr>
        <w:pStyle w:val="819"/>
        <w:spacing w:line="360" w:lineRule="auto"/>
        <w:shd w:val="clear" w:color="auto" w:fill="ffffff"/>
        <w:widowControl/>
        <w:rPr>
          <w:b/>
          <w:spacing w:val="8"/>
          <w:sz w:val="24"/>
        </w:rPr>
      </w:pPr>
      <w:r>
        <w:rPr>
          <w:b/>
          <w:spacing w:val="8"/>
          <w:sz w:val="24"/>
        </w:rPr>
      </w:r>
      <w:r/>
    </w:p>
    <w:p>
      <w:pPr>
        <w:pStyle w:val="819"/>
        <w:spacing w:line="360" w:lineRule="auto"/>
        <w:shd w:val="clear" w:color="auto" w:fill="ffffff"/>
        <w:widowControl/>
        <w:rPr>
          <w:b/>
          <w:spacing w:val="8"/>
          <w:sz w:val="24"/>
        </w:rPr>
      </w:pPr>
      <w:r>
        <w:rPr>
          <w:b/>
          <w:spacing w:val="8"/>
          <w:sz w:val="24"/>
        </w:rPr>
        <w:t xml:space="preserve">二、申请人的资格要求</w:t>
      </w:r>
      <w:r>
        <w:rPr>
          <w:b/>
          <w:spacing w:val="8"/>
          <w:sz w:val="24"/>
        </w:rPr>
      </w:r>
      <w:r/>
    </w:p>
    <w:p>
      <w:pPr>
        <w:pStyle w:val="819"/>
        <w:ind w:firstLine="370"/>
        <w:spacing w:line="360" w:lineRule="auto"/>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819"/>
        <w:ind w:firstLine="424"/>
        <w:spacing w:line="360" w:lineRule="auto"/>
        <w:rPr>
          <w:bCs/>
          <w:szCs w:val="21"/>
        </w:rPr>
      </w:pPr>
      <w:r>
        <w:rPr>
          <w:bCs/>
          <w:szCs w:val="21"/>
        </w:rPr>
        <w:t xml:space="preserve">（1）具有独立承担民事责任的能力（提供法人或者其他组织的营业执照；供应商为自然人的，提供其身份证）； </w:t>
      </w:r>
      <w:r>
        <w:rPr>
          <w:bCs/>
          <w:szCs w:val="21"/>
        </w:rPr>
      </w:r>
      <w:r/>
    </w:p>
    <w:p>
      <w:pPr>
        <w:pStyle w:val="819"/>
        <w:ind w:firstLine="424"/>
        <w:spacing w:line="360" w:lineRule="auto"/>
        <w:rPr>
          <w:bCs/>
          <w:szCs w:val="21"/>
        </w:rPr>
      </w:pPr>
      <w:r>
        <w:rPr>
          <w:bCs/>
          <w:szCs w:val="21"/>
        </w:rPr>
        <w:t xml:space="preserve">（2）具有良好的商业信誉和健全的财务会计制度（提供2024或2025年度的财务</w:t>
      </w:r>
      <w:r>
        <w:rPr>
          <w:rFonts w:hint="eastAsia"/>
          <w:bCs/>
          <w:szCs w:val="21"/>
          <w:lang w:val="en-US" w:eastAsia="zh-CN"/>
        </w:rPr>
        <w:t xml:space="preserve">报表</w:t>
      </w:r>
      <w:r>
        <w:rPr>
          <w:bCs/>
          <w:szCs w:val="21"/>
        </w:rPr>
        <w:t xml:space="preserve">，或投标截止时间前六个月内银行出具的资信证明）；</w:t>
      </w:r>
      <w:r>
        <w:rPr>
          <w:bCs/>
          <w:szCs w:val="21"/>
        </w:rPr>
      </w:r>
      <w:r/>
    </w:p>
    <w:p>
      <w:pPr>
        <w:pStyle w:val="819"/>
        <w:ind w:firstLine="424"/>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819"/>
        <w:ind w:firstLine="424"/>
        <w:spacing w:line="360" w:lineRule="auto"/>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bCs/>
          <w:szCs w:val="21"/>
        </w:rPr>
      </w:r>
      <w:r/>
    </w:p>
    <w:p>
      <w:pPr>
        <w:pStyle w:val="819"/>
        <w:ind w:firstLine="424"/>
        <w:spacing w:line="360" w:lineRule="auto"/>
        <w:rPr>
          <w:bCs/>
          <w:szCs w:val="21"/>
        </w:rPr>
      </w:pPr>
      <w:r>
        <w:rPr>
          <w:bCs/>
          <w:szCs w:val="21"/>
        </w:rPr>
        <w:t xml:space="preserve">（5）参加政府采购活动前三年内，在经营活动中没有重大违法记录（提供承诺书）；</w:t>
      </w:r>
      <w:r>
        <w:rPr>
          <w:bCs/>
          <w:szCs w:val="21"/>
        </w:rPr>
      </w:r>
      <w:r/>
    </w:p>
    <w:p>
      <w:pPr>
        <w:pStyle w:val="819"/>
        <w:ind w:firstLine="424"/>
        <w:spacing w:line="360" w:lineRule="auto"/>
        <w:rPr>
          <w:bCs/>
          <w:szCs w:val="21"/>
        </w:rPr>
      </w:pPr>
      <w:r>
        <w:rPr>
          <w:bCs/>
          <w:szCs w:val="21"/>
        </w:rPr>
        <w:t xml:space="preserve">（6）法律、行政法规规定的其他条件：无</w:t>
      </w:r>
      <w:r>
        <w:rPr>
          <w:bCs/>
          <w:szCs w:val="21"/>
        </w:rPr>
      </w:r>
      <w:r/>
    </w:p>
    <w:p>
      <w:pPr>
        <w:pStyle w:val="819"/>
        <w:ind w:firstLine="370"/>
        <w:spacing w:line="360" w:lineRule="auto"/>
        <w:shd w:val="clear" w:color="auto" w:fill="ffffff"/>
        <w:widowControl/>
        <w:rPr>
          <w:spacing w:val="8"/>
          <w:sz w:val="21"/>
          <w:szCs w:val="21"/>
        </w:rPr>
      </w:pPr>
      <w:r>
        <w:rPr>
          <w:b/>
          <w:spacing w:val="8"/>
          <w:sz w:val="21"/>
          <w:szCs w:val="21"/>
        </w:rPr>
        <w:t xml:space="preserve">2.2落实政府采购政策需满足的资格要求：</w:t>
      </w:r>
      <w:r>
        <w:rPr>
          <w:spacing w:val="8"/>
          <w:sz w:val="21"/>
          <w:szCs w:val="21"/>
        </w:rPr>
        <w:t xml:space="preserve">无</w:t>
      </w:r>
      <w:r>
        <w:rPr>
          <w:spacing w:val="8"/>
          <w:sz w:val="21"/>
          <w:szCs w:val="21"/>
        </w:rPr>
      </w:r>
      <w:r/>
    </w:p>
    <w:p>
      <w:pPr>
        <w:pStyle w:val="856"/>
        <w:ind w:left="420" w:right="-109"/>
        <w:spacing w:line="360" w:lineRule="auto"/>
        <w:rPr>
          <w:b/>
          <w:sz w:val="21"/>
          <w:szCs w:val="21"/>
        </w:rPr>
      </w:pPr>
      <w:r>
        <w:rPr>
          <w:b/>
          <w:spacing w:val="8"/>
          <w:sz w:val="21"/>
          <w:szCs w:val="21"/>
        </w:rPr>
        <w:t xml:space="preserve">2.3</w:t>
      </w:r>
      <w:r>
        <w:rPr>
          <w:b/>
          <w:sz w:val="21"/>
          <w:szCs w:val="21"/>
        </w:rPr>
        <w:t xml:space="preserve">采购人根据采购项目的特殊要求规定的特定条件，并提供符合特殊要求的证明材料</w:t>
      </w:r>
      <w:r>
        <w:rPr>
          <w:b/>
          <w:sz w:val="21"/>
          <w:szCs w:val="21"/>
        </w:rPr>
      </w:r>
      <w:r/>
    </w:p>
    <w:p>
      <w:pPr>
        <w:pStyle w:val="856"/>
        <w:ind w:left="0" w:right="-109" w:firstLine="0"/>
        <w:spacing w:line="360" w:lineRule="auto"/>
        <w:rPr>
          <w:b/>
          <w:sz w:val="21"/>
          <w:szCs w:val="21"/>
        </w:rPr>
      </w:pPr>
      <w:r>
        <w:rPr>
          <w:b/>
          <w:sz w:val="21"/>
          <w:szCs w:val="21"/>
        </w:rPr>
        <w:t xml:space="preserve">或者情况说明：</w:t>
      </w:r>
      <w:r>
        <w:rPr>
          <w:rFonts w:hint="eastAsia"/>
          <w:sz w:val="21"/>
          <w:szCs w:val="21"/>
        </w:rPr>
        <w:t xml:space="preserve">无</w:t>
      </w:r>
      <w:r>
        <w:rPr>
          <w:b/>
          <w:sz w:val="21"/>
          <w:szCs w:val="21"/>
        </w:rPr>
      </w:r>
      <w:r/>
    </w:p>
    <w:p>
      <w:pPr>
        <w:pStyle w:val="819"/>
        <w:ind w:firstLine="456"/>
        <w:spacing w:line="360" w:lineRule="auto"/>
        <w:rPr>
          <w:spacing w:val="8"/>
          <w:szCs w:val="21"/>
        </w:rPr>
      </w:pPr>
      <w:r>
        <w:rPr>
          <w:spacing w:val="8"/>
          <w:szCs w:val="21"/>
        </w:rPr>
        <w:t xml:space="preserve">2.4拒绝下述供应商参加本次招标活动：</w:t>
      </w:r>
      <w:r>
        <w:rPr>
          <w:spacing w:val="8"/>
          <w:szCs w:val="21"/>
        </w:rPr>
      </w:r>
      <w:r/>
    </w:p>
    <w:p>
      <w:pPr>
        <w:pStyle w:val="819"/>
        <w:ind w:firstLine="456"/>
        <w:spacing w:line="360" w:lineRule="auto"/>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819"/>
        <w:ind w:firstLine="456"/>
        <w:spacing w:line="360" w:lineRule="auto"/>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819"/>
        <w:ind w:firstLine="912"/>
        <w:spacing w:line="360" w:lineRule="auto"/>
        <w:rPr>
          <w:spacing w:val="8"/>
          <w:szCs w:val="21"/>
        </w:rPr>
      </w:pPr>
      <w:r>
        <w:rPr>
          <w:rFonts w:hint="eastAsia"/>
          <w:b/>
          <w:bCs/>
          <w:spacing w:val="8"/>
          <w:szCs w:val="21"/>
          <w:lang w:eastAsia="zh-CN"/>
        </w:rPr>
        <w:t xml:space="preserve">已中标</w:t>
      </w:r>
      <w:r>
        <w:rPr>
          <w:rFonts w:hint="eastAsia"/>
          <w:b/>
          <w:bCs/>
          <w:spacing w:val="8"/>
          <w:szCs w:val="21"/>
          <w:lang w:val="en-US" w:eastAsia="zh-CN"/>
        </w:rPr>
        <w:t xml:space="preserve">2026年度</w:t>
      </w:r>
      <w:r>
        <w:rPr>
          <w:rFonts w:hint="eastAsia"/>
          <w:b/>
          <w:bCs/>
          <w:spacing w:val="8"/>
          <w:szCs w:val="21"/>
          <w:lang w:eastAsia="zh-CN"/>
        </w:rPr>
        <w:t xml:space="preserve">江苏省</w:t>
      </w:r>
      <w:r>
        <w:rPr>
          <w:rFonts w:hint="eastAsia"/>
          <w:b/>
          <w:bCs/>
          <w:spacing w:val="8"/>
          <w:szCs w:val="21"/>
          <w:lang w:val="en-US" w:eastAsia="zh-CN"/>
        </w:rPr>
        <w:t xml:space="preserve">3590公里</w:t>
      </w:r>
      <w:r>
        <w:rPr>
          <w:rFonts w:hint="eastAsia"/>
          <w:b/>
          <w:bCs/>
          <w:spacing w:val="8"/>
          <w:szCs w:val="21"/>
          <w:lang w:eastAsia="zh-CN"/>
        </w:rPr>
        <w:t xml:space="preserve">堤防探测相关标段的单位，不得参加</w:t>
      </w:r>
      <w:r>
        <w:rPr>
          <w:rFonts w:hint="eastAsia"/>
          <w:b/>
          <w:bCs/>
          <w:spacing w:val="8"/>
          <w:szCs w:val="21"/>
          <w:lang w:val="en-US" w:eastAsia="zh-CN"/>
        </w:rPr>
        <w:t xml:space="preserve">本项目投标。</w:t>
      </w:r>
      <w:r>
        <w:rPr>
          <w:spacing w:val="8"/>
          <w:szCs w:val="21"/>
        </w:rPr>
      </w:r>
      <w:r/>
    </w:p>
    <w:p>
      <w:pPr>
        <w:pStyle w:val="819"/>
        <w:ind w:firstLine="456"/>
        <w:spacing w:line="360" w:lineRule="auto"/>
        <w:rPr>
          <w:bCs/>
          <w:szCs w:val="21"/>
        </w:rPr>
      </w:pPr>
      <w:r>
        <w:rPr>
          <w:spacing w:val="8"/>
          <w:szCs w:val="21"/>
        </w:rPr>
        <w:t xml:space="preserve">（3）供应商被“信用中国”网站（www.creditchina.gov.cn）、“中国政府采购网”(www.ccgp.gov.cn)列入失信被执行人、重大税收违法失信主体、政府采购严重违法失信行为记录名单</w:t>
      </w:r>
      <w:r>
        <w:rPr>
          <w:bCs/>
          <w:szCs w:val="21"/>
        </w:rPr>
        <w:t xml:space="preserve">。</w:t>
      </w:r>
      <w:r>
        <w:rPr>
          <w:bCs/>
          <w:szCs w:val="21"/>
        </w:rPr>
      </w:r>
      <w:r/>
    </w:p>
    <w:p>
      <w:pPr>
        <w:pStyle w:val="819"/>
        <w:spacing w:line="360" w:lineRule="auto"/>
        <w:shd w:val="clear" w:color="auto" w:fill="ffffff"/>
        <w:widowControl/>
        <w:rPr>
          <w:b/>
          <w:spacing w:val="8"/>
          <w:sz w:val="24"/>
        </w:rPr>
      </w:pPr>
      <w:r>
        <w:rPr>
          <w:b/>
          <w:spacing w:val="8"/>
          <w:sz w:val="24"/>
        </w:rPr>
      </w:r>
      <w:r/>
    </w:p>
    <w:p>
      <w:pPr>
        <w:pStyle w:val="819"/>
        <w:spacing w:line="360" w:lineRule="auto"/>
        <w:shd w:val="clear" w:color="auto" w:fill="ffffff"/>
        <w:widowControl/>
        <w:rPr>
          <w:b/>
          <w:spacing w:val="8"/>
          <w:sz w:val="24"/>
        </w:rPr>
      </w:pPr>
      <w:r>
        <w:rPr>
          <w:b/>
          <w:spacing w:val="8"/>
          <w:sz w:val="24"/>
        </w:rPr>
        <w:t xml:space="preserve">三、获取招标文件</w:t>
      </w:r>
      <w:r>
        <w:rPr>
          <w:b/>
          <w:spacing w:val="8"/>
          <w:sz w:val="24"/>
        </w:rPr>
      </w:r>
      <w:r/>
    </w:p>
    <w:p>
      <w:pPr>
        <w:pStyle w:val="819"/>
        <w:ind w:firstLine="360"/>
        <w:spacing w:line="360" w:lineRule="auto"/>
        <w:shd w:val="clear" w:color="auto" w:fill="ffffff"/>
        <w:widowControl/>
        <w:rPr>
          <w:spacing w:val="8"/>
          <w:szCs w:val="21"/>
        </w:rPr>
      </w:pPr>
      <w:r>
        <w:rPr>
          <w:spacing w:val="8"/>
          <w:szCs w:val="21"/>
        </w:rPr>
        <w:t xml:space="preserve">3.1</w:t>
      </w:r>
      <w:r>
        <w:rPr>
          <w:b w:val="0"/>
          <w:bCs w:val="0"/>
          <w:spacing w:val="8"/>
          <w:szCs w:val="21"/>
        </w:rPr>
        <w:t xml:space="preserve">时间</w:t>
      </w:r>
      <w:r>
        <w:rPr>
          <w:b/>
          <w:bCs/>
          <w:spacing w:val="8"/>
          <w:szCs w:val="21"/>
        </w:rPr>
        <w:t xml:space="preserve">：</w:t>
      </w:r>
      <w:r>
        <w:rPr>
          <w:spacing w:val="8"/>
          <w:szCs w:val="21"/>
        </w:rPr>
        <w:t xml:space="preserve">自本公告发布之日起五个工作日（北京时间，法定节假日除外）</w:t>
      </w:r>
      <w:r>
        <w:rPr>
          <w:spacing w:val="8"/>
          <w:szCs w:val="21"/>
        </w:rPr>
      </w:r>
      <w:r/>
    </w:p>
    <w:p>
      <w:pPr>
        <w:pStyle w:val="819"/>
        <w:ind w:firstLine="360"/>
        <w:spacing w:line="360" w:lineRule="auto"/>
        <w:shd w:val="clear" w:color="auto" w:fill="ffffff"/>
        <w:widowControl/>
        <w:rPr>
          <w:spacing w:val="8"/>
          <w:szCs w:val="21"/>
        </w:rPr>
      </w:pPr>
      <w:r>
        <w:rPr>
          <w:spacing w:val="8"/>
          <w:szCs w:val="21"/>
        </w:rPr>
        <w:t xml:space="preserve">3.2地点：江苏政府采购网</w:t>
      </w:r>
      <w:r>
        <w:rPr>
          <w:spacing w:val="8"/>
          <w:szCs w:val="21"/>
        </w:rPr>
      </w:r>
      <w:r/>
    </w:p>
    <w:p>
      <w:pPr>
        <w:pStyle w:val="819"/>
        <w:ind w:firstLine="360"/>
        <w:spacing w:line="360" w:lineRule="auto"/>
        <w:shd w:val="clear" w:color="auto" w:fill="ffffff"/>
        <w:widowControl/>
        <w:rPr>
          <w:spacing w:val="8"/>
          <w:szCs w:val="21"/>
        </w:rPr>
      </w:pPr>
      <w:r>
        <w:rPr>
          <w:spacing w:val="8"/>
          <w:szCs w:val="21"/>
        </w:rPr>
        <w:t xml:space="preserve">3.3获取方式：网上下载</w:t>
      </w:r>
      <w:r>
        <w:rPr>
          <w:spacing w:val="8"/>
          <w:szCs w:val="21"/>
        </w:rPr>
      </w:r>
      <w:r/>
    </w:p>
    <w:p>
      <w:pPr>
        <w:pStyle w:val="819"/>
        <w:spacing w:line="360" w:lineRule="auto"/>
        <w:shd w:val="clear" w:color="auto" w:fill="ffffff"/>
        <w:widowControl/>
        <w:rPr>
          <w:b/>
          <w:spacing w:val="8"/>
          <w:sz w:val="24"/>
        </w:rPr>
      </w:pPr>
      <w:r>
        <w:rPr>
          <w:b/>
          <w:spacing w:val="8"/>
          <w:sz w:val="24"/>
        </w:rPr>
      </w:r>
      <w:r/>
    </w:p>
    <w:p>
      <w:pPr>
        <w:pStyle w:val="819"/>
        <w:spacing w:line="360" w:lineRule="auto"/>
        <w:shd w:val="clear" w:color="auto" w:fill="ffffff"/>
        <w:widowControl/>
        <w:rPr>
          <w:b/>
          <w:spacing w:val="8"/>
          <w:sz w:val="24"/>
        </w:rPr>
      </w:pPr>
      <w:r>
        <w:rPr>
          <w:b/>
          <w:spacing w:val="8"/>
          <w:sz w:val="24"/>
        </w:rPr>
        <w:t xml:space="preserve">四、提交投标文件截止时间、开标时间和地点</w:t>
      </w:r>
      <w:r>
        <w:rPr>
          <w:b/>
          <w:spacing w:val="8"/>
          <w:sz w:val="24"/>
        </w:rPr>
      </w:r>
      <w:r/>
    </w:p>
    <w:p>
      <w:pPr>
        <w:pStyle w:val="819"/>
        <w:ind w:firstLine="370"/>
        <w:spacing w:line="360" w:lineRule="auto"/>
        <w:shd w:val="clear" w:color="auto" w:fill="ffffff"/>
        <w:widowControl/>
        <w:rPr>
          <w:spacing w:val="8"/>
          <w:szCs w:val="21"/>
        </w:rPr>
      </w:pPr>
      <w:r>
        <w:rPr>
          <w:spacing w:val="8"/>
          <w:szCs w:val="21"/>
        </w:rPr>
        <w:t xml:space="preserve">4.1投标截止时间及开标时间：2026年</w:t>
      </w:r>
      <w:r>
        <w:rPr>
          <w:spacing w:val="8"/>
          <w:szCs w:val="21"/>
          <w:lang w:val="en-US" w:eastAsia="zh-CN"/>
        </w:rPr>
        <w:t xml:space="preserve">1</w:t>
      </w:r>
      <w:r>
        <w:rPr>
          <w:rFonts w:hint="eastAsia"/>
          <w:spacing w:val="8"/>
          <w:szCs w:val="21"/>
          <w:lang w:val="en-US" w:eastAsia="zh-CN"/>
        </w:rPr>
        <w:t xml:space="preserve">1月</w:t>
      </w:r>
      <w:r>
        <w:rPr>
          <w:spacing w:val="8"/>
          <w:szCs w:val="21"/>
          <w:lang w:val="en-US" w:eastAsia="zh-CN"/>
        </w:rPr>
        <w:t xml:space="preserve">23</w:t>
      </w:r>
      <w:r>
        <w:rPr>
          <w:rFonts w:hint="eastAsia"/>
          <w:spacing w:val="8"/>
          <w:szCs w:val="21"/>
          <w:lang w:val="en-US" w:eastAsia="zh-CN"/>
        </w:rPr>
        <w:t xml:space="preserve">日9</w:t>
      </w:r>
      <w:r>
        <w:rPr>
          <w:spacing w:val="8"/>
          <w:szCs w:val="21"/>
        </w:rPr>
        <w:t xml:space="preserve">点</w:t>
      </w:r>
      <w:r>
        <w:rPr>
          <w:rFonts w:hint="eastAsia"/>
          <w:spacing w:val="8"/>
          <w:szCs w:val="21"/>
          <w:lang w:val="en-US" w:eastAsia="zh-CN"/>
        </w:rPr>
        <w:t xml:space="preserve">30</w:t>
      </w:r>
      <w:r>
        <w:rPr>
          <w:spacing w:val="8"/>
          <w:szCs w:val="21"/>
        </w:rPr>
        <w:t xml:space="preserve">分（北京时间）</w:t>
      </w:r>
      <w:r>
        <w:rPr>
          <w:spacing w:val="8"/>
          <w:szCs w:val="21"/>
        </w:rPr>
      </w:r>
      <w:r/>
    </w:p>
    <w:p>
      <w:pPr>
        <w:pStyle w:val="819"/>
        <w:ind w:firstLine="370"/>
        <w:spacing w:line="360" w:lineRule="auto"/>
        <w:shd w:val="clear" w:color="auto" w:fill="ffffff"/>
        <w:widowControl/>
      </w:pPr>
      <w:r>
        <w:rPr>
          <w:spacing w:val="8"/>
          <w:szCs w:val="21"/>
        </w:rPr>
        <w:t xml:space="preserve">4.2提交投标文件地点：江苏省政府采购管理交易系统（苏采云）（以下简称“苏采云”）（网址：http://jszfcg.jsczt.cn/）</w:t>
      </w:r>
      <w:r>
        <w:t xml:space="preserve">。</w:t>
      </w:r>
      <w:r/>
    </w:p>
    <w:p>
      <w:pPr>
        <w:pStyle w:val="819"/>
        <w:ind w:firstLine="370"/>
        <w:spacing w:line="360" w:lineRule="auto"/>
        <w:widowControl/>
        <w:rPr>
          <w:szCs w:val="21"/>
        </w:rPr>
      </w:pPr>
      <w:r>
        <w:rPr>
          <w:spacing w:val="8"/>
          <w:szCs w:val="21"/>
        </w:rPr>
        <w:t xml:space="preserve">4.3</w:t>
      </w:r>
      <w:r>
        <w:rPr>
          <w:szCs w:val="21"/>
        </w:rPr>
        <w:t xml:space="preserve">开标地点：“苏采云”开标大厅。</w:t>
      </w:r>
      <w:r>
        <w:rPr>
          <w:szCs w:val="21"/>
        </w:rPr>
      </w:r>
      <w:r/>
    </w:p>
    <w:p>
      <w:pPr>
        <w:pStyle w:val="819"/>
        <w:spacing w:line="360" w:lineRule="auto"/>
        <w:shd w:val="clear" w:color="auto" w:fill="ffffff"/>
        <w:widowControl/>
        <w:rPr>
          <w:b/>
          <w:spacing w:val="8"/>
          <w:sz w:val="24"/>
        </w:rPr>
      </w:pPr>
      <w:r>
        <w:rPr>
          <w:b/>
          <w:spacing w:val="8"/>
          <w:sz w:val="24"/>
        </w:rPr>
      </w:r>
      <w:r/>
    </w:p>
    <w:p>
      <w:pPr>
        <w:pStyle w:val="819"/>
        <w:spacing w:line="360" w:lineRule="auto"/>
        <w:shd w:val="clear" w:color="auto" w:fill="ffffff"/>
        <w:widowControl/>
        <w:rPr>
          <w:b/>
          <w:spacing w:val="8"/>
          <w:sz w:val="24"/>
        </w:rPr>
      </w:pPr>
      <w:r>
        <w:rPr>
          <w:b/>
          <w:spacing w:val="8"/>
          <w:sz w:val="24"/>
        </w:rPr>
        <w:t xml:space="preserve">五、公告期限</w:t>
      </w:r>
      <w:r>
        <w:rPr>
          <w:b/>
          <w:spacing w:val="8"/>
          <w:sz w:val="24"/>
        </w:rPr>
      </w:r>
      <w:r/>
    </w:p>
    <w:p>
      <w:pPr>
        <w:pStyle w:val="819"/>
        <w:ind w:firstLine="370"/>
        <w:spacing w:line="360" w:lineRule="auto"/>
        <w:shd w:val="clear" w:color="auto" w:fill="ffffff"/>
        <w:widowControl/>
        <w:rPr>
          <w:spacing w:val="8"/>
          <w:szCs w:val="21"/>
        </w:rPr>
      </w:pPr>
      <w:r>
        <w:rPr>
          <w:spacing w:val="8"/>
          <w:szCs w:val="21"/>
        </w:rPr>
        <w:t xml:space="preserve">自本公告发布之日起5个工作日。</w:t>
      </w:r>
      <w:r>
        <w:rPr>
          <w:spacing w:val="8"/>
          <w:szCs w:val="21"/>
        </w:rPr>
      </w:r>
      <w:r/>
    </w:p>
    <w:p>
      <w:pPr>
        <w:pStyle w:val="819"/>
        <w:spacing w:line="360" w:lineRule="auto"/>
        <w:shd w:val="clear" w:color="auto" w:fill="ffffff"/>
        <w:widowControl/>
        <w:rPr>
          <w:b/>
          <w:spacing w:val="8"/>
          <w:sz w:val="24"/>
        </w:rPr>
      </w:pPr>
      <w:r>
        <w:rPr>
          <w:b/>
          <w:spacing w:val="8"/>
          <w:sz w:val="24"/>
        </w:rPr>
      </w:r>
      <w:r/>
    </w:p>
    <w:p>
      <w:pPr>
        <w:pStyle w:val="819"/>
        <w:spacing w:line="360" w:lineRule="auto"/>
        <w:shd w:val="clear" w:color="auto" w:fill="ffffff"/>
        <w:widowControl/>
        <w:rPr>
          <w:b/>
          <w:spacing w:val="8"/>
          <w:sz w:val="24"/>
        </w:rPr>
      </w:pPr>
      <w:r>
        <w:rPr>
          <w:b/>
          <w:spacing w:val="8"/>
          <w:sz w:val="24"/>
        </w:rPr>
        <w:t xml:space="preserve">六、其他补充事宜</w:t>
      </w:r>
      <w:r>
        <w:rPr>
          <w:b/>
          <w:spacing w:val="8"/>
          <w:sz w:val="24"/>
        </w:rPr>
      </w:r>
      <w:r/>
    </w:p>
    <w:p>
      <w:pPr>
        <w:pStyle w:val="819"/>
        <w:ind w:firstLine="363"/>
        <w:spacing w:line="360" w:lineRule="auto"/>
        <w:shd w:val="clear" w:color="auto" w:fill="ffffff"/>
        <w:widowControl/>
        <w:rPr>
          <w:szCs w:val="21"/>
          <w:lang w:val="zh-CN"/>
        </w:rPr>
      </w:pPr>
      <w:r>
        <w:rPr>
          <w:szCs w:val="21"/>
          <w:lang w:val="zh-CN"/>
        </w:rPr>
        <w:t xml:space="preserve">6.1本项目在</w:t>
      </w:r>
      <w:r>
        <w:rPr>
          <w:b/>
          <w:bCs/>
          <w:szCs w:val="21"/>
          <w:lang w:val="zh-CN"/>
        </w:rPr>
        <w:t xml:space="preserve">江苏政府采购网</w:t>
      </w:r>
      <w:r>
        <w:rPr>
          <w:szCs w:val="21"/>
          <w:lang w:val="zh-CN"/>
        </w:rPr>
        <w:t xml:space="preserve">网站发布公告。</w:t>
      </w:r>
      <w:r>
        <w:rPr>
          <w:szCs w:val="21"/>
          <w:lang w:val="zh-CN"/>
        </w:rPr>
      </w:r>
      <w:r/>
    </w:p>
    <w:p>
      <w:pPr>
        <w:pStyle w:val="819"/>
        <w:ind w:firstLine="420"/>
        <w:spacing w:line="360" w:lineRule="auto"/>
        <w:shd w:val="clear" w:color="auto" w:fill="ffffff"/>
        <w:widowControl/>
        <w:rPr>
          <w:szCs w:val="21"/>
        </w:rPr>
      </w:pPr>
      <w:r>
        <w:rPr>
          <w:szCs w:val="21"/>
          <w:lang w:val="zh-CN"/>
        </w:rPr>
        <w:t xml:space="preserve">6.</w:t>
      </w:r>
      <w:r>
        <w:rPr>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r>
      <w:r/>
    </w:p>
    <w:p>
      <w:pPr>
        <w:pStyle w:val="819"/>
        <w:ind w:firstLine="420"/>
        <w:spacing w:line="360" w:lineRule="auto"/>
        <w:shd w:val="clear" w:color="auto" w:fill="ffffff"/>
        <w:widowControl/>
        <w:rPr>
          <w:szCs w:val="21"/>
        </w:rPr>
      </w:pPr>
      <w:r>
        <w:rPr>
          <w:szCs w:val="21"/>
        </w:rPr>
        <w:t xml:space="preserve">操作手册下载地址：http://www.ccgp-jiangsu.gov.cn/jiangsu/zlxz/ee/ee3a4bc5a3454aa2b0d9312230633ce9.html</w:t>
      </w:r>
      <w:r>
        <w:rPr>
          <w:szCs w:val="21"/>
        </w:rPr>
      </w:r>
      <w:r/>
    </w:p>
    <w:p>
      <w:pPr>
        <w:pStyle w:val="819"/>
        <w:ind w:firstLine="420"/>
        <w:spacing w:line="360" w:lineRule="auto"/>
        <w:shd w:val="clear" w:color="auto" w:fill="ffffff"/>
        <w:widowControl/>
        <w:rPr>
          <w:szCs w:val="21"/>
        </w:rPr>
      </w:pPr>
      <w:r>
        <w:rPr>
          <w:szCs w:val="21"/>
        </w:rPr>
        <w:t xml:space="preserve">首次登录“苏采云”系统的新用户，登录网址后，点击“用户注册”--“新CA办理指南”--获取CA后绑定、登录系统--采购项目参与--下载采购文件（文件后缀名为“.kedt”）。</w:t>
      </w:r>
      <w:r>
        <w:rPr>
          <w:szCs w:val="21"/>
        </w:rPr>
      </w:r>
      <w:r/>
    </w:p>
    <w:p>
      <w:pPr>
        <w:pStyle w:val="819"/>
        <w:ind w:firstLine="420"/>
        <w:spacing w:line="360" w:lineRule="auto"/>
        <w:shd w:val="clear" w:color="auto" w:fill="ffffff"/>
        <w:widowControl/>
        <w:rPr>
          <w:szCs w:val="21"/>
        </w:rPr>
      </w:pPr>
      <w:r>
        <w:rPr>
          <w:szCs w:val="21"/>
        </w:rPr>
        <w:t xml:space="preserve"> 有关本次招标的事项若存在变动或修改，请及时关注“江苏政府采购网”（www.ccgp-jiangsu.gov.cn）更正公告。</w:t>
      </w:r>
      <w:r>
        <w:rPr>
          <w:szCs w:val="21"/>
        </w:rPr>
      </w:r>
      <w:r/>
    </w:p>
    <w:p>
      <w:pPr>
        <w:pStyle w:val="819"/>
        <w:ind w:firstLine="363"/>
        <w:spacing w:line="360" w:lineRule="auto"/>
        <w:shd w:val="clear" w:color="auto" w:fill="ffffff"/>
        <w:widowControl/>
        <w:rPr>
          <w:bCs/>
          <w:szCs w:val="21"/>
        </w:rPr>
      </w:pPr>
      <w:r>
        <w:rPr>
          <w:bCs/>
          <w:szCs w:val="21"/>
        </w:rPr>
        <w:t xml:space="preserve">6.3 勘察现场：无</w:t>
      </w:r>
      <w:r>
        <w:rPr>
          <w:bCs/>
          <w:szCs w:val="21"/>
        </w:rPr>
      </w:r>
      <w:r/>
    </w:p>
    <w:p>
      <w:pPr>
        <w:pStyle w:val="819"/>
        <w:spacing w:line="360" w:lineRule="auto"/>
        <w:shd w:val="clear" w:color="auto" w:fill="ffffff"/>
        <w:widowControl/>
        <w:rPr>
          <w:b/>
          <w:spacing w:val="8"/>
          <w:sz w:val="24"/>
        </w:rPr>
      </w:pPr>
      <w:r>
        <w:rPr>
          <w:b/>
          <w:spacing w:val="8"/>
          <w:sz w:val="24"/>
        </w:rPr>
      </w:r>
      <w:r/>
    </w:p>
    <w:p>
      <w:pPr>
        <w:pStyle w:val="819"/>
        <w:spacing w:line="360" w:lineRule="auto"/>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819"/>
        <w:ind w:firstLine="452"/>
        <w:spacing w:line="360" w:lineRule="auto"/>
        <w:rPr>
          <w:rFonts w:hint="eastAsia"/>
          <w:spacing w:val="8"/>
          <w:szCs w:val="21"/>
        </w:rPr>
      </w:pPr>
      <w:r>
        <w:rPr>
          <w:rFonts w:hint="eastAsia"/>
          <w:spacing w:val="8"/>
          <w:szCs w:val="21"/>
          <w:lang w:val="en-US" w:eastAsia="zh-CN"/>
        </w:rPr>
        <w:t xml:space="preserve">7</w:t>
      </w:r>
      <w:r>
        <w:rPr>
          <w:rFonts w:hint="eastAsia"/>
          <w:spacing w:val="8"/>
          <w:szCs w:val="21"/>
        </w:rPr>
        <w:t xml:space="preserve">.1采购人信息</w:t>
      </w:r>
      <w:r>
        <w:rPr>
          <w:rFonts w:hint="eastAsia"/>
          <w:spacing w:val="8"/>
          <w:szCs w:val="21"/>
        </w:rPr>
      </w:r>
      <w:r/>
    </w:p>
    <w:p>
      <w:pPr>
        <w:pStyle w:val="819"/>
        <w:ind w:firstLine="452"/>
        <w:spacing w:line="360" w:lineRule="auto"/>
        <w:rPr>
          <w:rFonts w:hint="eastAsia"/>
          <w:spacing w:val="8"/>
          <w:szCs w:val="21"/>
        </w:rPr>
      </w:pPr>
      <w:r>
        <w:rPr>
          <w:rFonts w:hint="eastAsia"/>
          <w:spacing w:val="8"/>
          <w:szCs w:val="21"/>
          <w:lang w:val="zh-CN"/>
        </w:rPr>
        <w:t xml:space="preserve">名    称：</w:t>
      </w:r>
      <w:r>
        <w:rPr>
          <w:rFonts w:hint="eastAsia"/>
          <w:spacing w:val="8"/>
          <w:szCs w:val="21"/>
          <w:lang w:eastAsia="zh-CN"/>
        </w:rPr>
        <w:t xml:space="preserve">江苏省河道管理局</w:t>
      </w:r>
      <w:r>
        <w:rPr>
          <w:rFonts w:hint="eastAsia"/>
          <w:spacing w:val="8"/>
          <w:szCs w:val="21"/>
        </w:rPr>
      </w:r>
      <w:r/>
    </w:p>
    <w:p>
      <w:pPr>
        <w:pStyle w:val="819"/>
        <w:ind w:firstLine="452"/>
        <w:spacing w:line="360" w:lineRule="auto"/>
        <w:rPr>
          <w:rFonts w:hint="eastAsia"/>
          <w:spacing w:val="8"/>
          <w:szCs w:val="21"/>
          <w:lang w:val="zh-CN"/>
        </w:rPr>
      </w:pPr>
      <w:r>
        <w:rPr>
          <w:rFonts w:hint="eastAsia"/>
          <w:spacing w:val="8"/>
          <w:szCs w:val="21"/>
          <w:lang w:val="zh-CN"/>
        </w:rPr>
        <w:t xml:space="preserve">地    址：南京市上海路5号</w:t>
      </w:r>
      <w:r>
        <w:rPr>
          <w:rFonts w:hint="eastAsia"/>
          <w:spacing w:val="8"/>
          <w:szCs w:val="21"/>
          <w:lang w:val="zh-CN"/>
        </w:rPr>
      </w:r>
      <w:r/>
    </w:p>
    <w:p>
      <w:pPr>
        <w:pStyle w:val="819"/>
        <w:ind w:firstLine="452"/>
        <w:spacing w:line="360" w:lineRule="auto"/>
        <w:rPr>
          <w:spacing w:val="8"/>
          <w:szCs w:val="21"/>
          <w:highlight w:val="none"/>
          <w:lang w:val="en-US"/>
        </w:rPr>
      </w:pPr>
      <w:r>
        <w:rPr>
          <w:rFonts w:hint="eastAsia"/>
          <w:spacing w:val="8"/>
          <w:szCs w:val="21"/>
          <w:highlight w:val="none"/>
          <w:lang w:val="zh-CN"/>
        </w:rPr>
        <w:t xml:space="preserve">联系方式：赫邵鹏</w:t>
      </w:r>
      <w:r>
        <w:rPr>
          <w:rFonts w:hint="eastAsia"/>
          <w:spacing w:val="8"/>
          <w:szCs w:val="21"/>
          <w:highlight w:val="none"/>
          <w:lang w:val="en-US" w:eastAsia="zh-CN"/>
        </w:rPr>
        <w:t xml:space="preserve"> </w:t>
      </w:r>
      <w:r>
        <w:rPr>
          <w:rFonts w:hint="eastAsia"/>
          <w:spacing w:val="8"/>
          <w:szCs w:val="21"/>
          <w:highlight w:val="none"/>
          <w:lang w:val="zh-CN"/>
        </w:rPr>
        <w:t xml:space="preserve">025</w:t>
      </w:r>
      <w:r>
        <w:rPr>
          <w:rFonts w:hint="eastAsia"/>
          <w:spacing w:val="8"/>
          <w:szCs w:val="21"/>
          <w:highlight w:val="none"/>
          <w:lang w:val="en-US" w:eastAsia="zh-CN"/>
        </w:rPr>
        <w:t xml:space="preserve">-</w:t>
      </w:r>
      <w:r>
        <w:rPr>
          <w:rFonts w:hint="eastAsia"/>
          <w:spacing w:val="8"/>
          <w:szCs w:val="21"/>
          <w:highlight w:val="none"/>
          <w:lang w:val="zh-CN"/>
        </w:rPr>
        <w:t xml:space="preserve">86338298</w:t>
      </w:r>
      <w:r>
        <w:rPr>
          <w:spacing w:val="8"/>
          <w:szCs w:val="21"/>
          <w:highlight w:val="none"/>
          <w:lang w:val="en-US"/>
        </w:rPr>
      </w:r>
      <w:r/>
    </w:p>
    <w:p>
      <w:pPr>
        <w:pStyle w:val="819"/>
        <w:ind w:firstLine="452"/>
        <w:spacing w:line="360" w:lineRule="auto"/>
        <w:rPr>
          <w:rFonts w:hint="eastAsia"/>
          <w:spacing w:val="8"/>
          <w:szCs w:val="21"/>
        </w:rPr>
      </w:pPr>
      <w:r>
        <w:rPr>
          <w:rFonts w:hint="eastAsia"/>
          <w:spacing w:val="8"/>
          <w:szCs w:val="21"/>
          <w:lang w:val="en-US" w:eastAsia="zh-CN"/>
        </w:rPr>
        <w:t xml:space="preserve">7</w:t>
      </w:r>
      <w:r>
        <w:rPr>
          <w:rFonts w:hint="eastAsia"/>
          <w:spacing w:val="8"/>
          <w:szCs w:val="21"/>
        </w:rPr>
        <w:t xml:space="preserve">.2采购代理机构信息</w:t>
      </w:r>
      <w:r>
        <w:rPr>
          <w:rFonts w:hint="eastAsia"/>
          <w:spacing w:val="8"/>
          <w:szCs w:val="21"/>
        </w:rPr>
      </w:r>
      <w:r/>
    </w:p>
    <w:p>
      <w:pPr>
        <w:pStyle w:val="819"/>
        <w:ind w:firstLine="452"/>
        <w:spacing w:line="360" w:lineRule="auto"/>
        <w:rPr>
          <w:rFonts w:hint="eastAsia"/>
          <w:spacing w:val="8"/>
          <w:szCs w:val="21"/>
        </w:rPr>
      </w:pPr>
      <w:r>
        <w:rPr>
          <w:rFonts w:hint="eastAsia"/>
          <w:spacing w:val="8"/>
          <w:szCs w:val="21"/>
        </w:rPr>
        <w:t xml:space="preserve">名  称：江苏省设备成套股份有限公司</w:t>
      </w:r>
      <w:r>
        <w:rPr>
          <w:rFonts w:hint="eastAsia"/>
          <w:spacing w:val="8"/>
          <w:szCs w:val="21"/>
        </w:rPr>
      </w:r>
      <w:r/>
    </w:p>
    <w:p>
      <w:pPr>
        <w:pStyle w:val="819"/>
        <w:ind w:firstLine="452"/>
        <w:spacing w:line="360" w:lineRule="auto"/>
        <w:rPr>
          <w:spacing w:val="8"/>
          <w:szCs w:val="21"/>
        </w:rPr>
      </w:pPr>
      <w:r>
        <w:rPr>
          <w:rFonts w:hint="eastAsia"/>
          <w:spacing w:val="8"/>
          <w:szCs w:val="21"/>
        </w:rPr>
        <w:t xml:space="preserve">地　址：江苏省南京市鼓楼区清江南路18号鼓楼创新广场D栋1002室</w:t>
      </w:r>
      <w:r>
        <w:rPr>
          <w:spacing w:val="8"/>
          <w:szCs w:val="21"/>
        </w:rPr>
      </w:r>
      <w:r/>
    </w:p>
    <w:p>
      <w:pPr>
        <w:pStyle w:val="819"/>
        <w:ind w:firstLine="452"/>
        <w:spacing w:line="360" w:lineRule="auto"/>
        <w:rPr>
          <w:rFonts w:hint="eastAsia"/>
          <w:spacing w:val="8"/>
          <w:szCs w:val="21"/>
        </w:rPr>
      </w:pPr>
      <w:r>
        <w:rPr>
          <w:rFonts w:hint="eastAsia"/>
          <w:spacing w:val="8"/>
          <w:szCs w:val="21"/>
        </w:rPr>
        <w:t xml:space="preserve">联系方式：徐浏东  025-86638523   </w:t>
      </w:r>
      <w:r>
        <w:rPr>
          <w:rFonts w:hint="eastAsia"/>
          <w:spacing w:val="8"/>
          <w:szCs w:val="21"/>
        </w:rPr>
      </w:r>
      <w:r/>
    </w:p>
    <w:p>
      <w:pPr>
        <w:pStyle w:val="819"/>
        <w:ind w:firstLine="452"/>
        <w:spacing w:line="360" w:lineRule="auto"/>
        <w:rPr>
          <w:rFonts w:hint="eastAsia"/>
          <w:spacing w:val="8"/>
          <w:szCs w:val="21"/>
        </w:rPr>
      </w:pPr>
      <w:r>
        <w:rPr>
          <w:rFonts w:hint="eastAsia"/>
          <w:spacing w:val="8"/>
          <w:szCs w:val="21"/>
        </w:rPr>
        <w:t xml:space="preserve">电子邮箱：</w:t>
      </w:r>
      <w:r>
        <w:rPr>
          <w:rFonts w:hint="eastAsia"/>
          <w:spacing w:val="8"/>
          <w:szCs w:val="21"/>
        </w:rPr>
        <w:fldChar w:fldCharType="begin"/>
      </w:r>
      <w:r>
        <w:rPr>
          <w:rFonts w:hint="eastAsia"/>
          <w:spacing w:val="8"/>
          <w:szCs w:val="21"/>
        </w:rPr>
        <w:instrText xml:space="preserve"> HYPERLINK "mailto:litt@jcec.cn" </w:instrText>
      </w:r>
      <w:r>
        <w:rPr>
          <w:rFonts w:hint="eastAsia"/>
          <w:spacing w:val="8"/>
          <w:szCs w:val="21"/>
        </w:rPr>
        <w:fldChar w:fldCharType="separate"/>
      </w:r>
      <w:r>
        <w:rPr>
          <w:rFonts w:hint="eastAsia"/>
          <w:spacing w:val="8"/>
          <w:szCs w:val="21"/>
        </w:rPr>
        <w:t xml:space="preserve">xuld@jcec.cn</w:t>
      </w:r>
      <w:r>
        <w:rPr>
          <w:rFonts w:hint="eastAsia"/>
          <w:spacing w:val="8"/>
          <w:szCs w:val="21"/>
        </w:rPr>
        <w:fldChar w:fldCharType="end"/>
      </w:r>
      <w:r>
        <w:rPr>
          <w:rFonts w:hint="eastAsia"/>
          <w:spacing w:val="8"/>
          <w:szCs w:val="21"/>
        </w:rPr>
      </w:r>
      <w:r/>
    </w:p>
    <w:p>
      <w:pPr>
        <w:pStyle w:val="819"/>
        <w:ind w:firstLine="452"/>
        <w:spacing w:line="360" w:lineRule="auto"/>
        <w:rPr>
          <w:rFonts w:hint="eastAsia"/>
          <w:spacing w:val="8"/>
          <w:szCs w:val="21"/>
        </w:rPr>
      </w:pPr>
      <w:r>
        <w:rPr>
          <w:rFonts w:hint="eastAsia"/>
          <w:spacing w:val="8"/>
          <w:szCs w:val="21"/>
          <w:lang w:val="en-US" w:eastAsia="zh-CN"/>
        </w:rPr>
        <w:t xml:space="preserve">7</w:t>
      </w:r>
      <w:r>
        <w:rPr>
          <w:rFonts w:hint="eastAsia"/>
          <w:spacing w:val="8"/>
          <w:szCs w:val="21"/>
        </w:rPr>
        <w:t xml:space="preserve">.3项目联系方式</w:t>
      </w:r>
      <w:r>
        <w:rPr>
          <w:rFonts w:hint="eastAsia"/>
          <w:spacing w:val="8"/>
          <w:szCs w:val="21"/>
        </w:rPr>
      </w:r>
      <w:r/>
    </w:p>
    <w:p>
      <w:pPr>
        <w:pStyle w:val="819"/>
        <w:ind w:firstLine="452"/>
        <w:spacing w:line="360" w:lineRule="auto"/>
        <w:rPr>
          <w:rFonts w:hint="eastAsia"/>
          <w:spacing w:val="8"/>
          <w:szCs w:val="21"/>
        </w:rPr>
      </w:pPr>
      <w:r>
        <w:rPr>
          <w:rFonts w:hint="eastAsia"/>
          <w:spacing w:val="8"/>
          <w:szCs w:val="21"/>
        </w:rPr>
        <w:t xml:space="preserve">项目联系人：徐浏东</w:t>
      </w:r>
      <w:r>
        <w:rPr>
          <w:rFonts w:hint="eastAsia"/>
          <w:spacing w:val="8"/>
          <w:szCs w:val="21"/>
        </w:rPr>
      </w:r>
      <w:r/>
    </w:p>
    <w:p>
      <w:pPr>
        <w:pStyle w:val="819"/>
        <w:ind w:firstLine="452"/>
        <w:spacing w:line="360" w:lineRule="auto"/>
        <w:rPr>
          <w:spacing w:val="8"/>
          <w:szCs w:val="21"/>
        </w:rPr>
      </w:pPr>
      <w:r>
        <w:rPr>
          <w:rFonts w:hint="eastAsia"/>
          <w:spacing w:val="8"/>
          <w:szCs w:val="21"/>
        </w:rPr>
        <w:t xml:space="preserve">电　话：025-86638523</w:t>
      </w:r>
      <w:r>
        <w:rPr>
          <w:spacing w:val="8"/>
          <w:szCs w:val="21"/>
        </w:rPr>
      </w:r>
      <w:r/>
    </w:p>
    <w:p>
      <w:pPr>
        <w:pStyle w:val="819"/>
      </w:pPr>
      <w:r/>
      <w:bookmarkStart w:id="6" w:name="_Toc7593"/>
      <w:r>
        <w:br w:type="page" w:clear="all"/>
      </w:r>
      <w:r/>
    </w:p>
    <w:p>
      <w:pPr>
        <w:pStyle w:val="820"/>
        <w:numPr>
          <w:ilvl w:val="0"/>
          <w:numId w:val="0"/>
        </w:numPr>
      </w:pPr>
      <w:r>
        <w:t xml:space="preserve">第二章</w:t>
      </w:r>
      <w:bookmarkStart w:id="7" w:name="_Toc452625218"/>
      <w:r>
        <w:t xml:space="preserve"> 投标人须知</w:t>
      </w:r>
      <w:bookmarkEnd w:id="6"/>
      <w:r/>
      <w:bookmarkEnd w:id="7"/>
      <w:r/>
      <w:r/>
    </w:p>
    <w:p>
      <w:pPr>
        <w:pStyle w:val="819"/>
        <w:ind w:firstLine="424"/>
        <w:spacing w:line="360" w:lineRule="auto"/>
        <w:shd w:val="clear" w:color="auto" w:fill="ffffff"/>
        <w:widowControl/>
        <w:rPr>
          <w:szCs w:val="21"/>
        </w:rPr>
      </w:pPr>
      <w:r>
        <w:rPr>
          <w:b/>
          <w:bCs/>
          <w:szCs w:val="21"/>
        </w:rPr>
        <w:t xml:space="preserve">一、总 则</w:t>
      </w:r>
      <w:r>
        <w:rPr>
          <w:szCs w:val="21"/>
        </w:rPr>
      </w:r>
      <w:r/>
    </w:p>
    <w:p>
      <w:pPr>
        <w:pStyle w:val="819"/>
        <w:ind w:firstLine="420"/>
        <w:spacing w:line="360" w:lineRule="auto"/>
        <w:shd w:val="clear" w:color="auto" w:fill="ffffff"/>
        <w:widowControl/>
        <w:rPr>
          <w:szCs w:val="21"/>
        </w:rPr>
      </w:pPr>
      <w:r>
        <w:rPr>
          <w:b/>
          <w:bCs/>
          <w:szCs w:val="21"/>
        </w:rPr>
        <w:t xml:space="preserve">1、适用法律</w:t>
      </w:r>
      <w:r>
        <w:rPr>
          <w:szCs w:val="21"/>
        </w:rPr>
      </w:r>
      <w:r/>
    </w:p>
    <w:p>
      <w:pPr>
        <w:pStyle w:val="819"/>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819"/>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819"/>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819"/>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819"/>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819"/>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819"/>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819"/>
        <w:ind w:firstLine="420"/>
        <w:spacing w:line="360" w:lineRule="auto"/>
        <w:shd w:val="clear" w:color="auto" w:fill="ffffff"/>
        <w:widowControl/>
        <w:rPr>
          <w:szCs w:val="21"/>
        </w:rPr>
      </w:pPr>
      <w:r>
        <w:rPr>
          <w:b/>
          <w:bCs/>
          <w:szCs w:val="21"/>
        </w:rPr>
        <w:t xml:space="preserve">3、政策功能</w:t>
      </w:r>
      <w:r>
        <w:rPr>
          <w:szCs w:val="21"/>
        </w:rPr>
      </w:r>
      <w:r/>
    </w:p>
    <w:p>
      <w:pPr>
        <w:pStyle w:val="819"/>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819"/>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819"/>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819"/>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819"/>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819"/>
        <w:ind w:firstLine="420"/>
        <w:spacing w:line="360" w:lineRule="auto"/>
        <w:shd w:val="clear" w:color="auto" w:fill="ffffff"/>
        <w:widowControl/>
        <w:rPr>
          <w:szCs w:val="21"/>
        </w:rPr>
      </w:pPr>
      <w:r>
        <w:rPr>
          <w:szCs w:val="21"/>
        </w:rPr>
        <w:t xml:space="preserve">3.6进口产品政策</w:t>
      </w:r>
      <w:r>
        <w:rPr>
          <w:szCs w:val="21"/>
        </w:rPr>
      </w:r>
      <w:r/>
    </w:p>
    <w:p>
      <w:pPr>
        <w:pStyle w:val="819"/>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819"/>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819"/>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819"/>
        <w:ind w:firstLine="420"/>
        <w:spacing w:line="360" w:lineRule="auto"/>
        <w:shd w:val="clear" w:color="auto" w:fill="ffffff"/>
        <w:widowControl/>
        <w:rPr>
          <w:szCs w:val="21"/>
        </w:rPr>
      </w:pPr>
      <w:r>
        <w:rPr>
          <w:szCs w:val="21"/>
        </w:rPr>
        <w:t xml:space="preserve">3.7本国产品支持政策</w:t>
      </w:r>
      <w:r>
        <w:rPr>
          <w:szCs w:val="21"/>
        </w:rPr>
      </w:r>
      <w:r/>
    </w:p>
    <w:p>
      <w:pPr>
        <w:pStyle w:val="819"/>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rPr>
      </w:r>
      <w:r/>
    </w:p>
    <w:p>
      <w:pPr>
        <w:pStyle w:val="819"/>
        <w:ind w:firstLine="412"/>
        <w:spacing w:line="360" w:lineRule="auto"/>
        <w:shd w:val="clear" w:color="auto" w:fill="ffffff"/>
        <w:widowControl/>
        <w:rPr>
          <w:szCs w:val="21"/>
        </w:rPr>
      </w:pPr>
      <w:r>
        <w:rPr>
          <w:b/>
          <w:bCs/>
          <w:szCs w:val="21"/>
        </w:rPr>
        <w:t xml:space="preserve">二、招标文件构成</w:t>
      </w:r>
      <w:r>
        <w:rPr>
          <w:szCs w:val="21"/>
        </w:rPr>
      </w:r>
      <w:r/>
    </w:p>
    <w:p>
      <w:pPr>
        <w:pStyle w:val="819"/>
        <w:ind w:firstLine="420"/>
        <w:spacing w:line="360" w:lineRule="auto"/>
        <w:shd w:val="clear" w:color="auto" w:fill="ffffff"/>
        <w:widowControl/>
        <w:rPr>
          <w:szCs w:val="21"/>
        </w:rPr>
      </w:pPr>
      <w:r>
        <w:rPr>
          <w:b/>
          <w:bCs/>
          <w:szCs w:val="21"/>
        </w:rPr>
        <w:t xml:space="preserve">4、招标文件组成</w:t>
      </w:r>
      <w:r>
        <w:rPr>
          <w:szCs w:val="21"/>
        </w:rPr>
      </w:r>
      <w:r/>
    </w:p>
    <w:p>
      <w:pPr>
        <w:pStyle w:val="819"/>
        <w:ind w:firstLine="420"/>
        <w:spacing w:line="360" w:lineRule="auto"/>
        <w:shd w:val="clear" w:color="auto" w:fill="ffffff"/>
        <w:widowControl/>
        <w:rPr>
          <w:szCs w:val="21"/>
        </w:rPr>
      </w:pPr>
      <w:r>
        <w:rPr>
          <w:szCs w:val="21"/>
        </w:rPr>
        <w:t xml:space="preserve">4.1（1）招标公告；</w:t>
      </w:r>
      <w:r>
        <w:rPr>
          <w:szCs w:val="21"/>
        </w:rPr>
      </w:r>
      <w:r/>
    </w:p>
    <w:p>
      <w:pPr>
        <w:pStyle w:val="819"/>
        <w:ind w:firstLine="420"/>
        <w:spacing w:line="360" w:lineRule="auto"/>
        <w:shd w:val="clear" w:color="auto" w:fill="ffffff"/>
        <w:widowControl/>
        <w:rPr>
          <w:szCs w:val="21"/>
        </w:rPr>
      </w:pPr>
      <w:r>
        <w:rPr>
          <w:szCs w:val="21"/>
        </w:rPr>
        <w:t xml:space="preserve">（2）投标人须知；</w:t>
      </w:r>
      <w:r>
        <w:rPr>
          <w:szCs w:val="21"/>
        </w:rPr>
      </w:r>
      <w:r/>
    </w:p>
    <w:p>
      <w:pPr>
        <w:pStyle w:val="819"/>
        <w:ind w:firstLine="420"/>
        <w:spacing w:line="360" w:lineRule="auto"/>
        <w:shd w:val="clear" w:color="auto" w:fill="ffffff"/>
        <w:widowControl/>
        <w:rPr>
          <w:szCs w:val="21"/>
        </w:rPr>
      </w:pPr>
      <w:r>
        <w:rPr>
          <w:szCs w:val="21"/>
        </w:rPr>
        <w:t xml:space="preserve">（3）评标标准；</w:t>
      </w:r>
      <w:r>
        <w:rPr>
          <w:szCs w:val="21"/>
        </w:rPr>
      </w:r>
      <w:r/>
    </w:p>
    <w:p>
      <w:pPr>
        <w:pStyle w:val="819"/>
        <w:ind w:firstLine="420"/>
        <w:spacing w:line="360" w:lineRule="auto"/>
        <w:shd w:val="clear" w:color="auto" w:fill="ffffff"/>
        <w:widowControl/>
        <w:rPr>
          <w:szCs w:val="21"/>
        </w:rPr>
      </w:pPr>
      <w:r>
        <w:rPr>
          <w:szCs w:val="21"/>
        </w:rPr>
        <w:t xml:space="preserve">（4）采购需求；</w:t>
      </w:r>
      <w:r>
        <w:rPr>
          <w:szCs w:val="21"/>
        </w:rPr>
      </w:r>
      <w:r/>
    </w:p>
    <w:p>
      <w:pPr>
        <w:pStyle w:val="819"/>
        <w:ind w:firstLine="420"/>
        <w:spacing w:line="360" w:lineRule="auto"/>
        <w:shd w:val="clear" w:color="auto" w:fill="ffffff"/>
        <w:widowControl/>
        <w:rPr>
          <w:szCs w:val="21"/>
        </w:rPr>
      </w:pPr>
      <w:r>
        <w:rPr>
          <w:szCs w:val="21"/>
        </w:rPr>
        <w:t xml:space="preserve">（5）合同主要条款及格式；</w:t>
      </w:r>
      <w:r>
        <w:rPr>
          <w:szCs w:val="21"/>
        </w:rPr>
      </w:r>
      <w:r/>
    </w:p>
    <w:p>
      <w:pPr>
        <w:pStyle w:val="819"/>
        <w:ind w:firstLine="420"/>
        <w:spacing w:line="360" w:lineRule="auto"/>
        <w:shd w:val="clear" w:color="auto" w:fill="ffffff"/>
        <w:widowControl/>
        <w:rPr>
          <w:szCs w:val="21"/>
        </w:rPr>
      </w:pPr>
      <w:r>
        <w:rPr>
          <w:szCs w:val="21"/>
        </w:rPr>
        <w:t xml:space="preserve">（6）投标文件格式及附件。</w:t>
      </w:r>
      <w:r>
        <w:rPr>
          <w:szCs w:val="21"/>
        </w:rPr>
      </w:r>
      <w:r/>
    </w:p>
    <w:p>
      <w:pPr>
        <w:pStyle w:val="819"/>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819"/>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819"/>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819"/>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819"/>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819"/>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819"/>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819"/>
        <w:ind w:firstLine="420"/>
        <w:spacing w:line="360" w:lineRule="auto"/>
        <w:shd w:val="clear" w:color="auto" w:fill="ffffff"/>
        <w:widowControl/>
        <w:rPr>
          <w:szCs w:val="21"/>
        </w:rPr>
      </w:pPr>
      <w:r>
        <w:rPr>
          <w:b/>
          <w:bCs/>
          <w:szCs w:val="21"/>
        </w:rPr>
        <w:t xml:space="preserve">三、投标文件的编制</w:t>
      </w:r>
      <w:r>
        <w:rPr>
          <w:szCs w:val="21"/>
        </w:rPr>
      </w:r>
      <w:r/>
    </w:p>
    <w:p>
      <w:pPr>
        <w:pStyle w:val="819"/>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819"/>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819"/>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819"/>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819"/>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819"/>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819"/>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819"/>
        <w:ind w:firstLine="420"/>
        <w:spacing w:line="360" w:lineRule="auto"/>
        <w:shd w:val="clear" w:color="auto" w:fill="ffffff"/>
        <w:widowControl/>
        <w:rPr>
          <w:b/>
          <w:bCs/>
          <w:szCs w:val="21"/>
        </w:rPr>
      </w:pPr>
      <w:r>
        <w:rPr>
          <w:b/>
          <w:bCs/>
          <w:szCs w:val="21"/>
        </w:rPr>
        <w:t xml:space="preserve">7、联合体投标</w:t>
      </w:r>
      <w:r>
        <w:rPr>
          <w:b/>
          <w:bCs/>
          <w:szCs w:val="21"/>
        </w:rPr>
      </w:r>
      <w:r/>
    </w:p>
    <w:p>
      <w:pPr>
        <w:pStyle w:val="819"/>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819"/>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819"/>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819"/>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819"/>
        <w:ind w:firstLine="420"/>
        <w:spacing w:line="360" w:lineRule="auto"/>
        <w:shd w:val="clear" w:color="auto" w:fill="ffffff"/>
        <w:widowControl/>
        <w:rPr>
          <w:szCs w:val="21"/>
        </w:rPr>
      </w:pPr>
      <w:r>
        <w:rPr>
          <w:b/>
          <w:bCs/>
          <w:szCs w:val="21"/>
        </w:rPr>
        <w:t xml:space="preserve">8、投标文件的组成</w:t>
      </w:r>
      <w:r>
        <w:rPr>
          <w:szCs w:val="21"/>
        </w:rPr>
      </w:r>
      <w:r/>
    </w:p>
    <w:p>
      <w:pPr>
        <w:pStyle w:val="819"/>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r>
      <w:r/>
    </w:p>
    <w:p>
      <w:pPr>
        <w:pStyle w:val="819"/>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819"/>
        <w:ind w:firstLine="420"/>
        <w:spacing w:line="360" w:lineRule="auto"/>
        <w:shd w:val="clear" w:color="auto" w:fill="ffffff"/>
        <w:widowControl/>
        <w:rPr>
          <w:szCs w:val="21"/>
        </w:rPr>
      </w:pPr>
      <w:r>
        <w:rPr>
          <w:b/>
          <w:bCs/>
          <w:szCs w:val="21"/>
        </w:rPr>
        <w:t xml:space="preserve">9、投标文件的商务内容</w:t>
      </w:r>
      <w:r>
        <w:rPr>
          <w:szCs w:val="21"/>
        </w:rPr>
      </w:r>
      <w:r/>
    </w:p>
    <w:p>
      <w:pPr>
        <w:pStyle w:val="819"/>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819"/>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819"/>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819"/>
        <w:ind w:firstLine="420"/>
        <w:spacing w:line="360" w:lineRule="auto"/>
        <w:shd w:val="clear" w:color="auto" w:fill="ffffff"/>
        <w:widowControl/>
        <w:rPr>
          <w:szCs w:val="21"/>
        </w:rPr>
      </w:pPr>
      <w:r>
        <w:rPr>
          <w:szCs w:val="21"/>
        </w:rPr>
        <w:t xml:space="preserve">（3）投标人资格资信证明文件：</w:t>
      </w:r>
      <w:r>
        <w:rPr>
          <w:szCs w:val="21"/>
        </w:rPr>
      </w:r>
      <w:r/>
    </w:p>
    <w:p>
      <w:pPr>
        <w:pStyle w:val="963"/>
        <w:numPr>
          <w:ilvl w:val="1"/>
          <w:numId w:val="4"/>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963"/>
        <w:numPr>
          <w:ilvl w:val="1"/>
          <w:numId w:val="4"/>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963"/>
        <w:numPr>
          <w:ilvl w:val="1"/>
          <w:numId w:val="4"/>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819"/>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819"/>
        <w:ind w:firstLine="420"/>
        <w:jc w:val="left"/>
        <w:spacing w:line="360" w:lineRule="auto"/>
        <w:shd w:val="clear" w:color="auto" w:fill="ffffff"/>
        <w:widowControl/>
        <w:rPr>
          <w:szCs w:val="21"/>
        </w:rPr>
      </w:pPr>
      <w:r>
        <w:rPr>
          <w:szCs w:val="21"/>
        </w:rPr>
        <w:t xml:space="preserve">（5）《商务条款偏离表》；</w:t>
      </w:r>
      <w:r>
        <w:rPr>
          <w:szCs w:val="21"/>
        </w:rPr>
      </w:r>
      <w:r/>
    </w:p>
    <w:p>
      <w:pPr>
        <w:pStyle w:val="819"/>
        <w:ind w:firstLine="420"/>
        <w:jc w:val="left"/>
        <w:spacing w:line="360" w:lineRule="auto"/>
        <w:shd w:val="clear" w:color="auto" w:fill="ffffff"/>
        <w:widowControl/>
        <w:rPr>
          <w:szCs w:val="21"/>
        </w:rPr>
      </w:pPr>
      <w:r>
        <w:rPr>
          <w:szCs w:val="21"/>
        </w:rPr>
        <w:t xml:space="preserve">（6）第三章评标标准中对应的所需证明材料（如有自行添加）；</w:t>
      </w:r>
      <w:r>
        <w:rPr>
          <w:szCs w:val="21"/>
        </w:rPr>
      </w:r>
      <w:r/>
    </w:p>
    <w:p>
      <w:pPr>
        <w:pStyle w:val="819"/>
        <w:ind w:firstLine="420"/>
        <w:jc w:val="left"/>
        <w:spacing w:line="360" w:lineRule="auto"/>
        <w:shd w:val="clear" w:color="auto" w:fill="ffffff"/>
        <w:widowControl/>
        <w:rPr>
          <w:szCs w:val="21"/>
        </w:rPr>
      </w:pPr>
      <w:r>
        <w:rPr>
          <w:szCs w:val="21"/>
        </w:rPr>
        <w:t xml:space="preserve">（7）要求采购人提供的配合（如有自拟并自行添加）；</w:t>
      </w:r>
      <w:r>
        <w:rPr>
          <w:szCs w:val="21"/>
        </w:rPr>
      </w:r>
      <w:r/>
    </w:p>
    <w:p>
      <w:pPr>
        <w:pStyle w:val="819"/>
        <w:ind w:firstLine="420"/>
        <w:jc w:val="left"/>
        <w:spacing w:line="360" w:lineRule="auto"/>
        <w:shd w:val="clear" w:color="auto" w:fill="ffffff"/>
        <w:widowControl/>
        <w:rPr>
          <w:szCs w:val="21"/>
        </w:rPr>
      </w:pPr>
      <w:r>
        <w:rPr>
          <w:szCs w:val="21"/>
        </w:rPr>
        <w:t xml:space="preserve">（8）其它（投标人认为有必要提供的声明和文件，如有，自行拟定并添加）。</w:t>
      </w:r>
      <w:r>
        <w:rPr>
          <w:szCs w:val="21"/>
        </w:rPr>
      </w:r>
      <w:r/>
    </w:p>
    <w:p>
      <w:pPr>
        <w:pStyle w:val="819"/>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819"/>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819"/>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819"/>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819"/>
        <w:ind w:firstLine="420"/>
        <w:jc w:val="left"/>
        <w:spacing w:line="360" w:lineRule="auto"/>
        <w:widowControl/>
        <w:rPr>
          <w:szCs w:val="21"/>
          <w:lang w:val="zh-CN"/>
        </w:rPr>
      </w:pPr>
      <w:r>
        <w:rPr>
          <w:szCs w:val="21"/>
          <w:lang w:val="zh-CN"/>
        </w:rPr>
        <w:t xml:space="preserve">（3）服务承诺；</w:t>
      </w:r>
      <w:r>
        <w:rPr>
          <w:szCs w:val="21"/>
          <w:lang w:val="zh-CN"/>
        </w:rPr>
      </w:r>
      <w:r/>
    </w:p>
    <w:p>
      <w:pPr>
        <w:pStyle w:val="819"/>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819"/>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819"/>
        <w:ind w:firstLine="420"/>
        <w:spacing w:line="360" w:lineRule="auto"/>
        <w:shd w:val="clear" w:color="auto" w:fill="ffffff"/>
        <w:widowControl/>
        <w:rPr>
          <w:szCs w:val="21"/>
        </w:rPr>
      </w:pPr>
      <w:r>
        <w:rPr>
          <w:b/>
          <w:bCs/>
          <w:szCs w:val="21"/>
        </w:rPr>
        <w:t xml:space="preserve">11、投标文件的价格内容</w:t>
      </w:r>
      <w:r>
        <w:rPr>
          <w:szCs w:val="21"/>
        </w:rPr>
      </w:r>
      <w:r/>
    </w:p>
    <w:p>
      <w:pPr>
        <w:pStyle w:val="819"/>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819"/>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819"/>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819"/>
        <w:ind w:firstLine="420"/>
        <w:spacing w:line="360" w:lineRule="auto"/>
        <w:shd w:val="clear" w:color="auto" w:fill="ffffff"/>
        <w:widowControl/>
        <w:rPr>
          <w:szCs w:val="21"/>
        </w:rPr>
      </w:pPr>
      <w:r>
        <w:rPr>
          <w:szCs w:val="21"/>
        </w:rPr>
        <w:t xml:space="preserve">11.</w:t>
      </w:r>
      <w:r>
        <w:rPr>
          <w:szCs w:val="21"/>
          <w:lang w:val="en-US"/>
        </w:rPr>
        <w:t xml:space="preserve">4</w:t>
      </w:r>
      <w:r>
        <w:rPr>
          <w:szCs w:val="21"/>
        </w:rPr>
        <w:t xml:space="preserve"> 投标人应在《开标一览表》《分项报价表》等标明投标货物和服务的单价、总价以及分项报价等。</w:t>
      </w:r>
      <w:r>
        <w:rPr>
          <w:szCs w:val="21"/>
        </w:rPr>
      </w:r>
      <w:r/>
    </w:p>
    <w:p>
      <w:pPr>
        <w:pStyle w:val="819"/>
        <w:ind w:firstLine="420"/>
        <w:spacing w:line="360" w:lineRule="auto"/>
        <w:shd w:val="clear" w:color="auto" w:fill="ffffff"/>
        <w:widowControl/>
        <w:rPr>
          <w:b/>
          <w:bCs/>
          <w:szCs w:val="21"/>
        </w:rPr>
      </w:pPr>
      <w:r>
        <w:rPr>
          <w:szCs w:val="21"/>
        </w:rPr>
        <w:t xml:space="preserve">11.</w:t>
      </w:r>
      <w:r>
        <w:rPr>
          <w:szCs w:val="21"/>
          <w:lang w:val="en-US"/>
        </w:rPr>
        <w:t xml:space="preserve">5</w:t>
      </w:r>
      <w:r>
        <w:rPr>
          <w:szCs w:val="21"/>
        </w:rPr>
        <w:t xml:space="preserve"> 对于采用货币报价的项目，开标一览表中的投标总报价应与投标报价明细表中的投标总报价一致，如不一致不作为无效投标处理，评标时以开标一览表中价格为准。</w:t>
      </w:r>
      <w:r>
        <w:rPr>
          <w:b/>
          <w:bCs/>
          <w:szCs w:val="21"/>
        </w:rPr>
      </w:r>
      <w:r/>
    </w:p>
    <w:p>
      <w:pPr>
        <w:pStyle w:val="819"/>
        <w:ind w:firstLine="420"/>
        <w:spacing w:line="360" w:lineRule="auto"/>
        <w:widowControl/>
        <w:rPr>
          <w:szCs w:val="21"/>
        </w:rPr>
      </w:pPr>
      <w:r>
        <w:rPr>
          <w:b/>
          <w:bCs/>
          <w:szCs w:val="21"/>
        </w:rPr>
        <w:t xml:space="preserve">11.</w:t>
      </w:r>
      <w:r>
        <w:rPr>
          <w:b/>
          <w:bCs/>
          <w:szCs w:val="21"/>
          <w:lang w:val="en-US"/>
        </w:rPr>
        <w:t xml:space="preserve">6</w:t>
      </w:r>
      <w:r>
        <w:rPr>
          <w:b/>
          <w:bCs/>
          <w:szCs w:val="21"/>
        </w:rPr>
        <w:t xml:space="preserve">本项目预算为：详见第一章</w:t>
      </w:r>
      <w:r>
        <w:rPr>
          <w:bCs/>
          <w:szCs w:val="21"/>
        </w:rPr>
        <w:t xml:space="preserve">。</w:t>
      </w:r>
      <w:r>
        <w:rPr>
          <w:szCs w:val="21"/>
        </w:rPr>
      </w:r>
      <w:r/>
    </w:p>
    <w:p>
      <w:pPr>
        <w:pStyle w:val="819"/>
        <w:ind w:firstLine="420"/>
        <w:spacing w:line="360" w:lineRule="auto"/>
        <w:shd w:val="clear" w:color="auto" w:fill="ffffff"/>
        <w:widowControl/>
        <w:rPr>
          <w:szCs w:val="21"/>
        </w:rPr>
      </w:pPr>
      <w:r>
        <w:rPr>
          <w:b/>
          <w:bCs/>
          <w:szCs w:val="21"/>
        </w:rPr>
        <w:t xml:space="preserve">12、投标文件的其他部分</w:t>
      </w:r>
      <w:r>
        <w:rPr>
          <w:szCs w:val="21"/>
        </w:rPr>
      </w:r>
      <w:r/>
    </w:p>
    <w:p>
      <w:pPr>
        <w:pStyle w:val="819"/>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819"/>
        <w:ind w:firstLine="420"/>
        <w:spacing w:line="360" w:lineRule="auto"/>
        <w:shd w:val="clear" w:color="auto" w:fill="ffffff"/>
        <w:widowControl/>
        <w:rPr>
          <w:b/>
          <w:bCs/>
          <w:szCs w:val="21"/>
        </w:rPr>
      </w:pPr>
      <w:r>
        <w:rPr>
          <w:b/>
          <w:bCs/>
          <w:szCs w:val="21"/>
        </w:rPr>
        <w:t xml:space="preserve">13、投标保证金</w:t>
      </w:r>
      <w:r>
        <w:rPr>
          <w:b/>
          <w:bCs/>
          <w:szCs w:val="21"/>
        </w:rPr>
      </w:r>
      <w:r/>
    </w:p>
    <w:p>
      <w:pPr>
        <w:pStyle w:val="831"/>
        <w:ind w:firstLine="422"/>
        <w:spacing w:line="360" w:lineRule="auto"/>
      </w:pPr>
      <w:r>
        <w:rPr>
          <w:b/>
          <w:bCs/>
          <w:szCs w:val="21"/>
        </w:rPr>
        <w:t xml:space="preserve">不收取</w:t>
      </w:r>
      <w:r/>
    </w:p>
    <w:p>
      <w:pPr>
        <w:pStyle w:val="819"/>
        <w:ind w:firstLine="420"/>
        <w:spacing w:line="360" w:lineRule="auto"/>
        <w:shd w:val="clear" w:color="auto" w:fill="ffffff"/>
        <w:widowControl/>
        <w:rPr>
          <w:b/>
          <w:bCs/>
          <w:szCs w:val="21"/>
        </w:rPr>
      </w:pPr>
      <w:r>
        <w:rPr>
          <w:b/>
          <w:bCs/>
          <w:szCs w:val="21"/>
        </w:rPr>
        <w:t xml:space="preserve">14、投标有效期</w:t>
      </w:r>
      <w:r>
        <w:rPr>
          <w:b/>
          <w:bCs/>
          <w:szCs w:val="21"/>
        </w:rPr>
      </w:r>
      <w:r/>
    </w:p>
    <w:p>
      <w:pPr>
        <w:pStyle w:val="819"/>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819"/>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819"/>
        <w:ind w:firstLine="420"/>
        <w:spacing w:line="360" w:lineRule="auto"/>
        <w:shd w:val="clear" w:color="auto" w:fill="ffffff"/>
        <w:widowControl/>
        <w:rPr>
          <w:szCs w:val="21"/>
        </w:rPr>
      </w:pPr>
      <w:r>
        <w:rPr>
          <w:b/>
          <w:bCs/>
          <w:szCs w:val="21"/>
        </w:rPr>
        <w:t xml:space="preserve">15、投标文件签署</w:t>
      </w:r>
      <w:r>
        <w:rPr>
          <w:szCs w:val="21"/>
        </w:rPr>
      </w:r>
      <w:r/>
    </w:p>
    <w:p>
      <w:pPr>
        <w:pStyle w:val="819"/>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819"/>
        <w:ind w:firstLine="420"/>
        <w:spacing w:line="360" w:lineRule="auto"/>
        <w:shd w:val="clear" w:color="auto" w:fill="ffffff"/>
        <w:widowControl/>
        <w:rPr>
          <w:szCs w:val="21"/>
        </w:rPr>
      </w:pPr>
      <w:r>
        <w:rPr>
          <w:b/>
          <w:bCs/>
          <w:szCs w:val="21"/>
        </w:rPr>
        <w:t xml:space="preserve">16、投标费用</w:t>
      </w:r>
      <w:r>
        <w:rPr>
          <w:szCs w:val="21"/>
        </w:rPr>
      </w:r>
      <w:r/>
    </w:p>
    <w:p>
      <w:pPr>
        <w:pStyle w:val="819"/>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819"/>
        <w:ind w:firstLine="420"/>
        <w:spacing w:line="360" w:lineRule="auto"/>
        <w:shd w:val="clear" w:color="auto" w:fill="ffffff"/>
        <w:widowControl/>
        <w:rPr>
          <w:b/>
          <w:szCs w:val="21"/>
        </w:rPr>
      </w:pPr>
      <w:r>
        <w:rPr>
          <w:b/>
          <w:szCs w:val="21"/>
        </w:rPr>
        <w:t xml:space="preserve">16.2 招标代理服务费：</w:t>
      </w:r>
      <w:r>
        <w:rPr>
          <w:rFonts w:hint="eastAsia"/>
          <w:b/>
          <w:szCs w:val="21"/>
          <w:lang w:val="zh-CN"/>
        </w:rPr>
        <w:t xml:space="preserve">本次采购，代理服务收费由采购人支付。</w:t>
      </w:r>
      <w:r>
        <w:rPr>
          <w:b/>
          <w:szCs w:val="21"/>
        </w:rPr>
      </w:r>
      <w:r/>
    </w:p>
    <w:p>
      <w:pPr>
        <w:pStyle w:val="819"/>
        <w:ind w:firstLine="420"/>
        <w:spacing w:line="360" w:lineRule="auto"/>
        <w:shd w:val="clear" w:color="auto" w:fill="ffffff"/>
        <w:widowControl/>
        <w:rPr>
          <w:szCs w:val="21"/>
        </w:rPr>
      </w:pPr>
      <w:r>
        <w:rPr>
          <w:b/>
          <w:bCs/>
          <w:szCs w:val="21"/>
        </w:rPr>
        <w:t xml:space="preserve">四、投标文件的递交</w:t>
      </w:r>
      <w:r>
        <w:rPr>
          <w:szCs w:val="21"/>
        </w:rPr>
      </w:r>
      <w:r/>
    </w:p>
    <w:p>
      <w:pPr>
        <w:pStyle w:val="819"/>
        <w:ind w:firstLine="420"/>
        <w:spacing w:line="360" w:lineRule="auto"/>
        <w:shd w:val="clear" w:color="auto" w:fill="ffffff"/>
        <w:widowControl/>
        <w:rPr>
          <w:szCs w:val="21"/>
        </w:rPr>
      </w:pPr>
      <w:r>
        <w:rPr>
          <w:szCs w:val="21"/>
        </w:rPr>
        <w:t xml:space="preserve">17、投标文件的递交</w:t>
      </w:r>
      <w:r>
        <w:rPr>
          <w:szCs w:val="21"/>
        </w:rPr>
      </w:r>
      <w:r/>
    </w:p>
    <w:p>
      <w:pPr>
        <w:pStyle w:val="819"/>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819"/>
        <w:ind w:firstLine="420"/>
        <w:spacing w:line="360" w:lineRule="auto"/>
        <w:shd w:val="clear" w:color="auto" w:fill="ffffff"/>
        <w:widowControl/>
        <w:rPr>
          <w:szCs w:val="21"/>
        </w:rPr>
      </w:pPr>
      <w:r>
        <w:rPr>
          <w:szCs w:val="21"/>
        </w:rPr>
        <w:t xml:space="preserve">18、投标文件的解密</w:t>
      </w:r>
      <w:r>
        <w:rPr>
          <w:szCs w:val="21"/>
        </w:rPr>
      </w:r>
      <w:r/>
    </w:p>
    <w:p>
      <w:pPr>
        <w:pStyle w:val="819"/>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819"/>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819"/>
        <w:ind w:firstLine="420"/>
        <w:spacing w:line="360" w:lineRule="auto"/>
        <w:shd w:val="clear" w:color="auto" w:fill="ffffff"/>
        <w:widowControl/>
        <w:rPr>
          <w:szCs w:val="21"/>
        </w:rPr>
      </w:pPr>
      <w:r>
        <w:rPr>
          <w:b/>
          <w:bCs/>
          <w:szCs w:val="21"/>
        </w:rPr>
        <w:t xml:space="preserve">19、投标文件的修改和撤回</w:t>
      </w:r>
      <w:r>
        <w:rPr>
          <w:szCs w:val="21"/>
        </w:rPr>
      </w:r>
      <w:r/>
    </w:p>
    <w:p>
      <w:pPr>
        <w:pStyle w:val="819"/>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819"/>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819"/>
        <w:ind w:firstLine="420"/>
        <w:spacing w:line="360" w:lineRule="auto"/>
        <w:shd w:val="clear" w:color="auto" w:fill="ffffff"/>
        <w:widowControl/>
        <w:rPr>
          <w:szCs w:val="21"/>
        </w:rPr>
      </w:pPr>
      <w:r>
        <w:rPr>
          <w:b/>
          <w:bCs/>
          <w:szCs w:val="21"/>
        </w:rPr>
        <w:t xml:space="preserve">20、诚实信用</w:t>
      </w:r>
      <w:r>
        <w:rPr>
          <w:szCs w:val="21"/>
        </w:rPr>
      </w:r>
      <w:r/>
    </w:p>
    <w:p>
      <w:pPr>
        <w:pStyle w:val="819"/>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819"/>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819"/>
        <w:ind w:firstLine="420"/>
        <w:spacing w:line="360" w:lineRule="auto"/>
        <w:shd w:val="clear" w:color="auto" w:fill="ffffff"/>
        <w:widowControl/>
        <w:rPr>
          <w:szCs w:val="21"/>
        </w:rPr>
      </w:pPr>
      <w:r>
        <w:rPr>
          <w:b/>
          <w:bCs/>
          <w:szCs w:val="21"/>
        </w:rPr>
        <w:t xml:space="preserve">五、开标、评标与定标</w:t>
      </w:r>
      <w:r>
        <w:rPr>
          <w:szCs w:val="21"/>
        </w:rPr>
      </w:r>
      <w:r/>
    </w:p>
    <w:p>
      <w:pPr>
        <w:pStyle w:val="819"/>
        <w:ind w:firstLine="420"/>
        <w:spacing w:line="360" w:lineRule="auto"/>
        <w:shd w:val="clear" w:color="auto" w:fill="ffffff"/>
        <w:widowControl/>
        <w:rPr>
          <w:szCs w:val="21"/>
        </w:rPr>
      </w:pPr>
      <w:r>
        <w:rPr>
          <w:b/>
          <w:bCs/>
          <w:szCs w:val="21"/>
        </w:rPr>
        <w:t xml:space="preserve">21、开标</w:t>
      </w:r>
      <w:r>
        <w:rPr>
          <w:szCs w:val="21"/>
        </w:rPr>
      </w:r>
      <w:r/>
    </w:p>
    <w:p>
      <w:pPr>
        <w:pStyle w:val="819"/>
        <w:ind w:firstLine="420"/>
        <w:spacing w:line="360" w:lineRule="auto"/>
        <w:shd w:val="clear" w:color="auto" w:fill="ffffff"/>
        <w:widowControl/>
        <w:rPr>
          <w:szCs w:val="21"/>
        </w:rPr>
      </w:pPr>
      <w:r>
        <w:rPr>
          <w:szCs w:val="21"/>
        </w:rPr>
        <w:t xml:space="preserve">21、开标</w:t>
      </w:r>
      <w:r>
        <w:rPr>
          <w:szCs w:val="21"/>
        </w:rPr>
      </w:r>
      <w:r/>
    </w:p>
    <w:p>
      <w:pPr>
        <w:pStyle w:val="819"/>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819"/>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819"/>
        <w:ind w:firstLine="420"/>
        <w:spacing w:line="360" w:lineRule="auto"/>
        <w:shd w:val="clear" w:color="auto" w:fill="ffffff"/>
        <w:widowControl/>
        <w:rPr>
          <w:szCs w:val="21"/>
        </w:rPr>
      </w:pPr>
      <w:r>
        <w:rPr>
          <w:szCs w:val="21"/>
        </w:rPr>
        <w:t xml:space="preserve">21.3投标人不足3家的，不得开标。</w:t>
      </w:r>
      <w:r>
        <w:rPr>
          <w:szCs w:val="21"/>
        </w:rPr>
      </w:r>
      <w:r/>
    </w:p>
    <w:p>
      <w:pPr>
        <w:pStyle w:val="819"/>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819"/>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819"/>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819"/>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819"/>
        <w:ind w:firstLine="420"/>
        <w:spacing w:line="360" w:lineRule="auto"/>
        <w:shd w:val="clear" w:color="auto" w:fill="ffffff"/>
        <w:widowControl/>
        <w:rPr>
          <w:szCs w:val="21"/>
        </w:rPr>
      </w:pPr>
      <w:r>
        <w:rPr>
          <w:b/>
          <w:bCs/>
          <w:szCs w:val="21"/>
        </w:rPr>
        <w:t xml:space="preserve">22、评标</w:t>
      </w:r>
      <w:r>
        <w:rPr>
          <w:szCs w:val="21"/>
        </w:rPr>
      </w:r>
      <w:r/>
    </w:p>
    <w:p>
      <w:pPr>
        <w:pStyle w:val="819"/>
        <w:ind w:firstLine="420"/>
        <w:spacing w:line="360" w:lineRule="auto"/>
        <w:shd w:val="clear" w:color="auto" w:fill="ffffff"/>
        <w:widowControl/>
        <w:rPr>
          <w:szCs w:val="21"/>
        </w:rPr>
      </w:pPr>
      <w:r>
        <w:rPr>
          <w:b/>
          <w:bCs/>
          <w:szCs w:val="21"/>
        </w:rPr>
        <w:t xml:space="preserve">22.1 评标委员会</w:t>
      </w:r>
      <w:r>
        <w:rPr>
          <w:szCs w:val="21"/>
        </w:rPr>
      </w:r>
      <w:r/>
    </w:p>
    <w:p>
      <w:pPr>
        <w:pStyle w:val="819"/>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819"/>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819"/>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819"/>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819"/>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819"/>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819"/>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819"/>
        <w:ind w:firstLine="420"/>
        <w:jc w:val="left"/>
        <w:spacing w:line="360" w:lineRule="auto"/>
        <w:shd w:val="clear" w:color="auto" w:fill="ffffff"/>
        <w:widowControl/>
        <w:rPr>
          <w:szCs w:val="21"/>
        </w:rPr>
      </w:pPr>
      <w:r>
        <w:rPr>
          <w:b/>
          <w:bCs/>
          <w:szCs w:val="21"/>
        </w:rPr>
        <w:t xml:space="preserve">22.2  评标程序</w:t>
      </w:r>
      <w:r>
        <w:rPr>
          <w:szCs w:val="21"/>
        </w:rPr>
      </w:r>
      <w:r/>
    </w:p>
    <w:p>
      <w:pPr>
        <w:pStyle w:val="819"/>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819"/>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819"/>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1</w:t>
      </w:r>
      <w:r>
        <w:rPr>
          <w:b/>
          <w:szCs w:val="21"/>
        </w:rPr>
        <w:t xml:space="preserve">）同一投标人提交两个（含两个）以上不同的投标报价的；</w:t>
      </w:r>
      <w:r>
        <w:rPr>
          <w:b/>
          <w:szCs w:val="21"/>
        </w:rPr>
      </w:r>
      <w:r/>
    </w:p>
    <w:p>
      <w:pPr>
        <w:pStyle w:val="819"/>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2</w:t>
      </w:r>
      <w:r>
        <w:rPr>
          <w:b/>
          <w:szCs w:val="21"/>
        </w:rPr>
        <w:t xml:space="preserve">）投标文件未按照招标文件要求加盖电子公章的；</w:t>
      </w:r>
      <w:r>
        <w:rPr>
          <w:b/>
          <w:szCs w:val="21"/>
        </w:rPr>
      </w:r>
      <w:r/>
    </w:p>
    <w:p>
      <w:pPr>
        <w:pStyle w:val="819"/>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3</w:t>
      </w:r>
      <w:r>
        <w:rPr>
          <w:b/>
          <w:szCs w:val="21"/>
        </w:rPr>
        <w:t xml:space="preserve">）不具备招标文件中规定的资格要求的；</w:t>
      </w:r>
      <w:r>
        <w:rPr>
          <w:b/>
          <w:szCs w:val="21"/>
        </w:rPr>
      </w:r>
      <w:r/>
    </w:p>
    <w:p>
      <w:pPr>
        <w:pStyle w:val="819"/>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4</w:t>
      </w:r>
      <w:r>
        <w:rPr>
          <w:b/>
          <w:szCs w:val="21"/>
        </w:rPr>
        <w:t xml:space="preserve">）报价超过招标文件中规定的预算金额或者最高限价的；</w:t>
      </w:r>
      <w:r>
        <w:rPr>
          <w:b/>
          <w:szCs w:val="21"/>
        </w:rPr>
      </w:r>
      <w:r/>
    </w:p>
    <w:p>
      <w:pPr>
        <w:pStyle w:val="819"/>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5</w:t>
      </w:r>
      <w:r>
        <w:rPr>
          <w:b/>
          <w:szCs w:val="21"/>
        </w:rPr>
        <w:t xml:space="preserve">）投标文件含有采购人不能接受的附加条件的；</w:t>
      </w:r>
      <w:r>
        <w:rPr>
          <w:b/>
          <w:szCs w:val="21"/>
        </w:rPr>
      </w:r>
      <w:r/>
    </w:p>
    <w:p>
      <w:pPr>
        <w:pStyle w:val="819"/>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6</w:t>
      </w:r>
      <w:r>
        <w:rPr>
          <w:b/>
          <w:szCs w:val="21"/>
        </w:rPr>
        <w:t xml:space="preserve">）投标文件内容不全或不符合招标文件中规定的其他实质性要求的；</w:t>
      </w:r>
      <w:r>
        <w:rPr>
          <w:b/>
          <w:szCs w:val="21"/>
        </w:rPr>
      </w:r>
      <w:r/>
    </w:p>
    <w:p>
      <w:pPr>
        <w:pStyle w:val="819"/>
        <w:ind w:firstLine="420"/>
        <w:spacing w:line="360" w:lineRule="auto"/>
        <w:shd w:val="clear" w:color="auto" w:fill="ffffff"/>
        <w:widowControl/>
        <w:rPr>
          <w:b/>
          <w:szCs w:val="21"/>
        </w:rPr>
      </w:pPr>
      <w:r>
        <w:rPr>
          <w:b/>
          <w:szCs w:val="21"/>
        </w:rPr>
        <w:t xml:space="preserve">（</w:t>
      </w:r>
      <w:r>
        <w:rPr>
          <w:rFonts w:hint="eastAsia"/>
          <w:b/>
          <w:szCs w:val="21"/>
          <w:lang w:val="en-US" w:eastAsia="zh-CN"/>
        </w:rPr>
        <w:t xml:space="preserve">7</w:t>
      </w:r>
      <w:r>
        <w:rPr>
          <w:b/>
          <w:szCs w:val="21"/>
        </w:rPr>
        <w:t xml:space="preserve">）现行法律、法规、规章和招标文件规定的其他无效情形。</w:t>
      </w:r>
      <w:r>
        <w:rPr>
          <w:b/>
          <w:szCs w:val="21"/>
        </w:rPr>
      </w:r>
      <w:r/>
    </w:p>
    <w:p>
      <w:pPr>
        <w:pStyle w:val="819"/>
        <w:ind w:firstLine="420"/>
        <w:spacing w:line="360" w:lineRule="auto"/>
        <w:shd w:val="clear" w:color="auto" w:fill="ffffff"/>
        <w:widowControl/>
        <w:rPr>
          <w:b/>
          <w:bCs/>
          <w:szCs w:val="21"/>
        </w:rPr>
      </w:pPr>
      <w:r>
        <w:rPr>
          <w:b/>
          <w:bCs/>
          <w:szCs w:val="21"/>
        </w:rPr>
        <w:t xml:space="preserve">22.2.2.1未通过资格审查或符合性审查的投标人，代理机构将通过“苏采云”系统告知其具体原因，评标结束后不再接受有关询问。</w:t>
      </w:r>
      <w:r>
        <w:rPr>
          <w:b/>
          <w:bCs/>
          <w:szCs w:val="21"/>
        </w:rPr>
      </w:r>
      <w:r/>
    </w:p>
    <w:p>
      <w:pPr>
        <w:pStyle w:val="819"/>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rPr>
          <w:b/>
          <w:szCs w:val="21"/>
        </w:rPr>
      </w:r>
      <w:r/>
    </w:p>
    <w:p>
      <w:pPr>
        <w:pStyle w:val="819"/>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819"/>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819"/>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819"/>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819"/>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819"/>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819"/>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831"/>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831"/>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831"/>
        <w:spacing w:line="360" w:lineRule="auto"/>
        <w:rPr>
          <w:szCs w:val="21"/>
          <w:lang w:val="zh-CN"/>
        </w:rPr>
      </w:pPr>
      <w:r>
        <w:rPr>
          <w:szCs w:val="21"/>
          <w:lang w:val="zh-CN"/>
        </w:rPr>
        <w:t xml:space="preserve">评委会并非对每个投标人都做澄清要求。</w:t>
      </w:r>
      <w:r>
        <w:rPr>
          <w:szCs w:val="21"/>
          <w:lang w:val="zh-CN"/>
        </w:rPr>
      </w:r>
      <w:r/>
    </w:p>
    <w:p>
      <w:pPr>
        <w:pStyle w:val="831"/>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831"/>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819"/>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819"/>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819"/>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819"/>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831"/>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819"/>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819"/>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819"/>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819"/>
        <w:ind w:firstLine="420"/>
        <w:jc w:val="left"/>
        <w:spacing w:line="360" w:lineRule="auto"/>
        <w:shd w:val="clear" w:color="auto" w:fill="ffffff"/>
        <w:widowControl/>
      </w:pPr>
      <w:r>
        <w:rPr>
          <w:szCs w:val="21"/>
        </w:rPr>
        <w:t xml:space="preserve">22.2.5</w:t>
      </w:r>
      <w:r>
        <w:t xml:space="preserve">相同品牌产品的投标</w:t>
      </w:r>
      <w:r/>
    </w:p>
    <w:p>
      <w:pPr>
        <w:pStyle w:val="819"/>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819"/>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819"/>
        <w:ind w:firstLine="420"/>
        <w:jc w:val="left"/>
        <w:spacing w:line="360" w:lineRule="auto"/>
        <w:shd w:val="clear" w:color="auto" w:fill="ffffff"/>
        <w:widowControl/>
        <w:rPr>
          <w:szCs w:val="21"/>
        </w:rPr>
      </w:pPr>
      <w:r>
        <w:rPr>
          <w:szCs w:val="21"/>
          <w:highlight w:val="none"/>
        </w:rPr>
        <w:t xml:space="preserve">非单一产品采购项目，确定核心产品的方法在招标文件技术需求中载明。</w:t>
      </w:r>
      <w:r>
        <w:rPr>
          <w:szCs w:val="21"/>
        </w:rPr>
        <w:t xml:space="preserve">多家投标人提供的核心产品品牌相同的，按前两款规定处理。</w:t>
      </w:r>
      <w:r>
        <w:rPr>
          <w:szCs w:val="21"/>
        </w:rPr>
      </w:r>
      <w:r/>
    </w:p>
    <w:p>
      <w:pPr>
        <w:pStyle w:val="819"/>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819"/>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819"/>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819"/>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819"/>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819"/>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819"/>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819"/>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819"/>
        <w:ind w:firstLine="420"/>
        <w:jc w:val="left"/>
        <w:spacing w:line="360" w:lineRule="auto"/>
        <w:shd w:val="clear" w:color="auto" w:fill="ffffff"/>
        <w:widowControl/>
        <w:rPr>
          <w:szCs w:val="21"/>
        </w:rPr>
      </w:pPr>
      <w:r>
        <w:rPr>
          <w:szCs w:val="21"/>
        </w:rPr>
        <w:t xml:space="preserve">评标总得分＝F1×A1＋F2×A2＋……＋Fn×An</w:t>
      </w:r>
      <w:r>
        <w:rPr>
          <w:szCs w:val="21"/>
        </w:rPr>
      </w:r>
      <w:r/>
    </w:p>
    <w:p>
      <w:pPr>
        <w:pStyle w:val="819"/>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819"/>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819"/>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819"/>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819"/>
        <w:ind w:firstLine="420"/>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819"/>
        <w:ind w:firstLine="420"/>
        <w:spacing w:line="360" w:lineRule="auto"/>
        <w:shd w:val="clear" w:color="auto" w:fill="ffffff"/>
        <w:widowControl/>
        <w:rPr>
          <w:szCs w:val="21"/>
        </w:rPr>
      </w:pPr>
      <w:r>
        <w:rPr>
          <w:szCs w:val="21"/>
        </w:rPr>
        <w:t xml:space="preserve">（1）投标报价低于全部通过符合性审查投标人投标报价平均值</w:t>
      </w:r>
      <w:r>
        <w:rPr>
          <w:rFonts w:hint="eastAsia"/>
          <w:szCs w:val="21"/>
          <w:lang w:val="en-US" w:eastAsia="zh-CN"/>
        </w:rPr>
        <w:t xml:space="preserve">50</w:t>
      </w:r>
      <w:r>
        <w:rPr>
          <w:szCs w:val="21"/>
        </w:rPr>
        <w:t xml:space="preserve">%的，即投标报价&lt;全部通过符合性审查投标人投标报价平均值×</w:t>
      </w:r>
      <w:r>
        <w:rPr>
          <w:rFonts w:hint="eastAsia"/>
          <w:szCs w:val="21"/>
          <w:lang w:val="en-US" w:eastAsia="zh-CN"/>
        </w:rPr>
        <w:t xml:space="preserve">50</w:t>
      </w:r>
      <w:r>
        <w:rPr>
          <w:szCs w:val="21"/>
        </w:rPr>
        <w:t xml:space="preserve">%；</w:t>
      </w:r>
      <w:r>
        <w:rPr>
          <w:szCs w:val="21"/>
        </w:rPr>
      </w:r>
      <w:r/>
    </w:p>
    <w:p>
      <w:pPr>
        <w:pStyle w:val="819"/>
        <w:ind w:firstLine="420"/>
        <w:spacing w:line="360" w:lineRule="auto"/>
        <w:shd w:val="clear" w:color="auto" w:fill="ffffff"/>
        <w:widowControl/>
        <w:rPr>
          <w:szCs w:val="21"/>
        </w:rPr>
      </w:pPr>
      <w:r>
        <w:rPr>
          <w:szCs w:val="21"/>
        </w:rPr>
        <w:t xml:space="preserve">（2）投标报价低于通过符合性审查的次低报价投标人投标报价</w:t>
      </w:r>
      <w:r>
        <w:rPr>
          <w:rFonts w:hint="eastAsia"/>
          <w:szCs w:val="21"/>
          <w:lang w:val="en-US" w:eastAsia="zh-CN"/>
        </w:rPr>
        <w:t xml:space="preserve">50</w:t>
      </w:r>
      <w:r>
        <w:rPr>
          <w:szCs w:val="21"/>
        </w:rPr>
        <w:t xml:space="preserve">%的，即投标报价&lt;通过符合性审查的次低报价投标人投标报价×</w:t>
      </w:r>
      <w:r>
        <w:rPr>
          <w:rFonts w:hint="eastAsia"/>
          <w:szCs w:val="21"/>
          <w:lang w:val="en-US" w:eastAsia="zh-CN"/>
        </w:rPr>
        <w:t xml:space="preserve">50</w:t>
      </w:r>
      <w:r>
        <w:rPr>
          <w:szCs w:val="21"/>
        </w:rPr>
        <w:t xml:space="preserve">%；</w:t>
      </w:r>
      <w:r>
        <w:rPr>
          <w:szCs w:val="21"/>
        </w:rPr>
      </w:r>
      <w:r/>
    </w:p>
    <w:p>
      <w:pPr>
        <w:pStyle w:val="819"/>
        <w:ind w:firstLine="420"/>
        <w:spacing w:line="360" w:lineRule="auto"/>
        <w:shd w:val="clear" w:color="auto" w:fill="ffffff"/>
        <w:widowControl/>
        <w:rPr>
          <w:szCs w:val="21"/>
        </w:rPr>
      </w:pPr>
      <w:r>
        <w:rPr>
          <w:szCs w:val="21"/>
        </w:rPr>
        <w:t xml:space="preserve">（3）投标报价低于本项目最高限价</w:t>
      </w:r>
      <w:r>
        <w:rPr>
          <w:rFonts w:hint="eastAsia"/>
          <w:szCs w:val="21"/>
          <w:lang w:val="en-US" w:eastAsia="zh-CN"/>
        </w:rPr>
        <w:t xml:space="preserve">45</w:t>
      </w:r>
      <w:r>
        <w:rPr>
          <w:szCs w:val="21"/>
        </w:rPr>
        <w:t xml:space="preserve">%的，即投标报价&lt;本项目最高限价×</w:t>
      </w:r>
      <w:r>
        <w:rPr>
          <w:rFonts w:hint="eastAsia"/>
          <w:szCs w:val="21"/>
          <w:lang w:val="en-US" w:eastAsia="zh-CN"/>
        </w:rPr>
        <w:t xml:space="preserve">45</w:t>
      </w:r>
      <w:r>
        <w:rPr>
          <w:szCs w:val="21"/>
        </w:rPr>
        <w:t xml:space="preserve">%；</w:t>
      </w:r>
      <w:r>
        <w:rPr>
          <w:szCs w:val="21"/>
        </w:rPr>
      </w:r>
      <w:r/>
    </w:p>
    <w:p>
      <w:pPr>
        <w:pStyle w:val="819"/>
        <w:ind w:firstLine="420"/>
        <w:spacing w:line="360" w:lineRule="auto"/>
        <w:shd w:val="clear" w:color="auto" w:fill="ffffff"/>
        <w:widowControl/>
        <w:rPr>
          <w:szCs w:val="21"/>
        </w:rPr>
      </w:pPr>
      <w:r>
        <w:rPr>
          <w:szCs w:val="21"/>
        </w:rPr>
        <w:t xml:space="preserve">（4）评标委员会基于专业判断，认为投标人报价过低，有可能影响产品质量或者不能诚信履约的其他情形。</w:t>
      </w:r>
      <w:r>
        <w:rPr>
          <w:szCs w:val="21"/>
        </w:rPr>
      </w:r>
      <w:r/>
    </w:p>
    <w:p>
      <w:pPr>
        <w:pStyle w:val="819"/>
        <w:ind w:firstLine="420"/>
        <w:spacing w:line="360" w:lineRule="auto"/>
        <w:shd w:val="clear" w:color="auto" w:fill="ffffff"/>
        <w:widowControl/>
        <w:rPr>
          <w:szCs w:val="21"/>
        </w:rPr>
      </w:pPr>
      <w:r>
        <w:rPr>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szCs w:val="21"/>
        </w:rPr>
      </w:r>
      <w:r/>
    </w:p>
    <w:p>
      <w:pPr>
        <w:pStyle w:val="819"/>
        <w:ind w:firstLine="420"/>
        <w:spacing w:line="360" w:lineRule="auto"/>
        <w:shd w:val="clear" w:color="auto" w:fill="ffffff"/>
        <w:widowControl/>
        <w:rPr>
          <w:szCs w:val="21"/>
        </w:rPr>
      </w:pPr>
      <w:r>
        <w:rPr>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szCs w:val="21"/>
        </w:rPr>
      </w:r>
      <w:r/>
    </w:p>
    <w:p>
      <w:pPr>
        <w:pStyle w:val="819"/>
        <w:ind w:firstLine="420"/>
        <w:spacing w:line="360" w:lineRule="auto"/>
        <w:shd w:val="clear" w:color="auto" w:fill="ffffff"/>
        <w:widowControl/>
        <w:rPr>
          <w:szCs w:val="21"/>
        </w:rPr>
      </w:pPr>
      <w:r>
        <w:rPr>
          <w:szCs w:val="21"/>
        </w:rPr>
        <w:t xml:space="preserve">22.4.4异常低价投标审查的启动原因、审查意见和审查结果应当在评标报告中记录，并随投标人提供的相关书面说明及证明材料，以及评标委员会有关互联网浏览、查询历史一并归档。</w:t>
      </w:r>
      <w:r>
        <w:rPr>
          <w:szCs w:val="21"/>
        </w:rPr>
      </w:r>
      <w:r/>
    </w:p>
    <w:p>
      <w:pPr>
        <w:pStyle w:val="819"/>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819"/>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819"/>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819"/>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819"/>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819"/>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819"/>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819"/>
        <w:ind w:firstLine="412"/>
        <w:spacing w:line="360" w:lineRule="auto"/>
        <w:shd w:val="clear" w:color="auto" w:fill="ffffff"/>
        <w:widowControl/>
        <w:rPr>
          <w:szCs w:val="21"/>
        </w:rPr>
      </w:pPr>
      <w:r>
        <w:rPr>
          <w:b/>
          <w:bCs/>
          <w:szCs w:val="21"/>
        </w:rPr>
        <w:t xml:space="preserve">24、编写评标报告</w:t>
      </w:r>
      <w:r>
        <w:rPr>
          <w:szCs w:val="21"/>
        </w:rPr>
      </w:r>
      <w:r/>
    </w:p>
    <w:p>
      <w:pPr>
        <w:pStyle w:val="819"/>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819"/>
        <w:ind w:firstLine="420"/>
        <w:spacing w:line="360" w:lineRule="auto"/>
        <w:shd w:val="clear" w:color="auto" w:fill="ffffff"/>
        <w:widowControl/>
        <w:rPr>
          <w:szCs w:val="21"/>
        </w:rPr>
      </w:pPr>
      <w:r>
        <w:rPr>
          <w:b/>
          <w:bCs/>
          <w:szCs w:val="21"/>
        </w:rPr>
        <w:t xml:space="preserve">25、评标过程的保密性</w:t>
      </w:r>
      <w:r>
        <w:rPr>
          <w:szCs w:val="21"/>
        </w:rPr>
      </w:r>
      <w:r/>
    </w:p>
    <w:p>
      <w:pPr>
        <w:pStyle w:val="819"/>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819"/>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819"/>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819"/>
        <w:ind w:firstLine="420"/>
        <w:spacing w:line="360" w:lineRule="auto"/>
        <w:shd w:val="clear" w:color="auto" w:fill="ffffff"/>
        <w:widowControl/>
        <w:rPr>
          <w:szCs w:val="21"/>
        </w:rPr>
      </w:pPr>
      <w:r>
        <w:rPr>
          <w:b/>
          <w:bCs/>
          <w:szCs w:val="21"/>
        </w:rPr>
        <w:t xml:space="preserve">六、签订合同</w:t>
      </w:r>
      <w:r>
        <w:rPr>
          <w:szCs w:val="21"/>
        </w:rPr>
      </w:r>
      <w:r/>
    </w:p>
    <w:p>
      <w:pPr>
        <w:pStyle w:val="819"/>
        <w:ind w:firstLine="420"/>
        <w:spacing w:line="360" w:lineRule="auto"/>
        <w:shd w:val="clear" w:color="auto" w:fill="ffffff"/>
        <w:widowControl/>
        <w:rPr>
          <w:szCs w:val="21"/>
        </w:rPr>
      </w:pPr>
      <w:r>
        <w:rPr>
          <w:b/>
          <w:bCs/>
          <w:szCs w:val="21"/>
        </w:rPr>
        <w:t xml:space="preserve">26、签订合同</w:t>
      </w:r>
      <w:r>
        <w:rPr>
          <w:szCs w:val="21"/>
        </w:rPr>
      </w:r>
      <w:r/>
    </w:p>
    <w:p>
      <w:pPr>
        <w:pStyle w:val="819"/>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819"/>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819"/>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819"/>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819"/>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819"/>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819"/>
        <w:ind w:firstLine="420"/>
        <w:spacing w:line="360" w:lineRule="auto"/>
        <w:shd w:val="clear" w:color="auto" w:fill="ffffff"/>
        <w:widowControl/>
        <w:rPr>
          <w:szCs w:val="21"/>
        </w:rPr>
      </w:pPr>
      <w:r>
        <w:rPr>
          <w:b/>
          <w:bCs/>
          <w:szCs w:val="21"/>
        </w:rPr>
        <w:t xml:space="preserve">七、质疑和投诉</w:t>
      </w:r>
      <w:r>
        <w:rPr>
          <w:szCs w:val="21"/>
        </w:rPr>
      </w:r>
      <w:r/>
    </w:p>
    <w:p>
      <w:pPr>
        <w:pStyle w:val="819"/>
        <w:ind w:firstLine="420"/>
        <w:spacing w:line="360" w:lineRule="auto"/>
        <w:shd w:val="clear" w:color="auto" w:fill="ffffff"/>
        <w:widowControl/>
        <w:rPr>
          <w:szCs w:val="21"/>
        </w:rPr>
      </w:pPr>
      <w:r>
        <w:rPr>
          <w:b/>
          <w:bCs/>
          <w:szCs w:val="21"/>
        </w:rPr>
        <w:t xml:space="preserve">27、质疑</w:t>
      </w:r>
      <w:r>
        <w:rPr>
          <w:szCs w:val="21"/>
        </w:rPr>
      </w:r>
      <w:r/>
    </w:p>
    <w:p>
      <w:pPr>
        <w:pStyle w:val="819"/>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819"/>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819"/>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819"/>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27.3供应商认为采购文件、采购过程和中标结果使自己的合法权益受到损害的，可以在知道或者应知其权益受到损害之日起七个工作日内，以书面形式向采购人或采购代理机构提出质疑。</w:t>
      </w:r>
      <w:r>
        <w:rPr>
          <w:szCs w:val="21"/>
        </w:rPr>
      </w:r>
      <w:r/>
    </w:p>
    <w:p>
      <w:pPr>
        <w:pStyle w:val="819"/>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819"/>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819"/>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819"/>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819"/>
        <w:ind w:firstLine="420"/>
        <w:spacing w:line="360" w:lineRule="auto"/>
        <w:shd w:val="clear" w:color="auto" w:fill="ffffff"/>
        <w:widowControl/>
        <w:rPr>
          <w:szCs w:val="21"/>
        </w:rPr>
      </w:pPr>
      <w:r>
        <w:rPr>
          <w:szCs w:val="21"/>
        </w:rPr>
        <w:t xml:space="preserve">　　（二）质疑项目的名称、编号；</w:t>
      </w:r>
      <w:r>
        <w:rPr>
          <w:szCs w:val="21"/>
        </w:rPr>
      </w:r>
      <w:r/>
    </w:p>
    <w:p>
      <w:pPr>
        <w:pStyle w:val="819"/>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819"/>
        <w:ind w:firstLine="420"/>
        <w:spacing w:line="360" w:lineRule="auto"/>
        <w:shd w:val="clear" w:color="auto" w:fill="ffffff"/>
        <w:widowControl/>
        <w:rPr>
          <w:szCs w:val="21"/>
        </w:rPr>
      </w:pPr>
      <w:r>
        <w:rPr>
          <w:szCs w:val="21"/>
        </w:rPr>
        <w:t xml:space="preserve">　　（四）事实依据（具体条款）；</w:t>
      </w:r>
      <w:r>
        <w:rPr>
          <w:szCs w:val="21"/>
        </w:rPr>
      </w:r>
      <w:r/>
    </w:p>
    <w:p>
      <w:pPr>
        <w:pStyle w:val="819"/>
        <w:ind w:firstLine="420"/>
        <w:spacing w:line="360" w:lineRule="auto"/>
        <w:shd w:val="clear" w:color="auto" w:fill="ffffff"/>
        <w:widowControl/>
        <w:rPr>
          <w:szCs w:val="21"/>
        </w:rPr>
      </w:pPr>
      <w:r>
        <w:rPr>
          <w:szCs w:val="21"/>
        </w:rPr>
        <w:t xml:space="preserve">　　（五）必要的法律依据（具体条款）；</w:t>
      </w:r>
      <w:r>
        <w:rPr>
          <w:szCs w:val="21"/>
        </w:rPr>
      </w:r>
      <w:r/>
    </w:p>
    <w:p>
      <w:pPr>
        <w:pStyle w:val="819"/>
        <w:ind w:firstLine="420"/>
        <w:spacing w:line="360" w:lineRule="auto"/>
        <w:shd w:val="clear" w:color="auto" w:fill="ffffff"/>
        <w:widowControl/>
        <w:rPr>
          <w:szCs w:val="21"/>
        </w:rPr>
      </w:pPr>
      <w:r>
        <w:rPr>
          <w:szCs w:val="21"/>
        </w:rPr>
        <w:t xml:space="preserve">　　（六）提出质疑的日期。</w:t>
      </w:r>
      <w:r>
        <w:rPr>
          <w:szCs w:val="21"/>
        </w:rPr>
      </w:r>
      <w:r/>
    </w:p>
    <w:p>
      <w:pPr>
        <w:pStyle w:val="819"/>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819"/>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819"/>
        <w:ind w:firstLine="420"/>
        <w:spacing w:line="360" w:lineRule="auto"/>
        <w:shd w:val="clear" w:color="auto" w:fill="ffffff"/>
        <w:widowControl/>
        <w:rPr>
          <w:szCs w:val="21"/>
        </w:rPr>
      </w:pPr>
      <w:r>
        <w:rPr>
          <w:szCs w:val="21"/>
        </w:rPr>
        <w:t xml:space="preserve">27.</w:t>
      </w:r>
      <w:r>
        <w:rPr>
          <w:rFonts w:hint="eastAsia"/>
          <w:szCs w:val="21"/>
        </w:rPr>
        <w:t xml:space="preserve">5</w:t>
      </w:r>
      <w:r>
        <w:rPr>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rPr>
        <w:t xml:space="preserve">财政部门将</w:t>
      </w:r>
      <w:r>
        <w:rPr>
          <w:szCs w:val="21"/>
        </w:rPr>
        <w:t xml:space="preserve">依法予以处罚。</w:t>
      </w:r>
      <w:r>
        <w:rPr>
          <w:szCs w:val="21"/>
        </w:rPr>
      </w:r>
      <w:r/>
    </w:p>
    <w:p>
      <w:pPr>
        <w:pStyle w:val="819"/>
        <w:ind w:firstLine="420"/>
        <w:spacing w:line="360" w:lineRule="auto"/>
        <w:shd w:val="clear" w:color="auto" w:fill="ffffff"/>
        <w:widowControl/>
        <w:rPr>
          <w:szCs w:val="21"/>
        </w:rPr>
      </w:pPr>
      <w:r>
        <w:rPr>
          <w:szCs w:val="21"/>
        </w:rPr>
        <w:t xml:space="preserve">27.</w:t>
      </w:r>
      <w:r>
        <w:rPr>
          <w:rFonts w:hint="eastAsia"/>
          <w:szCs w:val="21"/>
        </w:rPr>
        <w:t xml:space="preserve">6</w:t>
      </w:r>
      <w:r>
        <w:rPr>
          <w:szCs w:val="21"/>
        </w:rPr>
        <w:t xml:space="preserve">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819"/>
        <w:ind w:firstLine="420"/>
        <w:spacing w:line="420" w:lineRule="exact"/>
        <w:shd w:val="clear" w:color="auto" w:fill="ffffff"/>
        <w:widowControl/>
        <w:rPr>
          <w:szCs w:val="21"/>
        </w:rPr>
      </w:pPr>
      <w:r>
        <w:rPr>
          <w:b/>
          <w:bCs/>
          <w:szCs w:val="21"/>
        </w:rPr>
        <w:t xml:space="preserve">28、投诉</w:t>
      </w:r>
      <w:r>
        <w:rPr>
          <w:szCs w:val="21"/>
        </w:rPr>
      </w:r>
      <w:r/>
    </w:p>
    <w:p>
      <w:pPr>
        <w:pStyle w:val="819"/>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819"/>
        <w:ind w:firstLine="420"/>
        <w:spacing w:line="420" w:lineRule="exact"/>
      </w:pPr>
      <w:r>
        <w:rPr>
          <w:szCs w:val="21"/>
        </w:rPr>
        <w:t xml:space="preserve">28.2供应商投诉应当有明确的请求和必要的证明材料。供应商投诉的事项不得超出已质疑事项的范围。</w:t>
      </w:r>
      <w:r/>
    </w:p>
    <w:p>
      <w:pPr>
        <w:pStyle w:val="819"/>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819"/>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819"/>
        <w:ind w:firstLine="420"/>
        <w:spacing w:line="420" w:lineRule="exact"/>
      </w:pPr>
      <w:r>
        <w:t xml:space="preserve">（1）投诉人在全国范围12个月内三次以上投诉查无实据的；</w:t>
      </w:r>
      <w:r/>
    </w:p>
    <w:p>
      <w:pPr>
        <w:pStyle w:val="819"/>
        <w:ind w:firstLine="420"/>
        <w:spacing w:line="420" w:lineRule="exact"/>
      </w:pPr>
      <w:r>
        <w:t xml:space="preserve">（2）采用捏造事实、提供虚假材料或者以非法手段取得证明材料等方式进行虚假、恶意投诉。</w:t>
      </w:r>
      <w:r/>
    </w:p>
    <w:p>
      <w:pPr>
        <w:pStyle w:val="819"/>
        <w:ind w:firstLine="420"/>
        <w:spacing w:line="420" w:lineRule="exact"/>
      </w:pPr>
      <w:r>
        <w:t xml:space="preserve">证据来源的合法性存在明显疑问，投诉人无法证明其取得方式合法的，视为以非法手段取得证明材料。</w:t>
      </w:r>
      <w:r/>
    </w:p>
    <w:p>
      <w:pPr>
        <w:pStyle w:val="819"/>
        <w:numPr>
          <w:ilvl w:val="0"/>
          <w:numId w:val="5"/>
        </w:numPr>
        <w:ind w:firstLine="420"/>
        <w:spacing w:line="360" w:lineRule="auto"/>
        <w:shd w:val="clear" w:color="auto" w:fill="ffffff"/>
        <w:widowControl/>
        <w:rPr>
          <w:b/>
          <w:bCs/>
          <w:szCs w:val="21"/>
        </w:rPr>
      </w:pPr>
      <w:r>
        <w:rPr>
          <w:b/>
          <w:bCs/>
          <w:szCs w:val="21"/>
        </w:rPr>
        <w:t xml:space="preserve">其它</w:t>
      </w:r>
      <w:r>
        <w:rPr>
          <w:b/>
          <w:bCs/>
          <w:szCs w:val="21"/>
        </w:rPr>
      </w:r>
      <w:r/>
    </w:p>
    <w:p>
      <w:pPr>
        <w:pStyle w:val="831"/>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819"/>
      </w:pPr>
      <w:r/>
      <w:bookmarkStart w:id="8" w:name="_Toc11112"/>
      <w:r>
        <w:br w:type="page" w:clear="all"/>
      </w:r>
      <w:r/>
      <w:r/>
    </w:p>
    <w:p>
      <w:pPr>
        <w:pStyle w:val="820"/>
        <w:numPr>
          <w:ilvl w:val="0"/>
          <w:numId w:val="0"/>
        </w:numPr>
        <w:spacing w:line="360" w:lineRule="auto"/>
      </w:pPr>
      <w:r>
        <w:t xml:space="preserve"> </w:t>
      </w:r>
      <w:bookmarkStart w:id="9" w:name="_Toc481057145"/>
      <w:r>
        <w:t xml:space="preserve">第三章 评标标准</w:t>
      </w:r>
      <w:bookmarkEnd w:id="8"/>
      <w:r/>
      <w:r/>
    </w:p>
    <w:p>
      <w:pPr>
        <w:pStyle w:val="819"/>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pStyle w:val="819"/>
        <w:ind w:firstLine="420"/>
        <w:spacing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A.价格部分（</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0分）</w:t>
      </w:r>
      <w:r>
        <w:rPr>
          <w:rFonts w:hint="eastAsia" w:ascii="宋体" w:hAnsi="宋体" w:eastAsia="宋体" w:cs="宋体"/>
          <w:b w:val="0"/>
          <w:bCs/>
          <w:color w:val="000000"/>
          <w:sz w:val="21"/>
          <w:szCs w:val="21"/>
        </w:rPr>
      </w:r>
      <w:r/>
    </w:p>
    <w:p>
      <w:pPr>
        <w:pStyle w:val="819"/>
        <w:ind w:firstLine="420"/>
        <w:spacing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rPr>
        <w:t xml:space="preserve">采用低价优先法计算，即</w:t>
      </w:r>
      <w:r>
        <w:rPr>
          <w:rFonts w:hint="eastAsia" w:ascii="宋体" w:hAnsi="宋体" w:eastAsia="宋体" w:cs="宋体"/>
          <w:b w:val="0"/>
          <w:bCs/>
          <w:color w:val="000000"/>
          <w:sz w:val="21"/>
          <w:szCs w:val="21"/>
          <w:lang w:eastAsia="zh-CN"/>
        </w:rPr>
        <w:t xml:space="preserve">满足招标文件要求且投标价格最低为评标基准价，其价格分为满分。其他投标人的价格分按照下列公式计算（小数点保留两位）：</w:t>
      </w:r>
      <w:r>
        <w:rPr>
          <w:rFonts w:hint="eastAsia" w:ascii="宋体" w:hAnsi="宋体" w:eastAsia="宋体" w:cs="宋体"/>
          <w:b w:val="0"/>
          <w:bCs/>
          <w:color w:val="000000"/>
          <w:sz w:val="21"/>
          <w:szCs w:val="21"/>
          <w:lang w:eastAsia="zh-CN"/>
        </w:rPr>
      </w:r>
      <w:r/>
    </w:p>
    <w:p>
      <w:pPr>
        <w:pStyle w:val="819"/>
        <w:ind w:firstLine="420"/>
        <w:spacing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eastAsia="zh-CN"/>
        </w:rPr>
        <w:t xml:space="preserve">投标报价得分＝（评标基准价/投标报价）×</w:t>
      </w:r>
      <w:r>
        <w:rPr>
          <w:rFonts w:hint="eastAsia" w:ascii="宋体" w:hAnsi="宋体" w:eastAsia="宋体" w:cs="宋体"/>
          <w:b w:val="0"/>
          <w:bCs/>
          <w:color w:val="000000"/>
          <w:sz w:val="21"/>
          <w:szCs w:val="21"/>
          <w:lang w:val="en-US" w:eastAsia="zh-CN"/>
        </w:rPr>
        <w:t xml:space="preserve">20</w:t>
      </w:r>
      <w:r>
        <w:rPr>
          <w:rFonts w:hint="eastAsia" w:ascii="宋体" w:hAnsi="宋体" w:eastAsia="宋体" w:cs="宋体"/>
          <w:b w:val="0"/>
          <w:bCs/>
          <w:color w:val="000000"/>
          <w:sz w:val="21"/>
          <w:szCs w:val="21"/>
          <w:lang w:eastAsia="zh-CN"/>
        </w:rPr>
        <w:t xml:space="preserve">分</w:t>
      </w:r>
      <w:r>
        <w:rPr>
          <w:rFonts w:hint="eastAsia" w:ascii="宋体" w:hAnsi="宋体" w:eastAsia="宋体" w:cs="宋体"/>
          <w:b w:val="0"/>
          <w:bCs/>
          <w:color w:val="000000"/>
          <w:sz w:val="21"/>
          <w:szCs w:val="21"/>
        </w:rPr>
      </w:r>
      <w:r/>
    </w:p>
    <w:p>
      <w:pPr>
        <w:pStyle w:val="819"/>
        <w:ind w:firstLine="420"/>
        <w:spacing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B.技术及资信等部分（</w:t>
      </w:r>
      <w:r>
        <w:rPr>
          <w:rFonts w:hint="eastAsia" w:ascii="宋体" w:hAnsi="宋体" w:eastAsia="宋体" w:cs="宋体"/>
          <w:b w:val="0"/>
          <w:bCs/>
          <w:color w:val="000000"/>
          <w:sz w:val="21"/>
          <w:szCs w:val="21"/>
          <w:lang w:val="en-US" w:eastAsia="zh-CN"/>
        </w:rPr>
        <w:t xml:space="preserve">8</w:t>
      </w:r>
      <w:r>
        <w:rPr>
          <w:rFonts w:hint="eastAsia" w:ascii="宋体" w:hAnsi="宋体" w:eastAsia="宋体" w:cs="宋体"/>
          <w:b w:val="0"/>
          <w:bCs/>
          <w:color w:val="000000"/>
          <w:sz w:val="21"/>
          <w:szCs w:val="21"/>
        </w:rPr>
        <w:t xml:space="preserve">0分） </w:t>
      </w:r>
      <w:r>
        <w:rPr>
          <w:rFonts w:hint="eastAsia" w:ascii="宋体" w:hAnsi="宋体" w:eastAsia="宋体" w:cs="宋体"/>
          <w:b w:val="0"/>
          <w:bCs/>
          <w:color w:val="000000"/>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181"/>
        <w:gridCol w:w="6505"/>
        <w:gridCol w:w="798"/>
      </w:tblGrid>
      <w:tr>
        <w:trPr>
          <w:trHeight w:val="225"/>
          <w:tblHeader/>
        </w:trPr>
        <w:tc>
          <w:tcPr>
            <w:tcW w:w="408" w:type="dxa"/>
            <w:vAlign w:val="center"/>
            <w:textDirection w:val="lrTb"/>
            <w:noWrap w:val="false"/>
          </w:tcPr>
          <w:p>
            <w:pPr>
              <w:pStyle w:val="81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639" w:type="dxa"/>
            <w:vAlign w:val="center"/>
            <w:textDirection w:val="lrTb"/>
            <w:noWrap w:val="false"/>
          </w:tcPr>
          <w:p>
            <w:pPr>
              <w:pStyle w:val="81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赋分项目</w:t>
            </w:r>
            <w:r>
              <w:rPr>
                <w:rFonts w:hint="eastAsia" w:ascii="宋体" w:hAnsi="宋体" w:eastAsia="宋体" w:cs="宋体"/>
                <w:b/>
                <w:bCs/>
                <w:sz w:val="21"/>
                <w:szCs w:val="21"/>
              </w:rPr>
            </w:r>
            <w:r/>
          </w:p>
        </w:tc>
        <w:tc>
          <w:tcPr>
            <w:tcW w:w="3520" w:type="dxa"/>
            <w:vAlign w:val="center"/>
            <w:textDirection w:val="lrTb"/>
            <w:noWrap w:val="false"/>
          </w:tcPr>
          <w:p>
            <w:pPr>
              <w:pStyle w:val="81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赋分依据</w:t>
            </w:r>
            <w:r>
              <w:rPr>
                <w:rFonts w:hint="eastAsia" w:ascii="宋体" w:hAnsi="宋体" w:eastAsia="宋体" w:cs="宋体"/>
                <w:b/>
                <w:bCs/>
                <w:sz w:val="21"/>
                <w:szCs w:val="21"/>
              </w:rPr>
            </w:r>
            <w:r/>
          </w:p>
        </w:tc>
        <w:tc>
          <w:tcPr>
            <w:tcW w:w="432" w:type="dxa"/>
            <w:vAlign w:val="center"/>
            <w:textDirection w:val="lrTb"/>
            <w:noWrap w:val="false"/>
          </w:tcPr>
          <w:p>
            <w:pPr>
              <w:pStyle w:val="81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赋分值</w:t>
            </w:r>
            <w:r>
              <w:rPr>
                <w:rFonts w:hint="eastAsia" w:ascii="宋体" w:hAnsi="宋体" w:eastAsia="宋体" w:cs="宋体"/>
                <w:b/>
                <w:bCs/>
                <w:sz w:val="21"/>
                <w:szCs w:val="21"/>
              </w:rPr>
            </w:r>
            <w:r/>
          </w:p>
        </w:tc>
      </w:tr>
      <w:tr>
        <w:trPr>
          <w:trHeight w:val="254"/>
        </w:trPr>
        <w:tc>
          <w:tcPr>
            <w:tcW w:w="408" w:type="dxa"/>
            <w:vAlign w:val="center"/>
            <w:textDirection w:val="lrTb"/>
            <w:noWrap w:val="false"/>
          </w:tcPr>
          <w:p>
            <w:pPr>
              <w:pStyle w:val="81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rPr>
            </w:r>
            <w:r/>
          </w:p>
        </w:tc>
        <w:tc>
          <w:tcPr>
            <w:tcW w:w="639" w:type="dxa"/>
            <w:vAlign w:val="center"/>
            <w:textDirection w:val="lrTb"/>
            <w:noWrap w:val="false"/>
          </w:tcPr>
          <w:p>
            <w:pPr>
              <w:pStyle w:val="81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项目管理</w:t>
            </w:r>
            <w:r>
              <w:rPr>
                <w:rFonts w:hint="eastAsia" w:ascii="宋体" w:hAnsi="宋体" w:eastAsia="宋体" w:cs="宋体"/>
                <w:b/>
                <w:bCs/>
                <w:sz w:val="21"/>
                <w:szCs w:val="21"/>
              </w:rPr>
            </w:r>
            <w:r/>
          </w:p>
        </w:tc>
        <w:tc>
          <w:tcPr>
            <w:tcW w:w="3520" w:type="dxa"/>
            <w:vAlign w:val="center"/>
            <w:textDirection w:val="lrTb"/>
            <w:noWrap w:val="false"/>
          </w:tcPr>
          <w:p>
            <w:pPr>
              <w:pStyle w:val="81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432" w:type="dxa"/>
            <w:vAlign w:val="center"/>
            <w:textDirection w:val="lrTb"/>
            <w:noWrap w:val="false"/>
          </w:tcPr>
          <w:p>
            <w:pPr>
              <w:pStyle w:val="819"/>
              <w:jc w:val="center"/>
              <w:spacing w:line="24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30</w:t>
            </w:r>
            <w:r>
              <w:rPr>
                <w:rFonts w:hint="eastAsia" w:ascii="宋体" w:hAnsi="宋体" w:eastAsia="宋体" w:cs="宋体"/>
                <w:b/>
                <w:bCs/>
                <w:sz w:val="21"/>
                <w:szCs w:val="21"/>
                <w:lang w:val="en-US" w:eastAsia="zh-CN"/>
              </w:rPr>
            </w:r>
            <w:r/>
          </w:p>
        </w:tc>
      </w:tr>
      <w:tr>
        <w:trPr>
          <w:trHeight w:val="981"/>
        </w:trPr>
        <w:tc>
          <w:tcPr>
            <w:tcW w:w="408" w:type="dxa"/>
            <w:vAlign w:val="center"/>
            <w:textDirection w:val="lrTb"/>
            <w:noWrap w:val="false"/>
          </w:tcPr>
          <w:p>
            <w:pPr>
              <w:pStyle w:val="819"/>
              <w:jc w:val="center"/>
              <w:spacing w:line="24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1.1</w:t>
            </w:r>
            <w:r>
              <w:rPr>
                <w:rFonts w:hint="eastAsia" w:ascii="宋体" w:hAnsi="宋体" w:eastAsia="宋体" w:cs="宋体"/>
                <w:b/>
                <w:bCs/>
                <w:sz w:val="21"/>
                <w:szCs w:val="21"/>
                <w:lang w:val="en-US" w:eastAsia="zh-CN"/>
              </w:rPr>
            </w:r>
            <w:r/>
          </w:p>
        </w:tc>
        <w:tc>
          <w:tcPr>
            <w:tcW w:w="639" w:type="dxa"/>
            <w:vAlign w:val="center"/>
            <w:textDirection w:val="lrTb"/>
            <w:noWrap w:val="false"/>
          </w:tcPr>
          <w:p>
            <w:pPr>
              <w:pStyle w:val="819"/>
              <w:jc w:val="center"/>
              <w:spacing w:line="24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项目负责人</w:t>
            </w:r>
            <w:r>
              <w:rPr>
                <w:rFonts w:hint="eastAsia" w:ascii="宋体" w:hAnsi="宋体" w:eastAsia="宋体" w:cs="宋体"/>
                <w:b/>
                <w:bCs/>
                <w:sz w:val="21"/>
                <w:szCs w:val="21"/>
                <w:lang w:eastAsia="zh-CN"/>
              </w:rPr>
            </w:r>
            <w:r/>
          </w:p>
        </w:tc>
        <w:tc>
          <w:tcPr>
            <w:tcW w:w="3520" w:type="dxa"/>
            <w:vAlign w:val="center"/>
            <w:textDirection w:val="lrTb"/>
            <w:noWrap w:val="false"/>
          </w:tcPr>
          <w:p>
            <w:pPr>
              <w:pStyle w:val="819"/>
              <w:numPr>
                <w:ilvl w:val="0"/>
                <w:numId w:val="6"/>
              </w:numPr>
              <w:spacing w:line="240" w:lineRule="auto"/>
              <w:rPr>
                <w:rFonts w:hint="eastAsia" w:ascii="宋体" w:hAnsi="宋体" w:eastAsia="宋体" w:cs="宋体"/>
                <w:sz w:val="21"/>
                <w:szCs w:val="21"/>
              </w:rPr>
            </w:pPr>
            <w:r>
              <w:rPr>
                <w:rFonts w:hint="eastAsia" w:ascii="宋体" w:hAnsi="宋体" w:eastAsia="宋体" w:cs="宋体"/>
                <w:sz w:val="21"/>
                <w:szCs w:val="21"/>
              </w:rPr>
              <w:t xml:space="preserve">拟派项目负责人具</w:t>
            </w:r>
            <w:r>
              <w:rPr>
                <w:rFonts w:hint="eastAsia" w:ascii="宋体" w:hAnsi="宋体" w:eastAsia="宋体" w:cs="宋体"/>
                <w:sz w:val="21"/>
                <w:szCs w:val="21"/>
                <w:highlight w:val="none"/>
              </w:rPr>
              <w:t xml:space="preserve">有水利</w:t>
            </w:r>
            <w:r>
              <w:rPr>
                <w:rFonts w:hint="eastAsia" w:ascii="宋体" w:hAnsi="宋体" w:eastAsia="宋体" w:cs="宋体"/>
                <w:sz w:val="21"/>
                <w:szCs w:val="21"/>
                <w:highlight w:val="none"/>
                <w:lang w:val="en-US" w:eastAsia="zh-CN"/>
              </w:rPr>
              <w:t xml:space="preserve">工程或岩土工程</w:t>
            </w:r>
            <w:r>
              <w:rPr>
                <w:rFonts w:hint="eastAsia" w:ascii="宋体" w:hAnsi="宋体" w:eastAsia="宋体" w:cs="宋体"/>
                <w:sz w:val="21"/>
                <w:szCs w:val="21"/>
                <w:highlight w:val="none"/>
              </w:rPr>
              <w:t xml:space="preserve">专</w:t>
            </w:r>
            <w:r>
              <w:rPr>
                <w:rFonts w:hint="eastAsia" w:ascii="宋体" w:hAnsi="宋体" w:eastAsia="宋体" w:cs="宋体"/>
                <w:sz w:val="21"/>
                <w:szCs w:val="21"/>
              </w:rPr>
              <w:t xml:space="preserve">业正高级职称得5分，副高级职称得3分。本项最多得5分。（专业以职称证书为准）</w:t>
            </w:r>
            <w:r>
              <w:rPr>
                <w:rFonts w:hint="eastAsia" w:ascii="宋体" w:hAnsi="宋体" w:eastAsia="宋体" w:cs="宋体"/>
                <w:sz w:val="21"/>
                <w:szCs w:val="21"/>
              </w:rPr>
            </w:r>
            <w:r/>
          </w:p>
          <w:p>
            <w:pPr>
              <w:pStyle w:val="819"/>
              <w:numPr>
                <w:ilvl w:val="0"/>
                <w:numId w:val="0"/>
              </w:num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注：提供职称证书、社保证明等文件。社保证明应为投标人在近半年内任意一个月为其缴纳的养老保险证明材料，缴费单位应与投标人名称一致，证明材料须加盖社会保险经办机构专用章</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819"/>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2、拟派项目负责人具有2</w:t>
            </w:r>
            <w:r>
              <w:rPr>
                <w:rFonts w:hint="eastAsia" w:ascii="宋体" w:hAnsi="宋体" w:eastAsia="宋体" w:cs="宋体"/>
                <w:sz w:val="21"/>
                <w:szCs w:val="21"/>
              </w:rPr>
              <w:t xml:space="preserve">023年1月1日以来（以合同签订时间为准）类似项目业绩，得2分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19"/>
              <w:spacing w:line="240" w:lineRule="auto"/>
              <w:rPr>
                <w:rFonts w:ascii="宋体" w:hAnsi="宋体" w:eastAsia="宋体" w:cs="宋体"/>
                <w:b/>
                <w:bCs/>
                <w:sz w:val="21"/>
                <w:szCs w:val="21"/>
                <w:lang w:val="en-US" w:eastAsia="zh-CN"/>
              </w:rPr>
            </w:pPr>
            <w:r>
              <w:rPr>
                <w:rFonts w:hint="eastAsia" w:ascii="宋体" w:hAnsi="宋体" w:eastAsia="宋体" w:cs="宋体"/>
                <w:sz w:val="21"/>
                <w:szCs w:val="21"/>
                <w:lang w:eastAsia="zh-CN"/>
              </w:rPr>
              <w:t xml:space="preserve">注：</w:t>
            </w:r>
            <w:r>
              <w:rPr>
                <w:rFonts w:hint="eastAsia" w:ascii="宋体" w:hAnsi="宋体" w:eastAsia="宋体" w:cs="宋体"/>
                <w:sz w:val="21"/>
                <w:szCs w:val="21"/>
                <w:lang w:val="en-US" w:eastAsia="zh-CN"/>
              </w:rPr>
              <w:t xml:space="preserve">须</w:t>
            </w:r>
            <w:r>
              <w:rPr>
                <w:rFonts w:hint="eastAsia" w:ascii="宋体" w:hAnsi="宋体" w:eastAsia="宋体" w:cs="宋体"/>
                <w:sz w:val="21"/>
                <w:szCs w:val="21"/>
                <w:lang w:eastAsia="zh-CN"/>
              </w:rPr>
              <w:t xml:space="preserve">提供业绩合同，</w:t>
            </w:r>
            <w:r>
              <w:rPr>
                <w:rFonts w:hint="eastAsia" w:ascii="宋体" w:hAnsi="宋体" w:eastAsia="宋体" w:cs="宋体"/>
                <w:sz w:val="21"/>
                <w:szCs w:val="21"/>
                <w:lang w:val="en-US" w:eastAsia="zh-CN"/>
              </w:rPr>
              <w:t xml:space="preserve">并提供</w:t>
            </w:r>
            <w:r>
              <w:rPr>
                <w:rFonts w:hint="eastAsia" w:ascii="宋体" w:hAnsi="宋体" w:eastAsia="宋体" w:cs="宋体"/>
                <w:sz w:val="21"/>
                <w:szCs w:val="21"/>
                <w:lang w:eastAsia="zh-CN"/>
              </w:rPr>
              <w:t xml:space="preserve">项目验收意见或完成证明或鉴定报告等相关证明材料（类似业绩指</w:t>
            </w:r>
            <w:r>
              <w:rPr>
                <w:rFonts w:hint="eastAsia" w:ascii="宋体" w:hAnsi="宋体" w:eastAsia="宋体" w:cs="宋体"/>
                <w:sz w:val="21"/>
                <w:szCs w:val="21"/>
                <w:lang w:val="en-US" w:eastAsia="zh-CN"/>
              </w:rPr>
              <w:t xml:space="preserve">堤防、大坝</w:t>
            </w:r>
            <w:r>
              <w:rPr>
                <w:rFonts w:hint="eastAsia" w:ascii="宋体" w:hAnsi="宋体" w:eastAsia="宋体" w:cs="宋体"/>
                <w:sz w:val="21"/>
                <w:szCs w:val="21"/>
                <w:lang w:eastAsia="zh-CN"/>
              </w:rPr>
              <w:t xml:space="preserve">相关隐患探测、害堤动物防治、安全评价等。）</w:t>
            </w:r>
            <w:r>
              <w:rPr>
                <w:rFonts w:ascii="宋体" w:hAnsi="宋体" w:eastAsia="宋体" w:cs="宋体"/>
                <w:b/>
                <w:bCs/>
                <w:sz w:val="21"/>
                <w:szCs w:val="21"/>
                <w:lang w:val="en-US" w:eastAsia="zh-CN"/>
              </w:rPr>
            </w:r>
            <w:r/>
          </w:p>
        </w:tc>
        <w:tc>
          <w:tcPr>
            <w:tcW w:w="432" w:type="dxa"/>
            <w:vAlign w:val="center"/>
            <w:textDirection w:val="lrTb"/>
            <w:noWrap w:val="false"/>
          </w:tcPr>
          <w:p>
            <w:pPr>
              <w:pStyle w:val="819"/>
              <w:jc w:val="center"/>
              <w:spacing w:line="24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lang w:val="en-US" w:eastAsia="zh-CN"/>
              </w:rPr>
            </w:r>
            <w:r/>
          </w:p>
        </w:tc>
      </w:tr>
      <w:tr>
        <w:trPr>
          <w:trHeight w:val="1968"/>
        </w:trPr>
        <w:tc>
          <w:tcPr>
            <w:tcW w:w="408" w:type="dxa"/>
            <w:vAlign w:val="center"/>
            <w:textDirection w:val="lrTb"/>
            <w:noWrap w:val="false"/>
          </w:tcPr>
          <w:p>
            <w:pPr>
              <w:pStyle w:val="819"/>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W w:w="639"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项目组人员</w:t>
            </w:r>
            <w:r>
              <w:rPr>
                <w:rFonts w:hint="eastAsia" w:ascii="宋体" w:hAnsi="宋体" w:eastAsia="宋体" w:cs="宋体"/>
                <w:sz w:val="21"/>
                <w:szCs w:val="21"/>
              </w:rPr>
            </w:r>
            <w:r/>
          </w:p>
        </w:tc>
        <w:tc>
          <w:tcPr>
            <w:tcW w:w="3520" w:type="dxa"/>
            <w:vAlign w:val="center"/>
            <w:textDirection w:val="lrTb"/>
            <w:noWrap w:val="false"/>
          </w:tcPr>
          <w:p>
            <w:pPr>
              <w:pStyle w:val="819"/>
              <w:spacing w:line="240" w:lineRule="auto"/>
              <w:rPr>
                <w:rFonts w:hint="eastAsia" w:ascii="宋体" w:hAnsi="宋体" w:eastAsia="宋体" w:cs="宋体"/>
                <w:sz w:val="21"/>
                <w:szCs w:val="21"/>
              </w:rPr>
            </w:pPr>
            <w:r>
              <w:rPr>
                <w:rFonts w:hint="eastAsia" w:ascii="宋体" w:hAnsi="宋体" w:eastAsia="宋体" w:cs="宋体"/>
                <w:sz w:val="21"/>
                <w:szCs w:val="21"/>
              </w:rPr>
              <w:t xml:space="preserve">（1）拟派技术负责人（不得与项目负责人兼任）需具有水利</w:t>
            </w:r>
            <w:r>
              <w:rPr>
                <w:rFonts w:hint="eastAsia" w:ascii="宋体" w:hAnsi="宋体" w:eastAsia="宋体" w:cs="宋体"/>
                <w:sz w:val="21"/>
                <w:szCs w:val="21"/>
                <w:lang w:val="en-US" w:eastAsia="zh-CN"/>
              </w:rPr>
              <w:t xml:space="preserve">工程或岩土工程</w:t>
            </w:r>
            <w:r>
              <w:rPr>
                <w:rFonts w:hint="eastAsia" w:ascii="宋体" w:hAnsi="宋体" w:eastAsia="宋体" w:cs="宋体"/>
                <w:sz w:val="21"/>
                <w:szCs w:val="21"/>
              </w:rPr>
              <w:t xml:space="preserve">正高级职称的得3分，副高级职称得1分。本项最多得3分。（专业类别以职称证书为准）</w:t>
            </w:r>
            <w:r>
              <w:rPr>
                <w:rFonts w:hint="eastAsia" w:ascii="宋体" w:hAnsi="宋体" w:eastAsia="宋体" w:cs="宋体"/>
                <w:sz w:val="21"/>
                <w:szCs w:val="21"/>
              </w:rPr>
            </w:r>
            <w:r/>
          </w:p>
          <w:p>
            <w:pPr>
              <w:pStyle w:val="819"/>
              <w:spacing w:line="240" w:lineRule="auto"/>
              <w:rPr>
                <w:rFonts w:hint="eastAsia" w:ascii="宋体" w:hAnsi="宋体" w:eastAsia="宋体" w:cs="宋体"/>
                <w:sz w:val="21"/>
                <w:szCs w:val="21"/>
              </w:rPr>
            </w:pPr>
            <w:r>
              <w:rPr>
                <w:rFonts w:hint="eastAsia" w:ascii="宋体" w:hAnsi="宋体" w:eastAsia="宋体" w:cs="宋体"/>
                <w:sz w:val="21"/>
                <w:szCs w:val="21"/>
              </w:rPr>
              <w:t xml:space="preserve">（2）项目组其他人员（项目负责人和技术负责人除外）具有水利工程质量检测岩土类或量测类证书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每人得1分，最多得6分；</w:t>
            </w:r>
            <w:r>
              <w:rPr>
                <w:rFonts w:hint="eastAsia" w:ascii="宋体" w:hAnsi="宋体" w:eastAsia="宋体" w:cs="宋体"/>
                <w:sz w:val="21"/>
                <w:szCs w:val="21"/>
              </w:rPr>
              <w:t xml:space="preserve">具有水利水电工程或水利工程专业职称证的副高级及以上职称每人得1分，中级职称每人得0.5分，最多得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分。（专业以职称证书为准）。</w:t>
            </w:r>
            <w:r>
              <w:rPr>
                <w:rFonts w:hint="eastAsia" w:ascii="宋体" w:hAnsi="宋体" w:eastAsia="宋体" w:cs="宋体"/>
                <w:sz w:val="21"/>
                <w:szCs w:val="21"/>
              </w:rPr>
            </w:r>
            <w:r/>
          </w:p>
          <w:p>
            <w:pPr>
              <w:pStyle w:val="819"/>
              <w:spacing w:line="240" w:lineRule="auto"/>
              <w:rPr>
                <w:rFonts w:hint="eastAsia" w:ascii="宋体" w:hAnsi="宋体" w:eastAsia="宋体" w:cs="宋体"/>
                <w:sz w:val="21"/>
                <w:szCs w:val="21"/>
              </w:rPr>
            </w:pPr>
            <w:r>
              <w:rPr>
                <w:rFonts w:hint="eastAsia" w:ascii="宋体" w:hAnsi="宋体" w:eastAsia="宋体" w:cs="宋体"/>
                <w:sz w:val="21"/>
                <w:szCs w:val="21"/>
              </w:rPr>
              <w:t xml:space="preserve">（注：提供职称证书、毕业证书及社保证明等文件。社保证明应为投标人在近半年内任意一个月为其缴纳的养老保险证明材料，缴费单位应与投标人名称一致，证明材料须加盖社会保险经办机构专用章。</w:t>
            </w:r>
            <w:r>
              <w:rPr>
                <w:rFonts w:hint="eastAsia" w:ascii="宋体" w:hAnsi="宋体" w:eastAsia="宋体" w:cs="宋体"/>
                <w:sz w:val="21"/>
                <w:szCs w:val="21"/>
              </w:rPr>
            </w:r>
            <w:r/>
          </w:p>
        </w:tc>
        <w:tc>
          <w:tcPr>
            <w:tcW w:w="432" w:type="dxa"/>
            <w:vAlign w:val="center"/>
            <w:textDirection w:val="lrTb"/>
            <w:noWrap w:val="false"/>
          </w:tcPr>
          <w:p>
            <w:pPr>
              <w:pStyle w:val="81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r>
      <w:tr>
        <w:trPr>
          <w:trHeight w:val="657"/>
        </w:trPr>
        <w:tc>
          <w:tcPr>
            <w:tcW w:w="408"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W w:w="639"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项目业绩</w:t>
            </w:r>
            <w:r>
              <w:rPr>
                <w:rFonts w:hint="eastAsia" w:ascii="宋体" w:hAnsi="宋体" w:eastAsia="宋体" w:cs="宋体"/>
                <w:sz w:val="21"/>
                <w:szCs w:val="21"/>
              </w:rPr>
            </w:r>
            <w:r/>
          </w:p>
        </w:tc>
        <w:tc>
          <w:tcPr>
            <w:tcW w:w="3520" w:type="dxa"/>
            <w:vAlign w:val="center"/>
            <w:textDirection w:val="lrTb"/>
            <w:noWrap w:val="false"/>
          </w:tcPr>
          <w:p>
            <w:pPr>
              <w:pStyle w:val="819"/>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color w:val="000000"/>
                <w:sz w:val="21"/>
                <w:szCs w:val="21"/>
              </w:rPr>
              <w:t xml:space="preserve">自2023年1月1日以来（</w:t>
            </w:r>
            <w:r>
              <w:rPr>
                <w:rFonts w:hint="eastAsia" w:ascii="宋体" w:hAnsi="宋体" w:eastAsia="宋体" w:cs="宋体"/>
                <w:sz w:val="21"/>
                <w:szCs w:val="21"/>
              </w:rPr>
              <w:t xml:space="preserve">以合同签订时间为准）具有类似项目业绩，每有一个得2分，本项最高得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19"/>
              <w:spacing w:line="240" w:lineRule="auto"/>
              <w:rPr>
                <w:rFonts w:hint="eastAsia" w:ascii="宋体" w:hAnsi="宋体" w:eastAsia="宋体" w:cs="宋体"/>
                <w:sz w:val="21"/>
                <w:szCs w:val="21"/>
              </w:rPr>
            </w:pPr>
            <w:r>
              <w:rPr>
                <w:rFonts w:hint="eastAsia" w:ascii="宋体" w:hAnsi="宋体" w:eastAsia="宋体" w:cs="宋体"/>
                <w:sz w:val="21"/>
                <w:szCs w:val="21"/>
              </w:rPr>
              <w:t xml:space="preserve">注：</w:t>
            </w:r>
            <w:r>
              <w:rPr>
                <w:rFonts w:hint="eastAsia" w:ascii="宋体" w:hAnsi="宋体" w:eastAsia="宋体" w:cs="宋体"/>
                <w:sz w:val="21"/>
                <w:szCs w:val="21"/>
                <w:lang w:val="en-US" w:eastAsia="zh-CN"/>
              </w:rPr>
              <w:t xml:space="preserve">须</w:t>
            </w:r>
            <w:r>
              <w:rPr>
                <w:rFonts w:hint="eastAsia" w:ascii="宋体" w:hAnsi="宋体" w:eastAsia="宋体" w:cs="宋体"/>
                <w:sz w:val="21"/>
                <w:szCs w:val="21"/>
              </w:rPr>
              <w:t xml:space="preserve">提供</w:t>
            </w:r>
            <w:r>
              <w:rPr>
                <w:rFonts w:hint="eastAsia" w:ascii="宋体" w:hAnsi="宋体" w:eastAsia="宋体" w:cs="宋体"/>
                <w:sz w:val="21"/>
                <w:szCs w:val="21"/>
                <w:lang w:eastAsia="zh-CN"/>
              </w:rPr>
              <w:t xml:space="preserve">业绩</w:t>
            </w:r>
            <w:r>
              <w:rPr>
                <w:rFonts w:hint="eastAsia" w:ascii="宋体" w:hAnsi="宋体" w:eastAsia="宋体" w:cs="宋体"/>
                <w:sz w:val="21"/>
                <w:szCs w:val="21"/>
              </w:rPr>
              <w:t xml:space="preserve">合同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并提供</w:t>
            </w:r>
            <w:r>
              <w:rPr>
                <w:rFonts w:hint="eastAsia" w:ascii="宋体" w:hAnsi="宋体" w:eastAsia="宋体" w:cs="宋体"/>
                <w:sz w:val="21"/>
                <w:szCs w:val="21"/>
                <w:lang w:eastAsia="zh-CN"/>
              </w:rPr>
              <w:t xml:space="preserve">项目验收意见或完成证明或鉴定报告</w:t>
            </w:r>
            <w:r>
              <w:rPr>
                <w:rFonts w:hint="eastAsia" w:ascii="宋体" w:hAnsi="宋体" w:eastAsia="宋体" w:cs="宋体"/>
                <w:sz w:val="21"/>
                <w:szCs w:val="21"/>
              </w:rPr>
              <w:t xml:space="preserve">等相关证明材料（类似业绩指</w:t>
            </w:r>
            <w:r>
              <w:rPr>
                <w:rFonts w:hint="eastAsia" w:ascii="宋体" w:hAnsi="宋体" w:eastAsia="宋体" w:cs="宋体"/>
                <w:sz w:val="21"/>
                <w:szCs w:val="21"/>
                <w:lang w:val="en-US" w:eastAsia="zh-CN"/>
              </w:rPr>
              <w:t xml:space="preserve">堤防、大坝</w:t>
            </w:r>
            <w:r>
              <w:rPr>
                <w:rFonts w:hint="eastAsia" w:ascii="宋体" w:hAnsi="宋体" w:eastAsia="宋体" w:cs="宋体"/>
                <w:sz w:val="21"/>
                <w:szCs w:val="21"/>
              </w:rPr>
              <w:t xml:space="preserve">相关</w:t>
            </w:r>
            <w:r>
              <w:rPr>
                <w:rFonts w:hint="eastAsia" w:ascii="宋体" w:hAnsi="宋体" w:eastAsia="宋体" w:cs="宋体"/>
                <w:sz w:val="21"/>
                <w:szCs w:val="21"/>
                <w:lang w:eastAsia="zh-CN"/>
              </w:rPr>
              <w:t xml:space="preserve">隐患探测</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害堤动物防治、安全评价等</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432" w:type="dxa"/>
            <w:vAlign w:val="center"/>
            <w:textDirection w:val="lrTb"/>
            <w:noWrap w:val="false"/>
          </w:tcPr>
          <w:p>
            <w:pPr>
              <w:pStyle w:val="81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r>
      <w:tr>
        <w:trPr>
          <w:trHeight w:val="213"/>
        </w:trPr>
        <w:tc>
          <w:tcPr>
            <w:tcW w:w="408" w:type="dxa"/>
            <w:vAlign w:val="center"/>
            <w:textDirection w:val="lrTb"/>
            <w:noWrap w:val="false"/>
          </w:tcPr>
          <w:p>
            <w:pPr>
              <w:pStyle w:val="81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r>
            <w:r/>
          </w:p>
        </w:tc>
        <w:tc>
          <w:tcPr>
            <w:tcW w:w="639" w:type="dxa"/>
            <w:vAlign w:val="center"/>
            <w:textDirection w:val="lrTb"/>
            <w:noWrap w:val="false"/>
          </w:tcPr>
          <w:p>
            <w:pPr>
              <w:pStyle w:val="81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项目实施</w:t>
            </w:r>
            <w:r>
              <w:rPr>
                <w:rFonts w:hint="eastAsia" w:ascii="宋体" w:hAnsi="宋体" w:eastAsia="宋体" w:cs="宋体"/>
                <w:b/>
                <w:sz w:val="21"/>
                <w:szCs w:val="21"/>
              </w:rPr>
            </w:r>
            <w:r/>
          </w:p>
        </w:tc>
        <w:tc>
          <w:tcPr>
            <w:tcW w:w="3520" w:type="dxa"/>
            <w:vAlign w:val="center"/>
            <w:textDirection w:val="lrTb"/>
            <w:noWrap w:val="false"/>
          </w:tcPr>
          <w:p>
            <w:pPr>
              <w:pStyle w:val="81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2" w:type="dxa"/>
            <w:vAlign w:val="center"/>
            <w:textDirection w:val="lrTb"/>
            <w:noWrap w:val="false"/>
          </w:tcPr>
          <w:p>
            <w:pPr>
              <w:pStyle w:val="819"/>
              <w:jc w:val="center"/>
              <w:spacing w:line="240" w:lineRule="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46</w:t>
            </w:r>
            <w:r>
              <w:rPr>
                <w:rFonts w:hint="eastAsia" w:ascii="宋体" w:hAnsi="宋体" w:eastAsia="宋体" w:cs="宋体"/>
                <w:b/>
                <w:sz w:val="21"/>
                <w:szCs w:val="21"/>
                <w:lang w:eastAsia="zh-CN"/>
              </w:rPr>
            </w:r>
            <w:r/>
          </w:p>
        </w:tc>
      </w:tr>
      <w:tr>
        <w:trPr>
          <w:trHeight w:val="737"/>
        </w:trPr>
        <w:tc>
          <w:tcPr>
            <w:tcW w:w="408"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r>
            <w:r/>
          </w:p>
        </w:tc>
        <w:tc>
          <w:tcPr>
            <w:tcW w:w="639" w:type="dxa"/>
            <w:vAlign w:val="center"/>
            <w:textDirection w:val="lrTb"/>
            <w:noWrap w:val="false"/>
          </w:tcPr>
          <w:p>
            <w:pPr>
              <w:pStyle w:val="81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总体方案</w:t>
            </w:r>
            <w:r>
              <w:rPr>
                <w:rFonts w:hint="eastAsia" w:ascii="宋体" w:hAnsi="宋体" w:eastAsia="宋体" w:cs="宋体"/>
                <w:sz w:val="21"/>
                <w:szCs w:val="21"/>
              </w:rPr>
            </w:r>
            <w:r/>
          </w:p>
        </w:tc>
        <w:tc>
          <w:tcPr>
            <w:tcW w:w="3520" w:type="dxa"/>
            <w:vAlign w:val="center"/>
            <w:textDirection w:val="lrTb"/>
            <w:noWrap w:val="false"/>
          </w:tcPr>
          <w:p>
            <w:pPr>
              <w:pStyle w:val="819"/>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针对全省 3590km 堤防探测成果抽检复核总体思路、工作流程、抽样方案、工期计划（2027.5.31 前完成）、质量管控体系。</w:t>
            </w:r>
            <w:r>
              <w:rPr>
                <w:rFonts w:hint="eastAsia" w:ascii="宋体" w:hAnsi="宋体" w:eastAsia="宋体" w:cs="宋体"/>
                <w:sz w:val="21"/>
                <w:szCs w:val="21"/>
              </w:rPr>
              <w:t xml:space="preserve">内容全面、结构完整，技术路线科学合理，满足项目需求。本项最高得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分。分档评分：</w:t>
            </w:r>
            <w:r>
              <w:rPr>
                <w:rFonts w:hint="eastAsia" w:ascii="宋体" w:hAnsi="宋体" w:eastAsia="宋体" w:cs="宋体"/>
                <w:sz w:val="21"/>
                <w:szCs w:val="21"/>
                <w:lang w:val="en-US" w:eastAsia="zh-CN"/>
              </w:rPr>
              <w:t xml:space="preserve">方案完整、抽样逻辑科学、分区统筹合理，完全覆盖本项目全部工作内容，8分；方案基本齐全，部分细节不完善，4分；方案框架简单、针对性弱，1分；未提供不得分。</w:t>
            </w:r>
            <w:r>
              <w:rPr>
                <w:rFonts w:hint="eastAsia" w:ascii="宋体" w:hAnsi="宋体" w:eastAsia="宋体" w:cs="宋体"/>
                <w:sz w:val="21"/>
                <w:szCs w:val="21"/>
              </w:rPr>
            </w:r>
            <w:r/>
          </w:p>
        </w:tc>
        <w:tc>
          <w:tcPr>
            <w:tcW w:w="432" w:type="dxa"/>
            <w:vAlign w:val="center"/>
            <w:textDirection w:val="lrTb"/>
            <w:noWrap w:val="false"/>
          </w:tcPr>
          <w:p>
            <w:pPr>
              <w:pStyle w:val="81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r>
      <w:tr>
        <w:trPr>
          <w:trHeight w:val="693"/>
        </w:trPr>
        <w:tc>
          <w:tcPr>
            <w:tcW w:w="408"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639" w:type="dxa"/>
            <w:vAlign w:val="center"/>
            <w:textDirection w:val="lrTb"/>
            <w:noWrap w:val="false"/>
          </w:tcPr>
          <w:p>
            <w:pPr>
              <w:pStyle w:val="819"/>
              <w:numPr>
                <w:ilvl w:val="0"/>
                <w:numId w:val="0"/>
              </w:num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资料抽检复核方案</w:t>
            </w:r>
            <w:r>
              <w:rPr>
                <w:rFonts w:hint="eastAsia" w:ascii="宋体" w:hAnsi="宋体" w:eastAsia="宋体" w:cs="宋体"/>
                <w:sz w:val="21"/>
                <w:szCs w:val="21"/>
                <w:lang w:val="en-US" w:eastAsia="zh-CN"/>
              </w:rPr>
            </w:r>
            <w:r/>
          </w:p>
        </w:tc>
        <w:tc>
          <w:tcPr>
            <w:tcW w:w="3520" w:type="dxa"/>
            <w:vAlign w:val="center"/>
            <w:textDirection w:val="lrTb"/>
            <w:noWrap w:val="false"/>
          </w:tcPr>
          <w:p>
            <w:pPr>
              <w:pStyle w:val="819"/>
              <w:numPr>
                <w:ilvl w:val="0"/>
                <w:numId w:val="0"/>
              </w:num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对被抽检单位技术实施方案、物探试验资料的核查要点、资料清单、判定准则、问题溯源机制。</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分。分档评分：</w:t>
            </w:r>
            <w:r>
              <w:rPr>
                <w:rFonts w:hint="eastAsia" w:ascii="宋体" w:hAnsi="宋体" w:eastAsia="宋体" w:cs="宋体"/>
                <w:sz w:val="21"/>
                <w:szCs w:val="21"/>
                <w:lang w:val="en-US" w:eastAsia="zh-CN"/>
              </w:rPr>
              <w:t xml:space="preserve">核查细则完整、判定标准清晰，可直接落地实施，6分；内容基本齐全，判定细则简略，3分；仅简单描述，缺少复核判定规则，1分；未提供不得分。</w:t>
            </w:r>
            <w:r>
              <w:rPr>
                <w:rFonts w:hint="eastAsia" w:ascii="宋体" w:hAnsi="宋体" w:eastAsia="宋体" w:cs="宋体"/>
                <w:sz w:val="21"/>
                <w:szCs w:val="21"/>
                <w:lang w:val="en-US" w:eastAsia="zh-CN"/>
              </w:rPr>
            </w:r>
            <w:r/>
          </w:p>
        </w:tc>
        <w:tc>
          <w:tcPr>
            <w:tcW w:w="432" w:type="dxa"/>
            <w:vAlign w:val="center"/>
            <w:textDirection w:val="lrTb"/>
            <w:noWrap w:val="false"/>
          </w:tcPr>
          <w:p>
            <w:pPr>
              <w:pStyle w:val="819"/>
              <w:jc w:val="center"/>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r>
            <w:r/>
          </w:p>
        </w:tc>
      </w:tr>
      <w:tr>
        <w:trPr>
          <w:trHeight w:val="981"/>
        </w:trPr>
        <w:tc>
          <w:tcPr>
            <w:tcW w:w="408"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r>
            <w:r/>
          </w:p>
        </w:tc>
        <w:tc>
          <w:tcPr>
            <w:tcW w:w="639" w:type="dxa"/>
            <w:vAlign w:val="center"/>
            <w:textDirection w:val="lrTb"/>
            <w:noWrap w:val="false"/>
          </w:tcPr>
          <w:p>
            <w:pPr>
              <w:pStyle w:val="819"/>
              <w:numPr>
                <w:ilvl w:val="0"/>
                <w:numId w:val="0"/>
              </w:num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项目重难点分析及对策</w:t>
            </w:r>
            <w:r>
              <w:rPr>
                <w:rFonts w:hint="eastAsia" w:ascii="宋体" w:hAnsi="宋体" w:eastAsia="宋体" w:cs="宋体"/>
                <w:sz w:val="21"/>
                <w:szCs w:val="21"/>
                <w:lang w:val="en-US" w:eastAsia="zh-CN"/>
              </w:rPr>
            </w:r>
            <w:r/>
          </w:p>
        </w:tc>
        <w:tc>
          <w:tcPr>
            <w:tcW w:w="3520" w:type="dxa"/>
            <w:vAlign w:val="center"/>
            <w:textDirection w:val="lrTb"/>
            <w:noWrap w:val="false"/>
          </w:tcPr>
          <w:p>
            <w:pPr>
              <w:pStyle w:val="819"/>
              <w:numPr>
                <w:ilvl w:val="0"/>
                <w:numId w:val="0"/>
              </w:num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对被抽检单位堤防隐患物探成果开展质量抽查，重点围绕探地雷达、瞬变电磁、高密度电法等多类探测设备的数据处理与解译，不同抽检区域堤段隐患特征辨识特征，隐患风险等级评价等内容。本项最高得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分。分档评分：重难点分析透彻、论证充分、解决对策全面、针对性强的，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；分析较到位、方法与参数选择基本合理、主要对策齐全的，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；分析与对策较笼统，方法运用能力一般，</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；分析与对策简单，方法运用能力达不到基本要求的，</w:t>
            </w:r>
            <w:r>
              <w:rPr>
                <w:rFonts w:hint="eastAsia" w:ascii="宋体" w:hAnsi="宋体" w:eastAsia="宋体" w:cs="宋体"/>
                <w:bCs/>
                <w:sz w:val="21"/>
                <w:szCs w:val="21"/>
              </w:rPr>
              <w:t xml:space="preserve">得1分</w:t>
            </w:r>
            <w:r>
              <w:rPr>
                <w:rFonts w:hint="eastAsia" w:ascii="宋体" w:hAnsi="宋体" w:eastAsia="宋体" w:cs="宋体"/>
                <w:sz w:val="21"/>
                <w:szCs w:val="21"/>
              </w:rPr>
              <w:t xml:space="preserve">；未提供不得分。</w:t>
            </w:r>
            <w:r>
              <w:rPr>
                <w:rFonts w:hint="eastAsia" w:ascii="宋体" w:hAnsi="宋体" w:eastAsia="宋体" w:cs="宋体"/>
                <w:sz w:val="21"/>
                <w:szCs w:val="21"/>
                <w:lang w:val="en-US" w:eastAsia="zh-CN"/>
              </w:rPr>
            </w:r>
            <w:r/>
          </w:p>
        </w:tc>
        <w:tc>
          <w:tcPr>
            <w:tcW w:w="432" w:type="dxa"/>
            <w:vAlign w:val="center"/>
            <w:textDirection w:val="lrTb"/>
            <w:noWrap w:val="false"/>
          </w:tcPr>
          <w:p>
            <w:pPr>
              <w:pStyle w:val="81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r>
      <w:tr>
        <w:trPr>
          <w:trHeight w:val="693"/>
        </w:trPr>
        <w:tc>
          <w:tcPr>
            <w:tcW w:w="408"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r>
            <w:r/>
          </w:p>
        </w:tc>
        <w:tc>
          <w:tcPr>
            <w:tcW w:w="639" w:type="dxa"/>
            <w:vAlign w:val="center"/>
            <w:textDirection w:val="lrTb"/>
            <w:noWrap w:val="false"/>
          </w:tcPr>
          <w:p>
            <w:pPr>
              <w:pStyle w:val="819"/>
              <w:numPr>
                <w:ilvl w:val="0"/>
                <w:numId w:val="0"/>
              </w:num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项目实施进度技术管控方案</w:t>
            </w:r>
            <w:r>
              <w:rPr>
                <w:rFonts w:hint="eastAsia" w:ascii="宋体" w:hAnsi="宋体" w:eastAsia="宋体" w:cs="宋体"/>
                <w:sz w:val="21"/>
                <w:szCs w:val="21"/>
                <w:lang w:val="en-US" w:eastAsia="zh-CN"/>
              </w:rPr>
            </w:r>
            <w:r/>
          </w:p>
        </w:tc>
        <w:tc>
          <w:tcPr>
            <w:tcW w:w="3520" w:type="dxa"/>
            <w:vAlign w:val="center"/>
            <w:textDirection w:val="lrTb"/>
            <w:noWrap w:val="false"/>
          </w:tcPr>
          <w:p>
            <w:pPr>
              <w:pStyle w:val="819"/>
              <w:numPr>
                <w:ilvl w:val="0"/>
                <w:numId w:val="0"/>
              </w:num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对各被抽检单位探测实施进度动态跟踪、进度偏差分析、调度会商。本项最高得6分。分档评分：有每周定期汇总报告机制，进度管控措施完善、措施健全，6分；管控措施基本可行，缺少周报等动态跟踪机制，3分；仅简单描述，无管控手段，1分；未提供不得分。</w:t>
            </w:r>
            <w:r>
              <w:rPr>
                <w:rFonts w:hint="eastAsia" w:ascii="宋体" w:hAnsi="宋体" w:eastAsia="宋体" w:cs="宋体"/>
                <w:sz w:val="21"/>
                <w:szCs w:val="21"/>
                <w:lang w:val="en-US" w:eastAsia="zh-CN"/>
              </w:rPr>
            </w:r>
            <w:r/>
          </w:p>
        </w:tc>
        <w:tc>
          <w:tcPr>
            <w:tcW w:w="432" w:type="dxa"/>
            <w:vAlign w:val="center"/>
            <w:textDirection w:val="lrTb"/>
            <w:noWrap w:val="false"/>
          </w:tcPr>
          <w:p>
            <w:pPr>
              <w:pStyle w:val="819"/>
              <w:jc w:val="center"/>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r>
            <w:r/>
          </w:p>
        </w:tc>
      </w:tr>
      <w:tr>
        <w:trPr>
          <w:trHeight w:val="693"/>
        </w:trPr>
        <w:tc>
          <w:tcPr>
            <w:tcW w:w="408" w:type="dxa"/>
            <w:vAlign w:val="center"/>
            <w:textDirection w:val="lrTb"/>
            <w:noWrap w:val="false"/>
          </w:tcPr>
          <w:p>
            <w:pPr>
              <w:pStyle w:val="81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lang w:val="en-US" w:eastAsia="zh-CN"/>
              </w:rPr>
            </w:r>
            <w:r/>
          </w:p>
        </w:tc>
        <w:tc>
          <w:tcPr>
            <w:tcW w:w="639" w:type="dxa"/>
            <w:vAlign w:val="center"/>
            <w:textDirection w:val="lrTb"/>
            <w:noWrap w:val="false"/>
          </w:tcPr>
          <w:p>
            <w:pPr>
              <w:pStyle w:val="819"/>
              <w:numPr>
                <w:ilvl w:val="0"/>
                <w:numId w:val="0"/>
              </w:num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堤防状况判别、隐患识别质量抽检方案</w:t>
            </w:r>
            <w:r>
              <w:rPr>
                <w:rFonts w:hint="eastAsia" w:ascii="宋体" w:hAnsi="宋体" w:eastAsia="宋体" w:cs="宋体"/>
                <w:sz w:val="21"/>
                <w:szCs w:val="21"/>
                <w:lang w:val="en-US" w:eastAsia="zh-CN"/>
              </w:rPr>
            </w:r>
            <w:r/>
          </w:p>
        </w:tc>
        <w:tc>
          <w:tcPr>
            <w:tcW w:w="3520" w:type="dxa"/>
            <w:vAlign w:val="center"/>
            <w:textDirection w:val="lrTb"/>
            <w:noWrap w:val="false"/>
          </w:tcPr>
          <w:p>
            <w:pPr>
              <w:pStyle w:val="819"/>
              <w:numPr>
                <w:ilvl w:val="0"/>
                <w:numId w:val="0"/>
              </w:num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堤防隐患判读复核方法、隐患分级判定、内业疑点排查、质量缺陷认定标准。</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分。分档评分：</w:t>
            </w:r>
            <w:r>
              <w:rPr>
                <w:rFonts w:hint="eastAsia" w:ascii="宋体" w:hAnsi="宋体" w:eastAsia="宋体" w:cs="宋体"/>
                <w:sz w:val="21"/>
                <w:szCs w:val="21"/>
                <w:lang w:val="en-US" w:eastAsia="zh-CN"/>
              </w:rPr>
              <w:t xml:space="preserve">隐患判别标准清晰，质量抽检抽样规则合理，6分；方法可行，分级判定内容简略，3分；描述简单，缺少量化判定规则，1分；未提供不得分。</w:t>
            </w:r>
            <w:r>
              <w:rPr>
                <w:rFonts w:hint="eastAsia" w:ascii="宋体" w:hAnsi="宋体" w:eastAsia="宋体" w:cs="宋体"/>
                <w:sz w:val="21"/>
                <w:szCs w:val="21"/>
                <w:lang w:val="en-US" w:eastAsia="zh-CN"/>
              </w:rPr>
            </w:r>
            <w:r/>
          </w:p>
        </w:tc>
        <w:tc>
          <w:tcPr>
            <w:tcW w:w="432" w:type="dxa"/>
            <w:vAlign w:val="center"/>
            <w:textDirection w:val="lrTb"/>
            <w:noWrap w:val="false"/>
          </w:tcPr>
          <w:p>
            <w:pPr>
              <w:pStyle w:val="81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r>
      <w:tr>
        <w:trPr>
          <w:trHeight w:val="693"/>
        </w:trPr>
        <w:tc>
          <w:tcPr>
            <w:tcW w:w="408" w:type="dxa"/>
            <w:vAlign w:val="center"/>
            <w:textDirection w:val="lrTb"/>
            <w:noWrap w:val="false"/>
          </w:tcPr>
          <w:p>
            <w:pPr>
              <w:pStyle w:val="81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en-US" w:eastAsia="zh-CN"/>
              </w:rPr>
            </w:r>
            <w:r/>
          </w:p>
        </w:tc>
        <w:tc>
          <w:tcPr>
            <w:tcW w:w="639" w:type="dxa"/>
            <w:vAlign w:val="center"/>
            <w:textDirection w:val="lrTb"/>
            <w:noWrap w:val="false"/>
          </w:tcPr>
          <w:p>
            <w:pPr>
              <w:pStyle w:val="819"/>
              <w:numPr>
                <w:ilvl w:val="0"/>
                <w:numId w:val="0"/>
              </w:numPr>
              <w:ind w:left="0" w:firstLine="0"/>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重点堤段探测核验或勘探验证方案</w:t>
            </w:r>
            <w:r>
              <w:rPr>
                <w:rFonts w:hint="eastAsia" w:ascii="宋体" w:hAnsi="宋体" w:eastAsia="宋体" w:cs="宋体"/>
                <w:sz w:val="21"/>
                <w:szCs w:val="21"/>
                <w:lang w:val="en-US" w:eastAsia="zh-CN" w:bidi="ar-SA"/>
              </w:rPr>
            </w:r>
            <w:r/>
          </w:p>
        </w:tc>
        <w:tc>
          <w:tcPr>
            <w:tcW w:w="3520" w:type="dxa"/>
            <w:vAlign w:val="center"/>
            <w:textDirection w:val="lrTb"/>
            <w:noWrap w:val="false"/>
          </w:tcPr>
          <w:p>
            <w:pPr>
              <w:pStyle w:val="819"/>
              <w:numPr>
                <w:ilvl w:val="0"/>
                <w:numId w:val="0"/>
              </w:numPr>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详查重大隐患堤段、内业复核不一致堤段、管理单位反馈隐患堤段的筛选规则、外业核验或勘探验证手段、成果对比分析方法。</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分。分档评分：</w:t>
            </w:r>
            <w:r>
              <w:rPr>
                <w:rFonts w:hint="eastAsia" w:ascii="宋体" w:hAnsi="宋体" w:eastAsia="宋体" w:cs="宋体"/>
                <w:sz w:val="21"/>
                <w:szCs w:val="21"/>
                <w:lang w:val="en-US" w:eastAsia="zh-CN"/>
              </w:rPr>
              <w:t xml:space="preserve">堤段筛选逻辑科学，外业核验、勘探验证方案完整，6分；方案基本可行，验证手段单一，3分；仅简单表述，缺少验证技术路线，1分；未提供不得分。</w:t>
            </w:r>
            <w:r>
              <w:rPr>
                <w:rFonts w:hint="eastAsia" w:ascii="宋体" w:hAnsi="宋体" w:eastAsia="宋体" w:cs="宋体"/>
                <w:sz w:val="21"/>
                <w:szCs w:val="21"/>
                <w:lang w:val="en-US" w:eastAsia="zh-CN" w:bidi="ar-SA"/>
              </w:rPr>
            </w:r>
            <w:r/>
          </w:p>
        </w:tc>
        <w:tc>
          <w:tcPr>
            <w:tcW w:w="432" w:type="dxa"/>
            <w:vAlign w:val="center"/>
            <w:textDirection w:val="lrTb"/>
            <w:noWrap w:val="false"/>
          </w:tcPr>
          <w:p>
            <w:pPr>
              <w:pStyle w:val="81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r>
      <w:tr>
        <w:trPr>
          <w:trHeight w:val="859"/>
        </w:trPr>
        <w:tc>
          <w:tcPr>
            <w:tcW w:w="408" w:type="dxa"/>
            <w:vAlign w:val="center"/>
            <w:textDirection w:val="lrTb"/>
            <w:noWrap w:val="false"/>
          </w:tcPr>
          <w:p>
            <w:pPr>
              <w:pStyle w:val="81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lang w:val="en-US" w:eastAsia="zh-CN"/>
              </w:rPr>
            </w:r>
            <w:r/>
          </w:p>
        </w:tc>
        <w:tc>
          <w:tcPr>
            <w:tcW w:w="639" w:type="dxa"/>
            <w:vAlign w:val="center"/>
            <w:textDirection w:val="lrTb"/>
            <w:noWrap w:val="false"/>
          </w:tcPr>
          <w:p>
            <w:pPr>
              <w:pStyle w:val="819"/>
              <w:numPr>
                <w:ilvl w:val="0"/>
                <w:numId w:val="0"/>
              </w:num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服务承诺及后续保障</w:t>
            </w:r>
            <w:r>
              <w:rPr>
                <w:rFonts w:hint="eastAsia" w:ascii="宋体" w:hAnsi="宋体" w:eastAsia="宋体" w:cs="宋体"/>
                <w:sz w:val="21"/>
                <w:szCs w:val="21"/>
                <w:lang w:val="en-US" w:eastAsia="zh-CN"/>
              </w:rPr>
            </w:r>
            <w:r/>
          </w:p>
        </w:tc>
        <w:tc>
          <w:tcPr>
            <w:tcW w:w="3520" w:type="dxa"/>
            <w:vAlign w:val="center"/>
            <w:textDirection w:val="lrTb"/>
            <w:noWrap w:val="false"/>
          </w:tcPr>
          <w:p>
            <w:pPr>
              <w:pStyle w:val="819"/>
              <w:numPr>
                <w:ilvl w:val="0"/>
                <w:numId w:val="0"/>
              </w:num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明确服务内容与服务范围，建立健全售后服务体系，合理配置技术及管理人员，明确常驻责任人与日常对接机制，配合项目各阶段工作开展；提供后续技术支持，配合完成资料归档与项目验收。本项最高得6分。分档评分：服务体系健全，本地化服务计划清晰，响应承诺可核查、保障到位的，得 6 分；服务体系与保障基本齐全，响应承诺基本满足要求的，得 3 分；服务内容与保障较为笼统，针对性一般的，得 1 分；未提供不得分。</w:t>
            </w:r>
            <w:r>
              <w:rPr>
                <w:rFonts w:hint="eastAsia" w:ascii="宋体" w:hAnsi="宋体" w:eastAsia="宋体" w:cs="宋体"/>
                <w:sz w:val="21"/>
                <w:szCs w:val="21"/>
                <w:lang w:val="en-US" w:eastAsia="zh-CN"/>
              </w:rPr>
            </w:r>
            <w:r/>
          </w:p>
        </w:tc>
        <w:tc>
          <w:tcPr>
            <w:tcW w:w="432" w:type="dxa"/>
            <w:vAlign w:val="center"/>
            <w:textDirection w:val="lrTb"/>
            <w:noWrap w:val="false"/>
          </w:tcPr>
          <w:p>
            <w:pPr>
              <w:pStyle w:val="81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r>
      <w:tr>
        <w:trPr>
          <w:trHeight w:val="162"/>
        </w:trPr>
        <w:tc>
          <w:tcPr>
            <w:tcW w:w="408" w:type="dxa"/>
            <w:vAlign w:val="center"/>
            <w:textDirection w:val="lrTb"/>
            <w:noWrap w:val="false"/>
          </w:tcPr>
          <w:p>
            <w:pPr>
              <w:pStyle w:val="81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r>
            <w:r/>
          </w:p>
        </w:tc>
        <w:tc>
          <w:tcPr>
            <w:tcW w:w="639" w:type="dxa"/>
            <w:vAlign w:val="center"/>
            <w:textDirection w:val="lrTb"/>
            <w:noWrap w:val="false"/>
          </w:tcPr>
          <w:p>
            <w:pPr>
              <w:pStyle w:val="81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项目保障</w:t>
            </w:r>
            <w:r>
              <w:rPr>
                <w:rFonts w:hint="eastAsia" w:ascii="宋体" w:hAnsi="宋体" w:eastAsia="宋体" w:cs="宋体"/>
                <w:b/>
                <w:sz w:val="21"/>
                <w:szCs w:val="21"/>
              </w:rPr>
            </w:r>
            <w:r/>
          </w:p>
        </w:tc>
        <w:tc>
          <w:tcPr>
            <w:tcW w:w="3520" w:type="dxa"/>
            <w:vAlign w:val="center"/>
            <w:textDirection w:val="lrTb"/>
            <w:noWrap w:val="false"/>
          </w:tcPr>
          <w:p>
            <w:pPr>
              <w:pStyle w:val="81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2" w:type="dxa"/>
            <w:vAlign w:val="center"/>
            <w:textDirection w:val="lrTb"/>
            <w:noWrap w:val="false"/>
          </w:tcPr>
          <w:p>
            <w:pPr>
              <w:pStyle w:val="819"/>
              <w:jc w:val="center"/>
              <w:spacing w:line="240" w:lineRule="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lang w:eastAsia="zh-CN"/>
              </w:rPr>
            </w:r>
            <w:r/>
          </w:p>
        </w:tc>
      </w:tr>
      <w:tr>
        <w:trPr>
          <w:trHeight w:val="863"/>
        </w:trPr>
        <w:tc>
          <w:tcPr>
            <w:tcW w:w="408"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r>
            <w:r/>
          </w:p>
        </w:tc>
        <w:tc>
          <w:tcPr>
            <w:tcW w:w="639" w:type="dxa"/>
            <w:vAlign w:val="center"/>
            <w:textDirection w:val="lrTb"/>
            <w:noWrap w:val="false"/>
          </w:tcPr>
          <w:p>
            <w:pPr>
              <w:pStyle w:val="81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设备资源</w:t>
            </w:r>
            <w:r>
              <w:rPr>
                <w:rFonts w:hint="eastAsia" w:ascii="宋体" w:hAnsi="宋体" w:eastAsia="宋体" w:cs="宋体"/>
                <w:sz w:val="21"/>
                <w:szCs w:val="21"/>
              </w:rPr>
            </w:r>
            <w:r/>
          </w:p>
        </w:tc>
        <w:tc>
          <w:tcPr>
            <w:tcW w:w="3520" w:type="dxa"/>
            <w:vAlign w:val="center"/>
            <w:textDirection w:val="lrTb"/>
            <w:noWrap w:val="false"/>
          </w:tcPr>
          <w:p>
            <w:pPr>
              <w:pStyle w:val="819"/>
              <w:spacing w:line="240" w:lineRule="auto"/>
              <w:rPr>
                <w:rFonts w:hint="eastAsia" w:ascii="宋体" w:hAnsi="宋体" w:eastAsia="宋体" w:cs="宋体"/>
                <w:sz w:val="21"/>
                <w:szCs w:val="21"/>
              </w:rPr>
            </w:pPr>
            <w:r>
              <w:rPr>
                <w:rFonts w:hint="eastAsia" w:ascii="宋体" w:hAnsi="宋体" w:eastAsia="宋体" w:cs="宋体"/>
                <w:sz w:val="21"/>
                <w:szCs w:val="21"/>
              </w:rPr>
              <w:t xml:space="preserve">（1）投标人自有或可租赁的探地雷达仪器，每有1套得1分，</w:t>
            </w:r>
            <w:r>
              <w:rPr>
                <w:rFonts w:hint="eastAsia" w:ascii="宋体" w:hAnsi="宋体" w:eastAsia="宋体" w:cs="宋体"/>
                <w:bCs/>
                <w:sz w:val="21"/>
                <w:szCs w:val="21"/>
              </w:rPr>
              <w:t xml:space="preserve">最多得2分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9"/>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（2）投标人自有或可租赁瞬变电磁仪或高密度电法仪或地震仪，每有1套得1分，</w:t>
            </w:r>
            <w:r>
              <w:rPr>
                <w:rFonts w:hint="eastAsia" w:ascii="宋体" w:hAnsi="宋体" w:eastAsia="宋体" w:cs="宋体"/>
                <w:bCs/>
                <w:sz w:val="21"/>
                <w:szCs w:val="21"/>
              </w:rPr>
              <w:t xml:space="preserve">最多得2分</w:t>
            </w:r>
            <w:r>
              <w:rPr>
                <w:rFonts w:hint="eastAsia" w:ascii="宋体" w:hAnsi="宋体" w:eastAsia="宋体" w:cs="宋体"/>
                <w:sz w:val="21"/>
                <w:szCs w:val="21"/>
              </w:rPr>
              <w:t xml:space="preserve">。</w:t>
            </w:r>
            <w:r>
              <w:rPr>
                <w:rFonts w:hint="eastAsia" w:ascii="宋体" w:hAnsi="宋体" w:eastAsia="宋体" w:cs="宋体"/>
                <w:bCs/>
                <w:sz w:val="21"/>
                <w:szCs w:val="21"/>
              </w:rPr>
              <w:t xml:space="preserve">同类仪器不重复计分。</w:t>
            </w:r>
            <w:r>
              <w:rPr>
                <w:rFonts w:hint="eastAsia" w:ascii="宋体" w:hAnsi="宋体" w:eastAsia="宋体" w:cs="宋体"/>
                <w:bCs/>
                <w:sz w:val="21"/>
                <w:szCs w:val="21"/>
              </w:rPr>
            </w:r>
            <w:r/>
          </w:p>
          <w:p>
            <w:pPr>
              <w:pStyle w:val="819"/>
              <w:spacing w:line="240" w:lineRule="auto"/>
              <w:rPr>
                <w:rFonts w:hint="eastAsia" w:ascii="宋体" w:hAnsi="宋体" w:eastAsia="宋体" w:cs="宋体"/>
                <w:sz w:val="21"/>
                <w:szCs w:val="21"/>
              </w:rPr>
            </w:pPr>
            <w:r>
              <w:rPr>
                <w:rFonts w:hint="eastAsia" w:ascii="宋体" w:hAnsi="宋体" w:eastAsia="宋体" w:cs="宋体"/>
                <w:sz w:val="21"/>
                <w:szCs w:val="21"/>
              </w:rPr>
              <w:t xml:space="preserve">注：自有设备需提供购置发票；租赁须同时提供出租方购置发票（盖章）及租赁合同，租赁期覆盖工期。以上仪器需提供有效检定或校准或检测证书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否则不得分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432" w:type="dxa"/>
            <w:vAlign w:val="center"/>
            <w:textDirection w:val="lrTb"/>
            <w:noWrap w:val="false"/>
          </w:tcPr>
          <w:p>
            <w:pPr>
              <w:pStyle w:val="819"/>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r>
    </w:tbl>
    <w:p>
      <w:pPr>
        <w:pStyle w:val="819"/>
        <w:spacing w:line="360" w:lineRule="auto"/>
        <w:rPr>
          <w:bCs/>
          <w:sz w:val="22"/>
          <w:szCs w:val="28"/>
        </w:rPr>
      </w:pPr>
      <w:r>
        <w:rPr>
          <w:bCs/>
          <w:sz w:val="22"/>
          <w:szCs w:val="28"/>
        </w:rPr>
      </w:r>
      <w:r/>
    </w:p>
    <w:p>
      <w:pPr>
        <w:pStyle w:val="819"/>
        <w:spacing w:line="360" w:lineRule="auto"/>
        <w:rPr>
          <w:bCs/>
          <w:sz w:val="22"/>
          <w:szCs w:val="28"/>
        </w:rPr>
      </w:pPr>
      <w:r>
        <w:rPr>
          <w:bCs/>
          <w:sz w:val="22"/>
          <w:szCs w:val="28"/>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说明：</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1.所有认证、证明和业绩均以有效清晰的证明文件的复印件为依据，原件备查。</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2.小微企业价格扣除</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3.监狱和戒毒企业的价格扣除</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 本项目对监狱和戒毒企业，给予10%的价格扣除，用扣除后的价格参与评审。</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 监狱企业需提供由省级以上监狱管理局、戒毒管理局（含新疆生产建设兵团）出具的属于监狱企业的证明文件。</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 监狱企业标准请参照《关于政府采购支持监狱企业发展有关问题的通知》（财库〔2014〕68号）。</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4.残疾人福利性单位的价格扣除</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 本项目对残疾人福利性单位，给予10%的价格扣除，用扣除后的价格参与评审。</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4.2 残疾人福利性单位需提供《残疾人福利性单位声明函》。</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4.3 残疾人福利性单位标准请参照《关于促进残疾人就业政府采购政策的通知》（财库〔2017〕141号）。</w:t>
      </w:r>
      <w:r>
        <w:rPr>
          <w:rFonts w:hint="eastAsia" w:ascii="宋体" w:hAnsi="宋体" w:eastAsia="宋体" w:cs="宋体"/>
          <w:bCs/>
          <w:sz w:val="21"/>
          <w:szCs w:val="21"/>
        </w:rPr>
      </w:r>
      <w:r/>
    </w:p>
    <w:p>
      <w:pPr>
        <w:pStyle w:val="81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 监狱企业、残疾人福利性单位属于小型、微型企业的，不重复享受政策。</w:t>
      </w:r>
      <w:r>
        <w:rPr>
          <w:rFonts w:hint="eastAsia" w:ascii="宋体" w:hAnsi="宋体" w:eastAsia="宋体" w:cs="宋体"/>
          <w:bCs/>
          <w:sz w:val="21"/>
          <w:szCs w:val="21"/>
        </w:rPr>
      </w:r>
      <w:r/>
    </w:p>
    <w:p>
      <w:pPr>
        <w:pStyle w:val="819"/>
        <w:spacing w:line="360" w:lineRule="auto"/>
        <w:rPr>
          <w:bCs/>
          <w:sz w:val="32"/>
          <w:szCs w:val="44"/>
        </w:rPr>
      </w:pPr>
      <w:r>
        <w:rPr>
          <w:rFonts w:hint="eastAsia" w:ascii="宋体" w:hAnsi="宋体" w:eastAsia="宋体" w:cs="宋体"/>
          <w:bCs/>
          <w:sz w:val="21"/>
          <w:szCs w:val="21"/>
        </w:rPr>
        <w:t xml:space="preserve">6. 本国产品的价格扣除</w:t>
      </w:r>
      <w:r>
        <w:rPr>
          <w:rFonts w:hint="eastAsia" w:ascii="宋体" w:hAnsi="宋体" w:eastAsia="宋体" w:cs="宋体"/>
          <w:bCs/>
          <w:sz w:val="21"/>
          <w:szCs w:val="21"/>
        </w:rPr>
        <w:br w:type="textWrapping" w:clear="all"/>
      </w:r>
      <w:r>
        <w:rPr>
          <w:rFonts w:hint="eastAsia" w:ascii="宋体" w:hAnsi="宋体" w:eastAsia="宋体" w:cs="宋体"/>
          <w:bCs/>
          <w:sz w:val="21"/>
          <w:szCs w:val="21"/>
        </w:rPr>
        <w:t xml:space="preserve">6.1 本国产品标准、本国产品标准的适用范围、对本国产品的支持政策等详见《国务院办公厅关于在政府采购中实施本国产品标准及相关政策的通知》（国办发〔2025〕34号）。</w:t>
      </w:r>
      <w:r>
        <w:rPr>
          <w:rFonts w:hint="eastAsia" w:ascii="宋体" w:hAnsi="宋体" w:eastAsia="宋体" w:cs="宋体"/>
          <w:bCs/>
          <w:sz w:val="21"/>
          <w:szCs w:val="21"/>
        </w:rPr>
        <w:br w:type="textWrapping" w:clear="all"/>
      </w:r>
      <w:r>
        <w:rPr>
          <w:rFonts w:hint="eastAsia" w:ascii="宋体" w:hAnsi="宋体" w:eastAsia="宋体" w:cs="宋体"/>
          <w:bCs/>
          <w:sz w:val="21"/>
          <w:szCs w:val="21"/>
        </w:rPr>
        <w:t xml:space="preserve">6.2  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sz w:val="21"/>
          <w:szCs w:val="21"/>
        </w:rPr>
        <w:br w:type="textWrapping" w:clear="all"/>
      </w:r>
      <w:r>
        <w:rPr>
          <w:rFonts w:hint="eastAsia" w:ascii="宋体" w:hAnsi="宋体" w:eastAsia="宋体" w:cs="宋体"/>
          <w:bCs/>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rPr>
        <w:br w:type="page" w:clear="all"/>
      </w:r>
      <w:r>
        <w:rPr>
          <w:bCs/>
          <w:sz w:val="32"/>
          <w:szCs w:val="44"/>
        </w:rPr>
      </w:r>
      <w:r/>
    </w:p>
    <w:p>
      <w:pPr>
        <w:pStyle w:val="820"/>
        <w:numPr>
          <w:ilvl w:val="0"/>
          <w:numId w:val="0"/>
        </w:numPr>
        <w:spacing w:line="360" w:lineRule="auto"/>
      </w:pPr>
      <w:r/>
      <w:bookmarkStart w:id="10" w:name="_Toc23380"/>
      <w:r>
        <w:t xml:space="preserve">第四章 采购需求</w:t>
      </w:r>
      <w:bookmarkEnd w:id="10"/>
      <w:r/>
      <w:bookmarkStart w:id="11" w:name="_Toc481057147"/>
      <w:r/>
      <w:r/>
    </w:p>
    <w:p>
      <w:pPr>
        <w:pStyle w:val="819"/>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一、项目情况</w:t>
      </w:r>
      <w:r>
        <w:rPr>
          <w:rFonts w:hint="eastAsia" w:ascii="宋体" w:hAnsi="宋体" w:eastAsia="宋体" w:cs="宋体"/>
          <w:b w:val="0"/>
          <w:bCs/>
          <w:sz w:val="21"/>
          <w:szCs w:val="21"/>
        </w:rPr>
      </w:r>
      <w:r/>
    </w:p>
    <w:p>
      <w:pPr>
        <w:pStyle w:val="819"/>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（一）项目背景</w:t>
      </w:r>
      <w:r>
        <w:rPr>
          <w:rFonts w:hint="eastAsia" w:ascii="宋体" w:hAnsi="宋体" w:eastAsia="宋体" w:cs="宋体"/>
          <w:b w:val="0"/>
          <w:bCs/>
          <w:sz w:val="21"/>
          <w:szCs w:val="21"/>
        </w:rPr>
      </w:r>
      <w:r/>
    </w:p>
    <w:p>
      <w:pPr>
        <w:pStyle w:val="819"/>
        <w:ind w:firstLine="420"/>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堤防是防洪保安的重要屏障，隐患探测是防范化解工程风险、筑牢防洪保安屏障的关键举措。</w:t>
      </w:r>
      <w:r>
        <w:rPr>
          <w:rFonts w:hint="eastAsia" w:ascii="宋体" w:hAnsi="宋体" w:eastAsia="宋体" w:cs="宋体"/>
          <w:b w:val="0"/>
          <w:bCs/>
          <w:sz w:val="21"/>
          <w:szCs w:val="21"/>
          <w:lang w:eastAsia="zh-CN"/>
        </w:rPr>
        <w:t xml:space="preserve">按照省水利厅统一部署，在全省开展重点堤防探测工作，</w:t>
      </w:r>
      <w:r>
        <w:rPr>
          <w:rFonts w:hint="eastAsia" w:ascii="宋体" w:hAnsi="宋体" w:eastAsia="宋体" w:cs="宋体"/>
          <w:b w:val="0"/>
          <w:bCs/>
          <w:sz w:val="21"/>
          <w:szCs w:val="21"/>
        </w:rPr>
        <w:t xml:space="preserve">进一步摸清全省堤防工程风险底数</w:t>
      </w:r>
      <w:r>
        <w:rPr>
          <w:rFonts w:hint="eastAsia" w:ascii="宋体" w:hAnsi="宋体" w:eastAsia="宋体" w:cs="宋体"/>
          <w:b w:val="0"/>
          <w:bCs/>
          <w:sz w:val="21"/>
          <w:szCs w:val="21"/>
          <w:lang w:eastAsia="zh-CN"/>
        </w:rPr>
        <w:t xml:space="preserve">。我省堤防隐患探测组织实施主体多元、覆盖范围较广，探测成果的质量直接关系风险底数的准确性和后续成果运用等决策的科学性。一旦探测成果失真、隐患排查漏测率偏高，往往埋下工程安全隐患。仅依靠实施单位自查自纠，难以完全保证探测过程和成果质量，亟需引入独立第三方机构开展抽检，对探测工作的规范性和探测成果的真实性、准确性进行技术抽检。</w:t>
      </w:r>
      <w:r>
        <w:rPr>
          <w:rFonts w:hint="eastAsia" w:ascii="宋体" w:hAnsi="宋体" w:eastAsia="宋体" w:cs="宋体"/>
          <w:b w:val="0"/>
          <w:bCs/>
          <w:sz w:val="21"/>
          <w:szCs w:val="21"/>
          <w:lang w:eastAsia="zh-CN"/>
        </w:rPr>
      </w:r>
      <w:r/>
    </w:p>
    <w:p>
      <w:pPr>
        <w:pStyle w:val="819"/>
        <w:ind w:firstLine="420"/>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通过第三方独立抽检，以客观、公正、专业的角度核验探测成果，及时发现和纠正探测过程中的问题，推动探测成果真实、准确、可追溯；同时倒逼探测实施单位严格落实责任、规范作业流程，进一步降低堤防探测隐患问题漏测率，保障探测成果更为可靠有效。</w:t>
      </w:r>
      <w:r>
        <w:rPr>
          <w:rFonts w:hint="eastAsia" w:ascii="宋体" w:hAnsi="宋体" w:eastAsia="宋体" w:cs="宋体"/>
          <w:b w:val="0"/>
          <w:bCs/>
          <w:sz w:val="21"/>
          <w:szCs w:val="21"/>
          <w:lang w:eastAsia="zh-CN"/>
        </w:rPr>
      </w:r>
      <w:r/>
    </w:p>
    <w:p>
      <w:pPr>
        <w:pStyle w:val="819"/>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（二）工作内容</w:t>
      </w:r>
      <w:r>
        <w:rPr>
          <w:rFonts w:hint="eastAsia" w:ascii="宋体" w:hAnsi="宋体" w:eastAsia="宋体" w:cs="宋体"/>
          <w:b w:val="0"/>
          <w:bCs/>
          <w:sz w:val="21"/>
          <w:szCs w:val="21"/>
        </w:rPr>
      </w:r>
      <w:r/>
    </w:p>
    <w:p>
      <w:pPr>
        <w:pStyle w:val="819"/>
        <w:ind w:firstLine="420"/>
        <w:spacing w:line="360" w:lineRule="auto"/>
        <w:rPr>
          <w:rFonts w:hint="eastAsia" w:ascii="宋体" w:hAnsi="宋体" w:eastAsia="宋体" w:cs="宋体"/>
          <w:b w:val="0"/>
          <w:bCs/>
          <w:sz w:val="21"/>
          <w:szCs w:val="21"/>
          <w:highlight w:val="yellow"/>
          <w:lang w:eastAsia="zh-CN"/>
        </w:rPr>
      </w:pPr>
      <w:r/>
      <w:bookmarkStart w:id="12" w:name="OLE_LINK1"/>
      <w:r>
        <w:rPr>
          <w:rFonts w:hint="eastAsia" w:ascii="宋体" w:hAnsi="宋体" w:eastAsia="宋体" w:cs="宋体"/>
          <w:b w:val="0"/>
          <w:bCs/>
          <w:sz w:val="21"/>
          <w:szCs w:val="21"/>
        </w:rPr>
        <w:t xml:space="preserve">对</w:t>
      </w:r>
      <w:r>
        <w:rPr>
          <w:rFonts w:hint="eastAsia" w:ascii="宋体" w:hAnsi="宋体" w:eastAsia="宋体" w:cs="宋体"/>
          <w:b w:val="0"/>
          <w:bCs/>
          <w:sz w:val="21"/>
          <w:szCs w:val="21"/>
          <w:lang w:val="en-US" w:eastAsia="zh-CN"/>
        </w:rPr>
        <w:t xml:space="preserve">全省开展堤防探测的3590公里</w:t>
      </w:r>
      <w:r>
        <w:rPr>
          <w:rFonts w:hint="eastAsia" w:ascii="宋体" w:hAnsi="宋体" w:eastAsia="宋体" w:cs="宋体"/>
          <w:b w:val="0"/>
          <w:bCs/>
          <w:sz w:val="21"/>
          <w:szCs w:val="21"/>
        </w:rPr>
        <w:t xml:space="preserve">探测成果进行抽检</w:t>
      </w:r>
      <w:r>
        <w:rPr>
          <w:rFonts w:hint="eastAsia" w:ascii="宋体" w:hAnsi="宋体" w:eastAsia="宋体" w:cs="宋体"/>
          <w:b w:val="0"/>
          <w:bCs/>
          <w:sz w:val="21"/>
          <w:szCs w:val="21"/>
          <w:lang w:eastAsia="zh-CN"/>
        </w:rPr>
        <w:t xml:space="preserve">和复核。</w:t>
      </w:r>
      <w:r>
        <w:rPr>
          <w:rFonts w:hint="eastAsia" w:ascii="宋体" w:hAnsi="宋体" w:eastAsia="宋体" w:cs="宋体"/>
          <w:b w:val="0"/>
          <w:bCs/>
          <w:sz w:val="21"/>
          <w:szCs w:val="21"/>
        </w:rPr>
        <w:t xml:space="preserve">内容包括：</w:t>
      </w:r>
      <w:r>
        <w:rPr>
          <w:rFonts w:hint="eastAsia" w:ascii="宋体" w:hAnsi="宋体" w:eastAsia="宋体" w:cs="宋体"/>
          <w:b w:val="0"/>
          <w:bCs/>
          <w:sz w:val="21"/>
          <w:szCs w:val="21"/>
          <w:highlight w:val="none"/>
          <w:lang w:eastAsia="zh-CN"/>
        </w:rPr>
        <w:t xml:space="preserve">普查堤段（不开展详查堤段）约占总体堤段</w:t>
      </w:r>
      <w:r>
        <w:rPr>
          <w:rFonts w:hint="eastAsia" w:ascii="宋体" w:hAnsi="宋体" w:eastAsia="宋体" w:cs="宋体"/>
          <w:b w:val="0"/>
          <w:bCs/>
          <w:sz w:val="21"/>
          <w:szCs w:val="21"/>
          <w:highlight w:val="none"/>
          <w:lang w:val="en-US" w:eastAsia="zh-CN"/>
        </w:rPr>
        <w:t xml:space="preserve">90%，复核里程约3200公里，对抽检各单位技术实施方案、物探试验资料、原始数据、技术报告、隐患风险等级划分等全套提交成果开展合理性核查；选取详查识别的重大隐患问题堤段、</w:t>
      </w:r>
      <w:r>
        <w:rPr>
          <w:rFonts w:hint="eastAsia" w:ascii="宋体" w:hAnsi="宋体" w:eastAsia="宋体" w:cs="宋体"/>
          <w:b w:val="0"/>
          <w:bCs/>
          <w:sz w:val="21"/>
          <w:szCs w:val="21"/>
          <w:highlight w:val="none"/>
          <w:lang w:eastAsia="zh-CN"/>
        </w:rPr>
        <w:t xml:space="preserve">内业复核不一致堤段、管理单位提出隐患问题堤段进行探测核验及勘探验证，约</w:t>
      </w:r>
      <w:r>
        <w:rPr>
          <w:rFonts w:hint="eastAsia" w:ascii="宋体" w:hAnsi="宋体" w:eastAsia="宋体" w:cs="宋体"/>
          <w:b w:val="0"/>
          <w:bCs/>
          <w:sz w:val="21"/>
          <w:szCs w:val="21"/>
          <w:highlight w:val="none"/>
          <w:lang w:val="en-US" w:eastAsia="zh-CN"/>
        </w:rPr>
        <w:t xml:space="preserve">55个断面，以现场多方联合探测核</w:t>
      </w:r>
      <w:r>
        <w:rPr>
          <w:rFonts w:hint="eastAsia" w:ascii="宋体" w:hAnsi="宋体" w:eastAsia="宋体" w:cs="宋体"/>
          <w:b w:val="0"/>
          <w:bCs/>
          <w:sz w:val="21"/>
          <w:szCs w:val="21"/>
          <w:lang w:val="en-US" w:eastAsia="zh-CN"/>
        </w:rPr>
        <w:t xml:space="preserve">验为主；对被抽检单位实施进度进行技术把控，提供第三方工作周报；3590公里探测堤段普查及详查物探数据解译过程复核，不少于各自总量的10%。</w:t>
      </w:r>
      <w:r>
        <w:rPr>
          <w:rFonts w:hint="eastAsia" w:ascii="宋体" w:hAnsi="宋体" w:eastAsia="宋体" w:cs="宋体"/>
          <w:b w:val="0"/>
          <w:bCs/>
          <w:sz w:val="21"/>
          <w:szCs w:val="21"/>
          <w:highlight w:val="yellow"/>
          <w:lang w:eastAsia="zh-CN"/>
        </w:rPr>
      </w:r>
      <w:r/>
    </w:p>
    <w:p>
      <w:pPr>
        <w:pStyle w:val="819"/>
        <w:ind w:firstLine="420"/>
        <w:spacing w:line="360" w:lineRule="auto"/>
        <w:rPr>
          <w:rFonts w:hint="eastAsia" w:ascii="宋体" w:hAnsi="宋体" w:eastAsia="宋体" w:cs="宋体"/>
          <w:b w:val="0"/>
          <w:bCs/>
          <w:sz w:val="21"/>
          <w:szCs w:val="21"/>
        </w:rPr>
      </w:pPr>
      <w:r/>
      <w:bookmarkEnd w:id="12"/>
      <w:r>
        <w:rPr>
          <w:rFonts w:hint="eastAsia" w:ascii="宋体" w:hAnsi="宋体" w:eastAsia="宋体" w:cs="宋体"/>
          <w:b w:val="0"/>
          <w:bCs/>
          <w:sz w:val="21"/>
          <w:szCs w:val="21"/>
        </w:rPr>
        <w:t xml:space="preserve">二、时间、成果要求</w:t>
      </w:r>
      <w:r>
        <w:rPr>
          <w:rFonts w:hint="eastAsia" w:ascii="宋体" w:hAnsi="宋体" w:eastAsia="宋体" w:cs="宋体"/>
          <w:b w:val="0"/>
          <w:bCs/>
          <w:sz w:val="21"/>
          <w:szCs w:val="21"/>
        </w:rPr>
      </w:r>
      <w:r/>
    </w:p>
    <w:p>
      <w:pPr>
        <w:pStyle w:val="819"/>
        <w:ind w:firstLine="420"/>
        <w:spacing w:line="360" w:lineRule="auto"/>
        <w:rPr>
          <w:rFonts w:hint="eastAsia" w:ascii="宋体" w:hAnsi="宋体" w:eastAsia="宋体" w:cs="宋体"/>
          <w:b w:val="0"/>
          <w:bCs/>
          <w:sz w:val="21"/>
          <w:szCs w:val="21"/>
          <w:highlight w:val="yellow"/>
          <w:lang w:eastAsia="zh-CN"/>
        </w:rPr>
      </w:pPr>
      <w:r>
        <w:rPr>
          <w:rFonts w:hint="eastAsia" w:ascii="宋体" w:hAnsi="宋体" w:eastAsia="宋体" w:cs="宋体"/>
          <w:b w:val="0"/>
          <w:bCs/>
          <w:sz w:val="21"/>
          <w:szCs w:val="21"/>
        </w:rPr>
        <w:t xml:space="preserve">提交成果：</w:t>
      </w:r>
      <w:r>
        <w:rPr>
          <w:rFonts w:hint="eastAsia" w:ascii="宋体" w:hAnsi="宋体" w:eastAsia="宋体" w:cs="宋体"/>
          <w:b w:val="0"/>
          <w:bCs/>
          <w:sz w:val="21"/>
          <w:szCs w:val="21"/>
          <w:highlight w:val="none"/>
        </w:rPr>
        <w:t xml:space="preserve">依据采购需求和合同约定的内容完成相关工作，</w:t>
      </w:r>
      <w:r>
        <w:rPr>
          <w:rFonts w:hint="eastAsia" w:ascii="宋体" w:hAnsi="宋体" w:eastAsia="宋体" w:cs="宋体"/>
          <w:b w:val="0"/>
          <w:bCs/>
          <w:sz w:val="21"/>
          <w:szCs w:val="21"/>
          <w:highlight w:val="none"/>
          <w:lang w:eastAsia="zh-CN"/>
        </w:rPr>
        <w:t xml:space="preserve">包括：提供</w:t>
      </w:r>
      <w:r>
        <w:rPr>
          <w:rFonts w:hint="eastAsia" w:ascii="宋体" w:hAnsi="宋体" w:eastAsia="宋体" w:cs="宋体"/>
          <w:b w:val="0"/>
          <w:bCs/>
          <w:sz w:val="21"/>
          <w:szCs w:val="21"/>
          <w:highlight w:val="none"/>
          <w:lang w:val="en-US" w:eastAsia="zh-CN"/>
        </w:rPr>
        <w:t xml:space="preserve">省级及13市抽检成果合理性核查情况报告，共14份；</w:t>
      </w:r>
      <w:r>
        <w:rPr>
          <w:rFonts w:hint="eastAsia" w:ascii="宋体" w:hAnsi="宋体" w:eastAsia="宋体" w:cs="宋体"/>
          <w:b w:val="0"/>
          <w:bCs/>
          <w:sz w:val="21"/>
          <w:szCs w:val="21"/>
          <w:lang w:val="en-US" w:eastAsia="zh-CN"/>
        </w:rPr>
        <w:t xml:space="preserve">出具</w:t>
      </w:r>
      <w:r>
        <w:rPr>
          <w:rFonts w:hint="eastAsia" w:ascii="宋体" w:hAnsi="宋体" w:eastAsia="宋体" w:cs="宋体"/>
          <w:b w:val="0"/>
          <w:bCs/>
          <w:sz w:val="21"/>
          <w:szCs w:val="21"/>
          <w:highlight w:val="none"/>
          <w:lang w:val="en-US" w:eastAsia="zh-CN"/>
        </w:rPr>
        <w:t xml:space="preserve">55个断面</w:t>
      </w:r>
      <w:r>
        <w:rPr>
          <w:rFonts w:hint="eastAsia" w:ascii="宋体" w:hAnsi="宋体" w:eastAsia="宋体" w:cs="宋体"/>
          <w:b w:val="0"/>
          <w:bCs/>
          <w:sz w:val="21"/>
          <w:szCs w:val="21"/>
          <w:lang w:val="en-US" w:eastAsia="zh-CN"/>
        </w:rPr>
        <w:t xml:space="preserve">核验或验证情况说明；对被抽检单位实施进度进行技术把控，提供第三方工作周报；3590公里探测堤段普查及详查物探数据解译过程复核，不少于各自总量的10%，出具抽检堤段普查及详查物探数据解译复核报告，含发现问题分析。</w:t>
      </w:r>
      <w:r>
        <w:rPr>
          <w:rFonts w:hint="eastAsia" w:ascii="宋体" w:hAnsi="宋体" w:eastAsia="宋体" w:cs="宋体"/>
          <w:b w:val="0"/>
          <w:bCs/>
          <w:sz w:val="21"/>
          <w:szCs w:val="21"/>
          <w:highlight w:val="yellow"/>
          <w:lang w:eastAsia="zh-CN"/>
        </w:rPr>
      </w:r>
      <w:r/>
    </w:p>
    <w:p>
      <w:pPr>
        <w:pStyle w:val="819"/>
        <w:ind w:firstLine="420"/>
        <w:spacing w:line="36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rPr>
        <w:t xml:space="preserve">服务质量要求：</w:t>
      </w:r>
      <w:r>
        <w:rPr>
          <w:rFonts w:hint="eastAsia" w:ascii="宋体" w:hAnsi="宋体" w:eastAsia="宋体" w:cs="宋体"/>
          <w:b w:val="0"/>
          <w:bCs/>
          <w:sz w:val="21"/>
          <w:szCs w:val="21"/>
          <w:highlight w:val="none"/>
        </w:rPr>
        <w:t xml:space="preserve">符合国家和行业规定的有关标准，满足采购文件的要求，通过采购人组织的验收。</w:t>
      </w:r>
      <w:r>
        <w:rPr>
          <w:rFonts w:ascii="宋体" w:hAnsi="宋体" w:eastAsia="宋体" w:cs="宋体"/>
          <w:b w:val="0"/>
          <w:bCs/>
          <w:sz w:val="21"/>
          <w:szCs w:val="21"/>
          <w:highlight w:val="none"/>
          <w:lang w:val="en-US" w:eastAsia="zh-CN"/>
        </w:rPr>
      </w:r>
      <w:r/>
    </w:p>
    <w:p>
      <w:pPr>
        <w:pStyle w:val="819"/>
        <w:ind w:firstLine="420"/>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相关数据</w:t>
      </w:r>
      <w:r>
        <w:rPr>
          <w:rFonts w:hint="eastAsia" w:ascii="宋体" w:hAnsi="宋体" w:eastAsia="宋体" w:cs="宋体"/>
          <w:b w:val="0"/>
          <w:bCs/>
          <w:sz w:val="21"/>
          <w:szCs w:val="21"/>
          <w:lang w:eastAsia="zh-CN"/>
        </w:rPr>
        <w:t xml:space="preserve">分析、</w:t>
      </w:r>
      <w:r>
        <w:rPr>
          <w:rFonts w:hint="eastAsia" w:ascii="宋体" w:hAnsi="宋体" w:eastAsia="宋体" w:cs="宋体"/>
          <w:b w:val="0"/>
          <w:bCs/>
          <w:sz w:val="21"/>
          <w:szCs w:val="21"/>
        </w:rPr>
        <w:t xml:space="preserve">采集及处理过程要符合国家有关数据安全等管理要求和规范。</w:t>
      </w:r>
      <w:r>
        <w:rPr>
          <w:rFonts w:hint="eastAsia" w:ascii="宋体" w:hAnsi="宋体" w:eastAsia="宋体" w:cs="宋体"/>
          <w:b w:val="0"/>
          <w:bCs/>
          <w:sz w:val="21"/>
          <w:szCs w:val="21"/>
          <w:lang w:eastAsia="zh-CN"/>
        </w:rPr>
        <w:t xml:space="preserve">现场施工过程要严格落实安全生产有关规定。</w:t>
      </w:r>
      <w:r>
        <w:rPr>
          <w:rFonts w:hint="eastAsia" w:ascii="宋体" w:hAnsi="宋体" w:eastAsia="宋体" w:cs="宋体"/>
          <w:b w:val="0"/>
          <w:bCs/>
          <w:sz w:val="21"/>
          <w:szCs w:val="21"/>
          <w:lang w:eastAsia="zh-CN"/>
        </w:rPr>
      </w:r>
      <w:r/>
    </w:p>
    <w:p>
      <w:pPr>
        <w:pStyle w:val="819"/>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履行期限：自合同签订之日起至202</w:t>
      </w:r>
      <w:r>
        <w:rPr>
          <w:rFonts w:hint="eastAsia" w:ascii="宋体" w:hAnsi="宋体" w:eastAsia="宋体" w:cs="宋体"/>
          <w:b w:val="0"/>
          <w:bCs/>
          <w:sz w:val="21"/>
          <w:szCs w:val="21"/>
          <w:lang w:val="en-US" w:eastAsia="zh-CN"/>
        </w:rPr>
        <w:t xml:space="preserve">7</w:t>
      </w:r>
      <w:r>
        <w:rPr>
          <w:rFonts w:hint="eastAsia" w:ascii="宋体" w:hAnsi="宋体" w:eastAsia="宋体" w:cs="宋体"/>
          <w:b w:val="0"/>
          <w:bCs/>
          <w:sz w:val="21"/>
          <w:szCs w:val="21"/>
        </w:rPr>
        <w:t xml:space="preserve">年</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月</w:t>
      </w:r>
      <w:r>
        <w:rPr>
          <w:rFonts w:hint="eastAsia" w:ascii="宋体" w:hAnsi="宋体" w:eastAsia="宋体" w:cs="宋体"/>
          <w:b w:val="0"/>
          <w:bCs/>
          <w:sz w:val="21"/>
          <w:szCs w:val="21"/>
          <w:lang w:val="en-US" w:eastAsia="zh-CN"/>
        </w:rPr>
        <w:t xml:space="preserve">31</w:t>
      </w:r>
      <w:r>
        <w:rPr>
          <w:rFonts w:hint="eastAsia" w:ascii="宋体" w:hAnsi="宋体" w:eastAsia="宋体" w:cs="宋体"/>
          <w:b w:val="0"/>
          <w:bCs/>
          <w:sz w:val="21"/>
          <w:szCs w:val="21"/>
        </w:rPr>
        <w:t xml:space="preserve">日前完成合同约定内容并通过验收，验收后</w:t>
      </w:r>
      <w:r>
        <w:rPr>
          <w:rFonts w:hint="eastAsia" w:ascii="宋体" w:hAnsi="宋体" w:eastAsia="宋体" w:cs="宋体"/>
          <w:b w:val="0"/>
          <w:bCs/>
          <w:sz w:val="21"/>
          <w:szCs w:val="21"/>
          <w:lang w:eastAsia="zh-CN"/>
        </w:rPr>
        <w:t xml:space="preserve">免费售后</w:t>
      </w:r>
      <w:r>
        <w:rPr>
          <w:rFonts w:hint="eastAsia" w:ascii="宋体" w:hAnsi="宋体" w:eastAsia="宋体" w:cs="宋体"/>
          <w:b w:val="0"/>
          <w:bCs/>
          <w:sz w:val="21"/>
          <w:szCs w:val="21"/>
        </w:rPr>
        <w:t xml:space="preserve">服务1年</w:t>
      </w:r>
      <w:r>
        <w:rPr>
          <w:rFonts w:hint="eastAsia" w:ascii="宋体" w:hAnsi="宋体" w:eastAsia="宋体" w:cs="宋体"/>
          <w:b w:val="0"/>
          <w:bCs/>
          <w:sz w:val="21"/>
          <w:szCs w:val="21"/>
          <w:lang w:eastAsia="zh-CN"/>
        </w:rPr>
        <w:t xml:space="preserve">（覆盖不少于一个主汛期）</w:t>
      </w:r>
      <w:r>
        <w:rPr>
          <w:rFonts w:hint="eastAsia" w:ascii="宋体" w:hAnsi="宋体" w:eastAsia="宋体" w:cs="宋体"/>
          <w:b w:val="0"/>
          <w:bCs/>
          <w:sz w:val="21"/>
          <w:szCs w:val="21"/>
        </w:rPr>
        <w:t xml:space="preserve">，具体安排按照采购人要求。</w:t>
      </w:r>
      <w:r>
        <w:rPr>
          <w:rFonts w:hint="eastAsia" w:ascii="宋体" w:hAnsi="宋体" w:eastAsia="宋体" w:cs="宋体"/>
          <w:b w:val="0"/>
          <w:bCs/>
          <w:sz w:val="21"/>
          <w:szCs w:val="21"/>
        </w:rPr>
      </w:r>
      <w:r/>
    </w:p>
    <w:p>
      <w:pPr>
        <w:pStyle w:val="819"/>
        <w:ind w:firstLine="420"/>
        <w:keepLines w:val="0"/>
        <w:keepNext w:val="0"/>
        <w:pageBreakBefore w:val="0"/>
        <w:spacing w:line="360" w:lineRule="auto"/>
        <w:rPr>
          <w:szCs w:val="21"/>
          <w:highlight w:val="none"/>
        </w:rPr>
      </w:pPr>
      <w:r>
        <w:rPr>
          <w:rFonts w:hint="eastAsia" w:ascii="宋体" w:hAnsi="宋体" w:eastAsia="宋体" w:cs="宋体"/>
          <w:b w:val="0"/>
          <w:bCs/>
          <w:sz w:val="21"/>
          <w:szCs w:val="21"/>
        </w:rPr>
        <w:t xml:space="preserve">付款步骤：</w:t>
      </w:r>
      <w:r>
        <w:rPr>
          <w:rFonts w:hint="eastAsia" w:ascii="宋体" w:hAnsi="宋体" w:eastAsia="宋体" w:cs="宋体"/>
          <w:b w:val="0"/>
          <w:bCs/>
          <w:sz w:val="21"/>
          <w:szCs w:val="21"/>
          <w:lang w:eastAsia="zh-CN"/>
        </w:rPr>
        <w:t xml:space="preserve">本合同生效后</w:t>
      </w:r>
      <w:r>
        <w:rPr>
          <w:rFonts w:hint="eastAsia" w:ascii="宋体" w:hAnsi="宋体" w:eastAsia="宋体" w:cs="宋体"/>
          <w:b w:val="0"/>
          <w:bCs/>
          <w:sz w:val="21"/>
          <w:szCs w:val="21"/>
          <w:lang w:val="en-US" w:eastAsia="zh-CN"/>
        </w:rPr>
        <w:t xml:space="preserve">30</w:t>
      </w:r>
      <w:r>
        <w:rPr>
          <w:rFonts w:hint="eastAsia" w:ascii="宋体" w:hAnsi="宋体" w:eastAsia="宋体" w:cs="宋体"/>
          <w:b w:val="0"/>
          <w:bCs/>
          <w:sz w:val="21"/>
          <w:szCs w:val="21"/>
          <w:lang w:eastAsia="zh-CN"/>
        </w:rPr>
        <w:t xml:space="preserve">天内，甲方向乙方支付合同总额的</w:t>
      </w: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lang w:eastAsia="zh-CN"/>
        </w:rPr>
        <w:t xml:space="preserve">0%，项目验收通过后支付剩余 </w:t>
      </w:r>
      <w:r>
        <w:rPr>
          <w:rFonts w:hint="eastAsia" w:ascii="宋体" w:hAnsi="宋体" w:eastAsia="宋体" w:cs="宋体"/>
          <w:b w:val="0"/>
          <w:bCs/>
          <w:sz w:val="21"/>
          <w:szCs w:val="21"/>
          <w:lang w:val="en-US" w:eastAsia="zh-CN"/>
        </w:rPr>
        <w:t xml:space="preserve">6</w:t>
      </w:r>
      <w:r>
        <w:rPr>
          <w:rFonts w:hint="eastAsia" w:ascii="宋体" w:hAnsi="宋体" w:eastAsia="宋体" w:cs="宋体"/>
          <w:b w:val="0"/>
          <w:bCs/>
          <w:sz w:val="21"/>
          <w:szCs w:val="21"/>
          <w:lang w:eastAsia="zh-CN"/>
        </w:rPr>
        <w:t xml:space="preserve">0%合同款。</w:t>
      </w:r>
      <w:r>
        <w:rPr>
          <w:szCs w:val="21"/>
          <w:highlight w:val="none"/>
        </w:rPr>
      </w:r>
      <w:r/>
    </w:p>
    <w:p>
      <w:pPr>
        <w:pStyle w:val="831"/>
        <w:ind w:firstLine="0"/>
        <w:rPr>
          <w:b/>
          <w:bCs/>
          <w:sz w:val="32"/>
          <w:szCs w:val="44"/>
        </w:rPr>
      </w:pPr>
      <w:r>
        <w:br w:type="page" w:clear="all"/>
      </w:r>
      <w:r>
        <w:rPr>
          <w:b/>
          <w:bCs/>
          <w:sz w:val="32"/>
          <w:szCs w:val="44"/>
        </w:rPr>
      </w:r>
      <w:r/>
    </w:p>
    <w:p>
      <w:pPr>
        <w:pStyle w:val="820"/>
        <w:numPr>
          <w:ilvl w:val="0"/>
          <w:numId w:val="7"/>
        </w:numPr>
      </w:pPr>
      <w:r/>
      <w:bookmarkStart w:id="13" w:name="_Toc15239"/>
      <w:r>
        <w:t xml:space="preserve">合同主要条款及格式</w:t>
      </w:r>
      <w:bookmarkEnd w:id="11"/>
      <w:r/>
      <w:bookmarkEnd w:id="13"/>
      <w:r/>
      <w:r/>
    </w:p>
    <w:p>
      <w:pPr>
        <w:pStyle w:val="819"/>
        <w:spacing w:after="0" w:line="240" w:lineRule="auto"/>
        <w:rPr>
          <w:rFonts w:ascii="Times New Roman" w:hAnsi="Times New Roman" w:eastAsia="方正黑体_GBK" w:cs="Times New Roman"/>
          <w:sz w:val="32"/>
          <w:szCs w:val="24"/>
        </w:rPr>
      </w:pPr>
      <w:r>
        <w:rPr>
          <w:rFonts w:ascii="Times New Roman" w:hAnsi="Times New Roman" w:eastAsia="方正黑体_GBK" w:cs="Times New Roman"/>
          <w:sz w:val="32"/>
          <w:szCs w:val="24"/>
        </w:rPr>
      </w:r>
      <w:r/>
    </w:p>
    <w:p>
      <w:pPr>
        <w:pStyle w:val="819"/>
        <w:spacing w:after="0" w:line="240" w:lineRule="auto"/>
        <w:rPr>
          <w:rFonts w:ascii="Times New Roman" w:hAnsi="Times New Roman" w:eastAsia="方正黑体_GBK" w:cs="Times New Roman"/>
          <w:sz w:val="32"/>
          <w:szCs w:val="24"/>
        </w:rPr>
      </w:pPr>
      <w:r>
        <w:rPr>
          <w:rFonts w:ascii="Times New Roman" w:hAnsi="Times New Roman" w:eastAsia="方正黑体_GBK" w:cs="Times New Roman"/>
          <w:sz w:val="32"/>
          <w:szCs w:val="24"/>
        </w:rPr>
      </w:r>
      <w:r/>
    </w:p>
    <w:p>
      <w:pPr>
        <w:pStyle w:val="819"/>
        <w:spacing w:after="0" w:line="240" w:lineRule="auto"/>
        <w:rPr>
          <w:rFonts w:ascii="Times New Roman" w:hAnsi="Times New Roman" w:eastAsia="方正黑体_GBK" w:cs="Times New Roman"/>
          <w:sz w:val="32"/>
          <w:szCs w:val="24"/>
        </w:rPr>
      </w:pPr>
      <w:r>
        <w:rPr>
          <w:rFonts w:ascii="Times New Roman" w:hAnsi="Times New Roman" w:eastAsia="方正黑体_GBK" w:cs="Times New Roman"/>
          <w:sz w:val="32"/>
          <w:szCs w:val="24"/>
        </w:rPr>
      </w:r>
      <w:r/>
    </w:p>
    <w:p>
      <w:pPr>
        <w:pStyle w:val="819"/>
        <w:spacing w:after="0" w:line="240" w:lineRule="auto"/>
        <w:rPr>
          <w:rFonts w:ascii="Times New Roman" w:hAnsi="Times New Roman" w:eastAsia="方正黑体_GBK" w:cs="Times New Roman"/>
          <w:sz w:val="32"/>
          <w:szCs w:val="24"/>
        </w:rPr>
      </w:pPr>
      <w:r>
        <w:rPr>
          <w:rFonts w:ascii="Times New Roman" w:hAnsi="Times New Roman" w:eastAsia="方正黑体_GBK" w:cs="Times New Roman"/>
          <w:sz w:val="32"/>
          <w:szCs w:val="24"/>
        </w:rPr>
      </w:r>
      <w:r/>
    </w:p>
    <w:p>
      <w:pPr>
        <w:pStyle w:val="819"/>
        <w:spacing w:after="0" w:line="240" w:lineRule="auto"/>
        <w:rPr>
          <w:rFonts w:ascii="Times New Roman" w:hAnsi="Times New Roman" w:eastAsia="方正黑体_GBK" w:cs="Times New Roman"/>
          <w:sz w:val="32"/>
          <w:szCs w:val="24"/>
          <w:u w:val="single"/>
        </w:rPr>
      </w:pPr>
      <w:r>
        <w:rPr>
          <w:rFonts w:ascii="Times New Roman" w:hAnsi="Times New Roman" w:eastAsia="方正黑体_GBK" w:cs="Times New Roman"/>
          <w:sz w:val="32"/>
          <w:szCs w:val="24"/>
        </w:rPr>
        <w:t xml:space="preserve">合同编号：</w:t>
      </w:r>
      <w:r>
        <w:rPr>
          <w:rFonts w:ascii="Times New Roman" w:hAnsi="Times New Roman" w:eastAsia="方正黑体_GBK" w:cs="Times New Roman"/>
          <w:sz w:val="32"/>
          <w:szCs w:val="24"/>
          <w:u w:val="single"/>
        </w:rPr>
      </w:r>
      <w:r/>
    </w:p>
    <w:p>
      <w:pPr>
        <w:pStyle w:val="819"/>
        <w:spacing w:after="0" w:line="240" w:lineRule="auto"/>
        <w:rPr>
          <w:rFonts w:ascii="Times New Roman" w:hAnsi="Times New Roman" w:eastAsia="黑体" w:cs="Times New Roman"/>
          <w:sz w:val="32"/>
          <w:szCs w:val="24"/>
        </w:rPr>
      </w:pPr>
      <w:r>
        <w:rPr>
          <w:rFonts w:ascii="Times New Roman" w:hAnsi="Times New Roman" w:eastAsia="黑体" w:cs="Times New Roman"/>
          <w:sz w:val="32"/>
          <w:szCs w:val="24"/>
        </w:rPr>
      </w:r>
      <w:r/>
    </w:p>
    <w:p>
      <w:pPr>
        <w:pStyle w:val="819"/>
        <w:spacing w:after="0" w:line="240" w:lineRule="auto"/>
        <w:rPr>
          <w:rFonts w:ascii="Times New Roman" w:hAnsi="Times New Roman" w:eastAsia="黑体" w:cs="Times New Roman"/>
          <w:sz w:val="32"/>
          <w:szCs w:val="24"/>
        </w:rPr>
      </w:pPr>
      <w:r>
        <w:rPr>
          <w:rFonts w:ascii="Times New Roman" w:hAnsi="Times New Roman" w:eastAsia="黑体" w:cs="Times New Roman"/>
          <w:sz w:val="32"/>
          <w:szCs w:val="24"/>
        </w:rPr>
      </w:r>
      <w:r/>
    </w:p>
    <w:p>
      <w:pPr>
        <w:pStyle w:val="819"/>
        <w:jc w:val="center"/>
        <w:spacing w:after="0" w:line="240" w:lineRule="auto"/>
        <w:rPr>
          <w:rFonts w:ascii="Times New Roman" w:hAnsi="Times New Roman" w:eastAsia="方正黑体_GBK" w:cs="Times New Roman"/>
          <w:sz w:val="52"/>
          <w:szCs w:val="24"/>
        </w:rPr>
      </w:pPr>
      <w:r>
        <w:rPr>
          <w:rFonts w:ascii="Times New Roman" w:hAnsi="Times New Roman" w:eastAsia="方正黑体_GBK" w:cs="Times New Roman"/>
          <w:sz w:val="52"/>
          <w:szCs w:val="24"/>
        </w:rPr>
        <w:t xml:space="preserve">技术服务合同</w:t>
      </w:r>
      <w:r>
        <w:rPr>
          <w:rFonts w:ascii="Times New Roman" w:hAnsi="Times New Roman" w:eastAsia="方正黑体_GBK" w:cs="Times New Roman"/>
          <w:sz w:val="52"/>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jc w:val="center"/>
        <w:spacing w:after="0" w:line="240" w:lineRule="auto"/>
        <w:rPr>
          <w:rFonts w:ascii="Times New Roman" w:hAnsi="Times New Roman" w:eastAsia="宋体" w:cs="Times New Roman"/>
          <w:szCs w:val="24"/>
        </w:rPr>
      </w:pPr>
      <w:r>
        <w:rPr>
          <w:rFonts w:ascii="Times New Roman" w:hAnsi="Times New Roman" w:eastAsia="宋体" w:cs="Times New Roman"/>
          <w:sz w:val="32"/>
          <w:szCs w:val="24"/>
        </w:rPr>
        <w:t xml:space="preserve">   </w:t>
      </w:r>
      <w:r>
        <w:rPr>
          <w:rFonts w:ascii="Times New Roman" w:hAnsi="Times New Roman" w:eastAsia="宋体" w:cs="Times New Roman"/>
          <w:szCs w:val="24"/>
        </w:rPr>
      </w:r>
      <w:r/>
    </w:p>
    <w:p>
      <w:pPr>
        <w:pStyle w:val="819"/>
        <w:spacing w:after="0" w:line="700" w:lineRule="exact"/>
        <w:rPr>
          <w:rFonts w:ascii="Times New Roman" w:hAnsi="Times New Roman" w:eastAsia="楷体_GB2312" w:cs="Times New Roman"/>
          <w:sz w:val="28"/>
          <w:szCs w:val="24"/>
          <w:u w:val="single"/>
        </w:rPr>
      </w:pPr>
      <w:r>
        <w:rPr>
          <w:rFonts w:ascii="Times New Roman" w:hAnsi="Times New Roman" w:eastAsia="方正仿宋_GBK" w:cs="Times New Roman"/>
          <w:b/>
          <w:sz w:val="32"/>
          <w:szCs w:val="24"/>
        </w:rPr>
        <w:t xml:space="preserve">项目名称：</w:t>
      </w:r>
      <w:r>
        <w:rPr>
          <w:rFonts w:ascii="Times New Roman" w:hAnsi="Times New Roman" w:eastAsia="宋体" w:cs="Times New Roman"/>
          <w:sz w:val="32"/>
          <w:szCs w:val="24"/>
          <w:u w:val="single"/>
        </w:rPr>
        <w:t xml:space="preserve">       </w:t>
      </w:r>
      <w:r>
        <w:rPr>
          <w:rFonts w:hint="eastAsia" w:ascii="Times New Roman" w:hAnsi="Times New Roman" w:eastAsia="宋体" w:cs="Times New Roman"/>
          <w:sz w:val="32"/>
          <w:szCs w:val="24"/>
          <w:u w:val="single"/>
        </w:rPr>
        <w:t xml:space="preserve">    </w:t>
      </w:r>
      <w:r>
        <w:rPr>
          <w:rFonts w:hint="eastAsia" w:ascii="Times New Roman" w:hAnsi="Times New Roman" w:eastAsia="方正楷体_GBK" w:cs="Times New Roman"/>
          <w:b/>
          <w:sz w:val="32"/>
          <w:szCs w:val="32"/>
          <w:u w:val="single"/>
          <w:lang w:val="en-US" w:eastAsia="zh-CN"/>
        </w:rPr>
        <w:t xml:space="preserve">  </w:t>
      </w:r>
      <w:r>
        <w:rPr>
          <w:rFonts w:hint="eastAsia" w:ascii="Times New Roman" w:hAnsi="Times New Roman" w:eastAsia="方正楷体_GBK" w:cs="Times New Roman"/>
          <w:b/>
          <w:sz w:val="32"/>
          <w:szCs w:val="32"/>
          <w:u w:val="single"/>
        </w:rPr>
        <w:t xml:space="preserve"> </w:t>
      </w:r>
      <w:r>
        <w:rPr>
          <w:rFonts w:ascii="Times New Roman" w:hAnsi="Times New Roman" w:eastAsia="楷体_GB2312" w:cs="Times New Roman"/>
          <w:b/>
          <w:sz w:val="30"/>
          <w:szCs w:val="24"/>
          <w:u w:val="single"/>
        </w:rPr>
        <w:t xml:space="preserve"> </w:t>
      </w:r>
      <w:r>
        <w:rPr>
          <w:rFonts w:ascii="Times New Roman" w:hAnsi="Times New Roman" w:eastAsia="楷体_GB2312" w:cs="Times New Roman"/>
          <w:sz w:val="28"/>
          <w:szCs w:val="24"/>
          <w:u w:val="single"/>
        </w:rPr>
        <w:t xml:space="preserve">    </w:t>
      </w:r>
      <w:r>
        <w:rPr>
          <w:rFonts w:hint="eastAsia" w:ascii="Times New Roman" w:hAnsi="Times New Roman" w:eastAsia="楷体_GB2312" w:cs="Times New Roman"/>
          <w:sz w:val="28"/>
          <w:szCs w:val="24"/>
          <w:u w:val="single"/>
          <w:lang w:val="en-US" w:eastAsia="zh-CN"/>
        </w:rPr>
        <w:t xml:space="preserve">   </w:t>
      </w:r>
      <w:r>
        <w:rPr>
          <w:rFonts w:ascii="Times New Roman" w:hAnsi="Times New Roman" w:eastAsia="楷体_GB2312" w:cs="Times New Roman"/>
          <w:sz w:val="28"/>
          <w:szCs w:val="24"/>
          <w:u w:val="single"/>
        </w:rPr>
        <w:t xml:space="preserve">        </w:t>
      </w:r>
      <w:r>
        <w:rPr>
          <w:rFonts w:ascii="Times New Roman" w:hAnsi="Times New Roman" w:eastAsia="楷体_GB2312" w:cs="Times New Roman"/>
          <w:sz w:val="28"/>
          <w:szCs w:val="24"/>
          <w:u w:val="single"/>
        </w:rPr>
      </w:r>
      <w:r/>
    </w:p>
    <w:p>
      <w:pPr>
        <w:pStyle w:val="819"/>
        <w:spacing w:after="0" w:line="700" w:lineRule="exact"/>
        <w:rPr>
          <w:rFonts w:ascii="Times New Roman" w:hAnsi="Times New Roman" w:eastAsia="宋体" w:cs="Times New Roman"/>
          <w:sz w:val="32"/>
          <w:szCs w:val="24"/>
          <w:u w:val="single"/>
        </w:rPr>
      </w:pPr>
      <w:r>
        <w:rPr>
          <w:rFonts w:ascii="Times New Roman" w:hAnsi="Times New Roman" w:eastAsia="方正仿宋_GBK" w:cs="Times New Roman"/>
          <w:b/>
          <w:sz w:val="32"/>
          <w:szCs w:val="24"/>
        </w:rPr>
        <w:t xml:space="preserve">委托方</w:t>
      </w:r>
      <w:r>
        <w:rPr>
          <w:rFonts w:hint="eastAsia" w:ascii="Times New Roman" w:hAnsi="Times New Roman" w:eastAsia="方正仿宋_GBK" w:cs="Times New Roman"/>
          <w:b/>
          <w:sz w:val="32"/>
          <w:szCs w:val="24"/>
        </w:rPr>
        <w:t xml:space="preserve">（</w:t>
      </w:r>
      <w:r>
        <w:rPr>
          <w:rFonts w:ascii="Times New Roman" w:hAnsi="Times New Roman" w:eastAsia="方正仿宋_GBK" w:cs="Times New Roman"/>
          <w:b/>
          <w:sz w:val="32"/>
          <w:szCs w:val="24"/>
        </w:rPr>
        <w:t xml:space="preserve">甲方</w:t>
      </w:r>
      <w:r>
        <w:rPr>
          <w:rFonts w:hint="eastAsia" w:ascii="Times New Roman" w:hAnsi="Times New Roman" w:eastAsia="方正仿宋_GBK" w:cs="Times New Roman"/>
          <w:b/>
          <w:sz w:val="32"/>
          <w:szCs w:val="24"/>
        </w:rPr>
        <w:t xml:space="preserve">）</w:t>
      </w:r>
      <w:r>
        <w:rPr>
          <w:rFonts w:ascii="Times New Roman" w:hAnsi="Times New Roman" w:eastAsia="方正仿宋_GBK" w:cs="Times New Roman"/>
          <w:b/>
          <w:sz w:val="32"/>
          <w:szCs w:val="24"/>
        </w:rPr>
        <w:t xml:space="preserve">：</w:t>
      </w:r>
      <w:r>
        <w:rPr>
          <w:rFonts w:ascii="Times New Roman" w:hAnsi="Times New Roman" w:eastAsia="宋体" w:cs="Times New Roman"/>
          <w:sz w:val="32"/>
          <w:szCs w:val="24"/>
          <w:u w:val="single"/>
        </w:rPr>
        <w:t xml:space="preserve">　　   </w:t>
      </w:r>
      <w:r>
        <w:rPr>
          <w:rFonts w:hint="eastAsia" w:ascii="Times New Roman" w:hAnsi="Times New Roman" w:eastAsia="宋体" w:cs="Times New Roman"/>
          <w:sz w:val="32"/>
          <w:szCs w:val="24"/>
          <w:u w:val="single"/>
          <w:lang w:val="en-US" w:eastAsia="zh-CN"/>
        </w:rPr>
        <w:t xml:space="preserve"> </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lang w:val="en-US" w:eastAsia="zh-CN"/>
        </w:rPr>
        <w:t xml:space="preserve">    </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rPr>
        <w:t xml:space="preserve"> </w:t>
      </w:r>
      <w:r>
        <w:rPr>
          <w:rFonts w:ascii="Times New Roman" w:hAnsi="Times New Roman" w:eastAsia="宋体" w:cs="Times New Roman"/>
          <w:sz w:val="32"/>
          <w:szCs w:val="24"/>
          <w:u w:val="single"/>
        </w:rPr>
        <w:t xml:space="preserve">　 </w:t>
      </w:r>
      <w:r>
        <w:rPr>
          <w:rFonts w:ascii="Times New Roman" w:hAnsi="Times New Roman" w:eastAsia="宋体" w:cs="Times New Roman"/>
          <w:sz w:val="32"/>
          <w:szCs w:val="24"/>
          <w:u w:val="single"/>
        </w:rPr>
      </w:r>
      <w:r/>
    </w:p>
    <w:p>
      <w:pPr>
        <w:pStyle w:val="819"/>
        <w:spacing w:after="0" w:line="700" w:lineRule="exact"/>
        <w:rPr>
          <w:rFonts w:ascii="Times New Roman" w:hAnsi="Times New Roman" w:eastAsia="宋体" w:cs="Times New Roman"/>
          <w:sz w:val="32"/>
          <w:szCs w:val="24"/>
          <w:u w:val="single"/>
        </w:rPr>
      </w:pPr>
      <w:r>
        <w:rPr>
          <w:rFonts w:ascii="Times New Roman" w:hAnsi="Times New Roman" w:eastAsia="方正仿宋_GBK" w:cs="Times New Roman"/>
          <w:b/>
          <w:sz w:val="32"/>
          <w:szCs w:val="24"/>
        </w:rPr>
        <w:t xml:space="preserve">受托方</w:t>
      </w:r>
      <w:r>
        <w:rPr>
          <w:rFonts w:hint="eastAsia" w:ascii="Times New Roman" w:hAnsi="Times New Roman" w:eastAsia="方正仿宋_GBK" w:cs="Times New Roman"/>
          <w:b/>
          <w:sz w:val="32"/>
          <w:szCs w:val="24"/>
        </w:rPr>
        <w:t xml:space="preserve">（</w:t>
      </w:r>
      <w:r>
        <w:rPr>
          <w:rFonts w:ascii="Times New Roman" w:hAnsi="Times New Roman" w:eastAsia="方正仿宋_GBK" w:cs="Times New Roman"/>
          <w:b/>
          <w:sz w:val="32"/>
          <w:szCs w:val="24"/>
        </w:rPr>
        <w:t xml:space="preserve">乙方</w:t>
      </w:r>
      <w:r>
        <w:rPr>
          <w:rFonts w:hint="eastAsia" w:ascii="Times New Roman" w:hAnsi="Times New Roman" w:eastAsia="方正仿宋_GBK" w:cs="Times New Roman"/>
          <w:b/>
          <w:sz w:val="32"/>
          <w:szCs w:val="24"/>
        </w:rPr>
        <w:t xml:space="preserve">）</w:t>
      </w:r>
      <w:r>
        <w:rPr>
          <w:rFonts w:ascii="Times New Roman" w:hAnsi="Times New Roman" w:eastAsia="方正仿宋_GBK" w:cs="Times New Roman"/>
          <w:b/>
          <w:sz w:val="32"/>
          <w:szCs w:val="24"/>
        </w:rPr>
        <w:t xml:space="preserve">：</w:t>
      </w:r>
      <w:r>
        <w:rPr>
          <w:rFonts w:ascii="Times New Roman" w:hAnsi="Times New Roman" w:eastAsia="宋体" w:cs="Times New Roman"/>
          <w:sz w:val="32"/>
          <w:szCs w:val="24"/>
          <w:u w:val="single"/>
        </w:rPr>
        <w:t xml:space="preserve">　 </w:t>
      </w:r>
      <w:r>
        <w:rPr>
          <w:rFonts w:hint="eastAsia" w:ascii="Times New Roman" w:hAnsi="Times New Roman" w:eastAsia="宋体" w:cs="Times New Roman"/>
          <w:sz w:val="32"/>
          <w:szCs w:val="24"/>
          <w:u w:val="single"/>
        </w:rPr>
        <w:t xml:space="preserve">  </w:t>
      </w:r>
      <w:r>
        <w:rPr>
          <w:rFonts w:hint="eastAsia" w:ascii="Times New Roman" w:hAnsi="Times New Roman" w:eastAsia="方正楷体_GBK" w:cs="Times New Roman"/>
          <w:b/>
          <w:sz w:val="32"/>
          <w:szCs w:val="24"/>
          <w:u w:val="single"/>
        </w:rPr>
        <w:t xml:space="preserve"> </w:t>
      </w:r>
      <w:r>
        <w:rPr>
          <w:rFonts w:hint="eastAsia" w:ascii="Times New Roman" w:hAnsi="Times New Roman" w:eastAsia="方正楷体_GBK" w:cs="Times New Roman"/>
          <w:b/>
          <w:sz w:val="32"/>
          <w:szCs w:val="24"/>
          <w:u w:val="single"/>
          <w:lang w:val="en-US" w:eastAsia="zh-CN"/>
        </w:rPr>
        <w:t xml:space="preserve"> </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lang w:val="en-US" w:eastAsia="zh-CN"/>
        </w:rPr>
        <w:t xml:space="preserve">        </w:t>
      </w:r>
      <w:r>
        <w:rPr>
          <w:rFonts w:ascii="Times New Roman" w:hAnsi="Times New Roman" w:eastAsia="楷体_GB2312" w:cs="Times New Roman"/>
          <w:sz w:val="30"/>
          <w:szCs w:val="24"/>
          <w:u w:val="single"/>
        </w:rPr>
        <w:t xml:space="preserve">    </w:t>
      </w:r>
      <w:r>
        <w:rPr>
          <w:rFonts w:ascii="Times New Roman" w:hAnsi="Times New Roman" w:eastAsia="宋体" w:cs="Times New Roman"/>
          <w:sz w:val="32"/>
          <w:szCs w:val="24"/>
          <w:u w:val="single"/>
        </w:rPr>
      </w:r>
      <w:r/>
    </w:p>
    <w:p>
      <w:pPr>
        <w:pStyle w:val="819"/>
        <w:spacing w:after="0" w:line="700" w:lineRule="exact"/>
        <w:rPr>
          <w:rFonts w:ascii="Times New Roman" w:hAnsi="Times New Roman" w:eastAsia="宋体" w:cs="Times New Roman"/>
          <w:sz w:val="32"/>
          <w:szCs w:val="24"/>
          <w:u w:val="single"/>
        </w:rPr>
      </w:pPr>
      <w:r>
        <w:rPr>
          <w:rFonts w:ascii="Times New Roman" w:hAnsi="Times New Roman" w:eastAsia="方正仿宋_GBK" w:cs="Times New Roman"/>
          <w:b/>
          <w:sz w:val="32"/>
          <w:szCs w:val="24"/>
        </w:rPr>
        <w:t xml:space="preserve">签订时间：</w:t>
      </w:r>
      <w:r>
        <w:rPr>
          <w:rFonts w:ascii="Times New Roman" w:hAnsi="Times New Roman" w:eastAsia="宋体" w:cs="Times New Roman"/>
          <w:sz w:val="32"/>
          <w:szCs w:val="24"/>
          <w:u w:val="single"/>
        </w:rPr>
        <w:t xml:space="preserve">　　　　　　</w:t>
      </w:r>
      <w:r>
        <w:rPr>
          <w:rFonts w:hint="eastAsia" w:ascii="Times New Roman" w:hAnsi="Times New Roman" w:eastAsia="方正楷体_GBK" w:cs="Times New Roman"/>
          <w:b/>
          <w:sz w:val="32"/>
          <w:szCs w:val="24"/>
          <w:u w:val="single"/>
          <w:lang w:val="en-US" w:eastAsia="zh-CN"/>
        </w:rPr>
        <w:t xml:space="preserve"> </w:t>
      </w:r>
      <w:r>
        <w:rPr>
          <w:rFonts w:ascii="Times New Roman" w:hAnsi="Times New Roman" w:eastAsia="宋体" w:cs="Times New Roman"/>
          <w:sz w:val="32"/>
          <w:szCs w:val="24"/>
          <w:u w:val="single"/>
        </w:rPr>
        <w:t xml:space="preserve">　　　</w:t>
      </w:r>
      <w:r>
        <w:rPr>
          <w:rFonts w:hint="eastAsia" w:ascii="Times New Roman" w:hAnsi="Times New Roman" w:eastAsia="宋体" w:cs="Times New Roman"/>
          <w:sz w:val="32"/>
          <w:szCs w:val="24"/>
          <w:u w:val="single"/>
          <w:lang w:val="en-US" w:eastAsia="zh-CN"/>
        </w:rPr>
        <w:t xml:space="preserve">   </w:t>
      </w:r>
      <w:r>
        <w:rPr>
          <w:rFonts w:ascii="Times New Roman" w:hAnsi="Times New Roman" w:eastAsia="宋体" w:cs="Times New Roman"/>
          <w:sz w:val="32"/>
          <w:szCs w:val="24"/>
          <w:u w:val="single"/>
        </w:rPr>
        <w:t xml:space="preserve">　　</w:t>
      </w:r>
      <w:r>
        <w:rPr>
          <w:rFonts w:hint="eastAsia" w:ascii="Times New Roman" w:hAnsi="Times New Roman" w:eastAsia="宋体" w:cs="Times New Roman"/>
          <w:sz w:val="32"/>
          <w:szCs w:val="24"/>
          <w:u w:val="single"/>
        </w:rPr>
        <w:t xml:space="preserve"> </w:t>
      </w:r>
      <w:r>
        <w:rPr>
          <w:rFonts w:ascii="Times New Roman" w:hAnsi="Times New Roman" w:eastAsia="宋体" w:cs="Times New Roman"/>
          <w:sz w:val="32"/>
          <w:szCs w:val="24"/>
          <w:u w:val="single"/>
        </w:rPr>
        <w:t xml:space="preserve">　 </w:t>
      </w:r>
      <w:r>
        <w:rPr>
          <w:rFonts w:ascii="Times New Roman" w:hAnsi="Times New Roman" w:eastAsia="宋体" w:cs="Times New Roman"/>
          <w:sz w:val="32"/>
          <w:szCs w:val="24"/>
          <w:u w:val="single"/>
        </w:rPr>
      </w:r>
      <w:r/>
    </w:p>
    <w:p>
      <w:pPr>
        <w:pStyle w:val="819"/>
        <w:spacing w:after="0" w:line="700" w:lineRule="exact"/>
        <w:rPr>
          <w:rFonts w:ascii="Times New Roman" w:hAnsi="Times New Roman" w:eastAsia="宋体" w:cs="Times New Roman"/>
          <w:sz w:val="32"/>
          <w:szCs w:val="24"/>
          <w:u w:val="single"/>
        </w:rPr>
      </w:pPr>
      <w:r>
        <w:rPr>
          <w:rFonts w:ascii="Times New Roman" w:hAnsi="Times New Roman" w:eastAsia="方正仿宋_GBK" w:cs="Times New Roman"/>
          <w:b/>
          <w:sz w:val="32"/>
          <w:szCs w:val="24"/>
        </w:rPr>
        <w:t xml:space="preserve">签订地点</w:t>
      </w:r>
      <w:r>
        <w:rPr>
          <w:rFonts w:ascii="Times New Roman" w:hAnsi="Times New Roman" w:eastAsia="宋体" w:cs="Times New Roman"/>
          <w:sz w:val="32"/>
          <w:szCs w:val="24"/>
        </w:rPr>
        <w:t xml:space="preserve">：</w:t>
      </w:r>
      <w:r>
        <w:rPr>
          <w:rFonts w:ascii="Times New Roman" w:hAnsi="Times New Roman" w:eastAsia="宋体" w:cs="Times New Roman"/>
          <w:sz w:val="32"/>
          <w:szCs w:val="24"/>
          <w:u w:val="single"/>
        </w:rPr>
        <w:t xml:space="preserve">　　　　　　　</w:t>
      </w:r>
      <w:r>
        <w:rPr>
          <w:rFonts w:hint="eastAsia" w:ascii="Times New Roman" w:hAnsi="Times New Roman" w:eastAsia="方正楷体_GBK" w:cs="Times New Roman"/>
          <w:b/>
          <w:sz w:val="32"/>
          <w:szCs w:val="24"/>
          <w:u w:val="single"/>
          <w:lang w:val="en-US" w:eastAsia="zh-CN"/>
        </w:rPr>
        <w:t xml:space="preserve"> </w:t>
      </w:r>
      <w:r>
        <w:rPr>
          <w:rFonts w:ascii="Times New Roman" w:hAnsi="Times New Roman" w:eastAsia="宋体" w:cs="Times New Roman"/>
          <w:sz w:val="32"/>
          <w:szCs w:val="24"/>
          <w:u w:val="single"/>
        </w:rPr>
        <w:t xml:space="preserve">　　</w:t>
      </w:r>
      <w:r>
        <w:rPr>
          <w:rFonts w:hint="eastAsia" w:ascii="Times New Roman" w:hAnsi="Times New Roman" w:eastAsia="宋体" w:cs="Times New Roman"/>
          <w:sz w:val="32"/>
          <w:szCs w:val="24"/>
          <w:u w:val="single"/>
          <w:lang w:val="en-US" w:eastAsia="zh-CN"/>
        </w:rPr>
        <w:t xml:space="preserve"> </w:t>
      </w:r>
      <w:r>
        <w:rPr>
          <w:rFonts w:ascii="Times New Roman" w:hAnsi="Times New Roman" w:eastAsia="宋体" w:cs="Times New Roman"/>
          <w:sz w:val="32"/>
          <w:szCs w:val="24"/>
          <w:u w:val="single"/>
        </w:rPr>
        <w:t xml:space="preserve">　　　</w:t>
      </w:r>
      <w:r>
        <w:rPr>
          <w:rFonts w:hint="eastAsia" w:ascii="Times New Roman" w:hAnsi="Times New Roman" w:eastAsia="宋体" w:cs="Times New Roman"/>
          <w:sz w:val="32"/>
          <w:szCs w:val="24"/>
          <w:u w:val="single"/>
        </w:rPr>
        <w:t xml:space="preserve"> </w:t>
      </w:r>
      <w:r>
        <w:rPr>
          <w:rFonts w:ascii="Times New Roman" w:hAnsi="Times New Roman" w:eastAsia="宋体" w:cs="Times New Roman"/>
          <w:sz w:val="32"/>
          <w:szCs w:val="24"/>
          <w:u w:val="single"/>
        </w:rPr>
        <w:t xml:space="preserve">　　</w:t>
      </w:r>
      <w:r>
        <w:rPr>
          <w:rFonts w:ascii="Times New Roman" w:hAnsi="Times New Roman" w:eastAsia="宋体" w:cs="Times New Roman"/>
          <w:sz w:val="32"/>
          <w:szCs w:val="24"/>
          <w:u w:val="single"/>
        </w:rPr>
      </w:r>
      <w:r/>
    </w:p>
    <w:p>
      <w:pPr>
        <w:pStyle w:val="819"/>
        <w:spacing w:after="0" w:line="700" w:lineRule="exact"/>
        <w:rPr>
          <w:rFonts w:ascii="Times New Roman" w:hAnsi="Times New Roman" w:eastAsia="宋体" w:cs="Times New Roman"/>
          <w:sz w:val="32"/>
          <w:szCs w:val="24"/>
          <w:u w:val="single"/>
        </w:rPr>
      </w:pPr>
      <w:r>
        <w:rPr>
          <w:rFonts w:ascii="Times New Roman" w:hAnsi="Times New Roman" w:eastAsia="方正仿宋_GBK" w:cs="Times New Roman"/>
          <w:b/>
          <w:sz w:val="32"/>
          <w:szCs w:val="24"/>
        </w:rPr>
        <w:t xml:space="preserve">有效期限：</w:t>
      </w:r>
      <w:r>
        <w:rPr>
          <w:rFonts w:hint="eastAsia" w:ascii="Times New Roman" w:hAnsi="Times New Roman" w:eastAsia="宋体" w:cs="Times New Roman"/>
          <w:sz w:val="32"/>
          <w:szCs w:val="24"/>
          <w:u w:val="single"/>
        </w:rPr>
        <w:t xml:space="preserve">   </w:t>
      </w:r>
      <w:r>
        <w:rPr>
          <w:rFonts w:hint="eastAsia" w:ascii="Times New Roman" w:hAnsi="Times New Roman" w:eastAsia="宋体" w:cs="Times New Roman"/>
          <w:sz w:val="32"/>
          <w:szCs w:val="24"/>
          <w:u w:val="single"/>
          <w:lang w:val="en-US" w:eastAsia="zh-CN"/>
        </w:rPr>
        <w:t xml:space="preserve">                        </w:t>
      </w:r>
      <w:r>
        <w:rPr>
          <w:rFonts w:hint="eastAsia" w:ascii="Times New Roman" w:hAnsi="Times New Roman" w:eastAsia="方正楷体_GBK" w:cs="Times New Roman"/>
          <w:b/>
          <w:sz w:val="32"/>
          <w:szCs w:val="24"/>
          <w:u w:val="single"/>
          <w:lang w:val="en-US" w:eastAsia="zh-CN"/>
        </w:rPr>
        <w:t xml:space="preserve"> </w:t>
      </w:r>
      <w:r>
        <w:rPr>
          <w:rFonts w:ascii="Times New Roman" w:hAnsi="Times New Roman" w:eastAsia="宋体" w:cs="Times New Roman"/>
          <w:sz w:val="32"/>
          <w:szCs w:val="24"/>
          <w:u w:val="single"/>
        </w:rPr>
        <w:t xml:space="preserve">   </w:t>
      </w:r>
      <w:r>
        <w:rPr>
          <w:rFonts w:ascii="Times New Roman" w:hAnsi="Times New Roman" w:eastAsia="宋体" w:cs="Times New Roman"/>
          <w:sz w:val="32"/>
          <w:szCs w:val="24"/>
          <w:u w:val="single"/>
        </w:rPr>
      </w:r>
      <w:r/>
    </w:p>
    <w:p>
      <w:pPr>
        <w:pStyle w:val="819"/>
        <w:spacing w:after="0" w:line="240" w:lineRule="auto"/>
        <w:rPr>
          <w:rFonts w:ascii="Times New Roman" w:hAnsi="Times New Roman" w:eastAsia="宋体" w:cs="Times New Roman"/>
          <w:szCs w:val="24"/>
          <w:u w:val="single"/>
        </w:rPr>
      </w:pPr>
      <w:r>
        <w:rPr>
          <w:rFonts w:ascii="Times New Roman" w:hAnsi="Times New Roman" w:eastAsia="宋体" w:cs="Times New Roman"/>
          <w:szCs w:val="24"/>
          <w:u w:val="single"/>
        </w:rPr>
      </w:r>
      <w:r/>
    </w:p>
    <w:p>
      <w:pPr>
        <w:pStyle w:val="819"/>
        <w:spacing w:after="0" w:line="240" w:lineRule="auto"/>
        <w:rPr>
          <w:rFonts w:hint="eastAsia" w:ascii="Times New Roman" w:hAnsi="Times New Roman" w:eastAsia="宋体" w:cs="Times New Roman"/>
          <w:szCs w:val="24"/>
        </w:rPr>
      </w:pPr>
      <w:r>
        <w:rPr>
          <w:rFonts w:hint="eastAsia" w:ascii="Times New Roman" w:hAnsi="Times New Roman" w:eastAsia="宋体" w:cs="Times New Roman"/>
          <w:szCs w:val="24"/>
        </w:rPr>
      </w:r>
      <w:r/>
    </w:p>
    <w:p>
      <w:pPr>
        <w:pStyle w:val="819"/>
        <w:spacing w:after="0" w:line="240" w:lineRule="auto"/>
        <w:rPr>
          <w:rFonts w:hint="eastAsia" w:ascii="Times New Roman" w:hAnsi="Times New Roman" w:eastAsia="宋体" w:cs="Times New Roman"/>
          <w:szCs w:val="24"/>
        </w:rPr>
      </w:pPr>
      <w:r>
        <w:rPr>
          <w:rFonts w:hint="eastAsia" w:ascii="Times New Roman" w:hAnsi="Times New Roman" w:eastAsia="宋体" w:cs="Times New Roman"/>
          <w:szCs w:val="24"/>
        </w:rPr>
      </w:r>
      <w:r/>
    </w:p>
    <w:p>
      <w:pPr>
        <w:pStyle w:val="819"/>
        <w:spacing w:after="0" w:line="240" w:lineRule="auto"/>
        <w:rPr>
          <w:rFonts w:hint="eastAsia" w:ascii="Times New Roman" w:hAnsi="Times New Roman" w:eastAsia="宋体" w:cs="Times New Roman"/>
          <w:szCs w:val="24"/>
        </w:rPr>
      </w:pPr>
      <w:r>
        <w:rPr>
          <w:rFonts w:hint="eastAsia"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jc w:val="center"/>
        <w:spacing w:after="0" w:line="480" w:lineRule="exact"/>
        <w:rPr>
          <w:rFonts w:ascii="Times New Roman" w:hAnsi="Times New Roman" w:eastAsia="方正黑体_GBK" w:cs="Times New Roman"/>
          <w:sz w:val="36"/>
          <w:szCs w:val="24"/>
        </w:rPr>
      </w:pPr>
      <w:r>
        <w:rPr>
          <w:rFonts w:ascii="Times New Roman" w:hAnsi="Times New Roman" w:eastAsia="方正黑体_GBK" w:cs="Times New Roman"/>
          <w:sz w:val="36"/>
          <w:szCs w:val="24"/>
        </w:rPr>
        <w:t xml:space="preserve">技术服务合同</w:t>
      </w:r>
      <w:r>
        <w:rPr>
          <w:rFonts w:ascii="Times New Roman" w:hAnsi="Times New Roman" w:eastAsia="方正黑体_GBK" w:cs="Times New Roman"/>
          <w:sz w:val="36"/>
          <w:szCs w:val="24"/>
        </w:rPr>
      </w:r>
      <w:r/>
    </w:p>
    <w:p>
      <w:pPr>
        <w:pStyle w:val="819"/>
        <w:spacing w:after="0" w:line="480" w:lineRule="exact"/>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方正仿宋_GBK" w:cs="Times New Roman"/>
          <w:sz w:val="30"/>
          <w:szCs w:val="24"/>
        </w:rPr>
        <w:t xml:space="preserve">委托方</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甲方</w:t>
      </w:r>
      <w:r>
        <w:rPr>
          <w:rFonts w:hint="eastAsia" w:ascii="Times New Roman" w:hAnsi="Times New Roman" w:eastAsia="方正仿宋_GBK" w:cs="Times New Roman"/>
          <w:sz w:val="30"/>
          <w:szCs w:val="24"/>
        </w:rPr>
        <w:t xml:space="preserve">）</w:t>
      </w:r>
      <w:r>
        <w:rPr>
          <w:rFonts w:ascii="Times New Roman" w:hAnsi="Times New Roman" w:eastAsia="仿宋_GB2312" w:cs="Times New Roman"/>
          <w:sz w:val="30"/>
          <w:szCs w:val="24"/>
        </w:rPr>
        <w:t xml:space="preserve">：</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楷体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住  所  地：</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法定代表人：</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项目联系人：</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联系方式：</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通讯地址：</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电    话：</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楷体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仿宋_GBK" w:cs="Times New Roman"/>
          <w:sz w:val="30"/>
          <w:szCs w:val="24"/>
        </w:rPr>
        <w:t xml:space="preserve">传　真</w:t>
      </w:r>
      <w:r>
        <w:rPr>
          <w:rFonts w:ascii="Times New Roman" w:hAnsi="Times New Roman" w:eastAsia="仿宋_GB2312" w:cs="Times New Roman"/>
          <w:sz w:val="30"/>
          <w:szCs w:val="24"/>
        </w:rPr>
        <w:t xml:space="preserve">：</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电子信箱：</w:t>
      </w:r>
      <w:r>
        <w:rPr>
          <w:rFonts w:ascii="Times New Roman" w:hAnsi="Times New Roman" w:eastAsia="仿宋_GB2312" w:cs="Times New Roman"/>
          <w:sz w:val="30"/>
          <w:szCs w:val="24"/>
          <w:u w:val="single"/>
        </w:rPr>
        <w:t xml:space="preserve">　               　　</w:t>
      </w:r>
      <w:r>
        <w:rPr>
          <w:rFonts w:hint="eastAsia" w:ascii="方正楷体_GBK" w:hAnsi="Times New Roman" w:eastAsia="方正楷体_GBK" w:cs="Times New Roman"/>
          <w:sz w:val="30"/>
          <w:szCs w:val="24"/>
          <w:u w:val="single"/>
          <w:lang w:val="en-US" w:eastAsia="zh-CN"/>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方正仿宋_GBK" w:cs="Times New Roman"/>
          <w:sz w:val="30"/>
          <w:szCs w:val="24"/>
        </w:rPr>
        <w:t xml:space="preserve">受托方</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乙方</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w:t>
      </w:r>
      <w:r>
        <w:rPr>
          <w:rFonts w:hint="eastAsia" w:ascii="Times New Roman" w:hAnsi="Times New Roman" w:eastAsia="方正仿宋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方正仿宋_GBK" w:cs="Times New Roman"/>
          <w:sz w:val="30"/>
          <w:szCs w:val="24"/>
        </w:rPr>
        <w:t xml:space="preserve">  住  所  地：</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方正仿宋_GBK" w:cs="Times New Roman"/>
          <w:sz w:val="30"/>
          <w:szCs w:val="24"/>
        </w:rPr>
        <w:t xml:space="preserve">  法定代表人：</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项目联系人：</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  联系方式：</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r>
      <w:r/>
    </w:p>
    <w:p>
      <w:pPr>
        <w:pStyle w:val="819"/>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  通讯地址：</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30"/>
          <w:szCs w:val="24"/>
          <w:u w:val="single"/>
        </w:rPr>
        <w:t xml:space="preserve">    </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rPr>
      </w:r>
      <w:r/>
    </w:p>
    <w:p>
      <w:pPr>
        <w:pStyle w:val="819"/>
        <w:spacing w:after="0" w:line="480" w:lineRule="exact"/>
        <w:rPr>
          <w:rFonts w:ascii="Times New Roman" w:hAnsi="Times New Roman" w:eastAsia="仿宋_GB2312" w:cs="Times New Roman"/>
          <w:sz w:val="30"/>
          <w:szCs w:val="24"/>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电    话：</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hint="eastAsia" w:ascii="方正仿宋_GBK" w:hAnsi="Times New Roman" w:eastAsia="方正仿宋_GBK" w:cs="Times New Roman"/>
          <w:sz w:val="30"/>
          <w:szCs w:val="24"/>
        </w:rPr>
        <w:t xml:space="preserve">传　真：</w:t>
      </w:r>
      <w:r>
        <w:rPr>
          <w:rFonts w:ascii="Times New Roman" w:hAnsi="Times New Roman" w:eastAsia="仿宋_GB2312" w:cs="Times New Roman"/>
          <w:sz w:val="30"/>
          <w:szCs w:val="24"/>
          <w:u w:val="single"/>
        </w:rPr>
        <w:t xml:space="preserve">　</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rPr>
        <w:t xml:space="preserve"> </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lang w:val="en-US" w:eastAsia="zh-CN"/>
        </w:rPr>
        <w:t xml:space="preserve"> </w:t>
      </w:r>
      <w:r>
        <w:rPr>
          <w:rFonts w:ascii="Times New Roman" w:hAnsi="Times New Roman" w:eastAsia="楷体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电子信箱：</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u w:val="single"/>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本合同甲方委托乙方就</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ascii="Times New Roman" w:hAnsi="Times New Roman" w:eastAsia="方正仿宋_GBK" w:cs="Times New Roman"/>
          <w:sz w:val="30"/>
          <w:szCs w:val="24"/>
        </w:rPr>
        <w:t xml:space="preserve">项目</w:t>
      </w:r>
      <w:r>
        <w:rPr>
          <w:rFonts w:hint="eastAsia" w:ascii="Times New Roman" w:hAnsi="Times New Roman" w:eastAsia="方正仿宋_GBK" w:cs="Times New Roman"/>
          <w:sz w:val="30"/>
          <w:szCs w:val="24"/>
        </w:rPr>
        <w:t xml:space="preserve">提供</w:t>
      </w:r>
      <w:r>
        <w:rPr>
          <w:rFonts w:ascii="Times New Roman" w:hAnsi="Times New Roman" w:eastAsia="方正仿宋_GBK" w:cs="Times New Roman"/>
          <w:sz w:val="30"/>
          <w:szCs w:val="24"/>
        </w:rPr>
        <w:t xml:space="preserve">专项技术服务，并支付相应的技术服务报酬。双方经过平等协商，在真实、充分地表达各自意愿的基础上，根据</w:t>
      </w:r>
      <w:r>
        <w:rPr>
          <w:rFonts w:hint="eastAsia" w:ascii="Times New Roman" w:hAnsi="Times New Roman" w:eastAsia="方正仿宋_GBK" w:cs="Times New Roman"/>
          <w:sz w:val="30"/>
          <w:szCs w:val="24"/>
        </w:rPr>
        <w:t xml:space="preserve">《中华人民共和国民法典》</w:t>
      </w:r>
      <w:r>
        <w:rPr>
          <w:rFonts w:ascii="Times New Roman" w:hAnsi="Times New Roman" w:eastAsia="方正仿宋_GBK" w:cs="Times New Roman"/>
          <w:sz w:val="30"/>
          <w:szCs w:val="24"/>
        </w:rPr>
        <w:t xml:space="preserve">的规定，达成如下协议，并由双方共同恪守。</w:t>
      </w:r>
      <w:r>
        <w:rPr>
          <w:rFonts w:ascii="Times New Roman" w:hAnsi="Times New Roman" w:eastAsia="仿宋_GB2312" w:cs="Times New Roman"/>
          <w:sz w:val="30"/>
          <w:szCs w:val="24"/>
        </w:rPr>
      </w:r>
      <w:r/>
    </w:p>
    <w:p>
      <w:pPr>
        <w:pStyle w:val="819"/>
        <w:spacing w:after="0" w:line="480" w:lineRule="exact"/>
        <w:rPr>
          <w:rFonts w:ascii="Times New Roman" w:hAnsi="Times New Roman" w:eastAsia="仿宋_GB2312" w:cs="Times New Roman"/>
          <w:sz w:val="30"/>
          <w:szCs w:val="24"/>
        </w:rPr>
      </w:pPr>
      <w:r>
        <w:rPr>
          <w:rFonts w:ascii="Times New Roman" w:hAnsi="Times New Roman" w:eastAsia="仿宋_GB2312" w:cs="Times New Roman"/>
          <w:sz w:val="30"/>
          <w:szCs w:val="24"/>
        </w:rPr>
        <w:t xml:space="preserve">  </w:t>
      </w:r>
      <w:r>
        <w:rPr>
          <w:rFonts w:hint="eastAsia" w:ascii="Times New Roman" w:hAnsi="Times New Roman" w:eastAsia="仿宋_GB2312" w:cs="Times New Roman"/>
          <w:sz w:val="30"/>
          <w:szCs w:val="24"/>
        </w:rPr>
        <w:t xml:space="preserve"> </w:t>
      </w:r>
      <w:r>
        <w:rPr>
          <w:rFonts w:ascii="Times New Roman" w:hAnsi="Times New Roman" w:eastAsia="方正黑体_GBK" w:cs="Times New Roman"/>
          <w:sz w:val="30"/>
          <w:szCs w:val="24"/>
        </w:rPr>
        <w:t xml:space="preserve"> 第一条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甲方委托乙方进行技术服务的内容如下：</w:t>
      </w:r>
      <w:r>
        <w:rPr>
          <w:rFonts w:ascii="Times New Roman" w:hAnsi="Times New Roman" w:eastAsia="仿宋_GB2312" w:cs="Times New Roman"/>
          <w:sz w:val="30"/>
          <w:szCs w:val="24"/>
        </w:rPr>
      </w:r>
      <w:r/>
    </w:p>
    <w:p>
      <w:pPr>
        <w:pStyle w:val="819"/>
        <w:ind w:firstLine="600"/>
        <w:spacing w:after="0" w:line="480" w:lineRule="exact"/>
        <w:rPr>
          <w:rFonts w:hint="eastAsia" w:ascii="Times New Roman" w:hAnsi="Times New Roman" w:eastAsia="方正楷体_GBK" w:cs="Times New Roman"/>
          <w:sz w:val="30"/>
          <w:szCs w:val="24"/>
          <w:u w:val="single"/>
        </w:rPr>
      </w:pPr>
      <w:r>
        <w:rPr>
          <w:rFonts w:ascii="Times New Roman" w:hAnsi="Times New Roman" w:eastAsia="方正仿宋_GBK" w:cs="Times New Roman"/>
          <w:sz w:val="30"/>
          <w:szCs w:val="24"/>
        </w:rPr>
        <w:t xml:space="preserve">1.</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技术服务的目标</w:t>
      </w:r>
      <w:r>
        <w:rPr>
          <w:rFonts w:hint="eastAsia" w:ascii="Times New Roman" w:hAnsi="Times New Roman" w:eastAsia="方正仿宋_GBK" w:cs="Times New Roman"/>
          <w:sz w:val="30"/>
          <w:szCs w:val="24"/>
        </w:rPr>
        <w:t xml:space="preserve">和内容</w:t>
      </w:r>
      <w:r>
        <w:rPr>
          <w:rFonts w:ascii="Times New Roman" w:hAnsi="Times New Roman" w:eastAsia="方正仿宋_GBK" w:cs="Times New Roman"/>
          <w:sz w:val="30"/>
          <w:szCs w:val="24"/>
        </w:rPr>
        <w:t xml:space="preserve">：</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w:t>
      </w:r>
      <w:r>
        <w:rPr>
          <w:rFonts w:hint="eastAsia" w:ascii="Times New Roman" w:hAnsi="Times New Roman" w:eastAsia="方正楷体_GBK" w:cs="Times New Roman"/>
          <w:sz w:val="30"/>
          <w:szCs w:val="24"/>
          <w:u w:val="single"/>
        </w:rPr>
      </w:r>
      <w:r/>
    </w:p>
    <w:p>
      <w:pPr>
        <w:pStyle w:val="819"/>
        <w:ind w:firstLine="600"/>
        <w:spacing w:after="0" w:line="480" w:lineRule="exact"/>
        <w:rPr>
          <w:rFonts w:ascii="Times New Roman" w:hAnsi="Times New Roman" w:eastAsia="黑体" w:cs="Times New Roman"/>
          <w:sz w:val="30"/>
          <w:szCs w:val="24"/>
        </w:rPr>
      </w:pPr>
      <w:r>
        <w:rPr>
          <w:rFonts w:hint="eastAsia" w:ascii="Times New Roman" w:hAnsi="Times New Roman" w:eastAsia="方正仿宋_GBK" w:cs="Times New Roman"/>
          <w:sz w:val="30"/>
          <w:szCs w:val="24"/>
        </w:rPr>
        <w:t xml:space="preserve">2</w:t>
      </w:r>
      <w:r>
        <w:rPr>
          <w:rFonts w:ascii="Times New Roman" w:hAnsi="Times New Roman" w:eastAsia="方正仿宋_GBK" w:cs="Times New Roman"/>
          <w:sz w:val="30"/>
          <w:szCs w:val="24"/>
        </w:rPr>
        <w:t xml:space="preserve">.</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技术服务的方式：</w:t>
      </w:r>
      <w:r>
        <w:rPr>
          <w:rFonts w:hint="eastAsia" w:ascii="Times New Roman" w:hAnsi="Times New Roman" w:eastAsia="方正仿宋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黑体"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黑体_GBK" w:cs="Times New Roman"/>
          <w:sz w:val="30"/>
          <w:szCs w:val="24"/>
        </w:rPr>
        <w:t xml:space="preserve">第二条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乙方应按下列要求完成技术服务工作：</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1.</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技术服务地点</w:t>
      </w:r>
      <w:r>
        <w:rPr>
          <w:rFonts w:hint="eastAsia" w:ascii="Times New Roman" w:hAnsi="Times New Roman" w:eastAsia="方正仿宋_GBK" w:cs="Times New Roman"/>
          <w:sz w:val="30"/>
          <w:szCs w:val="24"/>
        </w:rPr>
        <w:t xml:space="preserve">：</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600"/>
        <w:spacing w:after="0" w:line="480" w:lineRule="exact"/>
        <w:rPr>
          <w:rFonts w:hint="eastAsia" w:ascii="Times New Roman" w:hAnsi="Times New Roman" w:eastAsia="方正楷体_GBK" w:cs="Times New Roman"/>
          <w:sz w:val="30"/>
          <w:szCs w:val="24"/>
        </w:rPr>
      </w:pPr>
      <w:r>
        <w:rPr>
          <w:rFonts w:ascii="Times New Roman" w:hAnsi="Times New Roman" w:eastAsia="方正仿宋_GBK" w:cs="Times New Roman"/>
          <w:sz w:val="30"/>
          <w:szCs w:val="24"/>
        </w:rPr>
        <w:t xml:space="preserve">2.</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技术服务期限</w:t>
      </w:r>
      <w:r>
        <w:rPr>
          <w:rFonts w:hint="eastAsia" w:ascii="Times New Roman" w:hAnsi="Times New Roman" w:eastAsia="方正仿宋_GBK" w:cs="Times New Roman"/>
          <w:sz w:val="30"/>
          <w:szCs w:val="24"/>
        </w:rPr>
        <w:t xml:space="preserve">：</w:t>
      </w:r>
      <w:r>
        <w:rPr>
          <w:rFonts w:hint="eastAsia" w:ascii="Times New Roman" w:hAnsi="Times New Roman" w:eastAsia="方正仿宋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28"/>
          <w:szCs w:val="24"/>
          <w:u w:val="single"/>
        </w:rPr>
        <w:t xml:space="preserve"> </w:t>
      </w:r>
      <w:r>
        <w:rPr>
          <w:rFonts w:hint="eastAsia" w:ascii="Times New Roman" w:hAnsi="Times New Roman" w:eastAsia="楷体_GB2312" w:cs="Times New Roman"/>
          <w:sz w:val="28"/>
          <w:szCs w:val="24"/>
          <w:u w:val="single"/>
        </w:rPr>
        <w:t xml:space="preserve"> </w:t>
      </w:r>
      <w:r>
        <w:rPr>
          <w:rFonts w:ascii="Times New Roman" w:hAnsi="Times New Roman" w:eastAsia="方正楷体_GBK" w:cs="Times New Roman"/>
          <w:sz w:val="30"/>
          <w:szCs w:val="24"/>
        </w:rPr>
        <w:t xml:space="preserve">。</w:t>
      </w:r>
      <w:r>
        <w:rPr>
          <w:rFonts w:hint="eastAsia" w:ascii="Times New Roman" w:hAnsi="Times New Roman" w:eastAsia="方正楷体_GBK" w:cs="Times New Roman"/>
          <w:sz w:val="30"/>
          <w:szCs w:val="24"/>
        </w:rPr>
      </w:r>
      <w:r/>
    </w:p>
    <w:p>
      <w:pPr>
        <w:pStyle w:val="819"/>
        <w:ind w:firstLine="600"/>
        <w:spacing w:after="0" w:line="480" w:lineRule="exact"/>
        <w:rPr>
          <w:rFonts w:ascii="Times New Roman" w:hAnsi="Times New Roman" w:eastAsia="楷体_GB2312" w:cs="Times New Roman"/>
          <w:sz w:val="30"/>
          <w:szCs w:val="24"/>
        </w:rPr>
      </w:pPr>
      <w:r>
        <w:rPr>
          <w:rFonts w:ascii="Times New Roman" w:hAnsi="Times New Roman" w:eastAsia="方正仿宋_GBK" w:cs="Times New Roman"/>
          <w:sz w:val="30"/>
          <w:szCs w:val="24"/>
        </w:rPr>
        <w:t xml:space="preserve">3.</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技术服务进度</w:t>
      </w:r>
      <w:r>
        <w:rPr>
          <w:rFonts w:hint="eastAsia" w:ascii="Times New Roman" w:hAnsi="Times New Roman" w:eastAsia="方正仿宋_GBK" w:cs="Times New Roman"/>
          <w:sz w:val="30"/>
          <w:szCs w:val="24"/>
        </w:rPr>
        <w:t xml:space="preserve">：</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rPr>
        <w:t xml:space="preserve">。</w:t>
      </w:r>
      <w:r>
        <w:rPr>
          <w:rFonts w:ascii="Times New Roman" w:hAnsi="Times New Roman" w:eastAsia="楷体_GB2312" w:cs="Times New Roman"/>
          <w:sz w:val="30"/>
          <w:szCs w:val="24"/>
        </w:rPr>
      </w:r>
      <w:r/>
    </w:p>
    <w:p>
      <w:pPr>
        <w:pStyle w:val="819"/>
        <w:ind w:left="147" w:firstLine="45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4.</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技术服务质量要求：</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rPr>
      </w:r>
      <w:r/>
    </w:p>
    <w:p>
      <w:pPr>
        <w:pStyle w:val="819"/>
        <w:ind w:left="147" w:firstLine="450"/>
        <w:spacing w:after="0" w:line="480" w:lineRule="exact"/>
        <w:rPr>
          <w:rFonts w:ascii="Times New Roman" w:hAnsi="Times New Roman" w:eastAsia="仿宋_GB2312" w:cs="Times New Roman"/>
          <w:sz w:val="30"/>
          <w:szCs w:val="24"/>
          <w:u w:val="single"/>
        </w:rPr>
      </w:pPr>
      <w:r>
        <w:rPr>
          <w:rFonts w:ascii="Times New Roman" w:hAnsi="Times New Roman" w:eastAsia="方正仿宋_GBK" w:cs="Times New Roman"/>
          <w:sz w:val="30"/>
          <w:szCs w:val="24"/>
        </w:rPr>
        <w:t xml:space="preserve">5.</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技术服务质量期限要求：</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u w:val="single"/>
        </w:rPr>
      </w:r>
      <w:r/>
    </w:p>
    <w:p>
      <w:pPr>
        <w:pStyle w:val="819"/>
        <w:ind w:firstLine="600"/>
        <w:spacing w:after="0" w:line="480" w:lineRule="exact"/>
        <w:tabs>
          <w:tab w:val="left" w:pos="1980" w:leader="none"/>
        </w:tabs>
        <w:rPr>
          <w:rFonts w:ascii="Times New Roman" w:hAnsi="Times New Roman" w:eastAsia="仿宋_GB2312" w:cs="Times New Roman"/>
          <w:sz w:val="30"/>
          <w:szCs w:val="24"/>
        </w:rPr>
        <w:outlineLvl w:val="0"/>
      </w:pPr>
      <w:r>
        <w:rPr>
          <w:rFonts w:ascii="Times New Roman" w:hAnsi="Times New Roman" w:eastAsia="方正黑体_GBK" w:cs="Times New Roman"/>
          <w:sz w:val="30"/>
          <w:szCs w:val="24"/>
        </w:rPr>
        <w:t xml:space="preserve">第三条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为保证乙方有效进行技术服务工作，甲方应向乙方提供下列工作条件和协作事项：</w:t>
      </w:r>
      <w:r>
        <w:rPr>
          <w:rFonts w:ascii="Times New Roman" w:hAnsi="Times New Roman" w:eastAsia="仿宋_GB2312" w:cs="Times New Roman"/>
          <w:sz w:val="30"/>
          <w:szCs w:val="24"/>
        </w:rPr>
      </w:r>
      <w:r/>
    </w:p>
    <w:p>
      <w:pPr>
        <w:pStyle w:val="819"/>
        <w:numPr>
          <w:ilvl w:val="0"/>
          <w:numId w:val="8"/>
        </w:numPr>
        <w:ind w:left="960" w:hanging="360"/>
        <w:spacing w:after="0" w:line="480" w:lineRule="exact"/>
        <w:tabs>
          <w:tab w:val="left" w:pos="960" w:leader="none"/>
        </w:tabs>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提供技术资料：</w:t>
      </w:r>
      <w:r>
        <w:rPr>
          <w:rFonts w:ascii="Times New Roman" w:hAnsi="Times New Roman" w:eastAsia="方正仿宋_GBK"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hint="eastAsia" w:ascii="Times New Roman" w:hAnsi="Times New Roman" w:eastAsia="方正楷体_GBK" w:cs="Times New Roman"/>
          <w:sz w:val="30"/>
          <w:szCs w:val="24"/>
        </w:rPr>
        <w:t xml:space="preserve">（1）</w:t>
      </w:r>
      <w:r>
        <w:rPr>
          <w:rFonts w:hint="eastAsia"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hint="eastAsia" w:ascii="Times New Roman" w:hAnsi="Times New Roman" w:eastAsia="方正楷体_GBK" w:cs="Times New Roman"/>
          <w:sz w:val="30"/>
          <w:szCs w:val="24"/>
        </w:rPr>
        <w:t xml:space="preserve">（2）</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hint="eastAsia"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楷体_GB2312" w:cs="Times New Roman"/>
          <w:sz w:val="30"/>
          <w:szCs w:val="24"/>
        </w:rPr>
      </w:pPr>
      <w:r>
        <w:rPr>
          <w:rFonts w:hint="eastAsia" w:ascii="Times New Roman" w:hAnsi="Times New Roman" w:eastAsia="方正楷体_GBK" w:cs="Times New Roman"/>
          <w:sz w:val="30"/>
          <w:szCs w:val="24"/>
        </w:rPr>
        <w:t xml:space="preserve">（3）</w:t>
      </w:r>
      <w:r>
        <w:rPr>
          <w:rFonts w:ascii="Times New Roman" w:hAnsi="Times New Roman" w:eastAsia="楷体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rPr>
        <w:t xml:space="preserve"> </w:t>
      </w:r>
      <w:r>
        <w:rPr>
          <w:rFonts w:ascii="Times New Roman" w:hAnsi="Times New Roman" w:eastAsia="楷体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楷体_GB2312" w:cs="Times New Roman"/>
          <w:sz w:val="30"/>
          <w:szCs w:val="24"/>
        </w:rPr>
      </w:r>
      <w:r/>
    </w:p>
    <w:p>
      <w:pPr>
        <w:pStyle w:val="819"/>
        <w:numPr>
          <w:ilvl w:val="0"/>
          <w:numId w:val="8"/>
        </w:numPr>
        <w:ind w:left="960" w:hanging="360"/>
        <w:spacing w:after="0" w:line="480" w:lineRule="exact"/>
        <w:tabs>
          <w:tab w:val="left" w:pos="960" w:leader="none"/>
        </w:tabs>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提供工作条件：</w:t>
      </w:r>
      <w:r>
        <w:rPr>
          <w:rFonts w:ascii="Times New Roman" w:hAnsi="Times New Roman" w:eastAsia="方正仿宋_GBK"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hint="eastAsia" w:ascii="Times New Roman" w:hAnsi="Times New Roman" w:eastAsia="方正楷体_GBK" w:cs="Times New Roman"/>
          <w:sz w:val="30"/>
          <w:szCs w:val="24"/>
        </w:rPr>
        <w:t xml:space="preserve">（1）</w:t>
      </w:r>
      <w:r>
        <w:rPr>
          <w:rFonts w:ascii="Times New Roman" w:hAnsi="Times New Roman" w:eastAsia="方正楷体_GBK" w:cs="Times New Roman"/>
          <w:sz w:val="30"/>
          <w:szCs w:val="24"/>
        </w:rPr>
        <w:t xml:space="preserve"> </w:t>
      </w:r>
      <w:r>
        <w:rPr>
          <w:rFonts w:ascii="Times New Roman" w:hAnsi="Times New Roman" w:eastAsia="楷体_GB2312"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方正楷体_GBK" w:cs="Times New Roman"/>
          <w:sz w:val="30"/>
          <w:szCs w:val="24"/>
          <w:u w:val="single"/>
        </w:rPr>
      </w:pPr>
      <w:r>
        <w:rPr>
          <w:rFonts w:ascii="Times New Roman" w:hAnsi="Times New Roman" w:eastAsia="方正仿宋_GBK" w:cs="Times New Roman"/>
          <w:sz w:val="30"/>
          <w:szCs w:val="24"/>
        </w:rPr>
        <w:t xml:space="preserve">3.</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其他：</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方正楷体_GBK" w:cs="Times New Roman"/>
          <w:sz w:val="30"/>
          <w:szCs w:val="24"/>
          <w:u w:val="single"/>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4.</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甲方提供上述工作条件和协作事项的时间及方式：</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仿宋_GB2312" w:cs="Times New Roman"/>
          <w:sz w:val="30"/>
          <w:szCs w:val="24"/>
        </w:rPr>
        <w:t xml:space="preserve">。</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outlineLvl w:val="0"/>
      </w:pPr>
      <w:r>
        <w:rPr>
          <w:rFonts w:ascii="Times New Roman" w:hAnsi="Times New Roman" w:eastAsia="方正黑体_GBK" w:cs="Times New Roman"/>
          <w:sz w:val="30"/>
          <w:szCs w:val="24"/>
        </w:rPr>
        <w:t xml:space="preserve">第四条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甲方向乙方支付技术服务报酬及支付方式为：</w:t>
      </w:r>
      <w:r>
        <w:rPr>
          <w:rFonts w:ascii="Times New Roman" w:hAnsi="Times New Roman" w:eastAsia="仿宋_GB2312" w:cs="Times New Roman"/>
          <w:sz w:val="30"/>
          <w:szCs w:val="24"/>
        </w:rPr>
      </w:r>
      <w:r/>
    </w:p>
    <w:p>
      <w:pPr>
        <w:pStyle w:val="819"/>
        <w:ind w:firstLine="600"/>
        <w:spacing w:after="0" w:line="480" w:lineRule="exact"/>
        <w:rPr>
          <w:rFonts w:hint="eastAsia" w:ascii="Times New Roman" w:hAnsi="Times New Roman" w:eastAsia="仿宋_GB2312" w:cs="Times New Roman"/>
          <w:sz w:val="30"/>
          <w:szCs w:val="24"/>
        </w:rPr>
      </w:pPr>
      <w:r>
        <w:rPr>
          <w:rFonts w:ascii="Times New Roman" w:hAnsi="Times New Roman" w:eastAsia="方正仿宋_GBK" w:cs="Times New Roman"/>
          <w:sz w:val="30"/>
          <w:szCs w:val="24"/>
        </w:rPr>
        <w:t xml:space="preserve">1.</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技术服务费总额为：</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rPr>
        <w:t xml:space="preserve">；</w:t>
      </w:r>
      <w:r>
        <w:rPr>
          <w:rFonts w:hint="eastAsia" w:ascii="Times New Roman" w:hAnsi="Times New Roman" w:eastAsia="仿宋_GB2312" w:cs="Times New Roman"/>
          <w:sz w:val="30"/>
          <w:szCs w:val="24"/>
        </w:rPr>
      </w:r>
      <w:r/>
    </w:p>
    <w:p>
      <w:pPr>
        <w:pStyle w:val="819"/>
        <w:ind w:firstLine="600"/>
        <w:spacing w:after="0" w:line="480" w:lineRule="exact"/>
        <w:rPr>
          <w:rFonts w:hint="eastAsia" w:ascii="Times New Roman" w:hAnsi="Times New Roman" w:eastAsia="仿宋_GB2312" w:cs="Times New Roman"/>
          <w:sz w:val="30"/>
          <w:szCs w:val="24"/>
        </w:rPr>
      </w:pPr>
      <w:r>
        <w:rPr>
          <w:rFonts w:ascii="Times New Roman" w:hAnsi="Times New Roman" w:eastAsia="方正仿宋_GBK" w:cs="Times New Roman"/>
          <w:sz w:val="30"/>
          <w:szCs w:val="24"/>
        </w:rPr>
        <w:t xml:space="preserve">2.</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技术服务费由甲方</w:t>
      </w:r>
      <w:r>
        <w:rPr>
          <w:rFonts w:ascii="Times New Roman" w:hAnsi="Times New Roman" w:eastAsia="楷体_GB2312" w:cs="Times New Roman"/>
          <w:sz w:val="28"/>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楷体_GB2312" w:cs="Times New Roman"/>
          <w:sz w:val="28"/>
          <w:szCs w:val="24"/>
          <w:u w:val="single"/>
        </w:rPr>
        <w:t xml:space="preserve">　</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一次或分期</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支付乙方。具体支付方式和时间如下：</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rPr>
        <w:t xml:space="preserve">。</w:t>
      </w:r>
      <w:r>
        <w:rPr>
          <w:rFonts w:hint="eastAsia" w:ascii="Times New Roman" w:hAnsi="Times New Roman" w:eastAsia="仿宋_GB2312" w:cs="Times New Roman"/>
          <w:sz w:val="30"/>
          <w:szCs w:val="24"/>
        </w:rPr>
      </w:r>
      <w:r/>
    </w:p>
    <w:p>
      <w:pPr>
        <w:pStyle w:val="819"/>
        <w:ind w:firstLine="600"/>
        <w:spacing w:after="0" w:line="480" w:lineRule="exact"/>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乙方开户银行名称、地址和帐号为：</w:t>
      </w:r>
      <w:r>
        <w:rPr>
          <w:rFonts w:ascii="Times New Roman" w:hAnsi="Times New Roman" w:eastAsia="方正仿宋_GBK" w:cs="Times New Roman"/>
          <w:sz w:val="30"/>
          <w:szCs w:val="24"/>
        </w:rPr>
      </w:r>
      <w:r/>
    </w:p>
    <w:p>
      <w:pPr>
        <w:pStyle w:val="819"/>
        <w:ind w:firstLine="600"/>
        <w:spacing w:after="0" w:line="480" w:lineRule="exact"/>
        <w:rPr>
          <w:rFonts w:ascii="Times New Roman" w:hAnsi="Times New Roman" w:eastAsia="楷体_GB2312" w:cs="Times New Roman"/>
          <w:sz w:val="30"/>
          <w:szCs w:val="24"/>
          <w:u w:val="single"/>
        </w:rPr>
      </w:pPr>
      <w:r>
        <w:rPr>
          <w:rFonts w:ascii="Times New Roman" w:hAnsi="Times New Roman" w:eastAsia="方正仿宋_GBK" w:cs="Times New Roman"/>
          <w:sz w:val="30"/>
          <w:szCs w:val="24"/>
        </w:rPr>
        <w:t xml:space="preserve">开户银行：</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楷体_GB2312" w:cs="Times New Roman"/>
          <w:sz w:val="30"/>
          <w:szCs w:val="24"/>
          <w:u w:val="single"/>
        </w:rPr>
      </w:r>
      <w:r/>
    </w:p>
    <w:p>
      <w:pPr>
        <w:pStyle w:val="819"/>
        <w:ind w:firstLine="600"/>
        <w:spacing w:after="0" w:line="480" w:lineRule="exact"/>
        <w:rPr>
          <w:rFonts w:ascii="Times New Roman" w:hAnsi="Times New Roman" w:eastAsia="仿宋_GB2312" w:cs="Times New Roman"/>
          <w:sz w:val="30"/>
          <w:szCs w:val="24"/>
          <w:u w:val="single"/>
        </w:rPr>
      </w:pPr>
      <w:r>
        <w:rPr>
          <w:rFonts w:ascii="Times New Roman" w:hAnsi="Times New Roman" w:eastAsia="方正仿宋_GBK" w:cs="Times New Roman"/>
          <w:sz w:val="30"/>
          <w:szCs w:val="24"/>
        </w:rPr>
        <w:t xml:space="preserve">地    址：</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r>
      <w:r/>
    </w:p>
    <w:p>
      <w:pPr>
        <w:pStyle w:val="819"/>
        <w:ind w:firstLine="600"/>
        <w:spacing w:after="0" w:line="480" w:lineRule="exact"/>
        <w:rPr>
          <w:rFonts w:ascii="Times New Roman" w:hAnsi="Times New Roman" w:eastAsia="仿宋_GB2312" w:cs="Times New Roman"/>
          <w:sz w:val="30"/>
          <w:szCs w:val="24"/>
          <w:u w:val="single"/>
        </w:rPr>
      </w:pPr>
      <w:r>
        <w:rPr>
          <w:rFonts w:ascii="Times New Roman" w:hAnsi="Times New Roman" w:eastAsia="方正仿宋_GBK" w:cs="Times New Roman"/>
          <w:sz w:val="30"/>
          <w:szCs w:val="24"/>
        </w:rPr>
        <w:t xml:space="preserve">帐    号：</w:t>
      </w:r>
      <w:r>
        <w:rPr>
          <w:rFonts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rPr>
        <w:t xml:space="preserve">         </w:t>
      </w:r>
      <w:r>
        <w:rPr>
          <w:rFonts w:hint="eastAsia" w:ascii="Times New Roman" w:hAnsi="Times New Roman" w:eastAsia="楷体_GB2312" w:cs="Times New Roman"/>
          <w:sz w:val="30"/>
          <w:szCs w:val="24"/>
          <w:u w:val="single"/>
          <w:lang w:val="en-US" w:eastAsia="zh-CN"/>
        </w:rPr>
        <w:t xml:space="preserve">                   </w:t>
      </w:r>
      <w:r>
        <w:rPr>
          <w:rFonts w:hint="eastAsia" w:ascii="Times New Roman" w:hAnsi="Times New Roman" w:eastAsia="楷体_GB2312" w:cs="Times New Roman"/>
          <w:sz w:val="30"/>
          <w:szCs w:val="24"/>
          <w:u w:val="single"/>
        </w:rPr>
        <w:t xml:space="preserve">          </w:t>
      </w:r>
      <w:r>
        <w:rPr>
          <w:rFonts w:ascii="Times New Roman" w:hAnsi="Times New Roman" w:eastAsia="仿宋_GB2312" w:cs="Times New Roman"/>
          <w:sz w:val="30"/>
          <w:szCs w:val="24"/>
          <w:u w:val="single"/>
        </w:rPr>
      </w:r>
      <w:r/>
    </w:p>
    <w:p>
      <w:pPr>
        <w:pStyle w:val="819"/>
        <w:ind w:firstLine="600"/>
        <w:spacing w:after="0" w:line="480" w:lineRule="exact"/>
        <w:rPr>
          <w:rFonts w:ascii="Times New Roman" w:hAnsi="Times New Roman" w:eastAsia="方正仿宋_GBK" w:cs="Times New Roman"/>
          <w:sz w:val="30"/>
          <w:szCs w:val="24"/>
        </w:rPr>
        <w:outlineLvl w:val="0"/>
      </w:pPr>
      <w:r>
        <w:rPr>
          <w:rFonts w:ascii="Times New Roman" w:hAnsi="Times New Roman" w:eastAsia="方正黑体_GBK" w:cs="Times New Roman"/>
          <w:sz w:val="30"/>
          <w:szCs w:val="24"/>
        </w:rPr>
        <w:t xml:space="preserve">第五条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双方确定因履行本合同应遵守的保密义务如下：</w:t>
      </w:r>
      <w:r>
        <w:rPr>
          <w:rFonts w:ascii="Times New Roman" w:hAnsi="Times New Roman" w:eastAsia="方正仿宋_GBK" w:cs="Times New Roman"/>
          <w:sz w:val="30"/>
          <w:szCs w:val="24"/>
        </w:rPr>
      </w:r>
      <w:r/>
    </w:p>
    <w:p>
      <w:pPr>
        <w:pStyle w:val="819"/>
        <w:ind w:firstLine="600"/>
        <w:spacing w:after="0" w:line="480" w:lineRule="exact"/>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甲方：</w:t>
      </w:r>
      <w:r>
        <w:rPr>
          <w:rFonts w:ascii="Times New Roman" w:hAnsi="Times New Roman" w:eastAsia="方正仿宋_GBK" w:cs="Times New Roman"/>
          <w:sz w:val="30"/>
          <w:szCs w:val="24"/>
        </w:rPr>
      </w:r>
      <w:r/>
    </w:p>
    <w:p>
      <w:pPr>
        <w:pStyle w:val="819"/>
        <w:ind w:firstLine="54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1.</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保密内容</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包括技术信息和经营信息</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54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2.</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涉密人员范围：</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54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3.</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保密期限：</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54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4.</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泄密责任：</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乙方：</w:t>
      </w:r>
      <w:r>
        <w:rPr>
          <w:rFonts w:ascii="Times New Roman" w:hAnsi="Times New Roman" w:eastAsia="方正仿宋_GBK" w:cs="Times New Roman"/>
          <w:sz w:val="30"/>
          <w:szCs w:val="24"/>
        </w:rPr>
      </w:r>
      <w:r/>
    </w:p>
    <w:p>
      <w:pPr>
        <w:pStyle w:val="819"/>
        <w:ind w:firstLine="54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1.</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保密内容</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包括技术信息和经营信息</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54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2.</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涉密人员范围：</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54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3.</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保密期限：</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540"/>
        <w:spacing w:after="0" w:line="480" w:lineRule="exact"/>
        <w:rPr>
          <w:rFonts w:ascii="Times New Roman" w:hAnsi="Times New Roman" w:eastAsia="仿宋_GB2312" w:cs="Times New Roman"/>
          <w:sz w:val="30"/>
          <w:szCs w:val="24"/>
          <w:u w:val="single"/>
        </w:rPr>
      </w:pPr>
      <w:r>
        <w:rPr>
          <w:rFonts w:ascii="Times New Roman" w:hAnsi="Times New Roman" w:eastAsia="方正仿宋_GBK" w:cs="Times New Roman"/>
          <w:sz w:val="30"/>
          <w:szCs w:val="24"/>
        </w:rPr>
        <w:t xml:space="preserve">4.</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泄密责任：</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u w:val="single"/>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黑体_GBK" w:cs="Times New Roman"/>
          <w:sz w:val="30"/>
          <w:szCs w:val="24"/>
        </w:rPr>
        <w:t xml:space="preserve">第六条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本合同的变更必须由双方协商一致，并以书面形式确定。但有下列情形之一的，一方可以向另一方提出变更合同权利与义务的请求，另一方应当在</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方正仿宋_GBK" w:cs="Times New Roman"/>
          <w:sz w:val="30"/>
          <w:szCs w:val="24"/>
        </w:rPr>
        <w:t xml:space="preserve">日内予以答复；逾期未予答复的，视为同意。</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黑体_GBK" w:cs="Times New Roman"/>
          <w:sz w:val="30"/>
          <w:szCs w:val="24"/>
        </w:rPr>
        <w:t xml:space="preserve">第七条</w:t>
      </w:r>
      <w:r>
        <w:rPr>
          <w:rFonts w:ascii="Times New Roman" w:hAnsi="Times New Roman" w:eastAsia="仿宋_GB2312" w:cs="Times New Roman"/>
          <w:spacing w:val="-8"/>
          <w:sz w:val="30"/>
          <w:szCs w:val="24"/>
        </w:rPr>
        <w:t xml:space="preserve">  </w:t>
      </w:r>
      <w:r>
        <w:rPr>
          <w:rFonts w:ascii="Times New Roman" w:hAnsi="Times New Roman" w:eastAsia="方正仿宋_GBK" w:cs="Times New Roman"/>
          <w:sz w:val="30"/>
          <w:szCs w:val="24"/>
        </w:rPr>
        <w:t xml:space="preserve">双方确定以下标准及方法对乙方的技术服务工作成果进行验收：</w:t>
      </w:r>
      <w:r>
        <w:rPr>
          <w:rFonts w:ascii="Times New Roman" w:hAnsi="Times New Roman" w:eastAsia="仿宋_GB2312" w:cs="Times New Roman"/>
          <w:sz w:val="30"/>
          <w:szCs w:val="24"/>
        </w:rPr>
      </w:r>
      <w:r/>
    </w:p>
    <w:p>
      <w:pPr>
        <w:pStyle w:val="819"/>
        <w:ind w:firstLine="57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1.</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乙方完成技术服务工作的形式：</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rPr>
        <w:t xml:space="preserve">。　</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2.</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技术服务工作成果的验收标准：</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600"/>
        <w:spacing w:after="0" w:line="480" w:lineRule="exact"/>
        <w:rPr>
          <w:rFonts w:hint="eastAsia" w:ascii="Times New Roman" w:hAnsi="Times New Roman" w:eastAsia="仿宋_GB2312" w:cs="Times New Roman"/>
          <w:sz w:val="30"/>
          <w:szCs w:val="24"/>
        </w:rPr>
      </w:pPr>
      <w:r>
        <w:rPr>
          <w:rFonts w:ascii="Times New Roman" w:hAnsi="Times New Roman" w:eastAsia="方正仿宋_GBK" w:cs="Times New Roman"/>
          <w:sz w:val="30"/>
          <w:szCs w:val="24"/>
        </w:rPr>
        <w:t xml:space="preserve">3.</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技术服务工作成果的验收方法：</w:t>
      </w:r>
      <w:r>
        <w:rPr>
          <w:rFonts w:hint="eastAsia" w:ascii="Times New Roman" w:hAnsi="Times New Roman" w:eastAsia="方正仿宋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rPr>
        <w:t xml:space="preserve">。</w:t>
      </w:r>
      <w:r>
        <w:rPr>
          <w:rFonts w:hint="eastAsia"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4.</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验收的时间和地点：</w:t>
      </w:r>
      <w:r>
        <w:rPr>
          <w:rFonts w:hint="eastAsia" w:ascii="Times New Roman" w:hAnsi="Times New Roman" w:eastAsia="方正仿宋_GBK" w:cs="Times New Roman"/>
          <w:sz w:val="30"/>
          <w:szCs w:val="24"/>
          <w:u w:val="single"/>
        </w:rPr>
        <w:t xml:space="preserve"> </w:t>
      </w:r>
      <w:r>
        <w:rPr>
          <w:rFonts w:ascii="Times New Roman" w:hAnsi="Times New Roman" w:eastAsia="方正仿宋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rPr>
        <w:t xml:space="preserve">。</w:t>
      </w:r>
      <w:r>
        <w:rPr>
          <w:rFonts w:ascii="Times New Roman" w:hAnsi="Times New Roman" w:eastAsia="仿宋_GB2312" w:cs="Times New Roman"/>
          <w:sz w:val="30"/>
          <w:szCs w:val="24"/>
        </w:rPr>
      </w:r>
      <w:r/>
    </w:p>
    <w:p>
      <w:pPr>
        <w:pStyle w:val="819"/>
        <w:ind w:firstLine="555"/>
        <w:spacing w:after="0" w:line="480" w:lineRule="exact"/>
        <w:rPr>
          <w:rFonts w:ascii="Times New Roman" w:hAnsi="Times New Roman" w:eastAsia="仿宋_GB2312" w:cs="Times New Roman"/>
          <w:spacing w:val="-8"/>
          <w:sz w:val="30"/>
          <w:szCs w:val="24"/>
        </w:rPr>
      </w:pPr>
      <w:r>
        <w:rPr>
          <w:rFonts w:ascii="Times New Roman" w:hAnsi="Times New Roman" w:eastAsia="方正黑体_GBK" w:cs="Times New Roman"/>
          <w:sz w:val="30"/>
          <w:szCs w:val="24"/>
        </w:rPr>
        <w:t xml:space="preserve">第八条</w:t>
      </w:r>
      <w:r>
        <w:rPr>
          <w:rFonts w:ascii="Times New Roman" w:hAnsi="Times New Roman" w:eastAsia="黑体" w:cs="Times New Roman"/>
          <w:spacing w:val="-8"/>
          <w:sz w:val="30"/>
          <w:szCs w:val="24"/>
        </w:rPr>
        <w:t xml:space="preserve">　</w:t>
      </w:r>
      <w:r>
        <w:rPr>
          <w:rFonts w:ascii="Times New Roman" w:hAnsi="Times New Roman" w:eastAsia="方正仿宋_GBK" w:cs="Times New Roman"/>
          <w:sz w:val="30"/>
          <w:szCs w:val="24"/>
        </w:rPr>
        <w:t xml:space="preserve">双方确定：</w:t>
      </w:r>
      <w:r>
        <w:rPr>
          <w:rFonts w:ascii="Times New Roman" w:hAnsi="Times New Roman" w:eastAsia="仿宋_GB2312" w:cs="Times New Roman"/>
          <w:spacing w:val="-8"/>
          <w:sz w:val="30"/>
          <w:szCs w:val="24"/>
        </w:rPr>
      </w:r>
      <w:r/>
    </w:p>
    <w:p>
      <w:pPr>
        <w:pStyle w:val="819"/>
        <w:ind w:firstLine="555"/>
        <w:spacing w:after="0" w:line="480" w:lineRule="exact"/>
        <w:rPr>
          <w:rFonts w:ascii="Times New Roman" w:hAnsi="Times New Roman" w:eastAsia="仿宋_GB2312" w:cs="Times New Roman"/>
          <w:spacing w:val="-8"/>
          <w:sz w:val="30"/>
          <w:szCs w:val="24"/>
        </w:rPr>
      </w:pPr>
      <w:r>
        <w:rPr>
          <w:rFonts w:ascii="Times New Roman" w:hAnsi="Times New Roman" w:eastAsia="方正仿宋_GBK" w:cs="Times New Roman"/>
          <w:sz w:val="30"/>
          <w:szCs w:val="24"/>
        </w:rPr>
        <w:t xml:space="preserve">1.</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在本合同有效期内，甲方利用乙方提交的技术服务工作成果所完成的新的技术成果，归</w:t>
      </w:r>
      <w:r>
        <w:rPr>
          <w:rFonts w:ascii="Times New Roman" w:hAnsi="Times New Roman" w:eastAsia="仿宋_GB2312" w:cs="Times New Roman"/>
          <w:spacing w:val="-8"/>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方正仿宋_GBK" w:cs="Times New Roman"/>
          <w:sz w:val="30"/>
          <w:szCs w:val="24"/>
        </w:rPr>
        <w:t xml:space="preserve">（甲、乙、双）方所有。</w:t>
      </w:r>
      <w:r>
        <w:rPr>
          <w:rFonts w:ascii="Times New Roman" w:hAnsi="Times New Roman" w:eastAsia="仿宋_GB2312" w:cs="Times New Roman"/>
          <w:spacing w:val="-8"/>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2.</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在本合同有效期内，乙方利用甲方提供的技术资料和工作条件所完成的新的技术成果，归</w:t>
      </w:r>
      <w:r>
        <w:rPr>
          <w:rFonts w:ascii="Times New Roman" w:hAnsi="Times New Roman" w:eastAsia="仿宋_GB2312" w:cs="Times New Roman"/>
          <w:spacing w:val="-8"/>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仿宋_GB2312" w:cs="Times New Roman"/>
          <w:spacing w:val="-8"/>
          <w:sz w:val="30"/>
          <w:szCs w:val="24"/>
          <w:u w:val="single"/>
        </w:rPr>
        <w:t xml:space="preserve">　</w:t>
      </w:r>
      <w:r>
        <w:rPr>
          <w:rFonts w:ascii="Times New Roman" w:hAnsi="Times New Roman" w:eastAsia="方正仿宋_GBK" w:cs="Times New Roman"/>
          <w:sz w:val="30"/>
          <w:szCs w:val="24"/>
        </w:rPr>
        <w:t xml:space="preserve">（甲、乙、双）方所有。</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黑体_GBK" w:cs="Times New Roman"/>
          <w:sz w:val="30"/>
          <w:szCs w:val="24"/>
        </w:rPr>
        <w:t xml:space="preserve">第九条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双方确定，按以下约定承担各自的违约责任：</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仿宋_GB2312" w:cs="Times New Roman"/>
          <w:sz w:val="30"/>
          <w:szCs w:val="24"/>
        </w:rPr>
        <w:t xml:space="preserve">1.</w:t>
      </w:r>
      <w:r>
        <w:rPr>
          <w:rFonts w:hint="eastAsia" w:ascii="Times New Roman" w:hAnsi="Times New Roman" w:eastAsia="仿宋_GB2312" w:cs="Times New Roman"/>
          <w:sz w:val="30"/>
          <w:szCs w:val="24"/>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楷体_GB2312" w:cs="Times New Roman"/>
          <w:sz w:val="28"/>
          <w:szCs w:val="24"/>
          <w:u w:val="single"/>
        </w:rPr>
        <w:t xml:space="preserve"> </w:t>
      </w:r>
      <w:r>
        <w:rPr>
          <w:rFonts w:ascii="Times New Roman" w:hAnsi="Times New Roman" w:eastAsia="方正仿宋_GBK" w:cs="Times New Roman"/>
          <w:sz w:val="30"/>
          <w:szCs w:val="24"/>
        </w:rPr>
        <w:t xml:space="preserve">方违反本合同第</w:t>
      </w:r>
      <w:r>
        <w:rPr>
          <w:rFonts w:ascii="Times New Roman" w:hAnsi="Times New Roman" w:eastAsia="楷体_GB2312" w:cs="Times New Roman"/>
          <w:sz w:val="28"/>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仿宋_GB2312" w:cs="Times New Roman"/>
          <w:sz w:val="30"/>
          <w:szCs w:val="24"/>
          <w:u w:val="single"/>
        </w:rPr>
        <w:t xml:space="preserve"> </w:t>
      </w:r>
      <w:r>
        <w:rPr>
          <w:rFonts w:ascii="Times New Roman" w:hAnsi="Times New Roman" w:eastAsia="方正仿宋_GBK" w:cs="Times New Roman"/>
          <w:sz w:val="30"/>
          <w:szCs w:val="24"/>
        </w:rPr>
        <w:t xml:space="preserve">条约定，应当</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支付违约金或损失赔偿额的计算方法</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w:t>
      </w:r>
      <w:r>
        <w:rPr>
          <w:rFonts w:hint="eastAsia" w:ascii="Times New Roman" w:hAnsi="Times New Roman" w:eastAsia="方正仿宋_GBK" w:cs="Times New Roman"/>
          <w:b/>
          <w:sz w:val="30"/>
          <w:szCs w:val="24"/>
        </w:rPr>
        <w:t xml:space="preserve">（因甲方原因除外）</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u w:val="single"/>
        </w:rPr>
      </w:pPr>
      <w:r>
        <w:rPr>
          <w:rFonts w:ascii="Times New Roman" w:hAnsi="Times New Roman" w:eastAsia="方正黑体_GBK" w:cs="Times New Roman"/>
          <w:sz w:val="30"/>
          <w:szCs w:val="24"/>
        </w:rPr>
        <w:t xml:space="preserve">第十条</w:t>
      </w:r>
      <w:r>
        <w:rPr>
          <w:rFonts w:ascii="Times New Roman" w:hAnsi="Times New Roman" w:eastAsia="黑体" w:cs="Times New Roman"/>
          <w:sz w:val="30"/>
          <w:szCs w:val="24"/>
        </w:rPr>
        <w:t xml:space="preserve">　</w:t>
      </w:r>
      <w:r>
        <w:rPr>
          <w:rFonts w:ascii="Times New Roman" w:hAnsi="Times New Roman" w:eastAsia="方正仿宋_GBK" w:cs="Times New Roman"/>
          <w:sz w:val="30"/>
          <w:szCs w:val="24"/>
        </w:rPr>
        <w:t xml:space="preserve">双方确定，在本合同有效期内，甲方指定</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方正仿宋_GBK" w:cs="Times New Roman"/>
          <w:sz w:val="30"/>
          <w:szCs w:val="24"/>
        </w:rPr>
        <w:t xml:space="preserve">为甲方项目联系人，乙方指定</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仿宋_GBK" w:cs="Times New Roman"/>
          <w:sz w:val="30"/>
          <w:szCs w:val="24"/>
        </w:rPr>
        <w:t xml:space="preserve">为乙方项目联系人。项目联系人承担以下责任：</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仿宋_GB2312" w:cs="Times New Roman"/>
          <w:sz w:val="30"/>
          <w:szCs w:val="24"/>
          <w:u w:val="single"/>
        </w:rPr>
      </w:pPr>
      <w:r>
        <w:rPr>
          <w:rFonts w:ascii="Times New Roman" w:hAnsi="Times New Roman" w:eastAsia="仿宋_GB2312" w:cs="Times New Roman"/>
          <w:sz w:val="30"/>
          <w:szCs w:val="24"/>
        </w:rPr>
        <w:t xml:space="preserve">    1.</w:t>
      </w:r>
      <w:r>
        <w:rPr>
          <w:rFonts w:hint="eastAsia" w:ascii="Times New Roman" w:hAnsi="Times New Roman" w:eastAsia="仿宋_GB2312" w:cs="Times New Roman"/>
          <w:sz w:val="30"/>
          <w:szCs w:val="24"/>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楷体_GB2312" w:cs="Times New Roman"/>
          <w:sz w:val="30"/>
          <w:szCs w:val="24"/>
          <w:u w:val="single"/>
        </w:rPr>
        <w:t xml:space="preserve"> </w:t>
      </w:r>
      <w:r>
        <w:rPr>
          <w:rFonts w:ascii="Times New Roman" w:hAnsi="Times New Roman" w:eastAsia="方正楷体_GBK" w:cs="Times New Roman"/>
          <w:sz w:val="30"/>
          <w:szCs w:val="24"/>
        </w:rPr>
        <w:t xml:space="preserve">。</w:t>
      </w:r>
      <w:r>
        <w:rPr>
          <w:rFonts w:ascii="Times New Roman" w:hAnsi="Times New Roman" w:eastAsia="仿宋_GB2312" w:cs="Times New Roman"/>
          <w:sz w:val="30"/>
          <w:szCs w:val="24"/>
          <w:u w:val="single"/>
        </w:rPr>
      </w:r>
      <w:r/>
    </w:p>
    <w:p>
      <w:pPr>
        <w:pStyle w:val="819"/>
        <w:spacing w:after="0" w:line="480" w:lineRule="exact"/>
        <w:rPr>
          <w:rFonts w:ascii="Times New Roman" w:hAnsi="Times New Roman" w:eastAsia="方正仿宋_GBK" w:cs="Times New Roman"/>
          <w:sz w:val="30"/>
          <w:szCs w:val="24"/>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一方变更项目联系人的，应当及时以书面形式通知另一方。未及时通知并影响本合同履行或造成损失的，应承担相应的责任。</w:t>
      </w:r>
      <w:r>
        <w:rPr>
          <w:rFonts w:ascii="Times New Roman" w:hAnsi="Times New Roman" w:eastAsia="方正仿宋_GBK" w:cs="Times New Roman"/>
          <w:sz w:val="30"/>
          <w:szCs w:val="24"/>
        </w:rPr>
      </w:r>
      <w:r/>
    </w:p>
    <w:p>
      <w:pPr>
        <w:pStyle w:val="819"/>
        <w:ind w:firstLine="600"/>
        <w:spacing w:after="0" w:line="480" w:lineRule="exact"/>
        <w:rPr>
          <w:rFonts w:hint="eastAsia" w:ascii="Times New Roman" w:hAnsi="Times New Roman" w:eastAsia="方正仿宋_GBK" w:cs="Times New Roman"/>
          <w:sz w:val="30"/>
          <w:szCs w:val="24"/>
        </w:rPr>
      </w:pPr>
      <w:r>
        <w:rPr>
          <w:rFonts w:ascii="Times New Roman" w:hAnsi="Times New Roman" w:eastAsia="方正黑体_GBK" w:cs="Times New Roman"/>
          <w:sz w:val="30"/>
          <w:szCs w:val="24"/>
        </w:rPr>
        <w:t xml:space="preserve">第十一条</w:t>
      </w:r>
      <w:r>
        <w:rPr>
          <w:rFonts w:ascii="Times New Roman" w:hAnsi="Times New Roman" w:eastAsia="仿宋_GB2312" w:cs="Times New Roman"/>
          <w:sz w:val="30"/>
          <w:szCs w:val="24"/>
        </w:rPr>
        <w:t xml:space="preserve">  </w:t>
      </w:r>
      <w:r>
        <w:rPr>
          <w:rFonts w:hint="eastAsia" w:ascii="Times New Roman" w:hAnsi="Times New Roman" w:eastAsia="方正仿宋_GBK" w:cs="Times New Roman"/>
          <w:sz w:val="30"/>
          <w:szCs w:val="24"/>
        </w:rPr>
        <w:t xml:space="preserve">双方确定，出现下列情形，致使本合同的履行成为不必要或不可能的，可以解除本合同；</w:t>
      </w:r>
      <w:r>
        <w:rPr>
          <w:rFonts w:hint="eastAsia" w:ascii="Times New Roman" w:hAnsi="Times New Roman" w:eastAsia="方正仿宋_GBK" w:cs="Times New Roman"/>
          <w:sz w:val="30"/>
          <w:szCs w:val="24"/>
        </w:rPr>
      </w:r>
      <w:r/>
    </w:p>
    <w:p>
      <w:pPr>
        <w:pStyle w:val="819"/>
        <w:ind w:firstLine="600"/>
        <w:spacing w:after="0" w:line="480" w:lineRule="exact"/>
        <w:rPr>
          <w:rFonts w:hint="eastAsia" w:ascii="Times New Roman" w:hAnsi="Times New Roman" w:eastAsia="方正仿宋_GBK" w:cs="Times New Roman"/>
          <w:sz w:val="30"/>
          <w:szCs w:val="24"/>
        </w:rPr>
      </w:pPr>
      <w:r>
        <w:rPr>
          <w:rFonts w:hint="eastAsia" w:ascii="Times New Roman" w:hAnsi="Times New Roman" w:eastAsia="方正仿宋_GBK" w:cs="Times New Roman"/>
          <w:sz w:val="30"/>
          <w:szCs w:val="24"/>
        </w:rPr>
        <w:t xml:space="preserve">1. 因发生不可抗力或技术风险。</w:t>
      </w:r>
      <w:r>
        <w:rPr>
          <w:rFonts w:hint="eastAsia" w:ascii="Times New Roman" w:hAnsi="Times New Roman" w:eastAsia="方正仿宋_GBK"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黑体_GBK" w:cs="Times New Roman"/>
          <w:sz w:val="30"/>
          <w:szCs w:val="24"/>
        </w:rPr>
        <w:t xml:space="preserve">第十二条</w:t>
      </w:r>
      <w:r>
        <w:rPr>
          <w:rFonts w:ascii="Times New Roman" w:hAnsi="Times New Roman" w:eastAsia="黑体" w:cs="Times New Roman"/>
          <w:sz w:val="30"/>
          <w:szCs w:val="24"/>
        </w:rPr>
        <w:t xml:space="preserve">　</w:t>
      </w:r>
      <w:r>
        <w:rPr>
          <w:rFonts w:ascii="Times New Roman" w:hAnsi="Times New Roman" w:eastAsia="方正仿宋_GBK" w:cs="Times New Roman"/>
          <w:sz w:val="30"/>
          <w:szCs w:val="24"/>
        </w:rPr>
        <w:t xml:space="preserve">双方因履行本合同而发生的争议，应协商、调解解决。协商、调解不成的，确定按以下第</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仿宋_GB2312" w:cs="Times New Roman"/>
          <w:sz w:val="30"/>
          <w:szCs w:val="24"/>
          <w:u w:val="single"/>
        </w:rPr>
        <w:t xml:space="preserve"> </w:t>
      </w:r>
      <w:r>
        <w:rPr>
          <w:rFonts w:ascii="Times New Roman" w:hAnsi="Times New Roman" w:eastAsia="方正仿宋_GBK" w:cs="Times New Roman"/>
          <w:sz w:val="30"/>
          <w:szCs w:val="24"/>
        </w:rPr>
        <w:t xml:space="preserve">种方式处理：</w:t>
      </w:r>
      <w:r>
        <w:rPr>
          <w:rFonts w:ascii="Times New Roman" w:hAnsi="Times New Roman" w:eastAsia="仿宋_GB2312" w:cs="Times New Roman"/>
          <w:sz w:val="30"/>
          <w:szCs w:val="24"/>
        </w:rPr>
      </w:r>
      <w:r/>
    </w:p>
    <w:p>
      <w:pPr>
        <w:pStyle w:val="819"/>
        <w:spacing w:after="0" w:line="480" w:lineRule="exact"/>
        <w:rPr>
          <w:rFonts w:ascii="Times New Roman" w:hAnsi="Times New Roman" w:eastAsia="仿宋_GB2312" w:cs="Times New Roman"/>
          <w:sz w:val="30"/>
          <w:szCs w:val="24"/>
        </w:rPr>
      </w:pPr>
      <w:r>
        <w:rPr>
          <w:rFonts w:ascii="Times New Roman" w:hAnsi="Times New Roman" w:eastAsia="仿宋_GB2312" w:cs="Times New Roman"/>
          <w:sz w:val="30"/>
          <w:szCs w:val="24"/>
        </w:rPr>
        <w:t xml:space="preserve">    1.</w:t>
      </w:r>
      <w:r>
        <w:rPr>
          <w:rFonts w:hint="eastAsia"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提交</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楷体_GB2312" w:cs="Times New Roman"/>
          <w:sz w:val="30"/>
          <w:szCs w:val="24"/>
          <w:u w:val="single"/>
        </w:rPr>
        <w:t xml:space="preserve"> </w:t>
      </w:r>
      <w:r>
        <w:rPr>
          <w:rFonts w:ascii="Times New Roman" w:hAnsi="Times New Roman" w:eastAsia="方正仿宋_GBK" w:cs="Times New Roman"/>
          <w:sz w:val="30"/>
          <w:szCs w:val="24"/>
        </w:rPr>
        <w:t xml:space="preserve">仲裁委员会仲裁；</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2.</w:t>
      </w:r>
      <w:r>
        <w:rPr>
          <w:rFonts w:hint="eastAsia" w:ascii="Times New Roman" w:hAnsi="Times New Roman" w:eastAsia="方正仿宋_GBK" w:cs="Times New Roman"/>
          <w:sz w:val="30"/>
          <w:szCs w:val="24"/>
        </w:rPr>
        <w:t xml:space="preserve"> </w:t>
      </w:r>
      <w:r>
        <w:rPr>
          <w:rFonts w:ascii="Times New Roman" w:hAnsi="Times New Roman" w:eastAsia="方正仿宋_GBK" w:cs="Times New Roman"/>
          <w:sz w:val="30"/>
          <w:szCs w:val="24"/>
        </w:rPr>
        <w:t xml:space="preserve">依法向人民法院起诉。</w:t>
      </w:r>
      <w:r>
        <w:rPr>
          <w:rFonts w:ascii="Times New Roman" w:hAnsi="Times New Roman" w:eastAsia="方正仿宋_GBK"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黑体_GBK" w:cs="Times New Roman"/>
          <w:sz w:val="30"/>
          <w:szCs w:val="24"/>
        </w:rPr>
        <w:t xml:space="preserve">第十三条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双方确定：本合同及相关附件中涉及的有关名词和技术术语，其定义和解释如下：</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仿宋_GB2312" w:cs="Times New Roman"/>
          <w:sz w:val="30"/>
          <w:szCs w:val="24"/>
        </w:rPr>
        <w:t xml:space="preserve">1.</w:t>
      </w:r>
      <w:r>
        <w:rPr>
          <w:rFonts w:hint="eastAsia" w:ascii="Times New Roman" w:hAnsi="Times New Roman" w:eastAsia="仿宋_GB2312" w:cs="Times New Roman"/>
          <w:sz w:val="30"/>
          <w:szCs w:val="24"/>
        </w:rPr>
        <w:t xml:space="preserve"> </w:t>
      </w:r>
      <w:r>
        <w:rPr>
          <w:rFonts w:ascii="Times New Roman" w:hAnsi="Times New Roman" w:eastAsia="仿宋_GB2312" w:cs="Times New Roman"/>
          <w:sz w:val="30"/>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rPr>
      </w:r>
      <w:r/>
    </w:p>
    <w:p>
      <w:pPr>
        <w:pStyle w:val="819"/>
        <w:ind w:firstLine="600"/>
        <w:spacing w:after="0" w:line="480" w:lineRule="exact"/>
        <w:rPr>
          <w:rFonts w:ascii="Times New Roman" w:hAnsi="Times New Roman" w:eastAsia="仿宋_GB2312" w:cs="Times New Roman"/>
          <w:sz w:val="30"/>
          <w:szCs w:val="24"/>
        </w:rPr>
      </w:pPr>
      <w:r>
        <w:rPr>
          <w:rFonts w:ascii="Times New Roman" w:hAnsi="Times New Roman" w:eastAsia="方正黑体_GBK" w:cs="Times New Roman"/>
          <w:sz w:val="30"/>
          <w:szCs w:val="24"/>
        </w:rPr>
        <w:t xml:space="preserve">第十四条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与履行本合同有关的下列技术文件，经双方以</w:t>
      </w:r>
      <w:r>
        <w:rPr>
          <w:rFonts w:hint="eastAsia" w:ascii="Times New Roman" w:hAnsi="Times New Roman" w:eastAsia="方正仿宋_GBK" w:cs="Times New Roman"/>
          <w:sz w:val="30"/>
          <w:szCs w:val="24"/>
        </w:rPr>
        <w:t xml:space="preserve"> </w:t>
      </w:r>
      <w:r>
        <w:rPr>
          <w:rFonts w:hint="eastAsia" w:ascii="方正楷体_GBK" w:hAnsi="Times New Roman" w:eastAsia="方正楷体_GBK" w:cs="Times New Roman"/>
          <w:sz w:val="30"/>
          <w:szCs w:val="24"/>
          <w:u w:val="single"/>
          <w:lang w:val="en-US" w:eastAsia="zh-CN"/>
        </w:rPr>
        <w:t xml:space="preserve"> </w:t>
      </w:r>
      <w:r>
        <w:rPr>
          <w:rFonts w:hint="eastAsia" w:ascii="方正楷体_GBK" w:hAnsi="Times New Roman" w:eastAsia="方正楷体_GBK" w:cs="Times New Roman"/>
          <w:sz w:val="30"/>
          <w:szCs w:val="24"/>
          <w:u w:val="single"/>
        </w:rPr>
        <w:t xml:space="preserve"> </w:t>
      </w:r>
      <w:r>
        <w:rPr>
          <w:rFonts w:ascii="Times New Roman" w:hAnsi="Times New Roman" w:eastAsia="方正仿宋_GBK" w:cs="Times New Roman"/>
          <w:sz w:val="30"/>
          <w:szCs w:val="24"/>
        </w:rPr>
        <w:t xml:space="preserve">方式确认后，为本合同的组成部分：</w:t>
      </w:r>
      <w:r>
        <w:rPr>
          <w:rFonts w:ascii="Times New Roman" w:hAnsi="Times New Roman" w:eastAsia="仿宋_GB2312" w:cs="Times New Roman"/>
          <w:sz w:val="30"/>
          <w:szCs w:val="24"/>
        </w:rPr>
      </w:r>
      <w:r/>
    </w:p>
    <w:p>
      <w:pPr>
        <w:pStyle w:val="819"/>
        <w:numPr>
          <w:ilvl w:val="0"/>
          <w:numId w:val="9"/>
        </w:numPr>
        <w:ind w:left="960" w:hanging="360"/>
        <w:spacing w:after="0" w:line="480" w:lineRule="exact"/>
        <w:tabs>
          <w:tab w:val="left" w:pos="960" w:leader="none"/>
        </w:tabs>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技术背景资料：</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rPr>
      </w:r>
      <w:r/>
    </w:p>
    <w:p>
      <w:pPr>
        <w:pStyle w:val="819"/>
        <w:numPr>
          <w:ilvl w:val="0"/>
          <w:numId w:val="9"/>
        </w:numPr>
        <w:ind w:left="960" w:hanging="360"/>
        <w:spacing w:after="0" w:line="480" w:lineRule="exact"/>
        <w:tabs>
          <w:tab w:val="left" w:pos="960" w:leader="none"/>
        </w:tabs>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可行性论证报告：</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hint="eastAsia" w:ascii="Times New Roman" w:hAnsi="Times New Roman" w:eastAsia="楷体_GB2312" w:cs="Times New Roman"/>
          <w:sz w:val="28"/>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rPr>
      </w:r>
      <w:r/>
    </w:p>
    <w:p>
      <w:pPr>
        <w:pStyle w:val="819"/>
        <w:numPr>
          <w:ilvl w:val="0"/>
          <w:numId w:val="9"/>
        </w:numPr>
        <w:ind w:left="960" w:hanging="360"/>
        <w:spacing w:after="0" w:line="480" w:lineRule="exact"/>
        <w:tabs>
          <w:tab w:val="left" w:pos="960" w:leader="none"/>
        </w:tabs>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技术评价报告：</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rPr>
      </w:r>
      <w:r/>
    </w:p>
    <w:p>
      <w:pPr>
        <w:pStyle w:val="819"/>
        <w:numPr>
          <w:ilvl w:val="0"/>
          <w:numId w:val="9"/>
        </w:numPr>
        <w:ind w:left="960" w:hanging="360"/>
        <w:spacing w:after="0" w:line="480" w:lineRule="exact"/>
        <w:tabs>
          <w:tab w:val="left" w:pos="960" w:leader="none"/>
        </w:tabs>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技术标准和规范：</w:t>
      </w:r>
      <w:r>
        <w:rPr>
          <w:rFonts w:ascii="Times New Roman" w:hAnsi="Times New Roman" w:eastAsia="仿宋_GB2312" w:cs="Times New Roman"/>
          <w:sz w:val="30"/>
          <w:szCs w:val="24"/>
          <w:u w:val="single"/>
        </w:rPr>
        <w:t xml:space="preserve">　　　　　　</w:t>
      </w:r>
      <w:r>
        <w:rPr>
          <w:rFonts w:ascii="Times New Roman" w:hAnsi="Times New Roman" w:eastAsia="楷体_GB2312" w:cs="Times New Roman"/>
          <w:sz w:val="28"/>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hint="eastAsia" w:ascii="Times New Roman" w:hAnsi="Times New Roman" w:eastAsia="楷体_GB2312" w:cs="Times New Roman"/>
          <w:sz w:val="28"/>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rPr>
      </w:r>
      <w:r/>
    </w:p>
    <w:p>
      <w:pPr>
        <w:pStyle w:val="819"/>
        <w:numPr>
          <w:ilvl w:val="0"/>
          <w:numId w:val="9"/>
        </w:numPr>
        <w:ind w:left="960" w:hanging="360"/>
        <w:spacing w:after="0" w:line="480" w:lineRule="exact"/>
        <w:tabs>
          <w:tab w:val="left" w:pos="960" w:leader="none"/>
        </w:tabs>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原始设计和工艺文件：</w:t>
      </w:r>
      <w:r>
        <w:rPr>
          <w:rFonts w:ascii="Times New Roman" w:hAnsi="Times New Roman" w:eastAsia="仿宋_GB2312" w:cs="Times New Roman"/>
          <w:sz w:val="30"/>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hint="eastAsia" w:ascii="Times New Roman" w:hAnsi="Times New Roman" w:eastAsia="楷体_GB2312" w:cs="Times New Roman"/>
          <w:sz w:val="28"/>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t xml:space="preserve">　　</w:t>
      </w:r>
      <w:r>
        <w:rPr>
          <w:rFonts w:ascii="Times New Roman" w:hAnsi="Times New Roman" w:eastAsia="仿宋_GB2312" w:cs="Times New Roman"/>
          <w:sz w:val="30"/>
          <w:szCs w:val="24"/>
        </w:rPr>
      </w:r>
      <w:r/>
    </w:p>
    <w:p>
      <w:pPr>
        <w:pStyle w:val="819"/>
        <w:numPr>
          <w:ilvl w:val="0"/>
          <w:numId w:val="9"/>
        </w:numPr>
        <w:ind w:left="960" w:hanging="360"/>
        <w:spacing w:after="0" w:line="480" w:lineRule="exact"/>
        <w:tabs>
          <w:tab w:val="left" w:pos="960" w:leader="none"/>
        </w:tabs>
        <w:rPr>
          <w:rFonts w:ascii="Times New Roman" w:hAnsi="Times New Roman" w:eastAsia="仿宋_GB2312" w:cs="Times New Roman"/>
          <w:sz w:val="30"/>
          <w:szCs w:val="24"/>
        </w:rPr>
      </w:pPr>
      <w:r>
        <w:rPr>
          <w:rFonts w:ascii="Times New Roman" w:hAnsi="Times New Roman" w:eastAsia="方正仿宋_GBK" w:cs="Times New Roman"/>
          <w:sz w:val="30"/>
          <w:szCs w:val="24"/>
        </w:rPr>
        <w:t xml:space="preserve">其他：</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ab/>
      </w:r>
      <w:r>
        <w:rPr>
          <w:rFonts w:ascii="Times New Roman" w:hAnsi="Times New Roman" w:eastAsia="仿宋_GB2312" w:cs="Times New Roman"/>
          <w:sz w:val="30"/>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r>
      <w:r/>
    </w:p>
    <w:p>
      <w:pPr>
        <w:pStyle w:val="819"/>
        <w:ind w:firstLine="600"/>
        <w:spacing w:after="0" w:line="480" w:lineRule="exact"/>
        <w:rPr>
          <w:rFonts w:hint="eastAsia" w:ascii="Times New Roman" w:hAnsi="Times New Roman" w:eastAsia="仿宋_GB2312" w:cs="Times New Roman"/>
          <w:sz w:val="30"/>
          <w:szCs w:val="24"/>
        </w:rPr>
      </w:pPr>
      <w:r>
        <w:rPr>
          <w:rFonts w:ascii="Times New Roman" w:hAnsi="Times New Roman" w:eastAsia="方正黑体_GBK" w:cs="Times New Roman"/>
          <w:sz w:val="30"/>
          <w:szCs w:val="24"/>
        </w:rPr>
        <w:t xml:space="preserve">第十五条</w:t>
      </w: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双方约定本合同其他相关事项为：</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楷体_GB2312" w:cs="Times New Roman"/>
          <w:sz w:val="28"/>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楷体_GB2312" w:cs="Times New Roman"/>
          <w:sz w:val="28"/>
          <w:szCs w:val="24"/>
          <w:u w:val="single"/>
        </w:rPr>
        <w:t xml:space="preserve">　</w:t>
      </w:r>
      <w:r>
        <w:rPr>
          <w:rFonts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rPr>
        <w:t xml:space="preserve">　　</w:t>
      </w:r>
      <w:r>
        <w:rPr>
          <w:rFonts w:hint="eastAsia" w:ascii="Times New Roman" w:hAnsi="Times New Roman" w:eastAsia="仿宋_GB2312" w:cs="Times New Roman"/>
          <w:sz w:val="30"/>
          <w:szCs w:val="24"/>
        </w:rPr>
      </w:r>
      <w:r/>
    </w:p>
    <w:p>
      <w:pPr>
        <w:pStyle w:val="819"/>
        <w:ind w:firstLine="600"/>
        <w:spacing w:after="0" w:line="480" w:lineRule="exact"/>
        <w:rPr>
          <w:rFonts w:hint="eastAsia" w:ascii="Times New Roman" w:hAnsi="Times New Roman" w:eastAsia="方正仿宋_GBK" w:cs="Times New Roman"/>
          <w:sz w:val="30"/>
          <w:szCs w:val="24"/>
        </w:rPr>
      </w:pPr>
      <w:r>
        <w:rPr>
          <w:rFonts w:ascii="Times New Roman" w:hAnsi="Times New Roman" w:eastAsia="方正黑体_GBK" w:cs="Times New Roman"/>
          <w:sz w:val="30"/>
          <w:szCs w:val="24"/>
        </w:rPr>
        <w:t xml:space="preserve">第十六条</w:t>
      </w:r>
      <w:r>
        <w:rPr>
          <w:rFonts w:ascii="Times New Roman" w:hAnsi="Times New Roman" w:eastAsia="黑体" w:cs="Times New Roman"/>
          <w:sz w:val="30"/>
          <w:szCs w:val="24"/>
        </w:rPr>
        <w:t xml:space="preserve">　</w:t>
      </w:r>
      <w:r>
        <w:rPr>
          <w:rFonts w:ascii="Times New Roman" w:hAnsi="Times New Roman" w:eastAsia="方正仿宋_GBK" w:cs="Times New Roman"/>
          <w:sz w:val="30"/>
          <w:szCs w:val="24"/>
        </w:rPr>
        <w:t xml:space="preserve">本合同一式</w:t>
      </w:r>
      <w:r>
        <w:rPr>
          <w:rFonts w:ascii="Times New Roman" w:hAnsi="Times New Roman" w:eastAsia="仿宋_GB2312"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hint="eastAsia" w:ascii="Times New Roman" w:hAnsi="Times New Roman" w:eastAsia="方正楷体_GBK" w:cs="Times New Roman"/>
          <w:sz w:val="30"/>
          <w:szCs w:val="24"/>
          <w:u w:val="single"/>
        </w:rPr>
        <w:t xml:space="preserve"> </w:t>
      </w:r>
      <w:r>
        <w:rPr>
          <w:rFonts w:ascii="Times New Roman" w:hAnsi="Times New Roman" w:eastAsia="楷体_GB2312" w:cs="Times New Roman"/>
          <w:sz w:val="30"/>
          <w:szCs w:val="24"/>
          <w:u w:val="single"/>
        </w:rPr>
        <w:t xml:space="preserve"> </w:t>
      </w:r>
      <w:r>
        <w:rPr>
          <w:rFonts w:ascii="Times New Roman" w:hAnsi="Times New Roman" w:eastAsia="方正仿宋_GBK" w:cs="Times New Roman"/>
          <w:sz w:val="30"/>
          <w:szCs w:val="24"/>
        </w:rPr>
        <w:t xml:space="preserve">份，具有同等法律效力</w:t>
      </w:r>
      <w:r>
        <w:rPr>
          <w:rFonts w:hint="eastAsia" w:ascii="Times New Roman" w:hAnsi="Times New Roman" w:eastAsia="方正仿宋_GBK" w:cs="Times New Roman"/>
          <w:sz w:val="30"/>
          <w:szCs w:val="24"/>
        </w:rPr>
        <w:t xml:space="preserve">。</w:t>
      </w:r>
      <w:r>
        <w:rPr>
          <w:rFonts w:hint="eastAsia" w:ascii="Times New Roman" w:hAnsi="Times New Roman" w:eastAsia="方正仿宋_GBK" w:cs="Times New Roman"/>
          <w:sz w:val="30"/>
          <w:szCs w:val="24"/>
        </w:rPr>
      </w:r>
      <w:r/>
    </w:p>
    <w:p>
      <w:pPr>
        <w:pStyle w:val="819"/>
        <w:ind w:left="298" w:firstLine="300"/>
        <w:spacing w:after="0" w:line="480" w:lineRule="exact"/>
        <w:rPr>
          <w:rFonts w:ascii="Times New Roman" w:hAnsi="Times New Roman" w:eastAsia="仿宋_GB2312" w:cs="Times New Roman"/>
          <w:sz w:val="30"/>
          <w:szCs w:val="24"/>
        </w:rPr>
      </w:pPr>
      <w:r>
        <w:rPr>
          <w:rFonts w:ascii="Times New Roman" w:hAnsi="Times New Roman" w:eastAsia="方正黑体_GBK" w:cs="Times New Roman"/>
          <w:sz w:val="30"/>
          <w:szCs w:val="24"/>
        </w:rPr>
        <w:t xml:space="preserve">第十</w:t>
      </w:r>
      <w:r>
        <w:rPr>
          <w:rFonts w:hint="eastAsia" w:ascii="Times New Roman" w:hAnsi="Times New Roman" w:eastAsia="方正黑体_GBK" w:cs="Times New Roman"/>
          <w:sz w:val="30"/>
          <w:szCs w:val="24"/>
        </w:rPr>
        <w:t xml:space="preserve">七</w:t>
      </w:r>
      <w:r>
        <w:rPr>
          <w:rFonts w:ascii="Times New Roman" w:hAnsi="Times New Roman" w:eastAsia="方正黑体_GBK" w:cs="Times New Roman"/>
          <w:sz w:val="30"/>
          <w:szCs w:val="24"/>
        </w:rPr>
        <w:t xml:space="preserve">条</w:t>
      </w:r>
      <w:r>
        <w:rPr>
          <w:rFonts w:ascii="Times New Roman" w:hAnsi="Times New Roman" w:eastAsia="黑体" w:cs="Times New Roman"/>
          <w:sz w:val="30"/>
          <w:szCs w:val="24"/>
        </w:rPr>
        <w:t xml:space="preserve">　</w:t>
      </w:r>
      <w:r>
        <w:rPr>
          <w:rFonts w:hint="eastAsia" w:ascii="Times New Roman" w:hAnsi="Times New Roman" w:eastAsia="方正仿宋_GBK" w:cs="Times New Roman"/>
          <w:sz w:val="30"/>
          <w:szCs w:val="24"/>
        </w:rPr>
        <w:t xml:space="preserve">本合同经双方</w:t>
      </w:r>
      <w:r>
        <w:rPr>
          <w:rFonts w:ascii="Times New Roman" w:hAnsi="Times New Roman" w:eastAsia="方正仿宋_GBK" w:cs="Times New Roman"/>
          <w:sz w:val="30"/>
          <w:szCs w:val="24"/>
        </w:rPr>
        <w:t xml:space="preserve">签字盖章后生效</w:t>
      </w:r>
      <w:r>
        <w:rPr>
          <w:rFonts w:hint="eastAsia" w:ascii="Times New Roman" w:hAnsi="Times New Roman" w:eastAsia="方正仿宋_GBK" w:cs="Times New Roman"/>
          <w:sz w:val="30"/>
          <w:szCs w:val="24"/>
        </w:rPr>
        <w:t xml:space="preserve">，有效期至</w:t>
      </w:r>
      <w:r>
        <w:rPr>
          <w:rFonts w:hint="eastAsia" w:ascii="Times New Roman" w:hAnsi="Times New Roman" w:eastAsia="方正仿宋_GBK" w:cs="Times New Roman"/>
          <w:sz w:val="30"/>
          <w:szCs w:val="24"/>
          <w:lang w:val="en-US" w:eastAsia="zh-CN"/>
        </w:rPr>
        <w:t xml:space="preserve">  </w:t>
      </w:r>
      <w:r>
        <w:rPr>
          <w:rFonts w:hint="eastAsia" w:ascii="Times New Roman" w:hAnsi="Times New Roman" w:eastAsia="方正仿宋_GBK" w:cs="Times New Roman"/>
          <w:sz w:val="30"/>
          <w:szCs w:val="24"/>
        </w:rPr>
        <w:t xml:space="preserve">年</w:t>
      </w:r>
      <w:r>
        <w:rPr>
          <w:rFonts w:hint="eastAsia" w:ascii="Times New Roman" w:hAnsi="Times New Roman" w:eastAsia="方正仿宋_GBK" w:cs="Times New Roman"/>
          <w:sz w:val="30"/>
          <w:szCs w:val="24"/>
          <w:lang w:val="en-US" w:eastAsia="zh-CN"/>
        </w:rPr>
        <w:t xml:space="preserve">  </w:t>
      </w:r>
      <w:r>
        <w:rPr>
          <w:rFonts w:hint="eastAsia" w:ascii="Times New Roman" w:hAnsi="Times New Roman" w:eastAsia="方正仿宋_GBK" w:cs="Times New Roman"/>
          <w:sz w:val="30"/>
          <w:szCs w:val="24"/>
        </w:rPr>
        <w:t xml:space="preserve">月</w:t>
      </w:r>
      <w:r>
        <w:rPr>
          <w:rFonts w:hint="eastAsia" w:ascii="Times New Roman" w:hAnsi="Times New Roman" w:eastAsia="方正仿宋_GBK" w:cs="Times New Roman"/>
          <w:sz w:val="30"/>
          <w:szCs w:val="24"/>
          <w:lang w:val="en-US" w:eastAsia="zh-CN"/>
        </w:rPr>
        <w:t xml:space="preserve"> </w:t>
      </w:r>
      <w:r>
        <w:rPr>
          <w:rFonts w:hint="eastAsia" w:ascii="Times New Roman" w:hAnsi="Times New Roman" w:eastAsia="方正仿宋_GBK" w:cs="Times New Roman"/>
          <w:sz w:val="30"/>
          <w:szCs w:val="24"/>
        </w:rPr>
        <w:t xml:space="preserve">日</w:t>
      </w:r>
      <w:r>
        <w:rPr>
          <w:rFonts w:ascii="Times New Roman" w:hAnsi="Times New Roman" w:eastAsia="方正仿宋_GBK" w:cs="Times New Roman"/>
          <w:sz w:val="30"/>
          <w:szCs w:val="24"/>
        </w:rPr>
        <w:t xml:space="preserve">。</w:t>
      </w:r>
      <w:r>
        <w:rPr>
          <w:rFonts w:ascii="Times New Roman" w:hAnsi="Times New Roman" w:eastAsia="仿宋_GB2312" w:cs="Times New Roman"/>
          <w:sz w:val="30"/>
          <w:szCs w:val="24"/>
        </w:rPr>
      </w:r>
      <w:r/>
    </w:p>
    <w:p>
      <w:pPr>
        <w:pStyle w:val="819"/>
        <w:ind w:firstLine="600"/>
        <w:spacing w:after="0" w:line="300" w:lineRule="exact"/>
        <w:rPr>
          <w:rFonts w:ascii="Times New Roman" w:hAnsi="Times New Roman" w:eastAsia="仿宋_GB2312" w:cs="Times New Roman"/>
          <w:sz w:val="30"/>
          <w:szCs w:val="24"/>
        </w:rPr>
      </w:pPr>
      <w:r>
        <w:rPr>
          <w:rFonts w:ascii="Times New Roman" w:hAnsi="Times New Roman" w:eastAsia="仿宋_GB2312" w:cs="Times New Roman"/>
          <w:sz w:val="30"/>
          <w:szCs w:val="24"/>
        </w:rPr>
      </w:r>
      <w:r/>
    </w:p>
    <w:p>
      <w:pPr>
        <w:pStyle w:val="819"/>
        <w:ind w:firstLine="600"/>
        <w:spacing w:after="0" w:line="600" w:lineRule="exact"/>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甲方：</w:t>
      </w:r>
      <w:r>
        <w:rPr>
          <w:rFonts w:ascii="Times New Roman" w:hAnsi="Times New Roman" w:eastAsia="仿宋_GB2312" w:cs="Times New Roman"/>
          <w:sz w:val="30"/>
          <w:szCs w:val="24"/>
          <w:u w:val="single"/>
        </w:rPr>
        <w:t xml:space="preserve">　        </w:t>
      </w:r>
      <w:r>
        <w:rPr>
          <w:rFonts w:ascii="Times New Roman" w:hAnsi="Times New Roman" w:eastAsia="方正楷体_GBK" w:cs="Times New Roman"/>
          <w:sz w:val="30"/>
          <w:szCs w:val="24"/>
          <w:u w:val="single"/>
        </w:rPr>
        <w:t xml:space="preserve"> </w:t>
      </w:r>
      <w:r>
        <w:rPr>
          <w:rFonts w:hint="eastAsia" w:ascii="Times New Roman" w:hAnsi="Times New Roman" w:eastAsia="方正楷体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盖章</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r>
      <w:r/>
    </w:p>
    <w:p>
      <w:pPr>
        <w:pStyle w:val="819"/>
        <w:ind w:firstLine="600"/>
        <w:spacing w:after="0" w:line="600" w:lineRule="exact"/>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法定代表人／委托代理人：</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签名</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r>
      <w:r/>
    </w:p>
    <w:p>
      <w:pPr>
        <w:pStyle w:val="819"/>
        <w:ind w:firstLine="600"/>
        <w:spacing w:after="0" w:line="600" w:lineRule="exact"/>
        <w:rPr>
          <w:rFonts w:ascii="Times New Roman" w:hAnsi="Times New Roman" w:eastAsia="方正仿宋_GBK" w:cs="Times New Roman"/>
          <w:sz w:val="30"/>
          <w:szCs w:val="24"/>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年　  月    日</w:t>
      </w:r>
      <w:r>
        <w:rPr>
          <w:rFonts w:ascii="Times New Roman" w:hAnsi="Times New Roman" w:eastAsia="方正仿宋_GBK" w:cs="Times New Roman"/>
          <w:sz w:val="30"/>
          <w:szCs w:val="24"/>
        </w:rPr>
      </w:r>
      <w:r/>
    </w:p>
    <w:p>
      <w:pPr>
        <w:pStyle w:val="819"/>
        <w:ind w:firstLine="600"/>
        <w:spacing w:after="0" w:line="600" w:lineRule="exact"/>
        <w:rPr>
          <w:rFonts w:ascii="Times New Roman" w:hAnsi="Times New Roman" w:eastAsia="仿宋_GB2312" w:cs="Times New Roman"/>
          <w:sz w:val="30"/>
          <w:szCs w:val="24"/>
        </w:rPr>
      </w:pPr>
      <w:r>
        <w:rPr>
          <w:rFonts w:ascii="Times New Roman" w:hAnsi="Times New Roman" w:eastAsia="仿宋_GB2312" w:cs="Times New Roman"/>
          <w:sz w:val="30"/>
          <w:szCs w:val="24"/>
        </w:rPr>
      </w:r>
      <w:r/>
    </w:p>
    <w:p>
      <w:pPr>
        <w:pStyle w:val="819"/>
        <w:ind w:firstLine="600"/>
        <w:spacing w:after="0" w:line="600" w:lineRule="exact"/>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乙方：</w:t>
      </w:r>
      <w:r>
        <w:rPr>
          <w:rFonts w:hint="eastAsia" w:ascii="Times New Roman" w:hAnsi="Times New Roman" w:eastAsia="方正仿宋_GBK" w:cs="Times New Roman"/>
          <w:sz w:val="30"/>
          <w:szCs w:val="24"/>
          <w:u w:val="single"/>
        </w:rPr>
        <w:t xml:space="preserve">         </w:t>
      </w:r>
      <w:r>
        <w:rPr>
          <w:rFonts w:hint="eastAsia" w:ascii="Times New Roman" w:hAnsi="Times New Roman" w:eastAsia="方正仿宋_GBK" w:cs="Times New Roman"/>
          <w:sz w:val="30"/>
          <w:szCs w:val="24"/>
          <w:u w:val="single"/>
          <w:lang w:val="en-US" w:eastAsia="zh-CN"/>
        </w:rPr>
        <w:t xml:space="preserve">                      </w:t>
      </w:r>
      <w:r>
        <w:rPr>
          <w:rFonts w:ascii="Times New Roman" w:hAnsi="Times New Roman" w:eastAsia="方正楷体_GBK"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盖章</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r>
      <w:r/>
    </w:p>
    <w:p>
      <w:pPr>
        <w:pStyle w:val="819"/>
        <w:ind w:firstLine="600"/>
        <w:spacing w:after="0" w:line="600" w:lineRule="exact"/>
        <w:rPr>
          <w:rFonts w:ascii="Times New Roman" w:hAnsi="Times New Roman" w:eastAsia="方正仿宋_GBK" w:cs="Times New Roman"/>
          <w:sz w:val="30"/>
          <w:szCs w:val="24"/>
        </w:rPr>
      </w:pPr>
      <w:r>
        <w:rPr>
          <w:rFonts w:ascii="Times New Roman" w:hAnsi="Times New Roman" w:eastAsia="方正仿宋_GBK" w:cs="Times New Roman"/>
          <w:sz w:val="30"/>
          <w:szCs w:val="24"/>
        </w:rPr>
        <w:t xml:space="preserve">法定代表人／委托代理人：</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签名</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r>
      <w:r/>
    </w:p>
    <w:p>
      <w:pPr>
        <w:pStyle w:val="819"/>
        <w:ind w:firstLine="600"/>
        <w:spacing w:after="0" w:line="600" w:lineRule="exact"/>
        <w:rPr>
          <w:rFonts w:hint="eastAsia" w:ascii="Times New Roman" w:hAnsi="Times New Roman" w:eastAsia="方正仿宋_GBK" w:cs="Times New Roman"/>
          <w:sz w:val="30"/>
          <w:szCs w:val="24"/>
        </w:rPr>
      </w:pPr>
      <w:r>
        <w:rPr>
          <w:rFonts w:hint="eastAsia" w:ascii="Times New Roman" w:hAnsi="Times New Roman" w:eastAsia="方正仿宋_GBK" w:cs="Times New Roman"/>
          <w:sz w:val="30"/>
          <w:szCs w:val="24"/>
        </w:rPr>
        <w:t xml:space="preserve">项目负责</w:t>
      </w:r>
      <w:r>
        <w:rPr>
          <w:rFonts w:ascii="Times New Roman" w:hAnsi="Times New Roman" w:eastAsia="方正仿宋_GBK" w:cs="Times New Roman"/>
          <w:sz w:val="30"/>
          <w:szCs w:val="24"/>
        </w:rPr>
        <w:t xml:space="preserve">人：</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仿宋_GB2312" w:cs="Times New Roman"/>
          <w:sz w:val="30"/>
          <w:szCs w:val="24"/>
          <w:u w:val="single"/>
        </w:rPr>
        <w:t xml:space="preserve">  </w:t>
      </w:r>
      <w:r>
        <w:rPr>
          <w:rFonts w:ascii="Times New Roman" w:hAnsi="Times New Roman" w:eastAsia="仿宋_GB2312" w:cs="Times New Roman"/>
          <w:sz w:val="30"/>
          <w:szCs w:val="24"/>
          <w:u w:val="single"/>
        </w:rPr>
        <w:t xml:space="preserve"> </w:t>
      </w:r>
      <w:r>
        <w:rPr>
          <w:rFonts w:hint="eastAsia" w:ascii="Times New Roman" w:hAnsi="Times New Roman" w:eastAsia="方正仿宋_GBK" w:cs="Times New Roman"/>
          <w:sz w:val="30"/>
          <w:szCs w:val="24"/>
        </w:rPr>
        <w:t xml:space="preserve">（</w:t>
      </w:r>
      <w:r>
        <w:rPr>
          <w:rFonts w:ascii="Times New Roman" w:hAnsi="Times New Roman" w:eastAsia="方正仿宋_GBK" w:cs="Times New Roman"/>
          <w:sz w:val="30"/>
          <w:szCs w:val="24"/>
        </w:rPr>
        <w:t xml:space="preserve">签名</w:t>
      </w:r>
      <w:r>
        <w:rPr>
          <w:rFonts w:hint="eastAsia" w:ascii="Times New Roman" w:hAnsi="Times New Roman" w:eastAsia="方正仿宋_GBK" w:cs="Times New Roman"/>
          <w:sz w:val="30"/>
          <w:szCs w:val="24"/>
        </w:rPr>
        <w:t xml:space="preserve">）</w:t>
      </w:r>
      <w:r>
        <w:rPr>
          <w:rFonts w:hint="eastAsia" w:ascii="Times New Roman" w:hAnsi="Times New Roman" w:eastAsia="方正仿宋_GBK" w:cs="Times New Roman"/>
          <w:sz w:val="30"/>
          <w:szCs w:val="24"/>
        </w:rPr>
      </w:r>
      <w:r/>
    </w:p>
    <w:p>
      <w:pPr>
        <w:pStyle w:val="819"/>
        <w:ind w:firstLine="1918"/>
        <w:spacing w:line="360" w:lineRule="auto"/>
        <w:shd w:val="clear" w:color="auto" w:fill="ffffff"/>
        <w:widowControl/>
        <w:rPr>
          <w:rFonts w:hint="eastAsia" w:ascii="宋体" w:hAnsi="宋体" w:eastAsia="宋体" w:cs="Times New Roman"/>
          <w:b/>
          <w:bCs/>
          <w:sz w:val="36"/>
          <w:szCs w:val="36"/>
        </w:rPr>
      </w:pPr>
      <w:r>
        <w:rPr>
          <w:rFonts w:ascii="Times New Roman" w:hAnsi="Times New Roman" w:eastAsia="仿宋_GB2312" w:cs="Times New Roman"/>
          <w:sz w:val="30"/>
          <w:szCs w:val="24"/>
        </w:rPr>
        <w:t xml:space="preserve">　　　　　　　　　　　　　 </w:t>
      </w:r>
      <w:r>
        <w:rPr>
          <w:rFonts w:ascii="Times New Roman" w:hAnsi="Times New Roman" w:eastAsia="方正仿宋_GBK" w:cs="Times New Roman"/>
          <w:sz w:val="30"/>
          <w:szCs w:val="24"/>
        </w:rPr>
        <w:t xml:space="preserve">   年　  月    日</w:t>
      </w:r>
      <w:r>
        <w:rPr>
          <w:rFonts w:hint="eastAsia" w:ascii="宋体" w:hAnsi="宋体" w:eastAsia="宋体" w:cs="Times New Roman"/>
          <w:b/>
          <w:bCs/>
          <w:sz w:val="36"/>
          <w:szCs w:val="36"/>
        </w:rPr>
      </w:r>
      <w:r/>
    </w:p>
    <w:p>
      <w:pPr>
        <w:pStyle w:val="819"/>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819"/>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819"/>
        <w:jc w:val="right"/>
        <w:spacing w:line="360" w:lineRule="auto"/>
      </w:pPr>
      <w:r>
        <w:rPr>
          <w:lang w:val="zh-CN"/>
        </w:rPr>
        <w:t xml:space="preserve"> </w:t>
      </w:r>
      <w:r/>
    </w:p>
    <w:p>
      <w:pPr>
        <w:pStyle w:val="819"/>
        <w:spacing w:line="360" w:lineRule="auto"/>
        <w:sectPr>
          <w:footerReference w:type="default" r:id="rId17"/>
          <w:footnotePr/>
          <w:endnotePr/>
          <w:type w:val="nextPage"/>
          <w:pgSz w:w="11906" w:h="16838" w:orient="portrait"/>
          <w:pgMar w:top="1083" w:right="1440" w:bottom="1083" w:left="1440" w:header="708" w:footer="708" w:gutter="0"/>
          <w:pgNumType w:start="1"/>
          <w:cols w:num="1" w:sep="0" w:space="1701" w:equalWidth="1"/>
          <w:docGrid w:linePitch="360"/>
        </w:sectPr>
      </w:pPr>
      <w:r/>
      <w:r/>
    </w:p>
    <w:p>
      <w:pPr>
        <w:pStyle w:val="819"/>
        <w:jc w:val="left"/>
        <w:widowControl/>
        <w:rPr>
          <w:b/>
          <w:bCs/>
          <w:sz w:val="32"/>
          <w:szCs w:val="44"/>
          <w:lang w:val="zh-CN"/>
        </w:rPr>
      </w:pPr>
      <w:r>
        <w:rPr>
          <w:b/>
          <w:bCs/>
          <w:sz w:val="32"/>
          <w:szCs w:val="44"/>
          <w:lang w:val="zh-CN"/>
        </w:rPr>
      </w:r>
      <w:r/>
    </w:p>
    <w:p>
      <w:pPr>
        <w:pStyle w:val="820"/>
        <w:numPr>
          <w:ilvl w:val="0"/>
          <w:numId w:val="0"/>
        </w:numPr>
      </w:pPr>
      <w:r/>
      <w:bookmarkStart w:id="14" w:name="_Toc6328"/>
      <w:r>
        <w:t xml:space="preserve">第六章 投标文件格式及附件</w:t>
      </w:r>
      <w:bookmarkEnd w:id="14"/>
      <w:r/>
      <w:r/>
    </w:p>
    <w:p>
      <w:pPr>
        <w:pStyle w:val="819"/>
        <w:jc w:val="left"/>
        <w:spacing w:line="240" w:lineRule="atLeast"/>
        <w:widowControl/>
        <w:rPr>
          <w:b/>
          <w:bCs/>
          <w:szCs w:val="21"/>
        </w:rPr>
      </w:pPr>
      <w:r>
        <w:rPr>
          <w:b/>
          <w:bCs/>
          <w:szCs w:val="21"/>
        </w:rPr>
      </w:r>
      <w:r/>
    </w:p>
    <w:p>
      <w:pPr>
        <w:pStyle w:val="819"/>
        <w:spacing w:line="440" w:lineRule="exact"/>
        <w:rPr>
          <w:sz w:val="20"/>
          <w:szCs w:val="20"/>
        </w:rPr>
      </w:pPr>
      <w:r>
        <w:rPr>
          <w:sz w:val="20"/>
          <w:szCs w:val="20"/>
        </w:rPr>
      </w:r>
      <w:r/>
    </w:p>
    <w:p>
      <w:pPr>
        <w:pStyle w:val="819"/>
        <w:spacing w:line="440" w:lineRule="exact"/>
        <w:rPr>
          <w:sz w:val="20"/>
          <w:szCs w:val="20"/>
        </w:rPr>
      </w:pPr>
      <w:r>
        <w:rPr>
          <w:sz w:val="20"/>
          <w:szCs w:val="20"/>
        </w:rPr>
      </w:r>
      <w:r/>
    </w:p>
    <w:p>
      <w:pPr>
        <w:pStyle w:val="819"/>
        <w:spacing w:line="440" w:lineRule="exact"/>
        <w:rPr>
          <w:sz w:val="20"/>
          <w:szCs w:val="20"/>
        </w:rPr>
      </w:pPr>
      <w:r>
        <w:rPr>
          <w:sz w:val="20"/>
          <w:szCs w:val="20"/>
        </w:rPr>
      </w:r>
      <w:r/>
    </w:p>
    <w:p>
      <w:pPr>
        <w:pStyle w:val="819"/>
        <w:spacing w:line="440" w:lineRule="exact"/>
        <w:rPr>
          <w:sz w:val="20"/>
          <w:szCs w:val="20"/>
        </w:rPr>
      </w:pPr>
      <w:r>
        <w:rPr>
          <w:sz w:val="20"/>
          <w:szCs w:val="20"/>
        </w:rPr>
      </w:r>
      <w:r/>
    </w:p>
    <w:p>
      <w:pPr>
        <w:pStyle w:val="819"/>
        <w:spacing w:line="440" w:lineRule="exact"/>
        <w:rPr>
          <w:sz w:val="20"/>
          <w:szCs w:val="20"/>
        </w:rPr>
      </w:pPr>
      <w:r>
        <w:rPr>
          <w:sz w:val="20"/>
          <w:szCs w:val="20"/>
        </w:rPr>
      </w:r>
      <w:r/>
    </w:p>
    <w:p>
      <w:pPr>
        <w:pStyle w:val="819"/>
        <w:spacing w:line="440" w:lineRule="exact"/>
        <w:rPr>
          <w:sz w:val="20"/>
          <w:szCs w:val="20"/>
        </w:rPr>
      </w:pPr>
      <w:r>
        <w:rPr>
          <w:sz w:val="20"/>
          <w:szCs w:val="20"/>
        </w:rPr>
      </w:r>
      <w:r/>
    </w:p>
    <w:p>
      <w:pPr>
        <w:pStyle w:val="819"/>
        <w:jc w:val="center"/>
        <w:rPr>
          <w:sz w:val="20"/>
          <w:szCs w:val="20"/>
        </w:rPr>
      </w:pPr>
      <w:r>
        <w:rPr>
          <w:sz w:val="28"/>
          <w:szCs w:val="28"/>
        </w:rPr>
        <w:t xml:space="preserve">（项目名称）</w:t>
      </w:r>
      <w:r>
        <w:rPr>
          <w:sz w:val="20"/>
          <w:szCs w:val="20"/>
        </w:rPr>
      </w:r>
      <w:r/>
    </w:p>
    <w:p>
      <w:pPr>
        <w:pStyle w:val="819"/>
        <w:jc w:val="center"/>
        <w:rPr>
          <w:sz w:val="20"/>
          <w:szCs w:val="20"/>
        </w:rPr>
      </w:pPr>
      <w:r>
        <w:rPr>
          <w:sz w:val="20"/>
          <w:szCs w:val="20"/>
        </w:rPr>
      </w:r>
      <w:r/>
    </w:p>
    <w:p>
      <w:pPr>
        <w:pStyle w:val="819"/>
        <w:rPr>
          <w:sz w:val="20"/>
          <w:szCs w:val="20"/>
        </w:rPr>
      </w:pPr>
      <w:r>
        <w:rPr>
          <w:sz w:val="20"/>
          <w:szCs w:val="20"/>
        </w:rPr>
      </w:r>
      <w:r/>
    </w:p>
    <w:p>
      <w:pPr>
        <w:pStyle w:val="819"/>
        <w:jc w:val="center"/>
        <w:rPr>
          <w:sz w:val="44"/>
          <w:szCs w:val="44"/>
        </w:rPr>
      </w:pPr>
      <w:r>
        <w:rPr>
          <w:sz w:val="44"/>
          <w:szCs w:val="44"/>
        </w:rPr>
        <w:t xml:space="preserve">投标文件</w:t>
      </w:r>
      <w:r>
        <w:rPr>
          <w:sz w:val="44"/>
          <w:szCs w:val="44"/>
        </w:rPr>
      </w:r>
      <w:r/>
    </w:p>
    <w:p>
      <w:pPr>
        <w:pStyle w:val="819"/>
        <w:rPr>
          <w:sz w:val="28"/>
          <w:szCs w:val="28"/>
        </w:rPr>
      </w:pPr>
      <w:r>
        <w:rPr>
          <w:sz w:val="28"/>
          <w:szCs w:val="28"/>
        </w:rPr>
      </w:r>
      <w:r/>
    </w:p>
    <w:p>
      <w:pPr>
        <w:pStyle w:val="819"/>
        <w:rPr>
          <w:sz w:val="28"/>
          <w:szCs w:val="28"/>
        </w:rPr>
      </w:pPr>
      <w:r>
        <w:rPr>
          <w:sz w:val="28"/>
          <w:szCs w:val="28"/>
        </w:rPr>
      </w:r>
      <w:r/>
    </w:p>
    <w:p>
      <w:pPr>
        <w:pStyle w:val="819"/>
        <w:rPr>
          <w:sz w:val="28"/>
          <w:szCs w:val="28"/>
        </w:rPr>
      </w:pPr>
      <w:r>
        <w:rPr>
          <w:sz w:val="28"/>
          <w:szCs w:val="28"/>
        </w:rPr>
      </w:r>
      <w:r/>
    </w:p>
    <w:p>
      <w:pPr>
        <w:pStyle w:val="819"/>
        <w:rPr>
          <w:sz w:val="28"/>
          <w:szCs w:val="28"/>
        </w:rPr>
      </w:pPr>
      <w:r>
        <w:rPr>
          <w:sz w:val="28"/>
          <w:szCs w:val="28"/>
        </w:rPr>
      </w:r>
      <w:r/>
    </w:p>
    <w:p>
      <w:pPr>
        <w:pStyle w:val="819"/>
        <w:rPr>
          <w:sz w:val="28"/>
          <w:szCs w:val="28"/>
        </w:rPr>
      </w:pPr>
      <w:r>
        <w:rPr>
          <w:sz w:val="28"/>
          <w:szCs w:val="28"/>
        </w:rPr>
      </w:r>
      <w:r/>
    </w:p>
    <w:p>
      <w:pPr>
        <w:pStyle w:val="819"/>
        <w:rPr>
          <w:sz w:val="28"/>
          <w:szCs w:val="28"/>
        </w:rPr>
      </w:pPr>
      <w:r>
        <w:rPr>
          <w:sz w:val="28"/>
          <w:szCs w:val="28"/>
        </w:rPr>
      </w:r>
      <w:r/>
    </w:p>
    <w:p>
      <w:pPr>
        <w:pStyle w:val="819"/>
        <w:rPr>
          <w:sz w:val="28"/>
          <w:szCs w:val="28"/>
        </w:rPr>
      </w:pPr>
      <w:r>
        <w:rPr>
          <w:sz w:val="28"/>
          <w:szCs w:val="28"/>
        </w:rPr>
      </w:r>
      <w:r/>
    </w:p>
    <w:p>
      <w:pPr>
        <w:pStyle w:val="819"/>
        <w:rPr>
          <w:sz w:val="28"/>
          <w:szCs w:val="28"/>
        </w:rPr>
      </w:pPr>
      <w:r>
        <w:rPr>
          <w:sz w:val="28"/>
          <w:szCs w:val="28"/>
        </w:rPr>
      </w:r>
      <w:r/>
    </w:p>
    <w:p>
      <w:pPr>
        <w:pStyle w:val="819"/>
        <w:jc w:val="center"/>
        <w:rPr>
          <w:sz w:val="28"/>
          <w:szCs w:val="28"/>
          <w:u w:val="single"/>
        </w:rPr>
      </w:pPr>
      <w:r>
        <w:rPr>
          <w:sz w:val="28"/>
          <w:szCs w:val="28"/>
        </w:rPr>
        <w:t xml:space="preserve">投标人名称（加盖电子公章）：</w:t>
      </w:r>
      <w:r>
        <w:rPr>
          <w:sz w:val="28"/>
          <w:szCs w:val="28"/>
          <w:u w:val="single"/>
        </w:rPr>
      </w:r>
      <w:r/>
    </w:p>
    <w:p>
      <w:pPr>
        <w:pStyle w:val="819"/>
        <w:jc w:val="center"/>
        <w:rPr>
          <w:sz w:val="28"/>
          <w:szCs w:val="28"/>
        </w:rPr>
      </w:pPr>
      <w:r>
        <w:rPr>
          <w:sz w:val="28"/>
          <w:szCs w:val="28"/>
        </w:rPr>
      </w:r>
      <w:r/>
    </w:p>
    <w:p>
      <w:pPr>
        <w:pStyle w:val="819"/>
        <w:jc w:val="center"/>
        <w:rPr>
          <w:sz w:val="28"/>
          <w:szCs w:val="28"/>
        </w:rPr>
      </w:pPr>
      <w:r>
        <w:rPr>
          <w:sz w:val="28"/>
          <w:szCs w:val="28"/>
        </w:rPr>
        <w:t xml:space="preserve">年 月  日</w:t>
      </w:r>
      <w:r>
        <w:rPr>
          <w:sz w:val="28"/>
          <w:szCs w:val="28"/>
        </w:rPr>
      </w:r>
      <w:r/>
    </w:p>
    <w:p>
      <w:pPr>
        <w:pStyle w:val="819"/>
        <w:jc w:val="left"/>
        <w:widowControl/>
        <w:rPr>
          <w:sz w:val="28"/>
          <w:szCs w:val="28"/>
        </w:rPr>
      </w:pPr>
      <w:r>
        <w:rPr>
          <w:sz w:val="28"/>
          <w:szCs w:val="28"/>
        </w:rPr>
        <w:br w:type="page" w:clear="all"/>
      </w:r>
      <w:r>
        <w:rPr>
          <w:sz w:val="28"/>
          <w:szCs w:val="28"/>
        </w:rPr>
      </w:r>
      <w:r/>
    </w:p>
    <w:p>
      <w:pPr>
        <w:pStyle w:val="819"/>
        <w:jc w:val="center"/>
        <w:spacing w:before="312" w:after="312"/>
        <w:rPr>
          <w:sz w:val="32"/>
          <w:szCs w:val="32"/>
        </w:rPr>
      </w:pPr>
      <w:r>
        <w:rPr>
          <w:sz w:val="32"/>
          <w:szCs w:val="32"/>
        </w:rPr>
        <w:t xml:space="preserve">目录</w:t>
      </w:r>
      <w:r>
        <w:rPr>
          <w:sz w:val="32"/>
          <w:szCs w:val="32"/>
        </w:rPr>
      </w:r>
      <w:r/>
    </w:p>
    <w:p>
      <w:pPr>
        <w:pStyle w:val="819"/>
        <w:jc w:val="center"/>
        <w:rPr>
          <w:szCs w:val="21"/>
        </w:rPr>
      </w:pPr>
      <w:r>
        <w:rPr>
          <w:szCs w:val="21"/>
        </w:rPr>
        <w:t xml:space="preserve">（注：供应商根据本章附件顺序编制投标文件并制作目录）</w:t>
      </w:r>
      <w:r>
        <w:rPr>
          <w:szCs w:val="21"/>
        </w:rPr>
      </w:r>
      <w:r/>
    </w:p>
    <w:p>
      <w:pPr>
        <w:pStyle w:val="819"/>
        <w:spacing w:line="440" w:lineRule="exact"/>
        <w:rPr>
          <w:szCs w:val="21"/>
        </w:rPr>
      </w:pPr>
      <w:r>
        <w:br w:type="page" w:clear="all"/>
      </w:r>
      <w:r>
        <w:rPr>
          <w:b/>
          <w:bCs/>
          <w:szCs w:val="21"/>
        </w:rPr>
        <w:t xml:space="preserve">附件一、投标申请及声明格式</w:t>
      </w:r>
      <w:r>
        <w:rPr>
          <w:szCs w:val="21"/>
        </w:rPr>
      </w:r>
      <w:r/>
    </w:p>
    <w:p>
      <w:pPr>
        <w:pStyle w:val="819"/>
        <w:jc w:val="center"/>
        <w:spacing w:line="360" w:lineRule="auto"/>
        <w:shd w:val="clear" w:color="auto" w:fill="ffffff"/>
        <w:widowControl/>
        <w:rPr>
          <w:b/>
          <w:szCs w:val="21"/>
        </w:rPr>
      </w:pPr>
      <w:r>
        <w:rPr>
          <w:b/>
          <w:sz w:val="36"/>
          <w:szCs w:val="36"/>
        </w:rPr>
        <w:t xml:space="preserve">投标申请及声明</w:t>
      </w:r>
      <w:r>
        <w:rPr>
          <w:b/>
          <w:szCs w:val="21"/>
        </w:rPr>
      </w:r>
      <w:r/>
    </w:p>
    <w:p>
      <w:pPr>
        <w:pStyle w:val="819"/>
        <w:spacing w:line="400" w:lineRule="exact"/>
        <w:shd w:val="clear" w:color="auto" w:fill="ffffff"/>
        <w:widowControl/>
        <w:rPr>
          <w:szCs w:val="21"/>
        </w:rPr>
      </w:pPr>
      <w:r>
        <w:rPr>
          <w:szCs w:val="21"/>
        </w:rPr>
        <w:t xml:space="preserve"> 致：江苏省设备成套股份有限公司</w:t>
      </w:r>
      <w:r>
        <w:rPr>
          <w:szCs w:val="21"/>
        </w:rPr>
      </w:r>
      <w:r/>
    </w:p>
    <w:p>
      <w:pPr>
        <w:pStyle w:val="819"/>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819"/>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819"/>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819"/>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819"/>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819"/>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819"/>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819"/>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819"/>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819"/>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819"/>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819"/>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819"/>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819"/>
        <w:ind w:firstLine="420"/>
        <w:spacing w:line="400" w:lineRule="exact"/>
        <w:shd w:val="clear" w:color="auto" w:fill="ffffff"/>
        <w:widowControl/>
        <w:rPr>
          <w:szCs w:val="21"/>
        </w:rPr>
      </w:pPr>
      <w:r>
        <w:rPr>
          <w:szCs w:val="21"/>
        </w:rPr>
        <w:t xml:space="preserve">开户银行：</w:t>
      </w:r>
      <w:r>
        <w:rPr>
          <w:szCs w:val="21"/>
        </w:rPr>
      </w:r>
      <w:r/>
    </w:p>
    <w:p>
      <w:pPr>
        <w:pStyle w:val="819"/>
        <w:ind w:firstLine="420"/>
        <w:spacing w:line="400" w:lineRule="exact"/>
        <w:shd w:val="clear" w:color="auto" w:fill="ffffff"/>
        <w:widowControl/>
        <w:rPr>
          <w:szCs w:val="21"/>
        </w:rPr>
      </w:pPr>
      <w:r>
        <w:rPr>
          <w:szCs w:val="21"/>
        </w:rPr>
        <w:t xml:space="preserve">银行账号：</w:t>
      </w:r>
      <w:r>
        <w:rPr>
          <w:szCs w:val="21"/>
        </w:rPr>
      </w:r>
      <w:r/>
    </w:p>
    <w:p>
      <w:pPr>
        <w:pStyle w:val="819"/>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819"/>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19"/>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819"/>
        <w:ind w:firstLine="720"/>
        <w:jc w:val="center"/>
        <w:spacing w:line="360" w:lineRule="auto"/>
        <w:shd w:val="clear" w:color="auto" w:fill="ffffff"/>
        <w:widowControl/>
        <w:rPr>
          <w:sz w:val="36"/>
          <w:szCs w:val="36"/>
        </w:rPr>
      </w:pPr>
      <w:r>
        <w:rPr>
          <w:sz w:val="36"/>
          <w:szCs w:val="36"/>
        </w:rPr>
      </w:r>
      <w:r/>
    </w:p>
    <w:p>
      <w:pPr>
        <w:pStyle w:val="819"/>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819"/>
        <w:jc w:val="left"/>
        <w:spacing w:line="360" w:lineRule="auto"/>
        <w:shd w:val="clear" w:color="auto" w:fill="ffffff"/>
        <w:widowControl/>
        <w:rPr>
          <w:szCs w:val="21"/>
        </w:rPr>
      </w:pPr>
      <w:r>
        <w:rPr>
          <w:szCs w:val="21"/>
        </w:rPr>
      </w:r>
      <w:r/>
    </w:p>
    <w:p>
      <w:pPr>
        <w:pStyle w:val="984"/>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984"/>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984"/>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984"/>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984"/>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984"/>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984"/>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15" w:name="_格式3__银行出具的资信证明"/>
      <w:r/>
      <w:bookmarkEnd w:id="15"/>
      <w:r/>
      <w:bookmarkStart w:id="16" w:name="_Hlt26671380"/>
      <w:r/>
      <w:bookmarkEnd w:id="16"/>
      <w:r/>
      <w:bookmarkStart w:id="17" w:name="_Hlt26955070"/>
      <w:r/>
      <w:bookmarkEnd w:id="17"/>
      <w:r>
        <w:rPr>
          <w:rFonts w:ascii="Times New Roman" w:hAnsi="Times New Roman"/>
          <w:sz w:val="24"/>
          <w:szCs w:val="24"/>
          <w:lang w:eastAsia="zh-CN"/>
        </w:rPr>
      </w:r>
      <w:r/>
    </w:p>
    <w:p>
      <w:pPr>
        <w:pStyle w:val="819"/>
        <w:jc w:val="left"/>
        <w:spacing w:line="360" w:lineRule="auto"/>
        <w:shd w:val="clear" w:color="auto" w:fill="ffffff"/>
        <w:widowControl/>
        <w:rPr>
          <w:b/>
          <w:szCs w:val="21"/>
        </w:rPr>
      </w:pPr>
      <w:r>
        <w:rPr>
          <w:b/>
          <w:szCs w:val="21"/>
        </w:rPr>
      </w:r>
      <w:r/>
    </w:p>
    <w:p>
      <w:pPr>
        <w:pStyle w:val="819"/>
        <w:ind w:firstLine="420"/>
        <w:jc w:val="left"/>
        <w:spacing w:line="360" w:lineRule="auto"/>
        <w:shd w:val="clear" w:color="auto" w:fill="ffffff"/>
        <w:widowControl/>
        <w:rPr>
          <w:szCs w:val="21"/>
        </w:rPr>
      </w:pPr>
      <w:r>
        <w:rPr>
          <w:szCs w:val="21"/>
        </w:rPr>
        <w:t xml:space="preserve"> </w:t>
      </w:r>
      <w:r>
        <w:rPr>
          <w:szCs w:val="21"/>
        </w:rPr>
      </w:r>
      <w:r/>
    </w:p>
    <w:p>
      <w:pPr>
        <w:pStyle w:val="819"/>
        <w:ind w:firstLine="420"/>
        <w:jc w:val="left"/>
        <w:spacing w:line="360" w:lineRule="auto"/>
        <w:shd w:val="clear" w:color="auto" w:fill="ffffff"/>
        <w:widowControl/>
        <w:rPr>
          <w:szCs w:val="21"/>
        </w:rPr>
      </w:pPr>
      <w:r>
        <w:rPr>
          <w:szCs w:val="21"/>
        </w:rPr>
        <w:t xml:space="preserve"> </w:t>
      </w:r>
      <w:r>
        <w:rPr>
          <w:szCs w:val="21"/>
        </w:rPr>
      </w:r>
      <w:r/>
    </w:p>
    <w:p>
      <w:pPr>
        <w:pStyle w:val="819"/>
        <w:ind w:firstLine="420"/>
        <w:jc w:val="left"/>
        <w:spacing w:line="360" w:lineRule="auto"/>
        <w:shd w:val="clear" w:color="auto" w:fill="ffffff"/>
        <w:widowControl/>
        <w:rPr>
          <w:szCs w:val="21"/>
        </w:rPr>
      </w:pPr>
      <w:r>
        <w:rPr>
          <w:szCs w:val="21"/>
        </w:rPr>
        <w:t xml:space="preserve"> </w:t>
      </w:r>
      <w:r>
        <w:rPr>
          <w:szCs w:val="21"/>
        </w:rPr>
      </w:r>
      <w:r/>
    </w:p>
    <w:p>
      <w:pPr>
        <w:pStyle w:val="819"/>
        <w:spacing w:line="360" w:lineRule="auto"/>
      </w:pPr>
      <w:r>
        <w:rPr>
          <w:b/>
          <w:bCs/>
          <w:szCs w:val="21"/>
        </w:rPr>
        <w:br w:type="page" w:clear="all"/>
      </w:r>
      <w:bookmarkStart w:id="18" w:name="_Toc26810"/>
      <w:r>
        <w:rPr>
          <w:b/>
          <w:bCs/>
          <w:szCs w:val="21"/>
          <w:lang w:val="zh-CN"/>
        </w:rPr>
        <w:t xml:space="preserve">附件三、</w:t>
      </w:r>
      <w:bookmarkEnd w:id="18"/>
      <w:r>
        <w:rPr>
          <w:b/>
          <w:bCs/>
          <w:szCs w:val="21"/>
        </w:rPr>
        <w:t xml:space="preserve">开标一览表</w:t>
      </w:r>
      <w:r/>
    </w:p>
    <w:p>
      <w:pPr>
        <w:pStyle w:val="819"/>
        <w:rPr>
          <w:b/>
          <w:bCs/>
          <w:lang w:val="zh-CN"/>
        </w:rPr>
      </w:pPr>
      <w:r>
        <w:rPr>
          <w:b/>
          <w:bCs/>
          <w:lang w:val="zh-CN"/>
        </w:rPr>
      </w:r>
      <w:r/>
    </w:p>
    <w:p>
      <w:pPr>
        <w:pStyle w:val="819"/>
        <w:jc w:val="center"/>
        <w:rPr>
          <w:b/>
          <w:sz w:val="36"/>
          <w:szCs w:val="36"/>
        </w:rPr>
      </w:pPr>
      <w:r>
        <w:rPr>
          <w:b/>
          <w:sz w:val="36"/>
          <w:szCs w:val="36"/>
        </w:rPr>
        <w:t xml:space="preserve">开标一览表</w:t>
      </w:r>
      <w:r>
        <w:rPr>
          <w:b/>
          <w:sz w:val="36"/>
          <w:szCs w:val="36"/>
        </w:rPr>
      </w:r>
      <w:r/>
    </w:p>
    <w:p>
      <w:pPr>
        <w:pStyle w:val="819"/>
        <w:jc w:val="center"/>
        <w:spacing w:line="360" w:lineRule="auto"/>
        <w:shd w:val="clear" w:color="auto" w:fill="ffffff"/>
        <w:widowControl/>
        <w:rPr>
          <w:sz w:val="24"/>
        </w:rPr>
      </w:pPr>
      <w:r>
        <w:rPr>
          <w:lang w:val="zh-CN"/>
        </w:rPr>
        <w:t xml:space="preserve">               </w:t>
      </w:r>
      <w:r>
        <w:rPr>
          <w:sz w:val="24"/>
        </w:rPr>
      </w:r>
      <w:r/>
    </w:p>
    <w:p>
      <w:pPr>
        <w:pStyle w:val="843"/>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843"/>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843"/>
              <w:ind w:firstLine="0"/>
              <w:jc w:val="center"/>
              <w:spacing w:line="440" w:lineRule="exact"/>
              <w:rPr>
                <w:sz w:val="21"/>
                <w:szCs w:val="21"/>
              </w:rPr>
            </w:pPr>
            <w:r>
              <w:rPr>
                <w:sz w:val="21"/>
                <w:szCs w:val="21"/>
              </w:rPr>
              <w:t xml:space="preserve">合计</w:t>
            </w:r>
            <w:r>
              <w:rPr>
                <w:sz w:val="21"/>
                <w:szCs w:val="21"/>
              </w:rPr>
            </w:r>
            <w:r/>
          </w:p>
        </w:tc>
        <w:tc>
          <w:tcPr>
            <w:tcW w:w="6156" w:type="dxa"/>
            <w:vAlign w:val="center"/>
            <w:textDirection w:val="lrTb"/>
            <w:noWrap w:val="false"/>
          </w:tcPr>
          <w:p>
            <w:pPr>
              <w:pStyle w:val="843"/>
              <w:ind w:firstLine="0"/>
              <w:spacing w:line="440" w:lineRule="exact"/>
              <w:rPr>
                <w:bCs/>
                <w:sz w:val="21"/>
                <w:szCs w:val="21"/>
              </w:rPr>
            </w:pPr>
            <w:r>
              <w:rPr>
                <w:sz w:val="21"/>
                <w:szCs w:val="21"/>
              </w:rPr>
              <w:t xml:space="preserve">小写：人民币                </w:t>
            </w:r>
            <w:r>
              <w:rPr>
                <w:bCs/>
                <w:sz w:val="21"/>
                <w:szCs w:val="21"/>
              </w:rPr>
            </w:r>
            <w:r/>
          </w:p>
          <w:p>
            <w:pPr>
              <w:pStyle w:val="843"/>
              <w:ind w:firstLine="474"/>
              <w:spacing w:line="440" w:lineRule="exact"/>
              <w:rPr>
                <w:sz w:val="21"/>
                <w:szCs w:val="21"/>
              </w:rPr>
            </w:pPr>
            <w:r>
              <w:rPr>
                <w:sz w:val="21"/>
                <w:szCs w:val="21"/>
              </w:rPr>
            </w:r>
            <w:r/>
          </w:p>
          <w:p>
            <w:pPr>
              <w:pStyle w:val="843"/>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843"/>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843"/>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843"/>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843"/>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843"/>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843"/>
              <w:ind w:firstLine="474"/>
              <w:rPr>
                <w:sz w:val="21"/>
                <w:szCs w:val="21"/>
              </w:rPr>
            </w:pPr>
            <w:r>
              <w:rPr>
                <w:sz w:val="21"/>
                <w:szCs w:val="21"/>
              </w:rPr>
            </w:r>
            <w:r/>
          </w:p>
        </w:tc>
      </w:tr>
    </w:tbl>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19"/>
        <w:jc w:val="left"/>
        <w:spacing w:line="360" w:lineRule="auto"/>
        <w:shd w:val="clear" w:color="auto" w:fill="ffffff"/>
        <w:widowControl/>
        <w:rPr>
          <w:szCs w:val="21"/>
          <w:u w:val="single"/>
        </w:rPr>
      </w:pPr>
      <w:r>
        <w:rPr>
          <w:szCs w:val="21"/>
          <w:u w:val="single"/>
        </w:rPr>
      </w:r>
      <w:r/>
    </w:p>
    <w:p>
      <w:pPr>
        <w:pStyle w:val="819"/>
        <w:jc w:val="left"/>
        <w:spacing w:line="360" w:lineRule="auto"/>
        <w:shd w:val="clear" w:color="auto" w:fill="ffffff"/>
        <w:widowControl/>
        <w:rPr>
          <w:szCs w:val="21"/>
        </w:rPr>
      </w:pPr>
      <w:r>
        <w:rPr>
          <w:szCs w:val="21"/>
        </w:rPr>
        <w:t xml:space="preserve">说明：</w:t>
      </w:r>
      <w:r>
        <w:rPr>
          <w:szCs w:val="21"/>
        </w:rPr>
      </w:r>
      <w:r/>
    </w:p>
    <w:p>
      <w:pPr>
        <w:pStyle w:val="819"/>
        <w:numPr>
          <w:ilvl w:val="0"/>
          <w:numId w:val="10"/>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819"/>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819"/>
        <w:ind w:firstLine="420"/>
        <w:jc w:val="left"/>
        <w:spacing w:line="360" w:lineRule="auto"/>
        <w:shd w:val="clear" w:color="auto" w:fill="ffffff"/>
        <w:widowControl/>
        <w:rPr>
          <w:b/>
          <w:bCs/>
          <w:szCs w:val="21"/>
        </w:rPr>
      </w:pPr>
      <w:r>
        <w:rPr>
          <w:b/>
          <w:bCs/>
          <w:szCs w:val="21"/>
        </w:rPr>
      </w:r>
      <w:r/>
    </w:p>
    <w:p>
      <w:pPr>
        <w:pStyle w:val="819"/>
        <w:jc w:val="left"/>
        <w:spacing w:line="360" w:lineRule="auto"/>
        <w:shd w:val="clear" w:color="auto" w:fill="ffffff"/>
        <w:widowControl/>
        <w:rPr>
          <w:b/>
          <w:bCs/>
          <w:szCs w:val="21"/>
          <w:lang w:val="zh-CN"/>
        </w:rPr>
      </w:pPr>
      <w:r/>
      <w:bookmarkStart w:id="19" w:name="_Toc12264"/>
      <w:r>
        <w:rPr>
          <w:b/>
          <w:bCs/>
          <w:szCs w:val="21"/>
          <w:lang w:val="zh-CN"/>
        </w:rPr>
        <w:br w:type="page" w:clear="all"/>
      </w:r>
      <w:r>
        <w:rPr>
          <w:b/>
          <w:bCs/>
          <w:szCs w:val="21"/>
          <w:lang w:val="zh-CN"/>
        </w:rPr>
      </w:r>
      <w:r/>
    </w:p>
    <w:p>
      <w:pPr>
        <w:pStyle w:val="819"/>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19"/>
      <w:r>
        <w:rPr>
          <w:b/>
          <w:bCs/>
          <w:szCs w:val="21"/>
          <w:lang w:val="zh-CN"/>
        </w:rPr>
      </w:r>
      <w:r/>
    </w:p>
    <w:p>
      <w:pPr>
        <w:pStyle w:val="819"/>
        <w:jc w:val="left"/>
        <w:spacing w:line="240" w:lineRule="atLeast"/>
        <w:widowControl/>
        <w:rPr>
          <w:b/>
          <w:bCs/>
          <w:lang w:val="zh-CN"/>
        </w:rPr>
      </w:pPr>
      <w:r>
        <w:rPr>
          <w:b/>
          <w:bCs/>
          <w:lang w:val="zh-CN"/>
        </w:rPr>
      </w:r>
      <w:r/>
    </w:p>
    <w:p>
      <w:pPr>
        <w:pStyle w:val="819"/>
        <w:jc w:val="center"/>
        <w:spacing w:line="360" w:lineRule="auto"/>
        <w:shd w:val="clear" w:color="auto" w:fill="ffffff"/>
        <w:widowControl/>
        <w:rPr>
          <w:b/>
          <w:sz w:val="36"/>
          <w:szCs w:val="36"/>
        </w:rPr>
      </w:pPr>
      <w:r>
        <w:rPr>
          <w:b/>
          <w:sz w:val="36"/>
          <w:szCs w:val="36"/>
        </w:rPr>
        <w:t xml:space="preserve">分项报价表</w:t>
      </w:r>
      <w:r>
        <w:rPr>
          <w:b/>
          <w:sz w:val="36"/>
          <w:szCs w:val="36"/>
        </w:rPr>
      </w:r>
      <w:r/>
    </w:p>
    <w:p>
      <w:pPr>
        <w:pStyle w:val="819"/>
        <w:jc w:val="center"/>
        <w:spacing w:line="360" w:lineRule="auto"/>
        <w:shd w:val="clear" w:color="auto" w:fill="ffffff"/>
        <w:widowControl/>
        <w:rPr>
          <w:rFonts w:hint="eastAsia" w:eastAsia="宋体"/>
          <w:szCs w:val="21"/>
          <w:lang w:eastAsia="zh-CN"/>
        </w:rPr>
      </w:pPr>
      <w:r>
        <w:rPr>
          <w:rFonts w:hint="eastAsia"/>
          <w:szCs w:val="21"/>
          <w:lang w:eastAsia="zh-CN"/>
        </w:rPr>
        <w:t xml:space="preserve">（</w:t>
      </w:r>
      <w:r>
        <w:rPr>
          <w:rFonts w:hint="eastAsia"/>
          <w:szCs w:val="21"/>
          <w:lang w:val="en-US" w:eastAsia="zh-CN"/>
        </w:rPr>
        <w:t xml:space="preserve">如果有，格式自拟</w:t>
      </w:r>
      <w:r>
        <w:rPr>
          <w:rFonts w:hint="eastAsia"/>
          <w:szCs w:val="21"/>
          <w:lang w:eastAsia="zh-CN"/>
        </w:rPr>
        <w:t xml:space="preserve">）</w:t>
      </w:r>
      <w:r>
        <w:rPr>
          <w:rFonts w:hint="eastAsia" w:eastAsia="宋体"/>
          <w:szCs w:val="21"/>
          <w:lang w:eastAsia="zh-CN"/>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t xml:space="preserve">    </w:t>
      </w: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br w:type="page" w:clear="all"/>
      </w:r>
      <w:r>
        <w:rPr>
          <w:b/>
          <w:bCs/>
          <w:szCs w:val="21"/>
        </w:rPr>
        <w:t xml:space="preserve">附件四、采购需求偏离表</w:t>
      </w:r>
      <w:r>
        <w:rPr>
          <w:b/>
          <w:bCs/>
          <w:szCs w:val="21"/>
        </w:rPr>
        <w:tab/>
      </w:r>
      <w:r>
        <w:rPr>
          <w:szCs w:val="21"/>
        </w:rPr>
      </w:r>
      <w:r/>
    </w:p>
    <w:p>
      <w:pPr>
        <w:pStyle w:val="819"/>
        <w:ind w:left="435"/>
        <w:jc w:val="left"/>
        <w:spacing w:line="360" w:lineRule="auto"/>
        <w:shd w:val="clear" w:color="auto" w:fill="ffffff"/>
        <w:widowControl/>
        <w:rPr>
          <w:szCs w:val="21"/>
        </w:rPr>
      </w:pPr>
      <w:r>
        <w:rPr>
          <w:sz w:val="24"/>
        </w:rPr>
        <w:t xml:space="preserve"> </w:t>
      </w:r>
      <w:r>
        <w:rPr>
          <w:szCs w:val="21"/>
        </w:rPr>
      </w:r>
      <w:r/>
    </w:p>
    <w:p>
      <w:pPr>
        <w:pStyle w:val="819"/>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819"/>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819"/>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819"/>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819"/>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819"/>
              <w:jc w:val="center"/>
              <w:spacing w:line="360" w:lineRule="auto"/>
              <w:widowControl/>
              <w:rPr>
                <w:b/>
                <w:szCs w:val="21"/>
              </w:rPr>
            </w:pPr>
            <w:r>
              <w:rPr>
                <w:b/>
                <w:szCs w:val="21"/>
              </w:rPr>
              <w:t xml:space="preserve">偏离</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19"/>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19"/>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19"/>
              <w:jc w:val="center"/>
              <w:spacing w:line="360" w:lineRule="auto"/>
              <w:widowControl/>
              <w:rPr>
                <w:szCs w:val="21"/>
              </w:rPr>
            </w:pPr>
            <w:r>
              <w:rPr>
                <w:szCs w:val="21"/>
              </w:rPr>
            </w:r>
            <w:r/>
          </w:p>
        </w:tc>
      </w:tr>
    </w:tbl>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819"/>
        <w:ind w:firstLine="420"/>
        <w:jc w:val="left"/>
        <w:spacing w:line="360" w:lineRule="auto"/>
        <w:shd w:val="clear" w:color="auto" w:fill="ffffff"/>
        <w:widowControl/>
        <w:rPr>
          <w:szCs w:val="21"/>
        </w:rPr>
      </w:pPr>
      <w:r>
        <w:rPr>
          <w:szCs w:val="21"/>
        </w:rPr>
        <w:t xml:space="preserve"> </w:t>
      </w:r>
      <w:r>
        <w:rPr>
          <w:szCs w:val="21"/>
        </w:rPr>
      </w:r>
      <w:r/>
    </w:p>
    <w:p>
      <w:pPr>
        <w:pStyle w:val="819"/>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819"/>
        <w:jc w:val="left"/>
        <w:spacing w:line="360" w:lineRule="auto"/>
        <w:shd w:val="clear" w:color="auto" w:fill="ffffff"/>
        <w:widowControl/>
        <w:rPr>
          <w:szCs w:val="21"/>
        </w:rPr>
      </w:pPr>
      <w:r>
        <w:rPr>
          <w:sz w:val="24"/>
        </w:rPr>
        <w:t xml:space="preserve"> </w:t>
      </w:r>
      <w:r>
        <w:rPr>
          <w:szCs w:val="21"/>
        </w:rPr>
      </w:r>
      <w:r/>
    </w:p>
    <w:p>
      <w:pPr>
        <w:pStyle w:val="819"/>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19"/>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819"/>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819"/>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819"/>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819"/>
              <w:jc w:val="center"/>
              <w:spacing w:line="360" w:lineRule="auto"/>
              <w:widowControl/>
              <w:rPr>
                <w:b/>
                <w:szCs w:val="21"/>
              </w:rPr>
            </w:pPr>
            <w:r>
              <w:rPr>
                <w:b/>
                <w:szCs w:val="21"/>
              </w:rPr>
              <w:t xml:space="preserve">偏离</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19"/>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19"/>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19"/>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19"/>
              <w:jc w:val="center"/>
              <w:spacing w:line="360" w:lineRule="auto"/>
              <w:widowControl/>
              <w:rPr>
                <w:szCs w:val="21"/>
              </w:rPr>
            </w:pPr>
            <w:r>
              <w:rPr>
                <w:szCs w:val="21"/>
              </w:rPr>
            </w:r>
            <w:r/>
          </w:p>
        </w:tc>
      </w:tr>
    </w:tbl>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t xml:space="preserve"> </w:t>
      </w: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819"/>
        <w:jc w:val="left"/>
        <w:spacing w:line="360" w:lineRule="auto"/>
        <w:shd w:val="clear" w:color="auto" w:fill="ffffff"/>
        <w:widowControl/>
        <w:rPr>
          <w:b/>
          <w:szCs w:val="21"/>
          <w:lang w:val="zh-CN"/>
        </w:rPr>
      </w:pPr>
      <w:r>
        <w:rPr>
          <w:b/>
          <w:szCs w:val="21"/>
          <w:lang w:val="zh-CN"/>
        </w:rPr>
      </w:r>
      <w:r/>
    </w:p>
    <w:p>
      <w:pPr>
        <w:pStyle w:val="1006"/>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006"/>
        <w:ind w:firstLine="420"/>
        <w:spacing w:before="0" w:after="0"/>
        <w:rPr>
          <w:rFonts w:ascii="Times New Roman" w:hAnsi="Times New Roman"/>
          <w:sz w:val="21"/>
          <w:szCs w:val="21"/>
        </w:rPr>
      </w:pPr>
      <w:r>
        <w:rPr>
          <w:rFonts w:ascii="Times New Roman" w:hAnsi="Times New Roman"/>
          <w:sz w:val="21"/>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szCs w:val="21"/>
        </w:rPr>
      </w:pPr>
      <w:r>
        <w:rPr>
          <w:szCs w:val="21"/>
        </w:rPr>
      </w:r>
      <w:r/>
    </w:p>
    <w:p>
      <w:pPr>
        <w:pStyle w:val="819"/>
        <w:jc w:val="left"/>
        <w:spacing w:line="360" w:lineRule="auto"/>
        <w:shd w:val="clear" w:color="auto" w:fill="ffffff"/>
        <w:widowControl/>
        <w:rPr>
          <w:b/>
          <w:bCs/>
          <w:szCs w:val="21"/>
        </w:rPr>
      </w:pPr>
      <w:r>
        <w:rPr>
          <w:b/>
          <w:bCs/>
          <w:szCs w:val="21"/>
        </w:rPr>
        <w:t xml:space="preserve"> </w:t>
      </w:r>
      <w:r>
        <w:rPr>
          <w:b/>
          <w:bCs/>
          <w:szCs w:val="21"/>
        </w:rPr>
      </w:r>
      <w:r/>
    </w:p>
    <w:p>
      <w:pPr>
        <w:pStyle w:val="819"/>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819"/>
        <w:spacing w:line="460" w:lineRule="atLeast"/>
        <w:widowControl/>
        <w:rPr>
          <w:b/>
          <w:bCs/>
          <w:sz w:val="24"/>
        </w:rPr>
      </w:pPr>
      <w:r>
        <w:rPr>
          <w:b/>
          <w:bCs/>
          <w:sz w:val="24"/>
        </w:rPr>
      </w:r>
      <w:r/>
    </w:p>
    <w:p>
      <w:pPr>
        <w:pStyle w:val="819"/>
        <w:jc w:val="center"/>
        <w:widowControl/>
        <w:rPr>
          <w:b/>
          <w:bCs/>
          <w:sz w:val="24"/>
        </w:rPr>
      </w:pPr>
      <w:r>
        <w:rPr>
          <w:b/>
          <w:bCs/>
          <w:sz w:val="24"/>
        </w:rPr>
        <w:t xml:space="preserve">拟参与本项目服务人员一览表</w:t>
      </w:r>
      <w:r>
        <w:rPr>
          <w:b/>
          <w:bCs/>
          <w:sz w:val="24"/>
        </w:rPr>
      </w:r>
      <w:r/>
    </w:p>
    <w:p>
      <w:pPr>
        <w:pStyle w:val="819"/>
        <w:jc w:val="center"/>
        <w:widowControl/>
        <w:rPr>
          <w:b/>
          <w:bCs/>
          <w:sz w:val="24"/>
        </w:rPr>
      </w:pPr>
      <w:r>
        <w:rPr>
          <w:b/>
          <w:bCs/>
          <w:sz w:val="24"/>
        </w:rPr>
      </w:r>
      <w:r/>
    </w:p>
    <w:p>
      <w:pPr>
        <w:pStyle w:val="819"/>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19"/>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19"/>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19"/>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19"/>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19"/>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19"/>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19"/>
              <w:jc w:val="center"/>
              <w:widowControl/>
              <w:rPr>
                <w:b/>
                <w:bCs/>
                <w:szCs w:val="21"/>
              </w:rPr>
            </w:pPr>
            <w:r>
              <w:rPr>
                <w:b/>
                <w:bCs/>
                <w:szCs w:val="21"/>
              </w:rPr>
              <w:t xml:space="preserve">执业</w:t>
            </w:r>
            <w:r>
              <w:rPr>
                <w:b/>
                <w:bCs/>
                <w:szCs w:val="21"/>
              </w:rPr>
            </w:r>
            <w:r/>
          </w:p>
          <w:p>
            <w:pPr>
              <w:pStyle w:val="819"/>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19"/>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19"/>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19"/>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9"/>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19"/>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19"/>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19"/>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19"/>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19"/>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19"/>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19"/>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19"/>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19"/>
              <w:widowControl/>
              <w:rPr>
                <w:szCs w:val="21"/>
              </w:rPr>
            </w:pPr>
            <w:r>
              <w:rPr>
                <w:szCs w:val="21"/>
              </w:rPr>
            </w:r>
            <w:r/>
          </w:p>
        </w:tc>
      </w:tr>
    </w:tbl>
    <w:p>
      <w:pPr>
        <w:pStyle w:val="819"/>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19"/>
        <w:jc w:val="left"/>
        <w:spacing w:line="360" w:lineRule="auto"/>
        <w:shd w:val="clear" w:color="auto" w:fill="ffffff"/>
        <w:widowControl/>
        <w:rPr>
          <w:szCs w:val="21"/>
          <w:u w:val="single"/>
        </w:rPr>
      </w:pPr>
      <w:r>
        <w:rPr>
          <w:szCs w:val="21"/>
          <w:u w:val="single"/>
        </w:rPr>
      </w:r>
      <w:r/>
    </w:p>
    <w:p>
      <w:pPr>
        <w:pStyle w:val="819"/>
        <w:widowControl/>
        <w:rPr>
          <w:szCs w:val="21"/>
        </w:rPr>
      </w:pPr>
      <w:r>
        <w:rPr>
          <w:szCs w:val="21"/>
        </w:rPr>
      </w:r>
      <w:r/>
    </w:p>
    <w:p>
      <w:pPr>
        <w:pStyle w:val="819"/>
        <w:widowControl/>
        <w:rPr>
          <w:b/>
          <w:bCs/>
          <w:szCs w:val="21"/>
        </w:rPr>
      </w:pPr>
      <w:r>
        <w:rPr>
          <w:b/>
          <w:bCs/>
          <w:szCs w:val="21"/>
        </w:rPr>
      </w:r>
      <w:r/>
    </w:p>
    <w:p>
      <w:pPr>
        <w:pStyle w:val="819"/>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819"/>
        <w:jc w:val="center"/>
        <w:spacing w:line="360" w:lineRule="auto"/>
        <w:widowControl/>
        <w:rPr>
          <w:b/>
          <w:bCs/>
          <w:sz w:val="24"/>
        </w:rPr>
      </w:pPr>
      <w:r>
        <w:rPr>
          <w:b/>
          <w:bCs/>
          <w:sz w:val="24"/>
        </w:rPr>
      </w:r>
      <w:r/>
    </w:p>
    <w:p>
      <w:pPr>
        <w:pStyle w:val="819"/>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19"/>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19"/>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9"/>
              <w:jc w:val="center"/>
              <w:spacing w:line="400" w:lineRule="atLeast"/>
              <w:widowControl/>
              <w:rPr>
                <w:szCs w:val="21"/>
              </w:rPr>
            </w:pPr>
            <w:r>
              <w:rPr>
                <w:szCs w:val="21"/>
              </w:rPr>
              <w:t xml:space="preserve">项目</w:t>
            </w:r>
            <w:r>
              <w:rPr>
                <w:szCs w:val="21"/>
              </w:rPr>
            </w:r>
            <w:r/>
          </w:p>
          <w:p>
            <w:pPr>
              <w:pStyle w:val="819"/>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19"/>
              <w:jc w:val="center"/>
              <w:spacing w:line="400" w:lineRule="atLeast"/>
              <w:widowControl/>
              <w:rPr>
                <w:szCs w:val="21"/>
              </w:rPr>
            </w:pPr>
            <w:r>
              <w:rPr>
                <w:szCs w:val="21"/>
              </w:rPr>
              <w:t xml:space="preserve">获奖</w:t>
            </w:r>
            <w:r>
              <w:rPr>
                <w:szCs w:val="21"/>
              </w:rPr>
            </w:r>
            <w:r/>
          </w:p>
          <w:p>
            <w:pPr>
              <w:pStyle w:val="819"/>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t xml:space="preserve">签约及服务</w:t>
            </w:r>
            <w:r>
              <w:rPr>
                <w:szCs w:val="21"/>
              </w:rPr>
            </w:r>
            <w:r/>
          </w:p>
          <w:p>
            <w:pPr>
              <w:pStyle w:val="819"/>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19"/>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19"/>
              <w:jc w:val="center"/>
              <w:spacing w:line="400" w:lineRule="atLeast"/>
              <w:widowControl/>
              <w:rPr>
                <w:szCs w:val="21"/>
              </w:rPr>
            </w:pPr>
            <w:r>
              <w:rPr>
                <w:szCs w:val="21"/>
              </w:rPr>
            </w:r>
            <w:r/>
          </w:p>
        </w:tc>
      </w:tr>
    </w:tbl>
    <w:p>
      <w:pPr>
        <w:pStyle w:val="819"/>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19"/>
        <w:spacing w:line="360" w:lineRule="auto"/>
        <w:widowControl/>
        <w:rPr>
          <w:b/>
          <w:bCs/>
          <w:szCs w:val="21"/>
        </w:rPr>
      </w:pPr>
      <w:r>
        <w:rPr>
          <w:b/>
          <w:bCs/>
          <w:szCs w:val="21"/>
        </w:rPr>
      </w:r>
      <w:r/>
    </w:p>
    <w:p>
      <w:pPr>
        <w:pStyle w:val="819"/>
        <w:spacing w:line="360" w:lineRule="auto"/>
        <w:widowControl/>
        <w:rPr>
          <w:b/>
          <w:bCs/>
          <w:szCs w:val="21"/>
        </w:rPr>
      </w:pPr>
      <w:r>
        <w:rPr>
          <w:b/>
          <w:bCs/>
          <w:szCs w:val="21"/>
        </w:rPr>
      </w:r>
      <w:r/>
    </w:p>
    <w:p>
      <w:pPr>
        <w:pStyle w:val="819"/>
        <w:spacing w:line="360" w:lineRule="auto"/>
      </w:pPr>
      <w:r/>
      <w:r/>
    </w:p>
    <w:p>
      <w:pPr>
        <w:pStyle w:val="819"/>
        <w:spacing w:line="360" w:lineRule="auto"/>
        <w:rPr>
          <w:b/>
          <w:bCs/>
        </w:rPr>
      </w:pPr>
      <w:r>
        <w:rPr>
          <w:b/>
        </w:rPr>
        <w:br w:type="page" w:clear="all"/>
      </w:r>
      <w:r>
        <w:rPr>
          <w:b/>
        </w:rPr>
        <w:t xml:space="preserve">附件九</w:t>
      </w:r>
      <w:r>
        <w:rPr>
          <w:b/>
          <w:bCs/>
        </w:rPr>
        <w:t xml:space="preserve">：企业声明函格式</w:t>
      </w:r>
      <w:r>
        <w:rPr>
          <w:b/>
          <w:bCs/>
        </w:rPr>
      </w:r>
      <w:r/>
    </w:p>
    <w:p>
      <w:pPr>
        <w:pStyle w:val="819"/>
        <w:jc w:val="center"/>
        <w:spacing w:before="312" w:after="0" w:line="360" w:lineRule="auto"/>
        <w:shd w:val="clear" w:color="auto" w:fill="ffffff"/>
        <w:widowControl/>
        <w:rPr>
          <w:rFonts w:ascii="宋体" w:hAnsi="Times New Roman" w:eastAsia="宋体" w:cs="Times New Roman"/>
          <w:b/>
          <w:sz w:val="36"/>
          <w:szCs w:val="36"/>
        </w:rPr>
      </w:pPr>
      <w:r/>
      <w:bookmarkStart w:id="20" w:name="OLE_LINK13"/>
      <w:r/>
      <w:bookmarkStart w:id="21" w:name="OLE_LINK14"/>
      <w:r>
        <w:rPr>
          <w:rFonts w:hint="eastAsia" w:ascii="宋体" w:hAnsi="宋体" w:eastAsia="宋体" w:cs="Times New Roman"/>
          <w:b/>
          <w:sz w:val="36"/>
          <w:szCs w:val="36"/>
        </w:rPr>
        <w:t xml:space="preserve">中小企业声明函（工程、服务）</w:t>
      </w:r>
      <w:r>
        <w:rPr>
          <w:rFonts w:ascii="宋体" w:hAnsi="Times New Roman" w:eastAsia="宋体" w:cs="Times New Roman"/>
          <w:b/>
          <w:sz w:val="36"/>
          <w:szCs w:val="36"/>
        </w:rPr>
      </w:r>
      <w:r/>
    </w:p>
    <w:p>
      <w:pPr>
        <w:pStyle w:val="819"/>
        <w:ind w:firstLine="480"/>
        <w:jc w:val="left"/>
        <w:spacing w:after="0" w:line="360" w:lineRule="auto"/>
        <w:widowControl/>
        <w:rPr>
          <w:rFonts w:ascii="仿宋" w:hAnsi="仿宋" w:eastAsia="仿宋" w:cs="Times New Roman"/>
          <w:sz w:val="24"/>
          <w:szCs w:val="24"/>
        </w:rPr>
      </w:pPr>
      <w:r>
        <w:rPr>
          <w:rFonts w:ascii="仿宋" w:hAnsi="仿宋" w:eastAsia="仿宋" w:cs="Times New Roman"/>
          <w:sz w:val="24"/>
          <w:szCs w:val="24"/>
        </w:rPr>
      </w:r>
      <w:r/>
    </w:p>
    <w:p>
      <w:pPr>
        <w:pStyle w:val="819"/>
        <w:ind w:firstLine="420"/>
        <w:jc w:val="left"/>
        <w:spacing w:after="0" w:line="360" w:lineRule="auto"/>
        <w:widowControl/>
        <w:rPr>
          <w:rFonts w:ascii="宋体" w:hAnsi="Times New Roman" w:eastAsia="宋体" w:cs="宋体"/>
          <w:szCs w:val="21"/>
        </w:rPr>
      </w:pPr>
      <w:r>
        <w:rPr>
          <w:rFonts w:hint="eastAsia" w:ascii="宋体" w:hAnsi="宋体" w:eastAsia="宋体" w:cs="宋体"/>
          <w:szCs w:val="21"/>
        </w:rPr>
        <w:t xml:space="preserve">本公司（联合体）郑重声明，根据《政府采购促进中小企业发展管理办法》（财库﹝</w:t>
      </w:r>
      <w:r>
        <w:rPr>
          <w:rFonts w:ascii="宋体" w:hAnsi="宋体" w:eastAsia="宋体" w:cs="宋体"/>
          <w:szCs w:val="21"/>
        </w:rPr>
        <w:t xml:space="preserve">2020</w:t>
      </w:r>
      <w:r>
        <w:rPr>
          <w:rFonts w:hint="eastAsia" w:ascii="宋体" w:hAnsi="宋体" w:eastAsia="宋体" w:cs="宋体"/>
          <w:szCs w:val="21"/>
        </w:rPr>
        <w:t xml:space="preserve">﹞</w:t>
      </w:r>
      <w:r>
        <w:rPr>
          <w:rFonts w:ascii="宋体" w:hAnsi="宋体" w:eastAsia="宋体" w:cs="宋体"/>
          <w:szCs w:val="21"/>
        </w:rPr>
        <w:t xml:space="preserve">46 </w:t>
      </w:r>
      <w:r>
        <w:rPr>
          <w:rFonts w:hint="eastAsia" w:ascii="宋体" w:hAnsi="宋体" w:eastAsia="宋体" w:cs="宋体"/>
          <w:szCs w:val="21"/>
        </w:rPr>
        <w:t xml:space="preserve">号）的规定，本公司（联合体）参加</w:t>
      </w:r>
      <w:r>
        <w:rPr>
          <w:rFonts w:hint="eastAsia" w:ascii="宋体" w:hAnsi="宋体" w:eastAsia="宋体" w:cs="宋体"/>
          <w:szCs w:val="21"/>
          <w:u w:val="single"/>
        </w:rPr>
        <w:t xml:space="preserve">（单位名称）</w:t>
      </w:r>
      <w:r>
        <w:rPr>
          <w:rFonts w:hint="eastAsia" w:ascii="宋体" w:hAnsi="宋体" w:eastAsia="宋体" w:cs="宋体"/>
          <w:szCs w:val="21"/>
        </w:rPr>
        <w:t xml:space="preserve">的</w:t>
      </w:r>
      <w:r>
        <w:rPr>
          <w:rFonts w:hint="eastAsia" w:ascii="宋体" w:hAnsi="宋体" w:eastAsia="宋体" w:cs="宋体"/>
          <w:szCs w:val="21"/>
          <w:u w:val="single"/>
        </w:rPr>
        <w:t xml:space="preserve">（项目名称）</w:t>
      </w:r>
      <w:r>
        <w:rPr>
          <w:rFonts w:hint="eastAsia" w:ascii="宋体" w:hAnsi="宋体" w:eastAsia="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Times New Roman" w:eastAsia="宋体" w:cs="宋体"/>
          <w:szCs w:val="21"/>
        </w:rPr>
      </w:r>
      <w:r/>
    </w:p>
    <w:p>
      <w:pPr>
        <w:pStyle w:val="819"/>
        <w:ind w:firstLine="420"/>
        <w:jc w:val="left"/>
        <w:spacing w:after="0" w:line="360" w:lineRule="auto"/>
        <w:widowControl/>
        <w:rPr>
          <w:rFonts w:ascii="宋体" w:hAnsi="Times New Roman" w:eastAsia="宋体" w:cs="宋体"/>
          <w:szCs w:val="21"/>
        </w:rPr>
      </w:pPr>
      <w:r>
        <w:rPr>
          <w:rFonts w:ascii="宋体" w:hAnsi="宋体" w:eastAsia="宋体" w:cs="宋体"/>
          <w:szCs w:val="21"/>
        </w:rPr>
        <w:t xml:space="preserve">1. </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（采购文件中明确的所属行业）</w:t>
      </w:r>
      <w:r>
        <w:rPr>
          <w:rFonts w:hint="eastAsia" w:ascii="宋体" w:hAnsi="宋体" w:eastAsia="宋体" w:cs="宋体"/>
          <w:szCs w:val="21"/>
        </w:rPr>
        <w:t xml:space="preserve">；承建（承接）企业为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，从业人员人，营业收入为万元，资产总额为万元</w:t>
      </w:r>
      <w:r>
        <w:rPr>
          <w:rFonts w:ascii="宋体" w:hAnsi="宋体" w:eastAsia="宋体" w:cs="宋体"/>
          <w:szCs w:val="21"/>
          <w:vertAlign w:val="superscript"/>
        </w:rPr>
        <w:t xml:space="preserve">1</w:t>
      </w:r>
      <w:r>
        <w:rPr>
          <w:rFonts w:hint="eastAsia" w:ascii="宋体" w:hAnsi="宋体" w:eastAsia="宋体" w:cs="宋体"/>
          <w:szCs w:val="21"/>
        </w:rPr>
        <w:t xml:space="preserve">，属于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rPr>
          <w:rFonts w:ascii="宋体" w:hAnsi="Times New Roman" w:eastAsia="宋体" w:cs="宋体"/>
          <w:szCs w:val="21"/>
        </w:rPr>
      </w:r>
      <w:r/>
    </w:p>
    <w:p>
      <w:pPr>
        <w:pStyle w:val="819"/>
        <w:ind w:firstLine="420"/>
        <w:jc w:val="left"/>
        <w:spacing w:after="0" w:line="360" w:lineRule="auto"/>
        <w:widowControl/>
        <w:rPr>
          <w:rFonts w:ascii="宋体" w:hAnsi="Times New Roman" w:eastAsia="宋体" w:cs="宋体"/>
          <w:szCs w:val="21"/>
        </w:rPr>
      </w:pPr>
      <w:r>
        <w:rPr>
          <w:rFonts w:ascii="宋体" w:hAnsi="宋体" w:eastAsia="宋体" w:cs="宋体"/>
          <w:szCs w:val="21"/>
        </w:rPr>
        <w:t xml:space="preserve">2. </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（采购文件中明确的所属行业）</w:t>
      </w:r>
      <w:r>
        <w:rPr>
          <w:rFonts w:hint="eastAsia" w:ascii="宋体" w:hAnsi="宋体" w:eastAsia="宋体" w:cs="宋体"/>
          <w:szCs w:val="21"/>
        </w:rPr>
        <w:t xml:space="preserve">；承建（承接）企业为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，从业人员人，营业收入为万元，资产总额为万元，属于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rPr>
          <w:rFonts w:ascii="宋体" w:hAnsi="Times New Roman" w:eastAsia="宋体" w:cs="宋体"/>
          <w:szCs w:val="21"/>
        </w:rPr>
      </w:r>
      <w:r/>
    </w:p>
    <w:p>
      <w:pPr>
        <w:pStyle w:val="819"/>
        <w:ind w:firstLine="420"/>
        <w:jc w:val="left"/>
        <w:spacing w:after="0" w:line="360" w:lineRule="auto"/>
        <w:widowControl/>
        <w:rPr>
          <w:rFonts w:ascii="宋体" w:hAnsi="Times New Roman" w:eastAsia="宋体" w:cs="宋体"/>
          <w:szCs w:val="21"/>
        </w:rPr>
      </w:pPr>
      <w:r>
        <w:rPr>
          <w:rFonts w:hint="eastAsia" w:ascii="宋体" w:hAnsi="宋体" w:eastAsia="宋体" w:cs="宋体"/>
          <w:szCs w:val="21"/>
        </w:rPr>
        <w:t xml:space="preserve">……</w:t>
      </w:r>
      <w:r>
        <w:rPr>
          <w:rFonts w:ascii="宋体" w:hAnsi="Times New Roman" w:eastAsia="宋体" w:cs="宋体"/>
          <w:szCs w:val="21"/>
        </w:rPr>
      </w:r>
      <w:r/>
    </w:p>
    <w:p>
      <w:pPr>
        <w:pStyle w:val="819"/>
        <w:ind w:firstLine="420"/>
        <w:jc w:val="left"/>
        <w:spacing w:after="0" w:line="360" w:lineRule="auto"/>
        <w:widowControl/>
        <w:rPr>
          <w:rFonts w:ascii="宋体" w:hAnsi="Times New Roman"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rPr>
          <w:rFonts w:ascii="宋体" w:hAnsi="Times New Roman" w:eastAsia="宋体" w:cs="宋体"/>
          <w:szCs w:val="21"/>
        </w:rPr>
      </w:r>
      <w:r/>
    </w:p>
    <w:p>
      <w:pPr>
        <w:pStyle w:val="819"/>
        <w:ind w:firstLine="420"/>
        <w:jc w:val="left"/>
        <w:spacing w:after="0" w:line="360" w:lineRule="auto"/>
        <w:widowControl/>
        <w:rPr>
          <w:rFonts w:ascii="宋体" w:hAnsi="Times New Roman" w:eastAsia="宋体" w:cs="宋体"/>
          <w:szCs w:val="21"/>
        </w:rPr>
      </w:pPr>
      <w:r>
        <w:rPr>
          <w:rFonts w:hint="eastAsia" w:ascii="宋体" w:hAnsi="宋体" w:eastAsia="宋体" w:cs="宋体"/>
          <w:szCs w:val="21"/>
        </w:rPr>
        <w:t xml:space="preserve">本企业对上述声明内容的真实性负责。如有虚假，将依法承担相应责任。</w:t>
      </w:r>
      <w:r>
        <w:rPr>
          <w:rFonts w:ascii="宋体" w:hAnsi="Times New Roman" w:eastAsia="宋体" w:cs="宋体"/>
          <w:szCs w:val="21"/>
        </w:rPr>
      </w:r>
      <w:r/>
    </w:p>
    <w:p>
      <w:pPr>
        <w:pStyle w:val="819"/>
        <w:ind w:firstLine="420"/>
        <w:jc w:val="left"/>
        <w:spacing w:after="0" w:line="360" w:lineRule="auto"/>
        <w:widowControl/>
        <w:rPr>
          <w:rFonts w:ascii="宋体" w:hAnsi="Times New Roman" w:eastAsia="宋体" w:cs="宋体"/>
          <w:szCs w:val="21"/>
        </w:rPr>
      </w:pPr>
      <w:r>
        <w:rPr>
          <w:rFonts w:ascii="宋体" w:hAnsi="Times New Roman" w:eastAsia="宋体" w:cs="宋体"/>
          <w:szCs w:val="21"/>
        </w:rPr>
      </w:r>
      <w:r/>
    </w:p>
    <w:p>
      <w:pPr>
        <w:pStyle w:val="819"/>
        <w:ind w:firstLine="420"/>
        <w:jc w:val="right"/>
        <w:spacing w:after="0" w:line="360" w:lineRule="auto"/>
        <w:widowControl/>
        <w:rPr>
          <w:rFonts w:ascii="宋体" w:hAnsi="Times New Roman" w:eastAsia="宋体" w:cs="宋体"/>
          <w:szCs w:val="21"/>
        </w:rPr>
      </w:pPr>
      <w:r>
        <w:rPr>
          <w:rFonts w:hint="eastAsia" w:ascii="宋体" w:hAnsi="宋体" w:eastAsia="宋体" w:cs="宋体"/>
          <w:szCs w:val="21"/>
        </w:rPr>
        <w:t xml:space="preserve">投标人名称（加盖电子公章）：</w:t>
      </w:r>
      <w:r>
        <w:rPr>
          <w:rFonts w:ascii="宋体" w:hAnsi="Times New Roman" w:eastAsia="宋体" w:cs="宋体"/>
          <w:szCs w:val="21"/>
        </w:rPr>
      </w:r>
      <w:r/>
    </w:p>
    <w:p>
      <w:pPr>
        <w:pStyle w:val="819"/>
        <w:ind w:firstLine="420"/>
        <w:jc w:val="right"/>
        <w:spacing w:after="0" w:line="360" w:lineRule="auto"/>
        <w:widowControl/>
        <w:rPr>
          <w:rFonts w:ascii="仿宋" w:hAnsi="仿宋" w:eastAsia="仿宋" w:cs="Times New Roman"/>
          <w:sz w:val="24"/>
          <w:szCs w:val="24"/>
        </w:rPr>
      </w:pPr>
      <w:r>
        <w:rPr>
          <w:rFonts w:hint="eastAsia" w:ascii="宋体" w:hAnsi="宋体" w:eastAsia="宋体" w:cs="宋体"/>
          <w:szCs w:val="21"/>
        </w:rPr>
        <w:t xml:space="preserve">日期：</w:t>
      </w:r>
      <w:r>
        <w:rPr>
          <w:rFonts w:ascii="仿宋" w:hAnsi="仿宋" w:eastAsia="仿宋" w:cs="Times New Roman"/>
          <w:sz w:val="24"/>
          <w:szCs w:val="24"/>
        </w:rPr>
      </w:r>
      <w:r/>
    </w:p>
    <w:p>
      <w:pPr>
        <w:pStyle w:val="819"/>
        <w:spacing w:after="0" w:line="240" w:lineRule="auto"/>
        <w:rPr>
          <w:rFonts w:ascii="TimesNewRomanPSMT" w:hAnsi="TimesNewRomanPSMT" w:eastAsia="TimesNewRomanPSMT" w:cs="Times New Roman"/>
          <w:sz w:val="12"/>
          <w:szCs w:val="24"/>
        </w:rPr>
      </w:pPr>
      <w:r>
        <w:rPr>
          <w:rFonts w:ascii="TimesNewRomanPSMT" w:hAnsi="TimesNewRomanPSMT" w:eastAsia="TimesNewRomanPSMT" w:cs="Times New Roman"/>
          <w:sz w:val="12"/>
          <w:szCs w:val="24"/>
        </w:rPr>
      </w:r>
      <w:r/>
    </w:p>
    <w:p>
      <w:pPr>
        <w:pStyle w:val="819"/>
        <w:spacing w:after="0" w:line="240" w:lineRule="auto"/>
        <w:rPr>
          <w:rFonts w:ascii="TimesNewRomanPSMT" w:hAnsi="TimesNewRomanPSMT" w:eastAsia="TimesNewRomanPSMT" w:cs="Times New Roman"/>
          <w:sz w:val="12"/>
          <w:szCs w:val="24"/>
        </w:rPr>
      </w:pPr>
      <w:r>
        <w:rPr>
          <w:rFonts w:ascii="TimesNewRomanPSMT" w:hAnsi="TimesNewRomanPSMT" w:eastAsia="TimesNewRomanPSMT" w:cs="Times New Roman"/>
          <w:sz w:val="12"/>
          <w:szCs w:val="24"/>
        </w:rPr>
      </w:r>
      <w:r/>
    </w:p>
    <w:p>
      <w:pPr>
        <w:pStyle w:val="819"/>
        <w:spacing w:after="0" w:line="240" w:lineRule="auto"/>
        <w:rPr>
          <w:rFonts w:ascii="TimesNewRomanPSMT" w:hAnsi="TimesNewRomanPSMT" w:eastAsia="TimesNewRomanPSMT" w:cs="Times New Roman"/>
          <w:sz w:val="12"/>
          <w:szCs w:val="24"/>
        </w:rPr>
      </w:pPr>
      <w:r>
        <w:rPr>
          <w:rFonts w:ascii="TimesNewRomanPSMT" w:hAnsi="TimesNewRomanPSMT" w:eastAsia="TimesNewRomanPSMT" w:cs="Times New Roman"/>
          <w:sz w:val="12"/>
          <w:szCs w:val="24"/>
        </w:rPr>
      </w:r>
      <w:r/>
    </w:p>
    <w:p>
      <w:pPr>
        <w:pStyle w:val="819"/>
        <w:spacing w:after="0" w:line="240" w:lineRule="auto"/>
        <w:rPr>
          <w:rFonts w:ascii="TimesNewRomanPSMT" w:hAnsi="TimesNewRomanPSMT" w:eastAsia="TimesNewRomanPSMT" w:cs="Times New Roman"/>
          <w:sz w:val="12"/>
          <w:szCs w:val="24"/>
        </w:rPr>
      </w:pPr>
      <w:r>
        <w:rPr>
          <w:rFonts w:ascii="TimesNewRomanPSMT" w:hAnsi="TimesNewRomanPSMT" w:eastAsia="TimesNewRomanPSMT" w:cs="Times New Roman"/>
          <w:sz w:val="12"/>
          <w:szCs w:val="24"/>
        </w:rPr>
      </w:r>
      <w:r/>
    </w:p>
    <w:p>
      <w:pPr>
        <w:pStyle w:val="819"/>
        <w:ind w:firstLine="120"/>
        <w:jc w:val="both"/>
        <w:spacing w:after="120" w:line="240" w:lineRule="auto"/>
        <w:widowControl w:val="off"/>
        <w:rPr>
          <w:rFonts w:ascii="TimesNewRomanPSMT" w:hAnsi="TimesNewRomanPSMT" w:eastAsia="TimesNewRomanPSMT" w:cs="Times New Roman"/>
          <w:sz w:val="12"/>
          <w:szCs w:val="24"/>
          <w:lang w:val="en-US" w:eastAsia="zh-CN" w:bidi="ar-SA"/>
        </w:rPr>
      </w:pPr>
      <w:r>
        <w:rPr>
          <w:rFonts w:ascii="TimesNewRomanPSMT" w:hAnsi="TimesNewRomanPSMT" w:eastAsia="TimesNewRomanPSMT" w:cs="Times New Roman"/>
          <w:sz w:val="12"/>
          <w:szCs w:val="24"/>
          <w:lang w:val="en-US" w:eastAsia="zh-CN" w:bidi="ar-SA"/>
        </w:rPr>
      </w:r>
      <w:r/>
    </w:p>
    <w:p>
      <w:pPr>
        <w:pStyle w:val="819"/>
        <w:spacing w:after="0" w:line="240" w:lineRule="auto"/>
        <w:rPr>
          <w:rFonts w:ascii="Times New Roman" w:hAnsi="Times New Roman" w:eastAsia="宋体" w:cs="Times New Roman"/>
          <w:szCs w:val="24"/>
        </w:rPr>
      </w:pPr>
      <w:r>
        <w:rPr>
          <w:rFonts w:ascii="Times New Roman" w:hAnsi="Times New Roman" w:eastAsia="宋体" w:cs="Times New Roman"/>
          <w:szCs w:val="24"/>
        </w:rPr>
      </w:r>
      <w:r/>
    </w:p>
    <w:p>
      <w:pPr>
        <w:pStyle w:val="819"/>
        <w:spacing w:after="0" w:line="240" w:lineRule="auto"/>
        <w:rPr>
          <w:rFonts w:ascii="TimesNewRomanPSMT" w:hAnsi="TimesNewRomanPSMT" w:eastAsia="TimesNewRomanPSMT" w:cs="Times New Roman"/>
          <w:sz w:val="12"/>
          <w:szCs w:val="24"/>
        </w:rPr>
      </w:pPr>
      <w:r>
        <w:rPr>
          <w:rFonts w:ascii="TimesNewRomanPSMT" w:hAnsi="TimesNewRomanPSMT" w:eastAsia="TimesNewRomanPSMT" w:cs="Times New Roman"/>
          <w:sz w:val="12"/>
          <w:szCs w:val="24"/>
        </w:rPr>
      </w:r>
      <w:r/>
    </w:p>
    <w:p>
      <w:pPr>
        <w:pStyle w:val="819"/>
        <w:spacing w:after="0" w:line="240" w:lineRule="auto"/>
        <w:rPr>
          <w:rFonts w:ascii="TimesNewRomanPSMT" w:hAnsi="TimesNewRomanPSMT" w:eastAsia="TimesNewRomanPSMT" w:cs="Times New Roman"/>
          <w:sz w:val="12"/>
          <w:szCs w:val="24"/>
        </w:rPr>
      </w:pPr>
      <w:r>
        <w:rPr>
          <w:rFonts w:ascii="TimesNewRomanPSMT" w:hAnsi="TimesNewRomanPSMT" w:eastAsia="TimesNewRomanPSMT" w:cs="Times New Roman"/>
          <w:sz w:val="12"/>
          <w:szCs w:val="24"/>
        </w:rPr>
      </w:r>
      <w:r/>
    </w:p>
    <w:p>
      <w:pPr>
        <w:pStyle w:val="819"/>
        <w:spacing w:after="0" w:line="240" w:lineRule="auto"/>
        <w:rPr>
          <w:rFonts w:ascii="TimesNewRomanPSMT" w:hAnsi="TimesNewRomanPSMT" w:eastAsia="TimesNewRomanPSMT" w:cs="Times New Roman"/>
          <w:sz w:val="12"/>
          <w:szCs w:val="24"/>
        </w:rPr>
      </w:pPr>
      <w:r>
        <w:rPr>
          <w:rFonts w:ascii="TimesNewRomanPSMT" w:hAnsi="TimesNewRomanPSMT" w:eastAsia="TimesNewRomanPSMT" w:cs="Times New Roman"/>
          <w:sz w:val="12"/>
          <w:szCs w:val="24"/>
        </w:rPr>
      </w:r>
      <w:r/>
    </w:p>
    <w:p>
      <w:pPr>
        <w:pStyle w:val="819"/>
        <w:ind w:firstLine="240"/>
        <w:jc w:val="center"/>
        <w:spacing w:line="440" w:lineRule="exact"/>
        <w:widowControl/>
        <w:rPr>
          <w:b/>
          <w:bCs/>
          <w:sz w:val="28"/>
        </w:rPr>
      </w:pPr>
      <w:r>
        <w:rPr>
          <w:rFonts w:ascii="TimesNewRomanPSMT" w:hAnsi="TimesNewRomanPSMT" w:eastAsia="TimesNewRomanPSMT" w:cs="Times New Roman"/>
          <w:sz w:val="12"/>
          <w:szCs w:val="24"/>
        </w:rPr>
        <w:t xml:space="preserve">1 </w:t>
      </w:r>
      <w:r>
        <w:rPr>
          <w:rFonts w:hint="eastAsia" w:ascii="宋体" w:hAnsi="宋体" w:eastAsia="宋体" w:cs="Times New Roman"/>
          <w:sz w:val="18"/>
          <w:szCs w:val="24"/>
        </w:rPr>
        <w:t xml:space="preserve">从业人员、营业收入、资产总额填报上一年度数据，无上一年度数据的新成立企业可不填报。</w:t>
      </w:r>
      <w:r>
        <w:rPr>
          <w:b/>
          <w:bCs/>
          <w:sz w:val="28"/>
        </w:rPr>
      </w:r>
      <w:r/>
    </w:p>
    <w:p>
      <w:pPr>
        <w:pStyle w:val="819"/>
        <w:jc w:val="center"/>
        <w:spacing w:line="360" w:lineRule="auto"/>
        <w:rPr>
          <w:b/>
          <w:bCs/>
          <w:sz w:val="28"/>
        </w:rPr>
      </w:pPr>
      <w:r>
        <w:rPr>
          <w:b/>
          <w:bCs/>
          <w:sz w:val="28"/>
        </w:rPr>
      </w:r>
      <w:r/>
    </w:p>
    <w:p>
      <w:pPr>
        <w:pStyle w:val="819"/>
        <w:jc w:val="center"/>
        <w:spacing w:line="360" w:lineRule="auto"/>
        <w:rPr>
          <w:b/>
          <w:bCs/>
          <w:sz w:val="28"/>
        </w:rPr>
        <w:sectPr>
          <w:footerReference w:type="default" r:id="rId18"/>
          <w:footnotePr/>
          <w:endnotePr/>
          <w:type w:val="nextPage"/>
          <w:pgSz w:w="11906" w:h="16838" w:orient="portrait"/>
          <w:pgMar w:top="1440" w:right="1800" w:bottom="1440" w:left="1600" w:header="851" w:footer="992" w:gutter="0"/>
          <w:pgNumType w:start="1"/>
          <w:cols w:num="1" w:sep="0" w:space="1701" w:equalWidth="1"/>
          <w:docGrid w:linePitch="360"/>
        </w:sectPr>
      </w:pPr>
      <w:r>
        <w:rPr>
          <w:b/>
          <w:bCs/>
          <w:sz w:val="28"/>
        </w:rPr>
      </w:r>
      <w:r/>
    </w:p>
    <w:p>
      <w:pPr>
        <w:pStyle w:val="819"/>
        <w:jc w:val="center"/>
        <w:spacing w:line="360" w:lineRule="auto"/>
        <w:rPr>
          <w:b/>
          <w:bCs/>
          <w:sz w:val="28"/>
        </w:rPr>
      </w:pPr>
      <w:r>
        <w:rPr>
          <w:b/>
          <w:bCs/>
          <w:sz w:val="28"/>
        </w:rPr>
        <w:t xml:space="preserve">残疾人福利性单位声明函</w:t>
      </w:r>
      <w:r>
        <w:rPr>
          <w:b/>
          <w:bCs/>
          <w:sz w:val="28"/>
        </w:rPr>
      </w:r>
      <w:r/>
    </w:p>
    <w:p>
      <w:pPr>
        <w:pStyle w:val="819"/>
        <w:ind w:firstLine="420"/>
        <w:jc w:val="left"/>
        <w:spacing w:line="440" w:lineRule="exact"/>
        <w:widowControl/>
        <w:rPr>
          <w:szCs w:val="21"/>
        </w:rPr>
      </w:pPr>
      <w:r/>
      <w:bookmarkEnd w:id="20"/>
      <w:r/>
      <w:bookmarkEnd w:id="21"/>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19"/>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819"/>
        <w:ind w:firstLine="5040"/>
        <w:jc w:val="left"/>
        <w:spacing w:line="440" w:lineRule="exact"/>
        <w:widowControl/>
        <w:rPr>
          <w:szCs w:val="21"/>
        </w:rPr>
      </w:pPr>
      <w:r>
        <w:rPr>
          <w:szCs w:val="21"/>
        </w:rPr>
        <w:t xml:space="preserve">投标人名称（加盖电子公章）：</w:t>
      </w:r>
      <w:r>
        <w:rPr>
          <w:szCs w:val="21"/>
        </w:rPr>
      </w:r>
      <w:r/>
    </w:p>
    <w:p>
      <w:pPr>
        <w:pStyle w:val="819"/>
        <w:ind w:firstLine="5040"/>
        <w:jc w:val="left"/>
        <w:spacing w:line="440" w:lineRule="exact"/>
        <w:widowControl/>
        <w:rPr>
          <w:szCs w:val="21"/>
        </w:rPr>
      </w:pPr>
      <w:r>
        <w:rPr>
          <w:szCs w:val="21"/>
        </w:rPr>
        <w:t xml:space="preserve">日  期：</w:t>
      </w:r>
      <w:r>
        <w:rPr>
          <w:szCs w:val="21"/>
        </w:rPr>
      </w:r>
      <w:r/>
    </w:p>
    <w:p>
      <w:pPr>
        <w:pStyle w:val="819"/>
        <w:spacing w:line="360" w:lineRule="auto"/>
        <w:rPr>
          <w:b/>
          <w:bCs/>
        </w:rPr>
      </w:pPr>
      <w:r>
        <w:rPr>
          <w:b/>
          <w:bCs/>
        </w:rPr>
      </w:r>
      <w:r/>
    </w:p>
    <w:p>
      <w:pPr>
        <w:pStyle w:val="819"/>
        <w:spacing w:line="360" w:lineRule="auto"/>
        <w:rPr>
          <w:b/>
          <w:bCs/>
        </w:rPr>
      </w:pPr>
      <w:r>
        <w:rPr>
          <w:b/>
          <w:bCs/>
        </w:rPr>
      </w:r>
      <w:r/>
    </w:p>
    <w:p>
      <w:pPr>
        <w:pStyle w:val="819"/>
        <w:jc w:val="center"/>
        <w:spacing w:line="360" w:lineRule="auto"/>
        <w:rPr>
          <w:b/>
          <w:bCs/>
          <w:sz w:val="28"/>
        </w:rPr>
      </w:pPr>
      <w:r>
        <w:rPr>
          <w:b/>
          <w:bCs/>
          <w:sz w:val="28"/>
        </w:rPr>
        <w:t xml:space="preserve">属于监狱企业的证明文件</w:t>
      </w:r>
      <w:r>
        <w:rPr>
          <w:b/>
          <w:bCs/>
          <w:sz w:val="28"/>
        </w:rPr>
      </w:r>
      <w:r/>
    </w:p>
    <w:p>
      <w:pPr>
        <w:pStyle w:val="819"/>
        <w:spacing w:line="360" w:lineRule="auto"/>
      </w:pPr>
      <w:r>
        <w:t xml:space="preserve">（提供由省级以上监狱管理局、戒毒管理局(含新疆生产建设兵团)出具的属于监狱企业的证明文件）</w:t>
      </w:r>
      <w:r/>
    </w:p>
    <w:p>
      <w:pPr>
        <w:pStyle w:val="819"/>
        <w:spacing w:line="360" w:lineRule="auto"/>
        <w:rPr>
          <w:b/>
          <w:bCs/>
        </w:rPr>
      </w:pPr>
      <w:r>
        <w:rPr>
          <w:b/>
          <w:bCs/>
        </w:rPr>
      </w:r>
      <w:r/>
    </w:p>
    <w:p>
      <w:pPr>
        <w:pStyle w:val="819"/>
        <w:spacing w:line="360" w:lineRule="auto"/>
        <w:rPr>
          <w:b/>
          <w:bCs/>
        </w:rPr>
      </w:pPr>
      <w:r>
        <w:rPr>
          <w:b/>
          <w:bCs/>
        </w:rPr>
      </w:r>
      <w:r/>
    </w:p>
    <w:p>
      <w:pPr>
        <w:pStyle w:val="884"/>
        <w:ind w:firstLine="420"/>
        <w:spacing w:before="0" w:beforeAutospacing="0" w:after="0" w:afterAutospacing="0"/>
        <w:shd w:val="clear" w:color="auto" w:fill="ffffff"/>
        <w:rPr>
          <w:b/>
        </w:rPr>
      </w:pPr>
      <w:r>
        <w:rPr>
          <w:b/>
          <w:szCs w:val="21"/>
          <w:lang w:val="zh-CN"/>
        </w:rPr>
        <w:br w:type="page" w:clear="all"/>
      </w:r>
      <w:r>
        <w:rPr>
          <w:b/>
        </w:rPr>
        <w:t xml:space="preserve">附件十、无重大违法记录声明格式</w:t>
      </w:r>
      <w:r>
        <w:rPr>
          <w:b/>
        </w:rPr>
      </w:r>
      <w:r/>
    </w:p>
    <w:p>
      <w:pPr>
        <w:pStyle w:val="819"/>
        <w:jc w:val="center"/>
        <w:spacing w:line="240" w:lineRule="atLeast"/>
        <w:rPr>
          <w:sz w:val="28"/>
          <w:szCs w:val="36"/>
        </w:rPr>
      </w:pPr>
      <w:r>
        <w:rPr>
          <w:sz w:val="28"/>
          <w:szCs w:val="36"/>
        </w:rPr>
      </w:r>
      <w:r/>
    </w:p>
    <w:p>
      <w:pPr>
        <w:pStyle w:val="819"/>
        <w:jc w:val="center"/>
        <w:spacing w:line="240" w:lineRule="atLeast"/>
        <w:rPr>
          <w:sz w:val="28"/>
          <w:szCs w:val="36"/>
        </w:rPr>
      </w:pPr>
      <w:r>
        <w:rPr>
          <w:sz w:val="28"/>
          <w:szCs w:val="36"/>
        </w:rPr>
        <w:t xml:space="preserve">无重大违法记录声明</w:t>
      </w:r>
      <w:r>
        <w:rPr>
          <w:sz w:val="28"/>
          <w:szCs w:val="36"/>
        </w:rPr>
      </w:r>
      <w:r/>
    </w:p>
    <w:p>
      <w:pPr>
        <w:pStyle w:val="819"/>
        <w:spacing w:line="360" w:lineRule="auto"/>
        <w:rPr>
          <w:szCs w:val="21"/>
        </w:rPr>
      </w:pPr>
      <w:r>
        <w:rPr>
          <w:szCs w:val="21"/>
        </w:rPr>
      </w:r>
      <w:r/>
    </w:p>
    <w:p>
      <w:pPr>
        <w:pStyle w:val="819"/>
        <w:spacing w:line="360" w:lineRule="auto"/>
        <w:rPr>
          <w:szCs w:val="21"/>
        </w:rPr>
      </w:pPr>
      <w:r>
        <w:rPr>
          <w:szCs w:val="21"/>
        </w:rPr>
        <w:t xml:space="preserve">江苏省设备成套股份有限公司：</w:t>
      </w:r>
      <w:r>
        <w:rPr>
          <w:szCs w:val="21"/>
        </w:rPr>
      </w:r>
      <w:r/>
    </w:p>
    <w:p>
      <w:pPr>
        <w:pStyle w:val="819"/>
        <w:spacing w:line="360" w:lineRule="auto"/>
      </w:pPr>
      <w:r/>
      <w:r/>
    </w:p>
    <w:p>
      <w:pPr>
        <w:pStyle w:val="819"/>
        <w:ind w:firstLine="336"/>
        <w:spacing w:line="360" w:lineRule="auto"/>
      </w:pPr>
      <w:r>
        <w:t xml:space="preserve">我单位（供应商名称）郑重声明：</w:t>
      </w:r>
      <w:r/>
    </w:p>
    <w:p>
      <w:pPr>
        <w:pStyle w:val="819"/>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，且不是失信被执行人、重大税收违法失信主体、政府采购严重违法失信行为记录名单的供应商。</w:t>
      </w:r>
      <w:r>
        <w:rPr>
          <w:b/>
          <w:szCs w:val="21"/>
        </w:rPr>
      </w:r>
      <w:r/>
    </w:p>
    <w:p>
      <w:pPr>
        <w:pStyle w:val="819"/>
        <w:ind w:firstLine="420"/>
        <w:spacing w:line="360" w:lineRule="auto"/>
      </w:pPr>
      <w:r/>
      <w:r/>
    </w:p>
    <w:p>
      <w:pPr>
        <w:pStyle w:val="819"/>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819"/>
        <w:spacing w:line="360" w:lineRule="auto"/>
      </w:pPr>
      <w:r/>
      <w:r/>
    </w:p>
    <w:p>
      <w:pPr>
        <w:pStyle w:val="819"/>
        <w:spacing w:line="360" w:lineRule="auto"/>
      </w:pPr>
      <w:r/>
      <w:r/>
    </w:p>
    <w:p>
      <w:pPr>
        <w:pStyle w:val="819"/>
        <w:ind w:firstLine="5103"/>
        <w:spacing w:line="360" w:lineRule="auto"/>
      </w:pPr>
      <w:r>
        <w:t xml:space="preserve">投标人名称（加盖电子公章）：</w:t>
      </w:r>
      <w:r>
        <w:rPr>
          <w:u w:val="single"/>
        </w:rPr>
        <w:t xml:space="preserve">         </w:t>
      </w:r>
      <w:r/>
    </w:p>
    <w:p>
      <w:pPr>
        <w:pStyle w:val="819"/>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819"/>
        <w:spacing w:line="360" w:lineRule="auto"/>
        <w:rPr>
          <w:b/>
        </w:rPr>
      </w:pPr>
      <w:r>
        <w:rPr>
          <w:b/>
        </w:rPr>
        <w:t xml:space="preserve">附件十一、 资格资信证明文件</w:t>
      </w:r>
      <w:r>
        <w:rPr>
          <w:b/>
        </w:rPr>
      </w:r>
      <w:r/>
    </w:p>
    <w:p>
      <w:pPr>
        <w:pStyle w:val="819"/>
        <w:spacing w:line="360" w:lineRule="auto"/>
        <w:rPr>
          <w:b/>
        </w:rPr>
      </w:pPr>
      <w:r>
        <w:rPr>
          <w:b/>
        </w:rPr>
      </w:r>
      <w:r/>
    </w:p>
    <w:p>
      <w:pPr>
        <w:pStyle w:val="819"/>
        <w:spacing w:line="360" w:lineRule="auto"/>
        <w:rPr>
          <w:b/>
        </w:rPr>
      </w:pPr>
      <w:r>
        <w:rPr>
          <w:b/>
        </w:rPr>
      </w:r>
      <w:r/>
    </w:p>
    <w:p>
      <w:pPr>
        <w:pStyle w:val="819"/>
        <w:spacing w:line="360" w:lineRule="auto"/>
        <w:rPr>
          <w:szCs w:val="21"/>
        </w:rPr>
      </w:pPr>
      <w:r>
        <w:rPr>
          <w:szCs w:val="21"/>
        </w:rPr>
      </w:r>
      <w:r/>
    </w:p>
    <w:p>
      <w:pPr>
        <w:pStyle w:val="831"/>
      </w:pPr>
      <w:r/>
      <w:r/>
    </w:p>
    <w:sectPr>
      <w:footnotePr/>
      <w:endnotePr/>
      <w:type w:val="nextPage"/>
      <w:pgSz w:w="11906" w:h="16838" w:orient="portrait"/>
      <w:pgMar w:top="1440" w:right="1800" w:bottom="1440" w:left="16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方正楷体_GBK">
    <w:panose1 w:val="020B0503020202020204"/>
  </w:font>
  <w:font w:name="Arial Unicode MS">
    <w:panose1 w:val="020B0604020202020204"/>
  </w:font>
  <w:font w:name="FZXiaoBiaoSong-B05">
    <w:panose1 w:val="020B0503020202020204"/>
  </w:font>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方正黑体_GBK">
    <w:panose1 w:val="020B0503020202020204"/>
  </w:font>
  <w:font w:name="方正仿宋_GBK">
    <w:panose1 w:val="020B0503020202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8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81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left="1"/>
      <w:jc w:val="left"/>
      <w:spacing w:line="222" w:lineRule="auto"/>
      <w:widowControl/>
      <w:rPr>
        <w:rFonts w:ascii="FZXiaoBiaoSong-B05" w:hAnsi="FZXiaoBiaoSong-B05" w:eastAsia="FZXiaoBiaoSong-B05" w:cs="FZXiaoBiaoSong-B05"/>
        <w:color w:val="000000"/>
        <w:sz w:val="28"/>
        <w:szCs w:val="28"/>
        <w:lang w:eastAsia="en-US"/>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19"/>
                    </w:pPr>
                    <w:r/>
                    <w:r/>
                  </w:p>
                </w:txbxContent>
              </v:textbox>
            </v:shape>
          </w:pict>
        </mc:Fallback>
      </mc:AlternateContent>
    </w:r>
    <w:r>
      <w:rPr>
        <w:rFonts w:ascii="FZXiaoBiaoSong-B05" w:hAnsi="FZXiaoBiaoSong-B05" w:eastAsia="FZXiaoBiaoSong-B05" w:cs="FZXiaoBiaoSong-B05"/>
        <w:color w:val="000000"/>
        <w:sz w:val="28"/>
        <w:szCs w:val="28"/>
        <w:lang w:eastAsia="en-US"/>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1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20"/>
      <w:isLgl w:val="false"/>
      <w:suff w:val="nothing"/>
      <w:lvlText w:val="第%1章"/>
      <w:lvlJc w:val="left"/>
      <w:pPr>
        <w:pStyle w:val="819"/>
        <w:ind w:left="0" w:firstLine="0"/>
      </w:pPr>
    </w:lvl>
    <w:lvl w:ilvl="1">
      <w:start w:val="1"/>
      <w:numFmt w:val="decimal"/>
      <w:pStyle w:val="821"/>
      <w:isLgl w:val="false"/>
      <w:suff w:val="nothing"/>
      <w:lvlText w:val=""/>
      <w:lvlJc w:val="left"/>
      <w:pPr>
        <w:pStyle w:val="819"/>
        <w:ind w:left="0" w:firstLine="0"/>
      </w:pPr>
    </w:lvl>
    <w:lvl w:ilvl="2">
      <w:start w:val="1"/>
      <w:numFmt w:val="decimal"/>
      <w:pStyle w:val="822"/>
      <w:isLgl w:val="false"/>
      <w:suff w:val="nothing"/>
      <w:lvlText w:val=""/>
      <w:lvlJc w:val="left"/>
      <w:pPr>
        <w:pStyle w:val="819"/>
        <w:ind w:left="0" w:firstLine="0"/>
      </w:pPr>
    </w:lvl>
    <w:lvl w:ilvl="3">
      <w:start w:val="1"/>
      <w:numFmt w:val="decimal"/>
      <w:pStyle w:val="823"/>
      <w:isLgl w:val="false"/>
      <w:suff w:val="nothing"/>
      <w:lvlText w:val=""/>
      <w:lvlJc w:val="left"/>
      <w:pPr>
        <w:pStyle w:val="819"/>
        <w:ind w:left="0" w:firstLine="0"/>
      </w:pPr>
    </w:lvl>
    <w:lvl w:ilvl="4">
      <w:start w:val="1"/>
      <w:numFmt w:val="decimal"/>
      <w:pStyle w:val="824"/>
      <w:isLgl w:val="false"/>
      <w:suff w:val="nothing"/>
      <w:lvlText w:val=""/>
      <w:lvlJc w:val="left"/>
      <w:pPr>
        <w:pStyle w:val="819"/>
        <w:ind w:left="0" w:firstLine="0"/>
      </w:pPr>
    </w:lvl>
    <w:lvl w:ilvl="5">
      <w:start w:val="1"/>
      <w:numFmt w:val="decimal"/>
      <w:pStyle w:val="825"/>
      <w:isLgl w:val="false"/>
      <w:suff w:val="nothing"/>
      <w:lvlText w:val=""/>
      <w:lvlJc w:val="left"/>
      <w:pPr>
        <w:pStyle w:val="819"/>
        <w:ind w:left="0" w:firstLine="0"/>
      </w:pPr>
    </w:lvl>
    <w:lvl w:ilvl="6">
      <w:start w:val="1"/>
      <w:numFmt w:val="decimal"/>
      <w:pStyle w:val="826"/>
      <w:isLgl w:val="false"/>
      <w:suff w:val="nothing"/>
      <w:lvlText w:val=""/>
      <w:lvlJc w:val="left"/>
      <w:pPr>
        <w:pStyle w:val="819"/>
        <w:ind w:left="0" w:firstLine="0"/>
      </w:pPr>
    </w:lvl>
    <w:lvl w:ilvl="7">
      <w:start w:val="1"/>
      <w:numFmt w:val="decimal"/>
      <w:pStyle w:val="827"/>
      <w:isLgl w:val="false"/>
      <w:suff w:val="nothing"/>
      <w:lvlText w:val=""/>
      <w:lvlJc w:val="left"/>
      <w:pPr>
        <w:pStyle w:val="819"/>
        <w:ind w:left="0" w:firstLine="0"/>
      </w:pPr>
    </w:lvl>
    <w:lvl w:ilvl="8">
      <w:start w:val="1"/>
      <w:numFmt w:val="decimal"/>
      <w:pStyle w:val="828"/>
      <w:isLgl w:val="false"/>
      <w:suff w:val="nothing"/>
      <w:lvlText w:val=""/>
      <w:lvlJc w:val="left"/>
      <w:pPr>
        <w:pStyle w:val="819"/>
        <w:ind w:left="0" w:firstLine="0"/>
      </w:pPr>
    </w:lvl>
  </w:abstractNum>
  <w:abstractNum w:abstractNumId="2">
    <w:multiLevelType w:val="hybridMultilevel"/>
    <w:lvl w:ilvl="0">
      <w:start w:val="1"/>
      <w:numFmt w:val="japaneseCounting"/>
      <w:pStyle w:val="877"/>
      <w:isLgl w:val="false"/>
      <w:suff w:val="tab"/>
      <w:lvlText w:val="（%1）"/>
      <w:lvlJc w:val="left"/>
      <w:pPr>
        <w:pStyle w:val="819"/>
        <w:ind w:left="1380" w:hanging="855"/>
        <w:tabs>
          <w:tab w:val="num" w:pos="1380" w:leader="none"/>
        </w:tabs>
      </w:pPr>
      <w:rPr>
        <w:rFonts w:hint="eastAsia"/>
      </w:rPr>
    </w:lvl>
    <w:lvl w:ilvl="1">
      <w:start w:val="3"/>
      <w:numFmt w:val="decimal"/>
      <w:isLgl w:val="false"/>
      <w:suff w:val="tab"/>
      <w:lvlText w:val="%2."/>
      <w:lvlJc w:val="left"/>
      <w:pPr>
        <w:pStyle w:val="819"/>
        <w:ind w:left="1650" w:hanging="705"/>
        <w:tabs>
          <w:tab w:val="num" w:pos="1650" w:leader="none"/>
        </w:tabs>
      </w:pPr>
    </w:lvl>
    <w:lvl w:ilvl="2">
      <w:start w:val="1"/>
      <w:numFmt w:val="decimal"/>
      <w:isLgl w:val="false"/>
      <w:suff w:val="tab"/>
      <w:lvlText w:val="%3."/>
      <w:lvlJc w:val="left"/>
      <w:pPr>
        <w:pStyle w:val="819"/>
        <w:ind w:left="2265" w:hanging="900"/>
        <w:tabs>
          <w:tab w:val="num" w:pos="2265" w:leader="none"/>
        </w:tabs>
      </w:pPr>
      <w:rPr>
        <w:rFonts w:hint="eastAsia"/>
      </w:rPr>
    </w:lvl>
    <w:lvl w:ilvl="3">
      <w:start w:val="1"/>
      <w:numFmt w:val="decimal"/>
      <w:isLgl w:val="false"/>
      <w:suff w:val="tab"/>
      <w:lvlText w:val="（%4）"/>
      <w:lvlJc w:val="left"/>
      <w:pPr>
        <w:pStyle w:val="819"/>
        <w:ind w:left="2505" w:hanging="720"/>
        <w:tabs>
          <w:tab w:val="num" w:pos="2505" w:leader="none"/>
        </w:tabs>
      </w:pPr>
      <w:rPr>
        <w:rFonts w:hint="eastAsia" w:ascii="宋体" w:hAnsi="宋体" w:eastAsia="宋体"/>
        <w:sz w:val="24"/>
        <w:szCs w:val="24"/>
      </w:rPr>
    </w:lvl>
    <w:lvl w:ilvl="4">
      <w:start w:val="1"/>
      <w:numFmt w:val="lowerLetter"/>
      <w:isLgl w:val="false"/>
      <w:suff w:val="tab"/>
      <w:lvlText w:val="%5."/>
      <w:lvlJc w:val="left"/>
      <w:pPr>
        <w:pStyle w:val="819"/>
        <w:ind w:left="2565" w:hanging="360"/>
        <w:tabs>
          <w:tab w:val="num" w:pos="2565" w:leader="none"/>
        </w:tabs>
      </w:pPr>
      <w:rPr>
        <w:rFonts w:hint="eastAsia"/>
      </w:rPr>
    </w:lvl>
    <w:lvl w:ilvl="5">
      <w:start w:val="1"/>
      <w:numFmt w:val="decimal"/>
      <w:isLgl w:val="false"/>
      <w:suff w:val="tab"/>
      <w:lvlText w:val="%6．"/>
      <w:lvlJc w:val="left"/>
      <w:pPr>
        <w:pStyle w:val="819"/>
        <w:ind w:left="3345" w:hanging="720"/>
        <w:tabs>
          <w:tab w:val="num" w:pos="3345" w:leader="none"/>
        </w:tabs>
      </w:pPr>
      <w:rPr>
        <w:rFonts w:hint="eastAsia"/>
      </w:rPr>
    </w:lvl>
    <w:lvl w:ilvl="6">
      <w:start w:val="1"/>
      <w:numFmt w:val="decimal"/>
      <w:isLgl w:val="false"/>
      <w:suff w:val="tab"/>
      <w:lvlText w:val="%7."/>
      <w:lvlJc w:val="left"/>
      <w:pPr>
        <w:pStyle w:val="819"/>
        <w:ind w:left="3465" w:hanging="420"/>
        <w:tabs>
          <w:tab w:val="num" w:pos="3465" w:leader="none"/>
        </w:tabs>
      </w:pPr>
    </w:lvl>
    <w:lvl w:ilvl="7">
      <w:start w:val="1"/>
      <w:numFmt w:val="lowerLetter"/>
      <w:isLgl w:val="false"/>
      <w:suff w:val="tab"/>
      <w:lvlText w:val="%8)"/>
      <w:lvlJc w:val="left"/>
      <w:pPr>
        <w:pStyle w:val="819"/>
        <w:ind w:left="3885" w:hanging="420"/>
        <w:tabs>
          <w:tab w:val="num" w:pos="3885" w:leader="none"/>
        </w:tabs>
      </w:pPr>
    </w:lvl>
    <w:lvl w:ilvl="8">
      <w:start w:val="1"/>
      <w:numFmt w:val="lowerRoman"/>
      <w:isLgl w:val="false"/>
      <w:suff w:val="tab"/>
      <w:lvlText w:val="%9."/>
      <w:lvlJc w:val="right"/>
      <w:pPr>
        <w:pStyle w:val="819"/>
        <w:ind w:left="4305" w:hanging="420"/>
        <w:tabs>
          <w:tab w:val="num" w:pos="4305" w:leader="none"/>
        </w:tabs>
      </w:pPr>
    </w:lvl>
  </w:abstractNum>
  <w:abstractNum w:abstractNumId="3">
    <w:multiLevelType w:val="hybridMultilevel"/>
    <w:lvl w:ilvl="0">
      <w:start w:val="1"/>
      <w:numFmt w:val="decimal"/>
      <w:isLgl w:val="false"/>
      <w:suff w:val="tab"/>
      <w:lvlText w:val="%1."/>
      <w:lvlJc w:val="left"/>
      <w:pPr>
        <w:pStyle w:val="819"/>
        <w:ind w:left="960" w:hanging="360"/>
        <w:tabs>
          <w:tab w:val="num" w:pos="960" w:leader="none"/>
        </w:tabs>
      </w:pPr>
      <w:rPr>
        <w:rFonts w:hint="eastAsia"/>
      </w:rPr>
    </w:lvl>
    <w:lvl w:ilvl="1">
      <w:start w:val="1"/>
      <w:numFmt w:val="lowerLetter"/>
      <w:isLgl w:val="false"/>
      <w:suff w:val="tab"/>
      <w:lvlText w:val="%2)"/>
      <w:lvlJc w:val="left"/>
      <w:pPr>
        <w:pStyle w:val="819"/>
        <w:ind w:left="1440" w:hanging="420"/>
        <w:tabs>
          <w:tab w:val="num" w:pos="1440" w:leader="none"/>
        </w:tabs>
      </w:pPr>
    </w:lvl>
    <w:lvl w:ilvl="2">
      <w:start w:val="1"/>
      <w:numFmt w:val="lowerRoman"/>
      <w:isLgl w:val="false"/>
      <w:suff w:val="tab"/>
      <w:lvlText w:val="%3."/>
      <w:lvlJc w:val="right"/>
      <w:pPr>
        <w:pStyle w:val="819"/>
        <w:ind w:left="1860" w:hanging="420"/>
        <w:tabs>
          <w:tab w:val="num" w:pos="1860" w:leader="none"/>
        </w:tabs>
      </w:pPr>
    </w:lvl>
    <w:lvl w:ilvl="3">
      <w:start w:val="1"/>
      <w:numFmt w:val="decimal"/>
      <w:isLgl w:val="false"/>
      <w:suff w:val="tab"/>
      <w:lvlText w:val="%4."/>
      <w:lvlJc w:val="left"/>
      <w:pPr>
        <w:pStyle w:val="819"/>
        <w:ind w:left="2280" w:hanging="420"/>
        <w:tabs>
          <w:tab w:val="num" w:pos="2280" w:leader="none"/>
        </w:tabs>
      </w:pPr>
    </w:lvl>
    <w:lvl w:ilvl="4">
      <w:start w:val="1"/>
      <w:numFmt w:val="lowerLetter"/>
      <w:isLgl w:val="false"/>
      <w:suff w:val="tab"/>
      <w:lvlText w:val="%5)"/>
      <w:lvlJc w:val="left"/>
      <w:pPr>
        <w:pStyle w:val="819"/>
        <w:ind w:left="2700" w:hanging="420"/>
        <w:tabs>
          <w:tab w:val="num" w:pos="2700" w:leader="none"/>
        </w:tabs>
      </w:pPr>
    </w:lvl>
    <w:lvl w:ilvl="5">
      <w:start w:val="1"/>
      <w:numFmt w:val="lowerRoman"/>
      <w:isLgl w:val="false"/>
      <w:suff w:val="tab"/>
      <w:lvlText w:val="%6."/>
      <w:lvlJc w:val="right"/>
      <w:pPr>
        <w:pStyle w:val="819"/>
        <w:ind w:left="3120" w:hanging="420"/>
        <w:tabs>
          <w:tab w:val="num" w:pos="3120" w:leader="none"/>
        </w:tabs>
      </w:pPr>
    </w:lvl>
    <w:lvl w:ilvl="6">
      <w:start w:val="1"/>
      <w:numFmt w:val="decimal"/>
      <w:isLgl w:val="false"/>
      <w:suff w:val="tab"/>
      <w:lvlText w:val="%7."/>
      <w:lvlJc w:val="left"/>
      <w:pPr>
        <w:pStyle w:val="819"/>
        <w:ind w:left="3540" w:hanging="420"/>
        <w:tabs>
          <w:tab w:val="num" w:pos="3540" w:leader="none"/>
        </w:tabs>
      </w:pPr>
    </w:lvl>
    <w:lvl w:ilvl="7">
      <w:start w:val="1"/>
      <w:numFmt w:val="lowerLetter"/>
      <w:isLgl w:val="false"/>
      <w:suff w:val="tab"/>
      <w:lvlText w:val="%8)"/>
      <w:lvlJc w:val="left"/>
      <w:pPr>
        <w:pStyle w:val="819"/>
        <w:ind w:left="3960" w:hanging="420"/>
        <w:tabs>
          <w:tab w:val="num" w:pos="3960" w:leader="none"/>
        </w:tabs>
      </w:pPr>
    </w:lvl>
    <w:lvl w:ilvl="8">
      <w:start w:val="1"/>
      <w:numFmt w:val="lowerRoman"/>
      <w:isLgl w:val="false"/>
      <w:suff w:val="tab"/>
      <w:lvlText w:val="%9."/>
      <w:lvlJc w:val="right"/>
      <w:pPr>
        <w:pStyle w:val="819"/>
        <w:ind w:left="4380" w:hanging="420"/>
        <w:tabs>
          <w:tab w:val="num" w:pos="4380" w:leader="none"/>
        </w:tabs>
      </w:pPr>
    </w:lvl>
  </w:abstractNum>
  <w:abstractNum w:abstractNumId="4">
    <w:multiLevelType w:val="hybridMultilevel"/>
    <w:lvl w:ilvl="0">
      <w:start w:val="1"/>
      <w:numFmt w:val="decimal"/>
      <w:isLgl w:val="false"/>
      <w:suff w:val="tab"/>
      <w:lvlText w:val="%1."/>
      <w:lvlJc w:val="left"/>
      <w:pPr>
        <w:pStyle w:val="819"/>
        <w:ind w:left="630" w:hanging="420"/>
        <w:tabs>
          <w:tab w:val="num" w:pos="630" w:leader="none"/>
        </w:tabs>
      </w:pPr>
      <w:rPr>
        <w:rFonts w:cs="Times New Roman"/>
      </w:rPr>
    </w:lvl>
    <w:lvl w:ilvl="1">
      <w:start w:val="1"/>
      <w:numFmt w:val="decimal"/>
      <w:isLgl w:val="false"/>
      <w:suff w:val="tab"/>
      <w:lvlText w:val="%2)"/>
      <w:lvlJc w:val="left"/>
      <w:pPr>
        <w:pStyle w:val="819"/>
        <w:ind w:left="990" w:hanging="360"/>
        <w:tabs>
          <w:tab w:val="num" w:pos="990" w:leader="none"/>
        </w:tabs>
      </w:pPr>
      <w:rPr>
        <w:color w:val="000000"/>
      </w:rPr>
    </w:lvl>
    <w:lvl w:ilvl="2">
      <w:start w:val="1"/>
      <w:numFmt w:val="lowerRoman"/>
      <w:isLgl w:val="false"/>
      <w:suff w:val="tab"/>
      <w:lvlText w:val="%3."/>
      <w:lvlJc w:val="right"/>
      <w:pPr>
        <w:pStyle w:val="819"/>
        <w:ind w:left="1470" w:hanging="420"/>
        <w:tabs>
          <w:tab w:val="num" w:pos="1470" w:leader="none"/>
        </w:tabs>
      </w:pPr>
      <w:rPr>
        <w:rFonts w:cs="Times New Roman"/>
      </w:rPr>
    </w:lvl>
    <w:lvl w:ilvl="3">
      <w:start w:val="1"/>
      <w:numFmt w:val="decimal"/>
      <w:isLgl w:val="false"/>
      <w:suff w:val="tab"/>
      <w:lvlText w:val="%4."/>
      <w:lvlJc w:val="left"/>
      <w:pPr>
        <w:pStyle w:val="819"/>
        <w:ind w:left="1890" w:hanging="420"/>
        <w:tabs>
          <w:tab w:val="num" w:pos="1890" w:leader="none"/>
        </w:tabs>
      </w:pPr>
      <w:rPr>
        <w:rFonts w:cs="Times New Roman"/>
      </w:rPr>
    </w:lvl>
    <w:lvl w:ilvl="4">
      <w:start w:val="1"/>
      <w:numFmt w:val="lowerLetter"/>
      <w:isLgl w:val="false"/>
      <w:suff w:val="tab"/>
      <w:lvlText w:val="%5)"/>
      <w:lvlJc w:val="left"/>
      <w:pPr>
        <w:pStyle w:val="819"/>
        <w:ind w:left="2310" w:hanging="420"/>
        <w:tabs>
          <w:tab w:val="num" w:pos="2310" w:leader="none"/>
        </w:tabs>
      </w:pPr>
      <w:rPr>
        <w:rFonts w:cs="Times New Roman"/>
      </w:rPr>
    </w:lvl>
    <w:lvl w:ilvl="5">
      <w:start w:val="1"/>
      <w:numFmt w:val="lowerRoman"/>
      <w:isLgl w:val="false"/>
      <w:suff w:val="tab"/>
      <w:lvlText w:val="%6."/>
      <w:lvlJc w:val="right"/>
      <w:pPr>
        <w:pStyle w:val="819"/>
        <w:ind w:left="2730" w:hanging="420"/>
        <w:tabs>
          <w:tab w:val="num" w:pos="2730" w:leader="none"/>
        </w:tabs>
      </w:pPr>
      <w:rPr>
        <w:rFonts w:cs="Times New Roman"/>
      </w:rPr>
    </w:lvl>
    <w:lvl w:ilvl="6">
      <w:start w:val="1"/>
      <w:numFmt w:val="decimal"/>
      <w:isLgl w:val="false"/>
      <w:suff w:val="tab"/>
      <w:lvlText w:val="%7."/>
      <w:lvlJc w:val="left"/>
      <w:pPr>
        <w:pStyle w:val="819"/>
        <w:ind w:left="3150" w:hanging="420"/>
        <w:tabs>
          <w:tab w:val="num" w:pos="3150" w:leader="none"/>
        </w:tabs>
      </w:pPr>
      <w:rPr>
        <w:rFonts w:cs="Times New Roman"/>
      </w:rPr>
    </w:lvl>
    <w:lvl w:ilvl="7">
      <w:start w:val="1"/>
      <w:numFmt w:val="lowerLetter"/>
      <w:isLgl w:val="false"/>
      <w:suff w:val="tab"/>
      <w:lvlText w:val="%8)"/>
      <w:lvlJc w:val="left"/>
      <w:pPr>
        <w:pStyle w:val="819"/>
        <w:ind w:left="3570" w:hanging="420"/>
        <w:tabs>
          <w:tab w:val="num" w:pos="3570" w:leader="none"/>
        </w:tabs>
      </w:pPr>
      <w:rPr>
        <w:rFonts w:cs="Times New Roman"/>
      </w:rPr>
    </w:lvl>
    <w:lvl w:ilvl="8">
      <w:start w:val="1"/>
      <w:numFmt w:val="lowerRoman"/>
      <w:isLgl w:val="false"/>
      <w:suff w:val="tab"/>
      <w:lvlText w:val="%9."/>
      <w:lvlJc w:val="right"/>
      <w:pPr>
        <w:pStyle w:val="819"/>
        <w:ind w:left="3990" w:hanging="420"/>
        <w:tabs>
          <w:tab w:val="num" w:pos="3990" w:leader="none"/>
        </w:tabs>
      </w:pPr>
      <w:rPr>
        <w:rFonts w:cs="Times New Roman"/>
      </w:rPr>
    </w:lvl>
  </w:abstractNum>
  <w:abstractNum w:abstractNumId="5">
    <w:multiLevelType w:val="hybridMultilevel"/>
    <w:lvl w:ilvl="0">
      <w:start w:val="1"/>
      <w:numFmt w:val="chineseCountingThousand"/>
      <w:pStyle w:val="969"/>
      <w:isLgl w:val="false"/>
      <w:suff w:val="tab"/>
      <w:lvlText w:val="%1"/>
      <w:lvlJc w:val="left"/>
      <w:pPr>
        <w:pStyle w:val="819"/>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19"/>
        <w:ind w:left="425" w:hanging="425"/>
      </w:pPr>
      <w:rPr>
        <w:rFonts w:hint="eastAsia" w:ascii="Arial Unicode MS" w:hAnsi="Arial Unicode MS" w:eastAsia="微软雅黑"/>
        <w:b/>
        <w:i w:val="0"/>
      </w:rPr>
    </w:lvl>
    <w:lvl w:ilvl="2">
      <w:start w:val="1"/>
      <w:numFmt w:val="decimal"/>
      <w:isLgl w:val="false"/>
      <w:suff w:val="tab"/>
      <w:lvlText w:val="%1.%2.%3"/>
      <w:lvlJc w:val="left"/>
      <w:pPr>
        <w:pStyle w:val="819"/>
        <w:ind w:left="425" w:hanging="425"/>
      </w:pPr>
      <w:rPr>
        <w:rFonts w:hint="eastAsia" w:ascii="Arial Unicode MS" w:hAnsi="Arial Unicode MS" w:eastAsia="微软雅黑"/>
        <w:b/>
        <w:i w:val="0"/>
      </w:rPr>
    </w:lvl>
    <w:lvl w:ilvl="3">
      <w:start w:val="1"/>
      <w:numFmt w:val="decimal"/>
      <w:isLgl w:val="false"/>
      <w:suff w:val="tab"/>
      <w:lvlText w:val="%1.%2.%3.%4"/>
      <w:lvlJc w:val="left"/>
      <w:pPr>
        <w:pStyle w:val="819"/>
        <w:ind w:left="425" w:hanging="425"/>
      </w:pPr>
      <w:rPr>
        <w:rFonts w:hint="eastAsia" w:ascii="Arial Unicode MS" w:hAnsi="Arial Unicode MS" w:eastAsia="微软雅黑"/>
        <w:b/>
        <w:i w:val="0"/>
      </w:rPr>
    </w:lvl>
    <w:lvl w:ilvl="4">
      <w:start w:val="1"/>
      <w:numFmt w:val="decimal"/>
      <w:isLgl w:val="false"/>
      <w:suff w:val="tab"/>
      <w:lvlText w:val="%1.%2.%3.%4.%5"/>
      <w:lvlJc w:val="left"/>
      <w:pPr>
        <w:pStyle w:val="819"/>
        <w:ind w:left="425" w:hanging="425"/>
      </w:pPr>
      <w:rPr>
        <w:rFonts w:hint="eastAsia" w:ascii="Arial Unicode MS" w:hAnsi="Arial Unicode MS" w:eastAsia="微软雅黑"/>
        <w:b/>
        <w:i w:val="0"/>
      </w:rPr>
    </w:lvl>
    <w:lvl w:ilvl="5">
      <w:start w:val="1"/>
      <w:numFmt w:val="decimal"/>
      <w:isLgl w:val="false"/>
      <w:suff w:val="tab"/>
      <w:lvlText w:val="%1.%2.%3.%4.%5.%6"/>
      <w:lvlJc w:val="left"/>
      <w:pPr>
        <w:pStyle w:val="819"/>
        <w:ind w:left="425" w:hanging="425"/>
      </w:pPr>
      <w:rPr>
        <w:rFonts w:hint="eastAsia"/>
      </w:rPr>
    </w:lvl>
    <w:lvl w:ilvl="6">
      <w:start w:val="1"/>
      <w:numFmt w:val="decimal"/>
      <w:isLgl w:val="false"/>
      <w:suff w:val="tab"/>
      <w:lvlText w:val="%1.%2.%3.%4.%5.%6.%7"/>
      <w:lvlJc w:val="left"/>
      <w:pPr>
        <w:pStyle w:val="819"/>
        <w:ind w:left="425" w:hanging="425"/>
      </w:pPr>
      <w:rPr>
        <w:rFonts w:hint="eastAsia"/>
      </w:rPr>
    </w:lvl>
    <w:lvl w:ilvl="7">
      <w:start w:val="1"/>
      <w:numFmt w:val="decimal"/>
      <w:isLgl w:val="false"/>
      <w:suff w:val="tab"/>
      <w:lvlText w:val="%1.%2.%3.%4.%5.%6.%7.%8"/>
      <w:lvlJc w:val="left"/>
      <w:pPr>
        <w:pStyle w:val="819"/>
        <w:ind w:left="425" w:hanging="425"/>
      </w:pPr>
      <w:rPr>
        <w:rFonts w:hint="eastAsia"/>
      </w:rPr>
    </w:lvl>
    <w:lvl w:ilvl="8">
      <w:start w:val="1"/>
      <w:numFmt w:val="decimal"/>
      <w:isLgl w:val="false"/>
      <w:suff w:val="tab"/>
      <w:lvlText w:val="%1.%2.%3.%4.%5.%6.%7.%8.%9"/>
      <w:lvlJc w:val="left"/>
      <w:pPr>
        <w:pStyle w:val="819"/>
        <w:ind w:left="425" w:hanging="425"/>
      </w:pPr>
      <w:rPr>
        <w:rFonts w:hint="eastAsia"/>
      </w:rPr>
    </w:lvl>
  </w:abstractNum>
  <w:abstractNum w:abstractNumId="6">
    <w:multiLevelType w:val="hybridMultilevel"/>
    <w:lvl w:ilvl="0">
      <w:start w:val="5"/>
      <w:numFmt w:val="chineseCounting"/>
      <w:isLgl w:val="false"/>
      <w:suff w:val="space"/>
      <w:lvlText w:val="第%1章"/>
      <w:lvlJc w:val="left"/>
      <w:pPr>
        <w:pStyle w:val="8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9"/>
      <w:numFmt w:val="decimal"/>
      <w:isLgl w:val="false"/>
      <w:suff w:val="nothing"/>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19"/>
        <w:ind w:left="960" w:hanging="360"/>
        <w:tabs>
          <w:tab w:val="num" w:pos="960" w:leader="none"/>
        </w:tabs>
      </w:pPr>
      <w:rPr>
        <w:rFonts w:hint="eastAsia"/>
        <w:u w:val="none"/>
      </w:rPr>
    </w:lvl>
    <w:lvl w:ilvl="1">
      <w:start w:val="1"/>
      <w:numFmt w:val="lowerLetter"/>
      <w:isLgl w:val="false"/>
      <w:suff w:val="tab"/>
      <w:lvlText w:val="%2)"/>
      <w:lvlJc w:val="left"/>
      <w:pPr>
        <w:pStyle w:val="819"/>
        <w:ind w:left="1440" w:hanging="420"/>
        <w:tabs>
          <w:tab w:val="num" w:pos="1440" w:leader="none"/>
        </w:tabs>
      </w:pPr>
    </w:lvl>
    <w:lvl w:ilvl="2">
      <w:start w:val="1"/>
      <w:numFmt w:val="lowerRoman"/>
      <w:isLgl w:val="false"/>
      <w:suff w:val="tab"/>
      <w:lvlText w:val="%3."/>
      <w:lvlJc w:val="right"/>
      <w:pPr>
        <w:pStyle w:val="819"/>
        <w:ind w:left="1860" w:hanging="420"/>
        <w:tabs>
          <w:tab w:val="num" w:pos="1860" w:leader="none"/>
        </w:tabs>
      </w:pPr>
    </w:lvl>
    <w:lvl w:ilvl="3">
      <w:start w:val="1"/>
      <w:numFmt w:val="decimal"/>
      <w:isLgl w:val="false"/>
      <w:suff w:val="tab"/>
      <w:lvlText w:val="%4."/>
      <w:lvlJc w:val="left"/>
      <w:pPr>
        <w:pStyle w:val="819"/>
        <w:ind w:left="2280" w:hanging="420"/>
        <w:tabs>
          <w:tab w:val="num" w:pos="2280" w:leader="none"/>
        </w:tabs>
      </w:pPr>
    </w:lvl>
    <w:lvl w:ilvl="4">
      <w:start w:val="1"/>
      <w:numFmt w:val="lowerLetter"/>
      <w:isLgl w:val="false"/>
      <w:suff w:val="tab"/>
      <w:lvlText w:val="%5)"/>
      <w:lvlJc w:val="left"/>
      <w:pPr>
        <w:pStyle w:val="819"/>
        <w:ind w:left="2700" w:hanging="420"/>
        <w:tabs>
          <w:tab w:val="num" w:pos="2700" w:leader="none"/>
        </w:tabs>
      </w:pPr>
    </w:lvl>
    <w:lvl w:ilvl="5">
      <w:start w:val="1"/>
      <w:numFmt w:val="lowerRoman"/>
      <w:isLgl w:val="false"/>
      <w:suff w:val="tab"/>
      <w:lvlText w:val="%6."/>
      <w:lvlJc w:val="right"/>
      <w:pPr>
        <w:pStyle w:val="819"/>
        <w:ind w:left="3120" w:hanging="420"/>
        <w:tabs>
          <w:tab w:val="num" w:pos="3120" w:leader="none"/>
        </w:tabs>
      </w:pPr>
    </w:lvl>
    <w:lvl w:ilvl="6">
      <w:start w:val="1"/>
      <w:numFmt w:val="decimal"/>
      <w:isLgl w:val="false"/>
      <w:suff w:val="tab"/>
      <w:lvlText w:val="%7."/>
      <w:lvlJc w:val="left"/>
      <w:pPr>
        <w:pStyle w:val="819"/>
        <w:ind w:left="3540" w:hanging="420"/>
        <w:tabs>
          <w:tab w:val="num" w:pos="3540" w:leader="none"/>
        </w:tabs>
      </w:pPr>
    </w:lvl>
    <w:lvl w:ilvl="7">
      <w:start w:val="1"/>
      <w:numFmt w:val="lowerLetter"/>
      <w:isLgl w:val="false"/>
      <w:suff w:val="tab"/>
      <w:lvlText w:val="%8)"/>
      <w:lvlJc w:val="left"/>
      <w:pPr>
        <w:pStyle w:val="819"/>
        <w:ind w:left="3960" w:hanging="420"/>
        <w:tabs>
          <w:tab w:val="num" w:pos="3960" w:leader="none"/>
        </w:tabs>
      </w:pPr>
    </w:lvl>
    <w:lvl w:ilvl="8">
      <w:start w:val="1"/>
      <w:numFmt w:val="lowerRoman"/>
      <w:isLgl w:val="false"/>
      <w:suff w:val="tab"/>
      <w:lvlText w:val="%9."/>
      <w:lvlJc w:val="right"/>
      <w:pPr>
        <w:pStyle w:val="819"/>
        <w:ind w:left="4380" w:hanging="420"/>
        <w:tabs>
          <w:tab w:val="num" w:pos="4380" w:leader="none"/>
        </w:tabs>
      </w:pPr>
    </w:lvl>
  </w:abstractNum>
  <w:abstractNum w:abstractNumId="9">
    <w:multiLevelType w:val="hybridMultilevel"/>
    <w:lvl w:ilvl="0">
      <w:start w:val="1"/>
      <w:numFmt w:val="decimal"/>
      <w:isLgl w:val="false"/>
      <w:suff w:val="nothing"/>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5"/>
  </w:num>
  <w:num w:numId="4">
    <w:abstractNumId w:val="4"/>
  </w:num>
  <w:num w:numId="5">
    <w:abstractNumId w:val="7"/>
  </w:num>
  <w:num w:numId="6">
    <w:abstractNumId w:val="0"/>
  </w:num>
  <w:num w:numId="7">
    <w:abstractNumId w:val="6"/>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9"/>
    <w:next w:val="8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9"/>
    <w:next w:val="8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9"/>
    <w:next w:val="8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9"/>
    <w:next w:val="8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9"/>
    <w:next w:val="8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9"/>
    <w:next w:val="8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9"/>
    <w:next w:val="8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9"/>
    <w:next w:val="8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9"/>
    <w:next w:val="8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9"/>
    <w:next w:val="8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9"/>
    <w:next w:val="8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9"/>
    <w:next w:val="819"/>
    <w:link w:val="38"/>
    <w:uiPriority w:val="29"/>
    <w:qFormat/>
    <w:pPr>
      <w:ind w:left="720" w:right="720"/>
    </w:pPr>
    <w:rPr>
      <w:i/>
    </w:rPr>
  </w:style>
  <w:style w:type="character" w:styleId="38">
    <w:name w:val="Quote Char"/>
    <w:link w:val="37"/>
    <w:uiPriority w:val="29"/>
    <w:rPr>
      <w:i/>
    </w:rPr>
  </w:style>
  <w:style w:type="paragraph" w:styleId="39">
    <w:name w:val="Intense Quote"/>
    <w:basedOn w:val="819"/>
    <w:next w:val="8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9"/>
    <w:next w:val="8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9"/>
    <w:next w:val="819"/>
    <w:uiPriority w:val="39"/>
    <w:unhideWhenUsed/>
    <w:pPr>
      <w:ind w:left="0" w:right="0" w:firstLine="0"/>
      <w:spacing w:after="57"/>
    </w:pPr>
  </w:style>
  <w:style w:type="paragraph" w:styleId="181">
    <w:name w:val="toc 2"/>
    <w:basedOn w:val="819"/>
    <w:next w:val="819"/>
    <w:uiPriority w:val="39"/>
    <w:unhideWhenUsed/>
    <w:pPr>
      <w:ind w:left="283" w:right="0" w:firstLine="0"/>
      <w:spacing w:after="57"/>
    </w:pPr>
  </w:style>
  <w:style w:type="paragraph" w:styleId="182">
    <w:name w:val="toc 3"/>
    <w:basedOn w:val="819"/>
    <w:next w:val="819"/>
    <w:uiPriority w:val="39"/>
    <w:unhideWhenUsed/>
    <w:pPr>
      <w:ind w:left="567" w:right="0" w:firstLine="0"/>
      <w:spacing w:after="57"/>
    </w:pPr>
  </w:style>
  <w:style w:type="paragraph" w:styleId="183">
    <w:name w:val="toc 4"/>
    <w:basedOn w:val="819"/>
    <w:next w:val="819"/>
    <w:uiPriority w:val="39"/>
    <w:unhideWhenUsed/>
    <w:pPr>
      <w:ind w:left="850" w:right="0" w:firstLine="0"/>
      <w:spacing w:after="57"/>
    </w:pPr>
  </w:style>
  <w:style w:type="paragraph" w:styleId="184">
    <w:name w:val="toc 5"/>
    <w:basedOn w:val="819"/>
    <w:next w:val="819"/>
    <w:uiPriority w:val="39"/>
    <w:unhideWhenUsed/>
    <w:pPr>
      <w:ind w:left="1134" w:right="0" w:firstLine="0"/>
      <w:spacing w:after="57"/>
    </w:pPr>
  </w:style>
  <w:style w:type="paragraph" w:styleId="185">
    <w:name w:val="toc 6"/>
    <w:basedOn w:val="819"/>
    <w:next w:val="819"/>
    <w:uiPriority w:val="39"/>
    <w:unhideWhenUsed/>
    <w:pPr>
      <w:ind w:left="1417" w:right="0" w:firstLine="0"/>
      <w:spacing w:after="57"/>
    </w:pPr>
  </w:style>
  <w:style w:type="paragraph" w:styleId="186">
    <w:name w:val="toc 7"/>
    <w:basedOn w:val="819"/>
    <w:next w:val="819"/>
    <w:uiPriority w:val="39"/>
    <w:unhideWhenUsed/>
    <w:pPr>
      <w:ind w:left="1701" w:right="0" w:firstLine="0"/>
      <w:spacing w:after="57"/>
    </w:pPr>
  </w:style>
  <w:style w:type="paragraph" w:styleId="187">
    <w:name w:val="toc 8"/>
    <w:basedOn w:val="819"/>
    <w:next w:val="819"/>
    <w:uiPriority w:val="39"/>
    <w:unhideWhenUsed/>
    <w:pPr>
      <w:ind w:left="1984" w:right="0" w:firstLine="0"/>
      <w:spacing w:after="57"/>
    </w:pPr>
  </w:style>
  <w:style w:type="paragraph" w:styleId="188">
    <w:name w:val="toc 9"/>
    <w:basedOn w:val="819"/>
    <w:next w:val="8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9"/>
    <w:next w:val="819"/>
    <w:uiPriority w:val="99"/>
    <w:unhideWhenUsed/>
    <w:pPr>
      <w:spacing w:after="0" w:afterAutospacing="0"/>
    </w:pPr>
  </w:style>
  <w:style w:type="paragraph" w:styleId="819" w:default="1">
    <w:name w:val="Normal"/>
    <w:next w:val="831"/>
    <w:link w:val="819"/>
    <w:qFormat/>
    <w:pPr>
      <w:jc w:val="both"/>
      <w:widowControl w:val="off"/>
    </w:pPr>
    <w:rPr>
      <w:sz w:val="21"/>
      <w:szCs w:val="24"/>
      <w:lang w:val="en-US" w:eastAsia="zh-CN" w:bidi="ar-SA"/>
    </w:rPr>
  </w:style>
  <w:style w:type="paragraph" w:styleId="820">
    <w:name w:val="标题 1"/>
    <w:basedOn w:val="819"/>
    <w:next w:val="819"/>
    <w:link w:val="832"/>
    <w:qFormat/>
    <w:pPr>
      <w:numPr>
        <w:ilvl w:val="0"/>
        <w:numId w:val="1"/>
      </w:numPr>
      <w:jc w:val="center"/>
      <w:keepLines/>
      <w:keepNext/>
      <w:spacing w:before="340" w:after="330" w:line="578" w:lineRule="auto"/>
      <w:outlineLvl w:val="0"/>
    </w:pPr>
    <w:rPr>
      <w:b/>
      <w:bCs/>
      <w:sz w:val="32"/>
      <w:szCs w:val="44"/>
    </w:rPr>
  </w:style>
  <w:style w:type="paragraph" w:styleId="821">
    <w:name w:val="标题 2"/>
    <w:basedOn w:val="819"/>
    <w:next w:val="819"/>
    <w:link w:val="833"/>
    <w:qFormat/>
    <w:pPr>
      <w:numPr>
        <w:ilvl w:val="1"/>
        <w:numId w:val="1"/>
      </w:numPr>
      <w:keepLines/>
      <w:keepNext/>
      <w:spacing w:before="260" w:after="260" w:line="416" w:lineRule="auto"/>
      <w:outlineLvl w:val="1"/>
    </w:pPr>
    <w:rPr>
      <w:rFonts w:ascii="Cambria" w:hAnsi="Cambria"/>
      <w:b/>
      <w:bCs/>
      <w:sz w:val="32"/>
      <w:szCs w:val="32"/>
    </w:rPr>
  </w:style>
  <w:style w:type="paragraph" w:styleId="822">
    <w:name w:val="标题 3"/>
    <w:basedOn w:val="819"/>
    <w:next w:val="819"/>
    <w:link w:val="834"/>
    <w:qFormat/>
    <w:pPr>
      <w:numPr>
        <w:ilvl w:val="2"/>
        <w:numId w:val="1"/>
      </w:numPr>
      <w:keepLines/>
      <w:keepNext/>
      <w:spacing w:before="260" w:after="260" w:line="416" w:lineRule="auto"/>
      <w:outlineLvl w:val="2"/>
    </w:pPr>
    <w:rPr>
      <w:b/>
      <w:bCs/>
      <w:sz w:val="32"/>
      <w:szCs w:val="32"/>
    </w:rPr>
  </w:style>
  <w:style w:type="paragraph" w:styleId="823">
    <w:name w:val="标题 4"/>
    <w:basedOn w:val="819"/>
    <w:next w:val="819"/>
    <w:link w:val="835"/>
    <w:qFormat/>
    <w:pPr>
      <w:numPr>
        <w:ilvl w:val="3"/>
        <w:numId w:val="1"/>
      </w:numPr>
      <w:keepLines/>
      <w:keepNext/>
      <w:spacing w:before="280" w:after="290" w:line="376" w:lineRule="auto"/>
      <w:outlineLvl w:val="3"/>
    </w:pPr>
    <w:rPr>
      <w:rFonts w:ascii="Cambria" w:hAnsi="Cambria"/>
      <w:b/>
      <w:bCs/>
      <w:sz w:val="28"/>
      <w:szCs w:val="28"/>
    </w:rPr>
  </w:style>
  <w:style w:type="paragraph" w:styleId="824">
    <w:name w:val="标题 5"/>
    <w:basedOn w:val="819"/>
    <w:next w:val="819"/>
    <w:link w:val="836"/>
    <w:qFormat/>
    <w:pPr>
      <w:numPr>
        <w:ilvl w:val="4"/>
        <w:numId w:val="1"/>
      </w:numPr>
      <w:keepLines/>
      <w:keepNext/>
      <w:spacing w:before="280" w:after="290" w:line="376" w:lineRule="auto"/>
      <w:outlineLvl w:val="4"/>
    </w:pPr>
    <w:rPr>
      <w:b/>
      <w:bCs/>
      <w:sz w:val="28"/>
      <w:szCs w:val="28"/>
    </w:rPr>
  </w:style>
  <w:style w:type="paragraph" w:styleId="825">
    <w:name w:val="标题 6"/>
    <w:basedOn w:val="819"/>
    <w:next w:val="819"/>
    <w:link w:val="837"/>
    <w:qFormat/>
    <w:pPr>
      <w:numPr>
        <w:ilvl w:val="5"/>
        <w:numId w:val="1"/>
      </w:numPr>
      <w:keepLines/>
      <w:keepNext/>
      <w:spacing w:before="240" w:after="64" w:line="320" w:lineRule="auto"/>
      <w:outlineLvl w:val="5"/>
    </w:pPr>
    <w:rPr>
      <w:rFonts w:ascii="Cambria" w:hAnsi="Cambria"/>
      <w:b/>
      <w:bCs/>
      <w:sz w:val="24"/>
    </w:rPr>
  </w:style>
  <w:style w:type="paragraph" w:styleId="826">
    <w:name w:val="标题 7"/>
    <w:basedOn w:val="819"/>
    <w:next w:val="819"/>
    <w:link w:val="838"/>
    <w:qFormat/>
    <w:pPr>
      <w:numPr>
        <w:ilvl w:val="6"/>
        <w:numId w:val="1"/>
      </w:numPr>
      <w:keepLines/>
      <w:keepNext/>
      <w:spacing w:before="240" w:after="64" w:line="320" w:lineRule="auto"/>
      <w:outlineLvl w:val="6"/>
    </w:pPr>
    <w:rPr>
      <w:b/>
      <w:bCs/>
      <w:sz w:val="24"/>
    </w:rPr>
  </w:style>
  <w:style w:type="paragraph" w:styleId="827">
    <w:name w:val="标题 8"/>
    <w:basedOn w:val="819"/>
    <w:next w:val="819"/>
    <w:link w:val="839"/>
    <w:qFormat/>
    <w:pPr>
      <w:numPr>
        <w:ilvl w:val="7"/>
        <w:numId w:val="1"/>
      </w:numPr>
      <w:keepLines/>
      <w:keepNext/>
      <w:spacing w:before="240" w:after="64" w:line="320" w:lineRule="auto"/>
      <w:outlineLvl w:val="7"/>
    </w:pPr>
    <w:rPr>
      <w:rFonts w:ascii="Cambria" w:hAnsi="Cambria"/>
      <w:sz w:val="24"/>
    </w:rPr>
  </w:style>
  <w:style w:type="paragraph" w:styleId="828">
    <w:name w:val="标题 9"/>
    <w:basedOn w:val="819"/>
    <w:next w:val="819"/>
    <w:link w:val="840"/>
    <w:qFormat/>
    <w:pPr>
      <w:numPr>
        <w:ilvl w:val="8"/>
        <w:numId w:val="1"/>
      </w:numPr>
      <w:keepLines/>
      <w:keepNext/>
      <w:spacing w:before="240" w:after="64" w:line="320" w:lineRule="auto"/>
      <w:outlineLvl w:val="8"/>
    </w:pPr>
    <w:rPr>
      <w:rFonts w:ascii="Cambria" w:hAnsi="Cambria"/>
      <w:szCs w:val="21"/>
    </w:rPr>
  </w:style>
  <w:style w:type="character" w:styleId="829">
    <w:name w:val="默认段落字体"/>
    <w:next w:val="829"/>
    <w:link w:val="819"/>
    <w:uiPriority w:val="1"/>
    <w:unhideWhenUsed/>
    <w:qFormat/>
  </w:style>
  <w:style w:type="table" w:styleId="830">
    <w:name w:val="普通表格"/>
    <w:next w:val="830"/>
    <w:link w:val="819"/>
    <w:uiPriority w:val="99"/>
    <w:unhideWhenUsed/>
    <w:qFormat/>
    <w:tblPr/>
  </w:style>
  <w:style w:type="paragraph" w:styleId="831">
    <w:name w:val="列表段落1"/>
    <w:basedOn w:val="819"/>
    <w:next w:val="831"/>
    <w:link w:val="819"/>
    <w:uiPriority w:val="99"/>
    <w:qFormat/>
    <w:pPr>
      <w:ind w:firstLine="420"/>
    </w:pPr>
    <w:rPr>
      <w:rFonts w:ascii="Times New Roman" w:hAnsi="Times New Roman" w:eastAsia="宋体" w:cs="Times New Roman"/>
      <w:szCs w:val="20"/>
    </w:rPr>
  </w:style>
  <w:style w:type="character" w:styleId="832">
    <w:name w:val="标题 1 Char1"/>
    <w:next w:val="832"/>
    <w:link w:val="820"/>
    <w:qFormat/>
    <w:rPr>
      <w:rFonts w:ascii="Times New Roman" w:hAnsi="Times New Roman" w:eastAsia="宋体" w:cs="Times New Roman"/>
      <w:b/>
      <w:bCs/>
      <w:sz w:val="32"/>
      <w:szCs w:val="44"/>
    </w:rPr>
  </w:style>
  <w:style w:type="character" w:styleId="833">
    <w:name w:val="标题 2 Char"/>
    <w:next w:val="833"/>
    <w:link w:val="821"/>
    <w:qFormat/>
    <w:rPr>
      <w:rFonts w:ascii="Cambria" w:hAnsi="Cambria"/>
      <w:b/>
      <w:bCs/>
      <w:sz w:val="32"/>
      <w:szCs w:val="32"/>
    </w:rPr>
  </w:style>
  <w:style w:type="character" w:styleId="834">
    <w:name w:val="标题 3 Char"/>
    <w:next w:val="834"/>
    <w:link w:val="822"/>
    <w:qFormat/>
    <w:rPr>
      <w:b/>
      <w:bCs/>
      <w:sz w:val="32"/>
      <w:szCs w:val="32"/>
    </w:rPr>
  </w:style>
  <w:style w:type="character" w:styleId="835">
    <w:name w:val="标题 4 Char"/>
    <w:next w:val="835"/>
    <w:link w:val="823"/>
    <w:qFormat/>
    <w:rPr>
      <w:rFonts w:ascii="Cambria" w:hAnsi="Cambria" w:eastAsia="宋体" w:cs="Times New Roman"/>
      <w:b/>
      <w:bCs/>
      <w:sz w:val="28"/>
      <w:szCs w:val="28"/>
    </w:rPr>
  </w:style>
  <w:style w:type="character" w:styleId="836">
    <w:name w:val="标题 5 Char"/>
    <w:next w:val="836"/>
    <w:link w:val="824"/>
    <w:qFormat/>
    <w:rPr>
      <w:b/>
      <w:bCs/>
      <w:sz w:val="28"/>
      <w:szCs w:val="28"/>
    </w:rPr>
  </w:style>
  <w:style w:type="character" w:styleId="837">
    <w:name w:val="标题 6 Char"/>
    <w:next w:val="837"/>
    <w:link w:val="825"/>
    <w:qFormat/>
    <w:rPr>
      <w:rFonts w:ascii="Cambria" w:hAnsi="Cambria" w:eastAsia="宋体" w:cs="Times New Roman"/>
      <w:b/>
      <w:bCs/>
      <w:sz w:val="24"/>
      <w:szCs w:val="24"/>
    </w:rPr>
  </w:style>
  <w:style w:type="character" w:styleId="838">
    <w:name w:val="标题 7 Char"/>
    <w:next w:val="838"/>
    <w:link w:val="826"/>
    <w:qFormat/>
    <w:rPr>
      <w:b/>
      <w:bCs/>
      <w:sz w:val="24"/>
      <w:szCs w:val="24"/>
    </w:rPr>
  </w:style>
  <w:style w:type="character" w:styleId="839">
    <w:name w:val="标题 8 Char"/>
    <w:next w:val="839"/>
    <w:link w:val="827"/>
    <w:qFormat/>
    <w:rPr>
      <w:rFonts w:ascii="Cambria" w:hAnsi="Cambria" w:eastAsia="宋体" w:cs="Times New Roman"/>
      <w:sz w:val="24"/>
      <w:szCs w:val="24"/>
    </w:rPr>
  </w:style>
  <w:style w:type="character" w:styleId="840">
    <w:name w:val="标题 9 Char"/>
    <w:next w:val="840"/>
    <w:link w:val="828"/>
    <w:qFormat/>
    <w:rPr>
      <w:rFonts w:ascii="Cambria" w:hAnsi="Cambria" w:eastAsia="宋体" w:cs="Times New Roman"/>
      <w:sz w:val="21"/>
      <w:szCs w:val="21"/>
    </w:rPr>
  </w:style>
  <w:style w:type="paragraph" w:styleId="841">
    <w:name w:val="列表 3"/>
    <w:basedOn w:val="819"/>
    <w:next w:val="841"/>
    <w:link w:val="819"/>
    <w:uiPriority w:val="99"/>
    <w:unhideWhenUsed/>
    <w:qFormat/>
    <w:pPr>
      <w:ind w:left="1260" w:hanging="420"/>
      <w:spacing w:before="100" w:beforeAutospacing="1" w:after="100" w:afterAutospacing="1"/>
    </w:pPr>
    <w:rPr>
      <w:szCs w:val="21"/>
    </w:rPr>
  </w:style>
  <w:style w:type="paragraph" w:styleId="842">
    <w:name w:val="目录 7"/>
    <w:basedOn w:val="819"/>
    <w:next w:val="819"/>
    <w:link w:val="819"/>
    <w:uiPriority w:val="39"/>
    <w:unhideWhenUsed/>
    <w:qFormat/>
    <w:pPr>
      <w:ind w:left="2520"/>
    </w:pPr>
    <w:rPr>
      <w:rFonts w:ascii="Calibri" w:hAnsi="Calibri"/>
      <w:szCs w:val="22"/>
    </w:rPr>
  </w:style>
  <w:style w:type="paragraph" w:styleId="843">
    <w:name w:val="正文缩进"/>
    <w:basedOn w:val="819"/>
    <w:next w:val="843"/>
    <w:link w:val="819"/>
    <w:qFormat/>
    <w:pPr>
      <w:ind w:firstLine="420"/>
    </w:pPr>
    <w:rPr>
      <w:b/>
      <w:sz w:val="24"/>
      <w:szCs w:val="20"/>
    </w:rPr>
  </w:style>
  <w:style w:type="paragraph" w:styleId="844">
    <w:name w:val="题注"/>
    <w:basedOn w:val="819"/>
    <w:next w:val="819"/>
    <w:link w:val="819"/>
    <w:qFormat/>
    <w:rPr>
      <w:rFonts w:ascii="Cambria" w:hAnsi="Cambria" w:eastAsia="黑体"/>
      <w:sz w:val="20"/>
      <w:szCs w:val="22"/>
    </w:rPr>
  </w:style>
  <w:style w:type="paragraph" w:styleId="845">
    <w:name w:val="文档结构图"/>
    <w:basedOn w:val="819"/>
    <w:next w:val="845"/>
    <w:link w:val="846"/>
    <w:qFormat/>
    <w:rPr>
      <w:rFonts w:ascii="宋体"/>
      <w:sz w:val="18"/>
      <w:szCs w:val="18"/>
    </w:rPr>
  </w:style>
  <w:style w:type="character" w:styleId="846">
    <w:name w:val="文档结构图 Char"/>
    <w:next w:val="846"/>
    <w:link w:val="845"/>
    <w:qFormat/>
    <w:rPr>
      <w:rFonts w:ascii="宋体"/>
      <w:sz w:val="18"/>
      <w:szCs w:val="18"/>
    </w:rPr>
  </w:style>
  <w:style w:type="paragraph" w:styleId="847">
    <w:name w:val="批注文字"/>
    <w:basedOn w:val="819"/>
    <w:next w:val="847"/>
    <w:link w:val="848"/>
    <w:uiPriority w:val="99"/>
    <w:qFormat/>
    <w:pPr>
      <w:jc w:val="left"/>
    </w:pPr>
  </w:style>
  <w:style w:type="character" w:styleId="848">
    <w:name w:val="批注文字 Char3"/>
    <w:next w:val="848"/>
    <w:link w:val="847"/>
    <w:uiPriority w:val="99"/>
    <w:qFormat/>
    <w:rPr>
      <w:sz w:val="21"/>
      <w:szCs w:val="24"/>
    </w:rPr>
  </w:style>
  <w:style w:type="paragraph" w:styleId="849">
    <w:name w:val="正文文本 3"/>
    <w:basedOn w:val="819"/>
    <w:next w:val="849"/>
    <w:link w:val="850"/>
    <w:qFormat/>
    <w:rPr>
      <w:rFonts w:ascii="宋体"/>
      <w:sz w:val="24"/>
      <w:szCs w:val="20"/>
    </w:rPr>
  </w:style>
  <w:style w:type="character" w:styleId="850">
    <w:name w:val="正文文本 3 Char"/>
    <w:next w:val="850"/>
    <w:link w:val="849"/>
    <w:qFormat/>
    <w:rPr>
      <w:rFonts w:ascii="宋体"/>
      <w:sz w:val="24"/>
    </w:rPr>
  </w:style>
  <w:style w:type="paragraph" w:styleId="851">
    <w:name w:val="正文文本"/>
    <w:basedOn w:val="819"/>
    <w:next w:val="851"/>
    <w:link w:val="852"/>
    <w:qFormat/>
    <w:pPr>
      <w:jc w:val="center"/>
    </w:pPr>
    <w:rPr>
      <w:rFonts w:eastAsia="幼圆"/>
      <w:b/>
      <w:bCs/>
      <w:sz w:val="44"/>
    </w:rPr>
  </w:style>
  <w:style w:type="character" w:styleId="852">
    <w:name w:val="正文文本 Char"/>
    <w:next w:val="852"/>
    <w:link w:val="851"/>
    <w:qFormat/>
    <w:rPr>
      <w:rFonts w:eastAsia="幼圆"/>
      <w:b/>
      <w:bCs/>
      <w:sz w:val="44"/>
      <w:szCs w:val="24"/>
    </w:rPr>
  </w:style>
  <w:style w:type="paragraph" w:styleId="853">
    <w:name w:val="正文文本缩进"/>
    <w:basedOn w:val="819"/>
    <w:next w:val="855"/>
    <w:link w:val="854"/>
    <w:qFormat/>
    <w:pPr>
      <w:ind w:left="420"/>
      <w:spacing w:after="120"/>
    </w:pPr>
  </w:style>
  <w:style w:type="character" w:styleId="854">
    <w:name w:val="正文文本缩进 Char"/>
    <w:next w:val="854"/>
    <w:link w:val="853"/>
    <w:qFormat/>
    <w:rPr>
      <w:sz w:val="21"/>
      <w:szCs w:val="24"/>
    </w:rPr>
  </w:style>
  <w:style w:type="paragraph" w:styleId="855">
    <w:name w:val="寄信人地址"/>
    <w:basedOn w:val="819"/>
    <w:next w:val="855"/>
    <w:link w:val="819"/>
    <w:qFormat/>
    <w:rPr>
      <w:rFonts w:ascii="Arial" w:hAnsi="Arial"/>
    </w:rPr>
  </w:style>
  <w:style w:type="paragraph" w:styleId="856">
    <w:name w:val="文本块"/>
    <w:basedOn w:val="819"/>
    <w:next w:val="819"/>
    <w:link w:val="819"/>
    <w:uiPriority w:val="99"/>
    <w:unhideWhenUsed/>
    <w:qFormat/>
    <w:pPr>
      <w:ind w:left="1440" w:right="1440"/>
      <w:spacing w:after="120"/>
    </w:pPr>
  </w:style>
  <w:style w:type="paragraph" w:styleId="857">
    <w:name w:val="索引 4"/>
    <w:basedOn w:val="819"/>
    <w:next w:val="819"/>
    <w:link w:val="819"/>
    <w:qFormat/>
    <w:pPr>
      <w:ind w:left="600"/>
    </w:pPr>
    <w:rPr>
      <w:rFonts w:ascii="Calibri" w:hAnsi="Calibri"/>
    </w:rPr>
  </w:style>
  <w:style w:type="paragraph" w:styleId="858">
    <w:name w:val="目录 5"/>
    <w:basedOn w:val="819"/>
    <w:next w:val="819"/>
    <w:link w:val="819"/>
    <w:uiPriority w:val="39"/>
    <w:unhideWhenUsed/>
    <w:qFormat/>
    <w:pPr>
      <w:ind w:left="1680"/>
    </w:pPr>
    <w:rPr>
      <w:rFonts w:ascii="Calibri" w:hAnsi="Calibri"/>
      <w:szCs w:val="22"/>
    </w:rPr>
  </w:style>
  <w:style w:type="paragraph" w:styleId="859">
    <w:name w:val="目录 3"/>
    <w:basedOn w:val="819"/>
    <w:next w:val="819"/>
    <w:link w:val="819"/>
    <w:uiPriority w:val="39"/>
    <w:qFormat/>
    <w:pPr>
      <w:ind w:left="840"/>
    </w:pPr>
    <w:rPr>
      <w:rFonts w:ascii="Calibri" w:hAnsi="Calibri"/>
      <w:szCs w:val="22"/>
    </w:rPr>
  </w:style>
  <w:style w:type="paragraph" w:styleId="860">
    <w:name w:val="纯文本"/>
    <w:basedOn w:val="819"/>
    <w:next w:val="860"/>
    <w:link w:val="861"/>
    <w:qFormat/>
    <w:rPr>
      <w:rFonts w:ascii="Ari"/>
      <w:sz w:val="20"/>
      <w:szCs w:val="20"/>
    </w:rPr>
  </w:style>
  <w:style w:type="character" w:styleId="861">
    <w:name w:val="纯文本 Char"/>
    <w:next w:val="861"/>
    <w:link w:val="860"/>
    <w:qFormat/>
    <w:rPr>
      <w:rFonts w:ascii="Ari"/>
      <w:lang w:val="en-US" w:eastAsia="zh-CN" w:bidi="ar-SA"/>
    </w:rPr>
  </w:style>
  <w:style w:type="paragraph" w:styleId="862">
    <w:name w:val="目录 8"/>
    <w:basedOn w:val="819"/>
    <w:next w:val="819"/>
    <w:link w:val="819"/>
    <w:uiPriority w:val="39"/>
    <w:unhideWhenUsed/>
    <w:qFormat/>
    <w:pPr>
      <w:ind w:left="2940"/>
    </w:pPr>
    <w:rPr>
      <w:rFonts w:ascii="Calibri" w:hAnsi="Calibri"/>
      <w:szCs w:val="22"/>
    </w:rPr>
  </w:style>
  <w:style w:type="paragraph" w:styleId="863">
    <w:name w:val="日期"/>
    <w:basedOn w:val="819"/>
    <w:next w:val="819"/>
    <w:link w:val="864"/>
    <w:unhideWhenUsed/>
    <w:qFormat/>
  </w:style>
  <w:style w:type="character" w:styleId="864">
    <w:name w:val="日期 Char"/>
    <w:next w:val="864"/>
    <w:link w:val="863"/>
    <w:qFormat/>
    <w:rPr>
      <w:sz w:val="21"/>
      <w:szCs w:val="24"/>
    </w:rPr>
  </w:style>
  <w:style w:type="paragraph" w:styleId="865">
    <w:name w:val="正文文本缩进 2"/>
    <w:basedOn w:val="819"/>
    <w:next w:val="865"/>
    <w:link w:val="866"/>
    <w:uiPriority w:val="99"/>
    <w:unhideWhenUsed/>
    <w:qFormat/>
    <w:pPr>
      <w:ind w:firstLine="525"/>
      <w:spacing w:line="420" w:lineRule="exact"/>
    </w:pPr>
    <w:rPr>
      <w:rFonts w:ascii="宋体"/>
      <w:sz w:val="20"/>
      <w:szCs w:val="20"/>
    </w:rPr>
  </w:style>
  <w:style w:type="character" w:styleId="866">
    <w:name w:val="正文文本缩进 2 Char"/>
    <w:next w:val="866"/>
    <w:link w:val="865"/>
    <w:uiPriority w:val="99"/>
    <w:qFormat/>
    <w:rPr>
      <w:rFonts w:ascii="宋体"/>
    </w:rPr>
  </w:style>
  <w:style w:type="paragraph" w:styleId="867">
    <w:name w:val="批注框文本"/>
    <w:basedOn w:val="819"/>
    <w:next w:val="867"/>
    <w:link w:val="868"/>
    <w:qFormat/>
    <w:rPr>
      <w:sz w:val="18"/>
      <w:szCs w:val="18"/>
    </w:rPr>
  </w:style>
  <w:style w:type="character" w:styleId="868">
    <w:name w:val="批注框文本 Char"/>
    <w:next w:val="868"/>
    <w:link w:val="867"/>
    <w:qFormat/>
    <w:rPr>
      <w:sz w:val="18"/>
      <w:szCs w:val="18"/>
    </w:rPr>
  </w:style>
  <w:style w:type="paragraph" w:styleId="869">
    <w:name w:val="页脚"/>
    <w:basedOn w:val="819"/>
    <w:next w:val="869"/>
    <w:link w:val="870"/>
    <w:uiPriority w:val="99"/>
    <w:qFormat/>
    <w:pPr>
      <w:jc w:val="left"/>
      <w:tabs>
        <w:tab w:val="center" w:pos="4153" w:leader="none"/>
        <w:tab w:val="right" w:pos="8306" w:leader="none"/>
      </w:tabs>
    </w:pPr>
    <w:rPr>
      <w:sz w:val="18"/>
      <w:szCs w:val="18"/>
    </w:rPr>
  </w:style>
  <w:style w:type="character" w:styleId="870">
    <w:name w:val="页脚 Char"/>
    <w:next w:val="870"/>
    <w:link w:val="869"/>
    <w:uiPriority w:val="99"/>
    <w:qFormat/>
    <w:rPr>
      <w:sz w:val="18"/>
      <w:szCs w:val="18"/>
    </w:rPr>
  </w:style>
  <w:style w:type="paragraph" w:styleId="871">
    <w:name w:val="页眉"/>
    <w:basedOn w:val="819"/>
    <w:next w:val="871"/>
    <w:link w:val="872"/>
    <w:qFormat/>
    <w:pPr>
      <w:jc w:val="center"/>
      <w:tabs>
        <w:tab w:val="center" w:pos="4153" w:leader="none"/>
        <w:tab w:val="right" w:pos="8306" w:leader="none"/>
      </w:tabs>
      <w:pBdr>
        <w:bottom w:val="single" w:color="000000" w:sz="6" w:space="1"/>
      </w:pBdr>
    </w:pPr>
    <w:rPr>
      <w:sz w:val="18"/>
      <w:szCs w:val="18"/>
    </w:rPr>
  </w:style>
  <w:style w:type="character" w:styleId="872">
    <w:name w:val="页眉 Char"/>
    <w:next w:val="872"/>
    <w:link w:val="871"/>
    <w:qFormat/>
    <w:rPr>
      <w:sz w:val="18"/>
      <w:szCs w:val="18"/>
    </w:rPr>
  </w:style>
  <w:style w:type="paragraph" w:styleId="873">
    <w:name w:val="目录 1"/>
    <w:basedOn w:val="819"/>
    <w:next w:val="819"/>
    <w:link w:val="819"/>
    <w:uiPriority w:val="39"/>
    <w:qFormat/>
  </w:style>
  <w:style w:type="paragraph" w:styleId="874">
    <w:name w:val="目录 4"/>
    <w:basedOn w:val="819"/>
    <w:next w:val="819"/>
    <w:link w:val="819"/>
    <w:uiPriority w:val="39"/>
    <w:unhideWhenUsed/>
    <w:qFormat/>
    <w:pPr>
      <w:ind w:left="1260"/>
    </w:pPr>
    <w:rPr>
      <w:rFonts w:ascii="Calibri" w:hAnsi="Calibri"/>
      <w:szCs w:val="22"/>
    </w:rPr>
  </w:style>
  <w:style w:type="paragraph" w:styleId="875">
    <w:name w:val="副标题"/>
    <w:basedOn w:val="819"/>
    <w:next w:val="819"/>
    <w:link w:val="876"/>
    <w:qFormat/>
    <w:pPr>
      <w:jc w:val="center"/>
      <w:spacing w:before="240" w:after="60" w:line="312" w:lineRule="auto"/>
      <w:outlineLvl w:val="1"/>
    </w:pPr>
    <w:rPr>
      <w:rFonts w:ascii="Cambria" w:hAnsi="Cambria"/>
      <w:b/>
      <w:bCs/>
      <w:sz w:val="32"/>
      <w:szCs w:val="32"/>
    </w:rPr>
  </w:style>
  <w:style w:type="character" w:styleId="876">
    <w:name w:val="副标题 Char"/>
    <w:next w:val="876"/>
    <w:link w:val="875"/>
    <w:qFormat/>
    <w:rPr>
      <w:rFonts w:ascii="Cambria" w:hAnsi="Cambria"/>
      <w:b/>
      <w:bCs/>
      <w:sz w:val="32"/>
      <w:szCs w:val="32"/>
    </w:rPr>
  </w:style>
  <w:style w:type="paragraph" w:styleId="877">
    <w:name w:val="列表"/>
    <w:basedOn w:val="819"/>
    <w:next w:val="877"/>
    <w:link w:val="819"/>
    <w:qFormat/>
    <w:pPr>
      <w:numPr>
        <w:ilvl w:val="0"/>
        <w:numId w:val="2"/>
      </w:numPr>
      <w:spacing w:after="20" w:line="288" w:lineRule="auto"/>
      <w:tabs>
        <w:tab w:val="left" w:pos="420" w:leader="none"/>
        <w:tab w:val="left" w:pos="1380" w:leader="none"/>
      </w:tabs>
    </w:pPr>
    <w:rPr>
      <w:lang w:val="en-GB"/>
    </w:rPr>
  </w:style>
  <w:style w:type="paragraph" w:styleId="878">
    <w:name w:val="目录 6"/>
    <w:basedOn w:val="819"/>
    <w:next w:val="819"/>
    <w:link w:val="819"/>
    <w:uiPriority w:val="39"/>
    <w:unhideWhenUsed/>
    <w:qFormat/>
    <w:pPr>
      <w:ind w:left="2100"/>
    </w:pPr>
    <w:rPr>
      <w:rFonts w:ascii="Calibri" w:hAnsi="Calibri"/>
      <w:szCs w:val="22"/>
    </w:rPr>
  </w:style>
  <w:style w:type="paragraph" w:styleId="879">
    <w:name w:val="正文文本缩进 3"/>
    <w:basedOn w:val="819"/>
    <w:next w:val="879"/>
    <w:link w:val="880"/>
    <w:qFormat/>
    <w:pPr>
      <w:ind w:left="420"/>
      <w:spacing w:after="120"/>
    </w:pPr>
    <w:rPr>
      <w:sz w:val="16"/>
      <w:szCs w:val="20"/>
    </w:rPr>
  </w:style>
  <w:style w:type="character" w:styleId="880">
    <w:name w:val="正文文本缩进 3 Char"/>
    <w:next w:val="880"/>
    <w:link w:val="879"/>
    <w:qFormat/>
    <w:rPr>
      <w:sz w:val="16"/>
    </w:rPr>
  </w:style>
  <w:style w:type="paragraph" w:styleId="881">
    <w:name w:val="目录 2"/>
    <w:basedOn w:val="819"/>
    <w:next w:val="819"/>
    <w:link w:val="819"/>
    <w:uiPriority w:val="39"/>
    <w:qFormat/>
    <w:pPr>
      <w:ind w:left="420"/>
    </w:pPr>
    <w:rPr>
      <w:rFonts w:ascii="Calibri" w:hAnsi="Calibri"/>
      <w:szCs w:val="22"/>
    </w:rPr>
  </w:style>
  <w:style w:type="paragraph" w:styleId="882">
    <w:name w:val="目录 9"/>
    <w:basedOn w:val="819"/>
    <w:next w:val="819"/>
    <w:link w:val="819"/>
    <w:uiPriority w:val="39"/>
    <w:unhideWhenUsed/>
    <w:qFormat/>
    <w:pPr>
      <w:ind w:left="3360"/>
    </w:pPr>
    <w:rPr>
      <w:rFonts w:ascii="Calibri" w:hAnsi="Calibri"/>
      <w:szCs w:val="22"/>
    </w:rPr>
  </w:style>
  <w:style w:type="paragraph" w:styleId="883">
    <w:name w:val="HTML 预设格式"/>
    <w:basedOn w:val="819"/>
    <w:next w:val="883"/>
    <w:link w:val="8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4">
    <w:name w:val="普通(网站)"/>
    <w:basedOn w:val="819"/>
    <w:next w:val="884"/>
    <w:link w:val="819"/>
    <w:uiPriority w:val="99"/>
    <w:qFormat/>
    <w:pPr>
      <w:jc w:val="left"/>
      <w:spacing w:before="100" w:beforeAutospacing="1" w:after="100" w:afterAutospacing="1"/>
      <w:widowControl/>
    </w:pPr>
    <w:rPr>
      <w:rFonts w:ascii="宋体" w:hAnsi="宋体" w:cs="宋体"/>
      <w:sz w:val="24"/>
    </w:rPr>
  </w:style>
  <w:style w:type="paragraph" w:styleId="885">
    <w:name w:val="索引 1"/>
    <w:basedOn w:val="819"/>
    <w:next w:val="819"/>
    <w:link w:val="819"/>
    <w:qFormat/>
    <w:pPr>
      <w:jc w:val="center"/>
      <w:spacing w:line="220" w:lineRule="exact"/>
    </w:pPr>
    <w:rPr>
      <w:rFonts w:ascii="仿宋_GB2312" w:hAnsi="Calibri" w:eastAsia="仿宋_GB2312"/>
      <w:szCs w:val="22"/>
    </w:rPr>
  </w:style>
  <w:style w:type="paragraph" w:styleId="886">
    <w:name w:val="标题"/>
    <w:basedOn w:val="819"/>
    <w:next w:val="886"/>
    <w:link w:val="887"/>
    <w:qFormat/>
    <w:pPr>
      <w:jc w:val="center"/>
      <w:spacing w:before="240" w:after="60" w:line="420" w:lineRule="atLeast"/>
      <w:outlineLvl w:val="0"/>
    </w:pPr>
    <w:rPr>
      <w:rFonts w:ascii="Arial" w:hAnsi="Arial"/>
      <w:b/>
      <w:sz w:val="32"/>
      <w:szCs w:val="20"/>
    </w:rPr>
  </w:style>
  <w:style w:type="character" w:styleId="887">
    <w:name w:val="标题 Char"/>
    <w:next w:val="887"/>
    <w:link w:val="886"/>
    <w:qFormat/>
    <w:rPr>
      <w:rFonts w:ascii="Arial" w:hAnsi="Arial"/>
      <w:b/>
      <w:sz w:val="32"/>
    </w:rPr>
  </w:style>
  <w:style w:type="paragraph" w:styleId="888">
    <w:name w:val="批注主题"/>
    <w:basedOn w:val="847"/>
    <w:next w:val="847"/>
    <w:link w:val="889"/>
    <w:qFormat/>
    <w:rPr>
      <w:b/>
      <w:bCs/>
    </w:rPr>
  </w:style>
  <w:style w:type="character" w:styleId="889">
    <w:name w:val="批注主题 Char"/>
    <w:next w:val="889"/>
    <w:link w:val="888"/>
    <w:qFormat/>
    <w:rPr>
      <w:b/>
      <w:bCs/>
      <w:sz w:val="21"/>
      <w:szCs w:val="24"/>
    </w:rPr>
  </w:style>
  <w:style w:type="table" w:styleId="890">
    <w:name w:val="网格型"/>
    <w:basedOn w:val="830"/>
    <w:next w:val="890"/>
    <w:link w:val="819"/>
    <w:uiPriority w:val="59"/>
    <w:qFormat/>
    <w:tblPr/>
  </w:style>
  <w:style w:type="character" w:styleId="891">
    <w:name w:val="要点"/>
    <w:next w:val="891"/>
    <w:link w:val="819"/>
    <w:qFormat/>
    <w:rPr>
      <w:rFonts w:cs="Times New Roman"/>
      <w:b/>
    </w:rPr>
  </w:style>
  <w:style w:type="character" w:styleId="892">
    <w:name w:val="页码"/>
    <w:next w:val="892"/>
    <w:link w:val="819"/>
    <w:qFormat/>
    <w:rPr>
      <w:rFonts w:eastAsia="宋体"/>
      <w:b/>
      <w:spacing w:val="0"/>
      <w:sz w:val="24"/>
      <w:szCs w:val="24"/>
      <w:vertAlign w:val="baseline"/>
      <w:lang w:val="en-US" w:eastAsia="zh-CN" w:bidi="ar-SA"/>
    </w:rPr>
  </w:style>
  <w:style w:type="character" w:styleId="893">
    <w:name w:val="已访问的超链接"/>
    <w:next w:val="893"/>
    <w:link w:val="819"/>
    <w:qFormat/>
    <w:rPr>
      <w:color w:val="800080"/>
      <w:u w:val="single"/>
    </w:rPr>
  </w:style>
  <w:style w:type="character" w:styleId="894">
    <w:name w:val="强调"/>
    <w:next w:val="894"/>
    <w:link w:val="819"/>
    <w:qFormat/>
    <w:rPr>
      <w:color w:val="cc0000"/>
    </w:rPr>
  </w:style>
  <w:style w:type="character" w:styleId="895">
    <w:name w:val="超链接"/>
    <w:next w:val="895"/>
    <w:link w:val="819"/>
    <w:uiPriority w:val="99"/>
    <w:qFormat/>
    <w:rPr>
      <w:color w:val="0000ff"/>
      <w:u w:val="single"/>
    </w:rPr>
  </w:style>
  <w:style w:type="character" w:styleId="896">
    <w:name w:val="批注引用"/>
    <w:next w:val="896"/>
    <w:link w:val="819"/>
    <w:uiPriority w:val="99"/>
    <w:qFormat/>
    <w:rPr>
      <w:sz w:val="21"/>
      <w:szCs w:val="21"/>
    </w:rPr>
  </w:style>
  <w:style w:type="character" w:styleId="897">
    <w:name w:val="HTML 引文"/>
    <w:next w:val="897"/>
    <w:link w:val="819"/>
    <w:qFormat/>
    <w:rPr>
      <w:color w:val="008000"/>
    </w:rPr>
  </w:style>
  <w:style w:type="paragraph" w:styleId="898">
    <w:name w:val="段"/>
    <w:basedOn w:val="899"/>
    <w:next w:val="819"/>
    <w:link w:val="819"/>
    <w:qFormat/>
    <w:pPr>
      <w:ind w:firstLine="200"/>
      <w:jc w:val="both"/>
    </w:pPr>
    <w:rPr>
      <w:rFonts w:ascii="宋体" w:hAnsi="Times New Roman" w:eastAsia="宋体" w:cs="Times New Roman"/>
      <w:sz w:val="21"/>
      <w:lang w:val="en-US" w:eastAsia="zh-CN" w:bidi="ar-SA"/>
    </w:rPr>
  </w:style>
  <w:style w:type="paragraph" w:styleId="899">
    <w:name w:val="正文1"/>
    <w:next w:val="900"/>
    <w:link w:val="819"/>
    <w:qFormat/>
    <w:pPr>
      <w:jc w:val="both"/>
      <w:widowControl w:val="off"/>
    </w:pPr>
    <w:rPr>
      <w:rFonts w:ascii="Calibri" w:hAnsi="Calibri"/>
      <w:lang w:val="en-US" w:eastAsia="zh-CN" w:bidi="ar-SA"/>
    </w:rPr>
  </w:style>
  <w:style w:type="paragraph" w:styleId="900">
    <w:name w:val="脚注文本1"/>
    <w:basedOn w:val="899"/>
    <w:next w:val="901"/>
    <w:link w:val="819"/>
    <w:qFormat/>
    <w:rPr>
      <w:rFonts w:eastAsia="Times New Roman"/>
      <w:sz w:val="18"/>
      <w:szCs w:val="18"/>
    </w:rPr>
  </w:style>
  <w:style w:type="paragraph" w:styleId="901">
    <w:name w:val="索引 51"/>
    <w:basedOn w:val="899"/>
    <w:next w:val="899"/>
    <w:link w:val="819"/>
    <w:qFormat/>
    <w:pPr>
      <w:ind w:left="798"/>
    </w:pPr>
    <w:rPr>
      <w:rFonts w:ascii="Calibri" w:hAnsi="Calibri"/>
    </w:rPr>
  </w:style>
  <w:style w:type="character" w:styleId="902">
    <w:name w:val="标题 2 字符"/>
    <w:next w:val="902"/>
    <w:link w:val="819"/>
    <w:qFormat/>
    <w:rPr>
      <w:rFonts w:ascii="Arial" w:hAnsi="Arial" w:eastAsia="黑体"/>
      <w:b/>
      <w:sz w:val="32"/>
    </w:rPr>
  </w:style>
  <w:style w:type="character" w:styleId="903">
    <w:name w:val="明显强调1"/>
    <w:next w:val="903"/>
    <w:link w:val="819"/>
    <w:qFormat/>
    <w:rPr>
      <w:b/>
      <w:bCs/>
      <w:i/>
      <w:iCs/>
      <w:color w:val="4f81bd"/>
    </w:rPr>
  </w:style>
  <w:style w:type="character" w:styleId="904">
    <w:name w:val="批注文字 Char2"/>
    <w:next w:val="904"/>
    <w:link w:val="819"/>
    <w:qFormat/>
    <w:rPr>
      <w:sz w:val="21"/>
    </w:rPr>
  </w:style>
  <w:style w:type="character" w:styleId="905">
    <w:name w:val="标题 3 Char_0"/>
    <w:next w:val="905"/>
    <w:link w:val="906"/>
    <w:qFormat/>
    <w:rPr>
      <w:b/>
      <w:bCs/>
      <w:sz w:val="32"/>
      <w:szCs w:val="32"/>
    </w:rPr>
  </w:style>
  <w:style w:type="paragraph" w:styleId="906">
    <w:name w:val="标题 3_0"/>
    <w:basedOn w:val="907"/>
    <w:next w:val="907"/>
    <w:link w:val="905"/>
    <w:qFormat/>
    <w:pPr>
      <w:keepLines/>
      <w:keepNext/>
      <w:spacing w:before="260" w:after="260" w:line="416" w:lineRule="auto"/>
      <w:outlineLvl w:val="2"/>
    </w:pPr>
    <w:rPr>
      <w:b/>
      <w:bCs/>
      <w:sz w:val="32"/>
      <w:szCs w:val="32"/>
    </w:rPr>
  </w:style>
  <w:style w:type="paragraph" w:styleId="907">
    <w:name w:val="正文_0"/>
    <w:next w:val="907"/>
    <w:link w:val="819"/>
    <w:qFormat/>
    <w:pPr>
      <w:jc w:val="both"/>
      <w:widowControl w:val="off"/>
    </w:pPr>
    <w:rPr>
      <w:sz w:val="21"/>
      <w:szCs w:val="24"/>
      <w:lang w:val="en-US" w:eastAsia="zh-CN" w:bidi="ar-SA"/>
    </w:rPr>
  </w:style>
  <w:style w:type="character" w:styleId="908">
    <w:name w:val="正文文本 Char2"/>
    <w:next w:val="908"/>
    <w:link w:val="819"/>
    <w:uiPriority w:val="99"/>
    <w:semiHidden/>
    <w:qFormat/>
    <w:rPr>
      <w:rFonts w:ascii="Calibri" w:hAnsi="Calibri" w:eastAsia="宋体" w:cs="Times New Roman"/>
    </w:rPr>
  </w:style>
  <w:style w:type="character" w:styleId="909">
    <w:name w:val="页脚 Char1"/>
    <w:next w:val="909"/>
    <w:link w:val="819"/>
    <w:uiPriority w:val="99"/>
    <w:semiHidden/>
    <w:qFormat/>
    <w:rPr>
      <w:rFonts w:ascii="Calibri" w:hAnsi="Calibri" w:eastAsia="宋体" w:cs="Times New Roman"/>
      <w:sz w:val="18"/>
      <w:szCs w:val="18"/>
    </w:rPr>
  </w:style>
  <w:style w:type="character" w:styleId="910">
    <w:name w:val="明显引用 Char2"/>
    <w:next w:val="910"/>
    <w:link w:val="819"/>
    <w:uiPriority w:val="99"/>
    <w:qFormat/>
    <w:rPr>
      <w:b/>
      <w:bCs/>
      <w:i/>
      <w:iCs/>
      <w:color w:val="4f81bd"/>
      <w:sz w:val="21"/>
      <w:szCs w:val="24"/>
    </w:rPr>
  </w:style>
  <w:style w:type="character" w:styleId="911">
    <w:name w:val="引用 Char"/>
    <w:next w:val="911"/>
    <w:link w:val="912"/>
    <w:qFormat/>
    <w:rPr>
      <w:i/>
      <w:iCs/>
      <w:color w:val="000000"/>
    </w:rPr>
  </w:style>
  <w:style w:type="paragraph" w:styleId="912">
    <w:name w:val="引用1"/>
    <w:basedOn w:val="819"/>
    <w:next w:val="819"/>
    <w:link w:val="911"/>
    <w:qFormat/>
    <w:rPr>
      <w:i/>
      <w:iCs/>
      <w:color w:val="000000"/>
      <w:sz w:val="20"/>
      <w:szCs w:val="20"/>
    </w:rPr>
  </w:style>
  <w:style w:type="character" w:styleId="913">
    <w:name w:val="标题 1 Char_0"/>
    <w:next w:val="913"/>
    <w:link w:val="914"/>
    <w:qFormat/>
    <w:rPr>
      <w:b/>
      <w:bCs/>
      <w:sz w:val="44"/>
      <w:szCs w:val="44"/>
    </w:rPr>
  </w:style>
  <w:style w:type="paragraph" w:styleId="914">
    <w:name w:val="标题 1_0"/>
    <w:basedOn w:val="907"/>
    <w:next w:val="907"/>
    <w:link w:val="913"/>
    <w:qFormat/>
    <w:pPr>
      <w:keepLines/>
      <w:keepNext/>
      <w:spacing w:before="340" w:after="330" w:line="578" w:lineRule="auto"/>
      <w:outlineLvl w:val="0"/>
    </w:pPr>
    <w:rPr>
      <w:b/>
      <w:bCs/>
      <w:sz w:val="44"/>
      <w:szCs w:val="44"/>
    </w:rPr>
  </w:style>
  <w:style w:type="character" w:styleId="915">
    <w:name w:val="正文文本缩进 3 Char1"/>
    <w:next w:val="915"/>
    <w:link w:val="819"/>
    <w:uiPriority w:val="99"/>
    <w:semiHidden/>
    <w:qFormat/>
    <w:rPr>
      <w:sz w:val="16"/>
      <w:szCs w:val="16"/>
    </w:rPr>
  </w:style>
  <w:style w:type="character" w:styleId="916">
    <w:name w:val="引用 Char1"/>
    <w:next w:val="916"/>
    <w:link w:val="819"/>
    <w:uiPriority w:val="29"/>
    <w:qFormat/>
    <w:rPr>
      <w:i/>
      <w:iCs/>
      <w:color w:val="000000"/>
      <w:sz w:val="21"/>
    </w:rPr>
  </w:style>
  <w:style w:type="character" w:styleId="917">
    <w:name w:val="font161"/>
    <w:next w:val="917"/>
    <w:link w:val="819"/>
    <w:qFormat/>
    <w:rPr>
      <w:b/>
      <w:sz w:val="32"/>
    </w:rPr>
  </w:style>
  <w:style w:type="character" w:styleId="918">
    <w:name w:val="标题 4 Char_0"/>
    <w:next w:val="918"/>
    <w:link w:val="919"/>
    <w:qFormat/>
    <w:rPr>
      <w:rFonts w:ascii="Arial" w:hAnsi="Arial" w:eastAsia="黑体"/>
      <w:b/>
      <w:bCs/>
      <w:sz w:val="28"/>
      <w:szCs w:val="28"/>
    </w:rPr>
  </w:style>
  <w:style w:type="paragraph" w:styleId="919">
    <w:name w:val="标题 4_0"/>
    <w:basedOn w:val="907"/>
    <w:next w:val="907"/>
    <w:link w:val="918"/>
    <w:qFormat/>
    <w:pPr>
      <w:keepLines/>
      <w:keepNext/>
      <w:spacing w:before="280" w:after="290" w:line="376" w:lineRule="auto"/>
      <w:outlineLvl w:val="3"/>
    </w:pPr>
    <w:rPr>
      <w:rFonts w:ascii="Arial" w:hAnsi="Arial" w:eastAsia="黑体"/>
      <w:b/>
      <w:bCs/>
      <w:sz w:val="28"/>
      <w:szCs w:val="28"/>
    </w:rPr>
  </w:style>
  <w:style w:type="character" w:styleId="920">
    <w:name w:val="引用 Char2"/>
    <w:next w:val="920"/>
    <w:link w:val="819"/>
    <w:uiPriority w:val="99"/>
    <w:qFormat/>
    <w:rPr>
      <w:i/>
      <w:iCs/>
      <w:color w:val="000000"/>
      <w:sz w:val="21"/>
      <w:szCs w:val="24"/>
    </w:rPr>
  </w:style>
  <w:style w:type="character" w:styleId="921">
    <w:name w:val="rvts11"/>
    <w:next w:val="921"/>
    <w:link w:val="819"/>
    <w:qFormat/>
    <w:rPr>
      <w:rFonts w:ascii="KNLe" w:hAnsi="KNLe"/>
      <w:sz w:val="24"/>
      <w:szCs w:val="24"/>
      <w:u w:val="single"/>
    </w:rPr>
  </w:style>
  <w:style w:type="character" w:styleId="922">
    <w:name w:val="标题5 Char Char"/>
    <w:next w:val="922"/>
    <w:link w:val="923"/>
    <w:qFormat/>
    <w:rPr>
      <w:rFonts w:ascii="Arial" w:hAnsi="Arial"/>
      <w:b/>
      <w:bCs/>
      <w:sz w:val="24"/>
      <w:szCs w:val="32"/>
    </w:rPr>
  </w:style>
  <w:style w:type="paragraph" w:styleId="923">
    <w:name w:val="标题5"/>
    <w:basedOn w:val="822"/>
    <w:next w:val="923"/>
    <w:link w:val="922"/>
    <w:qFormat/>
    <w:pPr>
      <w:numPr>
        <w:ilvl w:val="0"/>
        <w:numId w:val="0"/>
      </w:numPr>
      <w:spacing w:line="413" w:lineRule="auto"/>
    </w:pPr>
    <w:rPr>
      <w:rFonts w:ascii="Arial" w:hAnsi="Arial"/>
      <w:sz w:val="24"/>
    </w:rPr>
  </w:style>
  <w:style w:type="character" w:styleId="924">
    <w:name w:val="副标题 Char2"/>
    <w:next w:val="924"/>
    <w:link w:val="819"/>
    <w:uiPriority w:val="11"/>
    <w:qFormat/>
    <w:rPr>
      <w:rFonts w:ascii="Cambria" w:hAnsi="Cambria" w:cs="Times New Roman"/>
      <w:b/>
      <w:bCs/>
      <w:sz w:val="32"/>
      <w:szCs w:val="32"/>
    </w:rPr>
  </w:style>
  <w:style w:type="character" w:styleId="925">
    <w:name w:val="批注主题 Char1"/>
    <w:next w:val="925"/>
    <w:link w:val="819"/>
    <w:qFormat/>
    <w:rPr>
      <w:b/>
      <w:bCs/>
      <w:sz w:val="21"/>
      <w:szCs w:val="22"/>
    </w:rPr>
  </w:style>
  <w:style w:type="character" w:styleId="926">
    <w:name w:val="font31"/>
    <w:next w:val="926"/>
    <w:link w:val="819"/>
    <w:qFormat/>
    <w:rPr>
      <w:rFonts w:hint="eastAsia" w:ascii="宋体" w:hAnsi="宋体" w:eastAsia="宋体" w:cs="宋体"/>
      <w:color w:val="000000"/>
      <w:sz w:val="20"/>
      <w:szCs w:val="20"/>
      <w:u w:val="none"/>
    </w:rPr>
  </w:style>
  <w:style w:type="character" w:styleId="927">
    <w:name w:val="明显引用 Char"/>
    <w:next w:val="927"/>
    <w:link w:val="928"/>
    <w:qFormat/>
    <w:rPr>
      <w:b/>
      <w:bCs/>
      <w:i/>
      <w:iCs/>
      <w:color w:val="4f81bd"/>
    </w:rPr>
  </w:style>
  <w:style w:type="paragraph" w:styleId="928">
    <w:name w:val="明显引用1"/>
    <w:basedOn w:val="819"/>
    <w:next w:val="819"/>
    <w:link w:val="927"/>
    <w:qFormat/>
    <w:pPr>
      <w:ind w:left="936" w:right="936"/>
      <w:spacing w:before="200" w:after="280"/>
      <w:pBdr>
        <w:bottom w:val="single" w:color="4F81BD" w:sz="4" w:space="4"/>
      </w:pBdr>
    </w:pPr>
    <w:rPr>
      <w:b/>
      <w:bCs/>
      <w:i/>
      <w:iCs/>
      <w:color w:val="4f81bd"/>
      <w:sz w:val="20"/>
      <w:szCs w:val="20"/>
    </w:rPr>
  </w:style>
  <w:style w:type="character" w:styleId="929">
    <w:name w:val="日期 Char1"/>
    <w:next w:val="929"/>
    <w:link w:val="819"/>
    <w:qFormat/>
    <w:rPr>
      <w:rFonts w:ascii="Calibri" w:hAnsi="Calibri" w:eastAsia="宋体" w:cs="Times New Roman"/>
    </w:rPr>
  </w:style>
  <w:style w:type="character" w:styleId="930">
    <w:name w:val="批注框文本 Char1"/>
    <w:next w:val="930"/>
    <w:link w:val="819"/>
    <w:qFormat/>
    <w:rPr>
      <w:sz w:val="18"/>
      <w:szCs w:val="18"/>
    </w:rPr>
  </w:style>
  <w:style w:type="character" w:styleId="931">
    <w:name w:val="标题 Char1"/>
    <w:next w:val="931"/>
    <w:link w:val="819"/>
    <w:uiPriority w:val="10"/>
    <w:qFormat/>
    <w:rPr>
      <w:rFonts w:ascii="Cambria" w:hAnsi="Cambria" w:eastAsia="宋体" w:cs="Times New Roman"/>
      <w:b/>
      <w:bCs/>
      <w:sz w:val="32"/>
      <w:szCs w:val="32"/>
    </w:rPr>
  </w:style>
  <w:style w:type="character" w:styleId="932">
    <w:name w:val="不明显参考1"/>
    <w:next w:val="932"/>
    <w:link w:val="819"/>
    <w:qFormat/>
    <w:rPr>
      <w:smallCaps/>
      <w:color w:val="c0504d"/>
      <w:u w:val="single"/>
    </w:rPr>
  </w:style>
  <w:style w:type="character" w:styleId="933">
    <w:name w:val="批注文字 Char1"/>
    <w:next w:val="933"/>
    <w:link w:val="819"/>
    <w:qFormat/>
    <w:rPr>
      <w:rFonts w:ascii="Calibri" w:hAnsi="Calibri" w:eastAsia="宋体" w:cs="Times New Roman"/>
    </w:rPr>
  </w:style>
  <w:style w:type="character" w:styleId="934">
    <w:name w:val="标题 Char2"/>
    <w:next w:val="934"/>
    <w:link w:val="819"/>
    <w:uiPriority w:val="10"/>
    <w:qFormat/>
    <w:rPr>
      <w:rFonts w:ascii="Cambria" w:hAnsi="Cambria" w:cs="Times New Roman"/>
      <w:b/>
      <w:bCs/>
      <w:sz w:val="32"/>
      <w:szCs w:val="32"/>
    </w:rPr>
  </w:style>
  <w:style w:type="character" w:styleId="935">
    <w:name w:val="正文文本 3 Char1"/>
    <w:next w:val="935"/>
    <w:link w:val="819"/>
    <w:uiPriority w:val="99"/>
    <w:semiHidden/>
    <w:qFormat/>
    <w:rPr>
      <w:sz w:val="16"/>
      <w:szCs w:val="16"/>
    </w:rPr>
  </w:style>
  <w:style w:type="character" w:styleId="936">
    <w:name w:val="批注主题 Char2"/>
    <w:next w:val="936"/>
    <w:link w:val="819"/>
    <w:qFormat/>
    <w:rPr>
      <w:b/>
      <w:bCs/>
      <w:sz w:val="21"/>
    </w:rPr>
  </w:style>
  <w:style w:type="character" w:styleId="937">
    <w:name w:val="正文文本 Char_0"/>
    <w:next w:val="937"/>
    <w:link w:val="938"/>
    <w:qFormat/>
    <w:rPr>
      <w:szCs w:val="24"/>
    </w:rPr>
  </w:style>
  <w:style w:type="paragraph" w:styleId="938">
    <w:name w:val="正文文本_0"/>
    <w:basedOn w:val="907"/>
    <w:next w:val="938"/>
    <w:link w:val="937"/>
    <w:qFormat/>
    <w:pPr>
      <w:spacing w:after="120"/>
    </w:pPr>
    <w:rPr>
      <w:sz w:val="20"/>
    </w:rPr>
  </w:style>
  <w:style w:type="character" w:styleId="939">
    <w:name w:val="bookmark"/>
    <w:next w:val="939"/>
    <w:link w:val="819"/>
    <w:qFormat/>
  </w:style>
  <w:style w:type="character" w:styleId="940">
    <w:name w:val="标题 5 Char_0"/>
    <w:next w:val="940"/>
    <w:link w:val="941"/>
    <w:qFormat/>
    <w:rPr>
      <w:rFonts w:ascii="Calibri" w:hAnsi="Calibri"/>
      <w:b/>
      <w:bCs/>
      <w:sz w:val="28"/>
      <w:szCs w:val="28"/>
    </w:rPr>
  </w:style>
  <w:style w:type="paragraph" w:styleId="941">
    <w:name w:val="标题 5_0"/>
    <w:basedOn w:val="907"/>
    <w:next w:val="907"/>
    <w:link w:val="940"/>
    <w:qFormat/>
    <w:pPr>
      <w:keepLines/>
      <w:keepNext/>
      <w:spacing w:before="280" w:after="290" w:line="372" w:lineRule="auto"/>
      <w:outlineLvl w:val="4"/>
    </w:pPr>
    <w:rPr>
      <w:rFonts w:ascii="Calibri" w:hAnsi="Calibri"/>
      <w:b/>
      <w:bCs/>
      <w:sz w:val="28"/>
      <w:szCs w:val="28"/>
    </w:rPr>
  </w:style>
  <w:style w:type="character" w:styleId="942">
    <w:name w:val="font11"/>
    <w:next w:val="942"/>
    <w:link w:val="819"/>
    <w:qFormat/>
    <w:rPr>
      <w:rFonts w:hint="eastAsia" w:ascii="宋体" w:hAnsi="宋体" w:eastAsia="宋体" w:cs="宋体"/>
      <w:color w:val="000000"/>
      <w:sz w:val="20"/>
      <w:szCs w:val="20"/>
      <w:u w:val="none"/>
    </w:rPr>
  </w:style>
  <w:style w:type="character" w:styleId="943">
    <w:name w:val="明显参考1"/>
    <w:next w:val="943"/>
    <w:link w:val="819"/>
    <w:qFormat/>
    <w:rPr>
      <w:b/>
      <w:bCs/>
      <w:smallCaps/>
      <w:color w:val="c0504d"/>
      <w:spacing w:val="5"/>
      <w:u w:val="single"/>
    </w:rPr>
  </w:style>
  <w:style w:type="character" w:styleId="944">
    <w:name w:val="超链接_0"/>
    <w:next w:val="944"/>
    <w:link w:val="819"/>
    <w:uiPriority w:val="99"/>
    <w:qFormat/>
    <w:rPr>
      <w:rFonts w:ascii="Calibri" w:hAnsi="Calibri"/>
      <w:color w:val="0000ff"/>
      <w:u w:val="single"/>
    </w:rPr>
  </w:style>
  <w:style w:type="character" w:styleId="945">
    <w:name w:val="文档结构图 Char2"/>
    <w:next w:val="945"/>
    <w:link w:val="819"/>
    <w:uiPriority w:val="99"/>
    <w:semiHidden/>
    <w:qFormat/>
    <w:rPr>
      <w:rFonts w:ascii="宋体" w:hAnsi="Calibri" w:eastAsia="宋体" w:cs="Times New Roman"/>
      <w:sz w:val="18"/>
      <w:szCs w:val="18"/>
    </w:rPr>
  </w:style>
  <w:style w:type="character" w:styleId="946">
    <w:name w:val="textcontents"/>
    <w:next w:val="946"/>
    <w:link w:val="819"/>
    <w:qFormat/>
    <w:rPr>
      <w:rFonts w:cs="Times New Roman"/>
    </w:rPr>
  </w:style>
  <w:style w:type="character" w:styleId="947">
    <w:name w:val="标题 1 Char"/>
    <w:next w:val="947"/>
    <w:link w:val="819"/>
    <w:qFormat/>
    <w:rPr>
      <w:b/>
      <w:bCs/>
      <w:sz w:val="32"/>
      <w:szCs w:val="44"/>
    </w:rPr>
  </w:style>
  <w:style w:type="character" w:styleId="948">
    <w:name w:val="副标题 Char1"/>
    <w:next w:val="948"/>
    <w:link w:val="819"/>
    <w:uiPriority w:val="11"/>
    <w:qFormat/>
    <w:rPr>
      <w:rFonts w:ascii="Cambria" w:hAnsi="Cambria" w:cs="Times New Roman"/>
      <w:b/>
      <w:bCs/>
      <w:sz w:val="32"/>
      <w:szCs w:val="32"/>
    </w:rPr>
  </w:style>
  <w:style w:type="character" w:styleId="949">
    <w:name w:val="书籍标题1"/>
    <w:next w:val="949"/>
    <w:link w:val="819"/>
    <w:qFormat/>
    <w:rPr>
      <w:b/>
      <w:bCs/>
      <w:smallCaps/>
      <w:spacing w:val="5"/>
    </w:rPr>
  </w:style>
  <w:style w:type="character" w:styleId="950">
    <w:name w:val="标题4 Char Char"/>
    <w:next w:val="950"/>
    <w:link w:val="951"/>
    <w:qFormat/>
    <w:rPr>
      <w:rFonts w:ascii="Arial" w:hAnsi="Arial"/>
      <w:b/>
      <w:bCs/>
      <w:sz w:val="24"/>
      <w:szCs w:val="32"/>
    </w:rPr>
  </w:style>
  <w:style w:type="paragraph" w:styleId="951">
    <w:name w:val="标题4"/>
    <w:basedOn w:val="821"/>
    <w:next w:val="857"/>
    <w:link w:val="950"/>
    <w:qFormat/>
    <w:pPr>
      <w:numPr>
        <w:ilvl w:val="0"/>
        <w:numId w:val="0"/>
      </w:numPr>
      <w:spacing w:line="413" w:lineRule="auto"/>
    </w:pPr>
    <w:rPr>
      <w:rFonts w:ascii="Arial" w:hAnsi="Arial"/>
      <w:sz w:val="24"/>
    </w:rPr>
  </w:style>
  <w:style w:type="character" w:styleId="952">
    <w:name w:val="正文文本 Char1"/>
    <w:next w:val="952"/>
    <w:link w:val="819"/>
    <w:qFormat/>
    <w:rPr>
      <w:rFonts w:ascii="Calibri" w:hAnsi="Calibri" w:eastAsia="宋体" w:cs="Times New Roman"/>
    </w:rPr>
  </w:style>
  <w:style w:type="character" w:styleId="953">
    <w:name w:val="明显引用 Char1"/>
    <w:next w:val="953"/>
    <w:link w:val="819"/>
    <w:uiPriority w:val="30"/>
    <w:qFormat/>
    <w:rPr>
      <w:b/>
      <w:bCs/>
      <w:i/>
      <w:iCs/>
      <w:color w:val="4f81bd"/>
      <w:sz w:val="21"/>
    </w:rPr>
  </w:style>
  <w:style w:type="character" w:styleId="954">
    <w:name w:val="页眉 Char1"/>
    <w:next w:val="954"/>
    <w:link w:val="819"/>
    <w:uiPriority w:val="99"/>
    <w:semiHidden/>
    <w:qFormat/>
    <w:rPr>
      <w:rFonts w:ascii="Calibri" w:hAnsi="Calibri" w:eastAsia="宋体" w:cs="Times New Roman"/>
      <w:sz w:val="18"/>
      <w:szCs w:val="18"/>
    </w:rPr>
  </w:style>
  <w:style w:type="character" w:styleId="955">
    <w:name w:val="不明显强调1"/>
    <w:next w:val="955"/>
    <w:link w:val="819"/>
    <w:qFormat/>
    <w:rPr>
      <w:i/>
      <w:iCs/>
      <w:color w:val="808080"/>
    </w:rPr>
  </w:style>
  <w:style w:type="character" w:styleId="956">
    <w:name w:val="font21"/>
    <w:next w:val="956"/>
    <w:link w:val="819"/>
    <w:qFormat/>
    <w:rPr>
      <w:rFonts w:hint="eastAsia" w:ascii="宋体" w:hAnsi="宋体" w:eastAsia="宋体" w:cs="宋体"/>
      <w:color w:val="000000"/>
      <w:sz w:val="20"/>
      <w:szCs w:val="20"/>
      <w:u w:val="none"/>
    </w:rPr>
  </w:style>
  <w:style w:type="character" w:styleId="957">
    <w:name w:val="文档结构图 Char1"/>
    <w:next w:val="957"/>
    <w:link w:val="819"/>
    <w:qFormat/>
    <w:rPr>
      <w:rFonts w:ascii="宋体" w:hAnsi="Calibri" w:eastAsia="宋体" w:cs="Times New Roman"/>
      <w:sz w:val="18"/>
      <w:szCs w:val="18"/>
    </w:rPr>
  </w:style>
  <w:style w:type="character" w:styleId="958">
    <w:name w:val="标题 2 Char_0"/>
    <w:next w:val="958"/>
    <w:link w:val="959"/>
    <w:qFormat/>
    <w:rPr>
      <w:rFonts w:ascii="Cambria" w:hAnsi="Cambria"/>
      <w:b/>
      <w:bCs/>
      <w:sz w:val="32"/>
      <w:szCs w:val="32"/>
    </w:rPr>
  </w:style>
  <w:style w:type="paragraph" w:styleId="959">
    <w:name w:val="标题 2_0"/>
    <w:basedOn w:val="907"/>
    <w:next w:val="907"/>
    <w:link w:val="958"/>
    <w:unhideWhenUsed/>
    <w:qFormat/>
    <w:pPr>
      <w:keepLines/>
      <w:keepNext/>
      <w:spacing w:before="260" w:after="260" w:line="416" w:lineRule="auto"/>
      <w:outlineLvl w:val="1"/>
    </w:pPr>
    <w:rPr>
      <w:rFonts w:ascii="Cambria" w:hAnsi="Cambria"/>
      <w:b/>
      <w:bCs/>
      <w:sz w:val="32"/>
      <w:szCs w:val="32"/>
    </w:rPr>
  </w:style>
  <w:style w:type="character" w:styleId="960">
    <w:name w:val="日期 Char2"/>
    <w:next w:val="960"/>
    <w:link w:val="819"/>
    <w:uiPriority w:val="99"/>
    <w:semiHidden/>
    <w:qFormat/>
    <w:rPr>
      <w:rFonts w:ascii="Calibri" w:hAnsi="Calibri" w:eastAsia="宋体" w:cs="Times New Roman"/>
    </w:rPr>
  </w:style>
  <w:style w:type="character" w:styleId="961">
    <w:name w:val="批注框文本 Char2"/>
    <w:next w:val="961"/>
    <w:link w:val="819"/>
    <w:uiPriority w:val="99"/>
    <w:semiHidden/>
    <w:qFormat/>
    <w:rPr>
      <w:rFonts w:ascii="Calibri" w:hAnsi="Calibri" w:eastAsia="宋体" w:cs="Times New Roman"/>
      <w:sz w:val="18"/>
      <w:szCs w:val="18"/>
    </w:rPr>
  </w:style>
  <w:style w:type="character" w:styleId="962">
    <w:name w:val="列出段落 Char"/>
    <w:next w:val="962"/>
    <w:link w:val="963"/>
    <w:uiPriority w:val="99"/>
    <w:qFormat/>
    <w:rPr>
      <w:sz w:val="21"/>
      <w:szCs w:val="24"/>
    </w:rPr>
  </w:style>
  <w:style w:type="paragraph" w:styleId="963">
    <w:name w:val="List Paragraph1"/>
    <w:basedOn w:val="819"/>
    <w:next w:val="963"/>
    <w:link w:val="962"/>
    <w:uiPriority w:val="99"/>
    <w:qFormat/>
    <w:pPr>
      <w:ind w:firstLine="420"/>
    </w:pPr>
  </w:style>
  <w:style w:type="paragraph" w:styleId="964">
    <w:name w:val="样式 标题 3 + (中文) 黑体 小四 非加粗 段前: 7.8 磅 段后: 0 磅 行距: 固定值 20 磅"/>
    <w:basedOn w:val="822"/>
    <w:next w:val="819"/>
    <w:link w:val="819"/>
    <w:qFormat/>
    <w:pPr>
      <w:spacing w:before="0" w:after="0" w:line="400" w:lineRule="exact"/>
    </w:pPr>
    <w:rPr>
      <w:rFonts w:eastAsia="黑体" w:cs="宋体"/>
      <w:b w:val="0"/>
      <w:bCs w:val="0"/>
      <w:sz w:val="24"/>
      <w:szCs w:val="20"/>
    </w:rPr>
  </w:style>
  <w:style w:type="paragraph" w:styleId="965">
    <w:name w:val="_Style 34"/>
    <w:next w:val="819"/>
    <w:link w:val="819"/>
    <w:qFormat/>
    <w:pPr>
      <w:jc w:val="both"/>
      <w:widowControl w:val="off"/>
    </w:pPr>
    <w:rPr>
      <w:sz w:val="21"/>
      <w:lang w:val="en-US" w:eastAsia="zh-CN" w:bidi="ar-SA"/>
    </w:rPr>
  </w:style>
  <w:style w:type="paragraph" w:styleId="966">
    <w:name w:val="正文_3"/>
    <w:next w:val="966"/>
    <w:link w:val="819"/>
    <w:qFormat/>
    <w:pPr>
      <w:jc w:val="both"/>
      <w:widowControl w:val="off"/>
    </w:pPr>
    <w:rPr>
      <w:sz w:val="21"/>
      <w:szCs w:val="22"/>
      <w:lang w:val="en-US" w:eastAsia="zh-CN" w:bidi="ar-SA"/>
    </w:rPr>
  </w:style>
  <w:style w:type="paragraph" w:styleId="967">
    <w:name w:val="_Style 36"/>
    <w:next w:val="819"/>
    <w:link w:val="819"/>
    <w:qFormat/>
    <w:pPr>
      <w:jc w:val="both"/>
      <w:widowControl w:val="off"/>
    </w:pPr>
    <w:rPr>
      <w:sz w:val="21"/>
      <w:lang w:val="en-US" w:eastAsia="zh-CN" w:bidi="ar-SA"/>
    </w:rPr>
  </w:style>
  <w:style w:type="paragraph" w:styleId="968">
    <w:name w:val="空半行"/>
    <w:basedOn w:val="819"/>
    <w:next w:val="968"/>
    <w:link w:val="819"/>
    <w:qFormat/>
    <w:pPr>
      <w:spacing w:line="120" w:lineRule="exact"/>
    </w:pPr>
    <w:rPr>
      <w:rFonts w:ascii="Calibri" w:hAnsi="Calibri" w:eastAsia="仿宋_GB2312"/>
      <w:color w:val="ffffff"/>
      <w:sz w:val="30"/>
      <w:szCs w:val="22"/>
    </w:rPr>
  </w:style>
  <w:style w:type="paragraph" w:styleId="969">
    <w:name w:val="1方案格式1"/>
    <w:basedOn w:val="820"/>
    <w:next w:val="969"/>
    <w:link w:val="819"/>
    <w:qFormat/>
    <w:pPr>
      <w:numPr>
        <w:numId w:val="3"/>
      </w:numPr>
      <w:ind w:left="0" w:firstLine="0"/>
      <w:spacing w:line="360" w:lineRule="auto"/>
      <w:tabs>
        <w:tab w:val="left" w:pos="360" w:leader="none"/>
      </w:tabs>
    </w:pPr>
    <w:rPr>
      <w:rFonts w:eastAsia="微软雅黑"/>
      <w:bCs w:val="0"/>
      <w:sz w:val="48"/>
    </w:rPr>
  </w:style>
  <w:style w:type="paragraph" w:styleId="970">
    <w:name w:val="格式３"/>
    <w:basedOn w:val="819"/>
    <w:next w:val="970"/>
    <w:link w:val="819"/>
    <w:qFormat/>
    <w:pPr>
      <w:ind w:left="600" w:hanging="600"/>
      <w:spacing w:line="420" w:lineRule="exact"/>
    </w:pPr>
    <w:rPr>
      <w:rFonts w:ascii="宋体" w:hAnsi="宋体"/>
      <w:color w:val="000000"/>
      <w:sz w:val="24"/>
      <w:szCs w:val="20"/>
    </w:rPr>
  </w:style>
  <w:style w:type="paragraph" w:styleId="971">
    <w:name w:val="列出段落1"/>
    <w:basedOn w:val="819"/>
    <w:next w:val="971"/>
    <w:link w:val="819"/>
    <w:uiPriority w:val="99"/>
    <w:qFormat/>
    <w:pPr>
      <w:contextualSpacing/>
      <w:ind w:left="720"/>
      <w:jc w:val="left"/>
      <w:widowControl/>
    </w:pPr>
    <w:rPr>
      <w:rFonts w:ascii="Arial" w:hAnsi="Arial" w:eastAsia="黑体"/>
      <w:sz w:val="24"/>
      <w:lang w:eastAsia="en-US"/>
    </w:rPr>
  </w:style>
  <w:style w:type="paragraph" w:styleId="972">
    <w:name w:val="正文空2字"/>
    <w:basedOn w:val="819"/>
    <w:next w:val="972"/>
    <w:link w:val="819"/>
    <w:qFormat/>
    <w:pPr>
      <w:ind w:firstLine="200"/>
      <w:spacing w:line="360" w:lineRule="auto"/>
    </w:pPr>
    <w:rPr>
      <w:sz w:val="24"/>
      <w:lang w:bidi="en-US"/>
    </w:rPr>
  </w:style>
  <w:style w:type="paragraph" w:styleId="973">
    <w:name w:val="正文_0_0_0"/>
    <w:next w:val="973"/>
    <w:link w:val="819"/>
    <w:qFormat/>
    <w:pPr>
      <w:jc w:val="both"/>
      <w:widowControl w:val="off"/>
    </w:pPr>
    <w:rPr>
      <w:lang w:val="en-US" w:eastAsia="zh-CN" w:bidi="ar-SA"/>
    </w:rPr>
  </w:style>
  <w:style w:type="paragraph" w:styleId="974">
    <w:name w:val="目录 5_0"/>
    <w:basedOn w:val="907"/>
    <w:next w:val="907"/>
    <w:link w:val="819"/>
    <w:uiPriority w:val="39"/>
    <w:qFormat/>
    <w:pPr>
      <w:ind w:left="1680"/>
    </w:pPr>
    <w:rPr>
      <w:rFonts w:ascii="Calibri" w:hAnsi="Calibri"/>
    </w:rPr>
  </w:style>
  <w:style w:type="paragraph" w:styleId="975">
    <w:name w:val="修订1"/>
    <w:next w:val="975"/>
    <w:link w:val="819"/>
    <w:qFormat/>
    <w:rPr>
      <w:sz w:val="21"/>
      <w:szCs w:val="24"/>
      <w:lang w:val="en-US" w:eastAsia="zh-CN" w:bidi="ar-SA"/>
    </w:rPr>
  </w:style>
  <w:style w:type="paragraph" w:styleId="976">
    <w:name w:val="标题 11"/>
    <w:basedOn w:val="899"/>
    <w:next w:val="819"/>
    <w:link w:val="819"/>
    <w:qFormat/>
    <w:pPr>
      <w:keepLines/>
      <w:keepNext/>
      <w:spacing w:before="340" w:after="330" w:line="576" w:lineRule="auto"/>
      <w:outlineLvl w:val="0"/>
    </w:pPr>
    <w:rPr>
      <w:rFonts w:ascii="Times New Roman" w:hAnsi="Times New Roman" w:eastAsia="Times New Roman"/>
      <w:b/>
      <w:sz w:val="44"/>
      <w:lang w:val="zh-CN"/>
    </w:rPr>
  </w:style>
  <w:style w:type="paragraph" w:styleId="977">
    <w:name w:val="正文 + 行距: 固定值 20 磅"/>
    <w:basedOn w:val="819"/>
    <w:next w:val="977"/>
    <w:link w:val="819"/>
    <w:qFormat/>
    <w:pPr>
      <w:ind w:firstLine="716"/>
      <w:spacing w:line="400" w:lineRule="exact"/>
    </w:pPr>
    <w:rPr>
      <w:rFonts w:ascii="Calibri" w:hAnsi="Calibri"/>
      <w:szCs w:val="22"/>
    </w:rPr>
  </w:style>
  <w:style w:type="paragraph" w:styleId="978">
    <w:name w:val="TOC 标题1"/>
    <w:basedOn w:val="820"/>
    <w:next w:val="819"/>
    <w:link w:val="81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79">
    <w:name w:val="表格文字"/>
    <w:basedOn w:val="819"/>
    <w:next w:val="979"/>
    <w:link w:val="980"/>
    <w:qFormat/>
    <w:pPr>
      <w:jc w:val="left"/>
      <w:spacing w:line="420" w:lineRule="atLeast"/>
    </w:pPr>
    <w:rPr>
      <w:rFonts w:ascii="Calibri" w:hAnsi="Calibri"/>
      <w:szCs w:val="22"/>
    </w:rPr>
  </w:style>
  <w:style w:type="character" w:styleId="980">
    <w:name w:val="表格文字 字符"/>
    <w:next w:val="980"/>
    <w:link w:val="979"/>
    <w:qFormat/>
    <w:rPr>
      <w:rFonts w:ascii="Calibri" w:hAnsi="Calibri" w:eastAsia="宋体" w:cs="Times New Roman"/>
      <w:sz w:val="21"/>
      <w:szCs w:val="22"/>
    </w:rPr>
  </w:style>
  <w:style w:type="paragraph" w:styleId="981">
    <w:name w:val="flNote"/>
    <w:basedOn w:val="819"/>
    <w:next w:val="981"/>
    <w:link w:val="819"/>
    <w:qFormat/>
    <w:pPr>
      <w:jc w:val="center"/>
      <w:spacing w:before="320" w:after="160" w:line="360" w:lineRule="atLeast"/>
    </w:pPr>
    <w:rPr>
      <w:rFonts w:ascii="Arial" w:hAnsi="Calibri" w:eastAsia="黑体"/>
      <w:sz w:val="30"/>
      <w:szCs w:val="22"/>
    </w:rPr>
  </w:style>
  <w:style w:type="paragraph" w:styleId="982">
    <w:name w:val="文章正文"/>
    <w:basedOn w:val="819"/>
    <w:next w:val="982"/>
    <w:link w:val="819"/>
    <w:uiPriority w:val="99"/>
    <w:qFormat/>
    <w:pPr>
      <w:ind w:firstLine="480"/>
      <w:spacing w:line="360" w:lineRule="auto"/>
    </w:pPr>
    <w:rPr>
      <w:rFonts w:ascii="仿宋_GB2312" w:hAnsi="宋体" w:eastAsia="仿宋_GB2312"/>
      <w:color w:val="ff0000"/>
      <w:sz w:val="24"/>
    </w:rPr>
  </w:style>
  <w:style w:type="paragraph" w:styleId="983">
    <w:name w:val="表格"/>
    <w:basedOn w:val="819"/>
    <w:next w:val="983"/>
    <w:link w:val="819"/>
    <w:qFormat/>
    <w:pPr>
      <w:jc w:val="center"/>
    </w:pPr>
    <w:rPr>
      <w:rFonts w:ascii="华文细黑" w:hAnsi="华文细黑"/>
      <w:szCs w:val="22"/>
    </w:rPr>
  </w:style>
  <w:style w:type="paragraph" w:styleId="984">
    <w:name w:val="Char"/>
    <w:basedOn w:val="819"/>
    <w:next w:val="984"/>
    <w:link w:val="819"/>
    <w:qFormat/>
    <w:pPr>
      <w:jc w:val="left"/>
      <w:spacing w:after="160" w:line="240" w:lineRule="exact"/>
      <w:widowControl/>
    </w:pPr>
    <w:rPr>
      <w:rFonts w:ascii="Verdana" w:hAnsi="Verdana"/>
      <w:sz w:val="20"/>
      <w:szCs w:val="20"/>
      <w:lang w:eastAsia="en-US"/>
    </w:rPr>
  </w:style>
  <w:style w:type="paragraph" w:styleId="985">
    <w:name w:val="Default"/>
    <w:next w:val="985"/>
    <w:link w:val="819"/>
    <w:qFormat/>
    <w:pPr>
      <w:widowControl w:val="off"/>
    </w:pPr>
    <w:rPr>
      <w:rFonts w:ascii="宋体" w:cs="宋体"/>
      <w:color w:val="000000"/>
      <w:sz w:val="24"/>
      <w:szCs w:val="24"/>
      <w:lang w:val="en-US" w:eastAsia="zh-CN" w:bidi="ar-SA"/>
    </w:rPr>
  </w:style>
  <w:style w:type="paragraph" w:styleId="986">
    <w:name w:val="列出段落2"/>
    <w:basedOn w:val="819"/>
    <w:next w:val="986"/>
    <w:link w:val="819"/>
    <w:uiPriority w:val="99"/>
    <w:qFormat/>
    <w:pPr>
      <w:ind w:firstLine="420"/>
    </w:pPr>
  </w:style>
  <w:style w:type="paragraph" w:styleId="987">
    <w:name w:val="6'"/>
    <w:basedOn w:val="819"/>
    <w:next w:val="987"/>
    <w:link w:val="819"/>
    <w:qFormat/>
    <w:pPr>
      <w:jc w:val="center"/>
      <w:spacing w:line="320" w:lineRule="exact"/>
    </w:pPr>
    <w:rPr>
      <w:rFonts w:ascii="Calibri" w:hAnsi="Calibri"/>
      <w:spacing w:val="20"/>
      <w:szCs w:val="22"/>
    </w:rPr>
  </w:style>
  <w:style w:type="paragraph" w:styleId="988">
    <w:name w:val="Char Char Char Char Char Char Char"/>
    <w:basedOn w:val="819"/>
    <w:next w:val="988"/>
    <w:link w:val="819"/>
    <w:qFormat/>
    <w:pPr>
      <w:spacing w:line="360" w:lineRule="auto"/>
    </w:pPr>
    <w:rPr>
      <w:sz w:val="24"/>
      <w:szCs w:val="20"/>
    </w:rPr>
  </w:style>
  <w:style w:type="paragraph" w:styleId="989">
    <w:name w:val="2方案格式2"/>
    <w:basedOn w:val="969"/>
    <w:next w:val="989"/>
    <w:link w:val="819"/>
    <w:qFormat/>
    <w:pPr>
      <w:numPr>
        <w:ilvl w:val="1"/>
      </w:numPr>
      <w:spacing w:before="50" w:after="50" w:line="240" w:lineRule="auto"/>
      <w:tabs>
        <w:tab w:val="left" w:pos="360" w:leader="none"/>
      </w:tabs>
      <w:outlineLvl w:val="1"/>
    </w:pPr>
    <w:rPr>
      <w:sz w:val="44"/>
    </w:rPr>
  </w:style>
  <w:style w:type="paragraph" w:styleId="990">
    <w:name w:val="无间隔1"/>
    <w:next w:val="990"/>
    <w:link w:val="819"/>
    <w:qFormat/>
    <w:pPr>
      <w:jc w:val="both"/>
      <w:widowControl w:val="off"/>
    </w:pPr>
    <w:rPr>
      <w:rFonts w:ascii="Calibri" w:hAnsi="Calibri"/>
      <w:sz w:val="21"/>
      <w:szCs w:val="22"/>
      <w:lang w:val="en-US" w:eastAsia="zh-CN" w:bidi="ar-SA"/>
    </w:rPr>
  </w:style>
  <w:style w:type="paragraph" w:styleId="991">
    <w:name w:val="文档正文"/>
    <w:basedOn w:val="819"/>
    <w:next w:val="991"/>
    <w:link w:val="819"/>
    <w:qFormat/>
    <w:pPr>
      <w:ind w:firstLine="567"/>
      <w:spacing w:line="480" w:lineRule="atLeast"/>
    </w:pPr>
    <w:rPr>
      <w:rFonts w:ascii="Ari" w:eastAsia="Ari"/>
      <w:sz w:val="28"/>
      <w:szCs w:val="20"/>
    </w:rPr>
  </w:style>
  <w:style w:type="paragraph" w:styleId="992">
    <w:name w:val="txt"/>
    <w:basedOn w:val="819"/>
    <w:next w:val="992"/>
    <w:link w:val="819"/>
    <w:qFormat/>
    <w:pPr>
      <w:jc w:val="left"/>
      <w:spacing w:before="100" w:beforeAutospacing="1" w:after="100" w:afterAutospacing="1"/>
      <w:widowControl/>
    </w:pPr>
    <w:rPr>
      <w:rFonts w:ascii="宋体" w:hAnsi="宋体" w:cs="宋体"/>
      <w:sz w:val="24"/>
    </w:rPr>
  </w:style>
  <w:style w:type="paragraph" w:styleId="993">
    <w:name w:val="目录 4_0"/>
    <w:basedOn w:val="907"/>
    <w:next w:val="907"/>
    <w:link w:val="819"/>
    <w:uiPriority w:val="39"/>
    <w:qFormat/>
    <w:pPr>
      <w:ind w:left="1260"/>
    </w:pPr>
    <w:rPr>
      <w:rFonts w:ascii="Calibri" w:hAnsi="Calibri"/>
    </w:rPr>
  </w:style>
  <w:style w:type="paragraph" w:styleId="994">
    <w:name w:val="目录 3_0"/>
    <w:basedOn w:val="907"/>
    <w:next w:val="907"/>
    <w:link w:val="819"/>
    <w:uiPriority w:val="39"/>
    <w:qFormat/>
    <w:pPr>
      <w:ind w:left="840"/>
    </w:pPr>
    <w:rPr>
      <w:rFonts w:ascii="Calibri" w:hAnsi="Calibri"/>
    </w:rPr>
  </w:style>
  <w:style w:type="paragraph" w:styleId="995">
    <w:name w:val="样式 标题 1 + 黑体 三号 非加粗 居中 段前: 6 磅 段后: 6 磅 行距: 固定值 20 磅"/>
    <w:basedOn w:val="820"/>
    <w:next w:val="995"/>
    <w:link w:val="819"/>
    <w:qFormat/>
    <w:pPr>
      <w:numPr>
        <w:ilvl w:val="0"/>
        <w:numId w:val="0"/>
      </w:numPr>
      <w:spacing w:before="120" w:after="120" w:line="400" w:lineRule="exact"/>
    </w:pPr>
    <w:rPr>
      <w:rFonts w:ascii="黑体" w:hAnsi="黑体" w:eastAsia="黑体"/>
      <w:b w:val="0"/>
      <w:bCs w:val="0"/>
      <w:szCs w:val="20"/>
    </w:rPr>
  </w:style>
  <w:style w:type="paragraph" w:styleId="996">
    <w:name w:val="1"/>
    <w:basedOn w:val="819"/>
    <w:next w:val="819"/>
    <w:link w:val="819"/>
    <w:qFormat/>
    <w:rPr>
      <w:rFonts w:ascii="Calibri" w:hAnsi="Calibri"/>
      <w:szCs w:val="22"/>
    </w:rPr>
  </w:style>
  <w:style w:type="paragraph" w:styleId="997">
    <w:name w:val="Blockquote_0"/>
    <w:basedOn w:val="907"/>
    <w:next w:val="997"/>
    <w:link w:val="819"/>
    <w:qFormat/>
    <w:pPr>
      <w:ind w:left="360" w:right="360"/>
      <w:jc w:val="left"/>
      <w:spacing w:before="100" w:after="100"/>
    </w:pPr>
    <w:rPr>
      <w:rFonts w:ascii="Calibri" w:hAnsi="Calibri" w:eastAsia="Times New Roman"/>
      <w:sz w:val="24"/>
      <w:szCs w:val="20"/>
    </w:rPr>
  </w:style>
  <w:style w:type="paragraph" w:styleId="998">
    <w:name w:val="列出段落11"/>
    <w:basedOn w:val="819"/>
    <w:next w:val="998"/>
    <w:link w:val="819"/>
    <w:qFormat/>
    <w:pPr>
      <w:contextualSpacing/>
      <w:ind w:left="720"/>
      <w:jc w:val="left"/>
      <w:widowControl/>
    </w:pPr>
    <w:rPr>
      <w:rFonts w:ascii="Arial" w:hAnsi="Arial" w:eastAsia="黑体"/>
      <w:sz w:val="24"/>
      <w:lang w:eastAsia="en-US"/>
    </w:rPr>
  </w:style>
  <w:style w:type="paragraph" w:styleId="999">
    <w:name w:val="样式 标题 2 + Times New Roman 四号 非加粗 段前: 5 磅 段后: 0 磅 行距: 固定值 20..._0"/>
    <w:basedOn w:val="819"/>
    <w:next w:val="999"/>
    <w:link w:val="819"/>
    <w:qFormat/>
    <w:pPr>
      <w:keepLines/>
      <w:keepNext/>
      <w:spacing w:before="100" w:line="360" w:lineRule="auto"/>
      <w:outlineLvl w:val="1"/>
    </w:pPr>
    <w:rPr>
      <w:rFonts w:eastAsia="Times New Roman" w:cs="宋体"/>
      <w:sz w:val="28"/>
      <w:szCs w:val="20"/>
    </w:rPr>
  </w:style>
  <w:style w:type="paragraph" w:styleId="1000">
    <w:name w:val="op_mapdots_left"/>
    <w:basedOn w:val="819"/>
    <w:next w:val="1000"/>
    <w:link w:val="819"/>
    <w:qFormat/>
    <w:pPr>
      <w:jc w:val="left"/>
      <w:spacing w:before="100" w:beforeAutospacing="1" w:after="100" w:afterAutospacing="1"/>
      <w:widowControl/>
    </w:pPr>
    <w:rPr>
      <w:rFonts w:ascii="宋体" w:hAnsi="宋体" w:cs="宋体"/>
      <w:sz w:val="24"/>
    </w:rPr>
  </w:style>
  <w:style w:type="paragraph" w:styleId="1001">
    <w:name w:val="p0"/>
    <w:basedOn w:val="819"/>
    <w:next w:val="1001"/>
    <w:link w:val="819"/>
    <w:qFormat/>
    <w:pPr>
      <w:widowControl/>
    </w:pPr>
    <w:rPr>
      <w:b/>
      <w:bCs/>
      <w:sz w:val="24"/>
    </w:rPr>
  </w:style>
  <w:style w:type="paragraph" w:styleId="1002">
    <w:name w:val="Blockquote"/>
    <w:basedOn w:val="819"/>
    <w:next w:val="1002"/>
    <w:link w:val="819"/>
    <w:qFormat/>
    <w:pPr>
      <w:ind w:left="360" w:right="360"/>
      <w:jc w:val="left"/>
      <w:spacing w:before="100" w:after="100"/>
    </w:pPr>
    <w:rPr>
      <w:rFonts w:ascii="Calibri" w:hAnsi="Calibri"/>
      <w:sz w:val="24"/>
      <w:szCs w:val="22"/>
    </w:rPr>
  </w:style>
  <w:style w:type="paragraph" w:styleId="1003">
    <w:name w:val="3方案格式3"/>
    <w:basedOn w:val="989"/>
    <w:next w:val="1003"/>
    <w:link w:val="819"/>
    <w:qFormat/>
    <w:pPr>
      <w:numPr>
        <w:ilvl w:val="2"/>
      </w:numPr>
      <w:tabs>
        <w:tab w:val="left" w:pos="360" w:leader="none"/>
      </w:tabs>
      <w:outlineLvl w:val="2"/>
    </w:pPr>
    <w:rPr>
      <w:sz w:val="32"/>
    </w:rPr>
  </w:style>
  <w:style w:type="paragraph" w:styleId="1004">
    <w:name w:val="样式 标题 2 + Times New Roman 四号 非加粗 段前: 5 磅 段后: 0 磅 行距: 固定值 20..."/>
    <w:basedOn w:val="821"/>
    <w:next w:val="1004"/>
    <w:link w:val="819"/>
    <w:qFormat/>
    <w:pPr>
      <w:numPr>
        <w:ilvl w:val="0"/>
        <w:numId w:val="0"/>
      </w:numPr>
      <w:spacing w:before="100" w:after="0" w:line="400" w:lineRule="exact"/>
    </w:pPr>
    <w:rPr>
      <w:rFonts w:ascii="Times New Roman" w:hAnsi="Times New Roman" w:eastAsia="黑体"/>
      <w:b w:val="0"/>
      <w:bCs w:val="0"/>
      <w:sz w:val="28"/>
      <w:szCs w:val="20"/>
    </w:rPr>
  </w:style>
  <w:style w:type="paragraph" w:styleId="1005">
    <w:name w:val="标题2"/>
    <w:basedOn w:val="821"/>
    <w:next w:val="851"/>
    <w:link w:val="819"/>
    <w:qFormat/>
    <w:pPr>
      <w:spacing w:before="156" w:after="156" w:line="360" w:lineRule="auto"/>
    </w:pPr>
    <w:rPr>
      <w:bCs w:val="0"/>
      <w:sz w:val="24"/>
    </w:rPr>
  </w:style>
  <w:style w:type="paragraph" w:styleId="1006">
    <w:name w:val="普通正文"/>
    <w:basedOn w:val="819"/>
    <w:next w:val="1006"/>
    <w:link w:val="819"/>
    <w:qFormat/>
    <w:pPr>
      <w:ind w:firstLine="480"/>
      <w:jc w:val="left"/>
      <w:spacing w:before="120" w:after="120" w:line="360" w:lineRule="auto"/>
    </w:pPr>
    <w:rPr>
      <w:rFonts w:ascii="Arial" w:hAnsi="Arial"/>
      <w:sz w:val="24"/>
    </w:rPr>
  </w:style>
  <w:style w:type="paragraph" w:styleId="1007">
    <w:name w:val="正文11"/>
    <w:next w:val="1007"/>
    <w:link w:val="819"/>
    <w:qFormat/>
    <w:rPr>
      <w:rFonts w:ascii="Calibri" w:hAnsi="Calibri" w:cs="Calibri"/>
      <w:sz w:val="24"/>
      <w:szCs w:val="24"/>
      <w:lang w:val="en-US" w:eastAsia="zh-CN" w:bidi="ar-SA"/>
    </w:rPr>
  </w:style>
  <w:style w:type="paragraph" w:styleId="1008">
    <w:name w:val="正文2"/>
    <w:next w:val="1008"/>
    <w:link w:val="819"/>
    <w:qFormat/>
    <w:rPr>
      <w:rFonts w:eastAsia="微软雅黑"/>
      <w:sz w:val="24"/>
      <w:szCs w:val="24"/>
      <w:lang w:val="en-US" w:eastAsia="zh-CN" w:bidi="ar-SA"/>
    </w:rPr>
  </w:style>
  <w:style w:type="paragraph" w:styleId="1009">
    <w:name w:val="列出段落3"/>
    <w:basedOn w:val="819"/>
    <w:next w:val="1009"/>
    <w:link w:val="819"/>
    <w:qFormat/>
    <w:pPr>
      <w:ind w:firstLine="420"/>
      <w:jc w:val="left"/>
      <w:spacing w:after="200"/>
      <w:widowControl/>
    </w:pPr>
    <w:rPr>
      <w:rFonts w:ascii="Tahoma" w:hAnsi="Tahoma" w:eastAsia="微软雅黑"/>
      <w:sz w:val="22"/>
      <w:szCs w:val="22"/>
    </w:rPr>
  </w:style>
  <w:style w:type="paragraph" w:styleId="1010">
    <w:name w:val="纯文本2"/>
    <w:basedOn w:val="819"/>
    <w:next w:val="1010"/>
    <w:link w:val="819"/>
    <w:qFormat/>
    <w:pPr>
      <w:jc w:val="left"/>
    </w:pPr>
    <w:rPr>
      <w:rFonts w:hint="eastAsia" w:ascii="宋体" w:hAnsi="宋体" w:cs="Courier New"/>
      <w:sz w:val="24"/>
      <w:szCs w:val="20"/>
      <w:lang w:bidi="hi-IN"/>
    </w:rPr>
  </w:style>
  <w:style w:type="paragraph" w:styleId="1011">
    <w:name w:val="列出段落"/>
    <w:basedOn w:val="819"/>
    <w:next w:val="1011"/>
    <w:link w:val="819"/>
    <w:uiPriority w:val="34"/>
    <w:qFormat/>
    <w:pPr>
      <w:ind w:firstLine="420"/>
    </w:pPr>
  </w:style>
  <w:style w:type="paragraph" w:styleId="1012">
    <w:name w:val="trs_editor"/>
    <w:basedOn w:val="819"/>
    <w:next w:val="1012"/>
    <w:link w:val="819"/>
    <w:qFormat/>
    <w:pPr>
      <w:jc w:val="left"/>
      <w:spacing w:before="100" w:beforeAutospacing="1" w:after="100" w:afterAutospacing="1"/>
      <w:widowControl/>
    </w:pPr>
    <w:rPr>
      <w:rFonts w:ascii="宋体" w:hAnsi="宋体" w:cs="宋体"/>
      <w:sz w:val="24"/>
    </w:rPr>
  </w:style>
  <w:style w:type="table" w:styleId="1013">
    <w:name w:val="网格型1"/>
    <w:basedOn w:val="830"/>
    <w:next w:val="1013"/>
    <w:link w:val="819"/>
    <w:qFormat/>
    <w:rPr>
      <w:rFonts w:ascii="Calibri" w:hAnsi="Calibri" w:eastAsia="宋体" w:cs="Times New Roman"/>
    </w:rPr>
    <w:tblPr/>
  </w:style>
  <w:style w:type="paragraph" w:styleId="1014">
    <w:name w:val="样式1"/>
    <w:basedOn w:val="819"/>
    <w:next w:val="1014"/>
    <w:link w:val="819"/>
    <w:qFormat/>
    <w:pPr>
      <w:jc w:val="center"/>
    </w:pPr>
  </w:style>
  <w:style w:type="paragraph" w:styleId="1015">
    <w:name w:val="样式 宋体 小四 行距: 1.5 倍行距"/>
    <w:basedOn w:val="819"/>
    <w:next w:val="1015"/>
    <w:link w:val="819"/>
    <w:qFormat/>
    <w:pPr>
      <w:ind w:firstLine="480"/>
      <w:jc w:val="both"/>
      <w:spacing w:after="0" w:line="360" w:lineRule="auto"/>
      <w:widowControl w:val="off"/>
    </w:pPr>
    <w:rPr>
      <w:rFonts w:ascii="宋体" w:hAnsi="宋体" w:eastAsia="宋体" w:cs="宋体"/>
      <w:sz w:val="24"/>
      <w:szCs w:val="24"/>
    </w:rPr>
  </w:style>
  <w:style w:type="paragraph" w:styleId="1016">
    <w:name w:val="正文格式"/>
    <w:basedOn w:val="819"/>
    <w:next w:val="1016"/>
    <w:link w:val="819"/>
    <w:qFormat/>
    <w:pPr>
      <w:ind w:firstLine="200"/>
      <w:jc w:val="both"/>
      <w:spacing w:after="0" w:line="300" w:lineRule="auto"/>
      <w:widowControl w:val="off"/>
    </w:pPr>
    <w:rPr>
      <w:rFonts w:ascii="Times New Roman" w:hAnsi="Times New Roman" w:eastAsia="宋体" w:cs="宋体"/>
      <w:sz w:val="24"/>
      <w:szCs w:val="20"/>
    </w:rPr>
  </w:style>
  <w:style w:type="character" w:styleId="1017">
    <w:name w:val="批注文字 Char"/>
    <w:next w:val="1017"/>
    <w:link w:val="819"/>
    <w:uiPriority w:val="99"/>
    <w:qFormat/>
    <w:rPr>
      <w:rFonts w:ascii="Calibri" w:hAnsi="Calibri" w:eastAsia="宋体" w:cs="Times New Roman"/>
      <w:sz w:val="20"/>
      <w:szCs w:val="24"/>
    </w:rPr>
  </w:style>
  <w:style w:type="character" w:styleId="1018">
    <w:name w:val="未处理的提及"/>
    <w:next w:val="1018"/>
    <w:link w:val="819"/>
    <w:uiPriority w:val="99"/>
    <w:unhideWhenUsed/>
    <w:rPr>
      <w:color w:val="605e5c"/>
      <w:shd w:val="clear" w:color="auto" w:fill="e1dfdd"/>
    </w:rPr>
  </w:style>
  <w:style w:type="paragraph" w:styleId="1019">
    <w:name w:val="_Style 197"/>
    <w:basedOn w:val="819"/>
    <w:next w:val="1011"/>
    <w:link w:val="819"/>
    <w:uiPriority w:val="34"/>
    <w:qFormat/>
    <w:pPr>
      <w:ind w:firstLine="420"/>
    </w:pPr>
    <w:rPr>
      <w:rFonts w:ascii="Calibri" w:hAnsi="Calibri"/>
      <w:szCs w:val="22"/>
    </w:rPr>
  </w:style>
  <w:style w:type="paragraph" w:styleId="1020">
    <w:name w:val="修订"/>
    <w:next w:val="1020"/>
    <w:link w:val="819"/>
    <w:uiPriority w:val="99"/>
    <w:unhideWhenUsed/>
    <w:rPr>
      <w:sz w:val="21"/>
      <w:szCs w:val="24"/>
      <w:lang w:val="en-US" w:eastAsia="zh-CN" w:bidi="ar-SA"/>
    </w:rPr>
  </w:style>
  <w:style w:type="paragraph" w:styleId="1021">
    <w:name w:val="03 正文"/>
    <w:basedOn w:val="819"/>
    <w:next w:val="1021"/>
    <w:link w:val="819"/>
    <w:qFormat/>
    <w:pPr>
      <w:ind w:firstLine="420"/>
      <w:spacing w:line="500" w:lineRule="atLeast"/>
      <w:widowControl/>
    </w:pPr>
    <w:rPr>
      <w:sz w:val="20"/>
      <w:szCs w:val="24"/>
    </w:rPr>
  </w:style>
  <w:style w:type="character" w:styleId="1022">
    <w:name w:val="i-list__text"/>
    <w:basedOn w:val="829"/>
    <w:next w:val="1022"/>
    <w:link w:val="819"/>
    <w:qFormat/>
  </w:style>
  <w:style w:type="character" w:styleId="1023">
    <w:name w:val="font101"/>
    <w:next w:val="1023"/>
    <w:link w:val="819"/>
    <w:qFormat/>
    <w:rPr>
      <w:rFonts w:ascii="方正仿宋_GBK" w:hAnsi="方正仿宋_GBK" w:eastAsia="方正仿宋_GBK" w:cs="方正仿宋_GBK"/>
      <w:b/>
      <w:bCs/>
      <w:color w:val="000000"/>
      <w:sz w:val="28"/>
      <w:szCs w:val="28"/>
      <w:u w:val="none"/>
    </w:rPr>
  </w:style>
  <w:style w:type="character" w:styleId="1024">
    <w:name w:val="font71"/>
    <w:next w:val="1024"/>
    <w:link w:val="819"/>
    <w:qFormat/>
    <w:rPr>
      <w:rFonts w:hint="eastAsia" w:ascii="方正仿宋_GBK" w:hAnsi="方正仿宋_GBK" w:eastAsia="方正仿宋_GBK" w:cs="方正仿宋_GBK"/>
      <w:color w:val="000000"/>
      <w:sz w:val="20"/>
      <w:szCs w:val="20"/>
      <w:u w:val="none"/>
    </w:rPr>
  </w:style>
  <w:style w:type="character" w:styleId="1025">
    <w:name w:val="font81"/>
    <w:next w:val="1025"/>
    <w:link w:val="819"/>
    <w:rPr>
      <w:rFonts w:ascii="Times New Roman" w:hAnsi="Times New Roman" w:cs="Times New Roman"/>
      <w:color w:val="000000"/>
      <w:sz w:val="20"/>
      <w:szCs w:val="20"/>
      <w:u w:val="none"/>
    </w:rPr>
  </w:style>
  <w:style w:type="character" w:styleId="1026">
    <w:name w:val="font51"/>
    <w:next w:val="1026"/>
    <w:link w:val="819"/>
    <w:qFormat/>
    <w:rPr>
      <w:rFonts w:ascii="Times New Roman" w:hAnsi="Times New Roman" w:cs="Times New Roman"/>
      <w:color w:val="000000"/>
      <w:sz w:val="20"/>
      <w:szCs w:val="20"/>
      <w:u w:val="none"/>
    </w:rPr>
  </w:style>
  <w:style w:type="character" w:styleId="1027">
    <w:name w:val="font61"/>
    <w:next w:val="1027"/>
    <w:link w:val="819"/>
    <w:qFormat/>
    <w:rPr>
      <w:rFonts w:hint="eastAsia" w:ascii="方正仿宋_GBK" w:hAnsi="方正仿宋_GBK" w:eastAsia="方正仿宋_GBK" w:cs="方正仿宋_GBK"/>
      <w:color w:val="000000"/>
      <w:sz w:val="20"/>
      <w:szCs w:val="20"/>
      <w:u w:val="none"/>
    </w:rPr>
  </w:style>
  <w:style w:type="paragraph" w:styleId="1028">
    <w:name w:val="正文文本1"/>
    <w:next w:val="1028"/>
    <w:link w:val="819"/>
    <w:qFormat/>
    <w:pPr>
      <w:jc w:val="both"/>
      <w:widowControl w:val="off"/>
    </w:pPr>
    <w:rPr>
      <w:rFonts w:ascii="楷体_GB2312" w:hAnsi="Arial" w:eastAsia="楷体_GB2312" w:cs="Times New Roman"/>
      <w:sz w:val="28"/>
      <w:szCs w:val="28"/>
      <w:lang w:val="en-US" w:eastAsia="zh-CN" w:bidi="ar-SA"/>
    </w:rPr>
  </w:style>
  <w:style w:type="paragraph" w:styleId="1029">
    <w:name w:val="标题 21"/>
    <w:next w:val="1030"/>
    <w:link w:val="819"/>
    <w:qFormat/>
    <w:pPr>
      <w:jc w:val="center"/>
      <w:keepLines/>
      <w:keepNext/>
      <w:spacing w:before="260" w:after="260" w:line="416" w:lineRule="auto"/>
      <w:widowControl w:val="off"/>
      <w:outlineLvl w:val="1"/>
    </w:pPr>
    <w:rPr>
      <w:rFonts w:ascii="Arial" w:hAnsi="Arial" w:eastAsia="幼圆" w:cs="Arial"/>
      <w:b/>
      <w:bCs/>
      <w:sz w:val="44"/>
      <w:szCs w:val="44"/>
      <w:lang w:val="en-US" w:eastAsia="zh-CN" w:bidi="ar-SA"/>
    </w:rPr>
  </w:style>
  <w:style w:type="paragraph" w:styleId="1030">
    <w:name w:val="正文缩进1"/>
    <w:next w:val="1030"/>
    <w:link w:val="819"/>
    <w:qFormat/>
    <w:pPr>
      <w:ind w:firstLine="420"/>
      <w:jc w:val="both"/>
      <w:widowControl w:val="off"/>
    </w:pPr>
    <w:rPr>
      <w:rFonts w:ascii="Times New Roman" w:hAnsi="Times New Roman" w:eastAsia="宋体" w:cs="Times New Roman"/>
      <w:sz w:val="21"/>
      <w:szCs w:val="21"/>
      <w:lang w:val="en-US" w:eastAsia="zh-CN" w:bidi="ar-SA"/>
    </w:rPr>
  </w:style>
  <w:style w:type="paragraph" w:styleId="1031">
    <w:name w:val="正文文本缩进1"/>
    <w:next w:val="1031"/>
    <w:link w:val="819"/>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1032">
    <w:name w:val="AONormal"/>
    <w:next w:val="1032"/>
    <w:link w:val="819"/>
    <w:qFormat/>
    <w:pPr>
      <w:ind w:firstLine="440"/>
      <w:spacing w:line="400" w:lineRule="exact"/>
    </w:pPr>
    <w:rPr>
      <w:rFonts w:ascii="华文楷体" w:hAnsi="华文楷体" w:eastAsia="华文楷体" w:cs="华文楷体"/>
      <w:sz w:val="22"/>
      <w:szCs w:val="21"/>
      <w:lang w:val="en-US" w:eastAsia="zh-CN" w:bidi="ar-SA"/>
    </w:rPr>
  </w:style>
  <w:style w:type="paragraph" w:styleId="1033">
    <w:name w:val="纯文本1"/>
    <w:next w:val="1033"/>
    <w:link w:val="819"/>
    <w:qFormat/>
    <w:pPr>
      <w:jc w:val="both"/>
      <w:widowControl w:val="off"/>
    </w:pPr>
    <w:rPr>
      <w:rFonts w:ascii="宋体" w:hAnsi="Courier New" w:eastAsia="宋体" w:cs="Courier New"/>
      <w:sz w:val="21"/>
      <w:szCs w:val="21"/>
      <w:lang w:val="en-US" w:eastAsia="zh-CN" w:bidi="ar-SA"/>
    </w:rPr>
  </w:style>
  <w:style w:type="paragraph" w:styleId="1034">
    <w:name w:val="页脚1"/>
    <w:next w:val="1034"/>
    <w:link w:val="819"/>
    <w:uiPriority w:val="99"/>
    <w:qFormat/>
    <w:pPr>
      <w:jc w:val="left"/>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035">
    <w:name w:val="Table Text"/>
    <w:basedOn w:val="819"/>
    <w:next w:val="1035"/>
    <w:link w:val="819"/>
    <w:semiHidden/>
    <w:qFormat/>
    <w:rPr>
      <w:rFonts w:ascii="宋体" w:hAnsi="宋体" w:eastAsia="宋体" w:cs="宋体"/>
      <w:sz w:val="28"/>
      <w:szCs w:val="28"/>
      <w:lang w:val="en-US" w:eastAsia="en-US" w:bidi="ar-SA"/>
    </w:rPr>
  </w:style>
  <w:style w:type="table" w:styleId="1036">
    <w:name w:val="Table Normal"/>
    <w:next w:val="1036"/>
    <w:link w:val="819"/>
    <w:unhideWhenUsed/>
    <w:qFormat/>
    <w:tblPr/>
  </w:style>
  <w:style w:type="character" w:styleId="9021" w:default="1">
    <w:name w:val="Default Paragraph Font"/>
    <w:uiPriority w:val="1"/>
    <w:semiHidden/>
    <w:unhideWhenUsed/>
  </w:style>
  <w:style w:type="numbering" w:styleId="9022" w:default="1">
    <w:name w:val="No List"/>
    <w:uiPriority w:val="99"/>
    <w:semiHidden/>
    <w:unhideWhenUsed/>
  </w:style>
  <w:style w:type="table" w:styleId="9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解凤宇</cp:lastModifiedBy>
  <cp:revision>3</cp:revision>
  <dcterms:created xsi:type="dcterms:W3CDTF">2026-01-10T08:25:00Z</dcterms:created>
  <dcterms:modified xsi:type="dcterms:W3CDTF">2026-11-02T07:17:22Z</dcterms:modified>
</cp:coreProperties>
</file>