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7246210"/>
      <w:r/>
      <w:bookmarkStart w:id="1" w:name="_Toc100905196"/>
      <w:r/>
      <w:bookmarkStart w:id="2" w:name="_Toc104560834"/>
      <w:r/>
      <w:bookmarkStart w:id="3" w:name="_Toc103848522"/>
      <w:r/>
      <w:r/>
    </w:p>
    <w:p>
      <w:pPr>
        <w:pStyle w:val="754"/>
        <w:jc w:val="center"/>
        <w:spacing w:line="360" w:lineRule="auto"/>
        <w:rPr>
          <w:rFonts w:hint="eastAsia" w:hAnsi="宋体" w:cs="宋体"/>
          <w:b/>
          <w:sz w:val="44"/>
          <w:szCs w:val="44"/>
        </w:rPr>
      </w:pPr>
      <w:r>
        <w:rPr>
          <w:rFonts w:hint="eastAsia" w:hAnsi="宋体" w:cs="宋体"/>
          <w:b/>
          <w:sz w:val="44"/>
          <w:szCs w:val="44"/>
        </w:rPr>
        <w:t xml:space="preserve">江苏省地质调查研究院</w:t>
      </w:r>
      <w:r/>
    </w:p>
    <w:p>
      <w:pPr>
        <w:pStyle w:val="754"/>
        <w:jc w:val="center"/>
        <w:spacing w:line="360" w:lineRule="auto"/>
        <w:rPr>
          <w:rFonts w:hint="eastAsia" w:hAnsi="宋体" w:cs="宋体"/>
          <w:b/>
          <w:sz w:val="44"/>
          <w:szCs w:val="44"/>
        </w:rPr>
      </w:pPr>
      <w:r/>
      <w:bookmarkStart w:id="4" w:name="OLE_LINK27"/>
      <w:r>
        <w:rPr>
          <w:rFonts w:hint="eastAsia" w:hAnsi="宋体" w:cs="宋体"/>
          <w:b/>
          <w:sz w:val="44"/>
          <w:szCs w:val="44"/>
        </w:rPr>
        <w:t xml:space="preserve">2027年度单位电力市场化交易购电项目</w:t>
      </w:r>
      <w:bookmarkEnd w:id="4"/>
      <w:r/>
    </w:p>
    <w:p>
      <w:pPr>
        <w:pStyle w:val="754"/>
        <w:jc w:val="center"/>
        <w:spacing w:line="360" w:lineRule="auto"/>
        <w:rPr>
          <w:rFonts w:hint="eastAsia" w:hAnsi="宋体" w:cs="宋体"/>
          <w:b/>
          <w:sz w:val="44"/>
          <w:szCs w:val="44"/>
        </w:rPr>
      </w:pPr>
      <w:r>
        <w:rPr>
          <w:rFonts w:hint="eastAsia" w:hAnsi="宋体" w:cs="宋体"/>
          <w:b/>
          <w:sz w:val="44"/>
          <w:szCs w:val="44"/>
        </w:rPr>
      </w:r>
      <w:r/>
    </w:p>
    <w:p>
      <w:pPr>
        <w:pStyle w:val="754"/>
        <w:jc w:val="center"/>
        <w:spacing w:line="360" w:lineRule="auto"/>
        <w:rPr>
          <w:rFonts w:hint="eastAsia" w:hAnsi="宋体" w:cs="宋体"/>
          <w:b/>
          <w:sz w:val="44"/>
          <w:szCs w:val="44"/>
        </w:rPr>
      </w:pPr>
      <w:r>
        <w:rPr>
          <w:rFonts w:hint="eastAsia" w:hAnsi="宋体" w:cs="宋体"/>
          <w:b/>
          <w:sz w:val="44"/>
          <w:szCs w:val="44"/>
        </w:rPr>
      </w:r>
      <w:r/>
    </w:p>
    <w:p>
      <w:pPr>
        <w:pStyle w:val="754"/>
        <w:jc w:val="center"/>
        <w:spacing w:line="360" w:lineRule="auto"/>
        <w:rPr>
          <w:rFonts w:hint="eastAsia" w:hAnsi="宋体" w:cs="宋体"/>
          <w:b/>
          <w:sz w:val="44"/>
          <w:szCs w:val="44"/>
        </w:rPr>
      </w:pPr>
      <w:r>
        <w:rPr>
          <w:rFonts w:hint="eastAsia" w:hAnsi="宋体" w:cs="宋体"/>
          <w:b/>
          <w:sz w:val="44"/>
          <w:szCs w:val="44"/>
        </w:rPr>
      </w:r>
      <w:r/>
    </w:p>
    <w:p>
      <w:pPr>
        <w:pStyle w:val="754"/>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JSTCC26003108754</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JSZC-320000-JITC-G2026-0406</w:t>
      </w:r>
      <w:r>
        <w:rPr>
          <w:rFonts w:hint="eastAsia" w:ascii="宋体" w:hAnsi="宋体" w:cs="宋体"/>
          <w:b/>
          <w:bCs/>
          <w:sz w:val="32"/>
          <w:szCs w:val="32"/>
        </w:rPr>
        <w:t xml:space="preserve">）</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43"/>
          <w:sz w:val="28"/>
          <w:szCs w:val="28"/>
        </w:rPr>
        <w:t xml:space="preserve">采购人：</w:t>
      </w:r>
      <w:r>
        <w:rPr>
          <w:rFonts w:hint="eastAsia" w:ascii="宋体" w:hAnsi="宋体" w:cs="宋体"/>
          <w:b/>
          <w:bCs/>
          <w:spacing w:val="43"/>
          <w:sz w:val="28"/>
          <w:szCs w:val="28"/>
        </w:rPr>
        <w:t xml:space="preserve">江苏省地质调查研究</w:t>
      </w:r>
      <w:r>
        <w:rPr>
          <w:rFonts w:hint="eastAsia" w:ascii="宋体" w:hAnsi="宋体" w:cs="宋体"/>
          <w:b/>
          <w:bCs/>
          <w:spacing w:val="-1"/>
          <w:sz w:val="28"/>
          <w:szCs w:val="28"/>
        </w:rPr>
        <w:t xml:space="preserve">院</w:t>
      </w:r>
      <w:r/>
    </w:p>
    <w:p>
      <w:pPr>
        <w:jc w:val="center"/>
        <w:spacing w:line="360" w:lineRule="auto"/>
        <w:rPr>
          <w:rFonts w:hint="eastAsia" w:ascii="宋体" w:hAnsi="宋体" w:cs="宋体"/>
          <w:b/>
          <w:bCs/>
          <w:sz w:val="28"/>
          <w:szCs w:val="28"/>
        </w:rPr>
      </w:pPr>
      <w:r>
        <w:rPr>
          <w:rFonts w:hint="eastAsia" w:ascii="宋体" w:hAnsi="宋体" w:cs="宋体"/>
          <w:b/>
          <w:bCs/>
          <w:spacing w:val="10"/>
          <w:sz w:val="28"/>
          <w:szCs w:val="28"/>
        </w:rPr>
        <w:t xml:space="preserve">采购代理机构：江苏省招标中心有限公</w:t>
      </w:r>
      <w:r>
        <w:rPr>
          <w:rFonts w:hint="eastAsia" w:ascii="宋体" w:hAnsi="宋体" w:cs="宋体"/>
          <w:b/>
          <w:bCs/>
          <w:spacing w:val="7"/>
          <w:sz w:val="28"/>
          <w:szCs w:val="28"/>
        </w:rPr>
        <w:t xml:space="preserve">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w:t>
      </w:r>
      <w:r>
        <w:rPr>
          <w:rFonts w:hint="eastAsia" w:ascii="宋体" w:hAnsi="宋体" w:cs="宋体"/>
          <w:b/>
          <w:bCs/>
          <w:sz w:val="28"/>
          <w:szCs w:val="28"/>
        </w:rPr>
        <w:t xml:space="preserve">1</w:t>
      </w:r>
      <w:r>
        <w:rPr>
          <w:rFonts w:hint="eastAsia" w:ascii="宋体" w:hAnsi="宋体" w:cs="宋体"/>
          <w:b/>
          <w:bCs/>
          <w:sz w:val="28"/>
          <w:szCs w:val="28"/>
        </w:rPr>
        <w:t xml:space="preserve">1</w:t>
      </w:r>
      <w:r>
        <w:rPr>
          <w:rFonts w:hint="eastAsia" w:ascii="宋体" w:hAnsi="宋体" w:cs="宋体"/>
          <w:b/>
          <w:bCs/>
          <w:sz w:val="28"/>
          <w:szCs w:val="28"/>
        </w:rPr>
        <w:t xml:space="preserve">月</w:t>
      </w:r>
      <w:r/>
    </w:p>
    <w:p>
      <w:pPr>
        <w:pStyle w:val="767"/>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5" w:name="_Toc80264696"/>
      <w:r/>
      <w:bookmarkStart w:id="6" w:name="_Toc531620161"/>
      <w:r/>
      <w:bookmarkEnd w:id="0"/>
      <w:r/>
      <w:bookmarkEnd w:id="1"/>
      <w:r/>
      <w:bookmarkEnd w:id="2"/>
      <w:r/>
      <w:bookmarkEnd w:id="3"/>
      <w:r>
        <w:rPr>
          <w:rFonts w:hint="eastAsia" w:ascii="宋体" w:hAnsi="宋体" w:cs="宋体"/>
          <w:b/>
          <w:szCs w:val="21"/>
        </w:rPr>
        <w:t xml:space="preserve">目   录</w:t>
      </w:r>
      <w:r/>
    </w:p>
    <w:p>
      <w:pPr>
        <w:pStyle w:val="760"/>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8029902" w:anchor="_Toc228029902" w:history="1">
        <w:r>
          <w:rPr>
            <w:rStyle w:val="773"/>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03" w:anchor="_Toc228029903" w:history="1">
        <w:r>
          <w:rPr>
            <w:rStyle w:val="773"/>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6" w:anchor="_Toc228029956" w:history="1">
        <w:r>
          <w:rPr>
            <w:rStyle w:val="773"/>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7" w:anchor="_Toc228029957" w:history="1">
        <w:r>
          <w:rPr>
            <w:rStyle w:val="773"/>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22</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8" w:anchor="_Toc228029958" w:history="1">
        <w:r>
          <w:rPr>
            <w:rStyle w:val="773"/>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25</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9" w:anchor="_Toc228029959" w:history="1">
        <w:r>
          <w:rPr>
            <w:rStyle w:val="773"/>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30</w:t>
        </w:r>
        <w:r>
          <w:rPr>
            <w:rFonts w:hint="eastAsia" w:ascii="宋体" w:hAnsi="宋体" w:eastAsia="宋体"/>
            <w:sz w:val="21"/>
            <w:szCs w:val="21"/>
          </w:rPr>
          <w:fldChar w:fldCharType="end"/>
        </w:r>
      </w:hyperlink>
      <w:r/>
      <w:r/>
    </w:p>
    <w:p>
      <w:pPr>
        <w:pStyle w:val="753"/>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760"/>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767"/>
        <w:spacing w:before="0" w:after="0" w:line="360" w:lineRule="auto"/>
        <w:rPr>
          <w:rFonts w:hint="eastAsia" w:ascii="宋体" w:hAnsi="宋体" w:cs="宋体"/>
          <w:sz w:val="21"/>
          <w:szCs w:val="21"/>
        </w:rPr>
      </w:pPr>
      <w:r/>
      <w:bookmarkStart w:id="7" w:name="_Toc228029902"/>
      <w:r/>
      <w:bookmarkStart w:id="8" w:name="_Toc80264697"/>
      <w:r/>
      <w:bookmarkStart w:id="9" w:name="_Toc80792688"/>
      <w:r/>
      <w:bookmarkEnd w:id="5"/>
      <w:r/>
      <w:bookmarkEnd w:id="6"/>
      <w:r>
        <w:rPr>
          <w:rFonts w:hint="eastAsia" w:ascii="宋体" w:hAnsi="宋体" w:cs="宋体"/>
          <w:sz w:val="21"/>
          <w:szCs w:val="21"/>
        </w:rPr>
        <w:t xml:space="preserve">第一章  招标公告</w:t>
      </w:r>
      <w:bookmarkEnd w:id="7"/>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rPr>
        <w:t xml:space="preserve">江苏省地质调查研究院</w:t>
      </w:r>
      <w:r>
        <w:rPr>
          <w:rFonts w:hint="eastAsia" w:ascii="宋体" w:hAnsi="宋体" w:cs="宋体"/>
          <w:bCs/>
          <w:szCs w:val="21"/>
          <w:u w:val="single"/>
        </w:rPr>
        <w:t xml:space="preserve">2027年度单位电力市场化交易购电项目</w:t>
      </w:r>
      <w:r>
        <w:rPr>
          <w:rFonts w:hint="eastAsia" w:ascii="宋体" w:hAnsi="宋体" w:cs="宋体"/>
          <w:bCs/>
          <w:szCs w:val="21"/>
        </w:rPr>
        <w:t xml:space="preserve">的潜在投标人应在</w:t>
      </w:r>
      <w:r>
        <w:rPr>
          <w:rFonts w:hint="eastAsia" w:ascii="宋体" w:hAnsi="宋体" w:cs="宋体"/>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25</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10" w:name="_Toc93909065"/>
      <w:r/>
      <w:bookmarkStart w:id="11" w:name="_Toc96347851"/>
      <w:r>
        <w:rPr>
          <w:rFonts w:hint="eastAsia" w:ascii="宋体" w:hAnsi="宋体" w:cs="宋体"/>
          <w:b/>
          <w:bCs/>
          <w:szCs w:val="21"/>
        </w:rPr>
        <w:t xml:space="preserve">一、项目</w:t>
      </w:r>
      <w:bookmarkEnd w:id="8"/>
      <w:r>
        <w:rPr>
          <w:rFonts w:hint="eastAsia" w:ascii="宋体" w:hAnsi="宋体" w:cs="宋体"/>
          <w:b/>
          <w:bCs/>
          <w:szCs w:val="21"/>
        </w:rPr>
        <w:t xml:space="preserve">基本情况</w:t>
      </w:r>
      <w:bookmarkEnd w:id="9"/>
      <w:r/>
      <w:bookmarkEnd w:id="10"/>
      <w:r/>
      <w:bookmarkEnd w:id="11"/>
      <w:r/>
      <w:r/>
    </w:p>
    <w:p>
      <w:pPr>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JSTCC26003108754</w:t>
      </w:r>
      <w:r>
        <w:rPr>
          <w:rFonts w:hint="eastAsia" w:ascii="宋体" w:hAnsi="宋体" w:cs="宋体"/>
          <w:bCs/>
          <w:szCs w:val="21"/>
        </w:rPr>
        <w:t xml:space="preserve">（</w:t>
      </w:r>
      <w:r>
        <w:rPr>
          <w:rFonts w:ascii="宋体" w:hAnsi="宋体" w:cs="宋体"/>
          <w:bCs/>
          <w:szCs w:val="21"/>
        </w:rPr>
        <w:t xml:space="preserve">JSZC-320000-JITC-G2026-0406</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1.2项目名称：</w:t>
      </w:r>
      <w:r>
        <w:rPr>
          <w:rFonts w:hint="eastAsia" w:ascii="宋体" w:hAnsi="宋体" w:cs="宋体"/>
          <w:bCs/>
          <w:szCs w:val="21"/>
        </w:rPr>
        <w:t xml:space="preserve">江苏省地质调查研究院</w:t>
      </w:r>
      <w:r>
        <w:rPr>
          <w:rFonts w:hint="eastAsia" w:ascii="宋体" w:hAnsi="宋体" w:cs="宋体"/>
          <w:bCs/>
          <w:szCs w:val="21"/>
        </w:rPr>
        <w:t xml:space="preserve">2027年度单位电力市场化交易购电项目</w:t>
      </w:r>
      <w:r/>
    </w:p>
    <w:p>
      <w:pPr>
        <w:spacing w:line="360" w:lineRule="auto"/>
        <w:rPr>
          <w:rFonts w:hint="eastAsia" w:ascii="宋体" w:hAnsi="宋体" w:cs="宋体"/>
          <w:bCs/>
          <w:szCs w:val="21"/>
        </w:rPr>
      </w:pPr>
      <w:r>
        <w:rPr>
          <w:rFonts w:hint="eastAsia" w:ascii="宋体" w:hAnsi="宋体" w:cs="宋体"/>
          <w:bCs/>
          <w:szCs w:val="21"/>
        </w:rPr>
        <w:t xml:space="preserve">1.3预算金额：</w:t>
      </w:r>
      <w:bookmarkStart w:id="12" w:name="OLE_LINK31"/>
      <w:r>
        <w:rPr>
          <w:rFonts w:hint="eastAsia" w:ascii="宋体" w:hAnsi="宋体" w:cs="宋体"/>
          <w:bCs/>
          <w:szCs w:val="21"/>
        </w:rPr>
        <w:t xml:space="preserve">650</w:t>
      </w:r>
      <w:r>
        <w:rPr>
          <w:rFonts w:hint="eastAsia" w:ascii="宋体" w:hAnsi="宋体" w:cs="宋体"/>
          <w:bCs/>
          <w:szCs w:val="21"/>
        </w:rPr>
        <w:t xml:space="preserve">0000.00元人民币</w:t>
      </w:r>
      <w:bookmarkEnd w:id="12"/>
      <w:r/>
      <w:r/>
    </w:p>
    <w:p>
      <w:pPr>
        <w:spacing w:line="360" w:lineRule="auto"/>
        <w:rPr>
          <w:rFonts w:hint="eastAsia" w:ascii="宋体" w:hAnsi="宋体" w:cs="宋体"/>
          <w:bCs/>
          <w:szCs w:val="21"/>
        </w:rPr>
      </w:pPr>
      <w:r>
        <w:rPr>
          <w:rFonts w:hint="eastAsia" w:ascii="宋体" w:hAnsi="宋体" w:cs="宋体"/>
          <w:bCs/>
          <w:szCs w:val="21"/>
        </w:rPr>
        <w:t xml:space="preserve">1.4最高限价：</w:t>
      </w:r>
      <w:r>
        <w:rPr>
          <w:rFonts w:hint="eastAsia" w:ascii="宋体" w:hAnsi="宋体" w:cs="宋体"/>
          <w:bCs/>
          <w:szCs w:val="21"/>
        </w:rPr>
        <w:t xml:space="preserve">详见采购文件。</w:t>
      </w:r>
      <w:r/>
    </w:p>
    <w:p>
      <w:pPr>
        <w:spacing w:line="360" w:lineRule="auto"/>
        <w:rPr>
          <w:rFonts w:hint="eastAsia" w:ascii="宋体" w:hAnsi="宋体" w:cs="宋体"/>
          <w:bCs/>
          <w:szCs w:val="21"/>
        </w:rPr>
      </w:pPr>
      <w:r>
        <w:rPr>
          <w:rFonts w:hint="eastAsia" w:ascii="宋体" w:hAnsi="宋体" w:cs="宋体"/>
          <w:bCs/>
          <w:szCs w:val="21"/>
        </w:rPr>
        <w:t xml:space="preserve">1.5采购需求：</w:t>
      </w:r>
      <w:bookmarkStart w:id="13" w:name="OLE_LINK33"/>
      <w:r>
        <w:rPr>
          <w:rFonts w:hint="eastAsia" w:ascii="宋体" w:hAnsi="宋体" w:cs="宋体"/>
          <w:bCs/>
          <w:szCs w:val="21"/>
        </w:rPr>
        <w:t xml:space="preserve">为保障本单位2027年度正常用电，落实电力市场化交易政策，拟通过公开招标方式选定售电服务商，开展年度电力市场化购电。</w:t>
      </w:r>
      <w:bookmarkEnd w:id="13"/>
      <w:r/>
      <w:r/>
    </w:p>
    <w:p>
      <w:pPr>
        <w:spacing w:line="360" w:lineRule="auto"/>
        <w:rPr>
          <w:rFonts w:hint="eastAsia" w:ascii="宋体" w:hAnsi="宋体" w:cs="宋体"/>
          <w:bCs/>
          <w:szCs w:val="21"/>
        </w:rPr>
      </w:pPr>
      <w:r>
        <w:rPr>
          <w:rFonts w:hint="eastAsia" w:ascii="宋体" w:hAnsi="宋体" w:cs="宋体"/>
          <w:bCs/>
          <w:szCs w:val="21"/>
        </w:rPr>
        <w:t xml:space="preserve">1.6合同履行期限：</w:t>
      </w:r>
      <w:r>
        <w:rPr>
          <w:rFonts w:ascii="宋体" w:hAnsi="宋体" w:cs="宋体"/>
          <w:bCs/>
          <w:szCs w:val="21"/>
        </w:rPr>
        <w:t xml:space="preserve">2027年1月1日至2027年12月31日</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4" w:name="_Toc80264698"/>
      <w:r/>
      <w:bookmarkStart w:id="15" w:name="_Toc93909066"/>
      <w:r/>
      <w:bookmarkStart w:id="16" w:name="_Toc80792689"/>
      <w:r/>
      <w:bookmarkStart w:id="17" w:name="_Toc96347852"/>
      <w:r>
        <w:rPr>
          <w:rFonts w:hint="eastAsia" w:ascii="宋体" w:hAnsi="宋体" w:cs="宋体"/>
          <w:b/>
          <w:bCs/>
          <w:szCs w:val="21"/>
        </w:rPr>
        <w:t xml:space="preserve">二、</w:t>
      </w:r>
      <w:bookmarkEnd w:id="14"/>
      <w:r>
        <w:rPr>
          <w:rFonts w:hint="eastAsia" w:ascii="宋体" w:hAnsi="宋体" w:cs="宋体"/>
          <w:b/>
          <w:bCs/>
          <w:szCs w:val="21"/>
        </w:rPr>
        <w:t xml:space="preserve">申请人的资格要求</w:t>
      </w:r>
      <w:bookmarkEnd w:id="15"/>
      <w:r/>
      <w:bookmarkEnd w:id="16"/>
      <w:r>
        <w:rPr>
          <w:rFonts w:hint="eastAsia" w:ascii="宋体" w:hAnsi="宋体" w:cs="宋体"/>
          <w:b/>
          <w:bCs/>
          <w:szCs w:val="21"/>
        </w:rPr>
        <w:t xml:space="preserve">：</w:t>
      </w:r>
      <w:bookmarkEnd w:id="17"/>
      <w:r/>
      <w:r/>
    </w:p>
    <w:p>
      <w:pPr>
        <w:spacing w:line="360" w:lineRule="auto"/>
        <w:rPr>
          <w:rFonts w:hint="eastAsia" w:ascii="宋体" w:hAnsi="宋体" w:cs="宋体"/>
          <w:bCs/>
          <w:szCs w:val="21"/>
        </w:rPr>
      </w:pPr>
      <w:r/>
      <w:bookmarkStart w:id="18" w:name="_Toc80264699"/>
      <w:r/>
      <w:bookmarkStart w:id="19" w:name="_Toc80792690"/>
      <w:r/>
      <w:bookmarkStart w:id="20" w:name="_Toc96347853"/>
      <w:r/>
      <w:bookmarkStart w:id="21" w:name="_Toc93909067"/>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w:t>
      </w:r>
      <w:bookmarkStart w:id="22" w:name="OLE_LINK8"/>
      <w:r>
        <w:rPr>
          <w:rFonts w:hint="eastAsia" w:ascii="宋体" w:hAnsi="宋体" w:cs="宋体"/>
          <w:bCs/>
          <w:szCs w:val="21"/>
        </w:rPr>
        <w:t xml:space="preserve">具有独立承担民事责任的能力，提供法人或其他组织的营业执照（或具有同等法律效力的证照）等证明文件；</w:t>
      </w:r>
      <w:bookmarkEnd w:id="22"/>
      <w:r/>
    </w:p>
    <w:p>
      <w:pPr>
        <w:spacing w:line="360" w:lineRule="auto"/>
        <w:rPr>
          <w:rFonts w:hint="eastAsia" w:ascii="宋体" w:hAnsi="宋体" w:cs="宋体"/>
          <w:bCs/>
          <w:szCs w:val="21"/>
        </w:rPr>
      </w:pPr>
      <w:r>
        <w:rPr>
          <w:rFonts w:hint="eastAsia" w:ascii="宋体" w:hAnsi="宋体" w:cs="宋体"/>
          <w:bCs/>
          <w:szCs w:val="21"/>
        </w:rPr>
        <w:t xml:space="preserve">2.1.2</w:t>
      </w:r>
      <w:bookmarkStart w:id="23" w:name="OLE_LINK9"/>
      <w:r>
        <w:rPr>
          <w:rFonts w:hint="eastAsia" w:ascii="宋体" w:hAnsi="宋体" w:cs="宋体"/>
          <w:bCs/>
          <w:szCs w:val="21"/>
        </w:rPr>
        <w:t xml:space="preserve">具有良好的商业信誉和健全的财务会计制度，</w:t>
      </w:r>
      <w:bookmarkEnd w:id="23"/>
      <w:r>
        <w:rPr>
          <w:rFonts w:hint="eastAsia" w:ascii="宋体" w:hAnsi="宋体"/>
          <w:szCs w:val="21"/>
        </w:rPr>
        <w:t xml:space="preserve">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spacing w:line="360" w:lineRule="auto"/>
        <w:rPr>
          <w:rFonts w:hint="eastAsia" w:ascii="宋体" w:hAnsi="宋体" w:cs="宋体"/>
          <w:bCs/>
          <w:szCs w:val="21"/>
        </w:rPr>
      </w:pPr>
      <w:r>
        <w:rPr>
          <w:rFonts w:hint="eastAsia" w:ascii="宋体" w:hAnsi="宋体" w:cs="宋体"/>
          <w:bCs/>
          <w:szCs w:val="21"/>
        </w:rPr>
        <w:t xml:space="preserve">2.1.3</w:t>
      </w:r>
      <w:bookmarkStart w:id="24" w:name="OLE_LINK32"/>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w:t>
      </w:r>
      <w:bookmarkStart w:id="25" w:name="OLE_LINK22"/>
      <w:r>
        <w:rPr>
          <w:rFonts w:hint="eastAsia" w:ascii="宋体" w:hAnsi="宋体" w:cs="宋体"/>
          <w:bCs/>
          <w:szCs w:val="21"/>
        </w:rPr>
        <w:t xml:space="preserve">证明</w:t>
      </w:r>
      <w:bookmarkEnd w:id="25"/>
      <w:r>
        <w:rPr>
          <w:rFonts w:hint="eastAsia" w:ascii="宋体" w:hAnsi="宋体" w:cs="宋体"/>
          <w:bCs/>
          <w:szCs w:val="21"/>
        </w:rPr>
        <w:t xml:space="preserve">材料或声明函，声明函格式自拟，须加盖公章）；</w:t>
      </w:r>
      <w:bookmarkEnd w:id="24"/>
      <w:r/>
      <w:r/>
    </w:p>
    <w:p>
      <w:pPr>
        <w:spacing w:line="360" w:lineRule="auto"/>
        <w:rPr>
          <w:rFonts w:hint="eastAsia" w:ascii="宋体" w:hAnsi="宋体" w:cs="宋体"/>
          <w:bCs/>
          <w:szCs w:val="21"/>
        </w:rPr>
      </w:pPr>
      <w:r>
        <w:rPr>
          <w:rFonts w:hint="eastAsia" w:ascii="宋体" w:hAnsi="宋体" w:cs="宋体"/>
          <w:bCs/>
          <w:szCs w:val="21"/>
        </w:rPr>
        <w:t xml:space="preserve">2.1.4</w:t>
      </w:r>
      <w:bookmarkStart w:id="26" w:name="OLE_LINK10"/>
      <w:r>
        <w:rPr>
          <w:rFonts w:hint="eastAsia" w:ascii="宋体" w:hAnsi="宋体" w:cs="宋体"/>
          <w:bCs/>
          <w:szCs w:val="21"/>
        </w:rPr>
        <w:t xml:space="preserve">有依法缴纳税收的良好记录，提供</w:t>
      </w:r>
      <w:r>
        <w:rPr>
          <w:rFonts w:hint="eastAsia" w:ascii="宋体" w:hAnsi="宋体"/>
          <w:szCs w:val="21"/>
        </w:rPr>
        <w:t xml:space="preserve">2025年</w:t>
      </w:r>
      <w:r>
        <w:rPr>
          <w:rFonts w:hint="eastAsia" w:ascii="宋体" w:hAnsi="宋体"/>
          <w:szCs w:val="21"/>
        </w:rPr>
        <w:t xml:space="preserve">10</w:t>
      </w:r>
      <w:r>
        <w:rPr>
          <w:rFonts w:hint="eastAsia" w:ascii="宋体" w:hAnsi="宋体"/>
          <w:szCs w:val="21"/>
        </w:rPr>
        <w:t xml:space="preserve">月至投标截止时间的任一月份</w:t>
      </w:r>
      <w:r>
        <w:rPr>
          <w:rFonts w:hint="eastAsia" w:ascii="宋体" w:hAnsi="宋体" w:cs="宋体"/>
          <w:bCs/>
          <w:szCs w:val="21"/>
        </w:rPr>
        <w:t xml:space="preserve">依法纳税凭据（依法免税的应提供相应文件说明）；</w:t>
      </w:r>
      <w:bookmarkEnd w:id="26"/>
      <w:r/>
      <w:r/>
    </w:p>
    <w:p>
      <w:pPr>
        <w:spacing w:line="360" w:lineRule="auto"/>
        <w:rPr>
          <w:rFonts w:hint="eastAsia" w:ascii="宋体" w:hAnsi="宋体" w:cs="宋体"/>
          <w:bCs/>
          <w:szCs w:val="21"/>
        </w:rPr>
      </w:pPr>
      <w:r>
        <w:rPr>
          <w:rFonts w:hint="eastAsia" w:ascii="宋体" w:hAnsi="宋体" w:cs="宋体"/>
          <w:bCs/>
          <w:szCs w:val="21"/>
        </w:rPr>
        <w:t xml:space="preserve">2.1.5</w:t>
      </w:r>
      <w:bookmarkStart w:id="27" w:name="OLE_LINK23"/>
      <w:r>
        <w:rPr>
          <w:rFonts w:hint="eastAsia" w:ascii="宋体" w:hAnsi="宋体" w:cs="宋体"/>
          <w:bCs/>
          <w:szCs w:val="21"/>
        </w:rPr>
        <w:t xml:space="preserve">有依法缴纳社会保障资金的良好记录，提供</w:t>
      </w:r>
      <w:r>
        <w:rPr>
          <w:rFonts w:hint="eastAsia" w:ascii="宋体" w:hAnsi="宋体"/>
          <w:szCs w:val="21"/>
        </w:rPr>
        <w:t xml:space="preserve">2025年</w:t>
      </w:r>
      <w:r>
        <w:rPr>
          <w:rFonts w:hint="eastAsia" w:ascii="宋体" w:hAnsi="宋体"/>
          <w:szCs w:val="21"/>
        </w:rPr>
        <w:t xml:space="preserve">10</w:t>
      </w:r>
      <w:r>
        <w:rPr>
          <w:rFonts w:hint="eastAsia" w:ascii="宋体" w:hAnsi="宋体"/>
          <w:szCs w:val="21"/>
        </w:rPr>
        <w:t xml:space="preserve">月至投标截止时间的任一月份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bookmarkEnd w:id="27"/>
      <w:r/>
      <w:r/>
    </w:p>
    <w:p>
      <w:pPr>
        <w:spacing w:line="360" w:lineRule="auto"/>
        <w:rPr>
          <w:rFonts w:hint="eastAsia" w:ascii="宋体" w:hAnsi="宋体" w:cs="宋体"/>
          <w:bCs/>
          <w:szCs w:val="21"/>
        </w:rPr>
      </w:pPr>
      <w:r>
        <w:rPr>
          <w:rFonts w:hint="eastAsia" w:ascii="宋体" w:hAnsi="宋体" w:cs="宋体"/>
          <w:bCs/>
          <w:szCs w:val="21"/>
        </w:rPr>
        <w:t xml:space="preserve">2.1.</w:t>
      </w:r>
      <w:bookmarkStart w:id="28" w:name="OLE_LINK24"/>
      <w:r>
        <w:rPr>
          <w:rFonts w:hint="eastAsia" w:ascii="宋体" w:hAnsi="宋体" w:cs="宋体"/>
          <w:bCs/>
          <w:szCs w:val="21"/>
        </w:rPr>
        <w:t xml:space="preserve">6</w:t>
      </w:r>
      <w:bookmarkStart w:id="29" w:name="OLE_LINK26"/>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w:t>
      </w:r>
      <w:bookmarkStart w:id="30" w:name="OLE_LINK29"/>
      <w:r>
        <w:rPr>
          <w:rFonts w:hint="eastAsia" w:ascii="宋体" w:hAnsi="宋体" w:cs="宋体"/>
          <w:bCs/>
          <w:szCs w:val="21"/>
        </w:rPr>
        <w:t xml:space="preserve">须加盖公章</w:t>
      </w:r>
      <w:bookmarkEnd w:id="30"/>
      <w:r>
        <w:rPr>
          <w:rFonts w:hint="eastAsia" w:ascii="宋体" w:hAnsi="宋体" w:cs="宋体"/>
          <w:bCs/>
          <w:szCs w:val="21"/>
        </w:rPr>
        <w:t xml:space="preserve">）；</w:t>
      </w:r>
      <w:bookmarkEnd w:id="28"/>
      <w:r/>
      <w:bookmarkEnd w:id="29"/>
      <w:r/>
      <w:r/>
    </w:p>
    <w:p>
      <w:pPr>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.1</w:t>
      </w:r>
      <w:r>
        <w:rPr>
          <w:rFonts w:hint="eastAsia" w:ascii="宋体" w:hAnsi="宋体" w:cs="宋体"/>
          <w:bCs/>
          <w:szCs w:val="21"/>
        </w:rPr>
        <w:t xml:space="preserve">供应商必须拥有合法售电经营资格，在江苏电力交易中心网站注册并通过公示。提供江苏电力交易中心网站公示的售电公司注册生效通知或网页截图（查询网址</w:t>
      </w:r>
      <w:r>
        <w:rPr>
          <w:rFonts w:hint="eastAsia" w:ascii="宋体" w:hAnsi="宋体" w:cs="宋体"/>
          <w:bCs/>
          <w:szCs w:val="21"/>
        </w:rPr>
        <w:t xml:space="preserve">https:</w:t>
      </w:r>
      <w:r>
        <w:rPr>
          <w:rFonts w:hint="eastAsia" w:ascii="宋体" w:hAnsi="宋体" w:cs="宋体"/>
          <w:bCs/>
          <w:szCs w:val="21"/>
        </w:rPr>
        <w:t xml:space="preserve">//www.jspec.com.cn/homePage/showBh#/pxf-js-outer-infopub/bizhall）</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w:t>
      </w:r>
      <w:bookmarkStart w:id="31" w:name="OLE_LINK20"/>
      <w:r>
        <w:rPr>
          <w:rFonts w:hint="eastAsia" w:ascii="宋体" w:hAnsi="宋体" w:cs="宋体"/>
          <w:bCs/>
          <w:szCs w:val="21"/>
        </w:rPr>
        <w:t xml:space="preserve">2</w:t>
      </w:r>
      <w:r>
        <w:rPr>
          <w:rFonts w:hint="eastAsia" w:ascii="宋体" w:hAnsi="宋体" w:cs="宋体"/>
          <w:bCs/>
          <w:szCs w:val="21"/>
        </w:rPr>
        <w:t xml:space="preserve">采购代理机构将通过“信用中国”网站（</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www.creditchina.gov.cn）、中国政府采购网（www.ccgp.gov.cn）查询供应商在截止到投标截止时间的信用记录并保存，通过以上查询渠道，供应商不得有被列入失信被执行人、重大税收违法失信主体名单、政府采购严重违法失信行为记录</w:t>
      </w:r>
      <w:bookmarkEnd w:id="31"/>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3</w:t>
      </w:r>
      <w:r>
        <w:rPr>
          <w:rFonts w:hint="eastAsia" w:ascii="宋体" w:hAnsi="宋体" w:cs="宋体"/>
          <w:bCs/>
          <w:szCs w:val="21"/>
        </w:rPr>
        <w:t xml:space="preserve">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w:t>
      </w:r>
      <w:bookmarkStart w:id="32" w:name="OLE_LINK11"/>
      <w:r>
        <w:rPr>
          <w:rFonts w:hint="eastAsia" w:ascii="宋体" w:hAnsi="宋体" w:cs="宋体"/>
          <w:bCs/>
          <w:szCs w:val="21"/>
        </w:rPr>
        <w:t xml:space="preserve">4</w:t>
      </w:r>
      <w:r>
        <w:rPr>
          <w:rFonts w:hint="eastAsia" w:ascii="宋体" w:hAnsi="宋体" w:cs="宋体"/>
          <w:bCs/>
          <w:szCs w:val="21"/>
        </w:rPr>
        <w:t xml:space="preserve">为采购项目提供整体设计、规范编制或者项目管理、监理、检测等服务的供应商，不得再参加该采购项目的其他采购活动；</w:t>
      </w:r>
      <w:bookmarkEnd w:id="32"/>
      <w:r/>
      <w:r/>
    </w:p>
    <w:p>
      <w:pPr>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5</w:t>
      </w:r>
      <w:r>
        <w:rPr>
          <w:rFonts w:hint="eastAsia" w:ascii="宋体" w:hAnsi="宋体" w:cs="宋体"/>
          <w:bCs/>
          <w:szCs w:val="21"/>
        </w:rPr>
        <w:t xml:space="preserve">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8"/>
      <w:r/>
      <w:bookmarkEnd w:id="19"/>
      <w:r/>
      <w:bookmarkEnd w:id="20"/>
      <w:r/>
      <w:bookmarkEnd w:id="21"/>
      <w:r/>
      <w:r/>
    </w:p>
    <w:p>
      <w:pPr>
        <w:spacing w:line="360" w:lineRule="auto"/>
        <w:rPr>
          <w:rFonts w:hint="eastAsia" w:ascii="宋体" w:hAnsi="宋体" w:cs="宋体"/>
          <w:bCs/>
          <w:szCs w:val="21"/>
        </w:rPr>
      </w:pPr>
      <w:r/>
      <w:bookmarkStart w:id="33"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4</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11</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3.2地点：“江苏政府采购网”；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34" w:name="OLE_LINK3"/>
      <w:r>
        <w:rPr>
          <w:rFonts w:hint="eastAsia" w:ascii="宋体" w:hAnsi="宋体" w:cs="宋体"/>
          <w:bCs/>
          <w:szCs w:val="21"/>
        </w:rPr>
        <w:t xml:space="preserve">江苏省政府采购管理交易系统（苏采云）供应商操作手</w:t>
      </w:r>
      <w:bookmarkEnd w:id="34"/>
      <w:r>
        <w:rPr>
          <w:rFonts w:hint="eastAsia" w:ascii="宋体" w:hAnsi="宋体" w:cs="宋体"/>
          <w:bCs/>
          <w:szCs w:val="21"/>
        </w:rPr>
        <w:t xml:space="preserve">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35" w:name="_Toc80792691"/>
      <w:r/>
      <w:bookmarkStart w:id="36" w:name="_Toc96347854"/>
      <w:r/>
      <w:bookmarkStart w:id="37" w:name="_Toc93909068"/>
      <w:r>
        <w:rPr>
          <w:rFonts w:hint="eastAsia" w:ascii="宋体" w:hAnsi="宋体" w:cs="宋体"/>
          <w:b/>
          <w:bCs/>
          <w:szCs w:val="21"/>
        </w:rPr>
        <w:t xml:space="preserve">四、</w:t>
      </w:r>
      <w:bookmarkEnd w:id="33"/>
      <w:r/>
      <w:bookmarkEnd w:id="35"/>
      <w:r>
        <w:rPr>
          <w:rFonts w:hint="eastAsia" w:ascii="宋体" w:hAnsi="宋体" w:cs="宋体"/>
          <w:b/>
          <w:bCs/>
          <w:szCs w:val="21"/>
        </w:rPr>
        <w:t xml:space="preserve">提交投标文件截止时间、开标时间和地点</w:t>
      </w:r>
      <w:bookmarkEnd w:id="36"/>
      <w:r/>
      <w:bookmarkEnd w:id="37"/>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8" w:name="_Hlk107748221"/>
      <w:r/>
      <w:bookmarkStart w:id="39" w:name="_Toc80792693"/>
      <w:r/>
      <w:bookmarkStart w:id="40" w:name="_Toc93909069"/>
      <w:r/>
      <w:bookmarkStart w:id="41" w:name="_Toc96347855"/>
      <w:r>
        <w:rPr>
          <w:rFonts w:hint="eastAsia" w:ascii="宋体" w:hAnsi="宋体" w:cs="宋体"/>
          <w:bCs/>
          <w:szCs w:val="21"/>
        </w:rPr>
        <w:t xml:space="preserve">时间：</w:t>
      </w:r>
      <w:bookmarkStart w:id="42" w:name="OLE_LINK4"/>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25</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bookmarkEnd w:id="42"/>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25</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38"/>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9"/>
      <w:r>
        <w:rPr>
          <w:rFonts w:hint="eastAsia" w:ascii="宋体" w:hAnsi="宋体" w:cs="宋体"/>
          <w:b/>
          <w:bCs/>
          <w:szCs w:val="21"/>
        </w:rPr>
        <w:t xml:space="preserve">公告期</w:t>
      </w:r>
      <w:bookmarkEnd w:id="40"/>
      <w:r/>
      <w:bookmarkEnd w:id="41"/>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43" w:name="_Toc96347856"/>
      <w:r/>
      <w:bookmarkStart w:id="44" w:name="_Toc93909070"/>
      <w:r>
        <w:rPr>
          <w:rFonts w:hint="eastAsia" w:ascii="宋体" w:hAnsi="宋体" w:cs="宋体"/>
          <w:b/>
          <w:bCs/>
          <w:szCs w:val="21"/>
        </w:rPr>
        <w:t xml:space="preserve">六、其他补充事宜</w:t>
      </w:r>
      <w:bookmarkEnd w:id="43"/>
      <w:r/>
      <w:bookmarkEnd w:id="44"/>
      <w:r/>
      <w:r/>
    </w:p>
    <w:p>
      <w:pPr>
        <w:ind w:firstLine="420"/>
        <w:spacing w:line="360" w:lineRule="auto"/>
        <w:rPr>
          <w:rFonts w:hint="eastAsia" w:ascii="宋体" w:hAnsi="宋体" w:cs="宋体"/>
          <w:szCs w:val="21"/>
        </w:rPr>
      </w:pPr>
      <w:r/>
      <w:bookmarkStart w:id="45" w:name="_Toc80264702"/>
      <w:r/>
      <w:bookmarkStart w:id="46" w:name="_Toc80792694"/>
      <w:r/>
      <w:bookmarkStart w:id="47" w:name="_Toc96347857"/>
      <w:r/>
      <w:bookmarkStart w:id="48" w:name="_Toc93909071"/>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ind w:firstLine="420"/>
        <w:spacing w:line="360" w:lineRule="auto"/>
        <w:rPr>
          <w:rFonts w:hint="eastAsia" w:ascii="宋体" w:hAnsi="宋体" w:cs="宋体"/>
          <w:szCs w:val="21"/>
        </w:rPr>
      </w:pPr>
      <w:r>
        <w:rPr>
          <w:rFonts w:hint="eastAsia" w:ascii="宋体" w:hAnsi="宋体" w:cs="宋体"/>
          <w:szCs w:val="21"/>
        </w:rPr>
        <w:t xml:space="preserve">（二）</w:t>
      </w:r>
      <w:r>
        <w:rPr>
          <w:rFonts w:hint="eastAsia" w:ascii="宋体" w:hAnsi="宋体" w:cs="宋体"/>
          <w:szCs w:val="21"/>
        </w:rPr>
        <w:t xml:space="preserve">此公告仅在江苏政府采购网</w:t>
      </w:r>
      <w:r>
        <w:rPr>
          <w:rFonts w:hint="eastAsia" w:ascii="宋体" w:hAnsi="宋体" w:cs="宋体"/>
          <w:szCs w:val="21"/>
        </w:rPr>
        <w:t xml:space="preserve">（</w:t>
      </w:r>
      <w:r>
        <w:rPr>
          <w:rFonts w:hint="eastAsia" w:ascii="宋体" w:hAnsi="宋体" w:cs="宋体"/>
          <w:szCs w:val="21"/>
        </w:rPr>
        <w:t xml:space="preserve">h</w:t>
      </w:r>
      <w:r>
        <w:rPr>
          <w:rFonts w:hint="eastAsia" w:ascii="宋体" w:hAnsi="宋体" w:cs="宋体"/>
          <w:szCs w:val="21"/>
        </w:rPr>
        <w:t xml:space="preserve">t</w:t>
      </w:r>
      <w:r>
        <w:rPr>
          <w:rFonts w:hint="eastAsia" w:ascii="宋体" w:hAnsi="宋体" w:cs="宋体"/>
          <w:szCs w:val="21"/>
        </w:rPr>
        <w:t xml:space="preserve">tp</w:t>
      </w:r>
      <w:r>
        <w:rPr>
          <w:rFonts w:hint="eastAsia" w:ascii="宋体" w:hAnsi="宋体" w:cs="宋体"/>
          <w:szCs w:val="21"/>
        </w:rPr>
        <w:t xml:space="preserve">：</w:t>
      </w:r>
      <w:r>
        <w:rPr>
          <w:rFonts w:hint="eastAsia" w:ascii="宋体" w:hAnsi="宋体" w:cs="宋体"/>
          <w:szCs w:val="21"/>
        </w:rPr>
        <w:t xml:space="preserve">//www.ccgp-jiangsu.gov.cn/</w:t>
      </w:r>
      <w:r>
        <w:rPr>
          <w:rFonts w:hint="eastAsia" w:ascii="宋体" w:hAnsi="宋体" w:cs="宋体"/>
          <w:szCs w:val="21"/>
        </w:rPr>
        <w:t xml:space="preserve">）</w:t>
      </w:r>
      <w:r>
        <w:rPr>
          <w:rFonts w:hint="eastAsia" w:ascii="宋体" w:hAnsi="宋体" w:cs="宋体"/>
          <w:szCs w:val="21"/>
        </w:rPr>
        <w:t xml:space="preserve">上发布，对于因其他网站转载并发布的非完整版或修改版公告，而导致误报名或无效报名的情形，采购人及采购代理机构不予承担责任。</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45"/>
      <w:r/>
      <w:bookmarkEnd w:id="46"/>
      <w:r>
        <w:rPr>
          <w:rFonts w:hint="eastAsia" w:ascii="宋体" w:hAnsi="宋体" w:cs="宋体"/>
          <w:b/>
          <w:bCs/>
          <w:szCs w:val="21"/>
        </w:rPr>
        <w:t xml:space="preserve">对本次招标提出询问，请按以下方式联系。</w:t>
      </w:r>
      <w:bookmarkEnd w:id="47"/>
      <w:r/>
      <w:bookmarkEnd w:id="48"/>
      <w:r/>
      <w:r/>
    </w:p>
    <w:p>
      <w:pPr>
        <w:ind w:firstLine="420"/>
        <w:spacing w:line="360" w:lineRule="auto"/>
        <w:rPr>
          <w:rFonts w:hint="eastAsia" w:ascii="宋体" w:hAnsi="宋体" w:cs="宋体"/>
          <w:szCs w:val="21"/>
        </w:rPr>
      </w:pPr>
      <w:r/>
      <w:bookmarkStart w:id="49"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江苏省地质调查研究院</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南京市珠江路700号地质大厦</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徐寿军</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w:t>
      </w:r>
      <w:r>
        <w:rPr>
          <w:rFonts w:ascii="宋体" w:hAnsi="宋体" w:cs="宋体"/>
          <w:szCs w:val="21"/>
        </w:rPr>
        <w:t xml:space="preserve">25-</w:t>
      </w:r>
      <w:r>
        <w:rPr>
          <w:rFonts w:hint="eastAsia" w:ascii="宋体" w:hAnsi="宋体" w:cs="宋体"/>
          <w:szCs w:val="21"/>
        </w:rPr>
        <w:t xml:space="preserve">5</w:t>
      </w:r>
      <w:r>
        <w:rPr>
          <w:rFonts w:ascii="宋体" w:hAnsi="宋体" w:cs="宋体"/>
          <w:szCs w:val="21"/>
        </w:rPr>
        <w:t xml:space="preserve">1805378</w:t>
      </w:r>
      <w:r/>
    </w:p>
    <w:p>
      <w:pPr>
        <w:ind w:firstLine="420"/>
        <w:spacing w:line="360" w:lineRule="auto"/>
        <w:rPr>
          <w:rFonts w:hint="eastAsia" w:ascii="宋体" w:hAnsi="宋体" w:cs="宋体"/>
          <w:szCs w:val="21"/>
        </w:rPr>
      </w:pPr>
      <w:r/>
      <w:bookmarkStart w:id="50" w:name="_Toc71561877"/>
      <w:r/>
      <w:bookmarkStart w:id="51" w:name="_Toc80264704"/>
      <w:r/>
      <w:bookmarkEnd w:id="49"/>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  话：</w:t>
      </w:r>
      <w:bookmarkStart w:id="52" w:name="OLE_LINK7"/>
      <w:r>
        <w:rPr>
          <w:rFonts w:hint="eastAsia" w:ascii="宋体" w:hAnsi="宋体" w:cs="宋体"/>
          <w:szCs w:val="21"/>
        </w:rPr>
        <w:t xml:space="preserve">025-82281961</w:t>
      </w:r>
      <w:bookmarkEnd w:id="52"/>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025-82281961</w:t>
      </w:r>
      <w:r/>
    </w:p>
    <w:p>
      <w:pPr>
        <w:pStyle w:val="767"/>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53" w:name="_Toc228029903"/>
      <w:r/>
      <w:bookmarkEnd w:id="50"/>
      <w:r>
        <w:rPr>
          <w:rFonts w:hint="eastAsia" w:ascii="宋体" w:hAnsi="宋体" w:cs="宋体"/>
          <w:sz w:val="21"/>
          <w:szCs w:val="21"/>
        </w:rPr>
        <w:t xml:space="preserve">第二章  投标人须知</w:t>
      </w:r>
      <w:bookmarkEnd w:id="53"/>
      <w:r/>
      <w:bookmarkEnd w:id="51"/>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804"/>
              <w:spacing w:line="360" w:lineRule="auto"/>
              <w:rPr>
                <w:rFonts w:hint="eastAsia"/>
                <w:sz w:val="21"/>
                <w:szCs w:val="21"/>
                <w:lang w:val="en-US" w:bidi="ar-SA"/>
              </w:rPr>
            </w:pPr>
            <w:r>
              <w:rPr>
                <w:rFonts w:hint="eastAsia"/>
                <w:sz w:val="21"/>
                <w:szCs w:val="21"/>
                <w:lang w:val="en-US" w:bidi="ar-SA"/>
              </w:rPr>
              <w:t xml:space="preserve">名 称：</w:t>
            </w:r>
            <w:r>
              <w:rPr>
                <w:rFonts w:hint="eastAsia"/>
                <w:sz w:val="21"/>
                <w:szCs w:val="21"/>
                <w:lang w:val="en-US" w:bidi="ar-SA"/>
              </w:rPr>
              <w:t xml:space="preserve">江苏省地质调查研究院</w:t>
            </w:r>
            <w:r/>
          </w:p>
          <w:p>
            <w:pPr>
              <w:pStyle w:val="804"/>
              <w:spacing w:line="360" w:lineRule="auto"/>
              <w:rPr>
                <w:rFonts w:hint="eastAsia"/>
                <w:sz w:val="21"/>
                <w:szCs w:val="21"/>
                <w:lang w:val="en-US" w:bidi="ar-SA"/>
              </w:rPr>
            </w:pPr>
            <w:r>
              <w:rPr>
                <w:rFonts w:hint="eastAsia"/>
                <w:sz w:val="21"/>
                <w:szCs w:val="21"/>
                <w:lang w:val="en-US" w:bidi="ar-SA"/>
              </w:rPr>
              <w:t xml:space="preserve">地 址：</w:t>
            </w:r>
            <w:r>
              <w:rPr>
                <w:rFonts w:hint="eastAsia"/>
                <w:sz w:val="21"/>
                <w:szCs w:val="21"/>
                <w:lang w:val="en-US" w:bidi="ar-SA"/>
              </w:rPr>
              <w:t xml:space="preserve">南京市珠江路700号地质大厦</w:t>
            </w:r>
            <w:r/>
          </w:p>
          <w:p>
            <w:pPr>
              <w:pStyle w:val="804"/>
              <w:spacing w:line="360" w:lineRule="auto"/>
              <w:rPr>
                <w:rFonts w:hint="eastAsia"/>
                <w:sz w:val="21"/>
                <w:szCs w:val="21"/>
                <w:lang w:val="en-US" w:bidi="ar-SA"/>
              </w:rPr>
            </w:pPr>
            <w:r>
              <w:rPr>
                <w:rFonts w:hint="eastAsia"/>
                <w:sz w:val="21"/>
                <w:szCs w:val="21"/>
                <w:lang w:val="en-US" w:bidi="ar-SA"/>
              </w:rPr>
              <w:t xml:space="preserve">联系人：</w:t>
            </w:r>
            <w:r>
              <w:rPr>
                <w:rFonts w:hint="eastAsia"/>
                <w:sz w:val="21"/>
                <w:szCs w:val="21"/>
                <w:lang w:val="en-US" w:bidi="ar-SA"/>
              </w:rPr>
              <w:t xml:space="preserve">徐寿军</w:t>
            </w:r>
            <w:r>
              <w:rPr>
                <w:rFonts w:hint="eastAsia"/>
                <w:sz w:val="21"/>
                <w:szCs w:val="21"/>
                <w:lang w:val="en-US" w:bidi="ar-SA"/>
              </w:rPr>
              <w:t xml:space="preserve"> </w:t>
            </w:r>
            <w:r/>
          </w:p>
          <w:p>
            <w:pPr>
              <w:pStyle w:val="804"/>
              <w:jc w:val="both"/>
              <w:spacing w:line="360" w:lineRule="auto"/>
              <w:rPr>
                <w:rFonts w:hint="eastAsia"/>
                <w:sz w:val="21"/>
                <w:szCs w:val="21"/>
              </w:rPr>
            </w:pPr>
            <w:r>
              <w:rPr>
                <w:rFonts w:hint="eastAsia"/>
                <w:sz w:val="21"/>
                <w:szCs w:val="21"/>
                <w:lang w:val="en-US" w:bidi="ar-SA"/>
              </w:rPr>
              <w:t xml:space="preserve">联系方式：</w:t>
            </w:r>
            <w:r>
              <w:rPr>
                <w:rFonts w:hint="eastAsia"/>
                <w:sz w:val="21"/>
                <w:szCs w:val="21"/>
                <w:lang w:val="en-US" w:bidi="ar-SA"/>
              </w:rPr>
              <w:t xml:space="preserve">0</w:t>
            </w:r>
            <w:r>
              <w:rPr>
                <w:sz w:val="21"/>
                <w:szCs w:val="21"/>
                <w:lang w:val="en-US" w:bidi="ar-SA"/>
              </w:rPr>
              <w:t xml:space="preserve">25-</w:t>
            </w:r>
            <w:r>
              <w:rPr>
                <w:rFonts w:hint="eastAsia"/>
                <w:sz w:val="21"/>
                <w:szCs w:val="21"/>
                <w:lang w:val="en-US" w:bidi="ar-SA"/>
              </w:rPr>
              <w:t xml:space="preserve">5</w:t>
            </w:r>
            <w:r>
              <w:rPr>
                <w:sz w:val="21"/>
                <w:szCs w:val="21"/>
                <w:lang w:val="en-US" w:bidi="ar-SA"/>
              </w:rPr>
              <w:t xml:space="preserve">1805378</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804"/>
              <w:spacing w:line="360" w:lineRule="auto"/>
              <w:rPr>
                <w:rFonts w:hint="eastAsia"/>
                <w:sz w:val="21"/>
                <w:szCs w:val="21"/>
                <w:lang w:val="en-US"/>
              </w:rPr>
            </w:pPr>
            <w:r>
              <w:rPr>
                <w:rFonts w:hint="eastAsia"/>
                <w:sz w:val="21"/>
                <w:szCs w:val="21"/>
                <w:lang w:val="en-US"/>
              </w:rPr>
              <w:t xml:space="preserve">名  称：江苏省招标中心有限公司</w:t>
            </w:r>
            <w:r/>
          </w:p>
          <w:p>
            <w:pPr>
              <w:pStyle w:val="804"/>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804"/>
              <w:spacing w:line="360" w:lineRule="auto"/>
              <w:rPr>
                <w:rFonts w:hint="eastAsia"/>
                <w:sz w:val="21"/>
                <w:szCs w:val="21"/>
                <w:lang w:val="en-US"/>
              </w:rPr>
            </w:pPr>
            <w:r>
              <w:rPr>
                <w:rFonts w:hint="eastAsia"/>
                <w:sz w:val="21"/>
                <w:szCs w:val="21"/>
                <w:lang w:val="en-US"/>
              </w:rPr>
              <w:t xml:space="preserve">联系人：</w:t>
            </w:r>
            <w:r>
              <w:rPr>
                <w:rFonts w:hint="eastAsia"/>
                <w:sz w:val="21"/>
                <w:szCs w:val="21"/>
                <w:lang w:val="en-US"/>
              </w:rPr>
              <w:t xml:space="preserve">张琪瑶、邢自玲</w:t>
            </w:r>
            <w:r/>
          </w:p>
          <w:p>
            <w:pPr>
              <w:pStyle w:val="804"/>
              <w:jc w:val="both"/>
              <w:spacing w:line="360" w:lineRule="auto"/>
              <w:rPr>
                <w:rFonts w:hint="eastAsia"/>
                <w:sz w:val="21"/>
                <w:szCs w:val="21"/>
              </w:rPr>
            </w:pPr>
            <w:r>
              <w:rPr>
                <w:rFonts w:hint="eastAsia"/>
                <w:sz w:val="21"/>
                <w:szCs w:val="21"/>
                <w:lang w:val="en-US"/>
              </w:rPr>
              <w:t xml:space="preserve">电  话：</w:t>
            </w:r>
            <w:r>
              <w:rPr>
                <w:rFonts w:hint="eastAsia"/>
                <w:sz w:val="21"/>
                <w:szCs w:val="21"/>
                <w:lang w:val="en-US"/>
              </w:rPr>
              <w:t xml:space="preserve">025-82281961</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804"/>
              <w:jc w:val="both"/>
              <w:spacing w:line="360" w:lineRule="auto"/>
              <w:rPr>
                <w:rFonts w:hint="eastAsia"/>
                <w:sz w:val="21"/>
                <w:szCs w:val="21"/>
              </w:rPr>
            </w:pPr>
            <w:r>
              <w:rPr>
                <w:rFonts w:hint="eastAsia"/>
                <w:sz w:val="21"/>
                <w:szCs w:val="21"/>
              </w:rPr>
              <w:t xml:space="preserve">江苏省地质调查研究院</w:t>
            </w:r>
            <w:r>
              <w:rPr>
                <w:rFonts w:hint="eastAsia"/>
                <w:sz w:val="21"/>
                <w:szCs w:val="21"/>
              </w:rPr>
              <w:t xml:space="preserve">2027年度单位电力市场化交易购电项目</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804"/>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不接受</w:t>
            </w:r>
            <w:r/>
          </w:p>
          <w:p>
            <w:pP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接受</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投标报价的其他要求：</w:t>
            </w:r>
            <w:r/>
          </w:p>
          <w:p>
            <w:pPr>
              <w:pStyle w:val="807"/>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807"/>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807"/>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807"/>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w:t>
            </w:r>
            <w:r>
              <w:rPr>
                <w:rFonts w:hint="eastAsia" w:hAnsi="宋体" w:cs="宋体"/>
                <w:b/>
                <w:bCs/>
                <w:sz w:val="21"/>
                <w:lang w:bidi="zh-CN"/>
              </w:rPr>
              <w:t xml:space="preserve">http</w:t>
            </w:r>
            <w:r>
              <w:rPr>
                <w:rFonts w:hint="eastAsia" w:hAnsi="宋体" w:cs="宋体"/>
                <w:b/>
                <w:bCs/>
                <w:sz w:val="21"/>
                <w:lang w:bidi="zh-CN"/>
              </w:rPr>
              <w:t xml:space="preserve">：</w:t>
            </w:r>
            <w:r>
              <w:rPr>
                <w:rFonts w:hint="eastAsia" w:hAnsi="宋体" w:cs="宋体"/>
                <w:b/>
                <w:bCs/>
                <w:sz w:val="21"/>
                <w:lang w:bidi="zh-CN"/>
              </w:rPr>
              <w:t xml:space="preserve">//jszfcg.jsczt.cn/）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3</w:t>
            </w:r>
            <w:r>
              <w:rPr>
                <w:rFonts w:hint="eastAsia" w:hAnsi="宋体" w:cs="宋体"/>
                <w:b/>
                <w:bCs/>
                <w:sz w:val="21"/>
                <w:lang w:val="zh-CN" w:bidi="zh-CN"/>
              </w:rPr>
              <w:t xml:space="preserve">份。纸质投标文件仅用于存档，评标以“苏采云”系统（网址：</w:t>
            </w:r>
            <w:r>
              <w:rPr>
                <w:rFonts w:hint="eastAsia" w:hAnsi="宋体" w:cs="宋体"/>
                <w:b/>
                <w:bCs/>
                <w:sz w:val="21"/>
                <w:lang w:val="zh-CN" w:bidi="zh-CN"/>
              </w:rPr>
              <w:t xml:space="preserve">http</w:t>
            </w:r>
            <w:r>
              <w:rPr>
                <w:rFonts w:hint="eastAsia" w:hAnsi="宋体" w:cs="宋体"/>
                <w:b/>
                <w:bCs/>
                <w:sz w:val="21"/>
                <w:lang w:val="zh-CN" w:bidi="zh-CN"/>
              </w:rPr>
              <w:t xml:space="preserve">：</w:t>
            </w:r>
            <w:r>
              <w:rPr>
                <w:rFonts w:hint="eastAsia" w:hAnsi="宋体" w:cs="宋体"/>
                <w:b/>
                <w:bCs/>
                <w:sz w:val="21"/>
                <w:lang w:val="zh-CN" w:bidi="zh-CN"/>
              </w:rPr>
              <w:t xml:space="preserve">//jszfcg.jsczt.cn/）上传的电子投标文件为准。</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807"/>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“苏采云”系统（网址：</w:t>
            </w:r>
            <w:r>
              <w:rPr>
                <w:rFonts w:hint="eastAsia" w:hAnsi="宋体" w:cs="宋体"/>
                <w:sz w:val="21"/>
              </w:rPr>
              <w:t xml:space="preserve">http</w:t>
            </w:r>
            <w:r>
              <w:rPr>
                <w:rFonts w:hint="eastAsia" w:hAnsi="宋体" w:cs="宋体"/>
                <w:sz w:val="21"/>
              </w:rPr>
              <w:t xml:space="preserve">：</w:t>
            </w:r>
            <w:r>
              <w:rPr>
                <w:rFonts w:hint="eastAsia" w:hAnsi="宋体" w:cs="宋体"/>
                <w:sz w:val="21"/>
              </w:rPr>
              <w:t xml:space="preserve">//jszfcg.jsczt.cn/）“开标大厅”</w:t>
            </w:r>
            <w:r/>
          </w:p>
          <w:p>
            <w:pPr>
              <w:pStyle w:val="807"/>
              <w:numPr>
                <w:ilvl w:val="0"/>
                <w:numId w:val="1"/>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rPr>
              <w:t xml:space="preserve">11</w:t>
            </w:r>
            <w:r>
              <w:rPr>
                <w:rFonts w:hint="eastAsia" w:hAnsi="宋体" w:cs="宋体"/>
                <w:sz w:val="21"/>
              </w:rPr>
              <w:t xml:space="preserve">月</w:t>
            </w:r>
            <w:r>
              <w:rPr>
                <w:rFonts w:hint="eastAsia" w:hAnsi="宋体" w:cs="宋体"/>
                <w:sz w:val="21"/>
              </w:rPr>
              <w:t xml:space="preserve">25</w:t>
            </w:r>
            <w:r>
              <w:rPr>
                <w:rFonts w:hint="eastAsia" w:hAnsi="宋体" w:cs="宋体"/>
                <w:sz w:val="21"/>
              </w:rPr>
              <w:t xml:space="preserve">日</w:t>
            </w:r>
            <w:r>
              <w:rPr>
                <w:rFonts w:hint="eastAsia" w:hAnsi="宋体" w:cs="宋体"/>
                <w:sz w:val="21"/>
              </w:rPr>
              <w:t xml:space="preserve">9</w:t>
            </w:r>
            <w:r>
              <w:rPr>
                <w:rFonts w:hint="eastAsia" w:hAnsi="宋体" w:cs="宋体"/>
                <w:sz w:val="21"/>
              </w:rPr>
              <w:t xml:space="preserve">时00分，苏采云系统、</w:t>
            </w:r>
            <w:r>
              <w:rPr>
                <w:rFonts w:hint="eastAsia" w:hAnsi="宋体" w:cs="宋体"/>
                <w:bCs/>
                <w:color w:val="000000" w:themeColor="text1"/>
                <w:sz w:val="21"/>
              </w:rPr>
              <w:t xml:space="preserve">招标代理机构拒绝接收提交</w:t>
            </w:r>
            <w:r>
              <w:rPr>
                <w:rFonts w:hint="eastAsia" w:hAnsi="宋体" w:cs="宋体"/>
                <w:color w:val="000000" w:themeColor="text1"/>
                <w:sz w:val="21"/>
              </w:rPr>
              <w:t xml:space="preserve">投标文件截止时间后上传的任何电子投标文件。</w:t>
            </w:r>
            <w:r/>
          </w:p>
          <w:p>
            <w:pPr>
              <w:pStyle w:val="807"/>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807"/>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807"/>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807"/>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807"/>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w:t>
            </w:r>
            <w:r>
              <w:rPr>
                <w:rFonts w:hint="eastAsia" w:hAnsi="宋体" w:cs="宋体"/>
                <w:bCs/>
                <w:sz w:val="21"/>
              </w:rPr>
              <w:t xml:space="preserve">http</w:t>
            </w:r>
            <w:r>
              <w:rPr>
                <w:rFonts w:hint="eastAsia" w:hAnsi="宋体" w:cs="宋体"/>
                <w:bCs/>
                <w:sz w:val="21"/>
              </w:rPr>
              <w:t xml:space="preserve">：</w:t>
            </w:r>
            <w:r>
              <w:rPr>
                <w:rFonts w:hint="eastAsia" w:hAnsi="宋体" w:cs="宋体"/>
                <w:bCs/>
                <w:sz w:val="21"/>
              </w:rPr>
              <w:t xml:space="preserve">//jszfcg.jsczt.cn/）“开标大厅”。</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807"/>
              <w:spacing w:line="360" w:lineRule="auto"/>
              <w:rPr>
                <w:rFonts w:hint="eastAsia" w:hAnsi="宋体" w:cs="宋体"/>
                <w:bCs/>
                <w:sz w:val="21"/>
              </w:rPr>
            </w:pPr>
            <w:r>
              <w:rPr>
                <w:rFonts w:ascii="Segoe UI Symbol" w:hAnsi="Segoe UI Symbol" w:cs="Segoe UI Symbol"/>
                <w:bCs/>
                <w:sz w:val="21"/>
              </w:rPr>
              <w:t xml:space="preserve">☑</w:t>
            </w:r>
            <w:bookmarkStart w:id="54" w:name="OLE_LINK5"/>
            <w:r>
              <w:rPr>
                <w:rFonts w:hint="eastAsia" w:hAnsi="宋体" w:cs="宋体"/>
                <w:bCs/>
                <w:sz w:val="21"/>
              </w:rPr>
              <w:t xml:space="preserve">采购代理机构将通过“信用中国”网站（www.creditchina.gov.cn）、中国政府采购网（www.ccgp.gov.cn）查询供应商在截止到投标截止时间的信用记录并保存，通过以上查询渠道，供应商不得有被列入失信被执行人、重大税收违法失信主体</w:t>
            </w:r>
            <w:r>
              <w:rPr>
                <w:rFonts w:hint="eastAsia" w:hAnsi="宋体" w:cs="宋体"/>
                <w:bCs/>
                <w:sz w:val="21"/>
              </w:rPr>
              <w:t xml:space="preserve">名单、政府采购严重违法失信行为记录；本次查询的信用记录打印的网页版将留存在评标报告中。截止时点：投标截止时间以后、资格审查阶段采购代理机构的实际查询时间。</w:t>
            </w:r>
            <w:bookmarkEnd w:id="54"/>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807"/>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bookmarkStart w:id="55" w:name="OLE_LINK16"/>
            <w:r>
              <w:rPr>
                <w:rFonts w:ascii="Segoe UI Symbol" w:hAnsi="Segoe UI Symbol" w:cs="Segoe UI Symbol"/>
                <w:bCs/>
                <w:szCs w:val="21"/>
              </w:rPr>
              <w:t xml:space="preserve">☑</w:t>
            </w:r>
            <w:bookmarkEnd w:id="55"/>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w:t>
            </w:r>
            <w:r>
              <w:rPr>
                <w:rFonts w:hint="eastAsia" w:ascii="宋体" w:hAnsi="宋体" w:cs="宋体"/>
                <w:szCs w:val="21"/>
              </w:rPr>
              <w:t xml:space="preserve">http</w:t>
            </w:r>
            <w:r>
              <w:rPr>
                <w:rFonts w:hint="eastAsia" w:ascii="宋体" w:hAnsi="宋体" w:cs="宋体"/>
                <w:szCs w:val="21"/>
              </w:rPr>
              <w:t xml:space="preserve">：</w:t>
            </w:r>
            <w:r>
              <w:rPr>
                <w:rFonts w:hint="eastAsia" w:ascii="宋体" w:hAnsi="宋体" w:cs="宋体"/>
                <w:szCs w:val="21"/>
              </w:rPr>
              <w:t xml:space="preserve">//www.ccgp-jiangsu.gov.cn/）。</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807"/>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807"/>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不需要</w:t>
            </w:r>
            <w:r/>
          </w:p>
          <w:p>
            <w:pPr>
              <w:pStyle w:val="807"/>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需要</w:t>
            </w:r>
            <w:r/>
          </w:p>
          <w:p>
            <w:pPr>
              <w:pStyle w:val="807"/>
              <w:spacing w:line="360" w:lineRule="auto"/>
              <w:rPr>
                <w:rFonts w:hint="eastAsia" w:hAnsi="宋体" w:cs="Segoe UI Symbol"/>
                <w:bCs/>
                <w:sz w:val="21"/>
              </w:rPr>
            </w:pPr>
            <w:r>
              <w:rPr>
                <w:rFonts w:hint="eastAsia" w:hAnsi="宋体" w:cs="Segoe UI Symbol"/>
                <w:bCs/>
                <w:sz w:val="21"/>
              </w:rPr>
              <w:t xml:space="preserve">合同签订后</w:t>
            </w:r>
            <w:r>
              <w:rPr>
                <w:rFonts w:hint="eastAsia" w:hAnsi="宋体" w:cs="Segoe UI Symbol"/>
                <w:bCs/>
                <w:sz w:val="21"/>
                <w:u w:val="single"/>
              </w:rPr>
              <w:t xml:space="preserve">15</w:t>
            </w:r>
            <w:r>
              <w:rPr>
                <w:rFonts w:hint="eastAsia" w:hAnsi="宋体" w:cs="Segoe UI Symbol"/>
                <w:bCs/>
                <w:sz w:val="21"/>
              </w:rPr>
              <w:t xml:space="preserve">日内，乙方应向甲方提供</w:t>
            </w:r>
            <w:r>
              <w:rPr>
                <w:rFonts w:hint="eastAsia" w:hAnsi="宋体" w:cs="宋体"/>
                <w:bCs/>
                <w:sz w:val="21"/>
              </w:rPr>
              <w:t xml:space="preserve">本项目预算</w:t>
            </w:r>
            <w:r>
              <w:rPr>
                <w:rFonts w:hint="eastAsia" w:hAnsi="宋体" w:cs="宋体"/>
                <w:bCs/>
                <w:sz w:val="21"/>
              </w:rPr>
              <w:t xml:space="preserve">金额</w:t>
            </w:r>
            <w:r>
              <w:rPr>
                <w:rFonts w:hint="eastAsia" w:hAnsi="宋体" w:cs="宋体"/>
                <w:bCs/>
                <w:sz w:val="21"/>
                <w:u w:val="single"/>
              </w:rPr>
              <w:t xml:space="preserve">10%</w:t>
            </w:r>
            <w:r>
              <w:rPr>
                <w:rFonts w:hint="eastAsia" w:hAnsi="宋体" w:cs="Segoe UI Symbol"/>
                <w:bCs/>
                <w:sz w:val="21"/>
              </w:rPr>
              <w:t xml:space="preserve">的履约保函或履约保证金。</w:t>
            </w:r>
            <w:r>
              <w:rPr>
                <w:rFonts w:hint="eastAsia" w:hAnsi="宋体"/>
              </w:rPr>
              <w:t xml:space="preserve">服务期完成后15个工作日内，甲方全额无息退还履约保证金。</w:t>
            </w:r>
            <w:r/>
          </w:p>
          <w:p>
            <w:pPr>
              <w:pStyle w:val="807"/>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bCs/>
                <w:color w:val="000000" w:themeColor="text1"/>
              </w:rPr>
              <w:t xml:space="preserve">时间：递交投标文件截止时间前15日。</w:t>
            </w:r>
            <w:r/>
          </w:p>
          <w:p>
            <w:pPr>
              <w:pStyle w:val="754"/>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754"/>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jht@jstcc.cn</w:t>
            </w:r>
            <w:r>
              <w:rPr>
                <w:rFonts w:hint="eastAsia" w:hAnsi="宋体" w:cs="宋体"/>
                <w:bCs/>
              </w:rPr>
              <w:t xml:space="preserve">邮箱</w:t>
            </w:r>
            <w:r>
              <w:rPr>
                <w:rFonts w:hint="eastAsia" w:hAnsi="宋体" w:cs="宋体"/>
                <w:bCs/>
              </w:rPr>
              <w:t xml:space="preserve">，</w:t>
            </w:r>
            <w:r>
              <w:rPr>
                <w:rFonts w:hint="eastAsia" w:hAnsi="宋体" w:cs="宋体"/>
                <w:bCs/>
              </w:rPr>
              <w:t xml:space="preserve">通知采购人或采购代理机构。</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bCs/>
              </w:rPr>
              <w:t xml:space="preserve">为优化采购资金使用效率，依据《政府采购代理机构</w:t>
            </w:r>
            <w:r>
              <w:rPr>
                <w:rFonts w:hint="eastAsia" w:hAnsi="宋体" w:cs="宋体"/>
                <w:bCs/>
              </w:rPr>
              <w:t xml:space="preserve">管理暂行办法》</w:t>
            </w:r>
            <w:r>
              <w:rPr>
                <w:rFonts w:hint="eastAsia" w:hAnsi="宋体" w:cs="宋体"/>
                <w:bCs/>
              </w:rPr>
              <w:t xml:space="preserve">（</w:t>
            </w:r>
            <w:r>
              <w:rPr>
                <w:rFonts w:hint="eastAsia" w:hAnsi="宋体" w:cs="宋体"/>
                <w:bCs/>
              </w:rPr>
              <w:t xml:space="preserve">财库[2018]2号</w:t>
            </w:r>
            <w:r>
              <w:rPr>
                <w:rFonts w:hint="eastAsia" w:hAnsi="宋体" w:cs="宋体"/>
                <w:bCs/>
              </w:rPr>
              <w:t xml:space="preserve">）</w:t>
            </w:r>
            <w:r>
              <w:rPr>
                <w:rFonts w:hint="eastAsia" w:hAnsi="宋体" w:cs="宋体"/>
                <w:bCs/>
              </w:rPr>
              <w:t xml:space="preserve">第十五条规定，经采购人研究确定，本项目代理服务费由中标/成交供应商支付。</w:t>
            </w:r>
            <w:r/>
          </w:p>
          <w:p>
            <w:pPr>
              <w:pStyle w:val="754"/>
              <w:spacing w:line="360" w:lineRule="auto"/>
              <w:rPr>
                <w:rFonts w:hint="eastAsia" w:hAnsi="宋体" w:cs="宋体"/>
                <w:bCs/>
              </w:rPr>
            </w:pPr>
            <w:r>
              <w:rPr>
                <w:rFonts w:hint="eastAsia" w:hAnsi="宋体" w:cs="宋体"/>
                <w:bCs/>
              </w:rPr>
              <w:t xml:space="preserve">（1）采购代理服务费：</w:t>
            </w:r>
            <w:r>
              <w:rPr>
                <w:rFonts w:hint="eastAsia" w:hAnsi="宋体" w:cs="宋体"/>
                <w:bCs/>
              </w:rPr>
              <w:t xml:space="preserve">按照原《招标代理服务收费管理暂行办法》（国家发展计划委员会计价格[2002]1980号）招标收费基准费率（</w:t>
            </w:r>
            <w:r>
              <w:rPr>
                <w:rFonts w:hint="eastAsia" w:hAnsi="宋体" w:cs="宋体"/>
                <w:bCs/>
              </w:rPr>
              <w:t xml:space="preserve">货物</w:t>
            </w:r>
            <w:r>
              <w:rPr>
                <w:rFonts w:hint="eastAsia" w:hAnsi="宋体" w:cs="宋体"/>
                <w:bCs/>
              </w:rPr>
              <w:t xml:space="preserve">类）标准。</w:t>
            </w:r>
            <w:r/>
          </w:p>
          <w:p>
            <w:pPr>
              <w:pStyle w:val="754"/>
              <w:spacing w:line="360" w:lineRule="auto"/>
              <w:rPr>
                <w:rFonts w:hint="eastAsia" w:hAnsi="宋体" w:cs="宋体"/>
                <w:bCs/>
              </w:rPr>
            </w:pPr>
            <w:r>
              <w:rPr>
                <w:rFonts w:hint="eastAsia" w:hAnsi="宋体" w:cs="宋体"/>
                <w:bCs/>
              </w:rPr>
              <w:t xml:space="preserve">（2）</w:t>
            </w:r>
            <w:r>
              <w:rPr>
                <w:rFonts w:hint="eastAsia" w:hAnsi="宋体" w:cs="宋体"/>
                <w:bCs/>
              </w:rPr>
              <w:t xml:space="preserve">每个中标/成交供应商支付的采购代理服务费</w:t>
            </w:r>
            <w:r>
              <w:rPr>
                <w:rFonts w:hint="eastAsia" w:hAnsi="宋体" w:cs="宋体"/>
                <w:bCs/>
              </w:rPr>
              <w:t xml:space="preserve">计费基数为</w:t>
            </w:r>
            <w:r>
              <w:rPr>
                <w:rFonts w:hint="eastAsia" w:hAnsi="宋体" w:cs="宋体"/>
                <w:bCs/>
              </w:rPr>
              <w:t xml:space="preserve">本项目</w:t>
            </w:r>
            <w:r>
              <w:rPr>
                <w:rFonts w:hint="eastAsia" w:hAnsi="宋体" w:cs="宋体"/>
                <w:bCs/>
              </w:rPr>
              <w:t xml:space="preserve">预算金额（¥6,500,000.00）</w:t>
            </w:r>
            <w:r>
              <w:rPr>
                <w:rFonts w:hint="eastAsia" w:hAnsi="宋体" w:cs="宋体"/>
                <w:bCs/>
              </w:rPr>
              <w:t xml:space="preserve">。</w:t>
            </w:r>
            <w:r/>
          </w:p>
        </w:tc>
      </w:tr>
      <w:tr>
        <w:trPr>
          <w:jc w:val="center"/>
          <w:trHeight w:val="340"/>
        </w:trPr>
        <w:tc>
          <w:tcPr>
            <w:tcW w:w="675" w:type="dxa"/>
            <w:vAlign w:val="center"/>
            <w:vMerge w:val="restart"/>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rPr>
              <w:t xml:space="preserve">采购项目类型：</w:t>
            </w:r>
            <w:r>
              <w:rPr>
                <w:rFonts w:hint="eastAsia" w:hAnsi="宋体" w:cs="宋体"/>
              </w:rPr>
              <w:t xml:space="preserve">货物</w:t>
            </w:r>
            <w:r>
              <w:rPr>
                <w:rFonts w:hint="eastAsia" w:hAnsi="宋体" w:cs="宋体"/>
              </w:rPr>
              <w:t xml:space="preserve">类</w:t>
            </w:r>
            <w:r/>
          </w:p>
        </w:tc>
      </w:tr>
      <w:tr>
        <w:trPr>
          <w:jc w:val="center"/>
          <w:trHeight w:val="340"/>
        </w:trPr>
        <w:tc>
          <w:tcPr>
            <w:tcW w:w="67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rPr>
              <w:t xml:space="preserve">标的对应的中小企业划分标准所属行业：</w:t>
            </w:r>
            <w:r>
              <w:rPr>
                <w:rFonts w:hint="eastAsia" w:hAnsi="宋体" w:cs="宋体"/>
              </w:rPr>
              <w:t xml:space="preserve">工业</w:t>
            </w:r>
            <w:r/>
          </w:p>
        </w:tc>
      </w:tr>
      <w:tr>
        <w:trPr>
          <w:jc w:val="center"/>
          <w:trHeight w:val="340"/>
        </w:trPr>
        <w:tc>
          <w:tcPr>
            <w:tcW w:w="67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754"/>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767"/>
        <w:spacing w:before="0" w:after="0" w:line="360" w:lineRule="auto"/>
        <w:rPr>
          <w:rFonts w:hint="eastAsia" w:ascii="宋体" w:hAnsi="宋体" w:cs="宋体"/>
          <w:sz w:val="21"/>
          <w:szCs w:val="21"/>
        </w:rPr>
        <w:outlineLvl w:val="1"/>
      </w:pPr>
      <w:r/>
      <w:bookmarkStart w:id="56" w:name="_Toc104560837"/>
      <w:r/>
      <w:bookmarkStart w:id="57" w:name="_Toc100905199"/>
      <w:r/>
      <w:bookmarkStart w:id="58" w:name="_Toc227755189"/>
      <w:r/>
      <w:bookmarkStart w:id="59" w:name="_Toc227761978"/>
      <w:r/>
      <w:bookmarkStart w:id="60" w:name="_Toc27441"/>
      <w:r/>
      <w:bookmarkStart w:id="61" w:name="_Toc107246213"/>
      <w:r/>
      <w:bookmarkStart w:id="62" w:name="_Toc103848526"/>
      <w:r/>
      <w:bookmarkStart w:id="63" w:name="_Toc228029904"/>
      <w:r>
        <w:rPr>
          <w:rFonts w:hint="eastAsia" w:ascii="宋体" w:hAnsi="宋体" w:cs="宋体"/>
          <w:sz w:val="21"/>
          <w:szCs w:val="21"/>
        </w:rPr>
        <w:t xml:space="preserve">投标人须知</w:t>
      </w:r>
      <w:bookmarkEnd w:id="56"/>
      <w:r/>
      <w:bookmarkEnd w:id="57"/>
      <w:r/>
      <w:bookmarkEnd w:id="58"/>
      <w:r/>
      <w:bookmarkEnd w:id="59"/>
      <w:r/>
      <w:bookmarkEnd w:id="60"/>
      <w:r/>
      <w:bookmarkEnd w:id="61"/>
      <w:r/>
      <w:bookmarkEnd w:id="62"/>
      <w:r/>
      <w:bookmarkEnd w:id="63"/>
      <w:r/>
      <w:r/>
    </w:p>
    <w:p>
      <w:pPr>
        <w:pStyle w:val="736"/>
        <w:spacing w:before="0" w:after="0" w:line="360" w:lineRule="auto"/>
        <w:rPr>
          <w:rFonts w:hint="eastAsia" w:ascii="宋体" w:hAnsi="宋体" w:eastAsia="宋体" w:cs="宋体"/>
          <w:sz w:val="21"/>
          <w:szCs w:val="21"/>
        </w:rPr>
      </w:pPr>
      <w:r/>
      <w:bookmarkStart w:id="64" w:name="_Toc80264706"/>
      <w:r/>
      <w:bookmarkStart w:id="65" w:name="_Toc228029905"/>
      <w:r/>
      <w:bookmarkStart w:id="66" w:name="_Toc227761979"/>
      <w:r/>
      <w:bookmarkStart w:id="67" w:name="_Toc227755190"/>
      <w:r/>
      <w:bookmarkStart w:id="68" w:name="_Toc11086"/>
      <w:r>
        <w:rPr>
          <w:rFonts w:hint="eastAsia" w:ascii="宋体" w:hAnsi="宋体" w:eastAsia="宋体" w:cs="宋体"/>
          <w:sz w:val="21"/>
          <w:szCs w:val="21"/>
        </w:rPr>
        <w:t xml:space="preserve">一．</w:t>
      </w:r>
      <w:bookmarkEnd w:id="64"/>
      <w:r>
        <w:rPr>
          <w:rFonts w:hint="eastAsia" w:ascii="宋体" w:hAnsi="宋体" w:eastAsia="宋体" w:cs="宋体"/>
          <w:sz w:val="21"/>
          <w:szCs w:val="21"/>
        </w:rPr>
        <w:t xml:space="preserve">总则</w:t>
      </w:r>
      <w:bookmarkEnd w:id="65"/>
      <w:r/>
      <w:bookmarkEnd w:id="66"/>
      <w:r/>
      <w:bookmarkEnd w:id="67"/>
      <w:r/>
      <w:bookmarkEnd w:id="68"/>
      <w:r/>
      <w:r/>
    </w:p>
    <w:p>
      <w:pPr>
        <w:pStyle w:val="737"/>
        <w:spacing w:before="0" w:after="0" w:line="360" w:lineRule="auto"/>
        <w:rPr>
          <w:rFonts w:hint="eastAsia" w:ascii="宋体" w:hAnsi="宋体" w:cs="宋体"/>
          <w:color w:val="ff0000"/>
          <w:sz w:val="21"/>
          <w:szCs w:val="21"/>
        </w:rPr>
      </w:pPr>
      <w:r/>
      <w:bookmarkStart w:id="69" w:name="_Toc25430"/>
      <w:r/>
      <w:bookmarkStart w:id="70" w:name="_Toc103848528"/>
      <w:r/>
      <w:bookmarkStart w:id="71" w:name="_Toc227755191"/>
      <w:r/>
      <w:bookmarkStart w:id="72" w:name="_Toc227761980"/>
      <w:r/>
      <w:bookmarkStart w:id="73" w:name="_Toc100905201"/>
      <w:r/>
      <w:bookmarkStart w:id="74" w:name="_Toc228029906"/>
      <w:r/>
      <w:bookmarkStart w:id="75" w:name="_Toc104560839"/>
      <w:r/>
      <w:bookmarkStart w:id="76" w:name="_Toc96347862"/>
      <w:r/>
      <w:bookmarkStart w:id="77" w:name="_Toc107246215"/>
      <w:r>
        <w:rPr>
          <w:rFonts w:hint="eastAsia" w:ascii="宋体" w:hAnsi="宋体" w:cs="宋体"/>
          <w:sz w:val="21"/>
          <w:szCs w:val="21"/>
        </w:rPr>
        <w:t xml:space="preserve">1.采购方式</w:t>
      </w:r>
      <w:bookmarkEnd w:id="69"/>
      <w:r/>
      <w:bookmarkEnd w:id="70"/>
      <w:r/>
      <w:bookmarkEnd w:id="71"/>
      <w:r/>
      <w:bookmarkEnd w:id="72"/>
      <w:r/>
      <w:bookmarkEnd w:id="73"/>
      <w:r/>
      <w:bookmarkEnd w:id="74"/>
      <w:r/>
      <w:bookmarkEnd w:id="75"/>
      <w:r/>
      <w:bookmarkEnd w:id="76"/>
      <w:r/>
      <w:bookmarkEnd w:id="77"/>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737"/>
        <w:spacing w:before="0" w:after="0" w:line="360" w:lineRule="auto"/>
        <w:rPr>
          <w:rFonts w:hint="eastAsia" w:ascii="宋体" w:hAnsi="宋体" w:cs="宋体"/>
          <w:color w:val="ff0000"/>
          <w:sz w:val="21"/>
          <w:szCs w:val="21"/>
        </w:rPr>
      </w:pPr>
      <w:r/>
      <w:bookmarkStart w:id="78" w:name="_Toc100905202"/>
      <w:r/>
      <w:bookmarkStart w:id="79" w:name="_Toc227755192"/>
      <w:r/>
      <w:bookmarkStart w:id="80" w:name="_Toc107246216"/>
      <w:r/>
      <w:bookmarkStart w:id="81" w:name="_Toc103848529"/>
      <w:r/>
      <w:bookmarkStart w:id="82" w:name="_Toc2261"/>
      <w:r/>
      <w:bookmarkStart w:id="83" w:name="_Toc228029907"/>
      <w:r/>
      <w:bookmarkStart w:id="84" w:name="_Toc227761981"/>
      <w:r/>
      <w:bookmarkStart w:id="85" w:name="_Toc96347863"/>
      <w:r/>
      <w:bookmarkStart w:id="86" w:name="_Toc104560840"/>
      <w:r>
        <w:rPr>
          <w:rFonts w:hint="eastAsia" w:ascii="宋体" w:hAnsi="宋体" w:cs="宋体"/>
          <w:sz w:val="21"/>
          <w:szCs w:val="21"/>
        </w:rPr>
        <w:t xml:space="preserve">2.定义</w:t>
      </w:r>
      <w:bookmarkEnd w:id="78"/>
      <w:r/>
      <w:bookmarkEnd w:id="79"/>
      <w:r/>
      <w:bookmarkEnd w:id="80"/>
      <w:r/>
      <w:bookmarkEnd w:id="81"/>
      <w:r/>
      <w:bookmarkEnd w:id="82"/>
      <w:r/>
      <w:bookmarkEnd w:id="83"/>
      <w:r/>
      <w:bookmarkEnd w:id="84"/>
      <w:r/>
      <w:bookmarkEnd w:id="85"/>
      <w:r/>
      <w:bookmarkEnd w:id="86"/>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737"/>
        <w:spacing w:before="0" w:after="0" w:line="360" w:lineRule="auto"/>
        <w:rPr>
          <w:rFonts w:hint="eastAsia" w:ascii="宋体" w:hAnsi="宋体" w:cs="宋体"/>
          <w:color w:val="ff0000"/>
          <w:sz w:val="21"/>
          <w:szCs w:val="21"/>
        </w:rPr>
      </w:pPr>
      <w:r/>
      <w:bookmarkStart w:id="87" w:name="_Toc104560841"/>
      <w:r/>
      <w:bookmarkStart w:id="88" w:name="_Toc107246217"/>
      <w:r/>
      <w:bookmarkStart w:id="89" w:name="_Toc227755193"/>
      <w:r/>
      <w:bookmarkStart w:id="90" w:name="_Toc228029908"/>
      <w:r/>
      <w:bookmarkStart w:id="91" w:name="_Toc19332"/>
      <w:r/>
      <w:bookmarkStart w:id="92" w:name="_Toc227761982"/>
      <w:r/>
      <w:bookmarkStart w:id="93" w:name="_Toc100905203"/>
      <w:r/>
      <w:bookmarkStart w:id="94" w:name="_Toc103848530"/>
      <w:r/>
      <w:bookmarkStart w:id="95" w:name="_Toc96347864"/>
      <w:r>
        <w:rPr>
          <w:rFonts w:hint="eastAsia" w:ascii="宋体" w:hAnsi="宋体" w:cs="宋体"/>
          <w:sz w:val="21"/>
          <w:szCs w:val="21"/>
        </w:rPr>
        <w:t xml:space="preserve">3.适用法律</w:t>
      </w:r>
      <w:bookmarkEnd w:id="87"/>
      <w:r/>
      <w:bookmarkEnd w:id="88"/>
      <w:r/>
      <w:bookmarkEnd w:id="89"/>
      <w:r/>
      <w:bookmarkEnd w:id="90"/>
      <w:r/>
      <w:bookmarkEnd w:id="91"/>
      <w:r/>
      <w:bookmarkEnd w:id="92"/>
      <w:r/>
      <w:bookmarkEnd w:id="93"/>
      <w:r/>
      <w:bookmarkEnd w:id="94"/>
      <w:r/>
      <w:bookmarkEnd w:id="95"/>
      <w:r/>
      <w:r/>
    </w:p>
    <w:p>
      <w:pPr>
        <w:spacing w:line="360" w:lineRule="auto"/>
        <w:rPr>
          <w:rFonts w:hint="eastAsia" w:ascii="宋体" w:hAnsi="宋体" w:cs="宋体"/>
          <w:szCs w:val="21"/>
        </w:rPr>
      </w:pPr>
      <w:r/>
      <w:bookmarkStart w:id="96"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7"/>
        <w:spacing w:before="0" w:after="0" w:line="360" w:lineRule="auto"/>
        <w:rPr>
          <w:rFonts w:hint="eastAsia" w:ascii="宋体" w:hAnsi="宋体" w:cs="宋体"/>
          <w:color w:val="ff0000"/>
          <w:sz w:val="21"/>
          <w:szCs w:val="21"/>
        </w:rPr>
      </w:pPr>
      <w:r/>
      <w:bookmarkStart w:id="97" w:name="_Toc227761983"/>
      <w:r/>
      <w:bookmarkStart w:id="98" w:name="_Toc96347865"/>
      <w:r/>
      <w:bookmarkStart w:id="99" w:name="_Toc100905205"/>
      <w:r/>
      <w:bookmarkStart w:id="100" w:name="_Toc228029909"/>
      <w:r/>
      <w:bookmarkStart w:id="101" w:name="_Toc22047"/>
      <w:r/>
      <w:bookmarkStart w:id="102" w:name="_Toc227755194"/>
      <w:r/>
      <w:bookmarkStart w:id="103" w:name="_Toc107246219"/>
      <w:r/>
      <w:bookmarkStart w:id="104" w:name="_Toc104560843"/>
      <w:r/>
      <w:bookmarkStart w:id="105" w:name="_Toc103848532"/>
      <w:r/>
      <w:bookmarkEnd w:id="96"/>
      <w:r>
        <w:rPr>
          <w:rFonts w:hint="eastAsia" w:ascii="宋体" w:hAnsi="宋体" w:cs="宋体"/>
          <w:sz w:val="21"/>
          <w:szCs w:val="21"/>
        </w:rPr>
        <w:t xml:space="preserve">4.相关费用</w:t>
      </w:r>
      <w:bookmarkEnd w:id="97"/>
      <w:r/>
      <w:bookmarkEnd w:id="98"/>
      <w:r/>
      <w:bookmarkEnd w:id="99"/>
      <w:r/>
      <w:bookmarkEnd w:id="100"/>
      <w:r/>
      <w:bookmarkEnd w:id="101"/>
      <w:r/>
      <w:bookmarkEnd w:id="102"/>
      <w:r/>
      <w:bookmarkEnd w:id="103"/>
      <w:r/>
      <w:bookmarkEnd w:id="104"/>
      <w:r/>
      <w:bookmarkEnd w:id="105"/>
      <w:r/>
      <w:r/>
    </w:p>
    <w:p>
      <w:pPr>
        <w:spacing w:line="360" w:lineRule="auto"/>
        <w:rPr>
          <w:rFonts w:hint="eastAsia" w:ascii="宋体" w:hAnsi="宋体" w:cs="宋体"/>
          <w:szCs w:val="21"/>
        </w:rPr>
      </w:pPr>
      <w:r>
        <w:rPr>
          <w:rFonts w:hint="eastAsia" w:ascii="宋体" w:hAnsi="宋体" w:cs="宋体"/>
          <w:szCs w:val="21"/>
        </w:rPr>
        <w:t xml:space="preserve">4.1</w:t>
      </w:r>
      <w:bookmarkStart w:id="106"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737"/>
        <w:spacing w:before="0" w:after="0" w:line="360" w:lineRule="auto"/>
        <w:rPr>
          <w:rFonts w:hint="eastAsia" w:ascii="宋体" w:hAnsi="宋体" w:cs="宋体"/>
          <w:color w:val="ff0000"/>
          <w:sz w:val="21"/>
          <w:szCs w:val="21"/>
        </w:rPr>
      </w:pPr>
      <w:r/>
      <w:bookmarkStart w:id="107" w:name="_Toc96347866"/>
      <w:r/>
      <w:bookmarkStart w:id="108" w:name="_Toc103848533"/>
      <w:r/>
      <w:bookmarkStart w:id="109" w:name="_Toc14789"/>
      <w:r/>
      <w:bookmarkStart w:id="110" w:name="_Toc107246220"/>
      <w:r/>
      <w:bookmarkStart w:id="111" w:name="_Toc227755195"/>
      <w:r/>
      <w:bookmarkStart w:id="112" w:name="_Toc227761984"/>
      <w:r/>
      <w:bookmarkStart w:id="113" w:name="_Toc104560844"/>
      <w:r/>
      <w:bookmarkStart w:id="114" w:name="_Toc100905206"/>
      <w:r/>
      <w:bookmarkStart w:id="115" w:name="_Toc228029910"/>
      <w:r>
        <w:rPr>
          <w:rFonts w:hint="eastAsia" w:ascii="宋体" w:hAnsi="宋体" w:cs="宋体"/>
          <w:sz w:val="21"/>
          <w:szCs w:val="21"/>
        </w:rPr>
        <w:t xml:space="preserve">5.保密</w:t>
      </w:r>
      <w:bookmarkEnd w:id="107"/>
      <w:r/>
      <w:bookmarkEnd w:id="108"/>
      <w:r/>
      <w:bookmarkEnd w:id="109"/>
      <w:r/>
      <w:bookmarkEnd w:id="110"/>
      <w:r/>
      <w:bookmarkEnd w:id="111"/>
      <w:r/>
      <w:bookmarkEnd w:id="112"/>
      <w:r/>
      <w:bookmarkEnd w:id="113"/>
      <w:r/>
      <w:bookmarkEnd w:id="114"/>
      <w:r/>
      <w:bookmarkEnd w:id="115"/>
      <w:r/>
      <w:r/>
    </w:p>
    <w:p>
      <w:pPr>
        <w:spacing w:line="360" w:lineRule="auto"/>
        <w:rPr>
          <w:rFonts w:hint="eastAsia" w:ascii="宋体" w:hAnsi="宋体" w:cs="宋体"/>
          <w:szCs w:val="21"/>
        </w:rPr>
      </w:pPr>
      <w:r/>
      <w:bookmarkStart w:id="116" w:name="_Toc100905207"/>
      <w:r/>
      <w:bookmarkStart w:id="117"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7"/>
        <w:spacing w:before="0" w:after="0" w:line="360" w:lineRule="auto"/>
        <w:rPr>
          <w:rFonts w:hint="eastAsia" w:ascii="宋体" w:hAnsi="宋体" w:cs="宋体"/>
          <w:color w:val="ff0000"/>
          <w:sz w:val="21"/>
          <w:szCs w:val="21"/>
        </w:rPr>
      </w:pPr>
      <w:r/>
      <w:bookmarkStart w:id="118" w:name="_Toc104560845"/>
      <w:r/>
      <w:bookmarkStart w:id="119" w:name="_Toc227761985"/>
      <w:r/>
      <w:bookmarkStart w:id="120" w:name="_Toc103848534"/>
      <w:r/>
      <w:bookmarkStart w:id="121" w:name="_Toc21021"/>
      <w:r/>
      <w:bookmarkStart w:id="122" w:name="_Toc227755196"/>
      <w:r/>
      <w:bookmarkStart w:id="123" w:name="_Toc107246221"/>
      <w:r/>
      <w:bookmarkStart w:id="124" w:name="_Toc228029911"/>
      <w:r>
        <w:rPr>
          <w:rFonts w:hint="eastAsia" w:ascii="宋体" w:hAnsi="宋体" w:cs="宋体"/>
          <w:sz w:val="21"/>
          <w:szCs w:val="21"/>
        </w:rPr>
        <w:t xml:space="preserve">6.语言文字、计量单位</w:t>
      </w:r>
      <w:bookmarkEnd w:id="116"/>
      <w:r/>
      <w:bookmarkEnd w:id="117"/>
      <w:r/>
      <w:bookmarkEnd w:id="118"/>
      <w:r/>
      <w:bookmarkEnd w:id="119"/>
      <w:r/>
      <w:bookmarkEnd w:id="120"/>
      <w:r/>
      <w:bookmarkEnd w:id="121"/>
      <w:r/>
      <w:bookmarkEnd w:id="122"/>
      <w:r/>
      <w:bookmarkEnd w:id="123"/>
      <w:r/>
      <w:bookmarkEnd w:id="124"/>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737"/>
        <w:spacing w:before="0" w:after="0" w:line="360" w:lineRule="auto"/>
        <w:rPr>
          <w:rFonts w:hint="eastAsia" w:ascii="宋体" w:hAnsi="宋体" w:cs="宋体"/>
          <w:sz w:val="21"/>
          <w:szCs w:val="21"/>
        </w:rPr>
      </w:pPr>
      <w:r/>
      <w:bookmarkStart w:id="125" w:name="_Toc107246222"/>
      <w:r/>
      <w:bookmarkStart w:id="126" w:name="_Toc227755197"/>
      <w:r/>
      <w:bookmarkStart w:id="127" w:name="_Toc100905208"/>
      <w:r/>
      <w:bookmarkStart w:id="128" w:name="_Toc5676"/>
      <w:r/>
      <w:bookmarkStart w:id="129" w:name="_Toc228029912"/>
      <w:r/>
      <w:bookmarkStart w:id="130" w:name="_Toc227761986"/>
      <w:r/>
      <w:bookmarkStart w:id="131" w:name="_Toc104560846"/>
      <w:r/>
      <w:bookmarkStart w:id="132" w:name="_Toc103848535"/>
      <w:r/>
      <w:bookmarkStart w:id="133" w:name="_Toc96347868"/>
      <w:r>
        <w:rPr>
          <w:rFonts w:hint="eastAsia" w:ascii="宋体" w:hAnsi="宋体" w:cs="宋体"/>
          <w:sz w:val="21"/>
          <w:szCs w:val="21"/>
        </w:rPr>
        <w:t xml:space="preserve">7.现场考察</w:t>
      </w:r>
      <w:bookmarkEnd w:id="125"/>
      <w:r/>
      <w:bookmarkEnd w:id="126"/>
      <w:r/>
      <w:bookmarkEnd w:id="127"/>
      <w:r/>
      <w:bookmarkEnd w:id="128"/>
      <w:r/>
      <w:bookmarkEnd w:id="129"/>
      <w:r/>
      <w:bookmarkEnd w:id="130"/>
      <w:r/>
      <w:bookmarkEnd w:id="131"/>
      <w:r/>
      <w:bookmarkEnd w:id="132"/>
      <w:r/>
      <w:bookmarkEnd w:id="133"/>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737"/>
        <w:spacing w:before="0" w:after="0" w:line="360" w:lineRule="auto"/>
        <w:rPr>
          <w:rFonts w:hint="eastAsia" w:ascii="宋体" w:hAnsi="宋体" w:cs="宋体"/>
          <w:sz w:val="21"/>
          <w:szCs w:val="21"/>
        </w:rPr>
      </w:pPr>
      <w:r/>
      <w:bookmarkStart w:id="134" w:name="_Toc227761987"/>
      <w:r/>
      <w:bookmarkStart w:id="135" w:name="_Toc107246223"/>
      <w:r/>
      <w:bookmarkStart w:id="136" w:name="_Toc227755198"/>
      <w:r/>
      <w:bookmarkStart w:id="137" w:name="_Toc102117275"/>
      <w:r/>
      <w:bookmarkStart w:id="138" w:name="_Toc228029913"/>
      <w:r/>
      <w:bookmarkStart w:id="139" w:name="_Toc24047"/>
      <w:r>
        <w:rPr>
          <w:rFonts w:hint="eastAsia" w:ascii="宋体" w:hAnsi="宋体" w:cs="宋体"/>
          <w:sz w:val="21"/>
          <w:szCs w:val="21"/>
        </w:rPr>
        <w:t xml:space="preserve">8.开标前答疑会</w:t>
      </w:r>
      <w:bookmarkEnd w:id="134"/>
      <w:r/>
      <w:bookmarkEnd w:id="135"/>
      <w:r/>
      <w:bookmarkEnd w:id="136"/>
      <w:r/>
      <w:bookmarkEnd w:id="137"/>
      <w:r/>
      <w:bookmarkEnd w:id="138"/>
      <w:r/>
      <w:bookmarkEnd w:id="139"/>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737"/>
        <w:spacing w:before="0" w:after="0" w:line="360" w:lineRule="auto"/>
        <w:rPr>
          <w:rFonts w:hint="eastAsia" w:ascii="宋体" w:hAnsi="宋体" w:cs="宋体"/>
          <w:sz w:val="21"/>
          <w:szCs w:val="21"/>
        </w:rPr>
      </w:pPr>
      <w:r/>
      <w:bookmarkStart w:id="140" w:name="_Toc104560847"/>
      <w:r/>
      <w:bookmarkStart w:id="141" w:name="_Toc227755199"/>
      <w:r/>
      <w:bookmarkStart w:id="142" w:name="_Toc100905210"/>
      <w:r/>
      <w:bookmarkStart w:id="143" w:name="_Toc228029914"/>
      <w:r/>
      <w:bookmarkStart w:id="144" w:name="_Toc103848536"/>
      <w:r/>
      <w:bookmarkStart w:id="145" w:name="_Toc227761988"/>
      <w:r/>
      <w:bookmarkStart w:id="146" w:name="_Toc107246224"/>
      <w:r/>
      <w:bookmarkStart w:id="147" w:name="_Toc22851"/>
      <w:r/>
      <w:bookmarkStart w:id="148" w:name="_Toc96347869"/>
      <w:r>
        <w:rPr>
          <w:rFonts w:hint="eastAsia" w:ascii="宋体" w:hAnsi="宋体" w:cs="宋体"/>
          <w:sz w:val="21"/>
          <w:szCs w:val="21"/>
        </w:rPr>
        <w:t xml:space="preserve">9.联合体投标</w:t>
      </w:r>
      <w:bookmarkEnd w:id="140"/>
      <w:r/>
      <w:bookmarkEnd w:id="141"/>
      <w:r/>
      <w:bookmarkEnd w:id="142"/>
      <w:r/>
      <w:bookmarkEnd w:id="143"/>
      <w:r/>
      <w:bookmarkEnd w:id="144"/>
      <w:r/>
      <w:bookmarkEnd w:id="145"/>
      <w:r/>
      <w:bookmarkEnd w:id="146"/>
      <w:r/>
      <w:bookmarkEnd w:id="147"/>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737"/>
        <w:spacing w:before="0" w:after="0" w:line="360" w:lineRule="auto"/>
        <w:rPr>
          <w:rFonts w:hint="eastAsia" w:ascii="宋体" w:hAnsi="宋体" w:cs="宋体"/>
          <w:sz w:val="21"/>
          <w:szCs w:val="21"/>
        </w:rPr>
      </w:pPr>
      <w:r/>
      <w:bookmarkStart w:id="149" w:name="_Toc104560848"/>
      <w:r/>
      <w:bookmarkStart w:id="150" w:name="_Toc1056"/>
      <w:r/>
      <w:bookmarkStart w:id="151" w:name="_Toc100905213"/>
      <w:r/>
      <w:bookmarkStart w:id="152" w:name="_Toc107246225"/>
      <w:r/>
      <w:bookmarkStart w:id="153" w:name="_Toc228029915"/>
      <w:r/>
      <w:bookmarkStart w:id="154" w:name="_Toc103848537"/>
      <w:r/>
      <w:bookmarkStart w:id="155" w:name="_Toc227755200"/>
      <w:r/>
      <w:bookmarkStart w:id="156" w:name="_Toc227761989"/>
      <w:r/>
      <w:bookmarkStart w:id="157" w:name="_Toc100905211"/>
      <w:r>
        <w:rPr>
          <w:rFonts w:hint="eastAsia" w:ascii="宋体" w:hAnsi="宋体" w:cs="宋体"/>
          <w:sz w:val="21"/>
          <w:szCs w:val="21"/>
        </w:rPr>
        <w:t xml:space="preserve">10.分包</w:t>
      </w:r>
      <w:bookmarkEnd w:id="149"/>
      <w:r/>
      <w:bookmarkEnd w:id="150"/>
      <w:r/>
      <w:bookmarkEnd w:id="151"/>
      <w:r/>
      <w:bookmarkEnd w:id="152"/>
      <w:r/>
      <w:bookmarkEnd w:id="153"/>
      <w:r/>
      <w:bookmarkEnd w:id="154"/>
      <w:r/>
      <w:bookmarkEnd w:id="155"/>
      <w:r/>
      <w:bookmarkEnd w:id="156"/>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7"/>
        <w:spacing w:before="0" w:after="0" w:line="360" w:lineRule="auto"/>
        <w:rPr>
          <w:rFonts w:hint="eastAsia" w:ascii="宋体" w:hAnsi="宋体" w:cs="宋体"/>
          <w:sz w:val="21"/>
          <w:szCs w:val="21"/>
        </w:rPr>
      </w:pPr>
      <w:r/>
      <w:bookmarkStart w:id="158" w:name="_Toc228029916"/>
      <w:r/>
      <w:bookmarkStart w:id="159" w:name="_Toc12017"/>
      <w:r/>
      <w:bookmarkStart w:id="160" w:name="_Toc227761990"/>
      <w:r/>
      <w:bookmarkStart w:id="161" w:name="_Toc107246226"/>
      <w:r/>
      <w:bookmarkStart w:id="162" w:name="_Toc104560849"/>
      <w:r/>
      <w:bookmarkStart w:id="163" w:name="_Toc227755201"/>
      <w:r>
        <w:rPr>
          <w:rFonts w:hint="eastAsia" w:ascii="宋体" w:hAnsi="宋体" w:cs="宋体"/>
          <w:sz w:val="21"/>
          <w:szCs w:val="21"/>
        </w:rPr>
        <w:t xml:space="preserve">11.样品</w:t>
      </w:r>
      <w:bookmarkEnd w:id="158"/>
      <w:r/>
      <w:bookmarkEnd w:id="159"/>
      <w:r/>
      <w:bookmarkEnd w:id="160"/>
      <w:r/>
      <w:bookmarkEnd w:id="161"/>
      <w:r/>
      <w:bookmarkEnd w:id="162"/>
      <w:r/>
      <w:bookmarkEnd w:id="163"/>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737"/>
        <w:spacing w:before="0" w:after="0" w:line="360" w:lineRule="auto"/>
        <w:rPr>
          <w:rFonts w:hint="eastAsia" w:ascii="宋体" w:hAnsi="宋体" w:cs="宋体"/>
          <w:sz w:val="21"/>
          <w:szCs w:val="21"/>
        </w:rPr>
      </w:pPr>
      <w:r/>
      <w:bookmarkStart w:id="164" w:name="_Toc227755202"/>
      <w:r/>
      <w:bookmarkStart w:id="165" w:name="_Toc104560850"/>
      <w:r/>
      <w:bookmarkStart w:id="166" w:name="_Toc26228"/>
      <w:r/>
      <w:bookmarkStart w:id="167" w:name="_Toc103848538"/>
      <w:r/>
      <w:bookmarkStart w:id="168" w:name="_Toc228029917"/>
      <w:r/>
      <w:bookmarkStart w:id="169" w:name="_Toc227761991"/>
      <w:r/>
      <w:bookmarkStart w:id="170" w:name="_Toc100905214"/>
      <w:r/>
      <w:bookmarkStart w:id="171" w:name="_Toc107246227"/>
      <w:r/>
      <w:bookmarkEnd w:id="148"/>
      <w:r/>
      <w:bookmarkEnd w:id="157"/>
      <w:r>
        <w:rPr>
          <w:rFonts w:hint="eastAsia" w:ascii="宋体" w:hAnsi="宋体" w:cs="宋体"/>
          <w:sz w:val="21"/>
          <w:szCs w:val="21"/>
        </w:rPr>
        <w:t xml:space="preserve">12.采购进口产品</w:t>
      </w:r>
      <w:bookmarkEnd w:id="164"/>
      <w:r/>
      <w:bookmarkEnd w:id="165"/>
      <w:r/>
      <w:bookmarkEnd w:id="166"/>
      <w:r/>
      <w:bookmarkEnd w:id="167"/>
      <w:r/>
      <w:bookmarkEnd w:id="168"/>
      <w:r/>
      <w:bookmarkEnd w:id="169"/>
      <w:r/>
      <w:bookmarkEnd w:id="170"/>
      <w:r/>
      <w:bookmarkEnd w:id="171"/>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172" w:name="_Toc107246228"/>
      <w:r/>
      <w:bookmarkStart w:id="173" w:name="_Toc228029918"/>
      <w:r/>
      <w:bookmarkStart w:id="174" w:name="_Toc10618"/>
      <w:r/>
      <w:bookmarkStart w:id="175" w:name="_Toc104560851"/>
      <w:r/>
      <w:bookmarkStart w:id="176" w:name="_Toc227761992"/>
      <w:r/>
      <w:bookmarkStart w:id="177" w:name="_Toc227755203"/>
      <w:r>
        <w:rPr>
          <w:rFonts w:hint="eastAsia" w:ascii="宋体" w:hAnsi="宋体" w:cs="宋体"/>
          <w:sz w:val="21"/>
          <w:szCs w:val="21"/>
        </w:rPr>
        <w:t xml:space="preserve">13.采购项目预算及最高限价</w:t>
      </w:r>
      <w:bookmarkEnd w:id="172"/>
      <w:r/>
      <w:bookmarkEnd w:id="173"/>
      <w:r/>
      <w:bookmarkEnd w:id="174"/>
      <w:r/>
      <w:bookmarkEnd w:id="175"/>
      <w:r/>
      <w:bookmarkEnd w:id="176"/>
      <w:r/>
      <w:bookmarkEnd w:id="177"/>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178" w:name="_Toc12137"/>
      <w:r/>
      <w:bookmarkStart w:id="179" w:name="_Toc107246229"/>
      <w:r/>
      <w:bookmarkStart w:id="180" w:name="_Toc227755204"/>
      <w:r/>
      <w:bookmarkStart w:id="181" w:name="_Toc104560852"/>
      <w:r/>
      <w:bookmarkStart w:id="182" w:name="_Toc228029919"/>
      <w:r/>
      <w:bookmarkStart w:id="183" w:name="_Toc227761993"/>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8"/>
      <w:r/>
      <w:bookmarkEnd w:id="179"/>
      <w:r/>
      <w:bookmarkEnd w:id="180"/>
      <w:r/>
      <w:bookmarkEnd w:id="181"/>
      <w:r/>
      <w:bookmarkEnd w:id="182"/>
      <w:r/>
      <w:bookmarkEnd w:id="183"/>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6"/>
        <w:spacing w:before="0" w:after="0" w:line="360" w:lineRule="auto"/>
        <w:rPr>
          <w:rFonts w:hint="eastAsia" w:ascii="宋体" w:hAnsi="宋体" w:eastAsia="宋体" w:cs="宋体"/>
          <w:sz w:val="21"/>
          <w:szCs w:val="21"/>
        </w:rPr>
      </w:pPr>
      <w:r/>
      <w:bookmarkStart w:id="184" w:name="_Toc228029920"/>
      <w:r/>
      <w:bookmarkStart w:id="185" w:name="_Toc227755205"/>
      <w:r/>
      <w:bookmarkStart w:id="186" w:name="_Toc227761994"/>
      <w:r/>
      <w:bookmarkStart w:id="187" w:name="_Toc19845"/>
      <w:r>
        <w:rPr>
          <w:rFonts w:hint="eastAsia" w:ascii="宋体" w:hAnsi="宋体" w:eastAsia="宋体" w:cs="宋体"/>
          <w:sz w:val="21"/>
          <w:szCs w:val="21"/>
        </w:rPr>
        <w:t xml:space="preserve">二．招标文件</w:t>
      </w:r>
      <w:bookmarkEnd w:id="106"/>
      <w:r/>
      <w:bookmarkEnd w:id="184"/>
      <w:r/>
      <w:bookmarkEnd w:id="185"/>
      <w:r/>
      <w:bookmarkEnd w:id="186"/>
      <w:r/>
      <w:bookmarkEnd w:id="187"/>
      <w:r/>
      <w:r/>
    </w:p>
    <w:p>
      <w:pPr>
        <w:pStyle w:val="737"/>
        <w:spacing w:before="0" w:after="0" w:line="360" w:lineRule="auto"/>
        <w:rPr>
          <w:rFonts w:hint="eastAsia" w:ascii="宋体" w:hAnsi="宋体" w:cs="宋体"/>
          <w:sz w:val="21"/>
          <w:szCs w:val="21"/>
        </w:rPr>
      </w:pPr>
      <w:r/>
      <w:bookmarkStart w:id="188" w:name="_Toc19624"/>
      <w:r/>
      <w:bookmarkStart w:id="189" w:name="_Toc228029921"/>
      <w:r/>
      <w:bookmarkStart w:id="190" w:name="_Toc227761995"/>
      <w:r/>
      <w:bookmarkStart w:id="191" w:name="_Toc96347871"/>
      <w:r/>
      <w:bookmarkStart w:id="192" w:name="_Toc100905217"/>
      <w:r/>
      <w:bookmarkStart w:id="193" w:name="_Toc107246231"/>
      <w:r/>
      <w:bookmarkStart w:id="194" w:name="_Toc227755206"/>
      <w:r/>
      <w:bookmarkStart w:id="195" w:name="_Toc104560854"/>
      <w:r/>
      <w:bookmarkStart w:id="196" w:name="_Toc103848540"/>
      <w:r>
        <w:rPr>
          <w:rFonts w:hint="eastAsia" w:ascii="宋体" w:hAnsi="宋体" w:cs="宋体"/>
          <w:sz w:val="21"/>
          <w:szCs w:val="21"/>
        </w:rPr>
        <w:t xml:space="preserve">15.招标文件的构成</w:t>
      </w:r>
      <w:bookmarkEnd w:id="188"/>
      <w:r/>
      <w:bookmarkEnd w:id="189"/>
      <w:r/>
      <w:bookmarkEnd w:id="190"/>
      <w:r/>
      <w:bookmarkEnd w:id="191"/>
      <w:r/>
      <w:bookmarkEnd w:id="192"/>
      <w:r/>
      <w:bookmarkEnd w:id="193"/>
      <w:r/>
      <w:bookmarkEnd w:id="194"/>
      <w:r/>
      <w:bookmarkEnd w:id="195"/>
      <w:r/>
      <w:bookmarkEnd w:id="196"/>
      <w:r/>
      <w:r/>
    </w:p>
    <w:p>
      <w:pPr>
        <w:pStyle w:val="807"/>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7"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737"/>
        <w:spacing w:before="0" w:after="0" w:line="360" w:lineRule="auto"/>
        <w:rPr>
          <w:rFonts w:hint="eastAsia" w:ascii="宋体" w:hAnsi="宋体" w:cs="宋体"/>
          <w:sz w:val="21"/>
          <w:szCs w:val="21"/>
        </w:rPr>
      </w:pPr>
      <w:r/>
      <w:bookmarkStart w:id="198" w:name="_Toc104560855"/>
      <w:r/>
      <w:bookmarkStart w:id="199" w:name="_Toc227761996"/>
      <w:r/>
      <w:bookmarkStart w:id="200" w:name="_Toc18252"/>
      <w:r/>
      <w:bookmarkStart w:id="201" w:name="_Toc228029922"/>
      <w:r/>
      <w:bookmarkStart w:id="202" w:name="_Toc96347873"/>
      <w:r/>
      <w:bookmarkStart w:id="203" w:name="_Toc107246232"/>
      <w:r/>
      <w:bookmarkStart w:id="204" w:name="_Toc227755207"/>
      <w:r/>
      <w:bookmarkStart w:id="205" w:name="_Toc103848541"/>
      <w:r/>
      <w:bookmarkStart w:id="206" w:name="_Toc100905218"/>
      <w:r/>
      <w:bookmarkEnd w:id="197"/>
      <w:r>
        <w:rPr>
          <w:rFonts w:hint="eastAsia" w:ascii="宋体" w:hAnsi="宋体" w:cs="宋体"/>
          <w:sz w:val="21"/>
          <w:szCs w:val="21"/>
        </w:rPr>
        <w:t xml:space="preserve">16.招标文件的澄清或者修改</w:t>
      </w:r>
      <w:bookmarkEnd w:id="198"/>
      <w:r/>
      <w:bookmarkEnd w:id="199"/>
      <w:r/>
      <w:bookmarkEnd w:id="200"/>
      <w:r/>
      <w:bookmarkEnd w:id="201"/>
      <w:r/>
      <w:bookmarkEnd w:id="202"/>
      <w:r/>
      <w:bookmarkEnd w:id="203"/>
      <w:r/>
      <w:bookmarkEnd w:id="204"/>
      <w:r/>
      <w:bookmarkEnd w:id="205"/>
      <w:r/>
      <w:bookmarkEnd w:id="206"/>
      <w:r/>
      <w:r/>
    </w:p>
    <w:p>
      <w:pPr>
        <w:spacing w:line="360" w:lineRule="auto"/>
        <w:rPr>
          <w:rFonts w:hint="eastAsia" w:ascii="宋体" w:hAnsi="宋体" w:cs="宋体"/>
          <w:szCs w:val="21"/>
        </w:rPr>
      </w:pPr>
      <w:r/>
      <w:bookmarkStart w:id="207"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736"/>
        <w:spacing w:before="0" w:after="0" w:line="360" w:lineRule="auto"/>
        <w:rPr>
          <w:rFonts w:hint="eastAsia" w:ascii="宋体" w:hAnsi="宋体" w:eastAsia="宋体" w:cs="宋体"/>
          <w:sz w:val="21"/>
          <w:szCs w:val="21"/>
        </w:rPr>
      </w:pPr>
      <w:r/>
      <w:bookmarkStart w:id="208" w:name="_Toc227755208"/>
      <w:r/>
      <w:bookmarkStart w:id="209" w:name="_Toc104560856"/>
      <w:r/>
      <w:bookmarkStart w:id="210" w:name="_Toc228029923"/>
      <w:r/>
      <w:bookmarkStart w:id="211" w:name="_Toc8681"/>
      <w:r/>
      <w:bookmarkStart w:id="212" w:name="_Toc91836558"/>
      <w:r/>
      <w:bookmarkStart w:id="213" w:name="_Toc227761997"/>
      <w:r/>
      <w:bookmarkStart w:id="214" w:name="_Toc80264708"/>
      <w:r/>
      <w:bookmarkEnd w:id="207"/>
      <w:r>
        <w:rPr>
          <w:rFonts w:hint="eastAsia" w:ascii="宋体" w:hAnsi="宋体" w:eastAsia="宋体" w:cs="宋体"/>
          <w:sz w:val="21"/>
          <w:szCs w:val="21"/>
        </w:rPr>
        <w:t xml:space="preserve">三．投标文件</w:t>
      </w:r>
      <w:bookmarkEnd w:id="208"/>
      <w:r/>
      <w:bookmarkEnd w:id="209"/>
      <w:r/>
      <w:bookmarkEnd w:id="210"/>
      <w:r/>
      <w:bookmarkEnd w:id="211"/>
      <w:r/>
      <w:bookmarkEnd w:id="212"/>
      <w:r/>
      <w:bookmarkEnd w:id="213"/>
      <w:r/>
      <w:r/>
    </w:p>
    <w:p>
      <w:pPr>
        <w:pStyle w:val="737"/>
        <w:spacing w:before="0" w:after="0" w:line="360" w:lineRule="auto"/>
        <w:rPr>
          <w:rFonts w:hint="eastAsia" w:ascii="宋体" w:hAnsi="宋体" w:cs="宋体"/>
          <w:sz w:val="21"/>
          <w:szCs w:val="21"/>
        </w:rPr>
      </w:pPr>
      <w:r/>
      <w:bookmarkStart w:id="215" w:name="_Toc227755209"/>
      <w:r/>
      <w:bookmarkStart w:id="216" w:name="_Toc103848543"/>
      <w:r/>
      <w:bookmarkStart w:id="217" w:name="_Toc104560857"/>
      <w:r/>
      <w:bookmarkStart w:id="218" w:name="_Toc228029924"/>
      <w:r/>
      <w:bookmarkStart w:id="219" w:name="_Toc107246234"/>
      <w:r/>
      <w:bookmarkStart w:id="220" w:name="_Toc23143"/>
      <w:r/>
      <w:bookmarkStart w:id="221" w:name="_Toc227761998"/>
      <w:r/>
      <w:bookmarkStart w:id="222" w:name="OLE_LINK18"/>
      <w:r/>
      <w:bookmarkStart w:id="223" w:name="_Toc96347875"/>
      <w:r/>
      <w:bookmarkStart w:id="224" w:name="_Toc100905221"/>
      <w:r>
        <w:rPr>
          <w:rFonts w:hint="eastAsia" w:ascii="宋体" w:hAnsi="宋体" w:cs="宋体"/>
          <w:sz w:val="21"/>
          <w:szCs w:val="21"/>
        </w:rPr>
        <w:t xml:space="preserve">17.投标文件的组成</w:t>
      </w:r>
      <w:bookmarkEnd w:id="215"/>
      <w:r/>
      <w:bookmarkEnd w:id="216"/>
      <w:r/>
      <w:bookmarkEnd w:id="217"/>
      <w:r/>
      <w:bookmarkEnd w:id="218"/>
      <w:r/>
      <w:bookmarkEnd w:id="219"/>
      <w:r/>
      <w:bookmarkEnd w:id="220"/>
      <w:r/>
      <w:bookmarkEnd w:id="221"/>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w:t>
      </w:r>
      <w:r>
        <w:rPr>
          <w:rFonts w:hint="eastAsia" w:ascii="宋体" w:hAnsi="宋体" w:cs="宋体"/>
          <w:szCs w:val="21"/>
        </w:rPr>
        <w:t xml:space="preserve">单价</w:t>
      </w:r>
      <w:r>
        <w:rPr>
          <w:rFonts w:hint="eastAsia" w:ascii="宋体" w:hAnsi="宋体" w:cs="宋体"/>
          <w:szCs w:val="21"/>
        </w:rPr>
        <w:t xml:space="preserve">），格式见附件。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767"/>
        <w:ind w:firstLine="420"/>
        <w:jc w:val="both"/>
        <w:spacing w:before="0" w:after="0" w:line="360" w:lineRule="auto"/>
        <w:rPr>
          <w:rFonts w:hint="eastAsia" w:ascii="宋体" w:hAnsi="宋体" w:cs="宋体"/>
          <w:b w:val="0"/>
          <w:sz w:val="21"/>
          <w:szCs w:val="21"/>
        </w:rPr>
        <w:outlineLvl w:val="9"/>
      </w:pPr>
      <w:r/>
      <w:bookmarkStart w:id="225" w:name="_Toc227755210"/>
      <w:r/>
      <w:bookmarkStart w:id="226" w:name="_Toc227761999"/>
      <w:r/>
      <w:bookmarkStart w:id="227" w:name="_Toc228029925"/>
      <w:r>
        <w:rPr>
          <w:rFonts w:hint="eastAsia" w:ascii="宋体" w:hAnsi="宋体" w:cs="宋体"/>
          <w:b w:val="0"/>
          <w:sz w:val="21"/>
          <w:szCs w:val="21"/>
        </w:rPr>
        <w:t xml:space="preserve">（1）提供符合政府采购政策的证明材料</w:t>
      </w:r>
      <w:bookmarkEnd w:id="225"/>
      <w:r/>
      <w:bookmarkEnd w:id="226"/>
      <w:r/>
      <w:bookmarkEnd w:id="227"/>
      <w:r/>
      <w:r/>
    </w:p>
    <w:p>
      <w:pPr>
        <w:pStyle w:val="767"/>
        <w:ind w:firstLine="420"/>
        <w:jc w:val="both"/>
        <w:spacing w:before="0" w:after="0" w:line="360" w:lineRule="auto"/>
        <w:rPr>
          <w:rFonts w:hint="eastAsia" w:ascii="宋体" w:hAnsi="宋体" w:cs="宋体"/>
          <w:b w:val="0"/>
          <w:sz w:val="21"/>
          <w:szCs w:val="21"/>
        </w:rPr>
        <w:outlineLvl w:val="9"/>
      </w:pPr>
      <w:r/>
      <w:bookmarkStart w:id="228" w:name="_Toc227755211"/>
      <w:r/>
      <w:bookmarkStart w:id="229" w:name="_Toc228029926"/>
      <w:r/>
      <w:bookmarkStart w:id="230" w:name="_Toc227762000"/>
      <w:r>
        <w:rPr>
          <w:rFonts w:hint="eastAsia" w:ascii="宋体" w:hAnsi="宋体" w:cs="宋体"/>
          <w:b w:val="0"/>
          <w:sz w:val="21"/>
          <w:szCs w:val="21"/>
        </w:rPr>
        <w:t xml:space="preserve">（2）投标人认为需提供的其他文件或证明材料</w:t>
      </w:r>
      <w:bookmarkEnd w:id="228"/>
      <w:r/>
      <w:bookmarkEnd w:id="229"/>
      <w:r/>
      <w:bookmarkEnd w:id="230"/>
      <w:r/>
      <w:r/>
    </w:p>
    <w:p>
      <w:pPr>
        <w:pStyle w:val="767"/>
        <w:ind w:firstLine="420"/>
        <w:jc w:val="both"/>
        <w:spacing w:before="0" w:after="0" w:line="360" w:lineRule="auto"/>
        <w:rPr>
          <w:rFonts w:hint="eastAsia" w:ascii="宋体" w:hAnsi="宋体" w:cs="宋体"/>
          <w:b w:val="0"/>
          <w:sz w:val="21"/>
          <w:szCs w:val="21"/>
        </w:rPr>
        <w:outlineLvl w:val="9"/>
      </w:pPr>
      <w:r/>
      <w:bookmarkStart w:id="231" w:name="_Toc227755212"/>
      <w:r/>
      <w:bookmarkStart w:id="232" w:name="_Toc227762001"/>
      <w:r/>
      <w:bookmarkStart w:id="233" w:name="_Toc228029927"/>
      <w:r>
        <w:rPr>
          <w:rFonts w:hint="eastAsia" w:ascii="宋体" w:hAnsi="宋体" w:cs="宋体"/>
          <w:b w:val="0"/>
          <w:sz w:val="21"/>
          <w:szCs w:val="21"/>
        </w:rPr>
        <w:t xml:space="preserve">（3）要求投标人提交的其他文件材料或证明材料</w:t>
      </w:r>
      <w:bookmarkEnd w:id="231"/>
      <w:r/>
      <w:bookmarkEnd w:id="232"/>
      <w:r/>
      <w:bookmarkEnd w:id="233"/>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737"/>
        <w:spacing w:before="0" w:after="0" w:line="360" w:lineRule="auto"/>
        <w:rPr>
          <w:rFonts w:hint="eastAsia" w:ascii="宋体" w:hAnsi="宋体" w:cs="宋体"/>
          <w:sz w:val="21"/>
          <w:szCs w:val="21"/>
        </w:rPr>
      </w:pPr>
      <w:r/>
      <w:bookmarkStart w:id="234" w:name="_Toc227762002"/>
      <w:r/>
      <w:bookmarkStart w:id="235" w:name="_Toc227755213"/>
      <w:r/>
      <w:bookmarkStart w:id="236" w:name="_Toc107246235"/>
      <w:r/>
      <w:bookmarkStart w:id="237" w:name="_Toc228029928"/>
      <w:r/>
      <w:bookmarkStart w:id="238" w:name="_Toc8223"/>
      <w:r/>
      <w:bookmarkStart w:id="239" w:name="_Toc104560858"/>
      <w:r/>
      <w:bookmarkEnd w:id="222"/>
      <w:r>
        <w:rPr>
          <w:rFonts w:hint="eastAsia" w:ascii="宋体" w:hAnsi="宋体" w:cs="宋体"/>
          <w:sz w:val="21"/>
          <w:szCs w:val="21"/>
        </w:rPr>
        <w:t xml:space="preserve">18.投标文件编制的原则</w:t>
      </w:r>
      <w:bookmarkEnd w:id="234"/>
      <w:r/>
      <w:bookmarkEnd w:id="235"/>
      <w:r/>
      <w:bookmarkEnd w:id="236"/>
      <w:r/>
      <w:bookmarkEnd w:id="237"/>
      <w:r/>
      <w:bookmarkEnd w:id="238"/>
      <w:r/>
      <w:bookmarkEnd w:id="239"/>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40"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737"/>
        <w:spacing w:before="0" w:after="0" w:line="360" w:lineRule="auto"/>
        <w:rPr>
          <w:rFonts w:hint="eastAsia" w:ascii="宋体" w:hAnsi="宋体" w:cs="宋体"/>
          <w:sz w:val="21"/>
          <w:szCs w:val="21"/>
        </w:rPr>
      </w:pPr>
      <w:r/>
      <w:bookmarkStart w:id="241" w:name="_Toc227755214"/>
      <w:r/>
      <w:bookmarkStart w:id="242" w:name="_Toc26831"/>
      <w:r/>
      <w:bookmarkStart w:id="243" w:name="_Toc227762003"/>
      <w:r/>
      <w:bookmarkStart w:id="244" w:name="_Toc228029929"/>
      <w:r>
        <w:rPr>
          <w:rFonts w:hint="eastAsia" w:ascii="宋体" w:hAnsi="宋体" w:cs="宋体"/>
          <w:sz w:val="21"/>
          <w:szCs w:val="21"/>
        </w:rPr>
        <w:t xml:space="preserve">19.投标报价</w:t>
      </w:r>
      <w:bookmarkEnd w:id="240"/>
      <w:r/>
      <w:bookmarkEnd w:id="241"/>
      <w:r/>
      <w:bookmarkEnd w:id="242"/>
      <w:r/>
      <w:bookmarkEnd w:id="243"/>
      <w:r/>
      <w:bookmarkEnd w:id="244"/>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245" w:name="_Toc227755215"/>
      <w:r/>
      <w:bookmarkStart w:id="246" w:name="_Toc19177"/>
      <w:r/>
      <w:bookmarkStart w:id="247" w:name="_Toc228029930"/>
      <w:r/>
      <w:bookmarkStart w:id="248" w:name="_Toc107246237"/>
      <w:r/>
      <w:bookmarkStart w:id="249" w:name="_Toc100905224"/>
      <w:r/>
      <w:bookmarkStart w:id="250" w:name="_Toc227762004"/>
      <w:r/>
      <w:bookmarkStart w:id="251" w:name="_Toc103848545"/>
      <w:r/>
      <w:bookmarkStart w:id="252" w:name="_Toc104560859"/>
      <w:r/>
      <w:bookmarkStart w:id="253" w:name="_Toc100905223"/>
      <w:r/>
      <w:bookmarkStart w:id="254" w:name="_Toc103848544"/>
      <w:r/>
      <w:bookmarkStart w:id="255" w:name="_Toc96347878"/>
      <w:r/>
      <w:bookmarkEnd w:id="223"/>
      <w:r/>
      <w:bookmarkEnd w:id="224"/>
      <w:r>
        <w:rPr>
          <w:rFonts w:hint="eastAsia" w:ascii="宋体" w:hAnsi="宋体" w:cs="宋体"/>
          <w:sz w:val="21"/>
          <w:szCs w:val="21"/>
        </w:rPr>
        <w:t xml:space="preserve">20.投标有效期</w:t>
      </w:r>
      <w:bookmarkEnd w:id="245"/>
      <w:r/>
      <w:bookmarkEnd w:id="246"/>
      <w:r/>
      <w:bookmarkEnd w:id="247"/>
      <w:r/>
      <w:bookmarkEnd w:id="248"/>
      <w:r/>
      <w:bookmarkEnd w:id="249"/>
      <w:r/>
      <w:bookmarkEnd w:id="250"/>
      <w:r/>
      <w:bookmarkEnd w:id="251"/>
      <w:r/>
      <w:bookmarkEnd w:id="252"/>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7"/>
        <w:spacing w:before="0" w:after="0" w:line="360" w:lineRule="auto"/>
        <w:rPr>
          <w:rFonts w:hint="eastAsia" w:ascii="宋体" w:hAnsi="宋体" w:cs="宋体"/>
          <w:sz w:val="21"/>
          <w:szCs w:val="21"/>
        </w:rPr>
      </w:pPr>
      <w:r/>
      <w:bookmarkStart w:id="256" w:name="_Toc104560860"/>
      <w:r/>
      <w:bookmarkStart w:id="257" w:name="_Toc4872"/>
      <w:r/>
      <w:bookmarkStart w:id="258" w:name="_Toc228029931"/>
      <w:r/>
      <w:bookmarkStart w:id="259" w:name="_Toc107246238"/>
      <w:r/>
      <w:bookmarkStart w:id="260" w:name="_Toc227762005"/>
      <w:r/>
      <w:bookmarkStart w:id="261" w:name="_Toc227755216"/>
      <w:r>
        <w:rPr>
          <w:rFonts w:hint="eastAsia" w:ascii="宋体" w:hAnsi="宋体" w:cs="宋体"/>
          <w:sz w:val="21"/>
          <w:szCs w:val="21"/>
        </w:rPr>
        <w:t xml:space="preserve">21.投标保证金</w:t>
      </w:r>
      <w:bookmarkEnd w:id="253"/>
      <w:r/>
      <w:bookmarkEnd w:id="254"/>
      <w:r/>
      <w:bookmarkEnd w:id="255"/>
      <w:r/>
      <w:bookmarkEnd w:id="256"/>
      <w:r/>
      <w:bookmarkEnd w:id="257"/>
      <w:r/>
      <w:bookmarkEnd w:id="258"/>
      <w:r/>
      <w:bookmarkEnd w:id="259"/>
      <w:r/>
      <w:bookmarkEnd w:id="260"/>
      <w:r/>
      <w:bookmarkEnd w:id="261"/>
      <w:r/>
      <w:r/>
    </w:p>
    <w:p>
      <w:pPr>
        <w:spacing w:line="360" w:lineRule="auto"/>
        <w:rPr>
          <w:rFonts w:hint="eastAsia" w:ascii="宋体" w:hAnsi="宋体" w:cs="宋体"/>
          <w:bCs/>
          <w:szCs w:val="21"/>
        </w:rPr>
      </w:pPr>
      <w:r/>
      <w:bookmarkStart w:id="262" w:name="_Toc96347879"/>
      <w:r/>
      <w:bookmarkStart w:id="263" w:name="_Toc466452044"/>
      <w:r/>
      <w:bookmarkStart w:id="264" w:name="_Toc420487862"/>
      <w:r/>
      <w:bookmarkStart w:id="265" w:name="_Toc519241651"/>
      <w:r/>
      <w:bookmarkStart w:id="266" w:name="_Toc68159552"/>
      <w:r/>
      <w:bookmarkStart w:id="267" w:name="_Toc420657357"/>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737"/>
        <w:spacing w:before="0" w:after="0" w:line="360" w:lineRule="auto"/>
        <w:rPr>
          <w:rFonts w:hint="eastAsia" w:ascii="宋体" w:hAnsi="宋体" w:cs="宋体"/>
          <w:sz w:val="21"/>
          <w:szCs w:val="21"/>
        </w:rPr>
      </w:pPr>
      <w:r/>
      <w:bookmarkStart w:id="268" w:name="_Toc228029932"/>
      <w:r/>
      <w:bookmarkStart w:id="269" w:name="_Toc18071"/>
      <w:r/>
      <w:bookmarkStart w:id="270" w:name="_Toc227762006"/>
      <w:r/>
      <w:bookmarkStart w:id="271" w:name="_Toc107246239"/>
      <w:r/>
      <w:bookmarkStart w:id="272" w:name="_Toc104560861"/>
      <w:r/>
      <w:bookmarkStart w:id="273" w:name="_Toc103848546"/>
      <w:r/>
      <w:bookmarkStart w:id="274" w:name="_Toc96347880"/>
      <w:r/>
      <w:bookmarkStart w:id="275" w:name="_Toc100905225"/>
      <w:r/>
      <w:bookmarkStart w:id="276" w:name="_Toc227755217"/>
      <w:r/>
      <w:bookmarkEnd w:id="262"/>
      <w:r/>
      <w:bookmarkEnd w:id="263"/>
      <w:r/>
      <w:bookmarkEnd w:id="264"/>
      <w:r/>
      <w:bookmarkEnd w:id="265"/>
      <w:r/>
      <w:bookmarkEnd w:id="266"/>
      <w:r/>
      <w:bookmarkEnd w:id="267"/>
      <w:r>
        <w:rPr>
          <w:rFonts w:hint="eastAsia" w:ascii="宋体" w:hAnsi="宋体" w:cs="宋体"/>
          <w:sz w:val="21"/>
          <w:szCs w:val="21"/>
        </w:rPr>
        <w:t xml:space="preserve">22.投标文件的制作和签署</w:t>
      </w:r>
      <w:bookmarkEnd w:id="268"/>
      <w:r/>
      <w:bookmarkEnd w:id="269"/>
      <w:r/>
      <w:bookmarkEnd w:id="270"/>
      <w:r/>
      <w:bookmarkEnd w:id="271"/>
      <w:r/>
      <w:bookmarkEnd w:id="272"/>
      <w:r/>
      <w:bookmarkEnd w:id="273"/>
      <w:r/>
      <w:bookmarkEnd w:id="274"/>
      <w:r/>
      <w:bookmarkEnd w:id="275"/>
      <w:r/>
      <w:bookmarkEnd w:id="276"/>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rPr>
          <w:rFonts w:hint="eastAsia" w:ascii="宋体" w:hAnsi="宋体" w:cs="宋体"/>
          <w:b/>
          <w:szCs w:val="21"/>
        </w:rPr>
        <w:t xml:space="preserve">投标人如参与多包的须按不同采购包上传投标文件并标明所投采购包</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.5除投标人对错处做必要修改外，投标文件不得行间插字、涂改或增删。如有修改错漏处，必须由法定代表人或其授权代表签字或盖章方有效。</w:t>
      </w:r>
      <w:r/>
    </w:p>
    <w:p>
      <w:pPr>
        <w:pStyle w:val="736"/>
        <w:spacing w:before="0" w:after="0" w:line="360" w:lineRule="auto"/>
        <w:rPr>
          <w:rFonts w:hint="eastAsia" w:ascii="宋体" w:hAnsi="宋体" w:eastAsia="宋体" w:cs="宋体"/>
          <w:sz w:val="21"/>
          <w:szCs w:val="21"/>
        </w:rPr>
      </w:pPr>
      <w:r/>
      <w:bookmarkStart w:id="277" w:name="_Toc227762007"/>
      <w:r/>
      <w:bookmarkStart w:id="278" w:name="_Toc227755218"/>
      <w:r/>
      <w:bookmarkStart w:id="279" w:name="_Toc17046"/>
      <w:r/>
      <w:bookmarkStart w:id="280" w:name="_Toc228029933"/>
      <w:r>
        <w:rPr>
          <w:rFonts w:hint="eastAsia" w:ascii="宋体" w:hAnsi="宋体" w:eastAsia="宋体" w:cs="宋体"/>
          <w:sz w:val="21"/>
          <w:szCs w:val="21"/>
        </w:rPr>
        <w:t xml:space="preserve">四．投标文件的递交</w:t>
      </w:r>
      <w:bookmarkEnd w:id="277"/>
      <w:r/>
      <w:bookmarkEnd w:id="278"/>
      <w:r/>
      <w:bookmarkEnd w:id="279"/>
      <w:r/>
      <w:bookmarkEnd w:id="280"/>
      <w:r/>
      <w:r/>
    </w:p>
    <w:p>
      <w:pPr>
        <w:pStyle w:val="737"/>
        <w:spacing w:before="0" w:after="0" w:line="360" w:lineRule="auto"/>
        <w:rPr>
          <w:rFonts w:hint="eastAsia" w:ascii="宋体" w:hAnsi="宋体" w:cs="宋体"/>
          <w:sz w:val="21"/>
          <w:szCs w:val="21"/>
        </w:rPr>
      </w:pPr>
      <w:r/>
      <w:bookmarkStart w:id="281" w:name="_Toc96347881"/>
      <w:r/>
      <w:bookmarkStart w:id="282" w:name="_Toc100905226"/>
      <w:r/>
      <w:bookmarkStart w:id="283" w:name="_Toc103848548"/>
      <w:r/>
      <w:bookmarkStart w:id="284" w:name="_Toc104560863"/>
      <w:r/>
      <w:bookmarkStart w:id="285" w:name="_Toc107246241"/>
      <w:r/>
      <w:bookmarkStart w:id="286" w:name="_Toc6979"/>
      <w:r/>
      <w:bookmarkStart w:id="287" w:name="_Toc227755219"/>
      <w:r/>
      <w:bookmarkStart w:id="288" w:name="_Toc228029934"/>
      <w:r/>
      <w:bookmarkStart w:id="289" w:name="_Toc227762008"/>
      <w:r>
        <w:rPr>
          <w:rFonts w:hint="eastAsia" w:ascii="宋体" w:hAnsi="宋体" w:cs="宋体"/>
          <w:sz w:val="21"/>
          <w:szCs w:val="21"/>
        </w:rPr>
        <w:t xml:space="preserve">23.投标文件的</w:t>
      </w:r>
      <w:bookmarkEnd w:id="281"/>
      <w:r/>
      <w:bookmarkEnd w:id="282"/>
      <w:r/>
      <w:bookmarkEnd w:id="283"/>
      <w:r/>
      <w:bookmarkEnd w:id="284"/>
      <w:r/>
      <w:bookmarkEnd w:id="285"/>
      <w:r>
        <w:rPr>
          <w:rFonts w:hint="eastAsia" w:ascii="宋体" w:hAnsi="宋体" w:cs="宋体"/>
          <w:sz w:val="21"/>
          <w:szCs w:val="21"/>
        </w:rPr>
        <w:t xml:space="preserve">递交</w:t>
      </w:r>
      <w:bookmarkEnd w:id="286"/>
      <w:r/>
      <w:bookmarkEnd w:id="287"/>
      <w:r/>
      <w:bookmarkEnd w:id="288"/>
      <w:r/>
      <w:bookmarkEnd w:id="289"/>
      <w:r/>
      <w:r/>
    </w:p>
    <w:p>
      <w:pPr>
        <w:spacing w:line="360" w:lineRule="auto"/>
        <w:rPr>
          <w:rFonts w:hint="eastAsia" w:ascii="宋体" w:hAnsi="宋体" w:cs="宋体"/>
          <w:szCs w:val="21"/>
        </w:rPr>
      </w:pPr>
      <w:r/>
      <w:bookmarkStart w:id="290" w:name="_Toc50528805"/>
      <w:r/>
      <w:bookmarkStart w:id="291" w:name="_Toc11952"/>
      <w:r/>
      <w:bookmarkStart w:id="292" w:name="_Toc40202948"/>
      <w:r/>
      <w:bookmarkStart w:id="293" w:name="_Toc11464"/>
      <w:r/>
      <w:bookmarkStart w:id="294" w:name="_Toc19963"/>
      <w:r/>
      <w:bookmarkStart w:id="295" w:name="_Toc89586904"/>
      <w:r/>
      <w:bookmarkStart w:id="296" w:name="_Toc38933357"/>
      <w:r/>
      <w:bookmarkStart w:id="297" w:name="_Toc46219699"/>
      <w:r/>
      <w:bookmarkStart w:id="298" w:name="_Toc103848549"/>
      <w:r/>
      <w:bookmarkStart w:id="299" w:name="_Toc5042"/>
      <w:r/>
      <w:bookmarkStart w:id="300" w:name="_Toc46939510"/>
      <w:r/>
      <w:bookmarkStart w:id="301" w:name="_Toc97561941"/>
      <w:r/>
      <w:bookmarkStart w:id="302" w:name="_Toc91399404"/>
      <w:r/>
      <w:bookmarkStart w:id="303" w:name="_Toc96347882"/>
      <w:r/>
      <w:bookmarkStart w:id="304" w:name="_Toc48151397"/>
      <w:r/>
      <w:bookmarkStart w:id="305" w:name="_Toc46960670"/>
      <w:r/>
      <w:bookmarkStart w:id="306" w:name="_Toc38931800"/>
      <w:r/>
      <w:bookmarkStart w:id="307" w:name="_Toc469850063"/>
      <w:r/>
      <w:bookmarkStart w:id="308" w:name="_Toc100905227"/>
      <w:r/>
      <w:bookmarkStart w:id="309" w:name="_Toc51928343"/>
      <w:r/>
      <w:bookmarkStart w:id="310" w:name="_Toc38931614"/>
      <w:r/>
      <w:bookmarkStart w:id="311" w:name="_Toc4536"/>
      <w:r/>
      <w:bookmarkStart w:id="312" w:name="_Toc104560864"/>
      <w:r/>
      <w:bookmarkStart w:id="313" w:name="_Toc107246242"/>
      <w:r>
        <w:rPr>
          <w:rFonts w:hint="eastAsia" w:ascii="宋体" w:hAnsi="宋体" w:cs="宋体"/>
          <w:szCs w:val="21"/>
        </w:rPr>
        <w:t xml:space="preserve">23.1投标人应当按照《操作手册》规定，在投标截止时间前制作并上传电子投标文件。</w:t>
      </w:r>
      <w:r/>
    </w:p>
    <w:p>
      <w:pPr>
        <w:pStyle w:val="737"/>
        <w:spacing w:before="0" w:after="0" w:line="360" w:lineRule="auto"/>
        <w:rPr>
          <w:rFonts w:hint="eastAsia" w:ascii="宋体" w:hAnsi="宋体" w:cs="宋体"/>
          <w:sz w:val="21"/>
          <w:szCs w:val="21"/>
        </w:rPr>
      </w:pPr>
      <w:r/>
      <w:bookmarkStart w:id="314" w:name="_Toc227755220"/>
      <w:r/>
      <w:bookmarkStart w:id="315" w:name="_Toc228029935"/>
      <w:r/>
      <w:bookmarkStart w:id="316" w:name="_Toc14637"/>
      <w:r/>
      <w:bookmarkStart w:id="317" w:name="_Toc227762009"/>
      <w:r>
        <w:rPr>
          <w:rFonts w:hint="eastAsia" w:ascii="宋体" w:hAnsi="宋体" w:cs="宋体"/>
          <w:sz w:val="21"/>
          <w:szCs w:val="21"/>
        </w:rPr>
        <w:t xml:space="preserve">24.</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hint="eastAsia" w:ascii="宋体" w:hAnsi="宋体" w:cs="宋体"/>
          <w:sz w:val="21"/>
          <w:szCs w:val="21"/>
        </w:rPr>
        <w:t xml:space="preserve">投标截止时间</w:t>
      </w:r>
      <w:bookmarkEnd w:id="313"/>
      <w:r/>
      <w:bookmarkEnd w:id="314"/>
      <w:r/>
      <w:bookmarkEnd w:id="315"/>
      <w:r/>
      <w:bookmarkEnd w:id="316"/>
      <w:r/>
      <w:bookmarkEnd w:id="317"/>
      <w:r/>
      <w:r/>
    </w:p>
    <w:p>
      <w:pPr>
        <w:spacing w:line="360" w:lineRule="auto"/>
        <w:rPr>
          <w:rFonts w:hint="eastAsia" w:ascii="宋体" w:hAnsi="宋体" w:cs="宋体"/>
          <w:bCs/>
          <w:szCs w:val="21"/>
        </w:rPr>
      </w:pPr>
      <w:r/>
      <w:bookmarkStart w:id="318"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737"/>
        <w:spacing w:before="0" w:after="0"/>
        <w:rPr>
          <w:rFonts w:hint="eastAsia" w:ascii="宋体" w:hAnsi="宋体" w:cs="宋体"/>
          <w:sz w:val="21"/>
          <w:szCs w:val="21"/>
        </w:rPr>
      </w:pPr>
      <w:r/>
      <w:bookmarkStart w:id="319" w:name="_Toc227762010"/>
      <w:r/>
      <w:bookmarkStart w:id="320" w:name="_Toc228029936"/>
      <w:r/>
      <w:bookmarkStart w:id="321" w:name="_Toc227755221"/>
      <w:r/>
      <w:bookmarkStart w:id="322" w:name="_Toc32209"/>
      <w:r>
        <w:rPr>
          <w:rFonts w:hint="eastAsia" w:ascii="宋体" w:hAnsi="宋体" w:cs="宋体"/>
          <w:sz w:val="21"/>
          <w:szCs w:val="21"/>
        </w:rPr>
        <w:t xml:space="preserve">25.投标文件解密</w:t>
      </w:r>
      <w:bookmarkEnd w:id="319"/>
      <w:r/>
      <w:bookmarkEnd w:id="320"/>
      <w:r/>
      <w:bookmarkEnd w:id="321"/>
      <w:r/>
      <w:bookmarkEnd w:id="322"/>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w:t>
      </w:r>
      <w:r>
        <w:rPr>
          <w:rFonts w:hint="eastAsia" w:ascii="宋体" w:hAnsi="宋体" w:cs="宋体"/>
          <w:bCs/>
          <w:szCs w:val="21"/>
        </w:rPr>
        <w:t xml:space="preserve">因造成的电子投标文件解密不成功的，作无效投标处理。</w:t>
      </w:r>
      <w:r/>
    </w:p>
    <w:p>
      <w:pPr>
        <w:pStyle w:val="737"/>
        <w:spacing w:before="0" w:after="0" w:line="360" w:lineRule="auto"/>
        <w:rPr>
          <w:rFonts w:hint="eastAsia" w:ascii="宋体" w:hAnsi="宋体" w:cs="宋体"/>
          <w:sz w:val="21"/>
          <w:szCs w:val="21"/>
        </w:rPr>
      </w:pPr>
      <w:r/>
      <w:bookmarkStart w:id="323" w:name="_Toc228029937"/>
      <w:r/>
      <w:bookmarkStart w:id="324" w:name="_Toc103848550"/>
      <w:r/>
      <w:bookmarkStart w:id="325" w:name="_Toc21043"/>
      <w:r/>
      <w:bookmarkStart w:id="326" w:name="_Toc227762011"/>
      <w:r/>
      <w:bookmarkStart w:id="327" w:name="_Toc104560865"/>
      <w:r/>
      <w:bookmarkStart w:id="328" w:name="_Toc227755222"/>
      <w:r/>
      <w:bookmarkStart w:id="329" w:name="_Toc107246243"/>
      <w:r/>
      <w:bookmarkStart w:id="330" w:name="_Toc100905228"/>
      <w:r>
        <w:rPr>
          <w:rFonts w:hint="eastAsia" w:ascii="宋体" w:hAnsi="宋体" w:cs="宋体"/>
          <w:sz w:val="21"/>
          <w:szCs w:val="21"/>
        </w:rPr>
        <w:t xml:space="preserve">26.投标文件的修改和撤回</w:t>
      </w:r>
      <w:bookmarkEnd w:id="318"/>
      <w:r/>
      <w:bookmarkEnd w:id="323"/>
      <w:r/>
      <w:bookmarkEnd w:id="324"/>
      <w:r/>
      <w:bookmarkEnd w:id="325"/>
      <w:r/>
      <w:bookmarkEnd w:id="326"/>
      <w:r/>
      <w:bookmarkEnd w:id="327"/>
      <w:r/>
      <w:bookmarkEnd w:id="328"/>
      <w:r/>
      <w:bookmarkEnd w:id="329"/>
      <w:r/>
      <w:bookmarkEnd w:id="330"/>
      <w:r/>
      <w:r/>
    </w:p>
    <w:p>
      <w:pPr>
        <w:spacing w:line="360" w:lineRule="auto"/>
        <w:rPr>
          <w:rFonts w:hint="eastAsia" w:ascii="宋体" w:hAnsi="宋体" w:cs="宋体"/>
          <w:bCs/>
          <w:szCs w:val="21"/>
        </w:rPr>
      </w:pPr>
      <w:r/>
      <w:bookmarkStart w:id="331" w:name="_Toc80264714"/>
      <w:r/>
      <w:bookmarkEnd w:id="214"/>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737"/>
        <w:spacing w:before="0" w:after="0" w:line="360" w:lineRule="auto"/>
        <w:rPr>
          <w:rFonts w:hint="eastAsia" w:ascii="宋体" w:hAnsi="宋体" w:cs="宋体"/>
          <w:sz w:val="21"/>
          <w:szCs w:val="21"/>
        </w:rPr>
      </w:pPr>
      <w:r/>
      <w:bookmarkStart w:id="332" w:name="_Toc103848551"/>
      <w:r/>
      <w:bookmarkStart w:id="333" w:name="_Toc107246244"/>
      <w:r/>
      <w:bookmarkStart w:id="334" w:name="_Toc228029938"/>
      <w:r/>
      <w:bookmarkStart w:id="335" w:name="_Toc13778"/>
      <w:r/>
      <w:bookmarkStart w:id="336" w:name="_Toc227755223"/>
      <w:r/>
      <w:bookmarkStart w:id="337" w:name="_Toc227762012"/>
      <w:r/>
      <w:bookmarkStart w:id="338" w:name="_Toc104560866"/>
      <w:r>
        <w:rPr>
          <w:rFonts w:hint="eastAsia" w:ascii="宋体" w:hAnsi="宋体" w:cs="宋体"/>
          <w:sz w:val="21"/>
          <w:szCs w:val="21"/>
        </w:rPr>
        <w:t xml:space="preserve">27.诚实信用</w:t>
      </w:r>
      <w:bookmarkEnd w:id="332"/>
      <w:r/>
      <w:bookmarkEnd w:id="333"/>
      <w:r/>
      <w:bookmarkEnd w:id="334"/>
      <w:r/>
      <w:bookmarkEnd w:id="335"/>
      <w:r/>
      <w:bookmarkEnd w:id="336"/>
      <w:r/>
      <w:bookmarkEnd w:id="337"/>
      <w:r/>
      <w:bookmarkEnd w:id="338"/>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736"/>
        <w:spacing w:before="0" w:after="0" w:line="360" w:lineRule="auto"/>
        <w:rPr>
          <w:rFonts w:hint="eastAsia" w:ascii="宋体" w:hAnsi="宋体" w:eastAsia="宋体" w:cs="宋体"/>
          <w:sz w:val="21"/>
          <w:szCs w:val="21"/>
        </w:rPr>
      </w:pPr>
      <w:r/>
      <w:bookmarkStart w:id="339" w:name="_Toc20884"/>
      <w:r/>
      <w:bookmarkStart w:id="340" w:name="_Toc227755224"/>
      <w:r/>
      <w:bookmarkStart w:id="341" w:name="_Toc228029939"/>
      <w:r/>
      <w:bookmarkStart w:id="342" w:name="_Toc227762013"/>
      <w:r>
        <w:rPr>
          <w:rFonts w:hint="eastAsia" w:ascii="宋体" w:hAnsi="宋体" w:eastAsia="宋体" w:cs="宋体"/>
          <w:sz w:val="21"/>
          <w:szCs w:val="21"/>
        </w:rPr>
        <w:t xml:space="preserve">五．开标和评标</w:t>
      </w:r>
      <w:bookmarkStart w:id="343" w:name="_Toc96347885"/>
      <w:r/>
      <w:bookmarkEnd w:id="339"/>
      <w:r/>
      <w:bookmarkEnd w:id="340"/>
      <w:r/>
      <w:bookmarkEnd w:id="341"/>
      <w:r/>
      <w:bookmarkEnd w:id="342"/>
      <w:r/>
      <w:r/>
    </w:p>
    <w:p>
      <w:pPr>
        <w:pStyle w:val="737"/>
        <w:spacing w:before="0" w:after="0" w:line="360" w:lineRule="auto"/>
        <w:rPr>
          <w:rFonts w:hint="eastAsia" w:ascii="宋体" w:hAnsi="宋体" w:cs="宋体"/>
          <w:sz w:val="21"/>
          <w:szCs w:val="21"/>
        </w:rPr>
      </w:pPr>
      <w:r/>
      <w:bookmarkStart w:id="344" w:name="_Toc103848553"/>
      <w:r/>
      <w:bookmarkStart w:id="345" w:name="_Toc228029940"/>
      <w:r/>
      <w:bookmarkStart w:id="346" w:name="_Toc227755225"/>
      <w:r/>
      <w:bookmarkStart w:id="347" w:name="_Toc227762014"/>
      <w:r/>
      <w:bookmarkStart w:id="348" w:name="_Toc107246246"/>
      <w:r/>
      <w:bookmarkStart w:id="349" w:name="_Toc12191"/>
      <w:r/>
      <w:bookmarkStart w:id="350" w:name="_Toc100905230"/>
      <w:r/>
      <w:bookmarkStart w:id="351" w:name="_Toc104560868"/>
      <w:r>
        <w:rPr>
          <w:rFonts w:hint="eastAsia" w:ascii="宋体" w:hAnsi="宋体" w:cs="宋体"/>
          <w:sz w:val="21"/>
          <w:szCs w:val="21"/>
        </w:rPr>
        <w:t xml:space="preserve">28.开标</w:t>
      </w:r>
      <w:bookmarkEnd w:id="343"/>
      <w:r/>
      <w:bookmarkEnd w:id="344"/>
      <w:r/>
      <w:bookmarkEnd w:id="345"/>
      <w:r/>
      <w:bookmarkEnd w:id="346"/>
      <w:r/>
      <w:bookmarkEnd w:id="347"/>
      <w:r/>
      <w:bookmarkEnd w:id="348"/>
      <w:r/>
      <w:bookmarkEnd w:id="349"/>
      <w:r/>
      <w:bookmarkEnd w:id="350"/>
      <w:r/>
      <w:bookmarkEnd w:id="351"/>
      <w:r/>
      <w:r/>
    </w:p>
    <w:p>
      <w:pPr>
        <w:spacing w:line="360" w:lineRule="auto"/>
        <w:rPr>
          <w:rFonts w:hint="eastAsia" w:ascii="宋体" w:hAnsi="宋体" w:cs="宋体"/>
          <w:bCs/>
          <w:szCs w:val="21"/>
        </w:rPr>
      </w:pPr>
      <w:r/>
      <w:bookmarkStart w:id="352"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Start w:id="353" w:name="_Toc100905231"/>
      <w:r/>
      <w:bookmarkEnd w:id="352"/>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28.5投标人如果对开标过程和开标记录有疑义，应当根据《操作手册》规定提出，如苏采云系统中《开标记录表》宣布后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737"/>
        <w:spacing w:before="0" w:after="0" w:line="360" w:lineRule="auto"/>
        <w:rPr>
          <w:rFonts w:hint="eastAsia" w:ascii="宋体" w:hAnsi="宋体" w:cs="宋体"/>
          <w:sz w:val="21"/>
          <w:szCs w:val="21"/>
        </w:rPr>
      </w:pPr>
      <w:r/>
      <w:bookmarkStart w:id="354" w:name="_Toc107246247"/>
      <w:r/>
      <w:bookmarkStart w:id="355" w:name="_Toc227755226"/>
      <w:r/>
      <w:bookmarkStart w:id="356" w:name="_Toc227762015"/>
      <w:r/>
      <w:bookmarkStart w:id="357" w:name="_Toc228029941"/>
      <w:r/>
      <w:bookmarkStart w:id="358" w:name="_Toc12793"/>
      <w:r>
        <w:rPr>
          <w:rFonts w:hint="eastAsia" w:ascii="宋体" w:hAnsi="宋体" w:cs="宋体"/>
          <w:sz w:val="21"/>
          <w:szCs w:val="21"/>
        </w:rPr>
        <w:t xml:space="preserve">29.资格性审查</w:t>
      </w:r>
      <w:bookmarkEnd w:id="354"/>
      <w:r/>
      <w:bookmarkEnd w:id="355"/>
      <w:r/>
      <w:bookmarkEnd w:id="356"/>
      <w:r/>
      <w:bookmarkEnd w:id="357"/>
      <w:r/>
      <w:bookmarkEnd w:id="358"/>
      <w:r/>
      <w:r/>
    </w:p>
    <w:p>
      <w:pPr>
        <w:spacing w:line="360" w:lineRule="auto"/>
        <w:rPr>
          <w:rFonts w:hint="eastAsia" w:ascii="宋体" w:hAnsi="宋体" w:cs="宋体"/>
          <w:bCs/>
          <w:szCs w:val="21"/>
        </w:rPr>
      </w:pPr>
      <w:r/>
      <w:bookmarkStart w:id="359" w:name="_Toc104560869"/>
      <w:r/>
      <w:bookmarkStart w:id="360"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61"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737"/>
        <w:spacing w:before="0" w:after="0" w:line="360" w:lineRule="auto"/>
        <w:rPr>
          <w:rFonts w:hint="eastAsia" w:ascii="宋体" w:hAnsi="宋体" w:cs="宋体"/>
          <w:sz w:val="21"/>
          <w:szCs w:val="21"/>
        </w:rPr>
      </w:pPr>
      <w:r/>
      <w:bookmarkStart w:id="362" w:name="_Toc1063"/>
      <w:r/>
      <w:bookmarkStart w:id="363" w:name="_Toc227762016"/>
      <w:r/>
      <w:bookmarkStart w:id="364" w:name="_Toc228029942"/>
      <w:r/>
      <w:bookmarkStart w:id="365" w:name="_Toc227755227"/>
      <w:r>
        <w:rPr>
          <w:rFonts w:hint="eastAsia" w:ascii="宋体" w:hAnsi="宋体" w:cs="宋体"/>
          <w:sz w:val="21"/>
          <w:szCs w:val="21"/>
        </w:rPr>
        <w:t xml:space="preserve">30.评标</w:t>
      </w:r>
      <w:bookmarkEnd w:id="359"/>
      <w:r/>
      <w:bookmarkEnd w:id="360"/>
      <w:r/>
      <w:bookmarkEnd w:id="361"/>
      <w:r/>
      <w:bookmarkEnd w:id="362"/>
      <w:r/>
      <w:bookmarkEnd w:id="363"/>
      <w:r/>
      <w:bookmarkEnd w:id="364"/>
      <w:r/>
      <w:bookmarkEnd w:id="365"/>
      <w:r/>
      <w:r/>
    </w:p>
    <w:p>
      <w:pPr>
        <w:spacing w:line="360" w:lineRule="auto"/>
        <w:rPr>
          <w:rFonts w:hint="eastAsia" w:ascii="宋体" w:hAnsi="宋体" w:cs="宋体"/>
          <w:szCs w:val="21"/>
        </w:rPr>
      </w:pPr>
      <w:r/>
      <w:bookmarkStart w:id="366" w:name="_Toc103848555"/>
      <w:r/>
      <w:bookmarkStart w:id="367" w:name="_Toc107246249"/>
      <w:r/>
      <w:bookmarkStart w:id="368" w:name="_Toc104560870"/>
      <w:r>
        <w:rPr>
          <w:rFonts w:hint="eastAsia" w:ascii="宋体" w:hAnsi="宋体" w:cs="宋体"/>
          <w:szCs w:val="21"/>
        </w:rPr>
        <w:t xml:space="preserve">30.1评标委员会</w:t>
      </w:r>
      <w:bookmarkEnd w:id="366"/>
      <w:r/>
      <w:bookmarkEnd w:id="367"/>
      <w:r/>
      <w:bookmarkEnd w:id="368"/>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69" w:name="_Toc103848556"/>
      <w:r/>
      <w:bookmarkStart w:id="370" w:name="_Toc104560871"/>
      <w:r/>
      <w:bookmarkStart w:id="371" w:name="_Toc107246250"/>
      <w:r>
        <w:rPr>
          <w:rFonts w:hint="eastAsia" w:ascii="宋体" w:hAnsi="宋体" w:cs="宋体"/>
          <w:szCs w:val="21"/>
        </w:rPr>
        <w:t xml:space="preserve">30.2</w:t>
      </w:r>
      <w:bookmarkEnd w:id="369"/>
      <w:r/>
      <w:bookmarkEnd w:id="370"/>
      <w:r>
        <w:rPr>
          <w:rFonts w:hint="eastAsia" w:ascii="宋体" w:hAnsi="宋体" w:cs="宋体"/>
          <w:szCs w:val="21"/>
        </w:rPr>
        <w:t xml:space="preserve">符合性审查</w:t>
      </w:r>
      <w:bookmarkEnd w:id="371"/>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（8）投标文件不符合招标文件中规定的其他实质性要求的；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r/>
    </w:p>
    <w:p>
      <w:pPr>
        <w:spacing w:line="360" w:lineRule="auto"/>
        <w:rPr>
          <w:rFonts w:hint="eastAsia" w:ascii="宋体" w:hAnsi="宋体" w:cs="宋体"/>
          <w:szCs w:val="21"/>
        </w:rPr>
      </w:pPr>
      <w:r/>
      <w:bookmarkStart w:id="372" w:name="_Toc103848557"/>
      <w:r/>
      <w:bookmarkStart w:id="373" w:name="_Toc107246251"/>
      <w:r/>
      <w:bookmarkStart w:id="374" w:name="_Toc104560872"/>
      <w:r/>
      <w:bookmarkEnd w:id="353"/>
      <w:r>
        <w:rPr>
          <w:rFonts w:hint="eastAsia" w:ascii="宋体" w:hAnsi="宋体" w:cs="宋体"/>
          <w:szCs w:val="21"/>
        </w:rPr>
        <w:t xml:space="preserve">30.3投标文件澄清</w:t>
      </w:r>
      <w:bookmarkEnd w:id="372"/>
      <w:r/>
      <w:bookmarkEnd w:id="373"/>
      <w:r/>
      <w:bookmarkEnd w:id="374"/>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75" w:name="_Toc107246252"/>
      <w:r>
        <w:rPr>
          <w:rFonts w:hint="eastAsia" w:ascii="宋体" w:hAnsi="宋体" w:cs="宋体"/>
          <w:szCs w:val="21"/>
        </w:rPr>
        <w:t xml:space="preserve">30.4</w:t>
      </w:r>
      <w:bookmarkEnd w:id="375"/>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76" w:name="_Toc104560874"/>
      <w:r/>
      <w:bookmarkStart w:id="377" w:name="_Toc103848559"/>
      <w:r/>
      <w:bookmarkStart w:id="378" w:name="_Toc107246254"/>
      <w:r>
        <w:rPr>
          <w:rFonts w:hint="eastAsia" w:ascii="宋体" w:hAnsi="宋体" w:cs="宋体"/>
          <w:szCs w:val="21"/>
        </w:rPr>
        <w:t xml:space="preserve">30.5比较与评价</w:t>
      </w:r>
      <w:bookmarkEnd w:id="376"/>
      <w:r/>
      <w:bookmarkEnd w:id="377"/>
      <w:r/>
      <w:bookmarkEnd w:id="378"/>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79" w:name="_Toc107246255"/>
      <w:r>
        <w:rPr>
          <w:rFonts w:hint="eastAsia" w:ascii="宋体" w:hAnsi="宋体" w:cs="宋体"/>
          <w:szCs w:val="21"/>
        </w:rPr>
        <w:t xml:space="preserve">30.6编写评标报告</w:t>
      </w:r>
      <w:bookmarkEnd w:id="379"/>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80" w:name="_Toc103848561"/>
      <w:r/>
      <w:bookmarkStart w:id="381" w:name="_Toc107246256"/>
      <w:r/>
      <w:bookmarkStart w:id="382" w:name="_Toc104560876"/>
      <w:r>
        <w:rPr>
          <w:rFonts w:hint="eastAsia" w:ascii="宋体" w:hAnsi="宋体" w:cs="宋体"/>
          <w:szCs w:val="21"/>
        </w:rPr>
        <w:t xml:space="preserve">30.7评标过程的保密</w:t>
      </w:r>
      <w:bookmarkEnd w:id="380"/>
      <w:r/>
      <w:bookmarkEnd w:id="381"/>
      <w:r/>
      <w:bookmarkEnd w:id="382"/>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736"/>
        <w:spacing w:before="0" w:after="0" w:line="360" w:lineRule="auto"/>
        <w:rPr>
          <w:rFonts w:hint="eastAsia" w:ascii="宋体" w:hAnsi="宋体" w:eastAsia="宋体" w:cs="宋体"/>
          <w:sz w:val="21"/>
          <w:szCs w:val="21"/>
        </w:rPr>
      </w:pPr>
      <w:r/>
      <w:bookmarkStart w:id="383" w:name="_Toc227755228"/>
      <w:r/>
      <w:bookmarkStart w:id="384" w:name="_Toc228029943"/>
      <w:r/>
      <w:bookmarkStart w:id="385" w:name="_Toc13786"/>
      <w:r/>
      <w:bookmarkStart w:id="386" w:name="_Toc227762017"/>
      <w:r>
        <w:rPr>
          <w:rFonts w:hint="eastAsia" w:ascii="宋体" w:hAnsi="宋体" w:eastAsia="宋体" w:cs="宋体"/>
          <w:sz w:val="21"/>
          <w:szCs w:val="21"/>
        </w:rPr>
        <w:t xml:space="preserve">六．确定中标</w:t>
      </w:r>
      <w:bookmarkEnd w:id="383"/>
      <w:r/>
      <w:bookmarkEnd w:id="384"/>
      <w:r/>
      <w:bookmarkEnd w:id="385"/>
      <w:r/>
      <w:bookmarkEnd w:id="386"/>
      <w:r/>
      <w:r/>
    </w:p>
    <w:p>
      <w:pPr>
        <w:pStyle w:val="737"/>
        <w:spacing w:before="0" w:after="0" w:line="360" w:lineRule="auto"/>
        <w:rPr>
          <w:rFonts w:hint="eastAsia" w:ascii="宋体" w:hAnsi="宋体" w:cs="宋体"/>
          <w:sz w:val="21"/>
          <w:szCs w:val="21"/>
        </w:rPr>
      </w:pPr>
      <w:r/>
      <w:bookmarkStart w:id="387" w:name="_Toc104560878"/>
      <w:r/>
      <w:bookmarkStart w:id="388" w:name="_Toc103848563"/>
      <w:r/>
      <w:bookmarkStart w:id="389" w:name="_Toc19519"/>
      <w:r/>
      <w:bookmarkStart w:id="390" w:name="_Toc227755229"/>
      <w:r/>
      <w:bookmarkStart w:id="391" w:name="_Toc107246258"/>
      <w:r/>
      <w:bookmarkStart w:id="392" w:name="_Toc228029944"/>
      <w:r/>
      <w:bookmarkStart w:id="393" w:name="_Toc227762018"/>
      <w:r>
        <w:rPr>
          <w:rFonts w:hint="eastAsia" w:ascii="宋体" w:hAnsi="宋体" w:cs="宋体"/>
          <w:sz w:val="21"/>
          <w:szCs w:val="21"/>
        </w:rPr>
        <w:t xml:space="preserve">31.确定中标</w:t>
      </w:r>
      <w:bookmarkEnd w:id="387"/>
      <w:r/>
      <w:bookmarkEnd w:id="388"/>
      <w:r>
        <w:rPr>
          <w:rFonts w:hint="eastAsia" w:ascii="宋体" w:hAnsi="宋体" w:cs="宋体"/>
          <w:sz w:val="21"/>
          <w:szCs w:val="21"/>
        </w:rPr>
        <w:t xml:space="preserve">人</w:t>
      </w:r>
      <w:bookmarkEnd w:id="389"/>
      <w:r/>
      <w:bookmarkEnd w:id="390"/>
      <w:r/>
      <w:bookmarkEnd w:id="391"/>
      <w:r/>
      <w:bookmarkEnd w:id="392"/>
      <w:r/>
      <w:bookmarkEnd w:id="393"/>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p>
    <w:p>
      <w:pPr>
        <w:pStyle w:val="737"/>
        <w:spacing w:before="0" w:after="0" w:line="360" w:lineRule="auto"/>
        <w:rPr>
          <w:rFonts w:hint="eastAsia" w:ascii="宋体" w:hAnsi="宋体" w:cs="宋体"/>
          <w:sz w:val="21"/>
          <w:szCs w:val="21"/>
        </w:rPr>
      </w:pPr>
      <w:r/>
      <w:bookmarkStart w:id="394" w:name="_Toc23047"/>
      <w:r/>
      <w:bookmarkStart w:id="395" w:name="_Toc104560879"/>
      <w:r/>
      <w:bookmarkStart w:id="396" w:name="_Toc103848564"/>
      <w:r/>
      <w:bookmarkStart w:id="397" w:name="_Toc227755230"/>
      <w:r/>
      <w:bookmarkStart w:id="398" w:name="_Toc228029945"/>
      <w:r/>
      <w:bookmarkStart w:id="399" w:name="_Toc107246259"/>
      <w:r/>
      <w:bookmarkStart w:id="400" w:name="_Toc227762019"/>
      <w:r>
        <w:rPr>
          <w:rFonts w:hint="eastAsia" w:ascii="宋体" w:hAnsi="宋体" w:cs="宋体"/>
          <w:sz w:val="21"/>
          <w:szCs w:val="21"/>
        </w:rPr>
        <w:t xml:space="preserve">32.中标通知书</w:t>
      </w:r>
      <w:bookmarkEnd w:id="394"/>
      <w:r/>
      <w:bookmarkEnd w:id="395"/>
      <w:r/>
      <w:bookmarkEnd w:id="396"/>
      <w:r/>
      <w:bookmarkEnd w:id="397"/>
      <w:r/>
      <w:bookmarkEnd w:id="398"/>
      <w:r/>
      <w:bookmarkEnd w:id="399"/>
      <w:r/>
      <w:bookmarkEnd w:id="400"/>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401" w:name="_Toc104560875"/>
      <w:r/>
      <w:bookmarkStart w:id="402" w:name="_Toc103848560"/>
      <w:r>
        <w:rPr>
          <w:rFonts w:hint="eastAsia" w:ascii="宋体" w:hAnsi="宋体" w:cs="宋体"/>
          <w:szCs w:val="21"/>
        </w:rPr>
        <w:t xml:space="preserve">中标通知书发出后，中标人无正当理由不得放弃中标，否则将依法承担法律责任。</w:t>
      </w:r>
      <w:r/>
    </w:p>
    <w:p>
      <w:pPr>
        <w:pStyle w:val="737"/>
        <w:spacing w:before="0" w:after="0" w:line="360" w:lineRule="auto"/>
        <w:rPr>
          <w:rFonts w:hint="eastAsia" w:ascii="宋体" w:hAnsi="宋体" w:cs="宋体"/>
          <w:sz w:val="21"/>
          <w:szCs w:val="21"/>
        </w:rPr>
      </w:pPr>
      <w:r/>
      <w:bookmarkStart w:id="403" w:name="_Toc227762020"/>
      <w:r/>
      <w:bookmarkStart w:id="404" w:name="_Toc107246260"/>
      <w:r/>
      <w:bookmarkStart w:id="405" w:name="_Toc893"/>
      <w:r/>
      <w:bookmarkStart w:id="406" w:name="_Toc228029946"/>
      <w:r/>
      <w:bookmarkStart w:id="407" w:name="_Toc227755231"/>
      <w:r>
        <w:rPr>
          <w:rFonts w:hint="eastAsia" w:ascii="宋体" w:hAnsi="宋体" w:cs="宋体"/>
          <w:sz w:val="21"/>
          <w:szCs w:val="21"/>
        </w:rPr>
        <w:t xml:space="preserve">33.废标</w:t>
      </w:r>
      <w:bookmarkEnd w:id="401"/>
      <w:r/>
      <w:bookmarkEnd w:id="402"/>
      <w:r/>
      <w:bookmarkEnd w:id="403"/>
      <w:r/>
      <w:bookmarkEnd w:id="404"/>
      <w:r/>
      <w:bookmarkEnd w:id="405"/>
      <w:r/>
      <w:bookmarkEnd w:id="406"/>
      <w:r/>
      <w:bookmarkEnd w:id="407"/>
      <w:r/>
      <w:r/>
    </w:p>
    <w:p>
      <w:pPr>
        <w:spacing w:line="360" w:lineRule="auto"/>
        <w:rPr>
          <w:rFonts w:hint="eastAsia" w:ascii="宋体" w:hAnsi="宋体" w:cs="宋体"/>
          <w:b/>
          <w:szCs w:val="21"/>
        </w:rPr>
      </w:pPr>
      <w:r/>
      <w:bookmarkStart w:id="408" w:name="OLE_LINK28"/>
      <w:r>
        <w:rPr>
          <w:rFonts w:hint="eastAsia" w:ascii="宋体" w:hAnsi="宋体" w:cs="宋体"/>
          <w:b/>
          <w:szCs w:val="21"/>
        </w:rPr>
        <w:t xml:space="preserve">★</w:t>
      </w:r>
      <w:bookmarkEnd w:id="408"/>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737"/>
        <w:spacing w:before="0" w:after="0" w:line="360" w:lineRule="auto"/>
        <w:rPr>
          <w:rFonts w:hint="eastAsia" w:ascii="宋体" w:hAnsi="宋体" w:cs="宋体"/>
          <w:sz w:val="21"/>
          <w:szCs w:val="21"/>
        </w:rPr>
      </w:pPr>
      <w:r/>
      <w:bookmarkStart w:id="409" w:name="_Toc228029947"/>
      <w:r/>
      <w:bookmarkStart w:id="410" w:name="_Toc227762021"/>
      <w:r/>
      <w:bookmarkStart w:id="411" w:name="_Toc227755232"/>
      <w:r/>
      <w:bookmarkStart w:id="412" w:name="_Toc32156"/>
      <w:r/>
      <w:bookmarkStart w:id="413" w:name="_Toc104560880"/>
      <w:r/>
      <w:bookmarkStart w:id="414" w:name="_Toc107246261"/>
      <w:r/>
      <w:bookmarkStart w:id="415" w:name="_Toc103848565"/>
      <w:r/>
      <w:bookmarkStart w:id="416" w:name="_Toc16938553"/>
      <w:r/>
      <w:bookmarkStart w:id="417" w:name="_Toc513029237"/>
      <w:r/>
      <w:bookmarkStart w:id="418" w:name="_Toc20823309"/>
      <w:r>
        <w:rPr>
          <w:rFonts w:hint="eastAsia" w:ascii="宋体" w:hAnsi="宋体" w:cs="宋体"/>
          <w:sz w:val="21"/>
          <w:szCs w:val="21"/>
        </w:rPr>
        <w:t xml:space="preserve">34.签订合同</w:t>
      </w:r>
      <w:bookmarkEnd w:id="409"/>
      <w:r/>
      <w:bookmarkEnd w:id="410"/>
      <w:r/>
      <w:bookmarkEnd w:id="411"/>
      <w:r/>
      <w:bookmarkEnd w:id="412"/>
      <w:r/>
      <w:bookmarkEnd w:id="413"/>
      <w:r/>
      <w:bookmarkEnd w:id="414"/>
      <w:r/>
      <w:bookmarkEnd w:id="415"/>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37"/>
        <w:spacing w:before="0" w:after="0" w:line="360" w:lineRule="auto"/>
        <w:rPr>
          <w:rFonts w:hint="eastAsia" w:ascii="宋体" w:hAnsi="宋体" w:cs="宋体"/>
          <w:sz w:val="21"/>
          <w:szCs w:val="21"/>
        </w:rPr>
      </w:pPr>
      <w:r/>
      <w:bookmarkStart w:id="419" w:name="_Toc228029948"/>
      <w:r/>
      <w:bookmarkStart w:id="420" w:name="_Toc7911"/>
      <w:r/>
      <w:bookmarkStart w:id="421" w:name="_Toc103848567"/>
      <w:r/>
      <w:bookmarkStart w:id="422" w:name="_Toc227762022"/>
      <w:r/>
      <w:bookmarkStart w:id="423" w:name="_Toc107246262"/>
      <w:r/>
      <w:bookmarkStart w:id="424" w:name="_Toc104560881"/>
      <w:r/>
      <w:bookmarkStart w:id="425" w:name="_Toc227755233"/>
      <w:r>
        <w:rPr>
          <w:rFonts w:hint="eastAsia" w:ascii="宋体" w:hAnsi="宋体" w:cs="宋体"/>
          <w:sz w:val="21"/>
          <w:szCs w:val="21"/>
        </w:rPr>
        <w:t xml:space="preserve">35.履约保证金</w:t>
      </w:r>
      <w:bookmarkEnd w:id="419"/>
      <w:r/>
      <w:bookmarkEnd w:id="420"/>
      <w:r/>
      <w:bookmarkEnd w:id="421"/>
      <w:r/>
      <w:bookmarkEnd w:id="422"/>
      <w:r/>
      <w:bookmarkEnd w:id="423"/>
      <w:r/>
      <w:bookmarkEnd w:id="424"/>
      <w:r/>
      <w:bookmarkEnd w:id="425"/>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w:t>
      </w:r>
      <w:r>
        <w:rPr>
          <w:rFonts w:hint="eastAsia" w:ascii="宋体" w:hAnsi="宋体" w:cs="宋体"/>
          <w:szCs w:val="21"/>
        </w:rPr>
        <w:t xml:space="preserve">后</w:t>
      </w:r>
      <w:r>
        <w:rPr>
          <w:rFonts w:hint="eastAsia" w:ascii="宋体" w:hAnsi="宋体" w:cs="宋体"/>
          <w:szCs w:val="21"/>
        </w:rPr>
        <w:t xml:space="preserve">，向采购人提交履约保证金。联合体成交的，履约保证金以联合体各方或联合体中牵头人的名义提交。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736"/>
        <w:spacing w:before="0" w:after="0" w:line="360" w:lineRule="auto"/>
        <w:rPr>
          <w:rFonts w:hint="eastAsia" w:ascii="宋体" w:hAnsi="宋体" w:eastAsia="宋体" w:cs="宋体"/>
          <w:sz w:val="21"/>
          <w:szCs w:val="21"/>
        </w:rPr>
      </w:pPr>
      <w:r/>
      <w:bookmarkStart w:id="426" w:name="_Toc227762023"/>
      <w:r/>
      <w:bookmarkStart w:id="427" w:name="_Toc228029949"/>
      <w:r/>
      <w:bookmarkStart w:id="428" w:name="_Toc29314"/>
      <w:r/>
      <w:bookmarkStart w:id="429" w:name="_Toc227755234"/>
      <w:r/>
      <w:bookmarkEnd w:id="416"/>
      <w:r/>
      <w:bookmarkEnd w:id="417"/>
      <w:r/>
      <w:bookmarkEnd w:id="418"/>
      <w:r>
        <w:rPr>
          <w:rFonts w:hint="eastAsia" w:ascii="宋体" w:hAnsi="宋体" w:eastAsia="宋体" w:cs="宋体"/>
          <w:sz w:val="21"/>
          <w:szCs w:val="21"/>
        </w:rPr>
        <w:t xml:space="preserve">七．</w:t>
      </w:r>
      <w:bookmarkStart w:id="430" w:name="_Toc103848569"/>
      <w:r>
        <w:rPr>
          <w:rFonts w:hint="eastAsia" w:ascii="宋体" w:hAnsi="宋体" w:eastAsia="宋体" w:cs="宋体"/>
          <w:sz w:val="21"/>
          <w:szCs w:val="21"/>
        </w:rPr>
        <w:t xml:space="preserve">询问与质疑</w:t>
      </w:r>
      <w:bookmarkEnd w:id="426"/>
      <w:r/>
      <w:bookmarkEnd w:id="427"/>
      <w:r/>
      <w:bookmarkEnd w:id="428"/>
      <w:r/>
      <w:bookmarkEnd w:id="429"/>
      <w:r/>
      <w:r/>
    </w:p>
    <w:p>
      <w:pPr>
        <w:pStyle w:val="737"/>
        <w:spacing w:before="0" w:after="0" w:line="360" w:lineRule="auto"/>
        <w:rPr>
          <w:rFonts w:hint="eastAsia" w:ascii="宋体" w:hAnsi="宋体" w:cs="宋体"/>
          <w:sz w:val="21"/>
          <w:szCs w:val="21"/>
        </w:rPr>
      </w:pPr>
      <w:r/>
      <w:bookmarkStart w:id="431" w:name="_Toc227755235"/>
      <w:r/>
      <w:bookmarkStart w:id="432" w:name="_Toc102117305"/>
      <w:r/>
      <w:bookmarkStart w:id="433" w:name="_Toc227762024"/>
      <w:r/>
      <w:bookmarkStart w:id="434" w:name="_Toc104560883"/>
      <w:r/>
      <w:bookmarkStart w:id="435" w:name="_Toc733"/>
      <w:r/>
      <w:bookmarkStart w:id="436" w:name="_Toc228029950"/>
      <w:r/>
      <w:bookmarkStart w:id="437" w:name="_Toc107246264"/>
      <w:r/>
      <w:bookmarkEnd w:id="430"/>
      <w:r>
        <w:rPr>
          <w:rFonts w:hint="eastAsia" w:ascii="宋体" w:hAnsi="宋体" w:cs="宋体"/>
          <w:sz w:val="21"/>
          <w:szCs w:val="21"/>
        </w:rPr>
        <w:t xml:space="preserve">36.询问</w:t>
      </w:r>
      <w:bookmarkEnd w:id="431"/>
      <w:r/>
      <w:bookmarkEnd w:id="432"/>
      <w:r/>
      <w:bookmarkEnd w:id="433"/>
      <w:r/>
      <w:bookmarkEnd w:id="434"/>
      <w:r/>
      <w:bookmarkEnd w:id="435"/>
      <w:r/>
      <w:bookmarkEnd w:id="436"/>
      <w:r/>
      <w:bookmarkEnd w:id="437"/>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737"/>
        <w:spacing w:before="0" w:after="0" w:line="360" w:lineRule="auto"/>
        <w:rPr>
          <w:rFonts w:hint="eastAsia" w:ascii="宋体" w:hAnsi="宋体" w:cs="宋体"/>
          <w:sz w:val="21"/>
          <w:szCs w:val="21"/>
        </w:rPr>
      </w:pPr>
      <w:r/>
      <w:bookmarkStart w:id="438" w:name="_Toc102117306"/>
      <w:r/>
      <w:bookmarkStart w:id="439" w:name="_Toc107246265"/>
      <w:r/>
      <w:bookmarkStart w:id="440" w:name="_Toc228029951"/>
      <w:r/>
      <w:bookmarkStart w:id="441" w:name="_Toc227762025"/>
      <w:r/>
      <w:bookmarkStart w:id="442" w:name="_Toc227755236"/>
      <w:r/>
      <w:bookmarkStart w:id="443" w:name="_Toc20641"/>
      <w:r/>
      <w:bookmarkStart w:id="444" w:name="_Toc104560884"/>
      <w:r>
        <w:rPr>
          <w:rFonts w:hint="eastAsia" w:ascii="宋体" w:hAnsi="宋体" w:cs="宋体"/>
          <w:sz w:val="21"/>
          <w:szCs w:val="21"/>
        </w:rPr>
        <w:t xml:space="preserve">37.质疑</w:t>
      </w:r>
      <w:bookmarkEnd w:id="438"/>
      <w:r/>
      <w:bookmarkEnd w:id="439"/>
      <w:r/>
      <w:bookmarkEnd w:id="440"/>
      <w:r/>
      <w:bookmarkEnd w:id="441"/>
      <w:r/>
      <w:bookmarkEnd w:id="442"/>
      <w:r/>
      <w:bookmarkEnd w:id="443"/>
      <w:r/>
      <w:bookmarkEnd w:id="444"/>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736"/>
        <w:spacing w:before="0" w:after="0" w:line="360" w:lineRule="auto"/>
        <w:rPr>
          <w:rFonts w:hint="eastAsia" w:ascii="宋体" w:hAnsi="宋体" w:eastAsia="宋体" w:cs="宋体"/>
          <w:sz w:val="21"/>
          <w:szCs w:val="21"/>
        </w:rPr>
      </w:pPr>
      <w:r/>
      <w:bookmarkStart w:id="445" w:name="_Toc6945"/>
      <w:r/>
      <w:bookmarkStart w:id="446" w:name="_Toc228029952"/>
      <w:r/>
      <w:bookmarkStart w:id="447" w:name="_Toc227762026"/>
      <w:r/>
      <w:bookmarkStart w:id="448" w:name="_Toc227755237"/>
      <w:r>
        <w:rPr>
          <w:rFonts w:hint="eastAsia" w:ascii="宋体" w:hAnsi="宋体" w:eastAsia="宋体" w:cs="宋体"/>
          <w:sz w:val="21"/>
          <w:szCs w:val="21"/>
        </w:rPr>
        <w:t xml:space="preserve">八．其他</w:t>
      </w:r>
      <w:bookmarkEnd w:id="445"/>
      <w:r/>
      <w:bookmarkEnd w:id="446"/>
      <w:r/>
      <w:bookmarkEnd w:id="447"/>
      <w:r/>
      <w:bookmarkEnd w:id="448"/>
      <w:r/>
      <w:r/>
    </w:p>
    <w:p>
      <w:pPr>
        <w:pStyle w:val="737"/>
        <w:spacing w:before="0" w:after="0" w:line="360" w:lineRule="auto"/>
        <w:rPr>
          <w:rFonts w:hint="eastAsia" w:ascii="宋体" w:hAnsi="宋体" w:cs="宋体"/>
          <w:sz w:val="21"/>
          <w:szCs w:val="21"/>
        </w:rPr>
      </w:pPr>
      <w:r/>
      <w:bookmarkStart w:id="449" w:name="_Toc103848572"/>
      <w:r/>
      <w:bookmarkStart w:id="450" w:name="_Toc9193"/>
      <w:r/>
      <w:bookmarkStart w:id="451" w:name="_Toc227762027"/>
      <w:r/>
      <w:bookmarkStart w:id="452" w:name="_Toc104560886"/>
      <w:r/>
      <w:bookmarkStart w:id="453" w:name="_Toc107246267"/>
      <w:r/>
      <w:bookmarkStart w:id="454" w:name="_Toc228029953"/>
      <w:r/>
      <w:bookmarkStart w:id="455" w:name="_Toc227755238"/>
      <w:r>
        <w:rPr>
          <w:rFonts w:hint="eastAsia" w:ascii="宋体" w:hAnsi="宋体" w:cs="宋体"/>
          <w:sz w:val="21"/>
          <w:szCs w:val="21"/>
        </w:rPr>
        <w:t xml:space="preserve">38.招标代理服务费</w:t>
      </w:r>
      <w:bookmarkEnd w:id="449"/>
      <w:r/>
      <w:bookmarkEnd w:id="450"/>
      <w:r/>
      <w:bookmarkEnd w:id="451"/>
      <w:r/>
      <w:bookmarkEnd w:id="452"/>
      <w:r/>
      <w:bookmarkEnd w:id="453"/>
      <w:r/>
      <w:bookmarkEnd w:id="454"/>
      <w:r/>
      <w:bookmarkEnd w:id="455"/>
      <w:r/>
      <w:r/>
    </w:p>
    <w:p>
      <w:pPr>
        <w:spacing w:line="360" w:lineRule="auto"/>
        <w:rPr>
          <w:rFonts w:hint="eastAsia" w:ascii="宋体" w:hAnsi="宋体" w:cs="宋体"/>
          <w:szCs w:val="21"/>
        </w:rPr>
      </w:pPr>
      <w:r>
        <w:rPr>
          <w:rFonts w:hint="eastAsia" w:ascii="宋体" w:hAnsi="宋体" w:cs="宋体"/>
          <w:szCs w:val="21"/>
        </w:rPr>
        <w:t xml:space="preserve">38.1中标人是否交纳招标代理服务费及相关要求见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456" w:name="_Toc103848573"/>
      <w:r/>
      <w:bookmarkStart w:id="457" w:name="_Toc1447"/>
      <w:r/>
      <w:bookmarkStart w:id="458" w:name="_Toc104560887"/>
      <w:r/>
      <w:bookmarkStart w:id="459" w:name="_Toc107246268"/>
      <w:r/>
      <w:bookmarkStart w:id="460" w:name="_Toc228029954"/>
      <w:r/>
      <w:bookmarkStart w:id="461" w:name="_Toc227762028"/>
      <w:r/>
      <w:bookmarkStart w:id="462" w:name="_Toc227755239"/>
      <w:r>
        <w:rPr>
          <w:rFonts w:hint="eastAsia" w:ascii="宋体" w:hAnsi="宋体" w:cs="宋体"/>
          <w:sz w:val="21"/>
          <w:szCs w:val="21"/>
        </w:rPr>
        <w:t xml:space="preserve">39.其他规定</w:t>
      </w:r>
      <w:bookmarkEnd w:id="456"/>
      <w:r/>
      <w:bookmarkEnd w:id="457"/>
      <w:r/>
      <w:bookmarkEnd w:id="458"/>
      <w:r/>
      <w:bookmarkEnd w:id="459"/>
      <w:r/>
      <w:bookmarkEnd w:id="460"/>
      <w:r/>
      <w:bookmarkEnd w:id="461"/>
      <w:r/>
      <w:bookmarkEnd w:id="462"/>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737"/>
        <w:spacing w:before="0" w:after="0" w:line="360" w:lineRule="auto"/>
        <w:rPr>
          <w:rFonts w:hint="eastAsia" w:ascii="宋体" w:hAnsi="宋体" w:cs="宋体"/>
          <w:sz w:val="21"/>
          <w:szCs w:val="21"/>
        </w:rPr>
      </w:pPr>
      <w:r/>
      <w:bookmarkStart w:id="463" w:name="_Toc227762029"/>
      <w:r/>
      <w:bookmarkStart w:id="464" w:name="_Toc228029955"/>
      <w:r/>
      <w:bookmarkStart w:id="465" w:name="_Toc3417"/>
      <w:r/>
      <w:bookmarkStart w:id="466" w:name="_Toc107246269"/>
      <w:r/>
      <w:bookmarkStart w:id="467" w:name="_Toc227755240"/>
      <w:r/>
      <w:bookmarkStart w:id="468" w:name="_Toc103848574"/>
      <w:r/>
      <w:bookmarkStart w:id="469" w:name="_Toc104560888"/>
      <w:r>
        <w:rPr>
          <w:rFonts w:hint="eastAsia" w:ascii="宋体" w:hAnsi="宋体" w:cs="宋体"/>
          <w:sz w:val="21"/>
          <w:szCs w:val="21"/>
        </w:rPr>
        <w:t xml:space="preserve">40.文件解释权</w:t>
      </w:r>
      <w:bookmarkEnd w:id="463"/>
      <w:r/>
      <w:bookmarkEnd w:id="464"/>
      <w:r/>
      <w:bookmarkEnd w:id="465"/>
      <w:r/>
      <w:bookmarkEnd w:id="466"/>
      <w:r/>
      <w:bookmarkEnd w:id="467"/>
      <w:r/>
      <w:bookmarkEnd w:id="468"/>
      <w:r/>
      <w:bookmarkEnd w:id="469"/>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735"/>
        <w:ind w:left="0" w:right="0"/>
        <w:jc w:val="center"/>
        <w:spacing w:before="0" w:after="0" w:line="360" w:lineRule="auto"/>
        <w:rPr>
          <w:rFonts w:hint="eastAsia" w:ascii="宋体" w:hAnsi="宋体" w:cs="宋体"/>
          <w:szCs w:val="21"/>
        </w:rPr>
      </w:pPr>
      <w:r/>
      <w:bookmarkStart w:id="470" w:name="_Toc91836563"/>
      <w:r/>
      <w:bookmarkEnd w:id="331"/>
      <w:r>
        <w:rPr>
          <w:rFonts w:hint="eastAsia" w:ascii="宋体" w:hAnsi="宋体" w:cs="宋体"/>
          <w:szCs w:val="21"/>
        </w:rPr>
        <w:br w:type="page" w:clear="all"/>
      </w:r>
      <w:bookmarkStart w:id="471" w:name="_Toc228029956"/>
      <w:r/>
      <w:bookmarkEnd w:id="470"/>
      <w:r>
        <w:rPr>
          <w:rFonts w:hint="eastAsia" w:ascii="宋体" w:hAnsi="宋体" w:cs="宋体"/>
          <w:szCs w:val="21"/>
        </w:rPr>
        <w:t xml:space="preserve">第三章  政府采购合同条款及格式</w:t>
      </w:r>
      <w:bookmarkEnd w:id="471"/>
      <w:r/>
      <w:r/>
    </w:p>
    <w:p>
      <w:pPr>
        <w:jc w:val="center"/>
        <w:spacing w:line="360" w:lineRule="auto"/>
        <w:rPr>
          <w:rFonts w:hint="eastAsia" w:ascii="宋体" w:hAnsi="宋体" w:cs="宋体"/>
          <w:b/>
          <w:szCs w:val="21"/>
          <w:u w:val="single"/>
        </w:rPr>
      </w:pPr>
      <w:r/>
      <w:bookmarkStart w:id="472" w:name="_Toc91836564"/>
      <w:r>
        <w:rPr>
          <w:rFonts w:hint="eastAsia" w:ascii="宋体" w:hAnsi="宋体" w:cs="宋体"/>
          <w:b/>
          <w:szCs w:val="21"/>
        </w:rPr>
        <w:t xml:space="preserve">（合同主要条款及格式以国家能源局江苏监管办公室提供的最新示范合同文本为准）</w:t>
      </w:r>
      <w:r/>
    </w:p>
    <w:p>
      <w:pPr>
        <w:jc w:val="center"/>
        <w:spacing w:line="360" w:lineRule="auto"/>
        <w:rPr>
          <w:rFonts w:hint="eastAsia" w:ascii="宋体" w:hAnsi="宋体" w:cs="宋体"/>
          <w:b/>
          <w:szCs w:val="21"/>
        </w:rPr>
      </w:pPr>
      <w:r>
        <w:rPr>
          <w:rFonts w:hint="eastAsia" w:ascii="宋体" w:hAnsi="宋体" w:cs="宋体"/>
          <w:b/>
          <w:bCs/>
          <w:szCs w:val="21"/>
        </w:rPr>
        <w:t xml:space="preserve">江苏电力零售市场电子交易确认单</w:t>
      </w:r>
      <w:r/>
    </w:p>
    <w:p>
      <w:pPr>
        <w:ind w:firstLine="420"/>
        <w:spacing w:line="360" w:lineRule="auto"/>
        <w:rPr>
          <w:rFonts w:hint="eastAsia" w:ascii="宋体" w:hAnsi="宋体" w:cs="宋体"/>
          <w:bCs/>
          <w:szCs w:val="21"/>
        </w:rPr>
      </w:pPr>
      <w:r>
        <w:rPr>
          <w:rFonts w:hint="eastAsia" w:ascii="宋体" w:hAnsi="宋体" w:cs="宋体"/>
          <w:bCs/>
          <w:szCs w:val="21"/>
        </w:rPr>
        <w:t xml:space="preserve">甲、乙双方在参与交易过程中，本着诚信、自愿的原则，在此郑重公开声明：双方已充分了解有关电力交易的法律、法规、政策，双方已确认，由电力交易平台根据交易结果生成的《江苏电力零售市场电子交易确认单》（以下简称“电子合约”）作为交易结算执行的电子凭证。具体成交信息如下。</w:t>
      </w:r>
      <w:r/>
    </w:p>
    <w:tbl>
      <w:tblPr>
        <w:tblW w:w="8676"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096"/>
        <w:gridCol w:w="2062"/>
        <w:gridCol w:w="30"/>
        <w:gridCol w:w="291"/>
        <w:gridCol w:w="1532"/>
        <w:gridCol w:w="380"/>
        <w:gridCol w:w="2285"/>
      </w:tblGrid>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一、电子合约基本信息</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（一）成交情况</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编号</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生成日期</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交易类型</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邀约交易</w:t>
            </w:r>
            <w:r>
              <w:rPr>
                <w:rFonts w:ascii="宋体" w:hAnsi="宋体" w:cs="宋体"/>
                <w:bCs/>
                <w:szCs w:val="21"/>
              </w:rPr>
              <w:t xml:space="preserve">/</w:t>
            </w:r>
            <w:r>
              <w:rPr>
                <w:rFonts w:hint="eastAsia" w:ascii="宋体" w:hAnsi="宋体" w:cs="宋体"/>
                <w:bCs/>
                <w:szCs w:val="21"/>
              </w:rPr>
              <w:t xml:space="preserve">挂牌交易</w:t>
            </w:r>
            <w:r>
              <w:rPr>
                <w:rFonts w:ascii="宋体" w:hAnsi="宋体" w:cs="宋体"/>
                <w:bCs/>
                <w:szCs w:val="21"/>
              </w:rPr>
              <w:t xml:space="preserve">/</w:t>
            </w:r>
            <w:r>
              <w:rPr>
                <w:rFonts w:hint="eastAsia" w:ascii="宋体" w:hAnsi="宋体" w:cs="宋体"/>
                <w:bCs/>
                <w:szCs w:val="21"/>
              </w:rPr>
              <w:t xml:space="preserve">电子合约变更</w:t>
            </w:r>
            <w:r>
              <w:rPr>
                <w:rFonts w:ascii="宋体" w:hAnsi="宋体" w:cs="宋体"/>
                <w:bCs/>
                <w:szCs w:val="21"/>
              </w:rPr>
              <w:t xml:space="preserve">/</w:t>
            </w:r>
            <w:r>
              <w:rPr>
                <w:rFonts w:hint="eastAsia" w:ascii="宋体" w:hAnsi="宋体" w:cs="宋体"/>
                <w:bCs/>
                <w:szCs w:val="21"/>
              </w:rPr>
              <w:t xml:space="preserve">电子合约解除</w:t>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执行日期</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（二）甲方（购电方，电力用户）</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名称</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统一社会信用代码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账号使用人</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手机号</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身份证号码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确认平台</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e-</w:t>
            </w:r>
            <w:r>
              <w:rPr>
                <w:rFonts w:hint="eastAsia" w:ascii="宋体" w:hAnsi="宋体" w:cs="宋体"/>
                <w:bCs/>
                <w:szCs w:val="21"/>
              </w:rPr>
              <w:t xml:space="preserve">交易</w:t>
            </w:r>
            <w:r>
              <w:rPr>
                <w:rFonts w:ascii="宋体" w:hAnsi="宋体" w:cs="宋体"/>
                <w:bCs/>
                <w:szCs w:val="21"/>
              </w:rPr>
              <w:t xml:space="preserve">App/</w:t>
            </w:r>
            <w:r>
              <w:rPr>
                <w:rFonts w:hint="eastAsia" w:ascii="宋体" w:hAnsi="宋体" w:cs="宋体"/>
                <w:bCs/>
                <w:szCs w:val="21"/>
              </w:rPr>
              <w:t xml:space="preserve">电力交易平台</w:t>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确认方式</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电子营业执照</w:t>
            </w:r>
            <w:r>
              <w:rPr>
                <w:rFonts w:ascii="宋体" w:hAnsi="宋体" w:cs="宋体"/>
                <w:bCs/>
                <w:szCs w:val="21"/>
              </w:rPr>
              <w:t xml:space="preserve">/</w:t>
            </w:r>
            <w:r>
              <w:rPr>
                <w:rFonts w:hint="eastAsia" w:ascii="宋体" w:hAnsi="宋体" w:cs="宋体"/>
                <w:bCs/>
                <w:szCs w:val="21"/>
              </w:rPr>
              <w:t xml:space="preserve">第三方签章平台</w:t>
            </w:r>
            <w:r>
              <w:rPr>
                <w:rFonts w:ascii="宋体" w:hAnsi="宋体" w:cs="宋体"/>
                <w:bCs/>
                <w:szCs w:val="21"/>
              </w:rPr>
              <w:t xml:space="preserve">/CA</w:t>
            </w:r>
            <w:r>
              <w:rPr>
                <w:rFonts w:hint="eastAsia" w:ascii="宋体" w:hAnsi="宋体" w:cs="宋体"/>
                <w:bCs/>
                <w:szCs w:val="21"/>
              </w:rPr>
              <w:t xml:space="preserve">证书等</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（三）乙方（售电方，售电公司）</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名称</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统一社会信用代码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账号使用人</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手机号</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身份证号码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auto" w:sz="4"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确认平台</w:t>
            </w:r>
            <w:r/>
          </w:p>
        </w:tc>
        <w:tc>
          <w:tcPr>
            <w:tcBorders>
              <w:top w:val="single" w:color="000000" w:sz="2" w:space="0"/>
              <w:left w:val="single" w:color="000000" w:sz="2" w:space="0"/>
              <w:bottom w:val="single" w:color="auto" w:sz="4"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e-</w:t>
            </w:r>
            <w:r>
              <w:rPr>
                <w:rFonts w:hint="eastAsia" w:ascii="宋体" w:hAnsi="宋体" w:cs="宋体"/>
                <w:bCs/>
                <w:szCs w:val="21"/>
              </w:rPr>
              <w:t xml:space="preserve">交易</w:t>
            </w:r>
            <w:r>
              <w:rPr>
                <w:rFonts w:ascii="宋体" w:hAnsi="宋体" w:cs="宋体"/>
                <w:bCs/>
                <w:szCs w:val="21"/>
              </w:rPr>
              <w:t xml:space="preserve">App/</w:t>
            </w:r>
            <w:r>
              <w:rPr>
                <w:rFonts w:hint="eastAsia" w:ascii="宋体" w:hAnsi="宋体" w:cs="宋体"/>
                <w:bCs/>
                <w:szCs w:val="21"/>
              </w:rPr>
              <w:t xml:space="preserve">电力交易平台</w:t>
            </w:r>
            <w:r/>
          </w:p>
        </w:tc>
        <w:tc>
          <w:tcPr>
            <w:gridSpan w:val="3"/>
            <w:tcBorders>
              <w:top w:val="single" w:color="000000" w:sz="2" w:space="0"/>
              <w:left w:val="single" w:color="000000" w:sz="2" w:space="0"/>
              <w:bottom w:val="single" w:color="auto" w:sz="4"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确认方式</w:t>
            </w:r>
            <w:r/>
          </w:p>
        </w:tc>
        <w:tc>
          <w:tcPr>
            <w:gridSpan w:val="2"/>
            <w:tcBorders>
              <w:top w:val="single" w:color="000000" w:sz="2" w:space="0"/>
              <w:left w:val="single" w:color="000000" w:sz="2" w:space="0"/>
              <w:bottom w:val="single" w:color="auto" w:sz="4"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电子营业执照</w:t>
            </w:r>
            <w:r>
              <w:rPr>
                <w:rFonts w:ascii="宋体" w:hAnsi="宋体" w:cs="宋体"/>
                <w:bCs/>
                <w:szCs w:val="21"/>
              </w:rPr>
              <w:t xml:space="preserve">/</w:t>
            </w:r>
            <w:r>
              <w:rPr>
                <w:rFonts w:hint="eastAsia" w:ascii="宋体" w:hAnsi="宋体" w:cs="宋体"/>
                <w:bCs/>
                <w:szCs w:val="21"/>
              </w:rPr>
              <w:t xml:space="preserve">第三方签章平台</w:t>
            </w:r>
            <w:r>
              <w:rPr>
                <w:rFonts w:ascii="宋体" w:hAnsi="宋体" w:cs="宋体"/>
                <w:bCs/>
                <w:szCs w:val="21"/>
              </w:rPr>
              <w:t xml:space="preserve">/CA</w:t>
            </w:r>
            <w:r>
              <w:rPr>
                <w:rFonts w:hint="eastAsia" w:ascii="宋体" w:hAnsi="宋体" w:cs="宋体"/>
                <w:bCs/>
                <w:szCs w:val="21"/>
              </w:rPr>
              <w:t xml:space="preserve">证书等</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二、零售套餐基本信息</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（一）零售套餐电能量价格</w:t>
            </w:r>
            <w:r/>
          </w:p>
          <w:p>
            <w:pPr>
              <w:ind w:firstLine="420"/>
              <w:rPr>
                <w:rFonts w:hint="eastAsia" w:ascii="宋体" w:hAnsi="宋体" w:cs="宋体"/>
                <w:bCs/>
                <w:szCs w:val="21"/>
              </w:rPr>
            </w:pPr>
            <w:r>
              <w:rPr>
                <w:rFonts w:hint="eastAsia" w:ascii="宋体" w:hAnsi="宋体" w:cs="宋体"/>
                <w:bCs/>
                <w:szCs w:val="21"/>
              </w:rPr>
              <w:t xml:space="preserve">定义：甲方用电户号各计量点的用电电量，以月度为结算周期，零售套餐电能量价格</w:t>
            </w:r>
            <w:r>
              <w:rPr>
                <w:rFonts w:ascii="宋体" w:hAnsi="宋体" w:cs="宋体"/>
                <w:bCs/>
                <w:szCs w:val="21"/>
              </w:rPr>
              <w:t xml:space="preserve">=</w:t>
            </w:r>
            <w:r>
              <w:rPr>
                <w:rFonts w:hint="eastAsia" w:ascii="宋体" w:hAnsi="宋体" w:cs="宋体"/>
                <w:bCs/>
                <w:szCs w:val="21"/>
              </w:rPr>
              <w:t xml:space="preserve">批发市场价格</w:t>
            </w:r>
            <w:r>
              <w:rPr>
                <w:rFonts w:ascii="宋体" w:hAnsi="宋体" w:cs="宋体"/>
                <w:bCs/>
                <w:szCs w:val="21"/>
              </w:rPr>
              <w:t xml:space="preserve">+</w:t>
            </w:r>
            <w:r>
              <w:rPr>
                <w:rFonts w:hint="eastAsia" w:ascii="宋体" w:hAnsi="宋体" w:cs="宋体"/>
                <w:bCs/>
                <w:szCs w:val="21"/>
              </w:rPr>
              <w:t xml:space="preserve">浮动价格</w:t>
            </w:r>
            <w:r>
              <w:rPr>
                <w:rFonts w:ascii="宋体" w:hAnsi="宋体" w:cs="宋体"/>
                <w:bCs/>
                <w:szCs w:val="21"/>
              </w:rPr>
              <w:t xml:space="preserve">+</w:t>
            </w:r>
            <w:r>
              <w:rPr>
                <w:rFonts w:hint="eastAsia"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n</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n</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其中：批发市场价格由所有售电公司在批发侧省内中长期市场、日前市场以及实时市场整体分时电能量购电量价水平确定。非分时的批发市场价格</w:t>
            </w:r>
            <w:r>
              <w:rPr>
                <w:rFonts w:ascii="宋体" w:hAnsi="宋体" w:cs="宋体"/>
                <w:bCs/>
                <w:szCs w:val="21"/>
              </w:rPr>
              <w:t xml:space="preserve">P</w:t>
            </w:r>
            <w:r>
              <w:rPr>
                <w:rFonts w:hint="eastAsia" w:ascii="宋体" w:hAnsi="宋体" w:cs="宋体"/>
                <w:bCs/>
                <w:szCs w:val="21"/>
                <w:vertAlign w:val="subscript"/>
              </w:rPr>
              <w:t xml:space="preserve">批发市场价格</w:t>
            </w:r>
            <w:r>
              <w:rPr>
                <w:rFonts w:hint="eastAsia" w:ascii="宋体" w:hAnsi="宋体" w:cs="宋体"/>
                <w:bCs/>
                <w:szCs w:val="21"/>
              </w:rPr>
              <w:t xml:space="preserve">由批发市场分时均价</w:t>
            </w:r>
            <w:r>
              <w:rPr>
                <w:rFonts w:ascii="宋体" w:hAnsi="宋体" w:cs="宋体"/>
                <w:bCs/>
                <w:szCs w:val="21"/>
              </w:rPr>
              <w:t xml:space="preserve">P</w:t>
            </w:r>
            <w:r>
              <w:rPr>
                <w:rFonts w:hint="eastAsia" w:ascii="宋体" w:hAnsi="宋体" w:cs="宋体"/>
                <w:bCs/>
                <w:szCs w:val="21"/>
                <w:vertAlign w:val="subscript"/>
              </w:rPr>
              <w:t xml:space="preserve">批发市场分时均价，</w:t>
            </w:r>
            <w:r>
              <w:rPr>
                <w:rFonts w:ascii="宋体" w:hAnsi="宋体" w:cs="宋体"/>
                <w:bCs/>
                <w:szCs w:val="21"/>
                <w:vertAlign w:val="subscript"/>
              </w:rPr>
              <w:t xml:space="preserve">t</w:t>
            </w:r>
            <w:r>
              <w:rPr>
                <w:rFonts w:hint="eastAsia" w:ascii="宋体" w:hAnsi="宋体" w:cs="宋体"/>
                <w:bCs/>
                <w:szCs w:val="21"/>
              </w:rPr>
              <w:t xml:space="preserve">与所有售电公司分时结算电量的加权计算形成，每月向经营主体公布。</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n</w:t>
            </w:r>
            <w:r>
              <w:rPr>
                <w:rFonts w:hint="eastAsia" w:ascii="宋体" w:hAnsi="宋体" w:cs="宋体"/>
                <w:bCs/>
                <w:szCs w:val="21"/>
              </w:rPr>
              <w:t xml:space="preserve">当前主要包括</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1</w:t>
            </w:r>
            <w:r>
              <w:rPr>
                <w:rFonts w:hint="eastAsia" w:ascii="宋体" w:hAnsi="宋体" w:cs="宋体"/>
                <w:bCs/>
                <w:szCs w:val="21"/>
              </w:rPr>
              <w:t xml:space="preserve">（全省售电公司当月成本补偿费用的分摊平均度电价格）、</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2</w:t>
            </w:r>
            <w:r>
              <w:rPr>
                <w:rFonts w:hint="eastAsia" w:ascii="宋体" w:hAnsi="宋体" w:cs="宋体"/>
                <w:bCs/>
                <w:szCs w:val="21"/>
              </w:rPr>
              <w:t xml:space="preserve">（全省售电公司当月不平衡费用的分摊返还平均度电价格）、</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3</w:t>
            </w:r>
            <w:r>
              <w:rPr>
                <w:rFonts w:hint="eastAsia" w:ascii="宋体" w:hAnsi="宋体" w:cs="宋体"/>
                <w:bCs/>
                <w:szCs w:val="21"/>
              </w:rPr>
              <w:t xml:space="preserve">（全省售电公司当月市场调节费用的返还平均度电价格），后续可根据国家、省内相关规则再做科目增加或减少。</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是否分时</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w:t>
            </w:r>
            <w:r>
              <w:rPr>
                <w:rFonts w:ascii="宋体" w:hAnsi="宋体" w:cs="宋体"/>
                <w:bCs/>
                <w:szCs w:val="21"/>
              </w:rPr>
              <w:t xml:space="preserve">/</w:t>
            </w:r>
            <w:r>
              <w:rPr>
                <w:rFonts w:hint="eastAsia" w:ascii="宋体" w:hAnsi="宋体" w:cs="宋体"/>
                <w:bCs/>
                <w:szCs w:val="21"/>
              </w:rPr>
              <w:t xml:space="preserve">否</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电能量浮动价格</w:t>
            </w:r>
            <w:r>
              <w:rPr>
                <w:rFonts w:ascii="宋体" w:hAnsi="宋体" w:cs="宋体"/>
                <w:bCs/>
                <w:szCs w:val="21"/>
              </w:rPr>
              <w:t xml:space="preserve">P</w:t>
            </w:r>
            <w:r>
              <w:rPr>
                <w:rFonts w:hint="eastAsia" w:ascii="宋体" w:hAnsi="宋体" w:cs="宋体"/>
                <w:bCs/>
                <w:szCs w:val="21"/>
                <w:vertAlign w:val="subscript"/>
              </w:rPr>
              <w:t xml:space="preserve">浮动价格</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分摊系数</w:t>
            </w:r>
            <w:r>
              <w:rPr>
                <w:rFonts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1</w:t>
            </w:r>
            <w:r>
              <w:rPr>
                <w:rFonts w:hint="eastAsia" w:ascii="宋体" w:hAnsi="宋体" w:cs="宋体"/>
                <w:bCs/>
                <w:szCs w:val="21"/>
              </w:rPr>
              <w:t xml:space="preserve">（成本补偿费用）</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分摊系数</w:t>
            </w:r>
            <w:r>
              <w:rPr>
                <w:rFonts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2</w:t>
            </w:r>
            <w:r>
              <w:rPr>
                <w:rFonts w:hint="eastAsia" w:ascii="宋体" w:hAnsi="宋体" w:cs="宋体"/>
                <w:bCs/>
                <w:szCs w:val="21"/>
              </w:rPr>
              <w:t xml:space="preserve">（不平衡费用）</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分摊系数</w:t>
            </w:r>
            <w:r>
              <w:rPr>
                <w:rFonts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3</w:t>
            </w:r>
            <w:r>
              <w:rPr>
                <w:rFonts w:hint="eastAsia" w:ascii="宋体" w:hAnsi="宋体" w:cs="宋体"/>
                <w:bCs/>
                <w:szCs w:val="21"/>
              </w:rPr>
              <w:t xml:space="preserve">（市场调节费用）</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是否绿电</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否</w:t>
            </w:r>
            <w:r>
              <w:rPr>
                <w:rFonts w:ascii="宋体" w:hAnsi="宋体" w:cs="宋体"/>
                <w:bCs/>
                <w:szCs w:val="21"/>
              </w:rPr>
              <w:t xml:space="preserve">/</w:t>
            </w:r>
            <w:r>
              <w:rPr>
                <w:rFonts w:hint="eastAsia" w:ascii="宋体" w:hAnsi="宋体" w:cs="宋体"/>
                <w:bCs/>
                <w:szCs w:val="21"/>
              </w:rPr>
              <w:t xml:space="preserve">普通绿电</w:t>
            </w:r>
            <w:r>
              <w:rPr>
                <w:rFonts w:ascii="宋体" w:hAnsi="宋体" w:cs="宋体"/>
                <w:bCs/>
                <w:szCs w:val="21"/>
              </w:rPr>
              <w:t xml:space="preserve">/</w:t>
            </w:r>
            <w:r>
              <w:rPr>
                <w:rFonts w:hint="eastAsia" w:ascii="宋体" w:hAnsi="宋体" w:cs="宋体"/>
                <w:bCs/>
                <w:szCs w:val="21"/>
              </w:rPr>
              <w:t xml:space="preserve">小时级绿电</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r>
            <w:r/>
          </w:p>
          <w:p>
            <w:pPr>
              <w:jc w:val="center"/>
              <w:rPr>
                <w:rFonts w:hint="eastAsia" w:ascii="宋体" w:hAnsi="宋体" w:cs="宋体"/>
                <w:bCs/>
                <w:szCs w:val="21"/>
              </w:rPr>
            </w:pPr>
            <w:r>
              <w:rPr>
                <w:rFonts w:hint="eastAsia" w:ascii="宋体" w:hAnsi="宋体" w:cs="宋体"/>
                <w:bCs/>
                <w:szCs w:val="21"/>
              </w:rPr>
              <w:t xml:space="preserve">环境价值</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1 </w:t>
            </w:r>
            <w:r>
              <w:rPr>
                <w:rFonts w:hint="eastAsia" w:ascii="宋体" w:hAnsi="宋体" w:cs="宋体"/>
                <w:bCs/>
                <w:szCs w:val="21"/>
              </w:rPr>
              <w:t xml:space="preserve">月</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12 </w:t>
            </w:r>
            <w:r>
              <w:rPr>
                <w:rFonts w:hint="eastAsia" w:ascii="宋体" w:hAnsi="宋体" w:cs="宋体"/>
                <w:bCs/>
                <w:szCs w:val="21"/>
              </w:rPr>
              <w:t xml:space="preserve">月</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（二）零售套餐电能量封顶价格</w:t>
            </w:r>
            <w:r/>
          </w:p>
          <w:p>
            <w:pPr>
              <w:ind w:firstLine="420"/>
              <w:rPr>
                <w:rFonts w:hint="eastAsia" w:ascii="宋体" w:hAnsi="宋体" w:cs="宋体"/>
                <w:bCs/>
                <w:szCs w:val="21"/>
              </w:rPr>
            </w:pPr>
            <w:r>
              <w:rPr>
                <w:rFonts w:hint="eastAsia" w:ascii="宋体" w:hAnsi="宋体" w:cs="宋体"/>
                <w:bCs/>
                <w:szCs w:val="21"/>
              </w:rPr>
              <w:t xml:space="preserve">定义：电能量封顶价格</w:t>
            </w:r>
            <w:r>
              <w:rPr>
                <w:rFonts w:ascii="宋体" w:hAnsi="宋体" w:cs="宋体"/>
                <w:bCs/>
                <w:szCs w:val="21"/>
              </w:rPr>
              <w:t xml:space="preserve">=</w:t>
            </w:r>
            <w:r>
              <w:rPr>
                <w:rFonts w:hint="eastAsia" w:ascii="宋体" w:hAnsi="宋体" w:cs="宋体"/>
                <w:bCs/>
                <w:szCs w:val="21"/>
              </w:rPr>
              <w:t xml:space="preserve">零售套餐参考价格</w:t>
            </w:r>
            <w:r>
              <w:rPr>
                <w:rFonts w:ascii="宋体" w:hAnsi="宋体" w:cs="宋体"/>
                <w:bCs/>
                <w:szCs w:val="21"/>
              </w:rPr>
              <w:t xml:space="preserve">+F×</w:t>
            </w:r>
            <w:r>
              <w:rPr>
                <w:rFonts w:hint="eastAsia" w:ascii="宋体" w:hAnsi="宋体" w:cs="宋体"/>
                <w:bCs/>
                <w:szCs w:val="21"/>
              </w:rPr>
              <w:t xml:space="preserve">批发市场价格</w:t>
            </w:r>
            <w:r>
              <w:rPr>
                <w:rFonts w:ascii="宋体" w:hAnsi="宋体" w:cs="宋体"/>
                <w:bCs/>
                <w:szCs w:val="21"/>
              </w:rPr>
              <w:t xml:space="preserve">+ </w:t>
            </w:r>
            <w:r>
              <w:rPr>
                <w:rFonts w:hint="eastAsia" w:ascii="宋体" w:hAnsi="宋体" w:cs="宋体"/>
                <w:bCs/>
                <w:szCs w:val="21"/>
              </w:rPr>
              <w:t xml:space="preserve">当月分摊价格，其中零售套餐参考价由自身用电曲线与中长期年度市场、月度市场、月内市场、日前市场、实时市场等价格水平确定后取最大值。当零售用户通过零售套餐结算的电能量均价大于电能量封顶价格时，按照电能量封顶价格结算。</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电能量封顶系数</w:t>
            </w:r>
            <w:r>
              <w:rPr>
                <w:rFonts w:ascii="宋体" w:hAnsi="宋体" w:cs="宋体"/>
                <w:bCs/>
                <w:szCs w:val="21"/>
              </w:rPr>
              <w:t xml:space="preserve">F</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（三）零售套餐绿电</w:t>
            </w:r>
            <w:r>
              <w:rPr>
                <w:rFonts w:ascii="宋体" w:hAnsi="宋体" w:cs="宋体"/>
                <w:bCs/>
                <w:szCs w:val="21"/>
              </w:rPr>
              <w:t xml:space="preserve">PPA</w:t>
            </w:r>
            <w:r>
              <w:rPr>
                <w:rFonts w:hint="eastAsia" w:ascii="宋体" w:hAnsi="宋体" w:cs="宋体"/>
                <w:bCs/>
                <w:szCs w:val="21"/>
              </w:rPr>
              <w:t xml:space="preserve">约定</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是否绿电</w:t>
            </w:r>
            <w:r>
              <w:rPr>
                <w:rFonts w:ascii="宋体" w:hAnsi="宋体" w:cs="宋体"/>
                <w:bCs/>
                <w:szCs w:val="21"/>
              </w:rPr>
              <w:t xml:space="preserve">PPA</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w:t>
            </w:r>
            <w:r>
              <w:rPr>
                <w:rFonts w:ascii="宋体" w:hAnsi="宋体" w:cs="宋体"/>
                <w:bCs/>
                <w:szCs w:val="21"/>
              </w:rPr>
              <w:t xml:space="preserve">/</w:t>
            </w:r>
            <w:r>
              <w:rPr>
                <w:rFonts w:hint="eastAsia" w:ascii="宋体" w:hAnsi="宋体" w:cs="宋体"/>
                <w:bCs/>
                <w:szCs w:val="21"/>
              </w:rPr>
              <w:t xml:space="preserve">否</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三、电子合约生效、变更、解除条款</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（一）生效条款</w:t>
            </w:r>
            <w:r/>
          </w:p>
          <w:p>
            <w:pPr>
              <w:ind w:firstLine="420"/>
              <w:rPr>
                <w:rFonts w:hint="eastAsia" w:ascii="宋体" w:hAnsi="宋体" w:cs="宋体"/>
                <w:bCs/>
                <w:szCs w:val="21"/>
              </w:rPr>
            </w:pPr>
            <w:r>
              <w:rPr>
                <w:rFonts w:hint="eastAsia" w:ascii="宋体" w:hAnsi="宋体" w:cs="宋体"/>
                <w:bCs/>
                <w:szCs w:val="21"/>
              </w:rPr>
              <w:t xml:space="preserve">本电子合约经双方确认，自最后一方通过电子营业执照、第三方签章平台或</w:t>
            </w:r>
            <w:r>
              <w:rPr>
                <w:rFonts w:ascii="宋体" w:hAnsi="宋体" w:cs="宋体"/>
                <w:bCs/>
                <w:szCs w:val="21"/>
              </w:rPr>
              <w:t xml:space="preserve">CA</w:t>
            </w:r>
            <w:r>
              <w:rPr>
                <w:rFonts w:hint="eastAsia" w:ascii="宋体" w:hAnsi="宋体" w:cs="宋体"/>
                <w:bCs/>
                <w:szCs w:val="21"/>
              </w:rPr>
              <w:t xml:space="preserve">证书完成电子签章之日起生效。</w:t>
            </w:r>
            <w:r/>
          </w:p>
          <w:p>
            <w:pPr>
              <w:rPr>
                <w:rFonts w:hint="eastAsia" w:ascii="宋体" w:hAnsi="宋体" w:cs="宋体"/>
                <w:bCs/>
                <w:szCs w:val="21"/>
              </w:rPr>
            </w:pPr>
            <w:r>
              <w:rPr>
                <w:rFonts w:hint="eastAsia" w:ascii="宋体" w:hAnsi="宋体" w:cs="宋体"/>
                <w:bCs/>
                <w:szCs w:val="21"/>
              </w:rPr>
              <w:t xml:space="preserve">（二）变更条款</w:t>
            </w:r>
            <w:r/>
          </w:p>
          <w:p>
            <w:pPr>
              <w:ind w:firstLine="420"/>
              <w:rPr>
                <w:rFonts w:hint="eastAsia" w:ascii="宋体" w:hAnsi="宋体" w:cs="宋体"/>
                <w:bCs/>
                <w:szCs w:val="21"/>
              </w:rPr>
            </w:pPr>
            <w:r>
              <w:rPr>
                <w:rFonts w:ascii="宋体" w:hAnsi="宋体" w:cs="宋体"/>
                <w:bCs/>
                <w:szCs w:val="21"/>
              </w:rPr>
              <w:t xml:space="preserve">1.</w:t>
            </w:r>
            <w:r>
              <w:rPr>
                <w:rFonts w:hint="eastAsia" w:ascii="宋体" w:hAnsi="宋体" w:cs="宋体"/>
                <w:bCs/>
                <w:szCs w:val="21"/>
              </w:rPr>
              <w:t xml:space="preserve">在电子合约执行周期内，任一方可在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个工作日及之前发起最早自</w:t>
            </w:r>
            <w:r>
              <w:rPr>
                <w:rFonts w:ascii="宋体" w:hAnsi="宋体" w:cs="宋体"/>
                <w:bCs/>
                <w:szCs w:val="21"/>
              </w:rPr>
              <w:t xml:space="preserve">M+1</w:t>
            </w:r>
            <w:r>
              <w:rPr>
                <w:rFonts w:hint="eastAsia" w:ascii="宋体" w:hAnsi="宋体" w:cs="宋体"/>
                <w:bCs/>
                <w:szCs w:val="21"/>
              </w:rPr>
              <w:t xml:space="preserve">月起变更电子合约，经对方确认同意后完成变更。</w:t>
            </w:r>
            <w:r/>
          </w:p>
          <w:p>
            <w:pPr>
              <w:ind w:firstLine="420"/>
              <w:rPr>
                <w:rFonts w:hint="eastAsia" w:ascii="宋体" w:hAnsi="宋体" w:cs="宋体"/>
                <w:bCs/>
                <w:szCs w:val="21"/>
              </w:rPr>
            </w:pPr>
            <w:r>
              <w:rPr>
                <w:rFonts w:ascii="宋体" w:hAnsi="宋体" w:cs="宋体"/>
                <w:bCs/>
                <w:szCs w:val="21"/>
              </w:rPr>
              <w:t xml:space="preserve">2.</w:t>
            </w:r>
            <w:r>
              <w:rPr>
                <w:rFonts w:hint="eastAsia" w:ascii="宋体" w:hAnsi="宋体" w:cs="宋体"/>
                <w:bCs/>
                <w:szCs w:val="21"/>
              </w:rPr>
              <w:t xml:space="preserve">甲方</w:t>
            </w:r>
            <w:r>
              <w:rPr>
                <w:rFonts w:hint="eastAsia" w:ascii="宋体" w:hAnsi="宋体" w:cs="宋体"/>
                <w:bCs/>
                <w:szCs w:val="21"/>
                <w:u w:val="single"/>
              </w:rPr>
              <w:t xml:space="preserve">是</w:t>
            </w:r>
            <w:r>
              <w:rPr>
                <w:rFonts w:ascii="宋体" w:hAnsi="宋体" w:cs="宋体"/>
                <w:bCs/>
                <w:szCs w:val="21"/>
                <w:u w:val="single"/>
              </w:rPr>
              <w:t xml:space="preserve">/</w:t>
            </w:r>
            <w:r>
              <w:rPr>
                <w:rFonts w:hint="eastAsia" w:ascii="宋体" w:hAnsi="宋体" w:cs="宋体"/>
                <w:bCs/>
                <w:szCs w:val="21"/>
                <w:u w:val="single"/>
              </w:rPr>
              <w:t xml:space="preserve">否</w:t>
            </w:r>
            <w:r>
              <w:rPr>
                <w:rFonts w:hint="eastAsia" w:ascii="宋体" w:hAnsi="宋体" w:cs="宋体"/>
                <w:bCs/>
                <w:szCs w:val="21"/>
              </w:rPr>
              <w:t xml:space="preserve">按自然月滚动续约，如遇国家政策调整，按照最新政策执行。</w:t>
            </w:r>
            <w:r/>
          </w:p>
          <w:p>
            <w:pPr>
              <w:rPr>
                <w:rFonts w:hint="eastAsia" w:ascii="宋体" w:hAnsi="宋体" w:cs="宋体"/>
                <w:bCs/>
                <w:szCs w:val="21"/>
              </w:rPr>
            </w:pPr>
            <w:r>
              <w:rPr>
                <w:rFonts w:hint="eastAsia" w:ascii="宋体" w:hAnsi="宋体" w:cs="宋体"/>
                <w:bCs/>
                <w:szCs w:val="21"/>
              </w:rPr>
              <w:t xml:space="preserve">（三）解除条款</w:t>
            </w:r>
            <w:r/>
          </w:p>
          <w:p>
            <w:pPr>
              <w:ind w:firstLine="420"/>
              <w:rPr>
                <w:rFonts w:hint="eastAsia" w:ascii="宋体" w:hAnsi="宋体" w:cs="宋体"/>
                <w:bCs/>
                <w:szCs w:val="21"/>
              </w:rPr>
            </w:pPr>
            <w:r>
              <w:rPr>
                <w:rFonts w:hint="eastAsia" w:ascii="宋体" w:hAnsi="宋体" w:cs="宋体"/>
                <w:bCs/>
                <w:szCs w:val="21"/>
              </w:rPr>
              <w:t xml:space="preserve">在电子合约执行周期内，双方约定按以下方式解除电子合约：</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单方免赔解除：双方约定免赔比例</w:t>
            </w:r>
            <w:r>
              <w:rPr>
                <w:rFonts w:hint="eastAsia" w:ascii="宋体" w:hAnsi="宋体" w:cs="宋体"/>
                <w:bCs/>
                <w:szCs w:val="21"/>
              </w:rPr>
              <w:t xml:space="preserve">20</w:t>
            </w:r>
            <w:r>
              <w:rPr>
                <w:rFonts w:ascii="宋体" w:hAnsi="宋体" w:cs="宋体"/>
                <w:bCs/>
                <w:szCs w:val="21"/>
              </w:rPr>
              <w:t xml:space="preserve">%</w:t>
            </w:r>
            <w:r>
              <w:rPr>
                <w:rFonts w:hint="eastAsia" w:ascii="宋体" w:hAnsi="宋体" w:cs="宋体"/>
                <w:bCs/>
                <w:szCs w:val="21"/>
              </w:rPr>
              <w:t xml:space="preserve">，当甲方累计至上月的电能量结算均价较全省零售市场结算均价高出免赔比例时，甲方如</w:t>
            </w:r>
            <w:r>
              <w:rPr>
                <w:rFonts w:ascii="宋体" w:hAnsi="宋体" w:cs="宋体"/>
                <w:bCs/>
                <w:szCs w:val="21"/>
              </w:rPr>
              <w:t xml:space="preserve">M+1</w:t>
            </w:r>
            <w:r>
              <w:rPr>
                <w:rFonts w:hint="eastAsia" w:ascii="宋体" w:hAnsi="宋体" w:cs="宋体"/>
                <w:bCs/>
                <w:szCs w:val="21"/>
              </w:rPr>
              <w:t xml:space="preserve">月未购买绿电，在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M+1</w:t>
            </w:r>
            <w:r>
              <w:rPr>
                <w:rFonts w:hint="eastAsia" w:ascii="宋体" w:hAnsi="宋体" w:cs="宋体"/>
                <w:bCs/>
                <w:szCs w:val="21"/>
              </w:rPr>
              <w:t xml:space="preserve">月起解除电子合约，无需乙方确认和向乙方赔偿。当甲方累计至上月的电能量结算均价较全省零售市场结算均价低于免赔比例时，乙方在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M+3</w:t>
            </w:r>
            <w:r>
              <w:rPr>
                <w:rFonts w:hint="eastAsia" w:ascii="宋体" w:hAnsi="宋体" w:cs="宋体"/>
                <w:bCs/>
                <w:szCs w:val="21"/>
              </w:rPr>
              <w:t xml:space="preserve">月起解除电子合约，无需甲方确认和向甲方赔偿。</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单方承担赔偿解除：除上述免赔解除电子合约情形外，因任一方解除电子合约导致本电子合约无法执行的，双方约定赔偿额度</w:t>
            </w:r>
            <w:r>
              <w:rPr>
                <w:rFonts w:hint="eastAsia" w:ascii="宋体" w:hAnsi="宋体" w:cs="宋体"/>
                <w:bCs/>
                <w:szCs w:val="21"/>
              </w:rPr>
              <w:t xml:space="preserve">5</w:t>
            </w:r>
            <w:r>
              <w:rPr>
                <w:rFonts w:hint="eastAsia" w:ascii="宋体" w:hAnsi="宋体" w:cs="宋体"/>
                <w:bCs/>
                <w:szCs w:val="21"/>
              </w:rPr>
              <w:t xml:space="preserve">万元</w:t>
            </w:r>
            <w:r>
              <w:rPr>
                <w:rFonts w:ascii="宋体" w:hAnsi="宋体" w:cs="宋体"/>
                <w:bCs/>
                <w:szCs w:val="21"/>
              </w:rPr>
              <w:t xml:space="preserve">/</w:t>
            </w:r>
            <w:r>
              <w:rPr>
                <w:rFonts w:hint="eastAsia" w:ascii="宋体" w:hAnsi="宋体" w:cs="宋体"/>
                <w:bCs/>
                <w:szCs w:val="21"/>
              </w:rPr>
              <w:t xml:space="preserve">月。甲方如</w:t>
            </w:r>
            <w:r>
              <w:rPr>
                <w:rFonts w:ascii="宋体" w:hAnsi="宋体" w:cs="宋体"/>
                <w:bCs/>
                <w:szCs w:val="21"/>
              </w:rPr>
              <w:t xml:space="preserve">M+1</w:t>
            </w:r>
            <w:r>
              <w:rPr>
                <w:rFonts w:hint="eastAsia" w:ascii="宋体" w:hAnsi="宋体" w:cs="宋体"/>
                <w:bCs/>
                <w:szCs w:val="21"/>
              </w:rPr>
              <w:t xml:space="preserve">月未购买绿电，在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M+1</w:t>
            </w:r>
            <w:r>
              <w:rPr>
                <w:rFonts w:hint="eastAsia" w:ascii="宋体" w:hAnsi="宋体" w:cs="宋体"/>
                <w:bCs/>
                <w:szCs w:val="21"/>
              </w:rPr>
              <w:t xml:space="preserve">月起解除电子合约，电子合约解除前的执行阶段，每月向乙方赔偿损失；乙方在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M+3</w:t>
            </w:r>
            <w:r>
              <w:rPr>
                <w:rFonts w:hint="eastAsia" w:ascii="宋体" w:hAnsi="宋体" w:cs="宋体"/>
                <w:bCs/>
                <w:szCs w:val="21"/>
              </w:rPr>
              <w:t xml:space="preserve">月起解除电子合约，完成相应赔偿费用额度的履约保障凭证缴纳，电子合约解除前的执行阶段，每月向甲方赔偿损失。赔偿费用纳入甲乙方电能量结算费用，不受零售套餐价格、电能量封顶价格影响，相关履约保障凭证在乙方完成所有执行阶段的损益电费收付后自动退还。</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常规解除：任一方发起解除电子合约，经对方确认同意。</w:t>
            </w:r>
            <w:r/>
          </w:p>
        </w:tc>
      </w:tr>
      <w:tr>
        <w:trPr>
          <w:trHeight w:val="340"/>
        </w:trPr>
        <w:tc>
          <w:tcPr>
            <w:gridSpan w:val="7"/>
            <w:tcBorders>
              <w:top w:val="single" w:color="auto" w:sz="4"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四、其他约定</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ind w:firstLine="420"/>
              <w:rPr>
                <w:rFonts w:hint="eastAsia" w:ascii="宋体" w:hAnsi="宋体" w:cs="宋体"/>
                <w:bCs/>
                <w:szCs w:val="21"/>
              </w:rPr>
            </w:pPr>
            <w:r>
              <w:rPr>
                <w:rFonts w:hint="eastAsia" w:ascii="宋体" w:hAnsi="宋体" w:cs="宋体"/>
                <w:bCs/>
                <w:szCs w:val="21"/>
              </w:rPr>
              <w:t xml:space="preserve">凡因执行本电子合约所发生的与本电子合约有关的一切争议</w:t>
            </w:r>
            <w:r>
              <w:rPr>
                <w:rFonts w:hint="eastAsia" w:ascii="宋体" w:hAnsi="宋体" w:cs="宋体"/>
                <w:bCs/>
                <w:szCs w:val="21"/>
              </w:rPr>
              <w:t xml:space="preserve">。</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ind w:firstLine="420"/>
              <w:rPr>
                <w:rFonts w:hint="eastAsia" w:ascii="宋体" w:hAnsi="宋体" w:cs="宋体"/>
                <w:bCs/>
                <w:szCs w:val="21"/>
              </w:rPr>
            </w:pPr>
            <w:r>
              <w:rPr>
                <w:rFonts w:hint="eastAsia" w:ascii="宋体" w:hAnsi="宋体" w:cs="宋体"/>
                <w:bCs/>
                <w:szCs w:val="21"/>
              </w:rPr>
              <w:t xml:space="preserve">双方应协商解决；协商不成，按以下第（</w:t>
            </w:r>
            <w:r>
              <w:rPr>
                <w:rFonts w:hint="eastAsia" w:ascii="宋体" w:hAnsi="宋体" w:cs="宋体"/>
                <w:bCs/>
                <w:szCs w:val="21"/>
              </w:rPr>
              <w:t xml:space="preserve">2</w:t>
            </w:r>
            <w:r>
              <w:rPr>
                <w:rFonts w:hint="eastAsia" w:ascii="宋体" w:hAnsi="宋体" w:cs="宋体"/>
                <w:bCs/>
                <w:szCs w:val="21"/>
              </w:rPr>
              <w:t xml:space="preserve">）种方式处理：</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双方同意提请</w:t>
            </w:r>
            <w:r>
              <w:rPr>
                <w:rFonts w:hint="eastAsia" w:ascii="宋体" w:hAnsi="宋体" w:cs="宋体"/>
                <w:bCs/>
                <w:szCs w:val="21"/>
                <w:u w:val="single"/>
              </w:rPr>
              <w:t xml:space="preserve">        </w:t>
            </w:r>
            <w:r>
              <w:rPr>
                <w:rFonts w:hint="eastAsia" w:ascii="宋体" w:hAnsi="宋体" w:cs="宋体"/>
                <w:bCs/>
                <w:szCs w:val="21"/>
              </w:rPr>
              <w:t xml:space="preserve"> 仲裁委员会，请求按照其仲裁规则进行仲裁。仲裁裁决是终局的，对双方均具有法律约束力。</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向</w:t>
            </w:r>
            <w:r>
              <w:rPr>
                <w:rFonts w:hint="eastAsia" w:ascii="宋体" w:hAnsi="宋体" w:cs="宋体"/>
                <w:bCs/>
                <w:szCs w:val="21"/>
                <w:u w:val="single"/>
              </w:rPr>
              <w:t xml:space="preserve">甲</w:t>
            </w:r>
            <w:r>
              <w:rPr>
                <w:rFonts w:hint="eastAsia" w:ascii="宋体" w:hAnsi="宋体" w:cs="宋体"/>
                <w:bCs/>
                <w:szCs w:val="21"/>
              </w:rPr>
              <w:t xml:space="preserve">方住所地有管辖权的人民法院提起诉讼程序解决。</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附：电子合约成交历史记录（自2027年1月1日起统计）</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变化日期</w:t>
            </w:r>
            <w:r/>
          </w:p>
        </w:tc>
        <w:tc>
          <w:tcPr>
            <w:gridSpan w:val="2"/>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交易类型</w:t>
            </w:r>
            <w:r/>
          </w:p>
        </w:tc>
        <w:tc>
          <w:tcPr>
            <w:gridSpan w:val="2"/>
            <w:tcBorders>
              <w:top w:val="single" w:color="000000" w:sz="2" w:space="0"/>
              <w:left w:val="single" w:color="000000" w:sz="2" w:space="0"/>
              <w:bottom w:val="single" w:color="000000" w:sz="2" w:space="0"/>
              <w:right w:val="single" w:color="000000" w:sz="2" w:space="0"/>
            </w:tcBorders>
            <w:tcW w:w="182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执行日期</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编号</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182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182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bCs/>
          <w:szCs w:val="21"/>
        </w:rPr>
      </w:pPr>
      <w:r>
        <w:rPr>
          <w:rFonts w:hint="eastAsia" w:ascii="宋体" w:hAnsi="宋体" w:cs="宋体"/>
          <w:bCs/>
          <w:szCs w:val="21"/>
        </w:rPr>
        <w:br w:type="page" w:clear="all"/>
      </w:r>
      <w:r/>
    </w:p>
    <w:p>
      <w:pPr>
        <w:pStyle w:val="735"/>
        <w:ind w:left="0" w:right="0"/>
        <w:jc w:val="center"/>
        <w:spacing w:before="0" w:after="0" w:line="360" w:lineRule="auto"/>
        <w:rPr>
          <w:rFonts w:hint="eastAsia" w:ascii="宋体" w:hAnsi="宋体" w:cs="宋体"/>
          <w:szCs w:val="21"/>
          <w:lang w:val="zh-CN"/>
        </w:rPr>
      </w:pPr>
      <w:r/>
      <w:bookmarkStart w:id="473" w:name="_Toc228029957"/>
      <w:r/>
      <w:bookmarkEnd w:id="472"/>
      <w:r>
        <w:rPr>
          <w:rFonts w:hint="eastAsia" w:ascii="宋体" w:hAnsi="宋体" w:cs="宋体"/>
          <w:szCs w:val="21"/>
        </w:rPr>
        <w:t xml:space="preserve">第四章  采购需求</w:t>
      </w:r>
      <w:bookmarkEnd w:id="473"/>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一、项目概况</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1.1 本项目为</w:t>
      </w:r>
      <w:r>
        <w:rPr>
          <w:rFonts w:hint="eastAsia" w:ascii="宋体" w:hAnsi="宋体" w:cs="宋体"/>
          <w:b w:val="0"/>
          <w:bCs w:val="0"/>
          <w:sz w:val="21"/>
          <w:szCs w:val="21"/>
        </w:rPr>
        <w:t xml:space="preserve">江苏省地质调查研究院2027年度单位电力市场化交易购电项目</w:t>
      </w:r>
      <w:r>
        <w:rPr>
          <w:rFonts w:hint="eastAsia" w:ascii="宋体" w:hAnsi="宋体" w:cs="宋体"/>
          <w:b w:val="0"/>
          <w:bCs w:val="0"/>
          <w:sz w:val="21"/>
          <w:szCs w:val="21"/>
        </w:rPr>
        <w:t xml:space="preserve">。采购人拟引入一家具备相应资质的市场化售电公司，由其依照国家及江苏省电力市场现行法律、法规、规章、交易规则和技术规范，为采购人提供电力市场交易代理、电费结算协助及用电售后等全流程服务，保障采购人合同期内持续、稳定供电。</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1.2 采购人2026年度结算电量约</w:t>
      </w:r>
      <w:r>
        <w:rPr>
          <w:rFonts w:hint="eastAsia" w:ascii="宋体" w:hAnsi="宋体" w:cs="宋体"/>
          <w:sz w:val="21"/>
          <w:szCs w:val="21"/>
        </w:rPr>
        <w:t xml:space="preserve">950万千瓦时</w:t>
      </w:r>
      <w:r>
        <w:rPr>
          <w:rFonts w:hint="eastAsia" w:ascii="宋体" w:hAnsi="宋体" w:cs="宋体"/>
          <w:b w:val="0"/>
          <w:bCs w:val="0"/>
          <w:sz w:val="21"/>
          <w:szCs w:val="21"/>
        </w:rPr>
        <w:t xml:space="preserve">。该数据仅供投标人测算报价与服务能力之用，投标人据此合理预估2027年度电量规模。</w:t>
      </w:r>
      <w:r>
        <w:rPr>
          <w:rFonts w:hint="eastAsia" w:ascii="宋体" w:hAnsi="宋体" w:cs="宋体"/>
          <w:b w:val="0"/>
          <w:bCs w:val="0"/>
          <w:sz w:val="21"/>
          <w:szCs w:val="21"/>
        </w:rPr>
        <w:t xml:space="preserve">用户侧无分布式光伏及任何</w:t>
      </w:r>
      <w:r>
        <w:rPr>
          <w:rFonts w:hint="eastAsia" w:ascii="宋体" w:hAnsi="宋体" w:cs="宋体"/>
          <w:b w:val="0"/>
          <w:bCs w:val="0"/>
          <w:sz w:val="21"/>
          <w:szCs w:val="21"/>
        </w:rPr>
        <w:t xml:space="preserve">自备电源，无自发自用、</w:t>
      </w:r>
      <w:r>
        <w:rPr>
          <w:rFonts w:hint="eastAsia" w:ascii="宋体" w:hAnsi="宋体" w:cs="宋体"/>
          <w:b w:val="0"/>
          <w:bCs w:val="0"/>
          <w:sz w:val="21"/>
          <w:szCs w:val="21"/>
        </w:rPr>
        <w:t xml:space="preserve">无余电</w:t>
      </w:r>
      <w:r>
        <w:rPr>
          <w:rFonts w:hint="eastAsia" w:ascii="宋体" w:hAnsi="宋体" w:cs="宋体"/>
          <w:b w:val="0"/>
          <w:bCs w:val="0"/>
          <w:sz w:val="21"/>
          <w:szCs w:val="21"/>
        </w:rPr>
        <w:t xml:space="preserve">上网、</w:t>
      </w:r>
      <w:r>
        <w:rPr>
          <w:rFonts w:hint="eastAsia" w:ascii="宋体" w:hAnsi="宋体" w:cs="宋体"/>
          <w:b w:val="0"/>
          <w:bCs w:val="0"/>
          <w:sz w:val="21"/>
          <w:szCs w:val="21"/>
        </w:rPr>
        <w:t xml:space="preserve">无绿电</w:t>
      </w:r>
      <w:r>
        <w:rPr>
          <w:rFonts w:hint="eastAsia" w:ascii="宋体" w:hAnsi="宋体" w:cs="宋体"/>
          <w:b w:val="0"/>
          <w:bCs w:val="0"/>
          <w:sz w:val="21"/>
          <w:szCs w:val="21"/>
        </w:rPr>
        <w:t xml:space="preserve">/绿</w:t>
      </w:r>
      <w:r>
        <w:rPr>
          <w:rFonts w:hint="eastAsia" w:ascii="宋体" w:hAnsi="宋体" w:cs="宋体"/>
          <w:b w:val="0"/>
          <w:bCs w:val="0"/>
          <w:sz w:val="21"/>
          <w:szCs w:val="21"/>
        </w:rPr>
        <w:t xml:space="preserve">证委托</w:t>
      </w:r>
      <w:r>
        <w:rPr>
          <w:rFonts w:hint="eastAsia" w:ascii="宋体" w:hAnsi="宋体" w:cs="宋体"/>
          <w:b w:val="0"/>
          <w:bCs w:val="0"/>
          <w:sz w:val="21"/>
          <w:szCs w:val="21"/>
        </w:rPr>
        <w:t xml:space="preserve">代理需求</w:t>
      </w:r>
      <w:r>
        <w:rPr>
          <w:rFonts w:hint="eastAsia" w:ascii="宋体" w:hAnsi="宋体" w:cs="宋体"/>
          <w:b w:val="0"/>
          <w:bCs w:val="0"/>
          <w:sz w:val="21"/>
          <w:szCs w:val="21"/>
        </w:rPr>
        <w:t xml:space="preserve">。</w:t>
      </w:r>
      <w:r>
        <w:rPr>
          <w:rFonts w:hint="eastAsia" w:ascii="宋体" w:hAnsi="宋体" w:cs="宋体"/>
          <w:sz w:val="21"/>
          <w:szCs w:val="21"/>
        </w:rPr>
        <w:t xml:space="preserve">采购人不承诺最低用电量、最高用电量或固定用电曲线</w:t>
      </w:r>
      <w:r>
        <w:rPr>
          <w:rFonts w:hint="eastAsia" w:ascii="宋体" w:hAnsi="宋体" w:cs="宋体"/>
          <w:b w:val="0"/>
          <w:bCs w:val="0"/>
          <w:sz w:val="21"/>
          <w:szCs w:val="21"/>
        </w:rPr>
        <w:t xml:space="preserve">，2027年度实际结算电量以供电企业出具的实际抄表电量为准，电量波动不构成合同变更或索赔事由。</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1.3 本项目预算金额为人民币6,500,000.00元</w:t>
      </w:r>
      <w:r>
        <w:rPr>
          <w:rFonts w:hint="eastAsia" w:ascii="宋体" w:hAnsi="宋体" w:cs="宋体"/>
          <w:b w:val="0"/>
          <w:bCs w:val="0"/>
          <w:sz w:val="21"/>
          <w:szCs w:val="21"/>
        </w:rPr>
        <w:t xml:space="preserve">（含税）</w:t>
      </w:r>
      <w:r>
        <w:rPr>
          <w:rFonts w:hint="eastAsia" w:ascii="宋体" w:hAnsi="宋体" w:cs="宋体"/>
          <w:b w:val="0"/>
          <w:bCs w:val="0"/>
          <w:sz w:val="21"/>
          <w:szCs w:val="21"/>
        </w:rPr>
        <w:t xml:space="preserve">。实际结算总额随实际用电量、用电曲线、分时价格水平及政策调整而浮动，可能低于或高于该金额，投标人对此应有充分预期。</w:t>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二、详细需求</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1.服务时间：</w:t>
      </w:r>
      <w:r>
        <w:rPr>
          <w:rFonts w:hint="eastAsia" w:ascii="宋体" w:hAnsi="宋体" w:cs="宋体"/>
          <w:b w:val="0"/>
          <w:bCs w:val="0"/>
          <w:sz w:val="21"/>
          <w:szCs w:val="21"/>
        </w:rPr>
        <w:t xml:space="preserve">2027年1月1日至2027年12月31日</w:t>
      </w:r>
      <w:r>
        <w:rPr>
          <w:rFonts w:hint="eastAsia" w:ascii="宋体" w:hAnsi="宋体" w:cs="宋体"/>
          <w:b w:val="0"/>
          <w:bCs w:val="0"/>
          <w:sz w:val="21"/>
          <w:szCs w:val="21"/>
        </w:rPr>
        <w:t xml:space="preserve">。</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2.服务内容：</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2.1 按照国家有关法规、规定和技术规范，为采购人提供电力交易服务，保证全年电力供应，参与电力市场交易并按规定结算。</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2.2 供应商须向采购人提供不少于2人的固定项目服务团队，团队成员应具备电力市场交易相关经验。</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服务团队人员变更须提前10个工作日书面通知采购人，且替换人员资质不得低于原人员。</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2.3 向采购人提供真实准确的有关用电情况的相关信息及资料，包括但不限于：电力交易中心月度公示信息。</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2.4 协助采购人办理电力交易有关手续。</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2.5 中标人须为采购人提供至少1次电力相关培训，培训时长不少于2小时，培训内容应涵盖：江苏电力市场交易规则、电费结算方式与核查要点等。培训形式为现场培训或线上培训，具体时间、地点由双方协商确定。</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3.用电偏差管控要求</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w:t>
      </w:r>
      <w:r>
        <w:rPr>
          <w:rFonts w:hint="eastAsia" w:ascii="宋体" w:hAnsi="宋体" w:cs="宋体"/>
          <w:b w:val="0"/>
          <w:bCs w:val="0"/>
          <w:sz w:val="21"/>
          <w:szCs w:val="21"/>
        </w:rPr>
        <w:t xml:space="preserve">1</w:t>
      </w:r>
      <w:r>
        <w:rPr>
          <w:rFonts w:hint="eastAsia" w:ascii="宋体" w:hAnsi="宋体" w:cs="宋体"/>
          <w:b w:val="0"/>
          <w:bCs w:val="0"/>
          <w:sz w:val="21"/>
          <w:szCs w:val="21"/>
        </w:rPr>
        <w:t xml:space="preserve"> 因采购人实际用电量与月度计划电量产生偏差而产生的偏差考核费用，由供应商承担。</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w:t>
      </w:r>
      <w:r>
        <w:rPr>
          <w:rFonts w:hint="eastAsia" w:ascii="宋体" w:hAnsi="宋体" w:cs="宋体"/>
          <w:b w:val="0"/>
          <w:bCs w:val="0"/>
          <w:sz w:val="21"/>
          <w:szCs w:val="21"/>
        </w:rPr>
        <w:t xml:space="preserve">2</w:t>
      </w:r>
      <w:r>
        <w:rPr>
          <w:rFonts w:hint="eastAsia" w:ascii="宋体" w:hAnsi="宋体" w:cs="宋体"/>
          <w:b w:val="0"/>
          <w:bCs w:val="0"/>
          <w:sz w:val="21"/>
          <w:szCs w:val="21"/>
        </w:rPr>
        <w:t xml:space="preserve"> 供应商在合同执行过程中，不得对采购人用电产生不良影响。如因供应商原因导致采购人被电网企业或交易中心考核、处罚，供应商应承担全部责任并赔偿采购人由此产生的损失。</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报价与结算规则</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w:t>
      </w:r>
      <w:r>
        <w:rPr>
          <w:rFonts w:hint="eastAsia" w:ascii="宋体" w:hAnsi="宋体" w:cs="宋体"/>
          <w:b w:val="0"/>
          <w:bCs w:val="0"/>
          <w:sz w:val="21"/>
          <w:szCs w:val="21"/>
        </w:rPr>
        <w:t xml:space="preserve">.1</w:t>
      </w:r>
      <w:r>
        <w:rPr>
          <w:rFonts w:hint="eastAsia" w:ascii="宋体" w:hAnsi="宋体" w:cs="宋体"/>
          <w:b w:val="0"/>
          <w:bCs w:val="0"/>
          <w:sz w:val="21"/>
          <w:szCs w:val="21"/>
        </w:rPr>
        <w:t xml:space="preserve">预算</w:t>
      </w:r>
      <w:r>
        <w:rPr>
          <w:rFonts w:hint="eastAsia" w:ascii="宋体" w:hAnsi="宋体" w:cs="宋体"/>
          <w:b w:val="0"/>
          <w:bCs w:val="0"/>
          <w:sz w:val="21"/>
          <w:szCs w:val="21"/>
        </w:rPr>
        <w:t xml:space="preserve">费用构成 </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（1）市场化电能量电费（按零售套餐电能量价格公式据实结算，不采用固定单价）；</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（2）输配电价（含电度输配电价及容/需量基本电费）；</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（3）线损费用、系统运行费用等辅助服务费用；</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（4）政府性基金及附加；</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（5）中标人因提供售电代理服务发生的交易服务费、技术服务费、税金、合理利润等售电服务费用（已内含于报价中，不再单列支付）。</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其中，第（2）—（4）项为政府定价或电网计收项目，不纳入供应商自主报价范围，按国家及江苏省最新规定执行</w:t>
      </w:r>
      <w:r>
        <w:rPr>
          <w:rFonts w:hint="eastAsia" w:ascii="宋体" w:hAnsi="宋体" w:cs="宋体"/>
          <w:b w:val="0"/>
          <w:bCs w:val="0"/>
          <w:sz w:val="21"/>
          <w:szCs w:val="21"/>
        </w:rPr>
        <w:t xml:space="preserve">，采购人不就此向中标人另行结算。</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4.2 电能量价格机制</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（1）本项目执行批零传导机制。投标人仅就电能量部分填报电能量浮动价格P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（单位：元/千瓦时），</w:t>
      </w:r>
      <w:r>
        <w:rPr>
          <w:rFonts w:hint="eastAsia" w:ascii="宋体" w:hAnsi="宋体" w:cs="宋体"/>
          <w:sz w:val="21"/>
          <w:szCs w:val="21"/>
        </w:rPr>
        <w:t xml:space="preserve">报价区间为</w:t>
      </w:r>
      <w:r>
        <w:rPr>
          <w:rFonts w:hint="eastAsia" w:ascii="宋体" w:hAnsi="宋体" w:cs="宋体"/>
          <w:sz w:val="21"/>
          <w:szCs w:val="21"/>
        </w:rPr>
        <w:t xml:space="preserve">0.002</w:t>
      </w:r>
      <w:r>
        <w:rPr>
          <w:rFonts w:hint="eastAsia" w:ascii="宋体" w:hAnsi="宋体" w:cs="宋体"/>
          <w:sz w:val="21"/>
          <w:szCs w:val="21"/>
        </w:rPr>
        <w:t xml:space="preserve">（含）</w:t>
      </w:r>
      <w:r>
        <w:rPr>
          <w:rFonts w:hint="eastAsia" w:ascii="宋体" w:hAnsi="宋体" w:cs="宋体"/>
          <w:sz w:val="21"/>
          <w:szCs w:val="21"/>
        </w:rPr>
        <w:t xml:space="preserve">-</w:t>
      </w:r>
      <w:r>
        <w:rPr>
          <w:rFonts w:hint="eastAsia" w:ascii="宋体" w:hAnsi="宋体" w:cs="宋体"/>
          <w:sz w:val="21"/>
          <w:szCs w:val="21"/>
        </w:rPr>
        <w:t xml:space="preserve">0.02（含），报价保留至小数点后</w:t>
      </w:r>
      <w:r>
        <w:rPr>
          <w:rFonts w:hint="eastAsia" w:ascii="宋体" w:hAnsi="宋体" w:cs="宋体"/>
          <w:sz w:val="21"/>
          <w:szCs w:val="21"/>
        </w:rPr>
        <w:t xml:space="preserve">三</w:t>
      </w:r>
      <w:r>
        <w:rPr>
          <w:rFonts w:hint="eastAsia" w:ascii="宋体" w:hAnsi="宋体" w:cs="宋体"/>
          <w:sz w:val="21"/>
          <w:szCs w:val="21"/>
        </w:rPr>
        <w:t xml:space="preserve">位。</w:t>
      </w:r>
      <w:r>
        <w:rPr>
          <w:rFonts w:hint="eastAsia" w:ascii="宋体" w:hAnsi="宋体" w:cs="宋体"/>
          <w:sz w:val="21"/>
          <w:szCs w:val="21"/>
        </w:rPr>
        <w:t xml:space="preserve"> </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（2）零售套餐电能量结算单价按下式计算：</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零售套餐电能量结算单价=批发市场价格+P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分摊n</w:t>
      </w:r>
      <w:r>
        <w:rPr>
          <w:rFonts w:hint="eastAsia" w:ascii="宋体" w:hAnsi="宋体" w:cs="宋体"/>
          <w:b w:val="0"/>
          <w:bCs w:val="0"/>
          <w:sz w:val="21"/>
          <w:szCs w:val="21"/>
        </w:rPr>
        <w:t xml:space="preserve">×P</w:t>
      </w:r>
      <w:r>
        <w:rPr>
          <w:rFonts w:hint="eastAsia" w:ascii="宋体" w:hAnsi="宋体" w:cs="宋体"/>
          <w:b w:val="0"/>
          <w:bCs w:val="0"/>
          <w:sz w:val="21"/>
          <w:szCs w:val="21"/>
          <w:vertAlign w:val="subscript"/>
        </w:rPr>
        <w:t xml:space="preserve">分摊n</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式中：批发市场价格、各分摊价格P</w:t>
      </w:r>
      <w:r>
        <w:rPr>
          <w:rFonts w:hint="eastAsia" w:ascii="宋体" w:hAnsi="宋体" w:cs="宋体"/>
          <w:b w:val="0"/>
          <w:bCs w:val="0"/>
          <w:sz w:val="21"/>
          <w:szCs w:val="21"/>
          <w:vertAlign w:val="subscript"/>
        </w:rPr>
        <w:t xml:space="preserve">分摊n</w:t>
      </w:r>
      <w:r>
        <w:rPr>
          <w:rFonts w:hint="eastAsia" w:ascii="宋体" w:hAnsi="宋体" w:cs="宋体"/>
          <w:b w:val="0"/>
          <w:bCs w:val="0"/>
          <w:sz w:val="21"/>
          <w:szCs w:val="21"/>
        </w:rPr>
        <w:t xml:space="preserve">为市场外生变量及规则固化值，按江苏电力交易中心当期公布数据执行；</w:t>
      </w:r>
      <w:r>
        <w:rPr>
          <w:rFonts w:hint="eastAsia" w:ascii="宋体" w:hAnsi="宋体" w:cs="宋体"/>
          <w:sz w:val="21"/>
          <w:szCs w:val="21"/>
        </w:rPr>
        <w:t xml:space="preserve">K</w:t>
      </w:r>
      <w:r>
        <w:rPr>
          <w:rFonts w:hint="eastAsia" w:ascii="宋体" w:hAnsi="宋体" w:cs="宋体"/>
          <w:sz w:val="21"/>
          <w:szCs w:val="21"/>
          <w:vertAlign w:val="subscript"/>
        </w:rPr>
        <w:t xml:space="preserve">分摊n</w:t>
      </w:r>
      <w:r>
        <w:rPr>
          <w:rFonts w:hint="eastAsia" w:ascii="宋体" w:hAnsi="宋体" w:cs="宋体"/>
          <w:sz w:val="21"/>
          <w:szCs w:val="21"/>
        </w:rPr>
        <w:t xml:space="preserve">为分摊系数，投标人按下列区间自主报价</w:t>
      </w:r>
      <w:r>
        <w:rPr>
          <w:rFonts w:hint="eastAsia" w:ascii="宋体" w:hAnsi="宋体" w:cs="宋体"/>
          <w:b w:val="0"/>
          <w:bCs w:val="0"/>
          <w:sz w:val="21"/>
          <w:szCs w:val="21"/>
        </w:rPr>
        <w:t xml:space="preserve">：</w:t>
      </w:r>
      <w:r/>
    </w:p>
    <w:tbl>
      <w:tblPr>
        <w:tblStyle w:val="769"/>
        <w:tblW w:w="0" w:type="auto"/>
        <w:tblInd w:w="704" w:type="dxa"/>
        <w:tblLook w:val="04A0" w:firstRow="1" w:lastRow="0" w:firstColumn="1" w:lastColumn="0" w:noHBand="0" w:noVBand="1"/>
      </w:tblPr>
      <w:tblGrid>
        <w:gridCol w:w="2977"/>
        <w:gridCol w:w="4111"/>
      </w:tblGrid>
      <w:tr>
        <w:trPr>
          <w:trHeight w:val="340"/>
        </w:trPr>
        <w:tc>
          <w:tcPr>
            <w:tcW w:w="2977" w:type="dxa"/>
            <w:vAlign w:val="center"/>
            <w:textDirection w:val="lrTb"/>
            <w:noWrap w:val="false"/>
          </w:tcPr>
          <w:p>
            <w:pPr>
              <w:pStyle w:val="767"/>
              <w:spacing w:before="0" w:after="0"/>
              <w:rPr>
                <w:rFonts w:hint="eastAsia" w:ascii="宋体" w:hAnsi="宋体" w:cs="宋体"/>
                <w:sz w:val="21"/>
                <w:szCs w:val="21"/>
              </w:rPr>
              <w:outlineLvl w:val="9"/>
            </w:pPr>
            <w:r>
              <w:rPr>
                <w:rFonts w:hint="eastAsia" w:ascii="宋体" w:hAnsi="宋体" w:cs="宋体"/>
                <w:sz w:val="21"/>
                <w:szCs w:val="21"/>
              </w:rPr>
              <w:t xml:space="preserve">系数</w:t>
            </w:r>
            <w:r/>
          </w:p>
        </w:tc>
        <w:tc>
          <w:tcPr>
            <w:tcW w:w="4111" w:type="dxa"/>
            <w:vAlign w:val="center"/>
            <w:textDirection w:val="lrTb"/>
            <w:noWrap w:val="false"/>
          </w:tcPr>
          <w:p>
            <w:pPr>
              <w:pStyle w:val="767"/>
              <w:spacing w:before="0" w:after="0"/>
              <w:rPr>
                <w:rFonts w:hint="eastAsia" w:ascii="宋体" w:hAnsi="宋体" w:cs="宋体"/>
                <w:sz w:val="21"/>
                <w:szCs w:val="21"/>
              </w:rPr>
              <w:outlineLvl w:val="9"/>
            </w:pPr>
            <w:r>
              <w:rPr>
                <w:rFonts w:hint="eastAsia" w:ascii="宋体" w:hAnsi="宋体" w:cs="宋体"/>
                <w:sz w:val="21"/>
                <w:szCs w:val="21"/>
              </w:rPr>
              <w:t xml:space="preserve">报价区间</w:t>
            </w:r>
            <w:r/>
          </w:p>
        </w:tc>
      </w:tr>
      <w:tr>
        <w:trPr>
          <w:trHeight w:val="340"/>
        </w:trPr>
        <w:tc>
          <w:tcPr>
            <w:tcW w:w="2977" w:type="dxa"/>
            <w:vAlign w:val="center"/>
            <w:textDirection w:val="lrTb"/>
            <w:noWrap w:val="false"/>
          </w:tcPr>
          <w:p>
            <w:pPr>
              <w:pStyle w:val="767"/>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分摊1</w:t>
            </w:r>
            <w:r/>
          </w:p>
        </w:tc>
        <w:tc>
          <w:tcPr>
            <w:tcW w:w="4111" w:type="dxa"/>
            <w:vAlign w:val="center"/>
            <w:textDirection w:val="lrTb"/>
            <w:noWrap w:val="false"/>
          </w:tcPr>
          <w:p>
            <w:pPr>
              <w:pStyle w:val="767"/>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100%（固定）</w:t>
            </w:r>
            <w:r/>
          </w:p>
        </w:tc>
      </w:tr>
      <w:tr>
        <w:trPr>
          <w:trHeight w:val="340"/>
        </w:trPr>
        <w:tc>
          <w:tcPr>
            <w:tcW w:w="2977" w:type="dxa"/>
            <w:vAlign w:val="center"/>
            <w:textDirection w:val="lrTb"/>
            <w:noWrap w:val="false"/>
          </w:tcPr>
          <w:p>
            <w:pPr>
              <w:pStyle w:val="767"/>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分摊2</w:t>
            </w:r>
            <w:r/>
          </w:p>
        </w:tc>
        <w:tc>
          <w:tcPr>
            <w:tcW w:w="4111" w:type="dxa"/>
            <w:vAlign w:val="center"/>
            <w:textDirection w:val="lrTb"/>
            <w:noWrap w:val="false"/>
          </w:tcPr>
          <w:p>
            <w:pPr>
              <w:pStyle w:val="767"/>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70%（含）</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100%（含</w:t>
            </w:r>
            <w:r>
              <w:rPr>
                <w:rFonts w:hint="eastAsia" w:ascii="宋体" w:hAnsi="宋体" w:cs="宋体"/>
                <w:b w:val="0"/>
                <w:bCs w:val="0"/>
                <w:sz w:val="21"/>
                <w:szCs w:val="21"/>
              </w:rPr>
              <w:t xml:space="preserve">）</w:t>
            </w:r>
            <w:r/>
          </w:p>
        </w:tc>
      </w:tr>
      <w:tr>
        <w:trPr>
          <w:trHeight w:val="340"/>
        </w:trPr>
        <w:tc>
          <w:tcPr>
            <w:tcW w:w="2977" w:type="dxa"/>
            <w:vAlign w:val="center"/>
            <w:textDirection w:val="lrTb"/>
            <w:noWrap w:val="false"/>
          </w:tcPr>
          <w:p>
            <w:pPr>
              <w:pStyle w:val="767"/>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分摊3</w:t>
            </w:r>
            <w:r/>
          </w:p>
        </w:tc>
        <w:tc>
          <w:tcPr>
            <w:tcW w:w="4111" w:type="dxa"/>
            <w:vAlign w:val="center"/>
            <w:textDirection w:val="lrTb"/>
            <w:noWrap w:val="false"/>
          </w:tcPr>
          <w:p>
            <w:pPr>
              <w:pStyle w:val="767"/>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0%（含）</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100%（含）</w:t>
            </w:r>
            <w:r/>
          </w:p>
        </w:tc>
      </w:tr>
    </w:tbl>
    <w:p>
      <w:pPr>
        <w:pStyle w:val="767"/>
        <w:ind w:firstLine="420"/>
        <w:jc w:val="both"/>
        <w:spacing w:before="156"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的条件取值约定：投标人仍按允许区间（0–100%</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填报K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一个数值，</w:t>
      </w:r>
      <w:r>
        <w:rPr>
          <w:rFonts w:hint="eastAsia" w:ascii="宋体" w:hAnsi="宋体" w:cs="宋体"/>
          <w:b w:val="0"/>
          <w:bCs w:val="0"/>
          <w:sz w:val="21"/>
          <w:szCs w:val="21"/>
        </w:rPr>
        <w:t xml:space="preserve">越大越优，</w:t>
      </w:r>
      <w:r>
        <w:rPr>
          <w:rFonts w:hint="eastAsia" w:ascii="宋体" w:hAnsi="宋体" w:cs="宋体"/>
          <w:b w:val="0"/>
          <w:bCs w:val="0"/>
          <w:sz w:val="21"/>
          <w:szCs w:val="21"/>
        </w:rPr>
        <w:t xml:space="preserve">不得填报两个值。结算执行时，按江苏电力交易中心当月公布的P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（市场调节费用返还平均度电价格）符号自动确定其取值：当月P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＞0时，K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按0执行；当月P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＜0时，K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按投标人所报数值执行（P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＝0时按0执行）。该约定为同一报价在两种市场情形下的确定化执行规则，不构成价格变更，投标人不得以批发市场波动、分摊科目正负变化等为由要求调整其所报K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或P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w:t>
      </w:r>
      <w:r>
        <w:rPr>
          <w:rFonts w:hint="eastAsia" w:ascii="宋体" w:hAnsi="宋体" w:cs="宋体"/>
          <w:b w:val="0"/>
          <w:bCs w:val="0"/>
          <w:sz w:val="21"/>
          <w:szCs w:val="21"/>
        </w:rPr>
        <w:t xml:space="preserve">4</w:t>
      </w:r>
      <w:r>
        <w:rPr>
          <w:rFonts w:hint="eastAsia" w:ascii="宋体" w:hAnsi="宋体" w:cs="宋体"/>
          <w:b w:val="0"/>
          <w:bCs w:val="0"/>
          <w:sz w:val="21"/>
          <w:szCs w:val="21"/>
        </w:rPr>
        <w:t xml:space="preserve">）P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及中标人所报各分摊系数在合同全周期内固定不变，任何情形下（含批发市场价格大幅波动、分摊项目或价格变化、用电结构变化等）均不得要求调整。</w:t>
      </w:r>
      <w:r>
        <w:rPr>
          <w:rFonts w:hint="eastAsia" w:ascii="宋体" w:hAnsi="宋体" w:cs="宋体"/>
          <w:b w:val="0"/>
          <w:bCs w:val="0"/>
          <w:sz w:val="21"/>
          <w:szCs w:val="21"/>
        </w:rPr>
        <w:t xml:space="preserve">投标人自主报价的参数在合同期内不得调整。因国家或江苏省强制性交易规则变化，导致原参数或结算公式无法继续适用的，按照新规则执行；涉及合同实质性内容变更的，应依法履行相关程序，不得通过补充协议规避政府采购要求。</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4.3 电能量封顶价格机制</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本项目同步执行电能量封顶价格机制。当按4.2条公式计算的结算电能量均价高于封顶价格时，电能量部分按封顶价格结算。</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电能量封顶价格=零售套餐参考价格+F×批发市场价格+当月分摊价格</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式中：</w:t>
      </w:r>
      <w:r>
        <w:rPr>
          <w:rFonts w:hint="eastAsia" w:ascii="宋体" w:hAnsi="宋体" w:cs="宋体"/>
          <w:sz w:val="21"/>
          <w:szCs w:val="21"/>
        </w:rPr>
        <w:t xml:space="preserve">F为电能量封顶系数，报价区间为0</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不</w:t>
      </w:r>
      <w:r>
        <w:rPr>
          <w:rFonts w:hint="eastAsia" w:ascii="宋体" w:hAnsi="宋体" w:cs="宋体"/>
          <w:sz w:val="21"/>
          <w:szCs w:val="21"/>
        </w:rPr>
        <w:t xml:space="preserve">含）</w:t>
      </w:r>
      <w:r>
        <w:rPr>
          <w:rFonts w:hint="eastAsia" w:ascii="宋体" w:hAnsi="宋体" w:cs="宋体"/>
          <w:sz w:val="21"/>
          <w:szCs w:val="21"/>
        </w:rPr>
        <w:t xml:space="preserve">-</w:t>
      </w:r>
      <w:r>
        <w:rPr>
          <w:rFonts w:hint="eastAsia" w:ascii="宋体" w:hAnsi="宋体" w:cs="宋体"/>
          <w:sz w:val="21"/>
          <w:szCs w:val="21"/>
        </w:rPr>
        <w:t xml:space="preserve">5%（含）</w:t>
      </w:r>
      <w:r>
        <w:rPr>
          <w:rFonts w:hint="eastAsia" w:ascii="宋体" w:hAnsi="宋体" w:cs="宋体"/>
          <w:sz w:val="21"/>
          <w:szCs w:val="21"/>
        </w:rPr>
        <w:t xml:space="preserve">，由投标人自主填报</w:t>
      </w:r>
      <w:r>
        <w:rPr>
          <w:rFonts w:hint="eastAsia" w:ascii="宋体" w:hAnsi="宋体" w:cs="宋体"/>
          <w:sz w:val="21"/>
          <w:szCs w:val="21"/>
        </w:rPr>
        <w:t xml:space="preserve">，所报</w:t>
      </w:r>
      <w:r>
        <w:rPr>
          <w:rFonts w:hint="eastAsia" w:ascii="宋体" w:hAnsi="宋体" w:cs="宋体"/>
          <w:sz w:val="21"/>
          <w:szCs w:val="21"/>
        </w:rPr>
        <w:t xml:space="preserve">系数不能为0</w:t>
      </w:r>
      <w:r>
        <w:rPr>
          <w:rFonts w:hint="eastAsia" w:ascii="宋体" w:hAnsi="宋体" w:cs="宋体"/>
          <w:b w:val="0"/>
          <w:bCs w:val="0"/>
          <w:sz w:val="21"/>
          <w:szCs w:val="21"/>
        </w:rPr>
        <w:t xml:space="preserve">；批发市场价格、当月分摊价格为江苏电力交易中心公布的外生变量。</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4.4 实际结算</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实际结算电量以电网企业抄表电量为准；政府定价类项目按主管部门最新规定自动调整，此类政策调整不构成合同价格变更事由，中标人不得据此主张调价或补偿。</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 报价要求</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4.5.1 投标人应按招标文件给定的报价表格式填报P</w:t>
      </w:r>
      <w:r>
        <w:rPr>
          <w:rFonts w:hint="eastAsia" w:ascii="宋体" w:hAnsi="宋体" w:cs="宋体"/>
          <w:b w:val="0"/>
          <w:bCs w:val="0"/>
          <w:sz w:val="21"/>
          <w:szCs w:val="21"/>
          <w:vertAlign w:val="subscript"/>
        </w:rPr>
        <w:t xml:space="preserve">浮动</w:t>
      </w:r>
      <w:r>
        <w:rPr>
          <w:rFonts w:hint="eastAsia" w:ascii="宋体" w:hAnsi="宋体" w:cs="宋体"/>
          <w:b w:val="0"/>
          <w:bCs w:val="0"/>
          <w:sz w:val="21"/>
          <w:szCs w:val="21"/>
          <w:vertAlign w:val="subscript"/>
        </w:rPr>
        <w:t xml:space="preserve">价格</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分摊2</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及F，未按要求填报、超出报价区间或填报内容含义不明的，</w:t>
      </w:r>
      <w:r>
        <w:rPr>
          <w:rFonts w:hint="eastAsia" w:ascii="宋体" w:hAnsi="宋体" w:cs="宋体"/>
          <w:sz w:val="21"/>
          <w:szCs w:val="21"/>
        </w:rPr>
        <w:t xml:space="preserve">按无效投标处理</w:t>
      </w:r>
      <w:r>
        <w:rPr>
          <w:rFonts w:hint="eastAsia" w:ascii="宋体" w:hAnsi="宋体" w:cs="宋体"/>
          <w:b w:val="0"/>
          <w:bCs w:val="0"/>
          <w:sz w:val="21"/>
          <w:szCs w:val="21"/>
        </w:rPr>
        <w:t xml:space="preserve">。</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4.5.2 本项目不接受任何形式的固定单价报价、保底收益报价或与实际电量脱钩的收费方式。投标人所报价格已包含履行本合同所需的全部成本、费用、税金及合理利润，采购人不再支付任何未明示费用。</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4.5.3 投标人应对江苏电力市场2027年度交易规则、零售套餐参数及可能的政策变化进行独立研判，因研判不足导致的报价风险由其自行承担。</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w:t>
      </w:r>
      <w:r>
        <w:rPr>
          <w:rFonts w:hint="eastAsia" w:ascii="宋体" w:hAnsi="宋体" w:cs="宋体"/>
          <w:b w:val="0"/>
          <w:bCs w:val="0"/>
          <w:sz w:val="21"/>
          <w:szCs w:val="21"/>
        </w:rPr>
        <w:t xml:space="preserve">增值服务（如有）</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5.1 中标人可就用电增值服务（如能效诊断、需量优化、电能质量分析、绿电/绿证服务等）提出方案，并须在投标文件中明确服务内容、服务标准、交付形式与频次。</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5.2 增值服务费用视为已包含在投标报价及合同价款之中，采购人不再另行支付。未提供增值服务方案的，不影响评标资格。</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w:t>
      </w:r>
      <w:r>
        <w:rPr>
          <w:rFonts w:hint="eastAsia" w:ascii="宋体" w:hAnsi="宋体" w:cs="宋体"/>
          <w:b w:val="0"/>
          <w:bCs w:val="0"/>
          <w:sz w:val="21"/>
          <w:szCs w:val="21"/>
        </w:rPr>
        <w:t xml:space="preserve">履约与违约</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6.1 中标人应保证其售电公司资质在服务期内持续有效。因资质失效、被限制交易或退出市场导致采购人无法正常交易的，采购人有权立即解除合同，中标人应赔偿由此造成的全部损失，并配合采购人完成售电公司切换及电量承接。</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w:t>
      </w:r>
      <w:r>
        <w:rPr>
          <w:rFonts w:hint="eastAsia" w:ascii="宋体" w:hAnsi="宋体" w:cs="宋体"/>
          <w:b w:val="0"/>
          <w:bCs w:val="0"/>
          <w:sz w:val="21"/>
          <w:szCs w:val="21"/>
        </w:rPr>
        <w:t xml:space="preserve">2</w:t>
      </w:r>
      <w:r>
        <w:rPr>
          <w:rFonts w:hint="eastAsia" w:ascii="宋体" w:hAnsi="宋体" w:cs="宋体"/>
          <w:b w:val="0"/>
          <w:bCs w:val="0"/>
          <w:sz w:val="21"/>
          <w:szCs w:val="21"/>
        </w:rPr>
        <w:t xml:space="preserve"> 因中标人原因导致采购人被考核、处罚或产生额外费用的，中标人应在收到采购人书面通知及凭证后</w:t>
      </w:r>
      <w:r>
        <w:rPr>
          <w:rFonts w:hint="eastAsia" w:ascii="宋体" w:hAnsi="宋体" w:cs="宋体"/>
          <w:b w:val="0"/>
          <w:bCs w:val="0"/>
          <w:sz w:val="21"/>
          <w:szCs w:val="21"/>
        </w:rPr>
        <w:t xml:space="preserve">15</w:t>
      </w:r>
      <w:r>
        <w:rPr>
          <w:rFonts w:hint="eastAsia" w:ascii="宋体" w:hAnsi="宋体" w:cs="宋体"/>
          <w:b w:val="0"/>
          <w:bCs w:val="0"/>
          <w:sz w:val="21"/>
          <w:szCs w:val="21"/>
        </w:rPr>
        <w:t xml:space="preserve">个工作日内完成核验与赔付；逾期未赔付的，采购人有权从未结算款项中直接抵扣。</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w:t>
      </w:r>
      <w:r>
        <w:rPr>
          <w:rFonts w:hint="eastAsia" w:ascii="宋体" w:hAnsi="宋体" w:cs="宋体"/>
          <w:b w:val="0"/>
          <w:bCs w:val="0"/>
          <w:sz w:val="21"/>
          <w:szCs w:val="21"/>
        </w:rPr>
        <w:t xml:space="preserve">3</w:t>
      </w:r>
      <w:r>
        <w:rPr>
          <w:rFonts w:hint="eastAsia" w:ascii="宋体" w:hAnsi="宋体" w:cs="宋体"/>
          <w:b w:val="0"/>
          <w:bCs w:val="0"/>
          <w:sz w:val="21"/>
          <w:szCs w:val="21"/>
        </w:rPr>
        <w:t xml:space="preserve"> </w:t>
      </w:r>
      <w:r>
        <w:rPr>
          <w:rFonts w:hint="eastAsia" w:ascii="宋体" w:hAnsi="宋体" w:cs="宋体"/>
          <w:b w:val="0"/>
          <w:bCs w:val="0"/>
          <w:sz w:val="21"/>
          <w:szCs w:val="21"/>
        </w:rPr>
        <w:t xml:space="preserve">中标人对其在服务过程中获知的采购人用电数据、生产安排等信息负有保密义务，保密期限不受合同期限限制。</w:t>
      </w:r>
      <w:r/>
    </w:p>
    <w:p>
      <w:pPr>
        <w:spacing w:line="360" w:lineRule="auto"/>
        <w:rPr>
          <w:rFonts w:hint="eastAsia" w:ascii="宋体" w:hAnsi="宋体"/>
        </w:rPr>
      </w:pPr>
      <w:r>
        <w:rPr>
          <w:rFonts w:hint="eastAsia" w:ascii="宋体" w:hAnsi="宋体"/>
        </w:rPr>
        <w:t xml:space="preserve">6.4</w:t>
      </w:r>
      <w:r>
        <w:rPr>
          <w:rFonts w:hint="eastAsia" w:ascii="宋体" w:hAnsi="宋体"/>
        </w:rPr>
        <w:t xml:space="preserve"> </w:t>
      </w:r>
      <w:r>
        <w:rPr>
          <w:rFonts w:hint="eastAsia" w:ascii="宋体" w:hAnsi="宋体"/>
          <w:szCs w:val="21"/>
        </w:rPr>
        <w:t xml:space="preserve">服务期完成后15个工作日内，甲方全额无息退还履约保证金。</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w:t>
      </w:r>
      <w:r>
        <w:rPr>
          <w:rFonts w:hint="eastAsia" w:ascii="宋体" w:hAnsi="宋体" w:cs="宋体"/>
          <w:b w:val="0"/>
          <w:bCs w:val="0"/>
          <w:sz w:val="21"/>
          <w:szCs w:val="21"/>
        </w:rPr>
        <w:t xml:space="preserve">其他</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7.1 本需求中“含”“以内”“不超过”等表述均包含本数。</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7.2 本需求未尽事宜，按招标文件、中标人投标文件及双方签订的合同约定执行；如本需求与江苏电力交易中心当期有效规则不一致，以主管部门及交易中心最新规则为准，但涉及价格机制、偏差分担及违约责任的约定仍按本合同执行。</w:t>
      </w:r>
      <w:r/>
    </w:p>
    <w:p>
      <w:pPr>
        <w:pStyle w:val="767"/>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74" w:name="_Toc228029958"/>
      <w:r>
        <w:rPr>
          <w:rFonts w:hint="eastAsia" w:ascii="宋体" w:hAnsi="宋体" w:cs="宋体"/>
          <w:sz w:val="21"/>
          <w:szCs w:val="21"/>
        </w:rPr>
        <w:t xml:space="preserve">第五章  评标方法与评标标准</w:t>
      </w:r>
      <w:bookmarkEnd w:id="474"/>
      <w:r/>
      <w:r/>
    </w:p>
    <w:p>
      <w:pPr>
        <w:spacing w:line="360" w:lineRule="auto"/>
        <w:rPr>
          <w:rFonts w:hint="eastAsia" w:ascii="宋体" w:hAnsi="宋体" w:cs="宋体"/>
          <w:szCs w:val="21"/>
        </w:rPr>
      </w:pPr>
      <w:r/>
      <w:bookmarkStart w:id="475"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（7）投标文件或投标有效期不足的；</w:t>
      </w:r>
      <w:r/>
    </w:p>
    <w:p>
      <w:pPr>
        <w:ind w:firstLine="420"/>
        <w:spacing w:line="360" w:lineRule="auto"/>
        <w:rPr>
          <w:rFonts w:hint="eastAsia" w:ascii="宋体" w:hAnsi="宋体" w:cs="宋体"/>
          <w:szCs w:val="21"/>
        </w:rPr>
      </w:pPr>
      <w:r>
        <w:rPr>
          <w:rFonts w:hint="eastAsia" w:ascii="宋体" w:hAnsi="宋体" w:cs="宋体"/>
          <w:szCs w:val="21"/>
        </w:rPr>
        <w:t xml:space="preserve">（8）投标文件中提供虚假或失实资料的；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709"/>
        <w:gridCol w:w="5953"/>
      </w:tblGrid>
      <w:tr>
        <w:trPr>
          <w:jc w:val="center"/>
          <w:trHeight w:val="340"/>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评分标准</w:t>
            </w:r>
            <w:r/>
          </w:p>
        </w:tc>
      </w:tr>
      <w:tr>
        <w:trPr>
          <w:jc w:val="center"/>
          <w:trHeight w:val="34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ascii="宋体" w:hAnsi="宋体" w:cs="宋体"/>
                <w:szCs w:val="21"/>
              </w:rPr>
              <w:t xml:space="preserve">1</w:t>
            </w:r>
            <w:r/>
          </w:p>
        </w:tc>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评标</w:t>
            </w:r>
            <w:r/>
          </w:p>
          <w:p>
            <w:pPr>
              <w:jc w:val="center"/>
              <w:rPr>
                <w:rFonts w:hint="eastAsia" w:ascii="宋体" w:hAnsi="宋体" w:cs="宋体"/>
                <w:szCs w:val="21"/>
              </w:rPr>
            </w:pPr>
            <w:r>
              <w:rPr>
                <w:rFonts w:ascii="宋体" w:hAnsi="宋体" w:cs="宋体"/>
                <w:szCs w:val="21"/>
              </w:rPr>
              <w:t xml:space="preserve">价格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bookmarkStart w:id="476" w:name="OLE_LINK14"/>
            <w:r>
              <w:rPr>
                <w:rFonts w:hint="eastAsia" w:ascii="宋体" w:hAnsi="宋体" w:cs="宋体"/>
                <w:szCs w:val="21"/>
              </w:rPr>
              <w:t xml:space="preserve">价格分1：满足招标文件要求且最低投标报价（</w:t>
            </w:r>
            <w:r>
              <w:rPr>
                <w:rFonts w:hint="eastAsia" w:ascii="宋体" w:hAnsi="宋体" w:cs="宋体"/>
                <w:szCs w:val="21"/>
              </w:rPr>
              <w:t xml:space="preserve">P</w:t>
            </w:r>
            <w:r>
              <w:rPr>
                <w:rFonts w:hint="eastAsia" w:ascii="宋体" w:hAnsi="宋体" w:cs="宋体"/>
                <w:szCs w:val="21"/>
                <w:vertAlign w:val="subscript"/>
              </w:rPr>
              <w:t xml:space="preserve">浮动价格</w:t>
            </w:r>
            <w:r>
              <w:rPr>
                <w:rFonts w:hint="eastAsia" w:ascii="宋体" w:hAnsi="宋体" w:cs="宋体"/>
                <w:szCs w:val="21"/>
              </w:rPr>
              <w:t xml:space="preserve">）为评标基准价，其价格分为满分35分，其他投标人的价格分统一按照下列公式计算：投标报价得分＝（评标基准价/投标报价）×35。四舍五入保留小数点后两位。</w:t>
            </w:r>
            <w:bookmarkEnd w:id="476"/>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价格分2：满足招标文件要求且最低投标报价（K</w:t>
            </w:r>
            <w:r>
              <w:rPr>
                <w:rFonts w:hint="eastAsia" w:ascii="宋体" w:hAnsi="宋体" w:cs="宋体"/>
                <w:szCs w:val="21"/>
                <w:vertAlign w:val="subscript"/>
              </w:rPr>
              <w:t xml:space="preserve">分摊2</w:t>
            </w:r>
            <w:r>
              <w:rPr>
                <w:rFonts w:hint="eastAsia" w:ascii="宋体" w:hAnsi="宋体" w:cs="宋体"/>
                <w:szCs w:val="21"/>
              </w:rPr>
              <w:t xml:space="preserve">）为评标基准价，其价格分为满分5分，其他投标人的价格分统一按照下列公式计算：投标报价得分＝（评标基准价/投标报价）×5。四舍五入保留小数点后两位。</w:t>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价格分3：满足招标文件要求且</w:t>
            </w:r>
            <w:r>
              <w:rPr>
                <w:rFonts w:hint="eastAsia" w:ascii="宋体" w:hAnsi="宋体" w:cs="宋体"/>
                <w:b/>
                <w:bCs/>
                <w:szCs w:val="21"/>
              </w:rPr>
              <w:t xml:space="preserve">最低计算报价A</w:t>
            </w:r>
            <w:r>
              <w:rPr>
                <w:rFonts w:hint="eastAsia" w:ascii="宋体" w:hAnsi="宋体" w:cs="宋体"/>
                <w:szCs w:val="21"/>
              </w:rPr>
              <w:t xml:space="preserve">为评标基准价，其价格分为满分5分，其他投标人的价格分统一按照下列公式计算：</w:t>
            </w:r>
            <w:r>
              <w:rPr>
                <w:rFonts w:hint="eastAsia" w:ascii="宋体" w:hAnsi="宋体" w:cs="宋体"/>
                <w:b/>
                <w:bCs/>
                <w:szCs w:val="21"/>
              </w:rPr>
              <w:t xml:space="preserve">投标报价得分＝（</w:t>
            </w:r>
            <w:r>
              <w:rPr>
                <w:rFonts w:hint="eastAsia" w:ascii="宋体" w:hAnsi="宋体" w:cs="宋体"/>
                <w:b/>
                <w:bCs/>
                <w:szCs w:val="21"/>
              </w:rPr>
              <w:t xml:space="preserve">评标基准价</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投标报价</w:t>
            </w:r>
            <w:r>
              <w:rPr>
                <w:rFonts w:hint="eastAsia" w:ascii="宋体" w:hAnsi="宋体" w:cs="宋体"/>
                <w:b/>
                <w:bCs/>
                <w:szCs w:val="21"/>
              </w:rPr>
              <w:t xml:space="preserve">（K</w:t>
            </w:r>
            <w:r>
              <w:rPr>
                <w:rFonts w:hint="eastAsia" w:ascii="宋体" w:hAnsi="宋体" w:cs="宋体"/>
                <w:b/>
                <w:bCs/>
                <w:szCs w:val="21"/>
                <w:vertAlign w:val="subscript"/>
              </w:rPr>
              <w:t xml:space="preserve">分摊3</w:t>
            </w: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szCs w:val="21"/>
              </w:rPr>
              <w:t xml:space="preserve">。四舍五入保留小数点后两位。</w:t>
            </w:r>
            <w:r/>
          </w:p>
          <w:p>
            <w:pPr>
              <w:rPr>
                <w:rFonts w:hint="eastAsia" w:ascii="宋体" w:hAnsi="宋体" w:cs="宋体"/>
                <w:b/>
                <w:bCs/>
                <w:szCs w:val="21"/>
                <w:vertAlign w:val="subscript"/>
              </w:rPr>
            </w:pPr>
            <w:r>
              <w:rPr>
                <w:rFonts w:hint="eastAsia" w:ascii="宋体" w:hAnsi="宋体" w:cs="宋体"/>
                <w:b/>
                <w:bCs/>
                <w:szCs w:val="21"/>
              </w:rPr>
              <w:t xml:space="preserve">注：</w:t>
            </w:r>
            <w:r>
              <w:rPr>
                <w:rFonts w:hint="eastAsia" w:ascii="宋体" w:hAnsi="宋体" w:cs="宋体"/>
                <w:b/>
                <w:bCs/>
                <w:szCs w:val="21"/>
              </w:rPr>
              <w:fldChar w:fldCharType="begin"/>
            </w:r>
            <w:r>
              <w:rPr>
                <w:rFonts w:hint="eastAsia" w:ascii="宋体" w:hAnsi="宋体" w:cs="宋体"/>
                <w:b/>
                <w:bCs/>
                <w:szCs w:val="21"/>
              </w:rPr>
              <w:instrText xml:space="preserve"> = 1 \* GB3 </w:instrText>
            </w:r>
            <w:r>
              <w:rPr>
                <w:rFonts w:hint="eastAsia" w:ascii="宋体" w:hAnsi="宋体" w:cs="宋体"/>
                <w:b/>
                <w:bCs/>
                <w:szCs w:val="21"/>
              </w:rPr>
              <w:fldChar w:fldCharType="separate"/>
            </w:r>
            <w:r>
              <w:rPr>
                <w:rFonts w:hint="eastAsia" w:ascii="宋体" w:hAnsi="宋体" w:cs="宋体"/>
                <w:b/>
                <w:bCs/>
                <w:szCs w:val="21"/>
              </w:rPr>
              <w:t xml:space="preserve">①</w:t>
            </w:r>
            <w:r>
              <w:rPr>
                <w:rFonts w:hint="eastAsia" w:ascii="宋体" w:hAnsi="宋体" w:cs="宋体"/>
                <w:b/>
                <w:bCs/>
                <w:szCs w:val="21"/>
              </w:rPr>
              <w:fldChar w:fldCharType="end"/>
            </w:r>
            <w:r>
              <w:rPr>
                <w:rFonts w:hint="eastAsia" w:ascii="宋体" w:hAnsi="宋体" w:cs="宋体"/>
                <w:b/>
                <w:bCs/>
                <w:szCs w:val="21"/>
              </w:rPr>
              <w:t xml:space="preserve">计算报价A=1-K</w:t>
            </w:r>
            <w:r>
              <w:rPr>
                <w:rFonts w:hint="eastAsia" w:ascii="宋体" w:hAnsi="宋体" w:cs="宋体"/>
                <w:b/>
                <w:bCs/>
                <w:szCs w:val="21"/>
                <w:vertAlign w:val="subscript"/>
              </w:rPr>
              <w:t xml:space="preserve">分摊3</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2 \* GB3 </w:instrText>
            </w:r>
            <w:r>
              <w:rPr>
                <w:rFonts w:hint="eastAsia" w:ascii="宋体" w:hAnsi="宋体" w:cs="宋体"/>
                <w:b/>
                <w:bCs/>
                <w:szCs w:val="21"/>
              </w:rPr>
              <w:fldChar w:fldCharType="separate"/>
            </w:r>
            <w:r>
              <w:rPr>
                <w:rFonts w:hint="eastAsia" w:ascii="宋体" w:hAnsi="宋体" w:cs="宋体"/>
                <w:b/>
                <w:bCs/>
                <w:szCs w:val="21"/>
              </w:rPr>
              <w:t xml:space="preserve">②</w:t>
            </w:r>
            <w:r>
              <w:rPr>
                <w:rFonts w:hint="eastAsia" w:ascii="宋体" w:hAnsi="宋体" w:cs="宋体"/>
                <w:b/>
                <w:bCs/>
                <w:szCs w:val="21"/>
              </w:rPr>
              <w:fldChar w:fldCharType="end"/>
            </w:r>
            <w:r>
              <w:rPr>
                <w:rFonts w:hint="eastAsia" w:ascii="宋体" w:hAnsi="宋体" w:cs="宋体"/>
                <w:b/>
                <w:bCs/>
                <w:szCs w:val="21"/>
              </w:rPr>
              <w:t xml:space="preserve">若K</w:t>
            </w:r>
            <w:r>
              <w:rPr>
                <w:rFonts w:hint="eastAsia" w:ascii="宋体" w:hAnsi="宋体" w:cs="宋体"/>
                <w:b/>
                <w:bCs/>
                <w:szCs w:val="21"/>
                <w:vertAlign w:val="subscript"/>
              </w:rPr>
              <w:t xml:space="preserve">分摊3</w:t>
            </w:r>
            <w:r>
              <w:rPr>
                <w:rFonts w:hint="eastAsia" w:ascii="宋体" w:hAnsi="宋体" w:cs="宋体"/>
                <w:b/>
                <w:bCs/>
                <w:szCs w:val="21"/>
              </w:rPr>
              <w:t xml:space="preserve">为100%，则该项得5分</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3 \* GB3 </w:instrText>
            </w:r>
            <w:r>
              <w:rPr>
                <w:rFonts w:hint="eastAsia" w:ascii="宋体" w:hAnsi="宋体" w:cs="宋体"/>
                <w:b/>
                <w:bCs/>
                <w:szCs w:val="21"/>
              </w:rPr>
              <w:fldChar w:fldCharType="separate"/>
            </w:r>
            <w:r>
              <w:rPr>
                <w:rFonts w:hint="eastAsia" w:ascii="宋体" w:hAnsi="宋体" w:cs="宋体"/>
                <w:b/>
                <w:bCs/>
                <w:szCs w:val="21"/>
              </w:rPr>
              <w:t xml:space="preserve">③</w:t>
            </w:r>
            <w:r>
              <w:rPr>
                <w:rFonts w:hint="eastAsia" w:ascii="宋体" w:hAnsi="宋体" w:cs="宋体"/>
                <w:b/>
                <w:bCs/>
                <w:szCs w:val="21"/>
              </w:rPr>
              <w:fldChar w:fldCharType="end"/>
            </w:r>
            <w:r>
              <w:rPr>
                <w:rFonts w:hint="eastAsia" w:ascii="宋体" w:hAnsi="宋体" w:cs="宋体"/>
                <w:b/>
                <w:bCs/>
                <w:szCs w:val="21"/>
              </w:rPr>
              <w:t xml:space="preserve">异常低价投标（响应）审查的情形的计算，以计算报价A作为投标报价计算</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4 \* GB3 </w:instrText>
            </w:r>
            <w:r>
              <w:rPr>
                <w:rFonts w:hint="eastAsia" w:ascii="宋体" w:hAnsi="宋体" w:cs="宋体"/>
                <w:b/>
                <w:bCs/>
                <w:szCs w:val="21"/>
              </w:rPr>
              <w:fldChar w:fldCharType="separate"/>
            </w:r>
            <w:r>
              <w:rPr>
                <w:rFonts w:hint="eastAsia" w:ascii="宋体" w:hAnsi="宋体" w:cs="宋体"/>
                <w:b/>
                <w:bCs/>
                <w:szCs w:val="21"/>
              </w:rPr>
              <w:t xml:space="preserve">④</w:t>
            </w:r>
            <w:r>
              <w:rPr>
                <w:rFonts w:hint="eastAsia" w:ascii="宋体" w:hAnsi="宋体" w:cs="宋体"/>
                <w:b/>
                <w:bCs/>
                <w:szCs w:val="21"/>
              </w:rPr>
              <w:fldChar w:fldCharType="end"/>
            </w:r>
            <w:r>
              <w:rPr>
                <w:rFonts w:hint="eastAsia" w:ascii="宋体" w:hAnsi="宋体" w:cs="宋体"/>
                <w:b/>
                <w:bCs/>
                <w:szCs w:val="21"/>
              </w:rPr>
              <w:t xml:space="preserve">促进中小企业发展政策的报价扣除计算，以计算报价A作为投标报价计算；</w:t>
            </w:r>
            <w:r/>
          </w:p>
        </w:tc>
      </w:tr>
      <w:tr>
        <w:trPr>
          <w:jc w:val="center"/>
          <w:trHeight w:val="34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价格分4：满足招标文件要求且最低投标报价（F</w:t>
            </w:r>
            <w:r>
              <w:rPr>
                <w:rFonts w:hint="eastAsia" w:ascii="宋体" w:hAnsi="宋体" w:cs="宋体"/>
                <w:szCs w:val="21"/>
              </w:rPr>
              <w:t xml:space="preserve">电能量封顶系数</w:t>
            </w:r>
            <w:r>
              <w:rPr>
                <w:rFonts w:hint="eastAsia" w:ascii="宋体" w:hAnsi="宋体" w:cs="宋体"/>
                <w:szCs w:val="21"/>
              </w:rPr>
              <w:t xml:space="preserve">）为评标基准价，其价格分为满分10分，其他投标人的价格分统一按照下列公式计算：投标报价得分＝（评标基准价/投标</w:t>
            </w:r>
            <w:r>
              <w:rPr>
                <w:rFonts w:hint="eastAsia" w:ascii="宋体" w:hAnsi="宋体" w:cs="宋体"/>
                <w:szCs w:val="21"/>
              </w:rPr>
              <w:t xml:space="preserve">报价）×10。四舍五入保留小数点后两位。</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bookmarkStart w:id="477" w:name="OLE_LINK34"/>
            <w:r>
              <w:rPr>
                <w:rFonts w:hint="eastAsia" w:ascii="宋体" w:hAnsi="宋体" w:cs="宋体"/>
                <w:szCs w:val="21"/>
              </w:rPr>
              <w:t xml:space="preserve">类似业绩</w:t>
            </w:r>
            <w:bookmarkEnd w:id="477"/>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投标人</w:t>
            </w:r>
            <w:r>
              <w:rPr>
                <w:rFonts w:hint="eastAsia" w:ascii="宋体" w:hAnsi="宋体" w:cs="宋体"/>
                <w:szCs w:val="21"/>
              </w:rPr>
              <w:t xml:space="preserve">2023年1月1日</w:t>
            </w:r>
            <w:r>
              <w:rPr>
                <w:rFonts w:hint="eastAsia" w:ascii="宋体" w:hAnsi="宋体" w:cs="宋体"/>
                <w:szCs w:val="21"/>
              </w:rPr>
              <w:t xml:space="preserve">至投标截止时间（以合同签订日期为准）</w:t>
            </w:r>
            <w:r>
              <w:rPr>
                <w:rFonts w:hint="eastAsia" w:ascii="宋体" w:hAnsi="宋体" w:cs="宋体"/>
                <w:szCs w:val="21"/>
              </w:rPr>
              <w:t xml:space="preserve">独立承担的售电服务项目案例。须提供</w:t>
            </w:r>
            <w:r>
              <w:rPr>
                <w:rFonts w:hint="eastAsia" w:ascii="宋体" w:hAnsi="宋体" w:cs="宋体"/>
                <w:szCs w:val="21"/>
              </w:rPr>
              <w:t xml:space="preserve">有效的</w:t>
            </w:r>
            <w:r>
              <w:rPr>
                <w:rFonts w:hint="eastAsia" w:ascii="宋体" w:hAnsi="宋体" w:cs="宋体"/>
                <w:szCs w:val="21"/>
              </w:rPr>
              <w:t xml:space="preserve">合同等业绩证明材料复印件，关键字均需清晰可见，否则视为无效。每</w:t>
            </w:r>
            <w:r>
              <w:rPr>
                <w:rFonts w:hint="eastAsia" w:ascii="宋体" w:hAnsi="宋体" w:cs="宋体"/>
                <w:szCs w:val="21"/>
              </w:rPr>
              <w:t xml:space="preserve">提供一个有效业绩得</w:t>
            </w:r>
            <w:r>
              <w:rPr>
                <w:rFonts w:hint="eastAsia" w:ascii="宋体" w:hAnsi="宋体" w:cs="宋体"/>
                <w:szCs w:val="21"/>
              </w:rPr>
              <w:t xml:space="preserve">3分</w:t>
            </w:r>
            <w:r>
              <w:rPr>
                <w:rFonts w:hint="eastAsia" w:ascii="宋体" w:hAnsi="宋体" w:cs="宋体"/>
                <w:szCs w:val="21"/>
              </w:rPr>
              <w:t xml:space="preserve">，</w:t>
            </w:r>
            <w:r>
              <w:rPr>
                <w:rFonts w:hint="eastAsia" w:ascii="宋体" w:hAnsi="宋体" w:cs="宋体"/>
                <w:szCs w:val="21"/>
              </w:rPr>
              <w:t xml:space="preserve">最高</w:t>
            </w:r>
            <w:r>
              <w:rPr>
                <w:rFonts w:hint="eastAsia" w:ascii="宋体" w:hAnsi="宋体" w:cs="宋体"/>
                <w:szCs w:val="21"/>
              </w:rPr>
              <w:t xml:space="preserve">12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注：同一个客户的业绩不重复计算。</w:t>
            </w:r>
            <w:r/>
          </w:p>
          <w:p>
            <w:pPr>
              <w:rPr>
                <w:rFonts w:hint="eastAsia" w:ascii="宋体" w:hAnsi="宋体" w:cs="宋体"/>
                <w:szCs w:val="21"/>
              </w:rPr>
            </w:pPr>
            <w:r>
              <w:rPr>
                <w:rFonts w:hint="eastAsia" w:ascii="宋体" w:hAnsi="宋体" w:cs="宋体"/>
                <w:szCs w:val="21"/>
              </w:rPr>
              <w:t xml:space="preserve">2.投标人</w:t>
            </w:r>
            <w:r>
              <w:rPr>
                <w:rFonts w:hint="eastAsia" w:ascii="宋体" w:hAnsi="宋体" w:cs="宋体"/>
                <w:szCs w:val="21"/>
              </w:rPr>
              <w:t xml:space="preserve">2023年1月1日</w:t>
            </w:r>
            <w:r>
              <w:rPr>
                <w:rFonts w:hint="eastAsia" w:ascii="宋体" w:hAnsi="宋体" w:cs="宋体"/>
                <w:szCs w:val="21"/>
              </w:rPr>
              <w:t xml:space="preserve">至投标截止时间（以合同签订日期为准）</w:t>
            </w:r>
            <w:r>
              <w:rPr>
                <w:rFonts w:ascii="宋体" w:hAnsi="宋体" w:cs="宋体"/>
                <w:szCs w:val="21"/>
              </w:rPr>
              <w:t xml:space="preserve">具有为不少于1个电力零售用户提供合同续接、主体变更或电量结算接续服务的业绩</w:t>
            </w:r>
            <w:r>
              <w:rPr>
                <w:rFonts w:hint="eastAsia" w:ascii="宋体" w:hAnsi="宋体" w:cs="宋体"/>
                <w:szCs w:val="21"/>
              </w:rPr>
              <w:t xml:space="preserve">。需</w:t>
            </w:r>
            <w:r>
              <w:rPr>
                <w:rFonts w:ascii="宋体" w:hAnsi="宋体" w:cs="宋体"/>
                <w:szCs w:val="21"/>
              </w:rPr>
              <w:t xml:space="preserve">提供合同或交易机构确认材料。</w:t>
            </w:r>
            <w:r>
              <w:rPr>
                <w:rFonts w:hint="eastAsia" w:ascii="宋体" w:hAnsi="宋体" w:cs="宋体"/>
                <w:szCs w:val="21"/>
              </w:rPr>
              <w:t xml:space="preserve">每</w:t>
            </w:r>
            <w:r>
              <w:rPr>
                <w:rFonts w:hint="eastAsia" w:ascii="宋体" w:hAnsi="宋体" w:cs="宋体"/>
                <w:szCs w:val="21"/>
              </w:rPr>
              <w:t xml:space="preserve">提供一个有效业绩得1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最高</w:t>
            </w:r>
            <w:r>
              <w:rPr>
                <w:rFonts w:hint="eastAsia"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注：与业绩1可重复计分。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bookmarkStart w:id="478" w:name="OLE_LINK17"/>
            <w:r>
              <w:rPr>
                <w:rFonts w:hint="eastAsia" w:ascii="宋体" w:hAnsi="宋体" w:cs="宋体"/>
                <w:szCs w:val="21"/>
              </w:rPr>
              <w:t xml:space="preserve">履约情况</w:t>
            </w:r>
            <w:bookmarkEnd w:id="478"/>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需</w:t>
            </w:r>
            <w:r>
              <w:rPr>
                <w:rFonts w:hint="eastAsia" w:ascii="宋体" w:hAnsi="宋体" w:cs="宋体"/>
                <w:szCs w:val="21"/>
              </w:rPr>
              <w:t xml:space="preserve">提交其在江苏电力交易中心已生效的履约保障凭证（履约保函或履约保险）证明材料</w:t>
            </w:r>
            <w:r>
              <w:rPr>
                <w:rFonts w:hint="eastAsia" w:ascii="宋体" w:hAnsi="宋体" w:cs="宋体"/>
                <w:szCs w:val="21"/>
              </w:rPr>
              <w:t xml:space="preserve">复印件</w:t>
            </w:r>
            <w:r>
              <w:rPr>
                <w:rFonts w:ascii="宋体" w:hAnsi="宋体" w:cs="宋体"/>
                <w:szCs w:val="21"/>
              </w:rPr>
              <w:t xml:space="preserve">，得</w:t>
            </w:r>
            <w:r>
              <w:rPr>
                <w:rFonts w:hint="eastAsia" w:ascii="宋体" w:hAnsi="宋体" w:cs="宋体"/>
                <w:szCs w:val="21"/>
              </w:rPr>
              <w:t xml:space="preserve">2</w:t>
            </w:r>
            <w:r>
              <w:rPr>
                <w:rFonts w:ascii="宋体" w:hAnsi="宋体" w:cs="宋体"/>
                <w:szCs w:val="21"/>
              </w:rPr>
              <w:t xml:space="preserve">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ascii="宋体" w:hAnsi="宋体" w:cs="宋体"/>
                <w:szCs w:val="21"/>
              </w:rPr>
              <w:t xml:space="preserve">补偿承诺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承诺本项目合同期内，采购人全年电能量结算总价高于按同期国网代理购电价格</w:t>
            </w:r>
            <w:r>
              <w:rPr>
                <w:rFonts w:hint="eastAsia" w:ascii="宋体" w:hAnsi="宋体" w:cs="宋体"/>
                <w:szCs w:val="21"/>
              </w:rPr>
              <w:t xml:space="preserve">计算总价时</w:t>
            </w:r>
            <w:r>
              <w:rPr>
                <w:rFonts w:hint="eastAsia" w:ascii="宋体" w:hAnsi="宋体" w:cs="宋体"/>
                <w:szCs w:val="21"/>
              </w:rPr>
              <w:t xml:space="preserve">，就超出部分向采购人予以补偿</w:t>
            </w:r>
            <w:r>
              <w:rPr>
                <w:rFonts w:hint="eastAsia" w:ascii="宋体" w:hAnsi="宋体" w:cs="宋体"/>
                <w:szCs w:val="21"/>
              </w:rPr>
              <w:t xml:space="preserve">，需提供承诺函，</w:t>
            </w:r>
            <w:r>
              <w:rPr>
                <w:rFonts w:hint="eastAsia" w:ascii="宋体" w:hAnsi="宋体" w:cs="宋体"/>
                <w:szCs w:val="21"/>
              </w:rPr>
              <w:t xml:space="preserve">按以下标准评分：</w:t>
            </w:r>
            <w:r/>
          </w:p>
          <w:p>
            <w:pPr>
              <w:rPr>
                <w:rFonts w:hint="eastAsia" w:ascii="宋体" w:hAnsi="宋体" w:cs="宋体"/>
                <w:szCs w:val="21"/>
              </w:rPr>
            </w:pPr>
            <w:r>
              <w:rPr>
                <w:rFonts w:hint="eastAsia" w:ascii="宋体" w:hAnsi="宋体" w:cs="宋体"/>
                <w:szCs w:val="21"/>
              </w:rPr>
              <w:t xml:space="preserve">承诺函明确比较口径，且承诺对超出部分全额补偿，并明确补偿计算方式及支付时限</w:t>
            </w:r>
            <w:r>
              <w:rPr>
                <w:rFonts w:hint="eastAsia" w:ascii="宋体" w:hAnsi="宋体" w:cs="宋体"/>
                <w:szCs w:val="21"/>
              </w:rPr>
              <w:t xml:space="preserve">，得2分；</w:t>
            </w:r>
            <w:r/>
          </w:p>
          <w:p>
            <w:pPr>
              <w:rPr>
                <w:rFonts w:hint="eastAsia" w:ascii="宋体" w:hAnsi="宋体" w:cs="宋体"/>
                <w:szCs w:val="21"/>
              </w:rPr>
            </w:pPr>
            <w:r>
              <w:rPr>
                <w:rFonts w:hint="eastAsia" w:ascii="宋体" w:hAnsi="宋体" w:cs="宋体"/>
                <w:szCs w:val="21"/>
              </w:rPr>
              <w:t xml:space="preserve">承诺函明确比较口径，但未明确补偿比例或补偿计算方式</w:t>
            </w:r>
            <w:r>
              <w:rPr>
                <w:rFonts w:hint="eastAsia" w:ascii="宋体" w:hAnsi="宋体" w:cs="宋体"/>
                <w:szCs w:val="21"/>
              </w:rPr>
              <w:t xml:space="preserve">，</w:t>
            </w:r>
            <w:r>
              <w:rPr>
                <w:rFonts w:hint="eastAsia" w:ascii="宋体" w:hAnsi="宋体" w:cs="宋体"/>
                <w:szCs w:val="21"/>
              </w:rPr>
              <w:t xml:space="preserve">得1分；</w:t>
            </w:r>
            <w:r/>
          </w:p>
          <w:p>
            <w:pPr>
              <w:rPr>
                <w:rFonts w:hint="eastAsia" w:ascii="宋体" w:hAnsi="宋体" w:cs="宋体"/>
                <w:szCs w:val="21"/>
              </w:rPr>
            </w:pPr>
            <w:r>
              <w:rPr>
                <w:rFonts w:hint="eastAsia" w:ascii="宋体" w:hAnsi="宋体" w:cs="宋体"/>
                <w:szCs w:val="21"/>
              </w:rPr>
              <w:t xml:space="preserve">未提供承诺函，不得分。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项目实施方案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项目实施方案：投标人针对本项目详细需求制定项目实施方案，根据项目实施方案是否科学、合理和可操作，是否符合项目需求情况进行打分，最高得</w:t>
            </w:r>
            <w:r>
              <w:rPr>
                <w:rFonts w:hint="eastAsia" w:ascii="宋体" w:hAnsi="宋体" w:cs="宋体"/>
                <w:szCs w:val="21"/>
              </w:rPr>
              <w:t xml:space="preserve">10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方案科学、合理，可操作性强，完全符合项目需求，得</w:t>
            </w:r>
            <w:r>
              <w:rPr>
                <w:rFonts w:hint="eastAsia" w:ascii="宋体" w:hAnsi="宋体" w:cs="宋体"/>
                <w:szCs w:val="21"/>
              </w:rPr>
              <w:t xml:space="preserve">10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方案较为科学、合理，可操作性较强，较为符合项目需求，得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方案合理，可操作性尚可，基本满足项目需求，得</w:t>
            </w:r>
            <w:r>
              <w:rPr>
                <w:rFonts w:hint="eastAsia"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方案基本合理，可操作性一般，基本符合项目需求，得</w:t>
            </w:r>
            <w:r>
              <w:rPr>
                <w:rFonts w:hint="eastAsia" w:ascii="宋体" w:hAnsi="宋体" w:cs="宋体"/>
                <w:szCs w:val="21"/>
              </w:rPr>
              <w:t xml:space="preserve">1</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不提供项目实施方案，不得分。</w:t>
            </w:r>
            <w:r/>
          </w:p>
        </w:tc>
      </w:tr>
      <w:tr>
        <w:trPr>
          <w:jc w:val="center"/>
          <w:trHeight w:val="340"/>
        </w:trPr>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t xml:space="preserve">投标人</w:t>
            </w:r>
            <w:r>
              <w:rPr>
                <w:rFonts w:hint="eastAsia" w:ascii="宋体" w:hAnsi="宋体" w:cs="宋体"/>
                <w:szCs w:val="21"/>
              </w:rPr>
              <w:t xml:space="preserve">配备专业的项目售后服务人员，制定具体可行的服务方案及应急措施，承诺咨询响应时间、故障处理速度，做到响应及时、处理高效，根据售后服务方案是否科学、合理和可操作，是否符合项目需求情况打分。本项最高得分</w:t>
            </w:r>
            <w:r>
              <w:rPr>
                <w:rFonts w:hint="eastAsia" w:ascii="宋体" w:hAnsi="宋体" w:cs="宋体"/>
                <w:szCs w:val="21"/>
              </w:rPr>
              <w:t xml:space="preserve">9</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方案科学、合理，可操作性强，完全符合项目需求，得</w:t>
            </w:r>
            <w:r>
              <w:rPr>
                <w:rFonts w:hint="eastAsia" w:ascii="宋体" w:hAnsi="宋体" w:cs="宋体"/>
                <w:szCs w:val="21"/>
              </w:rPr>
              <w:t xml:space="preserve">9</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方案较为科学、合理，可操作性较强，较为符合项目需求，得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方案合理，可操作性尚可，基本满足项目需求，得</w:t>
            </w:r>
            <w:r>
              <w:rPr>
                <w:rFonts w:hint="eastAsia" w:ascii="宋体" w:hAnsi="宋体" w:cs="宋体"/>
                <w:szCs w:val="21"/>
              </w:rPr>
              <w:t xml:space="preserve">5</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方案基本合理，可操作性一般，基本符合项目需求，得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不提供</w:t>
            </w:r>
            <w:r>
              <w:rPr>
                <w:rFonts w:hint="eastAsia" w:ascii="宋体" w:hAnsi="宋体" w:cs="宋体"/>
                <w:szCs w:val="21"/>
              </w:rPr>
              <w:t xml:space="preserve">售后服务方案</w:t>
            </w:r>
            <w:r>
              <w:rPr>
                <w:rFonts w:hint="eastAsia" w:ascii="宋体" w:hAnsi="宋体" w:cs="宋体"/>
                <w:szCs w:val="21"/>
              </w:rPr>
              <w:t xml:space="preserve">，不得分。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增值服务方案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增值服务方案：</w:t>
            </w:r>
            <w:r>
              <w:rPr>
                <w:rFonts w:hint="eastAsia" w:ascii="宋体" w:hAnsi="宋体" w:cs="宋体"/>
                <w:szCs w:val="21"/>
              </w:rPr>
              <w:t xml:space="preserve">投标人</w:t>
            </w:r>
            <w:r>
              <w:rPr>
                <w:rFonts w:hint="eastAsia" w:ascii="宋体" w:hAnsi="宋体" w:cs="宋体"/>
                <w:szCs w:val="21"/>
              </w:rPr>
              <w:t xml:space="preserve">根据项目实际情况免费提供增值服务方案，根据增值服务方案是否科学、合理和可操作，是否符合项目需求情况进行打分，最高得</w:t>
            </w:r>
            <w:r>
              <w:rPr>
                <w:rFonts w:hint="eastAsia" w:ascii="宋体" w:hAnsi="宋体" w:cs="宋体"/>
                <w:szCs w:val="21"/>
              </w:rPr>
              <w:t xml:space="preserve">8</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方案科学、合理，可操作性强，完全符合项目需求，得</w:t>
            </w:r>
            <w:r>
              <w:rPr>
                <w:rFonts w:hint="eastAsia" w:ascii="宋体" w:hAnsi="宋体" w:cs="宋体"/>
                <w:szCs w:val="21"/>
              </w:rPr>
              <w:t xml:space="preserve">8</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方案较为科学、合理，可操作性较强，较为符合项目需求，得</w:t>
            </w:r>
            <w:r>
              <w:rPr>
                <w:rFonts w:hint="eastAsia"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方案合理，可操作性尚可，基本满足项目需求，得</w:t>
            </w:r>
            <w:r>
              <w:rPr>
                <w:rFonts w:hint="eastAsia"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方案基本合理，可操作性一般，基本符合项目需求，得</w:t>
            </w:r>
            <w:r>
              <w:rPr>
                <w:rFonts w:hint="eastAsia"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不提供</w:t>
            </w:r>
            <w:r>
              <w:rPr>
                <w:rFonts w:hint="eastAsia" w:ascii="宋体" w:hAnsi="宋体" w:cs="宋体"/>
                <w:bCs/>
                <w:szCs w:val="21"/>
              </w:rPr>
              <w:t xml:space="preserve">增值服务方案</w:t>
            </w:r>
            <w:r>
              <w:rPr>
                <w:rFonts w:hint="eastAsia" w:ascii="宋体" w:hAnsi="宋体" w:cs="宋体"/>
                <w:szCs w:val="21"/>
              </w:rPr>
              <w:t xml:space="preserve">，不得分。</w:t>
            </w:r>
            <w:r/>
          </w:p>
        </w:tc>
      </w:tr>
    </w:tbl>
    <w:p>
      <w:pPr>
        <w:spacing w:before="156"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四</w:t>
      </w:r>
      <w:r>
        <w:rPr>
          <w:rFonts w:hint="eastAsia" w:ascii="宋体" w:hAnsi="宋体" w:cs="宋体"/>
          <w:szCs w:val="21"/>
        </w:rPr>
        <w:t xml:space="preserve">）</w:t>
      </w:r>
      <w:bookmarkStart w:id="479" w:name="OLE_LINK2"/>
      <w:r>
        <w:rPr>
          <w:rFonts w:hint="eastAsia" w:ascii="宋体" w:hAnsi="宋体" w:cs="宋体"/>
          <w:szCs w:val="21"/>
        </w:rPr>
        <w:t xml:space="preserve">评标委员会启动异常低价投标（响应）审查的情形和具体要求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479"/>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五</w:t>
      </w:r>
      <w:r>
        <w:rPr>
          <w:rFonts w:hint="eastAsia" w:ascii="宋体" w:hAnsi="宋体" w:cs="宋体"/>
          <w:szCs w:val="21"/>
        </w:rPr>
        <w:t xml:space="preserve">）国家政策导向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w:t>
      </w:r>
      <w:r>
        <w:rPr>
          <w:rFonts w:hint="eastAsia" w:ascii="宋体" w:hAnsi="宋体" w:cs="宋体"/>
          <w:szCs w:val="21"/>
        </w:rPr>
        <w:t xml:space="preserve">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在投标文件中提供《节能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w:t>
      </w:r>
      <w:r>
        <w:rPr>
          <w:rFonts w:hint="eastAsia" w:ascii="宋体" w:hAnsi="宋体" w:cs="宋体"/>
          <w:bCs/>
          <w:szCs w:val="21"/>
          <w:lang w:bidi="ar"/>
        </w:rPr>
        <w:t xml:space="preserve">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767"/>
        <w:spacing w:before="0" w:after="0" w:line="360" w:lineRule="auto"/>
        <w:rPr>
          <w:rFonts w:hint="eastAsia" w:ascii="宋体" w:hAnsi="宋体" w:cs="宋体"/>
          <w:sz w:val="21"/>
          <w:szCs w:val="21"/>
        </w:rPr>
      </w:pPr>
      <w:r/>
      <w:bookmarkStart w:id="480" w:name="_Toc228029959"/>
      <w:r>
        <w:rPr>
          <w:rFonts w:hint="eastAsia" w:ascii="宋体" w:hAnsi="宋体" w:cs="宋体"/>
          <w:sz w:val="21"/>
          <w:szCs w:val="21"/>
        </w:rPr>
        <w:t xml:space="preserve">第六章 </w:t>
      </w:r>
      <w:bookmarkEnd w:id="475"/>
      <w:r>
        <w:rPr>
          <w:rFonts w:hint="eastAsia" w:ascii="宋体" w:hAnsi="宋体" w:cs="宋体"/>
          <w:sz w:val="21"/>
          <w:szCs w:val="21"/>
        </w:rPr>
        <w:t xml:space="preserve"> 投标文件格式</w:t>
      </w:r>
      <w:bookmarkEnd w:id="480"/>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809"/>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81"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82" w:name="_Hlt487900425"/>
      <w:r/>
      <w:bookmarkEnd w:id="482"/>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江苏省地质调查研究院</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2027年度单位电力市场化交易购电项目</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w:t>
      </w:r>
      <w:r>
        <w:rPr>
          <w:rFonts w:hint="eastAsia" w:ascii="宋体" w:hAnsi="宋体" w:cs="宋体"/>
          <w:b/>
          <w:sz w:val="30"/>
          <w:szCs w:val="30"/>
        </w:rPr>
        <w:t xml:space="preserve">江苏省地质调查研究院</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754"/>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754"/>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83"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bookmarkEnd w:id="483"/>
      <w:r/>
    </w:p>
    <w:p>
      <w:pPr>
        <w:pStyle w:val="754"/>
        <w:spacing w:line="360" w:lineRule="auto"/>
        <w:rPr>
          <w:rFonts w:hint="eastAsia" w:hAnsi="宋体" w:cs="宋体"/>
        </w:rPr>
      </w:pPr>
      <w:r>
        <w:rPr>
          <w:rFonts w:hint="eastAsia" w:hAnsi="宋体" w:cs="宋体"/>
        </w:rPr>
        <w:t xml:space="preserve">（4）联合体协议书（如需），格式见附件</w:t>
      </w:r>
      <w:r/>
    </w:p>
    <w:p>
      <w:pPr>
        <w:pStyle w:val="754"/>
        <w:spacing w:line="360" w:lineRule="auto"/>
        <w:rPr>
          <w:rFonts w:hint="eastAsia" w:hAnsi="宋体" w:cs="宋体"/>
        </w:rPr>
      </w:pPr>
      <w:r>
        <w:rPr>
          <w:rFonts w:hint="eastAsia" w:hAnsi="宋体" w:cs="宋体"/>
        </w:rPr>
        <w:t xml:space="preserve">（5）开标一览表（</w:t>
      </w:r>
      <w:r>
        <w:rPr>
          <w:rFonts w:hint="eastAsia" w:hAnsi="宋体" w:cs="宋体"/>
        </w:rPr>
        <w:t xml:space="preserve">单价</w:t>
      </w:r>
      <w:r>
        <w:rPr>
          <w:rFonts w:hint="eastAsia" w:hAnsi="宋体" w:cs="宋体"/>
        </w:rPr>
        <w:t xml:space="preserve">），格式见附件。</w:t>
      </w:r>
      <w:r/>
    </w:p>
    <w:p>
      <w:pPr>
        <w:pStyle w:val="754"/>
        <w:spacing w:line="360" w:lineRule="auto"/>
        <w:rPr>
          <w:rFonts w:hint="eastAsia" w:hAnsi="宋体" w:cs="宋体"/>
        </w:rPr>
      </w:pPr>
      <w:r>
        <w:rPr>
          <w:rFonts w:hint="eastAsia" w:hAnsi="宋体" w:cs="宋体"/>
        </w:rPr>
        <w:t xml:space="preserve">（6）分项报价表，格式见附件。</w:t>
      </w:r>
      <w:r/>
    </w:p>
    <w:p>
      <w:pPr>
        <w:pStyle w:val="754"/>
        <w:spacing w:line="360" w:lineRule="auto"/>
        <w:rPr>
          <w:rFonts w:hint="eastAsia" w:hAnsi="宋体" w:cs="宋体"/>
        </w:rPr>
      </w:pPr>
      <w:r>
        <w:rPr>
          <w:rFonts w:hint="eastAsia" w:hAnsi="宋体" w:cs="宋体"/>
        </w:rPr>
        <w:t xml:space="preserve">（7）公章授权书（如需），格式见附件</w:t>
      </w:r>
      <w:r/>
    </w:p>
    <w:p>
      <w:pPr>
        <w:pStyle w:val="754"/>
        <w:spacing w:line="360" w:lineRule="auto"/>
        <w:rPr>
          <w:rFonts w:hint="eastAsia" w:hAnsi="宋体" w:cs="宋体"/>
        </w:rPr>
      </w:pPr>
      <w:r>
        <w:rPr>
          <w:rFonts w:hint="eastAsia" w:hAnsi="宋体" w:cs="宋体"/>
        </w:rPr>
        <w:t xml:space="preserve">（8）商务条款偏离表，格式见附件。</w:t>
      </w:r>
      <w:r/>
    </w:p>
    <w:p>
      <w:pPr>
        <w:pStyle w:val="754"/>
        <w:spacing w:line="360" w:lineRule="auto"/>
        <w:rPr>
          <w:rFonts w:hint="eastAsia" w:hAnsi="宋体" w:cs="宋体"/>
        </w:rPr>
      </w:pPr>
      <w:r>
        <w:rPr>
          <w:rFonts w:hint="eastAsia" w:hAnsi="宋体" w:cs="宋体"/>
        </w:rPr>
        <w:t xml:space="preserve">（9）投标人具备投标资格的证明文件：</w:t>
      </w:r>
      <w:r/>
    </w:p>
    <w:p>
      <w:pPr>
        <w:pStyle w:val="754"/>
        <w:spacing w:line="360" w:lineRule="auto"/>
        <w:rPr>
          <w:rFonts w:hint="eastAsia" w:hAnsi="宋体" w:cs="宋体"/>
        </w:rPr>
      </w:pPr>
      <w:r>
        <w:rPr>
          <w:rFonts w:hint="eastAsia" w:hAnsi="宋体" w:cs="宋体"/>
        </w:rPr>
        <w:t xml:space="preserve">（10）商务部分证明材料</w:t>
      </w:r>
      <w:r/>
    </w:p>
    <w:p>
      <w:pPr>
        <w:pStyle w:val="754"/>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754"/>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754"/>
        <w:jc w:val="center"/>
        <w:spacing w:line="360" w:lineRule="auto"/>
        <w:rPr>
          <w:rFonts w:hint="eastAsia" w:hAnsi="宋体" w:cs="宋体"/>
        </w:rPr>
        <w:outlineLvl w:val="1"/>
      </w:pPr>
      <w:r>
        <w:rPr>
          <w:rFonts w:hint="eastAsia" w:hAnsi="宋体" w:cs="宋体"/>
        </w:rPr>
        <w:br w:type="page" w:clear="all"/>
      </w:r>
      <w:bookmarkStart w:id="484" w:name="_Toc228029960"/>
      <w:r>
        <w:rPr>
          <w:rFonts w:hint="eastAsia" w:hAnsi="宋体" w:cs="宋体"/>
          <w:b/>
          <w:bCs/>
        </w:rPr>
        <w:t xml:space="preserve">评标索引</w:t>
      </w:r>
      <w:bookmarkEnd w:id="484"/>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751"/>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481"/>
      <w:r/>
    </w:p>
    <w:p>
      <w:pPr>
        <w:pStyle w:val="767"/>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85" w:name="_Toc104560897"/>
      <w:r/>
      <w:bookmarkStart w:id="486" w:name="_Toc103848582"/>
      <w:r/>
      <w:bookmarkStart w:id="487" w:name="_Toc228029961"/>
      <w:r/>
      <w:bookmarkStart w:id="488" w:name="_Toc107246274"/>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85"/>
      <w:r/>
      <w:bookmarkEnd w:id="486"/>
      <w:r/>
      <w:bookmarkEnd w:id="487"/>
      <w:r/>
      <w:bookmarkEnd w:id="488"/>
      <w:r/>
      <w:r/>
    </w:p>
    <w:p>
      <w:pPr>
        <w:spacing w:line="360" w:lineRule="auto"/>
        <w:rPr>
          <w:rFonts w:hint="eastAsia" w:ascii="宋体" w:hAnsi="宋体" w:cs="宋体"/>
          <w:szCs w:val="21"/>
        </w:rPr>
      </w:pPr>
      <w:r/>
      <w:bookmarkStart w:id="489" w:name="_Toc104560893"/>
      <w:r/>
      <w:r/>
    </w:p>
    <w:p>
      <w:pPr>
        <w:pStyle w:val="767"/>
        <w:spacing w:before="0" w:after="0" w:line="360" w:lineRule="auto"/>
        <w:rPr>
          <w:rFonts w:hint="eastAsia" w:ascii="宋体" w:hAnsi="宋体" w:cs="宋体"/>
          <w:sz w:val="21"/>
          <w:szCs w:val="21"/>
        </w:rPr>
        <w:outlineLvl w:val="2"/>
      </w:pPr>
      <w:r/>
      <w:bookmarkStart w:id="490" w:name="_Toc107246275"/>
      <w:r/>
      <w:bookmarkStart w:id="491" w:name="_Toc228029962"/>
      <w:r>
        <w:rPr>
          <w:rFonts w:hint="eastAsia" w:ascii="宋体" w:hAnsi="宋体" w:cs="宋体"/>
          <w:b w:val="0"/>
          <w:sz w:val="21"/>
          <w:szCs w:val="21"/>
        </w:rPr>
        <w:t xml:space="preserve">（1）</w:t>
      </w:r>
      <w:r>
        <w:rPr>
          <w:rFonts w:hint="eastAsia" w:ascii="宋体" w:hAnsi="宋体" w:cs="宋体"/>
          <w:sz w:val="21"/>
          <w:szCs w:val="21"/>
        </w:rPr>
        <w:t xml:space="preserve">投标函</w:t>
      </w:r>
      <w:bookmarkEnd w:id="489"/>
      <w:r/>
      <w:bookmarkEnd w:id="490"/>
      <w:r/>
      <w:bookmarkEnd w:id="491"/>
      <w:r/>
      <w:r/>
    </w:p>
    <w:p>
      <w:pPr>
        <w:spacing w:line="360" w:lineRule="auto"/>
        <w:rPr>
          <w:rFonts w:hint="eastAsia" w:ascii="宋体" w:hAnsi="宋体" w:cs="宋体"/>
          <w:szCs w:val="21"/>
        </w:rPr>
      </w:pPr>
      <w:r/>
      <w:bookmarkStart w:id="492" w:name="_Toc103848580"/>
      <w:r/>
      <w:bookmarkStart w:id="493"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765"/>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765"/>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765"/>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765"/>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765"/>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765"/>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765"/>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765"/>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5"/>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765"/>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767"/>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94" w:name="_Toc104560898"/>
      <w:r/>
      <w:bookmarkStart w:id="495" w:name="_Toc103848583"/>
      <w:r/>
      <w:bookmarkStart w:id="496" w:name="_Toc228029963"/>
      <w:r/>
      <w:bookmarkStart w:id="497" w:name="_Toc107246276"/>
      <w:r>
        <w:rPr>
          <w:rFonts w:hint="eastAsia" w:ascii="宋体" w:hAnsi="宋体" w:cs="宋体"/>
          <w:bCs w:val="0"/>
          <w:sz w:val="21"/>
          <w:szCs w:val="21"/>
        </w:rPr>
        <w:t xml:space="preserve">（2）</w:t>
      </w:r>
      <w:bookmarkEnd w:id="494"/>
      <w:r/>
      <w:bookmarkEnd w:id="495"/>
      <w:r>
        <w:rPr>
          <w:rFonts w:hint="eastAsia" w:ascii="宋体" w:hAnsi="宋体" w:cs="宋体"/>
          <w:bCs w:val="0"/>
          <w:sz w:val="21"/>
          <w:szCs w:val="21"/>
        </w:rPr>
        <w:t xml:space="preserve">法定代表人（单位负责人）身份证明</w:t>
      </w:r>
      <w:bookmarkEnd w:id="496"/>
      <w:r/>
      <w:bookmarkEnd w:id="497"/>
      <w:r/>
      <w:r/>
    </w:p>
    <w:p>
      <w:pPr>
        <w:pStyle w:val="749"/>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749"/>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749"/>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749"/>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749"/>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749"/>
        <w:spacing w:after="0" w:line="360" w:lineRule="auto"/>
        <w:rPr>
          <w:rFonts w:hint="eastAsia" w:ascii="宋体" w:hAnsi="宋体" w:cs="宋体"/>
          <w:szCs w:val="21"/>
        </w:rPr>
      </w:pPr>
      <w:r>
        <w:rPr>
          <w:rFonts w:hint="eastAsia" w:ascii="宋体" w:hAnsi="宋体" w:cs="宋体"/>
          <w:szCs w:val="21"/>
        </w:rPr>
        <w:t xml:space="preserve">特此证明。</w:t>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iCs/>
          <w:szCs w:val="21"/>
        </w:rPr>
      </w:pPr>
      <w:r>
        <w:rPr>
          <w:rFonts w:hint="eastAsia" w:ascii="宋体" w:hAnsi="宋体" w:cs="宋体"/>
          <w:iCs/>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767"/>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98" w:name="_Toc107246277"/>
      <w:r/>
      <w:bookmarkStart w:id="499" w:name="_Toc103848584"/>
      <w:r/>
      <w:bookmarkStart w:id="500" w:name="_Toc104560899"/>
      <w:r/>
      <w:bookmarkStart w:id="501" w:name="_Toc228029964"/>
      <w:r>
        <w:rPr>
          <w:rFonts w:hint="eastAsia" w:ascii="宋体" w:hAnsi="宋体" w:cs="宋体"/>
          <w:bCs w:val="0"/>
          <w:sz w:val="21"/>
          <w:szCs w:val="21"/>
        </w:rPr>
        <w:t xml:space="preserve">（3）法定代表人（单位负责人）授权委托书</w:t>
      </w:r>
      <w:bookmarkEnd w:id="498"/>
      <w:r/>
      <w:bookmarkEnd w:id="499"/>
      <w:r/>
      <w:bookmarkEnd w:id="500"/>
      <w:r>
        <w:rPr>
          <w:rFonts w:hint="eastAsia" w:ascii="宋体" w:hAnsi="宋体" w:cs="宋体"/>
          <w:bCs w:val="0"/>
          <w:sz w:val="21"/>
          <w:szCs w:val="21"/>
        </w:rPr>
        <w:t xml:space="preserve">（适用于法人/非法人）</w:t>
      </w:r>
      <w:bookmarkEnd w:id="501"/>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765"/>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765"/>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765"/>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765"/>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502" w:name="_Toc104560895"/>
      <w:r/>
      <w:bookmarkStart w:id="503" w:name="_Toc107246279"/>
      <w:r>
        <w:rPr>
          <w:rFonts w:hint="eastAsia" w:ascii="宋体" w:hAnsi="宋体" w:cs="宋体"/>
          <w:bCs/>
          <w:szCs w:val="21"/>
        </w:rPr>
        <w:br w:type="page" w:clear="all"/>
      </w:r>
      <w:r/>
    </w:p>
    <w:p>
      <w:pPr>
        <w:pStyle w:val="737"/>
        <w:jc w:val="center"/>
        <w:keepLines w:val="0"/>
        <w:keepNext w:val="0"/>
        <w:spacing w:before="0" w:after="0" w:line="360" w:lineRule="auto"/>
        <w:widowControl/>
        <w:rPr>
          <w:rFonts w:hint="eastAsia" w:ascii="宋体" w:hAnsi="宋体" w:cs="宋体"/>
          <w:bCs w:val="0"/>
          <w:sz w:val="21"/>
          <w:szCs w:val="21"/>
        </w:rPr>
      </w:pPr>
      <w:r/>
      <w:bookmarkStart w:id="504" w:name="_Toc228029966"/>
      <w:r/>
      <w:bookmarkStart w:id="505" w:name="_Toc104560896"/>
      <w:r/>
      <w:bookmarkStart w:id="506" w:name="_Toc103848581"/>
      <w:r/>
      <w:bookmarkEnd w:id="492"/>
      <w:r/>
      <w:bookmarkEnd w:id="502"/>
      <w:r/>
      <w:bookmarkEnd w:id="503"/>
      <w:r>
        <w:rPr>
          <w:rFonts w:hint="eastAsia" w:ascii="宋体" w:hAnsi="宋体" w:cs="宋体"/>
          <w:bCs w:val="0"/>
          <w:sz w:val="21"/>
          <w:szCs w:val="21"/>
        </w:rPr>
        <w:t xml:space="preserve">（4）联合体协议书（本项目不适用）</w:t>
      </w:r>
      <w:r/>
    </w:p>
    <w:p>
      <w:pPr>
        <w:jc w:val="left"/>
        <w:widowControl/>
        <w:rPr>
          <w:rFonts w:hint="eastAsia" w:ascii="宋体" w:hAnsi="宋体" w:cs="宋体"/>
          <w:b/>
          <w:szCs w:val="21"/>
        </w:rPr>
      </w:pPr>
      <w:r>
        <w:rPr>
          <w:rFonts w:hint="eastAsia" w:ascii="宋体" w:hAnsi="宋体" w:cs="宋体"/>
          <w:bCs/>
          <w:szCs w:val="21"/>
        </w:rPr>
        <w:br w:type="page" w:clear="all"/>
      </w:r>
      <w:r/>
    </w:p>
    <w:p>
      <w:pPr>
        <w:pStyle w:val="737"/>
        <w:jc w:val="center"/>
        <w:keepLines w:val="0"/>
        <w:keepNext w:val="0"/>
        <w:spacing w:before="0" w:after="0" w:line="360" w:lineRule="auto"/>
        <w:widowControl/>
        <w:rPr>
          <w:rFonts w:hint="eastAsia" w:ascii="宋体" w:hAnsi="宋体"/>
          <w:sz w:val="21"/>
          <w:szCs w:val="21"/>
        </w:rPr>
      </w:pPr>
      <w:r/>
      <w:bookmarkStart w:id="507" w:name="OLE_LINK35"/>
      <w:r>
        <w:rPr>
          <w:rFonts w:hint="eastAsia" w:ascii="宋体" w:hAnsi="宋体" w:cs="宋体"/>
          <w:bCs w:val="0"/>
          <w:sz w:val="21"/>
          <w:szCs w:val="21"/>
        </w:rPr>
        <w:t xml:space="preserve">（5）</w:t>
      </w:r>
      <w:r>
        <w:rPr>
          <w:rStyle w:val="770"/>
          <w:rFonts w:ascii="宋体" w:hAnsi="宋体"/>
          <w:b/>
          <w:bCs/>
          <w:sz w:val="21"/>
          <w:szCs w:val="21"/>
        </w:rPr>
        <w:t xml:space="preserve">开标一览表（</w:t>
      </w:r>
      <w:r>
        <w:rPr>
          <w:rStyle w:val="770"/>
          <w:rFonts w:hint="eastAsia" w:ascii="宋体" w:hAnsi="宋体"/>
          <w:b/>
          <w:bCs/>
          <w:sz w:val="21"/>
          <w:szCs w:val="21"/>
        </w:rPr>
        <w:t xml:space="preserve">单价</w:t>
      </w:r>
      <w:r>
        <w:rPr>
          <w:rStyle w:val="770"/>
          <w:rFonts w:ascii="宋体" w:hAnsi="宋体"/>
          <w:b/>
          <w:bCs/>
          <w:sz w:val="21"/>
          <w:szCs w:val="21"/>
        </w:rPr>
        <w:t xml:space="preserve">）</w:t>
      </w:r>
      <w:bookmarkEnd w:id="504"/>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53"/>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66"/>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含税报价</w:t>
            </w:r>
            <w:r/>
          </w:p>
          <w:p>
            <w:pPr>
              <w:pStyle w:val="766"/>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元/kWh</w:t>
            </w:r>
            <w:r>
              <w:rPr>
                <w:rFonts w:hint="eastAsia" w:ascii="宋体" w:hAnsi="宋体" w:cs="宋体"/>
                <w:sz w:val="21"/>
                <w:szCs w:val="21"/>
              </w:rPr>
              <w:t xml:space="preserve">）</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66"/>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w:t>
            </w:r>
            <w:r/>
          </w:p>
        </w:tc>
      </w:tr>
    </w:tbl>
    <w:p>
      <w:pPr>
        <w:pStyle w:val="766"/>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1、有特殊说明外，以上“税”均指增值税。</w:t>
      </w:r>
      <w:r/>
    </w:p>
    <w:p>
      <w:pPr>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本表</w:t>
      </w:r>
      <w:r>
        <w:rPr>
          <w:rFonts w:hint="eastAsia" w:ascii="宋体" w:hAnsi="宋体" w:cs="宋体"/>
          <w:b/>
          <w:szCs w:val="21"/>
        </w:rPr>
        <w:t xml:space="preserve">报价为P浮动价格，报价区间为</w:t>
      </w:r>
      <w:r>
        <w:rPr>
          <w:rFonts w:hint="eastAsia" w:ascii="宋体" w:hAnsi="宋体" w:cs="宋体"/>
          <w:b/>
          <w:szCs w:val="21"/>
        </w:rPr>
        <w:t xml:space="preserve">0.002</w:t>
      </w:r>
      <w:r>
        <w:rPr>
          <w:rFonts w:hint="eastAsia" w:ascii="宋体" w:hAnsi="宋体" w:cs="宋体"/>
          <w:b/>
          <w:szCs w:val="21"/>
        </w:rPr>
        <w:t xml:space="preserve">（含）-0.02（含），报价保留至小数点后</w:t>
      </w:r>
      <w:r>
        <w:rPr>
          <w:rFonts w:hint="eastAsia" w:ascii="宋体" w:hAnsi="宋体" w:cs="宋体"/>
          <w:b/>
          <w:szCs w:val="21"/>
        </w:rPr>
        <w:t xml:space="preserve">三</w:t>
      </w:r>
      <w:r>
        <w:rPr>
          <w:rFonts w:hint="eastAsia" w:ascii="宋体" w:hAnsi="宋体" w:cs="宋体"/>
          <w:b/>
          <w:szCs w:val="21"/>
        </w:rPr>
        <w:t xml:space="preserve">位。</w:t>
      </w:r>
      <w:r>
        <w:rPr>
          <w:rFonts w:hint="eastAsia" w:ascii="宋体" w:hAnsi="宋体" w:cs="宋体"/>
          <w:b/>
          <w:szCs w:val="21"/>
        </w:rPr>
        <w:t xml:space="preserve">超</w:t>
      </w:r>
      <w:r>
        <w:rPr>
          <w:rFonts w:hint="eastAsia" w:ascii="宋体" w:hAnsi="宋体" w:cs="宋体"/>
          <w:b/>
          <w:szCs w:val="21"/>
        </w:rPr>
        <w:t xml:space="preserve">出报价区间</w:t>
      </w:r>
      <w:r>
        <w:rPr>
          <w:rFonts w:hint="eastAsia" w:ascii="宋体" w:hAnsi="宋体" w:cs="宋体"/>
          <w:b/>
          <w:szCs w:val="21"/>
        </w:rPr>
        <w:t xml:space="preserve">作无效投标</w:t>
      </w:r>
      <w:r>
        <w:rPr>
          <w:rFonts w:hint="eastAsia" w:ascii="宋体" w:hAnsi="宋体" w:cs="宋体"/>
          <w:b/>
          <w:szCs w:val="21"/>
        </w:rPr>
        <w:t xml:space="preserve">处理</w:t>
      </w:r>
      <w:r>
        <w:rPr>
          <w:rFonts w:hint="eastAsia" w:ascii="宋体" w:hAnsi="宋体" w:cs="宋体"/>
          <w:b/>
          <w:szCs w:val="21"/>
        </w:rPr>
        <w:t xml:space="preserve">。</w:t>
      </w:r>
      <w:r/>
    </w:p>
    <w:p>
      <w:pPr>
        <w:spacing w:line="360" w:lineRule="auto"/>
        <w:rPr>
          <w:rFonts w:hint="eastAsia" w:ascii="宋体" w:hAnsi="宋体" w:cs="宋体"/>
          <w:b/>
          <w:bCs/>
          <w:szCs w:val="21"/>
        </w:rPr>
      </w:pPr>
      <w:r>
        <w:rPr>
          <w:rFonts w:hint="eastAsia" w:ascii="宋体" w:hAnsi="宋体" w:cs="宋体"/>
          <w:b/>
          <w:szCs w:val="21"/>
        </w:rPr>
        <w:t xml:space="preserve">3、</w:t>
      </w:r>
      <w:r>
        <w:rPr>
          <w:rFonts w:hint="eastAsia" w:ascii="宋体" w:hAnsi="宋体" w:cs="宋体"/>
          <w:b/>
          <w:szCs w:val="21"/>
        </w:rPr>
        <w:t xml:space="preserve">实际结算按交易中心公布值</w:t>
      </w:r>
      <w:r>
        <w:rPr>
          <w:rFonts w:hint="eastAsia" w:ascii="宋体" w:hAnsi="宋体" w:cs="宋体"/>
          <w:b/>
          <w:szCs w:val="21"/>
        </w:rPr>
        <w:t xml:space="preserve">及公式</w:t>
      </w:r>
      <w:r>
        <w:rPr>
          <w:rFonts w:hint="eastAsia" w:ascii="宋体" w:hAnsi="宋体" w:cs="宋体"/>
          <w:b/>
          <w:szCs w:val="21"/>
        </w:rPr>
        <w:t xml:space="preserve">据实结算。</w:t>
      </w:r>
      <w:bookmarkEnd w:id="507"/>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737"/>
        <w:jc w:val="center"/>
        <w:keepLines w:val="0"/>
        <w:keepNext w:val="0"/>
        <w:spacing w:before="0" w:after="0" w:line="360" w:lineRule="auto"/>
        <w:widowControl/>
        <w:rPr>
          <w:rFonts w:hint="eastAsia" w:ascii="宋体" w:hAnsi="宋体"/>
          <w:sz w:val="21"/>
          <w:szCs w:val="21"/>
        </w:rPr>
      </w:pPr>
      <w:r>
        <w:rPr>
          <w:rFonts w:hint="eastAsia" w:ascii="宋体" w:hAnsi="宋体" w:cs="宋体"/>
          <w:bCs w:val="0"/>
          <w:sz w:val="21"/>
          <w:szCs w:val="21"/>
        </w:rPr>
        <w:t xml:space="preserve">（</w:t>
      </w:r>
      <w:r>
        <w:rPr>
          <w:rFonts w:hint="eastAsia" w:ascii="宋体" w:hAnsi="宋体" w:cs="宋体"/>
          <w:bCs w:val="0"/>
          <w:sz w:val="21"/>
          <w:szCs w:val="21"/>
        </w:rPr>
        <w:t xml:space="preserve">6</w:t>
      </w:r>
      <w:r>
        <w:rPr>
          <w:rFonts w:hint="eastAsia" w:ascii="宋体" w:hAnsi="宋体" w:cs="宋体"/>
          <w:bCs w:val="0"/>
          <w:sz w:val="21"/>
          <w:szCs w:val="21"/>
        </w:rPr>
        <w:t xml:space="preserve">）</w:t>
      </w:r>
      <w:r>
        <w:rPr>
          <w:rStyle w:val="770"/>
          <w:rFonts w:hint="eastAsia" w:ascii="宋体" w:hAnsi="宋体"/>
          <w:b/>
          <w:bCs/>
          <w:sz w:val="21"/>
          <w:szCs w:val="21"/>
        </w:rPr>
        <w:t xml:space="preserve">分项报价表</w:t>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Style w:val="769"/>
        <w:tblW w:w="8642" w:type="dxa"/>
        <w:jc w:val="center"/>
        <w:tblLook w:val="04A0" w:firstRow="1" w:lastRow="0" w:firstColumn="1" w:lastColumn="0" w:noHBand="0" w:noVBand="1"/>
      </w:tblPr>
      <w:tblGrid>
        <w:gridCol w:w="874"/>
        <w:gridCol w:w="1815"/>
        <w:gridCol w:w="850"/>
        <w:gridCol w:w="1418"/>
        <w:gridCol w:w="992"/>
        <w:gridCol w:w="2693"/>
      </w:tblGrid>
      <w:tr>
        <w:trPr>
          <w:jc w:val="center"/>
          <w:trHeight w:val="340"/>
        </w:trPr>
        <w:tc>
          <w:tcPr>
            <w:tcW w:w="874"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序号</w:t>
            </w:r>
            <w:r/>
          </w:p>
        </w:tc>
        <w:tc>
          <w:tcPr>
            <w:gridSpan w:val="2"/>
            <w:tcW w:w="2665"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报价分项</w:t>
            </w:r>
            <w:r/>
          </w:p>
        </w:tc>
        <w:tc>
          <w:tcPr>
            <w:tcW w:w="1418"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单位</w:t>
            </w:r>
            <w:r/>
          </w:p>
        </w:tc>
        <w:tc>
          <w:tcPr>
            <w:tcW w:w="992"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报价</w:t>
            </w:r>
            <w:r/>
          </w:p>
        </w:tc>
        <w:tc>
          <w:tcPr>
            <w:tcW w:w="2693"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备注</w:t>
            </w:r>
            <w:r/>
          </w:p>
        </w:tc>
      </w:tr>
      <w:tr>
        <w:trPr>
          <w:jc w:val="center"/>
          <w:trHeight w:val="340"/>
        </w:trPr>
        <w:tc>
          <w:tcPr>
            <w:tcW w:w="874"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1</w:t>
            </w:r>
            <w:r/>
          </w:p>
        </w:tc>
        <w:tc>
          <w:tcPr>
            <w:gridSpan w:val="2"/>
            <w:tcW w:w="2665"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电能量浮动价格P</w:t>
            </w:r>
            <w:r>
              <w:rPr>
                <w:rFonts w:hint="eastAsia" w:ascii="宋体" w:hAnsi="宋体" w:cs="宋体"/>
                <w:sz w:val="21"/>
                <w:szCs w:val="21"/>
                <w:vertAlign w:val="subscript"/>
              </w:rPr>
              <w:t xml:space="preserve">浮动价格</w:t>
            </w:r>
            <w:r/>
          </w:p>
        </w:tc>
        <w:tc>
          <w:tcPr>
            <w:tcW w:w="1418"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元/kWh</w:t>
            </w:r>
            <w:r/>
          </w:p>
        </w:tc>
        <w:tc>
          <w:tcPr>
            <w:tcW w:w="992"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r>
            <w:r/>
          </w:p>
        </w:tc>
        <w:tc>
          <w:tcPr>
            <w:tcW w:w="2693"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0.002</w:t>
            </w:r>
            <w:r>
              <w:rPr>
                <w:rFonts w:hint="eastAsia" w:ascii="宋体" w:hAnsi="宋体" w:cs="宋体"/>
                <w:sz w:val="21"/>
                <w:szCs w:val="21"/>
              </w:rPr>
              <w:t xml:space="preserve">（含）-0.02（含）</w:t>
            </w:r>
            <w:r/>
          </w:p>
        </w:tc>
      </w:tr>
      <w:tr>
        <w:trPr>
          <w:jc w:val="center"/>
          <w:trHeight w:val="340"/>
        </w:trPr>
        <w:tc>
          <w:tcPr>
            <w:tcW w:w="874"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2</w:t>
            </w:r>
            <w:r/>
          </w:p>
        </w:tc>
        <w:tc>
          <w:tcPr>
            <w:tcW w:w="1815" w:type="dxa"/>
            <w:vAlign w:val="center"/>
            <w:vMerge w:val="restart"/>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分摊系数K</w:t>
            </w:r>
            <w:r/>
          </w:p>
        </w:tc>
        <w:tc>
          <w:tcPr>
            <w:tcW w:w="850"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K</w:t>
            </w:r>
            <w:r>
              <w:rPr>
                <w:rFonts w:hint="eastAsia" w:ascii="宋体" w:hAnsi="宋体" w:cs="宋体"/>
                <w:sz w:val="21"/>
                <w:szCs w:val="21"/>
                <w:vertAlign w:val="subscript"/>
              </w:rPr>
              <w:t xml:space="preserve">分摊1</w:t>
            </w:r>
            <w:r/>
          </w:p>
        </w:tc>
        <w:tc>
          <w:tcPr>
            <w:tcW w:w="1418"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100%</w:t>
            </w:r>
            <w:r/>
          </w:p>
        </w:tc>
        <w:tc>
          <w:tcPr>
            <w:tcW w:w="2693" w:type="dxa"/>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100%（固定）</w:t>
            </w:r>
            <w:r/>
          </w:p>
        </w:tc>
      </w:tr>
      <w:tr>
        <w:trPr>
          <w:jc w:val="center"/>
          <w:trHeight w:val="340"/>
        </w:trPr>
        <w:tc>
          <w:tcPr>
            <w:tcW w:w="874"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3</w:t>
            </w:r>
            <w:r/>
          </w:p>
        </w:tc>
        <w:tc>
          <w:tcPr>
            <w:tcW w:w="1815" w:type="dxa"/>
            <w:vAlign w:val="center"/>
            <w:vMerge w:val="continue"/>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K</w:t>
            </w:r>
            <w:r>
              <w:rPr>
                <w:rFonts w:hint="eastAsia" w:ascii="宋体" w:hAnsi="宋体" w:cs="宋体"/>
                <w:sz w:val="21"/>
                <w:szCs w:val="21"/>
                <w:vertAlign w:val="subscript"/>
              </w:rPr>
              <w:t xml:space="preserve">分摊</w:t>
            </w:r>
            <w:r>
              <w:rPr>
                <w:rFonts w:hint="eastAsia" w:ascii="宋体" w:hAnsi="宋体" w:cs="宋体"/>
                <w:sz w:val="21"/>
                <w:szCs w:val="21"/>
                <w:vertAlign w:val="subscript"/>
              </w:rPr>
              <w:t xml:space="preserve">2</w:t>
            </w:r>
            <w:r/>
          </w:p>
        </w:tc>
        <w:tc>
          <w:tcPr>
            <w:tcW w:w="1418"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766"/>
              <w:jc w:val="center"/>
              <w:rPr>
                <w:rFonts w:hint="eastAsia" w:ascii="宋体" w:hAnsi="宋体" w:cs="宋体"/>
                <w:sz w:val="21"/>
                <w:szCs w:val="21"/>
                <w:highlight w:val="yellow"/>
              </w:rPr>
            </w:pPr>
            <w:r>
              <w:rPr>
                <w:rFonts w:hint="eastAsia" w:ascii="宋体" w:hAnsi="宋体" w:cs="宋体"/>
                <w:sz w:val="21"/>
                <w:szCs w:val="21"/>
                <w:highlight w:val="yellow"/>
              </w:rPr>
            </w:r>
            <w:r/>
          </w:p>
        </w:tc>
        <w:tc>
          <w:tcPr>
            <w:tcW w:w="2693" w:type="dxa"/>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70%（含）-100%（含）</w:t>
            </w:r>
            <w:r/>
          </w:p>
        </w:tc>
      </w:tr>
      <w:tr>
        <w:trPr>
          <w:jc w:val="center"/>
          <w:trHeight w:val="340"/>
        </w:trPr>
        <w:tc>
          <w:tcPr>
            <w:tcW w:w="874"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4</w:t>
            </w:r>
            <w:r/>
          </w:p>
        </w:tc>
        <w:tc>
          <w:tcPr>
            <w:tcW w:w="1815" w:type="dxa"/>
            <w:vAlign w:val="center"/>
            <w:vMerge w:val="continue"/>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K</w:t>
            </w:r>
            <w:r>
              <w:rPr>
                <w:rFonts w:hint="eastAsia" w:ascii="宋体" w:hAnsi="宋体" w:cs="宋体"/>
                <w:sz w:val="21"/>
                <w:szCs w:val="21"/>
                <w:vertAlign w:val="subscript"/>
              </w:rPr>
              <w:t xml:space="preserve">分摊</w:t>
            </w:r>
            <w:r>
              <w:rPr>
                <w:rFonts w:hint="eastAsia" w:ascii="宋体" w:hAnsi="宋体" w:cs="宋体"/>
                <w:sz w:val="21"/>
                <w:szCs w:val="21"/>
                <w:vertAlign w:val="subscript"/>
              </w:rPr>
              <w:t xml:space="preserve">3</w:t>
            </w:r>
            <w:r/>
          </w:p>
        </w:tc>
        <w:tc>
          <w:tcPr>
            <w:tcW w:w="1418"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766"/>
              <w:jc w:val="center"/>
              <w:rPr>
                <w:rFonts w:hint="eastAsia" w:ascii="宋体" w:hAnsi="宋体" w:cs="宋体"/>
                <w:sz w:val="21"/>
                <w:szCs w:val="21"/>
                <w:highlight w:val="yellow"/>
              </w:rPr>
            </w:pPr>
            <w:r>
              <w:rPr>
                <w:rFonts w:hint="eastAsia" w:ascii="宋体" w:hAnsi="宋体" w:cs="宋体"/>
                <w:sz w:val="21"/>
                <w:szCs w:val="21"/>
                <w:highlight w:val="yellow"/>
              </w:rPr>
            </w:r>
            <w:r/>
          </w:p>
        </w:tc>
        <w:tc>
          <w:tcPr>
            <w:tcW w:w="2693" w:type="dxa"/>
            <w:textDirection w:val="lrTb"/>
            <w:noWrap w:val="false"/>
          </w:tcPr>
          <w:p>
            <w:pPr>
              <w:pStyle w:val="766"/>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0</w:t>
            </w:r>
            <w:r>
              <w:rPr>
                <w:rFonts w:hint="eastAsia" w:ascii="宋体" w:hAnsi="宋体" w:cs="宋体"/>
                <w:sz w:val="21"/>
                <w:szCs w:val="21"/>
              </w:rPr>
              <w:t xml:space="preserve">%</w:t>
            </w:r>
            <w:r>
              <w:rPr>
                <w:rFonts w:hint="eastAsia" w:ascii="宋体" w:hAnsi="宋体" w:cs="宋体"/>
                <w:sz w:val="21"/>
                <w:szCs w:val="21"/>
              </w:rPr>
              <w:t xml:space="preserve">（含）-100%（含）</w:t>
            </w:r>
            <w:r/>
          </w:p>
        </w:tc>
      </w:tr>
      <w:tr>
        <w:trPr>
          <w:jc w:val="center"/>
          <w:trHeight w:val="340"/>
        </w:trPr>
        <w:tc>
          <w:tcPr>
            <w:tcW w:w="874"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5</w:t>
            </w:r>
            <w:r/>
          </w:p>
        </w:tc>
        <w:tc>
          <w:tcPr>
            <w:gridSpan w:val="2"/>
            <w:tcW w:w="2665" w:type="dxa"/>
            <w:vAlign w:val="center"/>
            <w:textDirection w:val="lrTb"/>
            <w:noWrap w:val="false"/>
          </w:tcPr>
          <w:p>
            <w:pPr>
              <w:pStyle w:val="766"/>
              <w:jc w:val="center"/>
              <w:rPr>
                <w:rFonts w:hint="eastAsia" w:ascii="宋体" w:hAnsi="宋体" w:cs="宋体"/>
                <w:sz w:val="21"/>
                <w:szCs w:val="21"/>
              </w:rPr>
            </w:pPr>
            <w:r>
              <w:rPr>
                <w:rFonts w:ascii="宋体" w:hAnsi="宋体" w:cs="宋体"/>
                <w:sz w:val="21"/>
                <w:szCs w:val="21"/>
              </w:rPr>
              <w:t xml:space="preserve">封顶系数F</w:t>
            </w:r>
            <w:r/>
          </w:p>
        </w:tc>
        <w:tc>
          <w:tcPr>
            <w:tcW w:w="1418"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r>
            <w:r/>
          </w:p>
        </w:tc>
        <w:tc>
          <w:tcPr>
            <w:tcW w:w="2693" w:type="dxa"/>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0</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不</w:t>
            </w:r>
            <w:r>
              <w:rPr>
                <w:rFonts w:hint="eastAsia" w:ascii="宋体" w:hAnsi="宋体" w:cs="宋体"/>
                <w:sz w:val="21"/>
                <w:szCs w:val="21"/>
              </w:rPr>
              <w:t xml:space="preserve">含）-5%（含）</w:t>
            </w:r>
            <w:r/>
          </w:p>
        </w:tc>
      </w:tr>
    </w:tbl>
    <w:p>
      <w:pPr>
        <w:pStyle w:val="766"/>
        <w:jc w:val="right"/>
        <w:rPr>
          <w:rFonts w:hint="eastAsia" w:ascii="宋体" w:hAnsi="宋体" w:cs="宋体"/>
          <w:sz w:val="21"/>
          <w:szCs w:val="21"/>
        </w:rPr>
      </w:pPr>
      <w:r>
        <w:rPr>
          <w:rFonts w:hint="eastAsia" w:ascii="宋体" w:hAnsi="宋体" w:cs="宋体"/>
          <w:sz w:val="21"/>
          <w:szCs w:val="21"/>
        </w:rPr>
      </w:r>
      <w:r/>
    </w:p>
    <w:p>
      <w:pPr>
        <w:pStyle w:val="766"/>
        <w:jc w:val="right"/>
        <w:rPr>
          <w:rFonts w:hint="eastAsia" w:ascii="宋体" w:hAnsi="宋体" w:cs="宋体"/>
          <w:sz w:val="21"/>
          <w:szCs w:val="21"/>
        </w:rPr>
      </w:pPr>
      <w:r>
        <w:rPr>
          <w:rFonts w:hint="eastAsia" w:ascii="宋体" w:hAnsi="宋体" w:cs="宋体"/>
          <w:sz w:val="21"/>
          <w:szCs w:val="21"/>
        </w:rPr>
      </w:r>
      <w:r/>
    </w:p>
    <w:p>
      <w:pPr>
        <w:pStyle w:val="766"/>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5"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6"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7"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本表备注中为各分项报价区间，</w:t>
      </w:r>
      <w:r>
        <w:rPr>
          <w:rFonts w:hint="eastAsia" w:ascii="宋体" w:hAnsi="宋体" w:cs="宋体"/>
          <w:b/>
          <w:szCs w:val="21"/>
        </w:rPr>
        <w:t xml:space="preserve">超</w:t>
      </w:r>
      <w:r>
        <w:rPr>
          <w:rFonts w:hint="eastAsia" w:ascii="宋体" w:hAnsi="宋体" w:cs="宋体"/>
          <w:b/>
          <w:szCs w:val="21"/>
        </w:rPr>
        <w:t xml:space="preserve">出报价区间</w:t>
      </w:r>
      <w:r>
        <w:rPr>
          <w:rFonts w:hint="eastAsia" w:ascii="宋体" w:hAnsi="宋体" w:cs="宋体"/>
          <w:b/>
          <w:szCs w:val="21"/>
        </w:rPr>
        <w:t xml:space="preserve">作无效投标</w:t>
      </w:r>
      <w:r>
        <w:rPr>
          <w:rFonts w:hint="eastAsia" w:ascii="宋体" w:hAnsi="宋体" w:cs="宋体"/>
          <w:b/>
          <w:szCs w:val="21"/>
        </w:rPr>
        <w:t xml:space="preserve">处理</w:t>
      </w:r>
      <w:r>
        <w:rPr>
          <w:rFonts w:hint="eastAsia" w:ascii="宋体" w:hAnsi="宋体" w:cs="宋体"/>
          <w:b/>
          <w:szCs w:val="21"/>
        </w:rPr>
        <w:t xml:space="preserve">。</w:t>
      </w:r>
      <w:r/>
    </w:p>
    <w:p>
      <w:pPr>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K</w:t>
      </w:r>
      <w:r>
        <w:rPr>
          <w:rFonts w:hint="eastAsia" w:ascii="宋体" w:hAnsi="宋体" w:cs="宋体"/>
          <w:b/>
          <w:bCs/>
          <w:szCs w:val="21"/>
          <w:vertAlign w:val="subscript"/>
        </w:rPr>
        <w:t xml:space="preserve">分摊1</w:t>
      </w:r>
      <w:r>
        <w:rPr>
          <w:rFonts w:hint="eastAsia" w:ascii="宋体" w:hAnsi="宋体" w:cs="宋体"/>
          <w:b/>
          <w:bCs/>
          <w:szCs w:val="21"/>
        </w:rPr>
        <w:t xml:space="preserve">为固定</w:t>
      </w:r>
      <w:r>
        <w:rPr>
          <w:rFonts w:hint="eastAsia" w:ascii="宋体" w:hAnsi="宋体" w:cs="宋体"/>
          <w:b/>
          <w:bCs/>
          <w:szCs w:val="21"/>
        </w:rPr>
        <w:t xml:space="preserve">系数，不参与价格分计算。</w:t>
      </w:r>
      <w:r/>
    </w:p>
    <w:p>
      <w:pPr>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K</w:t>
      </w:r>
      <w:r>
        <w:rPr>
          <w:rFonts w:hint="eastAsia" w:ascii="宋体" w:hAnsi="宋体" w:cs="宋体"/>
          <w:b/>
          <w:bCs/>
          <w:szCs w:val="21"/>
          <w:vertAlign w:val="subscript"/>
        </w:rPr>
        <w:t xml:space="preserve">分摊3</w:t>
      </w:r>
      <w:r>
        <w:rPr>
          <w:rFonts w:hint="eastAsia" w:ascii="宋体" w:hAnsi="宋体" w:cs="宋体"/>
          <w:b/>
          <w:bCs/>
          <w:szCs w:val="21"/>
        </w:rPr>
        <w:t xml:space="preserve">：填报值区间0%–100%</w:t>
      </w:r>
      <w:r>
        <w:rPr>
          <w:rFonts w:hint="eastAsia" w:ascii="宋体" w:hAnsi="宋体" w:cs="宋体"/>
          <w:b/>
          <w:bCs/>
          <w:szCs w:val="21"/>
        </w:rPr>
        <w:t xml:space="preserve">，</w:t>
      </w:r>
      <w:r>
        <w:rPr>
          <w:rFonts w:hint="eastAsia" w:ascii="宋体" w:hAnsi="宋体" w:cs="宋体"/>
          <w:b/>
          <w:bCs/>
          <w:szCs w:val="21"/>
        </w:rPr>
        <w:t xml:space="preserve">越大越优，合同期固定；结算时若当月P</w:t>
      </w:r>
      <w:r>
        <w:rPr>
          <w:rFonts w:hint="eastAsia" w:ascii="宋体" w:hAnsi="宋体" w:cs="宋体"/>
          <w:b/>
          <w:bCs/>
          <w:szCs w:val="21"/>
          <w:vertAlign w:val="subscript"/>
        </w:rPr>
        <w:t xml:space="preserve">分摊3</w:t>
      </w:r>
      <w:r>
        <w:rPr>
          <w:rFonts w:hint="eastAsia" w:ascii="宋体" w:hAnsi="宋体" w:cs="宋体"/>
          <w:b/>
          <w:bCs/>
          <w:szCs w:val="21"/>
        </w:rPr>
        <w:t xml:space="preserve">＞0则按0计取，P</w:t>
      </w:r>
      <w:r>
        <w:rPr>
          <w:rFonts w:hint="eastAsia" w:ascii="宋体" w:hAnsi="宋体" w:cs="宋体"/>
          <w:b/>
          <w:bCs/>
          <w:szCs w:val="21"/>
          <w:vertAlign w:val="subscript"/>
        </w:rPr>
        <w:t xml:space="preserve">分摊3</w:t>
      </w:r>
      <w:r>
        <w:rPr>
          <w:rFonts w:hint="eastAsia" w:ascii="宋体" w:hAnsi="宋体" w:cs="宋体"/>
          <w:b/>
          <w:bCs/>
          <w:szCs w:val="21"/>
        </w:rPr>
        <w:t xml:space="preserve">＜0时按填报值计取。</w:t>
      </w:r>
      <w:r/>
    </w:p>
    <w:p>
      <w:pPr>
        <w:spacing w:line="360" w:lineRule="auto"/>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、以上报价均为含税报价。</w:t>
      </w:r>
      <w:r/>
    </w:p>
    <w:p>
      <w:pPr>
        <w:pStyle w:val="767"/>
        <w:spacing w:before="0" w:after="0" w:line="360" w:lineRule="auto"/>
        <w:rPr>
          <w:rFonts w:hint="eastAsia" w:ascii="宋体" w:hAnsi="宋体" w:cs="宋体"/>
          <w:szCs w:val="21"/>
        </w:rPr>
        <w:outlineLvl w:val="2"/>
      </w:pPr>
      <w:r>
        <w:rPr>
          <w:rFonts w:hint="eastAsia" w:ascii="宋体" w:hAnsi="宋体" w:cs="宋体"/>
          <w:bCs w:val="0"/>
          <w:sz w:val="21"/>
          <w:szCs w:val="21"/>
        </w:rPr>
        <w:br w:type="page" w:clear="all"/>
      </w:r>
      <w:bookmarkEnd w:id="505"/>
      <w:r/>
      <w:bookmarkEnd w:id="506"/>
      <w:r/>
      <w:r/>
    </w:p>
    <w:p>
      <w:pPr>
        <w:pStyle w:val="767"/>
        <w:ind w:left="1260" w:hanging="420"/>
        <w:spacing w:before="0" w:after="0" w:line="360" w:lineRule="auto"/>
        <w:rPr>
          <w:rFonts w:hint="eastAsia" w:ascii="宋体" w:hAnsi="宋体" w:cs="Microsoft New Tai Lue"/>
          <w:b w:val="0"/>
          <w:sz w:val="21"/>
          <w:szCs w:val="21"/>
        </w:rPr>
        <w:outlineLvl w:val="2"/>
      </w:pPr>
      <w:r/>
      <w:bookmarkStart w:id="508" w:name="_Toc228029968"/>
      <w:r/>
      <w:bookmarkStart w:id="509" w:name="_Toc103848586"/>
      <w:r/>
      <w:bookmarkStart w:id="510" w:name="_Toc107246281"/>
      <w:r/>
      <w:bookmarkStart w:id="511" w:name="_Toc104560901"/>
      <w:r/>
      <w:bookmarkStart w:id="512" w:name="_Toc228029969"/>
      <w:r/>
      <w:bookmarkStart w:id="513" w:name="_Toc102117319"/>
      <w:r>
        <w:rPr>
          <w:rFonts w:hint="eastAsia" w:ascii="宋体" w:hAnsi="宋体" w:cs="Microsoft New Tai Lue"/>
          <w:sz w:val="21"/>
          <w:szCs w:val="21"/>
        </w:rPr>
        <w:t xml:space="preserve">（</w:t>
      </w:r>
      <w:r>
        <w:rPr>
          <w:rFonts w:hint="eastAsia" w:ascii="宋体" w:hAnsi="宋体" w:cs="Microsoft New Tai Lue"/>
          <w:sz w:val="21"/>
          <w:szCs w:val="21"/>
        </w:rPr>
        <w:t xml:space="preserve">7</w:t>
      </w:r>
      <w:r>
        <w:rPr>
          <w:rFonts w:hint="eastAsia" w:ascii="宋体" w:hAnsi="宋体" w:cs="Microsoft New Tai Lue"/>
          <w:sz w:val="21"/>
          <w:szCs w:val="21"/>
        </w:rPr>
        <w:t xml:space="preserve">）</w:t>
      </w:r>
      <w:r>
        <w:rPr>
          <w:rFonts w:ascii="宋体" w:hAnsi="宋体" w:cs="Microsoft New Tai Lue"/>
          <w:sz w:val="21"/>
          <w:szCs w:val="21"/>
        </w:rPr>
        <w:t xml:space="preserve">公章授权书（如需）</w:t>
      </w:r>
      <w:bookmarkEnd w:id="508"/>
      <w:r/>
      <w:r/>
    </w:p>
    <w:p>
      <w:pPr>
        <w:pStyle w:val="835"/>
        <w:ind w:firstLine="0"/>
        <w:rPr>
          <w:rFonts w:hint="eastAsia" w:hAnsi="宋体" w:cs="Microsoft New Tai Lue"/>
          <w:b/>
          <w:sz w:val="21"/>
          <w:szCs w:val="21"/>
        </w:rPr>
      </w:pPr>
      <w:r>
        <w:rPr>
          <w:rFonts w:hint="eastAsia" w:hAnsi="宋体" w:cs="Microsoft New Tai Lue"/>
          <w:b/>
          <w:sz w:val="21"/>
          <w:szCs w:val="21"/>
        </w:rPr>
      </w:r>
      <w:r/>
    </w:p>
    <w:p>
      <w:pPr>
        <w:pStyle w:val="835"/>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835"/>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835"/>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835"/>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835"/>
        <w:ind w:firstLine="420"/>
        <w:rPr>
          <w:rFonts w:hint="eastAsia" w:hAnsi="宋体" w:cs="Microsoft New Tai Lue"/>
          <w:sz w:val="21"/>
          <w:szCs w:val="21"/>
        </w:rPr>
      </w:pPr>
      <w:r>
        <w:rPr>
          <w:rFonts w:hint="eastAsia" w:hAnsi="宋体" w:cs="Microsoft New Tai Lue"/>
          <w:sz w:val="21"/>
          <w:szCs w:val="21"/>
        </w:rPr>
      </w:r>
      <w:r/>
    </w:p>
    <w:p>
      <w:pPr>
        <w:pStyle w:val="835"/>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835"/>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8"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jc w:val="left"/>
        <w:rPr>
          <w:rFonts w:hint="eastAsia" w:hAnsi="宋体" w:cs="Microsoft New Tai Lue"/>
          <w:sz w:val="21"/>
          <w:szCs w:val="21"/>
        </w:rPr>
      </w:pPr>
      <w:r>
        <w:rPr>
          <w:rFonts w:hint="eastAsia" w:hAnsi="宋体" w:cs="Microsoft New Tai Lue"/>
          <w:sz w:val="21"/>
          <w:szCs w:val="21"/>
        </w:rPr>
      </w:r>
      <w:r/>
    </w:p>
    <w:p>
      <w:pPr>
        <w:pStyle w:val="835"/>
        <w:ind w:firstLine="0"/>
        <w:jc w:val="left"/>
        <w:rPr>
          <w:rFonts w:hint="eastAsia" w:hAnsi="宋体" w:cs="Microsoft New Tai Lue"/>
          <w:sz w:val="21"/>
          <w:szCs w:val="21"/>
        </w:rPr>
      </w:pPr>
      <w:r>
        <w:rPr>
          <w:rFonts w:hint="eastAsia" w:hAnsi="宋体" w:cs="Microsoft New Tai Lue"/>
          <w:sz w:val="21"/>
          <w:szCs w:val="21"/>
        </w:rPr>
      </w:r>
      <w:r/>
    </w:p>
    <w:p>
      <w:pPr>
        <w:pStyle w:val="835"/>
        <w:ind w:firstLine="0"/>
        <w:jc w:val="left"/>
        <w:rPr>
          <w:rFonts w:hint="eastAsia" w:hAnsi="宋体" w:cs="Microsoft New Tai Lue"/>
          <w:sz w:val="21"/>
          <w:szCs w:val="21"/>
        </w:rPr>
      </w:pPr>
      <w:r>
        <w:rPr>
          <w:rFonts w:hint="eastAsia" w:hAnsi="宋体" w:cs="Microsoft New Tai Lue"/>
          <w:sz w:val="21"/>
          <w:szCs w:val="21"/>
        </w:rPr>
      </w:r>
      <w:r/>
    </w:p>
    <w:p>
      <w:pPr>
        <w:pStyle w:val="835"/>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835"/>
        <w:ind w:left="3683" w:firstLine="1"/>
        <w:jc w:val="left"/>
        <w:rPr>
          <w:rFonts w:hint="eastAsia" w:hAnsi="宋体" w:cs="Microsoft New Tai Lue"/>
          <w:sz w:val="21"/>
          <w:szCs w:val="21"/>
        </w:rPr>
      </w:pPr>
      <w:r>
        <w:rPr>
          <w:rFonts w:hAnsi="宋体" w:cs="Microsoft New Tai Lue"/>
          <w:sz w:val="21"/>
          <w:szCs w:val="21"/>
        </w:rPr>
        <w:t xml:space="preserve">               </w:t>
      </w:r>
      <w:r/>
    </w:p>
    <w:p>
      <w:pPr>
        <w:pStyle w:val="835"/>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835"/>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35"/>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767"/>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）商务条款偏离表</w:t>
      </w:r>
      <w:bookmarkEnd w:id="509"/>
      <w:r/>
      <w:bookmarkEnd w:id="510"/>
      <w:r/>
      <w:bookmarkEnd w:id="511"/>
      <w:r/>
      <w:bookmarkEnd w:id="512"/>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811"/>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bl>
    <w:p>
      <w:pPr>
        <w:pStyle w:val="765"/>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765"/>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14" w:name="_Toc103848587"/>
      <w:r/>
      <w:bookmarkStart w:id="515" w:name="_Toc104560902"/>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16" w:name="_Toc107246282"/>
      <w:r>
        <w:rPr>
          <w:rFonts w:hint="eastAsia" w:ascii="宋体" w:hAnsi="宋体" w:cs="宋体"/>
          <w:szCs w:val="21"/>
        </w:rPr>
        <w:br w:type="page" w:clear="all"/>
      </w:r>
      <w:r/>
    </w:p>
    <w:p>
      <w:pPr>
        <w:pStyle w:val="767"/>
        <w:spacing w:before="0" w:after="0" w:line="360" w:lineRule="auto"/>
        <w:rPr>
          <w:rFonts w:hint="eastAsia" w:ascii="宋体" w:hAnsi="宋体" w:cs="宋体"/>
          <w:sz w:val="21"/>
          <w:szCs w:val="21"/>
        </w:rPr>
        <w:outlineLvl w:val="2"/>
      </w:pPr>
      <w:r/>
      <w:bookmarkStart w:id="517" w:name="_Toc228029970"/>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）投标人具备投标资格的证明文件</w:t>
      </w:r>
      <w:bookmarkEnd w:id="514"/>
      <w:r/>
      <w:bookmarkEnd w:id="515"/>
      <w:r/>
      <w:bookmarkEnd w:id="516"/>
      <w:r/>
      <w:bookmarkEnd w:id="517"/>
      <w:r/>
      <w:r/>
    </w:p>
    <w:p>
      <w:pPr>
        <w:pStyle w:val="767"/>
        <w:spacing w:before="0" w:after="0" w:line="360" w:lineRule="auto"/>
        <w:rPr>
          <w:rFonts w:hint="eastAsia" w:ascii="宋体" w:hAnsi="宋体" w:cs="宋体"/>
          <w:bCs w:val="0"/>
          <w:sz w:val="21"/>
          <w:szCs w:val="21"/>
        </w:rPr>
        <w:outlineLvl w:val="3"/>
      </w:pPr>
      <w:r/>
      <w:bookmarkStart w:id="518" w:name="_Toc107246283"/>
      <w:r/>
      <w:bookmarkStart w:id="519" w:name="_Toc103848588"/>
      <w:r/>
      <w:bookmarkStart w:id="520" w:name="_Toc104560903"/>
      <w:r/>
      <w:bookmarkStart w:id="521" w:name="_Toc227755260"/>
      <w:r/>
      <w:bookmarkStart w:id="522" w:name="_Toc227762050"/>
      <w:r/>
      <w:bookmarkStart w:id="523" w:name="_Toc228029971"/>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-1）营业执照复印件</w:t>
      </w:r>
      <w:bookmarkEnd w:id="513"/>
      <w:r/>
      <w:bookmarkEnd w:id="518"/>
      <w:r/>
      <w:bookmarkEnd w:id="519"/>
      <w:r/>
      <w:bookmarkEnd w:id="520"/>
      <w:r/>
      <w:bookmarkEnd w:id="521"/>
      <w:r/>
      <w:bookmarkEnd w:id="522"/>
      <w:r/>
      <w:bookmarkEnd w:id="523"/>
      <w:r/>
      <w:r/>
    </w:p>
    <w:p>
      <w:pPr>
        <w:spacing w:line="360" w:lineRule="auto"/>
        <w:rPr>
          <w:rFonts w:hint="eastAsia" w:ascii="宋体" w:hAnsi="宋体" w:cs="宋体"/>
          <w:b/>
          <w:bCs/>
          <w:szCs w:val="21"/>
        </w:rPr>
      </w:pPr>
      <w:r/>
      <w:bookmarkStart w:id="524" w:name="_Hlk33717720"/>
      <w:r/>
      <w:bookmarkEnd w:id="524"/>
      <w:r/>
    </w:p>
    <w:p>
      <w:pPr>
        <w:ind w:firstLine="420"/>
        <w:spacing w:line="360" w:lineRule="auto"/>
        <w:rPr>
          <w:rFonts w:hint="eastAsia" w:ascii="宋体" w:hAnsi="宋体" w:cs="宋体"/>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25" w:name="_Toc103848589"/>
      <w:r/>
      <w:bookmarkStart w:id="526" w:name="_Toc102117320"/>
      <w:r>
        <w:rPr>
          <w:rFonts w:hint="eastAsia" w:ascii="宋体" w:hAnsi="宋体" w:cs="宋体"/>
          <w:szCs w:val="21"/>
        </w:rPr>
        <w:br w:type="page" w:clear="all"/>
      </w:r>
      <w:bookmarkEnd w:id="525"/>
      <w:r/>
      <w:bookmarkEnd w:id="526"/>
      <w:r/>
      <w:r/>
    </w:p>
    <w:p>
      <w:pPr>
        <w:pStyle w:val="767"/>
        <w:spacing w:before="0" w:after="0" w:line="360" w:lineRule="auto"/>
        <w:rPr>
          <w:rFonts w:hint="eastAsia" w:ascii="宋体" w:hAnsi="宋体" w:cs="宋体"/>
          <w:bCs w:val="0"/>
          <w:sz w:val="21"/>
          <w:szCs w:val="21"/>
        </w:rPr>
        <w:outlineLvl w:val="3"/>
      </w:pPr>
      <w:r/>
      <w:bookmarkStart w:id="527" w:name="_Toc103848590"/>
      <w:r/>
      <w:bookmarkStart w:id="528" w:name="_Toc102117321"/>
      <w:r/>
      <w:bookmarkStart w:id="529" w:name="_Toc227762051"/>
      <w:r/>
      <w:bookmarkStart w:id="530" w:name="_Toc104560905"/>
      <w:r/>
      <w:bookmarkStart w:id="531" w:name="_Toc107246285"/>
      <w:r/>
      <w:bookmarkStart w:id="532" w:name="_Toc227755261"/>
      <w:r/>
      <w:bookmarkStart w:id="533" w:name="_Toc228029972"/>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-2）财务报表</w:t>
      </w:r>
      <w:bookmarkEnd w:id="527"/>
      <w:r/>
      <w:bookmarkEnd w:id="528"/>
      <w:r/>
      <w:bookmarkEnd w:id="529"/>
      <w:r/>
      <w:bookmarkEnd w:id="530"/>
      <w:r/>
      <w:bookmarkEnd w:id="531"/>
      <w:r/>
      <w:bookmarkEnd w:id="532"/>
      <w:r/>
      <w:bookmarkEnd w:id="533"/>
      <w:r/>
      <w:r/>
    </w:p>
    <w:p>
      <w:pPr>
        <w:spacing w:line="360" w:lineRule="auto"/>
        <w:rPr>
          <w:rFonts w:hint="eastAsia" w:ascii="宋体" w:hAnsi="宋体" w:cs="宋体"/>
          <w:szCs w:val="21"/>
        </w:rPr>
      </w:pPr>
      <w:r>
        <w:rPr>
          <w:rFonts w:hint="eastAsia" w:ascii="宋体" w:hAnsi="宋体" w:cs="宋体"/>
          <w:szCs w:val="21"/>
        </w:rPr>
      </w:r>
      <w:r/>
    </w:p>
    <w:p>
      <w:pPr>
        <w:pStyle w:val="767"/>
        <w:ind w:firstLine="420"/>
        <w:jc w:val="both"/>
        <w:spacing w:before="0" w:after="0" w:line="360" w:lineRule="auto"/>
        <w:rPr>
          <w:rFonts w:hint="eastAsia" w:ascii="宋体" w:hAnsi="宋体" w:cs="宋体"/>
          <w:b w:val="0"/>
          <w:sz w:val="21"/>
          <w:szCs w:val="21"/>
        </w:rPr>
        <w:outlineLvl w:val="9"/>
      </w:pPr>
      <w:r/>
      <w:bookmarkStart w:id="534" w:name="_Toc103848593"/>
      <w:r/>
      <w:bookmarkStart w:id="535" w:name="_Toc102117322"/>
      <w:r/>
      <w:bookmarkStart w:id="536" w:name="_Toc104560908"/>
      <w:r>
        <w:rPr>
          <w:rFonts w:hint="eastAsia" w:ascii="宋体" w:hAnsi="宋体" w:cs="宋体"/>
          <w:b w:val="0"/>
          <w:sz w:val="21"/>
          <w:szCs w:val="21"/>
        </w:rPr>
        <w:t xml:space="preserve">具有良好的商业信誉和健全的财务会计制度，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pStyle w:val="767"/>
        <w:spacing w:before="0" w:after="0" w:line="360" w:lineRule="auto"/>
        <w:rPr>
          <w:rFonts w:hint="eastAsia" w:ascii="宋体" w:hAnsi="宋体" w:cs="宋体"/>
          <w:bCs w:val="0"/>
          <w:sz w:val="21"/>
          <w:szCs w:val="21"/>
        </w:rPr>
        <w:outlineLvl w:val="3"/>
      </w:pPr>
      <w:r>
        <w:rPr>
          <w:rFonts w:hint="eastAsia" w:ascii="宋体" w:hAnsi="宋体" w:cs="宋体"/>
          <w:bCs w:val="0"/>
          <w:sz w:val="21"/>
          <w:szCs w:val="21"/>
        </w:rPr>
        <w:br w:type="page" w:clear="all"/>
      </w:r>
      <w:bookmarkStart w:id="537" w:name="_Toc107246286"/>
      <w:r/>
      <w:bookmarkStart w:id="538" w:name="_Toc227755262"/>
      <w:r/>
      <w:bookmarkStart w:id="539" w:name="_Toc227762052"/>
      <w:r/>
      <w:bookmarkStart w:id="540" w:name="_Toc228029973"/>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-3）具有履行合同所必需的设备和专业技术能力的相关证明材料</w:t>
      </w:r>
      <w:bookmarkEnd w:id="534"/>
      <w:r/>
      <w:bookmarkEnd w:id="535"/>
      <w:r/>
      <w:bookmarkEnd w:id="536"/>
      <w:r/>
      <w:bookmarkEnd w:id="537"/>
      <w:r>
        <w:rPr>
          <w:rFonts w:hint="eastAsia" w:ascii="宋体" w:hAnsi="宋体" w:cs="宋体"/>
          <w:bCs w:val="0"/>
          <w:sz w:val="21"/>
          <w:szCs w:val="21"/>
        </w:rPr>
        <w:t xml:space="preserve">（由供应商根据项目需求提供说明材料）。</w:t>
      </w:r>
      <w:bookmarkEnd w:id="538"/>
      <w:r/>
      <w:bookmarkEnd w:id="539"/>
      <w:r/>
      <w:bookmarkEnd w:id="540"/>
      <w:r/>
      <w:r/>
    </w:p>
    <w:p>
      <w:pPr>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w:t>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w:t>
      </w:r>
      <w:r>
        <w:rPr>
          <w:rFonts w:hint="eastAsia" w:ascii="宋体" w:hAnsi="宋体"/>
        </w:rPr>
        <w:t xml:space="preserve">江苏省地质调查研究院</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41" w:name="OLE_LINK1"/>
      <w:r>
        <w:rPr>
          <w:rFonts w:hint="eastAsia" w:ascii="宋体" w:hAnsi="宋体"/>
        </w:rPr>
        <w:t xml:space="preserve">主要专业技术能力：</w:t>
      </w:r>
      <w:bookmarkEnd w:id="541"/>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767"/>
        <w:ind w:firstLine="420"/>
        <w:spacing w:before="0" w:after="0" w:line="360" w:lineRule="auto"/>
        <w:rPr>
          <w:rFonts w:hint="eastAsia" w:ascii="宋体" w:hAnsi="宋体" w:cs="宋体"/>
          <w:b w:val="0"/>
          <w:sz w:val="21"/>
          <w:szCs w:val="21"/>
        </w:rPr>
        <w:outlineLvl w:val="3"/>
      </w:pPr>
      <w:r/>
      <w:bookmarkStart w:id="542" w:name="_Toc102117323"/>
      <w:r/>
      <w:bookmarkStart w:id="543" w:name="_Toc103848591"/>
      <w:r>
        <w:rPr>
          <w:rFonts w:hint="eastAsia" w:ascii="宋体" w:hAnsi="宋体" w:cs="宋体"/>
          <w:bCs w:val="0"/>
          <w:sz w:val="21"/>
          <w:szCs w:val="21"/>
        </w:rPr>
        <w:br w:type="page" w:clear="all"/>
      </w:r>
      <w:bookmarkStart w:id="544" w:name="_Toc228029974"/>
      <w:r/>
      <w:bookmarkStart w:id="545" w:name="_Toc227755263"/>
      <w:r/>
      <w:bookmarkStart w:id="546" w:name="_Toc107246287"/>
      <w:r/>
      <w:bookmarkStart w:id="547" w:name="_Toc104560906"/>
      <w:r/>
      <w:bookmarkStart w:id="548" w:name="_Toc227762053"/>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-4）依法缴纳税收的相关材料</w:t>
      </w:r>
      <w:bookmarkEnd w:id="542"/>
      <w:r/>
      <w:bookmarkEnd w:id="543"/>
      <w:r/>
      <w:bookmarkEnd w:id="544"/>
      <w:r/>
      <w:bookmarkEnd w:id="545"/>
      <w:r/>
      <w:bookmarkEnd w:id="546"/>
      <w:r/>
      <w:bookmarkEnd w:id="547"/>
      <w:r/>
      <w:bookmarkEnd w:id="548"/>
      <w:r/>
      <w:r/>
    </w:p>
    <w:p>
      <w:pPr>
        <w:ind w:firstLine="420"/>
        <w:spacing w:line="360" w:lineRule="auto"/>
        <w:rPr>
          <w:rFonts w:hint="eastAsia" w:ascii="宋体" w:hAnsi="宋体" w:cs="宋体"/>
          <w:bCs/>
          <w:szCs w:val="21"/>
        </w:rPr>
      </w:pPr>
      <w:r>
        <w:rPr>
          <w:rFonts w:hint="eastAsia" w:ascii="宋体" w:hAnsi="宋体" w:cs="宋体"/>
          <w:bCs/>
          <w:szCs w:val="21"/>
        </w:rPr>
        <w:t xml:space="preserve">有依法缴纳税收的良好记录，提供2025年10月至投标截止时间的任一月份依法纳税凭据（依法免税的应提供相应文件说明）；</w:t>
      </w:r>
      <w:r/>
    </w:p>
    <w:p>
      <w:pPr>
        <w:ind w:firstLine="420"/>
        <w:spacing w:line="360" w:lineRule="auto"/>
        <w:rPr>
          <w:rFonts w:hint="eastAsia" w:ascii="宋体" w:hAnsi="宋体" w:cs="宋体"/>
          <w:szCs w:val="21"/>
        </w:rPr>
      </w:pPr>
      <w:r>
        <w:rPr>
          <w:rFonts w:hint="eastAsia" w:ascii="宋体" w:hAnsi="宋体" w:cs="宋体"/>
          <w:szCs w:val="21"/>
        </w:rPr>
        <w:br w:type="page" w:clear="all"/>
      </w:r>
      <w:r/>
    </w:p>
    <w:p>
      <w:pPr>
        <w:pStyle w:val="767"/>
        <w:spacing w:before="0" w:after="0" w:line="360" w:lineRule="auto"/>
        <w:rPr>
          <w:rFonts w:hint="eastAsia" w:ascii="宋体" w:hAnsi="宋体" w:cs="宋体"/>
          <w:bCs w:val="0"/>
          <w:sz w:val="21"/>
          <w:szCs w:val="21"/>
        </w:rPr>
        <w:outlineLvl w:val="3"/>
      </w:pPr>
      <w:r/>
      <w:bookmarkStart w:id="549" w:name="_Toc103848592"/>
      <w:r/>
      <w:bookmarkStart w:id="550" w:name="_Toc104560907"/>
      <w:r/>
      <w:bookmarkStart w:id="551" w:name="_Toc107246288"/>
      <w:r/>
      <w:bookmarkStart w:id="552" w:name="_Toc228029975"/>
      <w:r/>
      <w:bookmarkStart w:id="553" w:name="_Toc102117324"/>
      <w:r/>
      <w:bookmarkStart w:id="554" w:name="_Toc227755264"/>
      <w:r/>
      <w:bookmarkStart w:id="555" w:name="_Toc227762054"/>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-5）依法缴纳社会保障资金的相关材料</w:t>
      </w:r>
      <w:bookmarkEnd w:id="549"/>
      <w:r/>
      <w:bookmarkEnd w:id="550"/>
      <w:r/>
      <w:bookmarkEnd w:id="551"/>
      <w:r/>
      <w:bookmarkEnd w:id="552"/>
      <w:r/>
      <w:bookmarkEnd w:id="553"/>
      <w:r/>
      <w:bookmarkEnd w:id="554"/>
      <w:r/>
      <w:bookmarkEnd w:id="555"/>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有依法缴纳社会保障资金的良好记录，提供2025年10月至投标截止时间的任一月份依法缴纳社会保障资金的凭据复印件（凭据可以是缴费的银行单据、专用收据、社会保险缴纳清单或者所在社保机构开具的证明等，依法不需要缴纳社会保障资金的应提供相应文件说明）；</w:t>
      </w:r>
      <w:r/>
    </w:p>
    <w:p>
      <w:pPr>
        <w:ind w:firstLine="420"/>
        <w:spacing w:line="360" w:lineRule="auto"/>
        <w:rPr>
          <w:rFonts w:hint="eastAsia" w:ascii="宋体" w:hAnsi="宋体"/>
        </w:rPr>
      </w:pPr>
      <w:r>
        <w:rPr>
          <w:rFonts w:hint="eastAsia" w:ascii="宋体" w:hAnsi="宋体" w:cs="宋体"/>
          <w:szCs w:val="21"/>
        </w:rPr>
        <w:br w:type="page" w:clear="all"/>
      </w:r>
      <w:r/>
    </w:p>
    <w:p>
      <w:pPr>
        <w:pStyle w:val="767"/>
        <w:spacing w:before="0" w:after="0" w:line="360" w:lineRule="auto"/>
        <w:rPr>
          <w:rFonts w:hint="eastAsia" w:ascii="宋体" w:hAnsi="宋体" w:cs="宋体"/>
          <w:b w:val="0"/>
          <w:sz w:val="21"/>
          <w:szCs w:val="21"/>
        </w:rPr>
        <w:outlineLvl w:val="3"/>
      </w:pPr>
      <w:r/>
      <w:bookmarkStart w:id="556" w:name="_Toc104560909"/>
      <w:r/>
      <w:bookmarkStart w:id="557" w:name="_Toc107246289"/>
      <w:r/>
      <w:bookmarkStart w:id="558" w:name="_Toc228029976"/>
      <w:r/>
      <w:bookmarkStart w:id="559" w:name="_Toc227762055"/>
      <w:r/>
      <w:bookmarkStart w:id="560" w:name="_Toc227755265"/>
      <w:r/>
      <w:bookmarkStart w:id="561" w:name="_Toc102117325"/>
      <w:r/>
      <w:bookmarkStart w:id="562" w:name="_Toc103848594"/>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-6）没有重大违法记录的书面声明</w:t>
      </w:r>
      <w:bookmarkEnd w:id="556"/>
      <w:r/>
      <w:bookmarkEnd w:id="557"/>
      <w:r/>
      <w:bookmarkEnd w:id="558"/>
      <w:r/>
      <w:bookmarkEnd w:id="559"/>
      <w:r/>
      <w:bookmarkEnd w:id="560"/>
      <w:r/>
      <w:bookmarkEnd w:id="561"/>
      <w:r/>
      <w:bookmarkEnd w:id="562"/>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声明函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bookmarkStart w:id="563" w:name="OLE_LINK15"/>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bookmarkEnd w:id="563"/>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64" w:name="_Toc102117326"/>
      <w:r/>
      <w:bookmarkStart w:id="565" w:name="_Toc103848596"/>
      <w:r/>
      <w:r/>
    </w:p>
    <w:p>
      <w:pPr>
        <w:pStyle w:val="767"/>
        <w:spacing w:before="0" w:after="0" w:line="360" w:lineRule="auto"/>
        <w:rPr>
          <w:rFonts w:hint="eastAsia" w:ascii="宋体" w:hAnsi="宋体" w:cs="宋体"/>
          <w:bCs w:val="0"/>
          <w:sz w:val="21"/>
          <w:szCs w:val="21"/>
        </w:rPr>
        <w:outlineLvl w:val="3"/>
      </w:pPr>
      <w:r/>
      <w:bookmarkStart w:id="566" w:name="_Toc227762056"/>
      <w:r/>
      <w:bookmarkStart w:id="567" w:name="_Toc107246291"/>
      <w:r/>
      <w:bookmarkStart w:id="568" w:name="_Toc104560911"/>
      <w:r/>
      <w:bookmarkStart w:id="569" w:name="_Toc227755266"/>
      <w:r/>
      <w:bookmarkStart w:id="570" w:name="_Toc228029977"/>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-7）</w:t>
      </w:r>
      <w:bookmarkEnd w:id="564"/>
      <w:r>
        <w:rPr>
          <w:rFonts w:hint="eastAsia" w:ascii="宋体" w:hAnsi="宋体" w:cs="宋体"/>
          <w:bCs w:val="0"/>
          <w:sz w:val="21"/>
          <w:szCs w:val="21"/>
        </w:rPr>
        <w:t xml:space="preserve">招标文件要求的其他实质性资格资信证明文件</w:t>
      </w:r>
      <w:bookmarkEnd w:id="566"/>
      <w:r/>
      <w:bookmarkEnd w:id="567"/>
      <w:r/>
      <w:bookmarkEnd w:id="568"/>
      <w:r/>
      <w:bookmarkEnd w:id="569"/>
      <w:r/>
      <w:bookmarkEnd w:id="570"/>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供应商必须拥有合法售电经营资格，在江苏电力交易中心网站注册并通过公示。提供江苏电力交易中心网站公示的售电公司注册生效通知或网页截图（查询网址https://www.jspec.com.cn/homePage/showBh#/pxf-js-outer-infopub/bizhall）；</w:t>
      </w:r>
      <w:r/>
    </w:p>
    <w:p>
      <w:pPr>
        <w:jc w:val="left"/>
        <w:spacing w:line="360" w:lineRule="auto"/>
        <w:widowControl/>
        <w:rPr>
          <w:rFonts w:hint="eastAsia" w:ascii="宋体" w:hAnsi="宋体" w:cs="宋体"/>
          <w:bCs/>
          <w:szCs w:val="21"/>
        </w:rPr>
      </w:pPr>
      <w:r>
        <w:rPr>
          <w:rFonts w:hint="eastAsia" w:ascii="宋体" w:hAnsi="宋体" w:cs="宋体"/>
          <w:bCs/>
          <w:szCs w:val="21"/>
        </w:rPr>
        <w:br w:type="page" w:clear="all"/>
      </w:r>
      <w:r/>
    </w:p>
    <w:p>
      <w:pPr>
        <w:jc w:val="left"/>
        <w:widowControl/>
        <w:rPr>
          <w:rFonts w:hint="eastAsia" w:ascii="宋体" w:hAnsi="宋体" w:cs="宋体"/>
          <w:bCs/>
          <w:szCs w:val="21"/>
        </w:rPr>
      </w:pPr>
      <w:r>
        <w:rPr>
          <w:rFonts w:hint="eastAsia" w:ascii="宋体" w:hAnsi="宋体" w:cs="宋体"/>
          <w:bCs/>
          <w:szCs w:val="21"/>
        </w:rPr>
      </w:r>
      <w:r/>
    </w:p>
    <w:p>
      <w:pPr>
        <w:pStyle w:val="767"/>
        <w:spacing w:before="0" w:after="0" w:line="360" w:lineRule="auto"/>
        <w:rPr>
          <w:rFonts w:hint="eastAsia" w:ascii="宋体" w:hAnsi="宋体" w:cs="宋体"/>
          <w:b w:val="0"/>
          <w:sz w:val="21"/>
          <w:szCs w:val="21"/>
        </w:rPr>
        <w:outlineLvl w:val="2"/>
      </w:pPr>
      <w:r/>
      <w:bookmarkStart w:id="571" w:name="_Toc228029978"/>
      <w:r/>
      <w:bookmarkStart w:id="572" w:name="_Toc104560916"/>
      <w:r/>
      <w:bookmarkStart w:id="573" w:name="_Toc103848599"/>
      <w:r/>
      <w:bookmarkStart w:id="574" w:name="_Toc107246299"/>
      <w:r/>
      <w:bookmarkEnd w:id="565"/>
      <w:r>
        <w:rPr>
          <w:rFonts w:hint="eastAsia" w:ascii="宋体" w:hAnsi="宋体" w:cs="宋体"/>
          <w:sz w:val="21"/>
          <w:szCs w:val="21"/>
        </w:rPr>
        <w:t xml:space="preserve">（</w:t>
      </w:r>
      <w:r>
        <w:rPr>
          <w:rFonts w:hint="eastAsia" w:ascii="宋体" w:hAnsi="宋体" w:cs="宋体"/>
          <w:sz w:val="21"/>
          <w:szCs w:val="21"/>
        </w:rPr>
        <w:t xml:space="preserve">10</w:t>
      </w:r>
      <w:r>
        <w:rPr>
          <w:rFonts w:hint="eastAsia" w:ascii="宋体" w:hAnsi="宋体" w:cs="宋体"/>
          <w:sz w:val="21"/>
          <w:szCs w:val="21"/>
        </w:rPr>
        <w:t xml:space="preserve">）商务部分证明材料</w:t>
      </w:r>
      <w:bookmarkEnd w:id="571"/>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类似业绩</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0"/>
        <w:gridCol w:w="1388"/>
        <w:gridCol w:w="1513"/>
        <w:gridCol w:w="2114"/>
        <w:gridCol w:w="1882"/>
      </w:tblGrid>
      <w:tr>
        <w:trPr>
          <w:jc w:val="center"/>
          <w:trHeight w:val="340"/>
        </w:trPr>
        <w:tc>
          <w:tcPr>
            <w:tcW w:w="661" w:type="pct"/>
            <w:vAlign w:val="center"/>
            <w:textDirection w:val="lrTb"/>
            <w:noWrap/>
          </w:tcPr>
          <w:p>
            <w:pPr>
              <w:jc w:val="center"/>
              <w:rPr>
                <w:rFonts w:hint="eastAsia" w:ascii="宋体" w:hAnsi="宋体" w:cs="宋体"/>
                <w:b/>
                <w:bCs/>
                <w:szCs w:val="21"/>
              </w:rPr>
            </w:pPr>
            <w:r/>
            <w:bookmarkStart w:id="575" w:name="OLE_LINK21"/>
            <w:r>
              <w:rPr>
                <w:rFonts w:hint="eastAsia" w:ascii="宋体" w:hAnsi="宋体" w:cs="宋体"/>
                <w:b/>
                <w:bCs/>
                <w:szCs w:val="21"/>
              </w:rPr>
              <w:t xml:space="preserve">序号</w:t>
            </w:r>
            <w:r/>
          </w:p>
        </w:tc>
        <w:tc>
          <w:tcPr>
            <w:tcW w:w="87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项目名称</w:t>
            </w:r>
            <w:r/>
          </w:p>
        </w:tc>
        <w:tc>
          <w:tcPr>
            <w:tcW w:w="952"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项目签订时间</w:t>
            </w:r>
            <w:r/>
          </w:p>
        </w:tc>
        <w:tc>
          <w:tcPr>
            <w:tcW w:w="1330"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业主单位及联系电话</w:t>
            </w:r>
            <w:r/>
          </w:p>
        </w:tc>
        <w:tc>
          <w:tcPr>
            <w:tcW w:w="1184"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bookmarkEnd w:id="575"/>
            <w:r/>
          </w:p>
        </w:tc>
      </w:tr>
    </w:tbl>
    <w:p>
      <w:pPr>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t xml:space="preserve">注：</w:t>
      </w:r>
      <w:r>
        <w:rPr>
          <w:rFonts w:hint="eastAsia" w:ascii="宋体" w:hAnsi="宋体"/>
          <w:b/>
          <w:bCs/>
        </w:rPr>
        <w:t xml:space="preserve">（评分项）</w:t>
      </w:r>
      <w:r>
        <w:rPr>
          <w:rFonts w:hint="eastAsia" w:ascii="宋体" w:hAnsi="宋体"/>
          <w:b/>
          <w:bCs/>
        </w:rPr>
        <w:t xml:space="preserve">1.投标人2023年1月1日至投标截止时间（以合同签订日期为准）独立承担的售电服务项目案例。须提供有效的合同等业绩证明材料复印件，关键字均需清晰可见，否则视为无效。每提供一个有效业绩得3分，最高12分。</w:t>
      </w:r>
      <w:r/>
    </w:p>
    <w:p>
      <w:pPr>
        <w:spacing w:line="360" w:lineRule="auto"/>
        <w:rPr>
          <w:rFonts w:hint="eastAsia" w:ascii="宋体" w:hAnsi="宋体"/>
          <w:b/>
          <w:bCs/>
        </w:rPr>
      </w:pPr>
      <w:r>
        <w:rPr>
          <w:rFonts w:hint="eastAsia" w:ascii="宋体" w:hAnsi="宋体"/>
          <w:b/>
          <w:bCs/>
        </w:rPr>
        <w:t xml:space="preserve">注：同一个客户的业绩不重复计算。</w:t>
      </w:r>
      <w:r/>
    </w:p>
    <w:p>
      <w:pPr>
        <w:spacing w:line="360" w:lineRule="auto"/>
        <w:rPr>
          <w:rFonts w:hint="eastAsia" w:ascii="宋体" w:hAnsi="宋体"/>
          <w:b/>
          <w:bCs/>
        </w:rPr>
      </w:pPr>
      <w:r>
        <w:rPr>
          <w:rFonts w:hint="eastAsia" w:ascii="宋体" w:hAnsi="宋体"/>
          <w:b/>
          <w:bCs/>
        </w:rPr>
        <w:t xml:space="preserve">2.投标人2023年1月1日至投标截止时间（以合同签订日期为准）具有为不少于1个电力零售用户提供合同续接、主体变更或电量结算接续服务的业绩。需提供合同或交易机构确认材料。每提供一个有效业绩得1分，最高2分。</w:t>
      </w:r>
      <w:r/>
    </w:p>
    <w:p>
      <w:pPr>
        <w:spacing w:line="360" w:lineRule="auto"/>
        <w:rPr>
          <w:rFonts w:hint="eastAsia" w:ascii="宋体" w:hAnsi="宋体" w:cs="宋体"/>
          <w:szCs w:val="21"/>
        </w:rPr>
      </w:pPr>
      <w:r>
        <w:rPr>
          <w:rFonts w:hint="eastAsia" w:ascii="宋体" w:hAnsi="宋体"/>
          <w:b/>
          <w:bCs/>
        </w:rPr>
        <w:t xml:space="preserve">注：与业绩1可重复计分。</w:t>
      </w: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履约情况</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补偿承诺</w:t>
      </w:r>
      <w:r>
        <w:rPr>
          <w:rFonts w:hint="eastAsia" w:ascii="宋体" w:hAnsi="宋体" w:cs="宋体"/>
          <w:szCs w:val="21"/>
        </w:rPr>
        <w:t xml:space="preserve">（请自行编写）</w:t>
      </w:r>
      <w:r/>
    </w:p>
    <w:p>
      <w:pPr>
        <w:spacing w:line="360" w:lineRule="auto"/>
        <w:rPr>
          <w:rFonts w:hint="eastAsia" w:ascii="宋体" w:hAnsi="宋体"/>
        </w:rPr>
      </w:pPr>
      <w:r>
        <w:rPr>
          <w:rFonts w:hint="eastAsia" w:ascii="宋体" w:hAnsi="宋体"/>
        </w:rPr>
        <w:t xml:space="preserve">致：江苏省地质调查研究院</w:t>
      </w:r>
      <w:r/>
    </w:p>
    <w:p>
      <w:pPr>
        <w:ind w:firstLine="420"/>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b/>
          <w:bCs/>
          <w:szCs w:val="21"/>
        </w:rPr>
        <w:t xml:space="preserve">（请自行编写）</w:t>
      </w:r>
      <w:r/>
    </w:p>
    <w:p>
      <w:pPr>
        <w:jc w:val="right"/>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jc w:val="right"/>
        <w:spacing w:line="360" w:lineRule="auto"/>
        <w:rPr>
          <w:rFonts w:hint="eastAsia" w:ascii="宋体" w:hAnsi="宋体" w:cs="宋体"/>
          <w:bCs/>
          <w:szCs w:val="21"/>
        </w:rPr>
      </w:pPr>
      <w:r>
        <w:rPr>
          <w:rFonts w:hint="eastAsia" w:ascii="宋体" w:hAnsi="宋体" w:cs="宋体"/>
          <w:bCs/>
          <w:szCs w:val="21"/>
        </w:rPr>
      </w:r>
      <w:r/>
    </w:p>
    <w:p>
      <w:pPr>
        <w:jc w:val="right"/>
        <w:spacing w:line="360" w:lineRule="auto"/>
        <w:rPr>
          <w:rFonts w:hint="eastAsia" w:ascii="宋体" w:hAnsi="宋体" w:cs="宋体"/>
          <w:szCs w:val="21"/>
        </w:rPr>
      </w:pPr>
      <w:r>
        <w:rPr>
          <w:rFonts w:hint="eastAsia" w:ascii="宋体" w:hAnsi="宋体" w:cs="宋体"/>
          <w:szCs w:val="21"/>
        </w:rPr>
        <w:t xml:space="preserve">法定代表人（单位负责人）                </w:t>
      </w:r>
      <w:r/>
    </w:p>
    <w:p>
      <w:pPr>
        <w:jc w:val="right"/>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jc w:val="right"/>
        <w:spacing w:line="360" w:lineRule="auto"/>
        <w:rPr>
          <w:rFonts w:hint="eastAsia" w:ascii="宋体" w:hAnsi="宋体" w:cs="宋体"/>
          <w:szCs w:val="21"/>
          <w:u w:val="single"/>
        </w:rPr>
      </w:pPr>
      <w:r>
        <w:rPr>
          <w:rFonts w:hint="eastAsia" w:ascii="宋体" w:hAnsi="宋体" w:cs="宋体"/>
          <w:szCs w:val="21"/>
          <w:u w:val="single"/>
        </w:rPr>
      </w:r>
      <w:r/>
    </w:p>
    <w:p>
      <w:pPr>
        <w:jc w:val="right"/>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jc w:val="right"/>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投标人认为需提供的其他文件或证明材料</w:t>
      </w:r>
      <w:r/>
    </w:p>
    <w:p>
      <w:pPr>
        <w:pStyle w:val="767"/>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76" w:name="_Toc228029979"/>
      <w:r/>
      <w:bookmarkStart w:id="577" w:name="OLE_LINK19"/>
      <w:r>
        <w:rPr>
          <w:rFonts w:hint="eastAsia" w:ascii="宋体" w:hAnsi="宋体" w:cs="宋体"/>
          <w:sz w:val="21"/>
          <w:szCs w:val="21"/>
        </w:rPr>
        <w:t xml:space="preserve">二、技术部分</w:t>
      </w:r>
      <w:bookmarkEnd w:id="572"/>
      <w:r/>
      <w:bookmarkEnd w:id="573"/>
      <w:r/>
      <w:bookmarkEnd w:id="574"/>
      <w:r/>
      <w:bookmarkEnd w:id="576"/>
      <w:r/>
      <w:r/>
    </w:p>
    <w:p>
      <w:pPr>
        <w:jc w:val="center"/>
        <w:spacing w:line="360" w:lineRule="auto"/>
        <w:rPr>
          <w:rFonts w:hint="eastAsia" w:ascii="宋体" w:hAnsi="宋体" w:cs="宋体"/>
          <w:szCs w:val="21"/>
        </w:rPr>
      </w:pPr>
      <w:r>
        <w:rPr>
          <w:rFonts w:hint="eastAsia" w:ascii="宋体" w:hAnsi="宋体" w:cs="宋体"/>
          <w:szCs w:val="21"/>
        </w:rPr>
      </w:r>
      <w:r/>
    </w:p>
    <w:p>
      <w:pPr>
        <w:pStyle w:val="767"/>
        <w:spacing w:before="0" w:after="0" w:line="360" w:lineRule="auto"/>
        <w:rPr>
          <w:rFonts w:hint="eastAsia" w:ascii="宋体" w:hAnsi="宋体" w:cs="宋体"/>
          <w:bCs w:val="0"/>
          <w:sz w:val="21"/>
          <w:szCs w:val="21"/>
        </w:rPr>
        <w:outlineLvl w:val="2"/>
      </w:pPr>
      <w:r/>
      <w:bookmarkStart w:id="578" w:name="_Toc107246300"/>
      <w:r/>
      <w:bookmarkStart w:id="579" w:name="_Toc104560917"/>
      <w:r/>
      <w:bookmarkStart w:id="580" w:name="_Toc103848600"/>
      <w:r/>
      <w:bookmarkStart w:id="581" w:name="_Toc228029980"/>
      <w:r>
        <w:rPr>
          <w:rFonts w:hint="eastAsia" w:ascii="宋体" w:hAnsi="宋体" w:cs="宋体"/>
          <w:bCs w:val="0"/>
          <w:sz w:val="21"/>
          <w:szCs w:val="21"/>
        </w:rPr>
        <w:t xml:space="preserve">（1）技术方案</w:t>
      </w:r>
      <w:bookmarkEnd w:id="578"/>
      <w:r/>
      <w:bookmarkEnd w:id="579"/>
      <w:r/>
      <w:bookmarkEnd w:id="580"/>
      <w:r/>
      <w:bookmarkEnd w:id="581"/>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项目实施方案</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售后服务方案</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增值服务方案</w:t>
      </w:r>
      <w:r/>
    </w:p>
    <w:p>
      <w:pPr>
        <w:pStyle w:val="811"/>
        <w:ind w:firstLine="0"/>
        <w:rPr>
          <w:rFonts w:hint="eastAsia" w:hAnsi="宋体" w:cs="宋体"/>
          <w:sz w:val="21"/>
          <w:szCs w:val="21"/>
        </w:rPr>
      </w:pPr>
      <w:r>
        <w:rPr>
          <w:rFonts w:hint="eastAsia" w:hAnsi="宋体" w:cs="宋体"/>
          <w:sz w:val="21"/>
          <w:szCs w:val="21"/>
        </w:rPr>
      </w:r>
      <w:bookmarkEnd w:id="577"/>
      <w:r/>
    </w:p>
    <w:p>
      <w:pPr>
        <w:pStyle w:val="767"/>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82" w:name="_Toc104560918"/>
      <w:r/>
      <w:bookmarkStart w:id="583" w:name="_Toc103848601"/>
      <w:r/>
      <w:bookmarkStart w:id="584" w:name="_Toc107246301"/>
      <w:r/>
      <w:bookmarkStart w:id="585" w:name="_Toc228029981"/>
      <w:r>
        <w:rPr>
          <w:rFonts w:hint="eastAsia" w:ascii="宋体" w:hAnsi="宋体" w:cs="宋体"/>
          <w:bCs w:val="0"/>
          <w:sz w:val="21"/>
          <w:szCs w:val="21"/>
        </w:rPr>
        <w:t xml:space="preserve">（2）技术条款偏离表</w:t>
      </w:r>
      <w:bookmarkEnd w:id="582"/>
      <w:r/>
      <w:bookmarkEnd w:id="583"/>
      <w:r/>
      <w:bookmarkEnd w:id="584"/>
      <w:r/>
      <w:bookmarkEnd w:id="585"/>
      <w:r/>
      <w:r/>
    </w:p>
    <w:p>
      <w:pPr>
        <w:pStyle w:val="811"/>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2268"/>
        <w:gridCol w:w="2409"/>
        <w:gridCol w:w="1276"/>
        <w:gridCol w:w="1134"/>
      </w:tblGrid>
      <w:tr>
        <w:trPr>
          <w:jc w:val="center"/>
          <w:trHeight w:val="340"/>
        </w:trPr>
        <w:tc>
          <w:tcPr>
            <w:tcW w:w="1555"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2409"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127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113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55"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bl>
    <w:p>
      <w:pPr>
        <w:pStyle w:val="765"/>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765"/>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811"/>
        <w:ind w:firstLine="0"/>
        <w:rPr>
          <w:rFonts w:hint="eastAsia" w:hAnsi="宋体" w:cs="宋体"/>
          <w:sz w:val="21"/>
          <w:szCs w:val="21"/>
        </w:rPr>
      </w:pPr>
      <w:r>
        <w:rPr>
          <w:rFonts w:hint="eastAsia" w:hAnsi="宋体" w:cs="宋体"/>
          <w:sz w:val="21"/>
          <w:szCs w:val="21"/>
        </w:rPr>
        <w:t xml:space="preserve">法定代表人（单位负责人）</w:t>
      </w:r>
      <w:r/>
    </w:p>
    <w:p>
      <w:pPr>
        <w:pStyle w:val="811"/>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811"/>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767"/>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86" w:name="_Toc228029982"/>
      <w:r/>
      <w:bookmarkStart w:id="587" w:name="_Toc103848602"/>
      <w:r/>
      <w:bookmarkStart w:id="588" w:name="_Toc107246302"/>
      <w:r/>
      <w:bookmarkStart w:id="589" w:name="_Toc104560919"/>
      <w:r>
        <w:rPr>
          <w:rFonts w:hint="eastAsia" w:ascii="宋体" w:hAnsi="宋体" w:cs="宋体"/>
          <w:bCs w:val="0"/>
          <w:sz w:val="21"/>
          <w:szCs w:val="21"/>
        </w:rPr>
        <w:t xml:space="preserve">（3）投标人质量承诺</w:t>
      </w:r>
      <w:bookmarkEnd w:id="586"/>
      <w:r/>
      <w:bookmarkEnd w:id="587"/>
      <w:r/>
      <w:bookmarkEnd w:id="588"/>
      <w:r/>
      <w:bookmarkEnd w:id="589"/>
      <w:r/>
      <w:r/>
    </w:p>
    <w:p>
      <w:pPr>
        <w:spacing w:line="360" w:lineRule="auto"/>
        <w:rPr>
          <w:rFonts w:hint="eastAsia" w:ascii="宋体" w:hAnsi="宋体" w:cs="宋体"/>
          <w:szCs w:val="21"/>
        </w:rPr>
      </w:pPr>
      <w:r>
        <w:rPr>
          <w:rFonts w:hint="eastAsia" w:ascii="宋体" w:hAnsi="宋体" w:cs="宋体"/>
          <w:szCs w:val="21"/>
        </w:rPr>
      </w:r>
      <w:r/>
    </w:p>
    <w:p>
      <w:pPr>
        <w:pStyle w:val="767"/>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90" w:name="_Toc228029983"/>
      <w:r/>
      <w:bookmarkStart w:id="591" w:name="_Toc104560922"/>
      <w:r/>
      <w:bookmarkStart w:id="592" w:name="_Toc103848605"/>
      <w:r/>
      <w:bookmarkStart w:id="593" w:name="_Toc107246305"/>
      <w:r/>
      <w:bookmarkStart w:id="594" w:name="_Toc100905289"/>
      <w:r/>
      <w:bookmarkStart w:id="595" w:name="_Toc96347904"/>
      <w:r/>
      <w:bookmarkEnd w:id="493"/>
      <w:r>
        <w:rPr>
          <w:rFonts w:hint="eastAsia" w:ascii="宋体" w:hAnsi="宋体" w:cs="宋体"/>
          <w:sz w:val="21"/>
          <w:szCs w:val="21"/>
        </w:rPr>
        <w:t xml:space="preserve">三、其他部分</w:t>
      </w:r>
      <w:bookmarkEnd w:id="590"/>
      <w:r/>
      <w:bookmarkEnd w:id="591"/>
      <w:r/>
      <w:bookmarkEnd w:id="592"/>
      <w:r/>
      <w:bookmarkEnd w:id="593"/>
      <w:r/>
      <w:r/>
    </w:p>
    <w:p>
      <w:pPr>
        <w:pStyle w:val="767"/>
        <w:spacing w:before="0" w:after="0" w:line="360" w:lineRule="auto"/>
        <w:rPr>
          <w:rFonts w:hint="eastAsia" w:ascii="宋体" w:hAnsi="宋体" w:cs="宋体"/>
          <w:bCs w:val="0"/>
          <w:sz w:val="21"/>
          <w:szCs w:val="21"/>
        </w:rPr>
        <w:outlineLvl w:val="2"/>
      </w:pPr>
      <w:r/>
      <w:bookmarkStart w:id="596" w:name="_Toc107246306"/>
      <w:r/>
      <w:bookmarkStart w:id="597" w:name="_Toc104560923"/>
      <w:r/>
      <w:bookmarkStart w:id="598" w:name="_Toc228029984"/>
      <w:r/>
      <w:bookmarkStart w:id="599" w:name="_Toc103848606"/>
      <w:r>
        <w:rPr>
          <w:rFonts w:hint="eastAsia" w:ascii="宋体" w:hAnsi="宋体" w:cs="宋体"/>
          <w:bCs w:val="0"/>
          <w:sz w:val="21"/>
          <w:szCs w:val="21"/>
        </w:rPr>
        <w:t xml:space="preserve">（1）提供符合政府采购政策的证明材料</w:t>
      </w:r>
      <w:bookmarkEnd w:id="594"/>
      <w:r/>
      <w:bookmarkEnd w:id="596"/>
      <w:r/>
      <w:bookmarkEnd w:id="597"/>
      <w:r/>
      <w:bookmarkEnd w:id="598"/>
      <w:r/>
      <w:bookmarkEnd w:id="599"/>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szCs w:val="21"/>
        </w:rPr>
      </w:pPr>
      <w:r/>
      <w:bookmarkStart w:id="600" w:name="OLE_LINK13"/>
      <w:r>
        <w:rPr>
          <w:rFonts w:hint="eastAsia" w:ascii="宋体" w:hAnsi="宋体" w:cs="宋体"/>
          <w:b/>
          <w:szCs w:val="21"/>
        </w:rPr>
        <w:t xml:space="preserve">中小企业声明函（货物）</w:t>
      </w:r>
      <w:r/>
    </w:p>
    <w:p>
      <w:pPr>
        <w:spacing w:line="360" w:lineRule="auto"/>
        <w:rPr>
          <w:rFonts w:hint="eastAsia" w:ascii="宋体" w:hAnsi="宋体" w:cs="宋体"/>
          <w:b/>
          <w:szCs w:val="21"/>
        </w:rPr>
      </w:pPr>
      <w:r>
        <w:rPr>
          <w:rFonts w:hint="eastAsia" w:ascii="宋体" w:hAnsi="宋体" w:cs="宋体"/>
          <w:b/>
          <w:szCs w:val="21"/>
        </w:rPr>
        <w:t xml:space="preserve"> </w:t>
      </w:r>
      <w:r/>
    </w:p>
    <w:p>
      <w:pPr>
        <w:ind w:firstLine="420"/>
        <w:spacing w:line="360" w:lineRule="auto"/>
        <w:rPr>
          <w:rFonts w:hint="eastAsia" w:ascii="宋体" w:hAnsi="宋体" w:cs="宋体"/>
          <w:b/>
          <w:szCs w:val="21"/>
        </w:rPr>
      </w:pPr>
      <w:r>
        <w:rPr>
          <w:rFonts w:hint="eastAsia" w:ascii="宋体" w:hAnsi="宋体" w:cs="宋体"/>
          <w:b/>
          <w:szCs w:val="21"/>
        </w:rPr>
        <w:t xml:space="preserve">本公司（联合体）郑重声明，根据《政府采购促进中小企业发展管理办法》（财库﹝2020﹞46 号）的规定，本公司（联合体）参加</w:t>
      </w:r>
      <w:r>
        <w:rPr>
          <w:rFonts w:hint="eastAsia" w:ascii="宋体" w:hAnsi="宋体" w:cs="宋体"/>
          <w:b/>
          <w:i/>
          <w:szCs w:val="21"/>
          <w:u w:val="single"/>
        </w:rPr>
        <w:t xml:space="preserve">（单位名称）</w:t>
      </w:r>
      <w:r>
        <w:rPr>
          <w:rFonts w:hint="eastAsia" w:ascii="宋体" w:hAnsi="宋体" w:cs="宋体"/>
          <w:b/>
          <w:szCs w:val="21"/>
        </w:rPr>
        <w:t xml:space="preserve">的</w:t>
      </w:r>
      <w:r>
        <w:rPr>
          <w:rFonts w:hint="eastAsia" w:ascii="宋体" w:hAnsi="宋体" w:cs="宋体"/>
          <w:b/>
          <w:i/>
          <w:szCs w:val="21"/>
          <w:u w:val="single"/>
        </w:rPr>
        <w:t xml:space="preserve">（项目名称）</w:t>
      </w:r>
      <w:r>
        <w:rPr>
          <w:rFonts w:hint="eastAsia" w:ascii="宋体" w:hAnsi="宋体" w:cs="宋体"/>
          <w:b/>
          <w:szCs w:val="21"/>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hint="eastAsia" w:ascii="宋体" w:hAnsi="宋体" w:cs="宋体"/>
          <w:b/>
          <w:szCs w:val="21"/>
        </w:rPr>
      </w:pPr>
      <w:r>
        <w:rPr>
          <w:rFonts w:hint="eastAsia" w:ascii="宋体" w:hAnsi="宋体" w:cs="宋体"/>
          <w:b/>
          <w:szCs w:val="21"/>
        </w:rPr>
        <w:t xml:space="preserve">1. </w:t>
      </w:r>
      <w:r>
        <w:rPr>
          <w:rFonts w:hint="eastAsia" w:ascii="宋体" w:hAnsi="宋体" w:cs="宋体"/>
          <w:b/>
          <w:i/>
          <w:szCs w:val="21"/>
          <w:u w:val="single"/>
        </w:rPr>
        <w:t xml:space="preserve">（标的名称）</w:t>
      </w:r>
      <w:r>
        <w:rPr>
          <w:rFonts w:hint="eastAsia" w:ascii="宋体" w:hAnsi="宋体" w:cs="宋体"/>
          <w:b/>
          <w:szCs w:val="21"/>
        </w:rPr>
        <w:t xml:space="preserve">，属于</w:t>
      </w:r>
      <w:r>
        <w:rPr>
          <w:rFonts w:hint="eastAsia" w:ascii="宋体" w:hAnsi="宋体" w:cs="宋体"/>
          <w:b/>
          <w:i/>
          <w:szCs w:val="21"/>
          <w:u w:val="single"/>
        </w:rPr>
        <w:t xml:space="preserve">（</w:t>
      </w:r>
      <w:r>
        <w:rPr>
          <w:rFonts w:hint="eastAsia" w:ascii="宋体" w:hAnsi="宋体" w:cs="宋体"/>
          <w:b/>
          <w:i/>
          <w:szCs w:val="21"/>
          <w:u w:val="single"/>
        </w:rPr>
        <w:t xml:space="preserve">工业</w:t>
      </w:r>
      <w:r>
        <w:rPr>
          <w:rFonts w:hint="eastAsia" w:ascii="宋体" w:hAnsi="宋体" w:cs="宋体"/>
          <w:b/>
          <w:i/>
          <w:szCs w:val="21"/>
          <w:u w:val="single"/>
        </w:rPr>
        <w:t xml:space="preserve">）</w:t>
      </w:r>
      <w:r>
        <w:rPr>
          <w:rFonts w:hint="eastAsia" w:ascii="宋体" w:hAnsi="宋体" w:cs="宋体"/>
          <w:b/>
          <w:szCs w:val="21"/>
        </w:rPr>
        <w:t xml:space="preserve">行业；制造商为</w:t>
      </w:r>
      <w:r>
        <w:rPr>
          <w:rFonts w:hint="eastAsia" w:ascii="宋体" w:hAnsi="宋体" w:cs="宋体"/>
          <w:b/>
          <w:i/>
          <w:szCs w:val="21"/>
          <w:u w:val="single"/>
        </w:rPr>
        <w:t xml:space="preserve">（企业名称）</w:t>
      </w:r>
      <w:r>
        <w:rPr>
          <w:rFonts w:hint="eastAsia" w:ascii="宋体" w:hAnsi="宋体" w:cs="宋体"/>
          <w:b/>
          <w:szCs w:val="21"/>
        </w:rPr>
        <w:t xml:space="preserve">，从业人员</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人，营业收 入为</w:t>
      </w:r>
      <w:r>
        <w:rPr>
          <w:rFonts w:hint="eastAsia" w:ascii="宋体" w:hAnsi="宋体" w:cs="宋体"/>
          <w:b/>
          <w:szCs w:val="21"/>
          <w:u w:val="single"/>
        </w:rPr>
        <w:t xml:space="preserve">   </w:t>
      </w:r>
      <w:r>
        <w:rPr>
          <w:rFonts w:hint="eastAsia" w:ascii="宋体" w:hAnsi="宋体" w:cs="宋体"/>
          <w:b/>
          <w:szCs w:val="21"/>
        </w:rPr>
        <w:t xml:space="preserve">万元，资产总额为</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万元</w:t>
      </w:r>
      <w:r>
        <w:rPr>
          <w:rFonts w:hint="eastAsia" w:ascii="宋体" w:hAnsi="宋体" w:cs="宋体"/>
          <w:b/>
          <w:szCs w:val="21"/>
          <w:vertAlign w:val="superscript"/>
        </w:rPr>
        <w:t xml:space="preserve">1</w:t>
      </w:r>
      <w:r>
        <w:rPr>
          <w:rFonts w:hint="eastAsia" w:ascii="宋体" w:hAnsi="宋体" w:cs="宋体"/>
          <w:b/>
          <w:szCs w:val="21"/>
        </w:rPr>
        <w:t xml:space="preserve">，属于</w:t>
      </w:r>
      <w:r>
        <w:rPr>
          <w:rFonts w:hint="eastAsia" w:ascii="宋体" w:hAnsi="宋体" w:cs="宋体"/>
          <w:b/>
          <w:i/>
          <w:szCs w:val="21"/>
          <w:u w:val="single"/>
        </w:rPr>
        <w:t xml:space="preserve">（中型企业、小型企业、微型企业）</w:t>
      </w:r>
      <w:r>
        <w:rPr>
          <w:rFonts w:hint="eastAsia" w:ascii="宋体" w:hAnsi="宋体" w:cs="宋体"/>
          <w:b/>
          <w:szCs w:val="21"/>
        </w:rPr>
        <w:t xml:space="preserve">；</w:t>
      </w:r>
      <w:r/>
    </w:p>
    <w:p>
      <w:pPr>
        <w:ind w:firstLine="420"/>
        <w:spacing w:line="360" w:lineRule="auto"/>
        <w:rPr>
          <w:rFonts w:hint="eastAsia" w:ascii="宋体" w:hAnsi="宋体" w:cs="宋体"/>
          <w:b/>
          <w:szCs w:val="21"/>
        </w:rPr>
      </w:pPr>
      <w:r>
        <w:rPr>
          <w:rFonts w:hint="eastAsia" w:ascii="宋体" w:hAnsi="宋体" w:cs="宋体"/>
          <w:b/>
          <w:szCs w:val="21"/>
        </w:rPr>
        <w:t xml:space="preserve">2. </w:t>
      </w:r>
      <w:r>
        <w:rPr>
          <w:rFonts w:hint="eastAsia" w:ascii="宋体" w:hAnsi="宋体" w:cs="宋体"/>
          <w:b/>
          <w:i/>
          <w:szCs w:val="21"/>
          <w:u w:val="single"/>
        </w:rPr>
        <w:t xml:space="preserve">（标的名称）</w:t>
      </w:r>
      <w:r>
        <w:rPr>
          <w:rFonts w:hint="eastAsia" w:ascii="宋体" w:hAnsi="宋体" w:cs="宋体"/>
          <w:b/>
          <w:szCs w:val="21"/>
        </w:rPr>
        <w:t xml:space="preserve">，属于</w:t>
      </w:r>
      <w:r>
        <w:rPr>
          <w:rFonts w:hint="eastAsia" w:ascii="宋体" w:hAnsi="宋体" w:cs="宋体"/>
          <w:b/>
          <w:i/>
          <w:szCs w:val="21"/>
          <w:u w:val="single"/>
        </w:rPr>
        <w:t xml:space="preserve">（</w:t>
      </w:r>
      <w:r>
        <w:rPr>
          <w:rFonts w:hint="eastAsia" w:ascii="宋体" w:hAnsi="宋体" w:cs="宋体"/>
          <w:b/>
          <w:i/>
          <w:szCs w:val="21"/>
          <w:u w:val="single"/>
        </w:rPr>
        <w:t xml:space="preserve">工业</w:t>
      </w:r>
      <w:r>
        <w:rPr>
          <w:rFonts w:hint="eastAsia" w:ascii="宋体" w:hAnsi="宋体" w:cs="宋体"/>
          <w:b/>
          <w:i/>
          <w:szCs w:val="21"/>
          <w:u w:val="single"/>
        </w:rPr>
        <w:t xml:space="preserve">）</w:t>
      </w:r>
      <w:r>
        <w:rPr>
          <w:rFonts w:hint="eastAsia" w:ascii="宋体" w:hAnsi="宋体" w:cs="宋体"/>
          <w:b/>
          <w:szCs w:val="21"/>
        </w:rPr>
        <w:t xml:space="preserve">行业；制造商为</w:t>
      </w:r>
      <w:r>
        <w:rPr>
          <w:rFonts w:hint="eastAsia" w:ascii="宋体" w:hAnsi="宋体" w:cs="宋体"/>
          <w:b/>
          <w:i/>
          <w:szCs w:val="21"/>
          <w:u w:val="single"/>
        </w:rPr>
        <w:t xml:space="preserve">（企业名称）</w:t>
      </w:r>
      <w:r>
        <w:rPr>
          <w:rFonts w:hint="eastAsia" w:ascii="宋体" w:hAnsi="宋体" w:cs="宋体"/>
          <w:b/>
          <w:szCs w:val="21"/>
        </w:rPr>
        <w:t xml:space="preserve">，从业人员</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人，营业收入为</w:t>
      </w:r>
      <w:r>
        <w:rPr>
          <w:rFonts w:hint="eastAsia" w:ascii="宋体" w:hAnsi="宋体" w:cs="宋体"/>
          <w:b/>
          <w:szCs w:val="21"/>
          <w:u w:val="single"/>
        </w:rPr>
        <w:t xml:space="preserve">    </w:t>
      </w:r>
      <w:r>
        <w:rPr>
          <w:rFonts w:hint="eastAsia" w:ascii="宋体" w:hAnsi="宋体" w:cs="宋体"/>
          <w:b/>
          <w:szCs w:val="21"/>
        </w:rPr>
        <w:t xml:space="preserve">万元，资产总额为</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万元，属于</w:t>
      </w:r>
      <w:r>
        <w:rPr>
          <w:rFonts w:hint="eastAsia" w:ascii="宋体" w:hAnsi="宋体" w:cs="宋体"/>
          <w:b/>
          <w:i/>
          <w:szCs w:val="21"/>
          <w:u w:val="single"/>
        </w:rPr>
        <w:t xml:space="preserve">（中型企业、小型企业、微型企业）</w:t>
      </w:r>
      <w:r>
        <w:rPr>
          <w:rFonts w:hint="eastAsia" w:ascii="宋体" w:hAnsi="宋体" w:cs="宋体"/>
          <w:b/>
          <w:szCs w:val="21"/>
        </w:rPr>
        <w:t xml:space="preserve">；</w:t>
      </w:r>
      <w:r/>
    </w:p>
    <w:p>
      <w:pPr>
        <w:ind w:firstLine="420"/>
        <w:spacing w:line="360" w:lineRule="auto"/>
        <w:rPr>
          <w:rFonts w:hint="eastAsia" w:ascii="宋体" w:hAnsi="宋体" w:cs="宋体"/>
          <w:b/>
          <w:szCs w:val="21"/>
        </w:rPr>
      </w:pPr>
      <w:r>
        <w:rPr>
          <w:rFonts w:hint="eastAsia" w:ascii="宋体" w:hAnsi="宋体" w:cs="宋体"/>
          <w:b/>
          <w:szCs w:val="21"/>
        </w:rPr>
        <w:t xml:space="preserve">…… </w:t>
      </w:r>
      <w:r/>
    </w:p>
    <w:p>
      <w:pPr>
        <w:ind w:firstLine="420"/>
        <w:spacing w:line="360" w:lineRule="auto"/>
        <w:rPr>
          <w:rFonts w:hint="eastAsia" w:ascii="宋体" w:hAnsi="宋体" w:cs="宋体"/>
          <w:b/>
          <w:szCs w:val="21"/>
        </w:rPr>
      </w:pPr>
      <w:r>
        <w:rPr>
          <w:rFonts w:hint="eastAsia" w:ascii="宋体" w:hAnsi="宋体" w:cs="宋体"/>
          <w:b/>
          <w:szCs w:val="21"/>
        </w:rPr>
        <w:t xml:space="preserve">以上企业，不属于大企业的分支机构，不存在控股股东为大企业的情形，也不存在与大企业的负责人为同一人的情 形。</w:t>
      </w:r>
      <w:r/>
    </w:p>
    <w:p>
      <w:pPr>
        <w:ind w:firstLine="420"/>
        <w:spacing w:line="360" w:lineRule="auto"/>
        <w:rPr>
          <w:rFonts w:hint="eastAsia" w:ascii="宋体" w:hAnsi="宋体" w:cs="宋体"/>
          <w:b/>
          <w:szCs w:val="21"/>
        </w:rPr>
      </w:pPr>
      <w:r>
        <w:rPr>
          <w:rFonts w:hint="eastAsia" w:ascii="宋体" w:hAnsi="宋体" w:cs="宋体"/>
          <w:b/>
          <w:szCs w:val="21"/>
        </w:rPr>
        <w:t xml:space="preserve">本企业对上述声明内容的真实性负责。如有虚假，将依法承担相应责任。</w:t>
      </w:r>
      <w:r/>
    </w:p>
    <w:p>
      <w:pPr>
        <w:ind w:firstLine="420"/>
        <w:spacing w:line="360" w:lineRule="auto"/>
        <w:rPr>
          <w:rFonts w:hint="eastAsia" w:ascii="宋体" w:hAnsi="宋体" w:cs="宋体"/>
          <w:b/>
          <w:szCs w:val="21"/>
        </w:rPr>
      </w:pPr>
      <w:r>
        <w:rPr>
          <w:rFonts w:hint="eastAsia" w:ascii="宋体" w:hAnsi="宋体" w:cs="宋体"/>
          <w:b/>
          <w:szCs w:val="21"/>
        </w:rPr>
      </w:r>
      <w:r/>
    </w:p>
    <w:p>
      <w:pPr>
        <w:ind w:firstLine="420"/>
        <w:spacing w:line="360" w:lineRule="auto"/>
        <w:rPr>
          <w:rFonts w:hint="eastAsia" w:ascii="宋体" w:hAnsi="宋体" w:cs="宋体"/>
          <w:b/>
          <w:szCs w:val="21"/>
        </w:rPr>
      </w:pPr>
      <w:r>
        <w:rPr>
          <w:rFonts w:hint="eastAsia" w:ascii="宋体" w:hAnsi="宋体" w:cs="宋体"/>
          <w:b/>
          <w:szCs w:val="21"/>
        </w:rPr>
        <w:t xml:space="preserve">企业名称（盖章）：</w:t>
      </w:r>
      <w:r>
        <w:rPr>
          <w:rFonts w:hint="eastAsia" w:ascii="宋体" w:hAnsi="宋体" w:cs="宋体"/>
          <w:b/>
          <w:szCs w:val="21"/>
          <w:u w:val="single"/>
        </w:rPr>
        <w:t xml:space="preserve">          </w:t>
      </w:r>
      <w:r/>
    </w:p>
    <w:p>
      <w:pPr>
        <w:ind w:firstLine="420"/>
        <w:spacing w:line="360" w:lineRule="auto"/>
        <w:rPr>
          <w:rFonts w:hint="eastAsia" w:ascii="宋体" w:hAnsi="宋体" w:cs="宋体"/>
          <w:b/>
          <w:szCs w:val="21"/>
        </w:rPr>
      </w:pPr>
      <w:r>
        <w:rPr>
          <w:rFonts w:hint="eastAsia" w:ascii="宋体" w:hAnsi="宋体" w:cs="宋体"/>
          <w:b/>
          <w:szCs w:val="21"/>
        </w:rPr>
        <w:t xml:space="preserve">日 期：</w:t>
      </w:r>
      <w:r>
        <w:rPr>
          <w:rFonts w:hint="eastAsia" w:ascii="宋体" w:hAnsi="宋体" w:cs="宋体"/>
          <w:b/>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2.授权使用投标专用章的，与公章具有相同法律效力。</w:t>
      </w:r>
      <w:r/>
    </w:p>
    <w:p>
      <w:pPr>
        <w:pStyle w:val="811"/>
        <w:ind w:firstLine="422"/>
        <w:rPr>
          <w:rFonts w:hint="eastAsia" w:hAnsi="宋体" w:cs="宋体"/>
          <w:b/>
          <w:szCs w:val="21"/>
        </w:rPr>
      </w:pPr>
      <w:r>
        <w:rPr>
          <w:rFonts w:hint="eastAsia" w:hAnsi="宋体" w:cs="宋体"/>
          <w:b/>
          <w:sz w:val="21"/>
          <w:szCs w:val="21"/>
        </w:rPr>
        <w:t xml:space="preserve">3.</w:t>
      </w:r>
      <w:r>
        <w:rPr>
          <w:rFonts w:hint="eastAsia"/>
          <w:b/>
          <w:bCs/>
        </w:rPr>
        <w:t xml:space="preserve">工业</w:t>
      </w:r>
      <w:r>
        <w:rPr>
          <w:rFonts w:hint="eastAsia" w:hAnsi="宋体" w:cs="宋体"/>
          <w:b/>
          <w:sz w:val="21"/>
          <w:szCs w:val="21"/>
        </w:rPr>
        <w:t xml:space="preserve">。</w:t>
      </w:r>
      <w:r>
        <w:rPr>
          <w:rFonts w:hint="eastAsia" w:hAnsi="宋体" w:cs="宋体"/>
          <w:b/>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b/>
          <w:szCs w:val="21"/>
        </w:rPr>
        <w:br w:type="page" w:clear="all"/>
      </w:r>
      <w:bookmarkEnd w:id="600"/>
      <w:r/>
    </w:p>
    <w:p>
      <w:pPr>
        <w:pStyle w:val="811"/>
        <w:ind w:firstLine="0"/>
        <w:jc w:val="center"/>
        <w:rPr>
          <w:rFonts w:hint="eastAsia" w:hAnsi="宋体" w:cs="宋体"/>
          <w:b/>
          <w:sz w:val="21"/>
          <w:szCs w:val="21"/>
        </w:rPr>
      </w:pPr>
      <w:r>
        <w:rPr>
          <w:rFonts w:hint="eastAsia" w:hAnsi="宋体" w:cs="宋体"/>
          <w:b/>
          <w:sz w:val="21"/>
          <w:szCs w:val="21"/>
        </w:rPr>
        <w:t xml:space="preserve">监狱企业证明</w:t>
      </w:r>
      <w:r/>
    </w:p>
    <w:p>
      <w:pPr>
        <w:pStyle w:val="811"/>
        <w:ind w:firstLine="0"/>
        <w:rPr>
          <w:rFonts w:hint="eastAsia" w:hAnsi="宋体" w:cs="宋体"/>
          <w:b/>
          <w:sz w:val="21"/>
          <w:szCs w:val="21"/>
        </w:rPr>
      </w:pPr>
      <w:r>
        <w:rPr>
          <w:rFonts w:hint="eastAsia" w:hAnsi="宋体" w:cs="宋体"/>
          <w:b/>
          <w:sz w:val="21"/>
          <w:szCs w:val="21"/>
        </w:rPr>
      </w:r>
      <w:r/>
    </w:p>
    <w:p>
      <w:pPr>
        <w:pStyle w:val="811"/>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11"/>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811"/>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811"/>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811"/>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601" w:name="_Toc9515977"/>
      <w:r/>
      <w:bookmarkStart w:id="602" w:name="_Toc13233103"/>
      <w:r/>
      <w:bookmarkStart w:id="603" w:name="_Toc68159635"/>
      <w:r/>
      <w:bookmarkStart w:id="604" w:name="_Toc525720156"/>
      <w:r/>
      <w:bookmarkStart w:id="605" w:name="_Toc520719716"/>
      <w:r/>
      <w:bookmarkStart w:id="606" w:name="_Toc10472943"/>
      <w:r/>
      <w:bookmarkStart w:id="607" w:name="_Toc17097051"/>
      <w:r/>
      <w:bookmarkStart w:id="608" w:name="_Toc63695313"/>
      <w:r/>
      <w:bookmarkStart w:id="609" w:name="_Toc11678078"/>
      <w:r/>
      <w:bookmarkStart w:id="610" w:name="_Toc8742841"/>
      <w:r/>
      <w:bookmarkStart w:id="611" w:name="_Toc522290174"/>
      <w:r/>
      <w:bookmarkStart w:id="612" w:name="_Toc96347933"/>
      <w:r/>
      <w:bookmarkEnd w:id="595"/>
      <w:r>
        <w:rPr>
          <w:rFonts w:hint="eastAsia" w:ascii="宋体" w:hAnsi="宋体" w:cs="宋体"/>
          <w:b/>
          <w:szCs w:val="21"/>
        </w:rPr>
        <w:br w:type="page" w:clear="all"/>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政府采购节能产品政策（本项目不适用）</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在投标文件中提供《节能产品报价表》，如未提供，将不做价格扣除。</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766"/>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4"/>
        <w:gridCol w:w="1263"/>
        <w:gridCol w:w="426"/>
        <w:gridCol w:w="1096"/>
        <w:gridCol w:w="684"/>
        <w:gridCol w:w="1328"/>
        <w:gridCol w:w="1276"/>
        <w:gridCol w:w="992"/>
        <w:gridCol w:w="115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w:t>
            </w:r>
            <w:bookmarkStart w:id="613" w:name="OLE_LINK12"/>
            <w:r>
              <w:rPr>
                <w:rFonts w:hint="eastAsia" w:ascii="宋体" w:hAnsi="宋体" w:cs="宋体"/>
                <w:sz w:val="21"/>
                <w:szCs w:val="21"/>
                <w:lang w:bidi="ar"/>
              </w:rPr>
              <w:t xml:space="preserve">《节能产品政府采购品目清单》</w:t>
            </w:r>
            <w:bookmarkEnd w:id="613"/>
            <w:r>
              <w:rPr>
                <w:rFonts w:hint="eastAsia" w:ascii="宋体" w:hAnsi="宋体" w:cs="宋体"/>
                <w:sz w:val="21"/>
                <w:szCs w:val="21"/>
                <w:lang w:bidi="ar"/>
              </w:rPr>
              <w:t xml:space="preserve">（最新一期）中归属的编码及名称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节能产品认证证书证书编号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政府采购环境标志产品政策（本项目不适用）</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766"/>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
        <w:gridCol w:w="1143"/>
        <w:gridCol w:w="511"/>
        <w:gridCol w:w="1101"/>
        <w:gridCol w:w="689"/>
        <w:gridCol w:w="1652"/>
        <w:gridCol w:w="1394"/>
        <w:gridCol w:w="828"/>
        <w:gridCol w:w="894"/>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环境标志产品认证证书证书编号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766"/>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ind w:firstLine="420"/>
        <w:jc w:val="left"/>
        <w:spacing w:line="360" w:lineRule="auto"/>
        <w:widowControl/>
        <w:rPr>
          <w:rFonts w:hint="eastAsia" w:ascii="宋体" w:hAnsi="宋体" w:cs="宋体"/>
          <w:szCs w:val="21"/>
        </w:rPr>
      </w:pP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2.生产厂名与厂址应与生产厂营业执照载明的相关信息保持一致。</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成本比例声明函（本项目不适用）</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注：1.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rPr>
      </w:pPr>
      <w:r>
        <w:rPr>
          <w:rFonts w:hint="eastAsia" w:ascii="宋体" w:hAnsi="宋体" w:cs="宋体"/>
          <w:bCs/>
          <w:szCs w:val="21"/>
        </w:rPr>
        <w:t xml:space="preserve">2.采购项目或者采购包中含有多种产品，供应商提供了证明所有产品均为本国产品的《关于符合本国产品标准的声明函》，可不提供《成本比例声明函》；供应商未提供证明所有产品均为本国产品的《关于符合本国产品标准的声明函》，同时未提供《成本比例声明函》或者提供声明的比例达不到要求时，不享受价格扣除。</w:t>
      </w:r>
      <w:r/>
    </w:p>
    <w:p>
      <w:pPr>
        <w:ind w:firstLine="420"/>
        <w:spacing w:line="360" w:lineRule="auto"/>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u w:val="single"/>
        </w:rPr>
      </w:pPr>
      <w:r>
        <w:rPr>
          <w:rFonts w:hint="eastAsia" w:ascii="宋体" w:hAnsi="宋体" w:cs="宋体"/>
          <w:bCs/>
          <w:szCs w:val="21"/>
          <w:u w:val="single"/>
        </w:rPr>
        <w:t xml:space="preserve">友情提醒：</w:t>
      </w:r>
      <w:r/>
    </w:p>
    <w:p>
      <w:pPr>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（二）在中国境内生产的组件成本占比达到规定比例</w:t>
      </w:r>
      <w:r/>
    </w:p>
    <w:p>
      <w:pPr>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bCs/>
          <w:szCs w:val="21"/>
        </w:rPr>
        <mc:AlternateContent>
          <mc:Choice Requires="wpg">
            <w:drawing>
              <wp:inline xmlns:wp="http://schemas.openxmlformats.org/drawingml/2006/wordprocessingDrawing" distT="0" distB="0" distL="0" distR="0">
                <wp:extent cx="4038600" cy="657225"/>
                <wp:effectExtent l="0" t="0" r="0" b="952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59830" name="图片 7"/>
                        <pic:cNvPicPr>
                          <a:picLocks noChangeAspect="1"/>
                        </pic:cNvPicPr>
                        <pic:nvPr/>
                      </pic:nvPicPr>
                      <pic:blipFill>
                        <a:blip r:embed="rId18"/>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18.0pt;height:51.8pt;mso-wrap-distance-left:0.0pt;mso-wrap-distance-top:0.0pt;mso-wrap-distance-right:0.0pt;mso-wrap-distance-bottom:0.0pt;" stroked="f">
                <v:path textboxrect="0,0,0,0"/>
                <v:imagedata r:id="rId18" o:title=""/>
              </v:shape>
            </w:pict>
          </mc:Fallback>
        </mc:AlternateConten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3"/>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pStyle w:val="767"/>
        <w:spacing w:before="0" w:after="0" w:line="360" w:lineRule="auto"/>
        <w:rPr>
          <w:rFonts w:hint="eastAsia" w:ascii="宋体" w:hAnsi="宋体" w:cs="宋体"/>
          <w:bCs w:val="0"/>
          <w:sz w:val="21"/>
          <w:szCs w:val="21"/>
        </w:rPr>
        <w:outlineLvl w:val="2"/>
      </w:pPr>
      <w:r/>
      <w:bookmarkStart w:id="614" w:name="_Toc100905295"/>
      <w:r/>
      <w:bookmarkStart w:id="615" w:name="_Toc103848607"/>
      <w:r/>
      <w:bookmarkStart w:id="616" w:name="_Toc104560924"/>
      <w:r/>
      <w:bookmarkStart w:id="617" w:name="_Toc228029985"/>
      <w:r/>
      <w:bookmarkStart w:id="618" w:name="_Toc107246307"/>
      <w:r>
        <w:rPr>
          <w:rFonts w:hint="eastAsia" w:ascii="宋体" w:hAnsi="宋体" w:cs="宋体"/>
          <w:bCs w:val="0"/>
          <w:sz w:val="21"/>
          <w:szCs w:val="21"/>
        </w:rPr>
        <w:t xml:space="preserve">（2）投标人认为需提供的其他</w:t>
      </w:r>
      <w:bookmarkEnd w:id="614"/>
      <w:r>
        <w:rPr>
          <w:rFonts w:hint="eastAsia" w:ascii="宋体" w:hAnsi="宋体" w:cs="宋体"/>
          <w:bCs w:val="0"/>
          <w:sz w:val="21"/>
          <w:szCs w:val="21"/>
        </w:rPr>
        <w:t xml:space="preserve">文件或证明材料</w:t>
      </w:r>
      <w:bookmarkEnd w:id="615"/>
      <w:r/>
      <w:bookmarkEnd w:id="616"/>
      <w:r/>
      <w:bookmarkEnd w:id="617"/>
      <w:r/>
      <w:bookmarkEnd w:id="618"/>
      <w:r/>
      <w:r/>
    </w:p>
    <w:p>
      <w:pPr>
        <w:pStyle w:val="767"/>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19" w:name="_Toc103848608"/>
      <w:r/>
      <w:bookmarkStart w:id="620" w:name="_Toc228029986"/>
      <w:r/>
      <w:bookmarkStart w:id="621" w:name="_Toc107246308"/>
      <w:r/>
      <w:bookmarkStart w:id="622" w:name="_Toc104560925"/>
      <w:r>
        <w:rPr>
          <w:rFonts w:hint="eastAsia" w:ascii="宋体" w:hAnsi="宋体" w:cs="宋体"/>
          <w:bCs w:val="0"/>
          <w:sz w:val="21"/>
          <w:szCs w:val="21"/>
        </w:rPr>
        <w:t xml:space="preserve">（3）要求投标人提交的其他文件材料或证明材料</w:t>
      </w:r>
      <w:bookmarkEnd w:id="619"/>
      <w:r/>
      <w:bookmarkEnd w:id="620"/>
      <w:r/>
      <w:bookmarkEnd w:id="621"/>
      <w:r/>
      <w:bookmarkEnd w:id="622"/>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75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
  </w:p>
  <w:p>
    <w:pPr>
      <w:pStyle w:val="7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5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1"/>
      </w:rPr>
      <w:framePr w:wrap="around" w:vAnchor="text" w:hAnchor="margin" w:xAlign="outside" w:y="1"/>
    </w:pPr>
    <w:r>
      <w:rPr>
        <w:rStyle w:val="771"/>
      </w:rPr>
      <w:fldChar w:fldCharType="begin"/>
    </w:r>
    <w:r>
      <w:rPr>
        <w:rStyle w:val="771"/>
      </w:rPr>
      <w:instrText xml:space="preserve">PAGE  </w:instrText>
    </w:r>
    <w:r>
      <w:rPr>
        <w:rStyle w:val="771"/>
      </w:rPr>
      <w:fldChar w:fldCharType="end"/>
    </w:r>
    <w:r/>
  </w:p>
  <w:p>
    <w:pPr>
      <w:pStyle w:val="75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1"/>
  </w:num>
  <w:num w:numId="2">
    <w:abstractNumId w:val="0"/>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1"/>
    <w:link w:val="735"/>
    <w:uiPriority w:val="9"/>
    <w:rPr>
      <w:rFonts w:ascii="Arial" w:hAnsi="Arial" w:eastAsia="Arial" w:cs="Arial"/>
      <w:sz w:val="40"/>
      <w:szCs w:val="40"/>
    </w:rPr>
  </w:style>
  <w:style w:type="character" w:styleId="15">
    <w:name w:val="Heading 2 Char"/>
    <w:basedOn w:val="741"/>
    <w:link w:val="797"/>
    <w:uiPriority w:val="9"/>
    <w:rPr>
      <w:rFonts w:ascii="Arial" w:hAnsi="Arial" w:eastAsia="Arial" w:cs="Arial"/>
      <w:sz w:val="34"/>
    </w:rPr>
  </w:style>
  <w:style w:type="character" w:styleId="17">
    <w:name w:val="Heading 3 Char"/>
    <w:basedOn w:val="741"/>
    <w:link w:val="737"/>
    <w:uiPriority w:val="9"/>
    <w:rPr>
      <w:rFonts w:ascii="Arial" w:hAnsi="Arial" w:eastAsia="Arial" w:cs="Arial"/>
      <w:sz w:val="30"/>
      <w:szCs w:val="30"/>
    </w:rPr>
  </w:style>
  <w:style w:type="character" w:styleId="19">
    <w:name w:val="Heading 4 Char"/>
    <w:basedOn w:val="741"/>
    <w:link w:val="73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1"/>
    <w:link w:val="20"/>
    <w:uiPriority w:val="9"/>
    <w:rPr>
      <w:rFonts w:ascii="Arial" w:hAnsi="Arial" w:eastAsia="Arial" w:cs="Arial"/>
      <w:b/>
      <w:bCs/>
      <w:sz w:val="24"/>
      <w:szCs w:val="24"/>
    </w:rPr>
  </w:style>
  <w:style w:type="character" w:styleId="23">
    <w:name w:val="Heading 6 Char"/>
    <w:basedOn w:val="741"/>
    <w:link w:val="739"/>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1"/>
    <w:link w:val="24"/>
    <w:uiPriority w:val="9"/>
    <w:rPr>
      <w:rFonts w:ascii="Arial" w:hAnsi="Arial" w:eastAsia="Arial" w:cs="Arial"/>
      <w:b/>
      <w:bCs/>
      <w:i/>
      <w:iCs/>
      <w:sz w:val="22"/>
      <w:szCs w:val="22"/>
    </w:rPr>
  </w:style>
  <w:style w:type="character" w:styleId="27">
    <w:name w:val="Heading 8 Char"/>
    <w:basedOn w:val="741"/>
    <w:link w:val="740"/>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1"/>
    <w:link w:val="28"/>
    <w:uiPriority w:val="9"/>
    <w:rPr>
      <w:rFonts w:ascii="Arial" w:hAnsi="Arial" w:eastAsia="Arial" w:cs="Arial"/>
      <w:i/>
      <w:iCs/>
      <w:sz w:val="21"/>
      <w:szCs w:val="21"/>
    </w:rPr>
  </w:style>
  <w:style w:type="character" w:styleId="34">
    <w:name w:val="Title Char"/>
    <w:basedOn w:val="741"/>
    <w:link w:val="767"/>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41"/>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1"/>
    <w:link w:val="759"/>
    <w:uiPriority w:val="99"/>
  </w:style>
  <w:style w:type="character" w:styleId="44">
    <w:name w:val="Footer Char"/>
    <w:basedOn w:val="741"/>
    <w:link w:val="758"/>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58"/>
    <w:uiPriority w:val="99"/>
  </w:style>
  <w:style w:type="table" w:styleId="48">
    <w:name w:val="Table Grid Light"/>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1"/>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1"/>
    <w:uiPriority w:val="99"/>
    <w:semiHidden/>
    <w:unhideWhenUsed/>
    <w:rPr>
      <w:vertAlign w:val="superscript"/>
    </w:r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qFormat/>
    <w:pPr>
      <w:jc w:val="both"/>
      <w:widowControl w:val="off"/>
    </w:pPr>
    <w:rPr>
      <w:sz w:val="21"/>
      <w:szCs w:val="24"/>
    </w:rPr>
  </w:style>
  <w:style w:type="paragraph" w:styleId="735">
    <w:name w:val="Heading 1"/>
    <w:basedOn w:val="734"/>
    <w:next w:val="734"/>
    <w:link w:val="775"/>
    <w:qFormat/>
    <w:pPr>
      <w:ind w:left="100" w:right="100"/>
      <w:keepLines/>
      <w:keepNext/>
      <w:spacing w:before="120" w:after="120"/>
      <w:outlineLvl w:val="0"/>
    </w:pPr>
    <w:rPr>
      <w:b/>
      <w:bCs/>
      <w:szCs w:val="44"/>
    </w:rPr>
  </w:style>
  <w:style w:type="paragraph" w:styleId="736">
    <w:name w:val="Heading 2"/>
    <w:basedOn w:val="734"/>
    <w:next w:val="734"/>
    <w:link w:val="776"/>
    <w:qFormat/>
    <w:pPr>
      <w:keepLines/>
      <w:keepNext/>
      <w:spacing w:before="260" w:after="260" w:line="416" w:lineRule="auto"/>
      <w:outlineLvl w:val="1"/>
    </w:pPr>
    <w:rPr>
      <w:rFonts w:ascii="等线 Light" w:hAnsi="等线 Light" w:eastAsia="等线 Light"/>
      <w:b/>
      <w:bCs/>
      <w:sz w:val="32"/>
      <w:szCs w:val="32"/>
    </w:rPr>
  </w:style>
  <w:style w:type="paragraph" w:styleId="737">
    <w:name w:val="Heading 3"/>
    <w:basedOn w:val="734"/>
    <w:next w:val="734"/>
    <w:link w:val="777"/>
    <w:uiPriority w:val="9"/>
    <w:qFormat/>
    <w:pPr>
      <w:keepLines/>
      <w:keepNext/>
      <w:spacing w:before="260" w:after="260" w:line="416" w:lineRule="auto"/>
      <w:outlineLvl w:val="2"/>
    </w:pPr>
    <w:rPr>
      <w:b/>
      <w:bCs/>
      <w:sz w:val="32"/>
      <w:szCs w:val="32"/>
    </w:rPr>
  </w:style>
  <w:style w:type="paragraph" w:styleId="738">
    <w:name w:val="Heading 4"/>
    <w:basedOn w:val="734"/>
    <w:next w:val="734"/>
    <w:link w:val="778"/>
    <w:qFormat/>
    <w:pPr>
      <w:keepLines/>
      <w:keepNext/>
      <w:spacing w:before="280" w:after="290" w:line="376" w:lineRule="auto"/>
      <w:outlineLvl w:val="3"/>
    </w:pPr>
    <w:rPr>
      <w:rFonts w:ascii="等线 Light" w:hAnsi="等线 Light" w:eastAsia="等线 Light"/>
      <w:b/>
      <w:bCs/>
      <w:sz w:val="28"/>
      <w:szCs w:val="28"/>
    </w:rPr>
  </w:style>
  <w:style w:type="paragraph" w:styleId="739">
    <w:name w:val="Heading 6"/>
    <w:basedOn w:val="734"/>
    <w:next w:val="734"/>
    <w:link w:val="779"/>
    <w:qFormat/>
    <w:pPr>
      <w:keepLines/>
      <w:keepNext/>
      <w:spacing w:before="240" w:after="64" w:line="320" w:lineRule="auto"/>
      <w:outlineLvl w:val="5"/>
    </w:pPr>
    <w:rPr>
      <w:rFonts w:ascii="等线 Light" w:hAnsi="等线 Light" w:eastAsia="等线 Light"/>
      <w:b/>
      <w:bCs/>
      <w:sz w:val="24"/>
    </w:rPr>
  </w:style>
  <w:style w:type="paragraph" w:styleId="740">
    <w:name w:val="Heading 8"/>
    <w:basedOn w:val="734"/>
    <w:next w:val="734"/>
    <w:link w:val="780"/>
    <w:qFormat/>
    <w:pPr>
      <w:keepLines/>
      <w:keepNext/>
      <w:spacing w:before="240" w:after="64" w:line="320" w:lineRule="auto"/>
      <w:outlineLvl w:val="7"/>
    </w:pPr>
    <w:rPr>
      <w:rFonts w:ascii="等线 Light" w:hAnsi="等线 Light" w:eastAsia="等线 Light"/>
      <w:sz w:val="24"/>
    </w:rPr>
  </w:style>
  <w:style w:type="character" w:styleId="741" w:default="1">
    <w:name w:val="Default Paragraph Font"/>
    <w:uiPriority w:val="1"/>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List 3"/>
    <w:basedOn w:val="734"/>
    <w:qFormat/>
    <w:pPr>
      <w:contextualSpacing/>
      <w:ind w:left="100" w:hanging="200"/>
      <w:jc w:val="left"/>
      <w:widowControl/>
    </w:pPr>
    <w:rPr>
      <w:sz w:val="20"/>
      <w:szCs w:val="20"/>
    </w:rPr>
  </w:style>
  <w:style w:type="paragraph" w:styleId="745">
    <w:name w:val="toc 7"/>
    <w:basedOn w:val="734"/>
    <w:next w:val="734"/>
    <w:uiPriority w:val="39"/>
    <w:unhideWhenUsed/>
    <w:qFormat/>
    <w:pPr>
      <w:ind w:left="2520"/>
    </w:pPr>
    <w:rPr>
      <w:rFonts w:ascii="等线" w:hAnsi="等线" w:eastAsia="等线"/>
      <w:szCs w:val="22"/>
    </w:rPr>
  </w:style>
  <w:style w:type="paragraph" w:styleId="746">
    <w:name w:val="Normal Indent"/>
    <w:basedOn w:val="734"/>
    <w:link w:val="781"/>
    <w:uiPriority w:val="99"/>
    <w:qFormat/>
    <w:pPr>
      <w:ind w:firstLine="420"/>
    </w:pPr>
    <w:rPr>
      <w:szCs w:val="20"/>
    </w:rPr>
  </w:style>
  <w:style w:type="paragraph" w:styleId="747">
    <w:name w:val="Document Map"/>
    <w:basedOn w:val="734"/>
    <w:link w:val="782"/>
    <w:qFormat/>
    <w:pPr>
      <w:shd w:val="clear" w:color="auto" w:fill="000080"/>
    </w:pPr>
  </w:style>
  <w:style w:type="paragraph" w:styleId="748">
    <w:name w:val="annotation text"/>
    <w:basedOn w:val="734"/>
    <w:link w:val="783"/>
    <w:qFormat/>
    <w:pPr>
      <w:jc w:val="left"/>
    </w:pPr>
  </w:style>
  <w:style w:type="paragraph" w:styleId="749">
    <w:name w:val="Body Text"/>
    <w:basedOn w:val="734"/>
    <w:link w:val="784"/>
    <w:uiPriority w:val="1"/>
    <w:qFormat/>
    <w:pPr>
      <w:spacing w:after="120"/>
    </w:pPr>
  </w:style>
  <w:style w:type="paragraph" w:styleId="750">
    <w:name w:val="Body Text Indent"/>
    <w:basedOn w:val="734"/>
    <w:qFormat/>
    <w:pPr>
      <w:ind w:left="420"/>
      <w:spacing w:after="120"/>
    </w:pPr>
  </w:style>
  <w:style w:type="paragraph" w:styleId="751">
    <w:name w:val="index 4"/>
    <w:basedOn w:val="734"/>
    <w:next w:val="734"/>
    <w:uiPriority w:val="99"/>
    <w:unhideWhenUsed/>
    <w:qFormat/>
    <w:pPr>
      <w:ind w:left="600"/>
    </w:pPr>
    <w:rPr>
      <w:rFonts w:ascii="宋体"/>
      <w:b/>
      <w:position w:val="-10"/>
      <w:sz w:val="24"/>
      <w:szCs w:val="20"/>
    </w:rPr>
  </w:style>
  <w:style w:type="paragraph" w:styleId="752">
    <w:name w:val="toc 5"/>
    <w:basedOn w:val="734"/>
    <w:next w:val="734"/>
    <w:uiPriority w:val="39"/>
    <w:unhideWhenUsed/>
    <w:qFormat/>
    <w:pPr>
      <w:ind w:left="1680"/>
    </w:pPr>
    <w:rPr>
      <w:rFonts w:ascii="等线" w:hAnsi="等线" w:eastAsia="等线"/>
      <w:szCs w:val="22"/>
    </w:rPr>
  </w:style>
  <w:style w:type="paragraph" w:styleId="753">
    <w:name w:val="toc 3"/>
    <w:basedOn w:val="734"/>
    <w:next w:val="734"/>
    <w:uiPriority w:val="39"/>
    <w:unhideWhenUsed/>
    <w:qFormat/>
    <w:pPr>
      <w:ind w:left="440"/>
      <w:jc w:val="left"/>
      <w:spacing w:after="100" w:line="259" w:lineRule="auto"/>
      <w:widowControl/>
    </w:pPr>
    <w:rPr>
      <w:rFonts w:ascii="等线" w:hAnsi="等线" w:eastAsia="等线"/>
      <w:sz w:val="22"/>
      <w:szCs w:val="22"/>
    </w:rPr>
  </w:style>
  <w:style w:type="paragraph" w:styleId="754">
    <w:name w:val="Plain Text"/>
    <w:basedOn w:val="734"/>
    <w:link w:val="785"/>
    <w:qFormat/>
    <w:rPr>
      <w:rFonts w:ascii="宋体" w:hAnsi="Courier New" w:cs="Courier New"/>
      <w:szCs w:val="21"/>
    </w:rPr>
  </w:style>
  <w:style w:type="paragraph" w:styleId="755">
    <w:name w:val="toc 8"/>
    <w:basedOn w:val="734"/>
    <w:next w:val="734"/>
    <w:uiPriority w:val="39"/>
    <w:unhideWhenUsed/>
    <w:qFormat/>
    <w:pPr>
      <w:ind w:left="2940"/>
    </w:pPr>
    <w:rPr>
      <w:rFonts w:ascii="等线" w:hAnsi="等线" w:eastAsia="等线"/>
      <w:szCs w:val="22"/>
    </w:rPr>
  </w:style>
  <w:style w:type="paragraph" w:styleId="756">
    <w:name w:val="Date"/>
    <w:basedOn w:val="734"/>
    <w:next w:val="734"/>
    <w:link w:val="786"/>
    <w:qFormat/>
    <w:rPr>
      <w:sz w:val="24"/>
      <w:szCs w:val="20"/>
    </w:rPr>
  </w:style>
  <w:style w:type="paragraph" w:styleId="757">
    <w:name w:val="Balloon Text"/>
    <w:basedOn w:val="734"/>
    <w:link w:val="787"/>
    <w:qFormat/>
    <w:rPr>
      <w:sz w:val="18"/>
      <w:szCs w:val="18"/>
    </w:rPr>
  </w:style>
  <w:style w:type="paragraph" w:styleId="758">
    <w:name w:val="Footer"/>
    <w:basedOn w:val="734"/>
    <w:link w:val="788"/>
    <w:uiPriority w:val="99"/>
    <w:qFormat/>
    <w:pPr>
      <w:jc w:val="left"/>
      <w:tabs>
        <w:tab w:val="center" w:pos="4153" w:leader="none"/>
        <w:tab w:val="right" w:pos="8306" w:leader="none"/>
      </w:tabs>
    </w:pPr>
    <w:rPr>
      <w:sz w:val="18"/>
      <w:szCs w:val="18"/>
    </w:rPr>
  </w:style>
  <w:style w:type="paragraph" w:styleId="759">
    <w:name w:val="Header"/>
    <w:basedOn w:val="734"/>
    <w:link w:val="789"/>
    <w:uiPriority w:val="99"/>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4"/>
    <w:next w:val="734"/>
    <w:uiPriority w:val="39"/>
    <w:qFormat/>
    <w:rPr>
      <w:rFonts w:ascii="仿宋_GB2312" w:eastAsia="仿宋_GB2312"/>
      <w:sz w:val="24"/>
    </w:rPr>
  </w:style>
  <w:style w:type="paragraph" w:styleId="761">
    <w:name w:val="toc 4"/>
    <w:basedOn w:val="734"/>
    <w:next w:val="734"/>
    <w:uiPriority w:val="39"/>
    <w:unhideWhenUsed/>
    <w:qFormat/>
    <w:pPr>
      <w:ind w:left="1260"/>
    </w:pPr>
    <w:rPr>
      <w:rFonts w:ascii="等线" w:hAnsi="等线" w:eastAsia="等线"/>
      <w:szCs w:val="22"/>
    </w:rPr>
  </w:style>
  <w:style w:type="paragraph" w:styleId="762">
    <w:name w:val="toc 6"/>
    <w:basedOn w:val="734"/>
    <w:next w:val="734"/>
    <w:uiPriority w:val="39"/>
    <w:unhideWhenUsed/>
    <w:qFormat/>
    <w:pPr>
      <w:ind w:left="2100"/>
    </w:pPr>
    <w:rPr>
      <w:rFonts w:ascii="等线" w:hAnsi="等线" w:eastAsia="等线"/>
      <w:szCs w:val="22"/>
    </w:rPr>
  </w:style>
  <w:style w:type="paragraph" w:styleId="763">
    <w:name w:val="toc 2"/>
    <w:basedOn w:val="734"/>
    <w:next w:val="734"/>
    <w:uiPriority w:val="39"/>
    <w:unhideWhenUsed/>
    <w:qFormat/>
    <w:pPr>
      <w:ind w:left="220"/>
      <w:jc w:val="left"/>
      <w:spacing w:after="100" w:line="259" w:lineRule="auto"/>
      <w:widowControl/>
    </w:pPr>
    <w:rPr>
      <w:rFonts w:ascii="等线" w:hAnsi="等线" w:eastAsia="等线"/>
      <w:sz w:val="22"/>
      <w:szCs w:val="22"/>
    </w:rPr>
  </w:style>
  <w:style w:type="paragraph" w:styleId="764">
    <w:name w:val="toc 9"/>
    <w:basedOn w:val="734"/>
    <w:next w:val="734"/>
    <w:uiPriority w:val="39"/>
    <w:unhideWhenUsed/>
    <w:qFormat/>
    <w:pPr>
      <w:ind w:left="3360"/>
    </w:pPr>
    <w:rPr>
      <w:rFonts w:ascii="等线" w:hAnsi="等线" w:eastAsia="等线"/>
      <w:szCs w:val="22"/>
    </w:rPr>
  </w:style>
  <w:style w:type="paragraph" w:styleId="765">
    <w:name w:val="Body Text 2"/>
    <w:basedOn w:val="734"/>
    <w:link w:val="790"/>
    <w:qFormat/>
    <w:pPr>
      <w:spacing w:after="120" w:line="480" w:lineRule="auto"/>
    </w:pPr>
    <w:rPr>
      <w:rFonts w:ascii="Calibri" w:hAnsi="Calibri"/>
    </w:rPr>
  </w:style>
  <w:style w:type="paragraph" w:styleId="766">
    <w:name w:val="Normal (Web)"/>
    <w:basedOn w:val="734"/>
    <w:uiPriority w:val="99"/>
    <w:qFormat/>
    <w:pPr>
      <w:jc w:val="left"/>
      <w:spacing w:before="100" w:beforeAutospacing="1" w:after="100" w:afterAutospacing="1"/>
      <w:widowControl/>
    </w:pPr>
    <w:rPr>
      <w:sz w:val="24"/>
    </w:rPr>
  </w:style>
  <w:style w:type="paragraph" w:styleId="767">
    <w:name w:val="Title"/>
    <w:basedOn w:val="734"/>
    <w:next w:val="734"/>
    <w:link w:val="791"/>
    <w:qFormat/>
    <w:pPr>
      <w:jc w:val="center"/>
      <w:spacing w:before="240" w:after="60"/>
      <w:outlineLvl w:val="0"/>
    </w:pPr>
    <w:rPr>
      <w:rFonts w:ascii="等线 Light" w:hAnsi="等线 Light"/>
      <w:b/>
      <w:bCs/>
      <w:sz w:val="32"/>
      <w:szCs w:val="32"/>
    </w:rPr>
  </w:style>
  <w:style w:type="paragraph" w:styleId="768">
    <w:name w:val="annotation subject"/>
    <w:basedOn w:val="748"/>
    <w:next w:val="748"/>
    <w:link w:val="792"/>
    <w:qFormat/>
    <w:rPr>
      <w:b/>
      <w:bCs/>
    </w:rPr>
  </w:style>
  <w:style w:type="table" w:styleId="769">
    <w:name w:val="Table Grid"/>
    <w:basedOn w:val="74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qFormat/>
    <w:rPr>
      <w:b/>
      <w:bCs/>
    </w:rPr>
  </w:style>
  <w:style w:type="character" w:styleId="771">
    <w:name w:val="page number"/>
    <w:qFormat/>
  </w:style>
  <w:style w:type="character" w:styleId="772">
    <w:name w:val="Emphasis"/>
    <w:qFormat/>
    <w:rPr>
      <w:i/>
      <w:iCs/>
    </w:rPr>
  </w:style>
  <w:style w:type="character" w:styleId="773">
    <w:name w:val="Hyperlink"/>
    <w:uiPriority w:val="99"/>
    <w:qFormat/>
    <w:rPr>
      <w:color w:val="auto"/>
      <w:u w:val="none"/>
    </w:rPr>
  </w:style>
  <w:style w:type="character" w:styleId="774">
    <w:name w:val="annotation reference"/>
    <w:qFormat/>
    <w:rPr>
      <w:sz w:val="21"/>
      <w:szCs w:val="21"/>
    </w:rPr>
  </w:style>
  <w:style w:type="character" w:styleId="775" w:customStyle="1">
    <w:name w:val="标题 1 字符"/>
    <w:link w:val="735"/>
    <w:qFormat/>
    <w:rPr>
      <w:b/>
      <w:bCs/>
      <w:sz w:val="21"/>
      <w:szCs w:val="44"/>
    </w:rPr>
  </w:style>
  <w:style w:type="character" w:styleId="776" w:customStyle="1">
    <w:name w:val="标题 2 字符"/>
    <w:link w:val="736"/>
    <w:semiHidden/>
    <w:qFormat/>
    <w:rPr>
      <w:rFonts w:ascii="等线 Light" w:hAnsi="等线 Light" w:eastAsia="等线 Light" w:cs="Times New Roman"/>
      <w:b/>
      <w:bCs/>
      <w:sz w:val="32"/>
      <w:szCs w:val="32"/>
    </w:rPr>
  </w:style>
  <w:style w:type="character" w:styleId="777" w:customStyle="1">
    <w:name w:val="标题 3 字符"/>
    <w:link w:val="737"/>
    <w:uiPriority w:val="9"/>
    <w:qFormat/>
    <w:rPr>
      <w:rFonts w:eastAsia="宋体"/>
      <w:b/>
      <w:bCs/>
      <w:sz w:val="32"/>
      <w:szCs w:val="32"/>
      <w:lang w:val="en-US" w:eastAsia="zh-CN" w:bidi="ar-SA"/>
    </w:rPr>
  </w:style>
  <w:style w:type="character" w:styleId="778" w:customStyle="1">
    <w:name w:val="标题 4 字符"/>
    <w:link w:val="738"/>
    <w:semiHidden/>
    <w:qFormat/>
    <w:rPr>
      <w:rFonts w:ascii="等线 Light" w:hAnsi="等线 Light" w:eastAsia="等线 Light" w:cs="Times New Roman"/>
      <w:b/>
      <w:bCs/>
      <w:sz w:val="28"/>
      <w:szCs w:val="28"/>
    </w:rPr>
  </w:style>
  <w:style w:type="character" w:styleId="779" w:customStyle="1">
    <w:name w:val="标题 6 字符"/>
    <w:link w:val="739"/>
    <w:qFormat/>
    <w:rPr>
      <w:rFonts w:ascii="等线 Light" w:hAnsi="等线 Light" w:eastAsia="等线 Light" w:cs="Times New Roman"/>
      <w:b/>
      <w:bCs/>
      <w:sz w:val="24"/>
      <w:szCs w:val="24"/>
    </w:rPr>
  </w:style>
  <w:style w:type="character" w:styleId="780" w:customStyle="1">
    <w:name w:val="标题 8 字符"/>
    <w:link w:val="740"/>
    <w:semiHidden/>
    <w:qFormat/>
    <w:rPr>
      <w:rFonts w:ascii="等线 Light" w:hAnsi="等线 Light" w:eastAsia="等线 Light" w:cs="Times New Roman"/>
      <w:sz w:val="24"/>
      <w:szCs w:val="24"/>
    </w:rPr>
  </w:style>
  <w:style w:type="character" w:styleId="781" w:customStyle="1">
    <w:name w:val="正文缩进 字符"/>
    <w:link w:val="746"/>
    <w:qFormat/>
    <w:rPr>
      <w:sz w:val="21"/>
    </w:rPr>
  </w:style>
  <w:style w:type="character" w:styleId="782" w:customStyle="1">
    <w:name w:val="文档结构图 字符"/>
    <w:link w:val="747"/>
    <w:qFormat/>
    <w:rPr>
      <w:sz w:val="21"/>
      <w:szCs w:val="24"/>
      <w:shd w:val="clear" w:color="auto" w:fill="000080"/>
    </w:rPr>
  </w:style>
  <w:style w:type="character" w:styleId="783" w:customStyle="1">
    <w:name w:val="批注文字 字符"/>
    <w:link w:val="748"/>
    <w:qFormat/>
    <w:rPr>
      <w:sz w:val="21"/>
      <w:szCs w:val="24"/>
    </w:rPr>
  </w:style>
  <w:style w:type="character" w:styleId="784" w:customStyle="1">
    <w:name w:val="正文文本 字符"/>
    <w:link w:val="749"/>
    <w:uiPriority w:val="1"/>
    <w:qFormat/>
    <w:rPr>
      <w:sz w:val="21"/>
      <w:szCs w:val="24"/>
    </w:rPr>
  </w:style>
  <w:style w:type="character" w:styleId="785" w:customStyle="1">
    <w:name w:val="纯文本 字符"/>
    <w:link w:val="754"/>
    <w:qFormat/>
    <w:rPr>
      <w:rFonts w:ascii="宋体" w:hAnsi="Courier New" w:cs="Courier New"/>
      <w:sz w:val="21"/>
      <w:szCs w:val="21"/>
    </w:rPr>
  </w:style>
  <w:style w:type="character" w:styleId="786" w:customStyle="1">
    <w:name w:val="日期 字符"/>
    <w:link w:val="756"/>
    <w:qFormat/>
    <w:rPr>
      <w:sz w:val="24"/>
    </w:rPr>
  </w:style>
  <w:style w:type="character" w:styleId="787" w:customStyle="1">
    <w:name w:val="批注框文本 字符"/>
    <w:link w:val="757"/>
    <w:qFormat/>
    <w:rPr>
      <w:sz w:val="18"/>
      <w:szCs w:val="18"/>
    </w:rPr>
  </w:style>
  <w:style w:type="character" w:styleId="788" w:customStyle="1">
    <w:name w:val="页脚 字符"/>
    <w:link w:val="758"/>
    <w:uiPriority w:val="99"/>
    <w:qFormat/>
    <w:rPr>
      <w:sz w:val="18"/>
      <w:szCs w:val="18"/>
    </w:rPr>
  </w:style>
  <w:style w:type="character" w:styleId="789" w:customStyle="1">
    <w:name w:val="页眉 字符"/>
    <w:link w:val="759"/>
    <w:uiPriority w:val="99"/>
    <w:qFormat/>
    <w:rPr>
      <w:sz w:val="18"/>
      <w:szCs w:val="18"/>
    </w:rPr>
  </w:style>
  <w:style w:type="character" w:styleId="790" w:customStyle="1">
    <w:name w:val="正文文本 2 字符"/>
    <w:link w:val="765"/>
    <w:qFormat/>
    <w:rPr>
      <w:rFonts w:ascii="Calibri" w:hAnsi="Calibri"/>
      <w:sz w:val="21"/>
      <w:szCs w:val="24"/>
    </w:rPr>
  </w:style>
  <w:style w:type="character" w:styleId="791" w:customStyle="1">
    <w:name w:val="标题 字符"/>
    <w:link w:val="767"/>
    <w:qFormat/>
    <w:rPr>
      <w:rFonts w:ascii="等线 Light" w:hAnsi="等线 Light" w:cs="Times New Roman"/>
      <w:b/>
      <w:bCs/>
      <w:sz w:val="32"/>
      <w:szCs w:val="32"/>
    </w:rPr>
  </w:style>
  <w:style w:type="character" w:styleId="792" w:customStyle="1">
    <w:name w:val="批注主题 字符"/>
    <w:link w:val="768"/>
    <w:qFormat/>
    <w:rPr>
      <w:b/>
      <w:bCs/>
      <w:sz w:val="21"/>
      <w:szCs w:val="24"/>
    </w:rPr>
  </w:style>
  <w:style w:type="character" w:styleId="793" w:customStyle="1">
    <w:name w:val="p0 Char"/>
    <w:link w:val="794"/>
    <w:qFormat/>
    <w:rPr>
      <w:rFonts w:eastAsia="宋体"/>
      <w:sz w:val="21"/>
      <w:szCs w:val="21"/>
      <w:lang w:val="en-US" w:eastAsia="zh-CN" w:bidi="ar-SA"/>
    </w:rPr>
  </w:style>
  <w:style w:type="paragraph" w:styleId="794" w:customStyle="1">
    <w:name w:val="p0"/>
    <w:basedOn w:val="734"/>
    <w:link w:val="793"/>
    <w:qFormat/>
    <w:pPr>
      <w:widowControl/>
    </w:pPr>
    <w:rPr>
      <w:szCs w:val="21"/>
    </w:rPr>
  </w:style>
  <w:style w:type="character" w:styleId="795" w:customStyle="1">
    <w:name w:val="标题 2 Char Char Char"/>
    <w:qFormat/>
    <w:rPr>
      <w:rFonts w:ascii="Arial" w:hAnsi="Arial" w:eastAsia="黑体"/>
      <w:b/>
      <w:bCs/>
      <w:sz w:val="32"/>
      <w:szCs w:val="32"/>
      <w:lang w:val="en-US" w:eastAsia="zh-CN" w:bidi="ar-SA"/>
    </w:rPr>
  </w:style>
  <w:style w:type="character" w:styleId="796" w:customStyle="1">
    <w:name w:val="NormalCharacter"/>
    <w:semiHidden/>
    <w:qFormat/>
  </w:style>
  <w:style w:type="paragraph" w:styleId="797" w:customStyle="1">
    <w:name w:val="Heading 2"/>
    <w:basedOn w:val="734"/>
    <w:next w:val="734"/>
    <w:qFormat/>
    <w:pPr>
      <w:jc w:val="center"/>
      <w:keepNext/>
      <w:widowControl/>
    </w:pPr>
    <w:rPr>
      <w:rFonts w:ascii="楷体_GB2312" w:eastAsia="楷体_GB2312"/>
      <w:sz w:val="18"/>
      <w:szCs w:val="20"/>
    </w:rPr>
  </w:style>
  <w:style w:type="paragraph" w:styleId="798" w:customStyle="1">
    <w:name w:val="_Style 63"/>
    <w:basedOn w:val="735"/>
    <w:next w:val="73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99">
    <w:name w:val="No Spacing"/>
    <w:uiPriority w:val="1"/>
    <w:qFormat/>
    <w:pPr>
      <w:jc w:val="both"/>
      <w:widowControl w:val="off"/>
    </w:pPr>
    <w:rPr>
      <w:sz w:val="21"/>
      <w:szCs w:val="24"/>
    </w:rPr>
  </w:style>
  <w:style w:type="paragraph" w:styleId="800" w:customStyle="1">
    <w:name w:val="样式1"/>
    <w:basedOn w:val="735"/>
    <w:link w:val="801"/>
    <w:qFormat/>
    <w:pPr>
      <w:ind w:left="210" w:right="210"/>
    </w:pPr>
  </w:style>
  <w:style w:type="character" w:styleId="801" w:customStyle="1">
    <w:name w:val="样式1 字符"/>
    <w:link w:val="800"/>
    <w:qFormat/>
  </w:style>
  <w:style w:type="paragraph" w:styleId="802" w:customStyle="1">
    <w:name w:val="标题 21"/>
    <w:basedOn w:val="73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03">
    <w:name w:val="List Paragraph"/>
    <w:basedOn w:val="734"/>
    <w:uiPriority w:val="1"/>
    <w:qFormat/>
    <w:pPr>
      <w:ind w:left="400" w:firstLine="420"/>
      <w:jc w:val="left"/>
    </w:pPr>
    <w:rPr>
      <w:rFonts w:ascii="宋体" w:hAnsi="宋体" w:cs="宋体"/>
      <w:sz w:val="22"/>
      <w:szCs w:val="22"/>
      <w:lang w:val="zh-CN" w:bidi="zh-CN"/>
    </w:rPr>
  </w:style>
  <w:style w:type="paragraph" w:styleId="804" w:customStyle="1">
    <w:name w:val="Table Paragraph"/>
    <w:basedOn w:val="734"/>
    <w:uiPriority w:val="1"/>
    <w:qFormat/>
    <w:pPr>
      <w:jc w:val="left"/>
    </w:pPr>
    <w:rPr>
      <w:rFonts w:ascii="宋体" w:hAnsi="宋体" w:cs="宋体"/>
      <w:sz w:val="22"/>
      <w:szCs w:val="22"/>
      <w:lang w:val="zh-CN" w:bidi="zh-CN"/>
    </w:rPr>
  </w:style>
  <w:style w:type="character" w:styleId="805" w:customStyle="1">
    <w:name w:val="ask-title2"/>
    <w:qFormat/>
  </w:style>
  <w:style w:type="paragraph" w:styleId="806" w:customStyle="1">
    <w:name w:val="列出段落2"/>
    <w:basedOn w:val="734"/>
    <w:uiPriority w:val="99"/>
    <w:unhideWhenUsed/>
    <w:qFormat/>
    <w:pPr>
      <w:ind w:firstLine="420"/>
      <w:jc w:val="left"/>
    </w:pPr>
    <w:rPr>
      <w:rFonts w:ascii="宋体"/>
      <w:sz w:val="20"/>
      <w:szCs w:val="20"/>
    </w:rPr>
  </w:style>
  <w:style w:type="paragraph" w:styleId="807" w:customStyle="1">
    <w:name w:val="纯文本1"/>
    <w:basedOn w:val="734"/>
    <w:qFormat/>
    <w:rPr>
      <w:rFonts w:ascii="宋体" w:hAnsi="Courier New"/>
      <w:sz w:val="20"/>
      <w:szCs w:val="21"/>
    </w:rPr>
  </w:style>
  <w:style w:type="character" w:styleId="808" w:customStyle="1">
    <w:name w:val="纯文本 Char2"/>
    <w:qFormat/>
    <w:rPr>
      <w:rFonts w:ascii="宋体" w:hAnsi="Courier New"/>
      <w:sz w:val="21"/>
    </w:rPr>
  </w:style>
  <w:style w:type="paragraph" w:styleId="809" w:customStyle="1">
    <w:name w:val="列出段落1"/>
    <w:basedOn w:val="734"/>
    <w:qFormat/>
    <w:pPr>
      <w:ind w:firstLine="420"/>
      <w:spacing w:line="0" w:lineRule="atLeast"/>
    </w:pPr>
    <w:rPr>
      <w:rFonts w:eastAsia="微软雅黑"/>
      <w:sz w:val="20"/>
      <w:szCs w:val="20"/>
    </w:rPr>
  </w:style>
  <w:style w:type="character" w:styleId="810" w:customStyle="1">
    <w:name w:val="纯文本 Char"/>
    <w:link w:val="811"/>
    <w:qFormat/>
    <w:rPr>
      <w:rFonts w:ascii="宋体" w:hAnsi="Courier New"/>
    </w:rPr>
  </w:style>
  <w:style w:type="paragraph" w:styleId="811" w:customStyle="1">
    <w:name w:val="纯文本2"/>
    <w:basedOn w:val="734"/>
    <w:link w:val="810"/>
    <w:qFormat/>
    <w:pPr>
      <w:ind w:firstLine="200"/>
      <w:spacing w:line="360" w:lineRule="auto"/>
    </w:pPr>
    <w:rPr>
      <w:rFonts w:ascii="宋体" w:hAnsi="Courier New"/>
      <w:sz w:val="20"/>
      <w:szCs w:val="20"/>
    </w:rPr>
  </w:style>
  <w:style w:type="character" w:styleId="812" w:customStyle="1">
    <w:name w:val="页脚 Char"/>
    <w:qFormat/>
    <w:rPr>
      <w:sz w:val="18"/>
      <w:szCs w:val="18"/>
    </w:rPr>
  </w:style>
  <w:style w:type="paragraph" w:styleId="813" w:customStyle="1">
    <w:name w:val="_Style 83"/>
    <w:basedOn w:val="734"/>
    <w:next w:val="803"/>
    <w:uiPriority w:val="99"/>
    <w:qFormat/>
    <w:pPr>
      <w:ind w:firstLine="420"/>
    </w:pPr>
  </w:style>
  <w:style w:type="character" w:styleId="814" w:customStyle="1">
    <w:name w:val="font11"/>
    <w:qFormat/>
    <w:rPr>
      <w:rFonts w:hint="eastAsia" w:ascii="仿宋" w:hAnsi="仿宋" w:eastAsia="仿宋" w:cs="仿宋"/>
      <w:b/>
      <w:bCs/>
      <w:color w:val="000000"/>
      <w:sz w:val="20"/>
      <w:szCs w:val="20"/>
      <w:u w:val="none"/>
    </w:rPr>
  </w:style>
  <w:style w:type="character" w:styleId="815" w:customStyle="1">
    <w:name w:val="font71"/>
    <w:qFormat/>
    <w:rPr>
      <w:rFonts w:hint="default" w:ascii="Times New Roman" w:hAnsi="Times New Roman" w:cs="Times New Roman"/>
      <w:b/>
      <w:bCs/>
      <w:color w:val="000000"/>
      <w:sz w:val="20"/>
      <w:szCs w:val="20"/>
      <w:u w:val="none"/>
    </w:rPr>
  </w:style>
  <w:style w:type="character" w:styleId="816" w:customStyle="1">
    <w:name w:val="font31"/>
    <w:qFormat/>
    <w:rPr>
      <w:rFonts w:hint="default" w:ascii="Times New Roman" w:hAnsi="Times New Roman" w:cs="Times New Roman"/>
      <w:color w:val="000000"/>
      <w:sz w:val="20"/>
      <w:szCs w:val="20"/>
      <w:u w:val="none"/>
    </w:rPr>
  </w:style>
  <w:style w:type="character" w:styleId="817" w:customStyle="1">
    <w:name w:val="font81"/>
    <w:qFormat/>
    <w:rPr>
      <w:rFonts w:ascii="Calibri" w:hAnsi="Calibri" w:cs="Calibri"/>
      <w:color w:val="000000"/>
      <w:sz w:val="20"/>
      <w:szCs w:val="20"/>
      <w:u w:val="none"/>
    </w:rPr>
  </w:style>
  <w:style w:type="character" w:styleId="818" w:customStyle="1">
    <w:name w:val="font51"/>
    <w:qFormat/>
    <w:rPr>
      <w:rFonts w:hint="default" w:ascii="Times New Roman" w:hAnsi="Times New Roman" w:cs="Times New Roman"/>
      <w:color w:val="000000"/>
      <w:sz w:val="20"/>
      <w:szCs w:val="20"/>
      <w:u w:val="none"/>
    </w:rPr>
  </w:style>
  <w:style w:type="character" w:styleId="819" w:customStyle="1">
    <w:name w:val="font21"/>
    <w:qFormat/>
    <w:rPr>
      <w:rFonts w:hint="eastAsia" w:ascii="仿宋" w:hAnsi="仿宋" w:eastAsia="仿宋" w:cs="仿宋"/>
      <w:color w:val="000000"/>
      <w:sz w:val="20"/>
      <w:szCs w:val="20"/>
      <w:u w:val="none"/>
    </w:rPr>
  </w:style>
  <w:style w:type="character" w:styleId="820" w:customStyle="1">
    <w:name w:val="font91"/>
    <w:qFormat/>
    <w:rPr>
      <w:rFonts w:hint="eastAsia" w:ascii="宋体" w:hAnsi="宋体" w:eastAsia="宋体" w:cs="宋体"/>
      <w:color w:val="000000"/>
      <w:sz w:val="20"/>
      <w:szCs w:val="20"/>
      <w:u w:val="none"/>
    </w:rPr>
  </w:style>
  <w:style w:type="character" w:styleId="821" w:customStyle="1">
    <w:name w:val="font61"/>
    <w:qFormat/>
    <w:rPr>
      <w:rFonts w:hint="eastAsia" w:ascii="仿宋" w:hAnsi="仿宋" w:eastAsia="仿宋" w:cs="仿宋"/>
      <w:color w:val="000000"/>
      <w:sz w:val="21"/>
      <w:szCs w:val="21"/>
      <w:u w:val="none"/>
    </w:rPr>
  </w:style>
  <w:style w:type="character" w:styleId="822" w:customStyle="1">
    <w:name w:val="font41"/>
    <w:qFormat/>
    <w:rPr>
      <w:rFonts w:hint="eastAsia" w:ascii="宋体" w:hAnsi="宋体" w:eastAsia="宋体" w:cs="宋体"/>
      <w:b/>
      <w:bCs/>
      <w:color w:val="000000"/>
      <w:sz w:val="22"/>
      <w:szCs w:val="22"/>
      <w:u w:val="none"/>
    </w:rPr>
  </w:style>
  <w:style w:type="paragraph" w:styleId="823" w:customStyle="1">
    <w:name w:val="Table Text"/>
    <w:basedOn w:val="734"/>
    <w:semiHidden/>
    <w:qFormat/>
    <w:rPr>
      <w:rFonts w:ascii="宋体" w:hAnsi="宋体" w:cs="宋体"/>
      <w:szCs w:val="21"/>
      <w:lang w:eastAsia="en-US"/>
    </w:rPr>
  </w:style>
  <w:style w:type="table" w:styleId="824" w:customStyle="1">
    <w:name w:val="Table Normal"/>
    <w:unhideWhenUsed/>
    <w:qFormat/>
    <w:tblPr>
      <w:tblCellMar>
        <w:left w:w="0" w:type="dxa"/>
        <w:top w:w="0" w:type="dxa"/>
        <w:right w:w="0" w:type="dxa"/>
        <w:bottom w:w="0" w:type="dxa"/>
      </w:tblCellMar>
    </w:tblPr>
  </w:style>
  <w:style w:type="paragraph" w:styleId="825" w:customStyle="1">
    <w:name w:val="Default"/>
    <w:qFormat/>
    <w:pPr>
      <w:widowControl w:val="off"/>
    </w:pPr>
    <w:rPr>
      <w:color w:val="000000"/>
      <w:sz w:val="24"/>
      <w:szCs w:val="24"/>
    </w:rPr>
  </w:style>
  <w:style w:type="paragraph" w:styleId="826" w:customStyle="1">
    <w:name w:val="_Style 91"/>
    <w:uiPriority w:val="99"/>
    <w:unhideWhenUsed/>
    <w:qFormat/>
    <w:rPr>
      <w:sz w:val="21"/>
      <w:szCs w:val="24"/>
    </w:rPr>
  </w:style>
  <w:style w:type="paragraph" w:styleId="827" w:customStyle="1">
    <w:name w:val="null3"/>
    <w:basedOn w:val="734"/>
    <w:qFormat/>
    <w:pPr>
      <w:jc w:val="left"/>
      <w:widowControl/>
    </w:pPr>
    <w:rPr>
      <w:rFonts w:hint="eastAsia" w:ascii="Calibri" w:hAnsi="Calibri"/>
      <w:sz w:val="20"/>
      <w:szCs w:val="20"/>
    </w:rPr>
  </w:style>
  <w:style w:type="character" w:styleId="828" w:customStyle="1">
    <w:name w:val="15"/>
    <w:basedOn w:val="741"/>
    <w:qFormat/>
    <w:rPr>
      <w:rFonts w:hint="eastAsia" w:ascii="等线" w:hAnsi="等线" w:eastAsia="等线" w:cs="等线"/>
      <w:i/>
      <w:iCs/>
    </w:rPr>
  </w:style>
  <w:style w:type="paragraph" w:styleId="829" w:customStyle="1">
    <w:name w:val="Normal Indent1"/>
    <w:basedOn w:val="734"/>
    <w:qFormat/>
    <w:pPr>
      <w:ind w:firstLine="420"/>
      <w:jc w:val="left"/>
      <w:spacing w:line="360" w:lineRule="auto"/>
      <w:widowControl/>
    </w:pPr>
    <w:rPr>
      <w:sz w:val="20"/>
      <w:szCs w:val="20"/>
    </w:rPr>
  </w:style>
  <w:style w:type="paragraph" w:styleId="830" w:customStyle="1">
    <w:name w:val="普通正文"/>
    <w:basedOn w:val="734"/>
    <w:qFormat/>
    <w:pPr>
      <w:ind w:firstLine="480"/>
      <w:jc w:val="left"/>
      <w:spacing w:before="120" w:after="120" w:line="360" w:lineRule="auto"/>
    </w:pPr>
    <w:rPr>
      <w:rFonts w:ascii="Yu Mincho Light" w:hAnsi="Yu Mincho Light"/>
      <w:sz w:val="24"/>
    </w:rPr>
  </w:style>
  <w:style w:type="character" w:styleId="831" w:customStyle="1">
    <w:name w:val="rvts13"/>
    <w:qFormat/>
    <w:rPr>
      <w:rFonts w:hint="default" w:ascii="KNLe" w:hAnsi="KNLe"/>
      <w:u w:val="single"/>
    </w:rPr>
  </w:style>
  <w:style w:type="paragraph" w:styleId="832" w:customStyle="1">
    <w:name w:val="修订1"/>
    <w:hidden/>
    <w:uiPriority w:val="99"/>
    <w:unhideWhenUsed/>
    <w:qFormat/>
    <w:rPr>
      <w:sz w:val="21"/>
      <w:szCs w:val="24"/>
    </w:rPr>
  </w:style>
  <w:style w:type="character" w:styleId="833" w:customStyle="1">
    <w:name w:val="未处理的提及1"/>
    <w:basedOn w:val="741"/>
    <w:uiPriority w:val="99"/>
    <w:semiHidden/>
    <w:unhideWhenUsed/>
    <w:qFormat/>
    <w:rPr>
      <w:color w:val="605e5c"/>
      <w:shd w:val="clear" w:color="auto" w:fill="e1dfdd"/>
    </w:rPr>
  </w:style>
  <w:style w:type="paragraph" w:styleId="834" w:customStyle="1">
    <w:name w:val="修订2"/>
    <w:hidden/>
    <w:uiPriority w:val="99"/>
    <w:unhideWhenUsed/>
    <w:qFormat/>
    <w:rPr>
      <w:sz w:val="21"/>
      <w:szCs w:val="24"/>
    </w:rPr>
  </w:style>
  <w:style w:type="paragraph" w:styleId="835" w:customStyle="1">
    <w:name w:val="纯文本3"/>
    <w:basedOn w:val="734"/>
    <w:qFormat/>
    <w:pPr>
      <w:ind w:firstLine="200"/>
      <w:spacing w:line="360" w:lineRule="auto"/>
    </w:pPr>
    <w:rPr>
      <w:rFonts w:ascii="宋体" w:hAnsi="Courier New"/>
      <w:sz w:val="20"/>
      <w:szCs w:val="20"/>
    </w:rPr>
  </w:style>
  <w:style w:type="character" w:styleId="836" w:customStyle="1">
    <w:name w:val="未处理的提及2"/>
    <w:basedOn w:val="741"/>
    <w:uiPriority w:val="99"/>
    <w:semiHidden/>
    <w:unhideWhenUsed/>
    <w:qFormat/>
    <w:rPr>
      <w:color w:val="605e5c"/>
      <w:shd w:val="clear" w:color="auto" w:fill="e1dfdd"/>
    </w:rPr>
  </w:style>
  <w:style w:type="paragraph" w:styleId="837" w:customStyle="1">
    <w:name w:val="修订3"/>
    <w:hidden/>
    <w:uiPriority w:val="99"/>
    <w:unhideWhenUsed/>
    <w:qFormat/>
    <w:rPr>
      <w:sz w:val="21"/>
      <w:szCs w:val="24"/>
    </w:rPr>
  </w:style>
  <w:style w:type="paragraph" w:styleId="838" w:customStyle="1">
    <w:name w:val="修订4"/>
    <w:hidden/>
    <w:uiPriority w:val="99"/>
    <w:unhideWhenUsed/>
    <w:qFormat/>
    <w:rPr>
      <w:sz w:val="21"/>
      <w:szCs w:val="24"/>
    </w:rPr>
  </w:style>
  <w:style w:type="paragraph" w:styleId="839" w:customStyle="1">
    <w:name w:val="表格里文字"/>
    <w:next w:val="734"/>
    <w:qFormat/>
    <w:pPr>
      <w:jc w:val="center"/>
    </w:pPr>
    <w:rPr>
      <w:rFonts w:eastAsia="仿宋"/>
      <w:sz w:val="21"/>
    </w:rPr>
  </w:style>
  <w:style w:type="paragraph" w:styleId="840" w:customStyle="1">
    <w:name w:val="修订5"/>
    <w:hidden/>
    <w:uiPriority w:val="99"/>
    <w:unhideWhenUsed/>
    <w:qFormat/>
    <w:rPr>
      <w:sz w:val="21"/>
      <w:szCs w:val="24"/>
    </w:rPr>
  </w:style>
  <w:style w:type="paragraph" w:styleId="841" w:customStyle="1">
    <w:name w:val="修订6"/>
    <w:hidden/>
    <w:uiPriority w:val="99"/>
    <w:unhideWhenUsed/>
    <w:qFormat/>
    <w:rPr>
      <w:sz w:val="21"/>
      <w:szCs w:val="24"/>
    </w:rPr>
  </w:style>
  <w:style w:type="paragraph" w:styleId="842" w:customStyle="1">
    <w:name w:val="修订7"/>
    <w:hidden/>
    <w:uiPriority w:val="99"/>
    <w:unhideWhenUsed/>
    <w:qFormat/>
    <w:rPr>
      <w:sz w:val="21"/>
      <w:szCs w:val="24"/>
    </w:rPr>
  </w:style>
  <w:style w:type="paragraph" w:styleId="843" w:customStyle="1">
    <w:name w:val="修订8"/>
    <w:hidden/>
    <w:uiPriority w:val="99"/>
    <w:unhideWhenUsed/>
    <w:qFormat/>
    <w:rPr>
      <w:sz w:val="21"/>
      <w:szCs w:val="24"/>
    </w:rPr>
  </w:style>
  <w:style w:type="paragraph" w:styleId="844" w:customStyle="1">
    <w:name w:val="修订9"/>
    <w:hidden/>
    <w:uiPriority w:val="99"/>
    <w:unhideWhenUsed/>
    <w:qFormat/>
    <w:rPr>
      <w:sz w:val="21"/>
      <w:szCs w:val="24"/>
    </w:rPr>
  </w:style>
  <w:style w:type="paragraph" w:styleId="845">
    <w:name w:val="Revision"/>
    <w:hidden/>
    <w:uiPriority w:val="99"/>
    <w:unhideWhenUsed/>
    <w:rPr>
      <w:sz w:val="21"/>
      <w:szCs w:val="24"/>
    </w:rPr>
  </w:style>
  <w:style w:type="character" w:styleId="846">
    <w:name w:val="Unresolved Mention"/>
    <w:basedOn w:val="741"/>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71C2EC8-291C-4892-A0B9-1690E2C73BB7}">
  <ds:schemaRefs>
    <ds:schemaRef ds:uri="http://schemas.wps.cn/vas-ai-hub/contract-review"/>
  </ds:schemaRefs>
</ds:datastoreItem>
</file>

<file path=customXml/itemProps2.xml><?xml version="1.0" encoding="utf-8"?>
<ds:datastoreItem xmlns:ds="http://schemas.openxmlformats.org/officeDocument/2006/customXml" ds:itemID="{736608BC-658E-4ED1-88A5-633BABF8ACEA}">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subject/>
  <dc:creator>island</dc:creator>
  <cp:keywords/>
  <dc:description/>
  <cp:lastModifiedBy>顾建钧</cp:lastModifiedBy>
  <cp:revision>8</cp:revision>
  <dcterms:created xsi:type="dcterms:W3CDTF">2026-11-04T01:03:00Z</dcterms:created>
  <dcterms:modified xsi:type="dcterms:W3CDTF">2026-11-04T07:08:28Z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409FEE44ED3A419B86AEBF5D82323E48_13</vt:lpwstr>
  </property>
  <property fmtid="{D5CDD505-2E9C-101B-9397-08002B2CF9AE}" pid="4" name="KSOTemplateDocerSaveRecord">
    <vt:lpwstr>eyJoZGlkIjoiYTVlOGRiZDI5ZWJlMGVlMGRkMmU2NzBlYjc1ZmE2YjMiLCJ1c2VySWQiOiIzNjY1ODUzMTUifQ==</vt:lpwstr>
  </property>
</Properties>
</file>