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left="0" w:firstLine="0"/>
        <w:spacing w:line="360" w:lineRule="auto"/>
        <w:rPr>
          <w:rFonts w:ascii="Times New Roman" w:hAnsi="Times New Roman" w:eastAsia="宋体" w:cs="宋体"/>
          <w:b/>
          <w:color w:val="000000"/>
          <w:sz w:val="52"/>
          <w:szCs w:val="48"/>
          <w:highlight w:val="none"/>
        </w:rPr>
      </w:pPr>
      <w:r/>
      <w:bookmarkStart w:id="0" w:name="_Hlk104983306"/>
      <w:r>
        <w:rPr>
          <w:rFonts w:ascii="Times New Roman" w:hAnsi="Times New Roman" w:eastAsia="宋体" w:cs="宋体"/>
          <w:b/>
          <w:color w:val="000000"/>
          <w:sz w:val="52"/>
          <w:szCs w:val="48"/>
          <w:highlight w:val="none"/>
        </w:rPr>
      </w:r>
      <w:r/>
    </w:p>
    <w:p>
      <w:pPr>
        <w:pStyle w:val="1079"/>
        <w:ind w:left="0" w:firstLine="0"/>
        <w:jc w:val="center"/>
        <w:spacing w:line="360" w:lineRule="auto"/>
        <w:rPr>
          <w:rFonts w:hint="eastAsia" w:ascii="Times New Roman" w:hAnsi="Times New Roman" w:eastAsia="宋体" w:cs="宋体"/>
          <w:color w:val="000000"/>
          <w:sz w:val="56"/>
          <w:szCs w:val="72"/>
          <w:highlight w:val="none"/>
          <w:lang w:eastAsia="zh-CN"/>
        </w:rPr>
      </w:pPr>
      <w:r/>
      <w:bookmarkEnd w:id="0"/>
      <w:r>
        <w:rPr>
          <w:rFonts w:hint="eastAsia" w:ascii="Times New Roman" w:hAnsi="Times New Roman" w:eastAsia="宋体" w:cs="宋体"/>
          <w:b/>
          <w:color w:val="000000"/>
          <w:sz w:val="56"/>
          <w:szCs w:val="72"/>
          <w:highlight w:val="none"/>
          <w:lang w:eastAsia="zh-CN"/>
        </w:rPr>
        <w:t xml:space="preserve">崇川区基层医疗卫生机构康复护理扩容提升项目信息化建设</w:t>
      </w:r>
      <w:r>
        <w:rPr>
          <w:rFonts w:hint="eastAsia" w:ascii="Times New Roman" w:hAnsi="Times New Roman" w:eastAsia="宋体" w:cs="宋体"/>
          <w:color w:val="000000"/>
          <w:sz w:val="56"/>
          <w:szCs w:val="72"/>
          <w:highlight w:val="none"/>
          <w:lang w:eastAsia="zh-CN"/>
        </w:rPr>
      </w:r>
      <w:r/>
    </w:p>
    <w:p>
      <w:pPr>
        <w:pStyle w:val="1079"/>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9"/>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9"/>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1079"/>
        <w:ind w:left="0" w:firstLine="520"/>
        <w:spacing w:line="360" w:lineRule="auto"/>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93"/>
        <w:jc w:val="center"/>
        <w:rPr>
          <w:rFonts w:hint="eastAsia" w:ascii="Times New Roman" w:hAnsi="Times New Roman" w:eastAsia="宋体" w:cs="宋体"/>
          <w:b/>
          <w:color w:val="000000"/>
          <w:sz w:val="96"/>
          <w:szCs w:val="96"/>
          <w:highlight w:val="none"/>
        </w:rPr>
      </w:pPr>
      <w:r/>
      <w:bookmarkStart w:id="1" w:name="_Toc30582"/>
      <w:r>
        <w:rPr>
          <w:rFonts w:hint="eastAsia" w:ascii="Times New Roman" w:hAnsi="Times New Roman" w:eastAsia="宋体" w:cs="宋体"/>
          <w:b/>
          <w:color w:val="000000"/>
          <w:sz w:val="96"/>
          <w:szCs w:val="96"/>
          <w:highlight w:val="none"/>
        </w:rPr>
        <w:t xml:space="preserve">政府采购</w:t>
      </w:r>
      <w:r>
        <w:rPr>
          <w:rFonts w:hint="eastAsia" w:ascii="Times New Roman" w:hAnsi="Times New Roman" w:eastAsia="宋体" w:cs="宋体"/>
          <w:b/>
          <w:color w:val="000000"/>
          <w:sz w:val="96"/>
          <w:szCs w:val="96"/>
          <w:highlight w:val="none"/>
        </w:rPr>
      </w:r>
      <w:r/>
    </w:p>
    <w:p>
      <w:pPr>
        <w:pStyle w:val="893"/>
        <w:jc w:val="center"/>
        <w:rPr>
          <w:rFonts w:hint="eastAsia" w:ascii="Times New Roman" w:hAnsi="Times New Roman" w:eastAsia="宋体" w:cs="宋体"/>
          <w:b/>
          <w:color w:val="000000"/>
          <w:sz w:val="96"/>
          <w:szCs w:val="96"/>
          <w:highlight w:val="none"/>
        </w:rPr>
      </w:pPr>
      <w:r>
        <w:rPr>
          <w:rFonts w:hint="eastAsia" w:ascii="Times New Roman" w:hAnsi="Times New Roman" w:eastAsia="宋体" w:cs="宋体"/>
          <w:b/>
          <w:color w:val="000000"/>
          <w:sz w:val="96"/>
          <w:szCs w:val="96"/>
          <w:highlight w:val="none"/>
        </w:rPr>
        <w:t xml:space="preserve">公开招标文件</w:t>
      </w:r>
      <w:bookmarkEnd w:id="1"/>
      <w:r>
        <w:rPr>
          <w:rFonts w:hint="eastAsia" w:ascii="Times New Roman" w:hAnsi="Times New Roman" w:eastAsia="宋体" w:cs="宋体"/>
          <w:b/>
          <w:color w:val="000000"/>
          <w:sz w:val="96"/>
          <w:szCs w:val="96"/>
          <w:highlight w:val="none"/>
        </w:rPr>
      </w:r>
      <w:r/>
    </w:p>
    <w:p>
      <w:pPr>
        <w:pStyle w:val="1079"/>
        <w:ind w:left="0" w:firstLine="520"/>
        <w:jc w:val="center"/>
        <w:spacing w:line="360" w:lineRule="auto"/>
        <w:rPr>
          <w:rFonts w:ascii="Times New Roman" w:hAnsi="Times New Roman" w:eastAsia="宋体" w:cs="宋体"/>
          <w:b/>
          <w:color w:val="000000"/>
          <w:sz w:val="32"/>
          <w:szCs w:val="32"/>
          <w:highlight w:val="none"/>
        </w:rPr>
      </w:pPr>
      <w:r>
        <w:rPr>
          <w:rFonts w:ascii="Times New Roman" w:hAnsi="Times New Roman" w:eastAsia="宋体" w:cs="宋体"/>
          <w:b/>
          <w:color w:val="000000"/>
          <w:sz w:val="32"/>
          <w:szCs w:val="32"/>
          <w:highlight w:val="none"/>
        </w:rPr>
      </w:r>
      <w:r/>
    </w:p>
    <w:p>
      <w:pPr>
        <w:pStyle w:val="1079"/>
        <w:ind w:left="0" w:firstLine="520"/>
        <w:jc w:val="center"/>
        <w:spacing w:line="360" w:lineRule="auto"/>
        <w:rPr>
          <w:rFonts w:ascii="Times New Roman" w:hAnsi="Times New Roman" w:eastAsia="宋体" w:cs="宋体"/>
          <w:b/>
          <w:color w:val="000000"/>
          <w:sz w:val="32"/>
          <w:szCs w:val="32"/>
          <w:highlight w:val="none"/>
        </w:rPr>
      </w:pPr>
      <w:r>
        <w:rPr>
          <w:rFonts w:ascii="Times New Roman" w:hAnsi="Times New Roman" w:eastAsia="宋体" w:cs="宋体"/>
          <w:b/>
          <w:color w:val="000000"/>
          <w:sz w:val="32"/>
          <w:szCs w:val="32"/>
          <w:highlight w:val="none"/>
        </w:rPr>
        <w:t xml:space="preserve">项目编号：</w:t>
      </w:r>
      <w:r>
        <w:rPr>
          <w:rFonts w:hint="eastAsia" w:ascii="Times New Roman" w:hAnsi="Times New Roman" w:eastAsia="宋体" w:cs="宋体"/>
          <w:b/>
          <w:color w:val="000000"/>
          <w:sz w:val="32"/>
          <w:szCs w:val="32"/>
          <w:highlight w:val="none"/>
        </w:rPr>
        <w:t xml:space="preserve">JSZC-320613-TDGW-G2026-0042</w:t>
      </w:r>
      <w:r>
        <w:rPr>
          <w:rFonts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color w:val="000000"/>
          <w:sz w:val="36"/>
          <w:highlight w:val="none"/>
        </w:rPr>
      </w:pPr>
      <w:r>
        <w:rPr>
          <w:rFonts w:hint="eastAsia" w:ascii="Times New Roman" w:hAnsi="Times New Roman" w:eastAsia="宋体" w:cs="宋体"/>
          <w:b/>
          <w:color w:val="000000"/>
          <w:sz w:val="36"/>
          <w:highlight w:val="none"/>
        </w:rPr>
      </w:r>
      <w:r/>
    </w:p>
    <w:p>
      <w:pPr>
        <w:pStyle w:val="1031"/>
        <w:jc w:val="cente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jc w:val="center"/>
        <w:spacing w:line="360" w:lineRule="auto"/>
        <w:tabs>
          <w:tab w:val="left" w:pos="6336" w:leader="none"/>
        </w:tabs>
        <w:rPr>
          <w:rFonts w:hint="eastAsia" w:ascii="Times New Roman" w:hAnsi="Times New Roman" w:eastAsia="宋体" w:cs="宋体"/>
          <w:b/>
          <w:color w:val="000000"/>
          <w:sz w:val="32"/>
          <w:szCs w:val="32"/>
          <w:highlight w:val="none"/>
        </w:rPr>
      </w:pPr>
      <w:r/>
      <w:bookmarkStart w:id="2" w:name="_Toc18809"/>
      <w:r>
        <w:rPr>
          <w:rFonts w:hint="eastAsia" w:ascii="Times New Roman" w:hAnsi="Times New Roman" w:eastAsia="宋体" w:cs="宋体"/>
          <w:b/>
          <w:color w:val="000000"/>
          <w:sz w:val="32"/>
          <w:szCs w:val="32"/>
          <w:highlight w:val="none"/>
        </w:rPr>
      </w:r>
      <w:r/>
    </w:p>
    <w:p>
      <w:pPr>
        <w:pStyle w:val="1031"/>
        <w:jc w:val="center"/>
        <w:spacing w:line="360" w:lineRule="auto"/>
        <w:rPr>
          <w:rFonts w:hint="eastAsia" w:ascii="Times New Roman" w:hAnsi="Times New Roman" w:eastAsia="宋体" w:cs="宋体"/>
          <w:b/>
          <w:color w:val="000000"/>
          <w:sz w:val="32"/>
          <w:szCs w:val="32"/>
          <w:highlight w:val="none"/>
        </w:rPr>
      </w:pPr>
      <w:r>
        <w:rPr>
          <w:rFonts w:hint="eastAsia" w:ascii="Times New Roman" w:hAnsi="Times New Roman" w:eastAsia="宋体" w:cs="宋体"/>
          <w:b/>
          <w:color w:val="000000"/>
          <w:sz w:val="32"/>
          <w:szCs w:val="32"/>
          <w:highlight w:val="none"/>
        </w:rPr>
      </w:r>
      <w:r/>
    </w:p>
    <w:p>
      <w:pPr>
        <w:pStyle w:val="1031"/>
        <w:jc w:val="center"/>
        <w:spacing w:line="360" w:lineRule="auto"/>
        <w:rPr>
          <w:rFonts w:hint="eastAsia" w:ascii="Times New Roman" w:hAnsi="Times New Roman" w:eastAsia="宋体" w:cs="宋体"/>
          <w:b/>
          <w:color w:val="000000"/>
          <w:sz w:val="32"/>
          <w:szCs w:val="32"/>
          <w:highlight w:val="none"/>
        </w:rPr>
      </w:pPr>
      <w:r>
        <w:rPr>
          <w:rFonts w:hint="eastAsia" w:ascii="Times New Roman" w:hAnsi="Times New Roman" w:eastAsia="宋体" w:cs="宋体"/>
          <w:b/>
          <w:color w:val="000000"/>
          <w:sz w:val="32"/>
          <w:szCs w:val="32"/>
          <w:highlight w:val="none"/>
        </w:rPr>
      </w:r>
      <w:r/>
    </w:p>
    <w:p>
      <w:pPr>
        <w:pStyle w:val="1031"/>
        <w:jc w:val="center"/>
        <w:spacing w:line="360" w:lineRule="auto"/>
        <w:rPr>
          <w:rFonts w:hint="eastAsia" w:ascii="Times New Roman" w:hAnsi="Times New Roman" w:eastAsia="宋体" w:cs="宋体"/>
          <w:b/>
          <w:color w:val="000000"/>
          <w:sz w:val="32"/>
          <w:szCs w:val="32"/>
          <w:highlight w:val="none"/>
          <w:lang w:eastAsia="zh-CN"/>
        </w:rPr>
      </w:pPr>
      <w:r>
        <w:rPr>
          <w:rFonts w:hint="eastAsia" w:ascii="Times New Roman" w:hAnsi="Times New Roman" w:eastAsia="宋体" w:cs="宋体"/>
          <w:b/>
          <w:color w:val="000000"/>
          <w:sz w:val="32"/>
          <w:szCs w:val="32"/>
          <w:highlight w:val="none"/>
        </w:rPr>
        <w:t xml:space="preserve">招标人：</w:t>
      </w:r>
      <w:bookmarkEnd w:id="2"/>
      <w:r>
        <w:rPr>
          <w:rFonts w:hint="eastAsia" w:ascii="Times New Roman" w:hAnsi="Times New Roman" w:eastAsia="宋体" w:cs="宋体"/>
          <w:b/>
          <w:color w:val="000000"/>
          <w:sz w:val="32"/>
          <w:szCs w:val="32"/>
          <w:highlight w:val="none"/>
          <w:lang w:eastAsia="zh-CN"/>
        </w:rPr>
        <w:t xml:space="preserve">南通市崇川区卫生健康委员会</w:t>
      </w:r>
      <w:r>
        <w:rPr>
          <w:rFonts w:hint="eastAsia" w:ascii="Times New Roman" w:hAnsi="Times New Roman" w:eastAsia="宋体" w:cs="宋体"/>
          <w:b/>
          <w:color w:val="000000"/>
          <w:sz w:val="32"/>
          <w:szCs w:val="32"/>
          <w:highlight w:val="none"/>
          <w:lang w:eastAsia="zh-CN"/>
        </w:rPr>
      </w:r>
      <w:r/>
    </w:p>
    <w:p>
      <w:pPr>
        <w:pStyle w:val="893"/>
        <w:jc w:val="center"/>
        <w:spacing w:line="360" w:lineRule="auto"/>
        <w:rPr>
          <w:rFonts w:hint="eastAsia" w:ascii="Times New Roman" w:hAnsi="Times New Roman" w:eastAsia="宋体" w:cs="宋体"/>
          <w:b/>
          <w:color w:val="000000"/>
          <w:sz w:val="32"/>
          <w:szCs w:val="32"/>
          <w:highlight w:val="none"/>
        </w:rPr>
      </w:pPr>
      <w:r/>
      <w:bookmarkStart w:id="3" w:name="_Toc24678"/>
      <w:r>
        <w:rPr>
          <w:rFonts w:hint="eastAsia" w:ascii="Times New Roman" w:hAnsi="Times New Roman" w:eastAsia="宋体" w:cs="宋体"/>
          <w:b/>
          <w:color w:val="000000"/>
          <w:sz w:val="32"/>
          <w:szCs w:val="32"/>
          <w:highlight w:val="none"/>
        </w:rPr>
        <w:t xml:space="preserve">代理机构：宏信天德工程顾问有限公司</w:t>
      </w:r>
      <w:bookmarkEnd w:id="3"/>
      <w:r>
        <w:rPr>
          <w:rFonts w:hint="eastAsia"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color w:val="000000"/>
          <w:sz w:val="32"/>
          <w:szCs w:val="32"/>
          <w:highlight w:val="none"/>
        </w:rPr>
        <w:sectPr>
          <w:headerReference w:type="default" r:id="rId9"/>
          <w:headerReference w:type="first" r:id="rId10"/>
          <w:footerReference w:type="even" r:id="rId15"/>
          <w:footerReference w:type="first" r:id="rId16"/>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ascii="Times New Roman" w:hAnsi="Times New Roman" w:eastAsia="宋体" w:cs="宋体"/>
          <w:b/>
          <w:color w:val="000000"/>
          <w:sz w:val="32"/>
          <w:szCs w:val="32"/>
          <w:highlight w:val="none"/>
        </w:rPr>
        <w:t xml:space="preserve">二○二六年十月</w:t>
      </w:r>
      <w:r>
        <w:rPr>
          <w:rFonts w:hint="eastAsia" w:ascii="Times New Roman" w:hAnsi="Times New Roman" w:eastAsia="宋体" w:cs="宋体"/>
          <w:b/>
          <w:color w:val="000000"/>
          <w:sz w:val="32"/>
          <w:szCs w:val="32"/>
          <w:highlight w:val="none"/>
        </w:rPr>
      </w:r>
      <w:r/>
    </w:p>
    <w:p>
      <w:pPr>
        <w:pStyle w:val="893"/>
        <w:jc w:val="center"/>
        <w:spacing w:line="360" w:lineRule="auto"/>
        <w:rPr>
          <w:rFonts w:hint="eastAsia" w:ascii="Times New Roman" w:hAnsi="Times New Roman" w:eastAsia="宋体" w:cs="宋体"/>
          <w:b/>
          <w:bCs/>
          <w:color w:val="000000"/>
          <w:sz w:val="36"/>
          <w:szCs w:val="36"/>
          <w:highlight w:val="none"/>
        </w:rPr>
      </w:pPr>
      <w:r/>
      <w:bookmarkStart w:id="4" w:name="_Toc363573853"/>
      <w:r>
        <w:rPr>
          <w:rFonts w:hint="eastAsia" w:ascii="Times New Roman" w:hAnsi="Times New Roman" w:eastAsia="宋体" w:cs="宋体"/>
          <w:b/>
          <w:bCs/>
          <w:color w:val="000000"/>
          <w:sz w:val="36"/>
          <w:szCs w:val="36"/>
          <w:highlight w:val="none"/>
        </w:rPr>
        <w:t xml:space="preserve">目录</w:t>
      </w:r>
      <w:r>
        <w:rPr>
          <w:rFonts w:hint="eastAsia" w:ascii="Times New Roman" w:hAnsi="Times New Roman" w:eastAsia="宋体" w:cs="宋体"/>
          <w:b/>
          <w:bCs/>
          <w:color w:val="000000"/>
          <w:sz w:val="36"/>
          <w:szCs w:val="36"/>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b/>
          <w:color w:val="000000"/>
          <w:szCs w:val="36"/>
          <w:highlight w:val="none"/>
        </w:rPr>
        <w:fldChar w:fldCharType="begin"/>
      </w:r>
      <w:r>
        <w:rPr>
          <w:rFonts w:hint="eastAsia" w:ascii="Times New Roman" w:hAnsi="Times New Roman" w:eastAsia="宋体" w:cs="宋体"/>
          <w:b/>
          <w:color w:val="000000"/>
          <w:szCs w:val="36"/>
          <w:highlight w:val="none"/>
        </w:rPr>
        <w:instrText xml:space="preserve">TOC \o "1-1" \h \u </w:instrText>
      </w:r>
      <w:r>
        <w:rPr>
          <w:rFonts w:hint="eastAsia" w:ascii="Times New Roman" w:hAnsi="Times New Roman" w:eastAsia="宋体" w:cs="宋体"/>
          <w:b/>
          <w:color w:val="000000"/>
          <w:szCs w:val="36"/>
          <w:highlight w:val="none"/>
        </w:rPr>
        <w:fldChar w:fldCharType="separate"/>
      </w: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_Toc22769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第一章 招标公告</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_Toc22769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1</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_Toc7477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第二章 投标人须知</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_Toc7477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6</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_Toc16382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第三章 项目需求</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_Toc16382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21</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_Toc28760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第四章 评审方法和程序</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_Toc28760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37</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_Toc7894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第五章 合同主要条款</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_Toc7894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49</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_Toc30633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第六章 合同授予</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_Toc30633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60</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_Toc6012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第七章 质疑与投诉</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_Toc6012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62</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969"/>
        <w:spacing w:after="0" w:line="360" w:lineRule="auto"/>
        <w:tabs>
          <w:tab w:val="right" w:pos="8867" w:leader="dot"/>
        </w:tabs>
        <w:rPr>
          <w:rFonts w:hint="eastAsia" w:ascii="Times New Roman" w:hAnsi="Times New Roman" w:eastAsia="宋体" w:cs="宋体"/>
          <w:color w:val="000000"/>
          <w:highlight w:val="none"/>
        </w:rPr>
      </w:pPr>
      <w:r>
        <w:rPr>
          <w:rFonts w:hint="eastAsia" w:ascii="Times New Roman" w:hAnsi="Times New Roman" w:eastAsia="宋体" w:cs="宋体"/>
          <w:color w:val="000000"/>
          <w:szCs w:val="36"/>
          <w:highlight w:val="none"/>
        </w:rPr>
        <w:fldChar w:fldCharType="begin"/>
      </w:r>
      <w:r>
        <w:rPr>
          <w:rFonts w:hint="eastAsia" w:ascii="Times New Roman" w:hAnsi="Times New Roman" w:eastAsia="宋体" w:cs="宋体"/>
          <w:color w:val="000000"/>
          <w:szCs w:val="36"/>
          <w:highlight w:val="none"/>
        </w:rPr>
        <w:instrText xml:space="preserve"> HYPERLINK \l _Toc29584 </w:instrText>
      </w:r>
      <w:r>
        <w:rPr>
          <w:rFonts w:hint="eastAsia" w:ascii="Times New Roman" w:hAnsi="Times New Roman" w:eastAsia="宋体" w:cs="宋体"/>
          <w:color w:val="000000"/>
          <w:szCs w:val="36"/>
          <w:highlight w:val="none"/>
        </w:rPr>
        <w:fldChar w:fldCharType="separate"/>
      </w:r>
      <w:r>
        <w:rPr>
          <w:rFonts w:hint="eastAsia" w:ascii="Times New Roman" w:hAnsi="Times New Roman" w:eastAsia="宋体" w:cs="宋体"/>
          <w:color w:val="000000"/>
          <w:szCs w:val="36"/>
          <w:highlight w:val="none"/>
        </w:rPr>
        <w:t xml:space="preserve">第八章 投标文件组成及格式</w:t>
      </w:r>
      <w:r>
        <w:rPr>
          <w:rFonts w:hint="eastAsia" w:ascii="Times New Roman" w:hAnsi="Times New Roman" w:eastAsia="宋体" w:cs="宋体"/>
          <w:color w:val="000000"/>
          <w:highlight w:val="none"/>
        </w:rPr>
        <w:tab/>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PAGEREF _Toc29584 \h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63</w:t>
      </w:r>
      <w:r>
        <w:rPr>
          <w:rFonts w:hint="eastAsia" w:ascii="Times New Roman" w:hAnsi="Times New Roman" w:eastAsia="宋体" w:cs="宋体"/>
          <w:color w:val="000000"/>
          <w:highlight w:val="none"/>
        </w:rPr>
        <w:fldChar w:fldCharType="end"/>
      </w: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color w:val="000000"/>
          <w:highlight w:val="none"/>
        </w:rPr>
      </w:r>
      <w:r/>
    </w:p>
    <w:p>
      <w:pPr>
        <w:pStyle w:val="893"/>
        <w:spacing w:line="360" w:lineRule="auto"/>
        <w:tabs>
          <w:tab w:val="left" w:pos="1050" w:leader="none"/>
          <w:tab w:val="right" w:pos="9402" w:leader="dot"/>
        </w:tabs>
        <w:rPr>
          <w:rFonts w:hint="eastAsia" w:ascii="Times New Roman" w:hAnsi="Times New Roman" w:eastAsia="宋体" w:cs="宋体"/>
          <w:b/>
          <w:color w:val="000000"/>
          <w:szCs w:val="36"/>
          <w:highlight w:val="none"/>
        </w:rPr>
      </w:pPr>
      <w:r>
        <w:rPr>
          <w:rFonts w:hint="eastAsia" w:ascii="Times New Roman" w:hAnsi="Times New Roman" w:eastAsia="宋体" w:cs="宋体"/>
          <w:color w:val="000000"/>
          <w:szCs w:val="36"/>
          <w:highlight w:val="none"/>
        </w:rPr>
        <w:fldChar w:fldCharType="end"/>
      </w:r>
      <w:r>
        <w:rPr>
          <w:rFonts w:hint="eastAsia" w:ascii="Times New Roman" w:hAnsi="Times New Roman" w:eastAsia="宋体" w:cs="宋体"/>
          <w:b/>
          <w:color w:val="000000"/>
          <w:szCs w:val="36"/>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highlight w:val="none"/>
        </w:rPr>
        <w:sectPr>
          <w:headerReference w:type="default" r:id="rId11"/>
          <w:footerReference w:type="default" r:id="rId17"/>
          <w:footnotePr/>
          <w:endnotePr/>
          <w:type w:val="nextPage"/>
          <w:pgSz w:w="11905" w:h="16838" w:orient="portrait"/>
          <w:pgMar w:top="1417" w:right="1701" w:bottom="1587" w:left="1701" w:header="850" w:footer="992" w:gutter="0"/>
          <w:pgNumType w:start="1"/>
          <w:cols w:num="1" w:sep="0" w:space="1701" w:equalWidth="1"/>
          <w:docGrid w:linePitch="360"/>
        </w:sectPr>
      </w:pPr>
      <w:r>
        <w:rPr>
          <w:rFonts w:hint="eastAsia" w:ascii="Times New Roman" w:hAnsi="Times New Roman" w:eastAsia="宋体" w:cs="宋体"/>
          <w:color w:val="000000"/>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Start w:id="5" w:name="_Toc30374"/>
      <w:r/>
      <w:bookmarkStart w:id="6" w:name="_Toc22769"/>
      <w:r>
        <w:rPr>
          <w:rFonts w:hint="eastAsia" w:ascii="Times New Roman" w:hAnsi="Times New Roman" w:eastAsia="宋体" w:cs="宋体"/>
          <w:b/>
          <w:color w:val="000000"/>
          <w:sz w:val="36"/>
          <w:szCs w:val="36"/>
          <w:highlight w:val="none"/>
        </w:rPr>
        <w:t xml:space="preserve">第一章 招标公告</w:t>
      </w:r>
      <w:bookmarkEnd w:id="4"/>
      <w:r/>
      <w:bookmarkEnd w:id="5"/>
      <w:r/>
      <w:bookmarkEnd w:id="6"/>
      <w:r>
        <w:rPr>
          <w:rFonts w:hint="eastAsia" w:ascii="Times New Roman" w:hAnsi="Times New Roman" w:eastAsia="宋体" w:cs="宋体"/>
          <w:b/>
          <w:color w:val="000000"/>
          <w:sz w:val="36"/>
          <w:szCs w:val="36"/>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Cs/>
          <w:color w:val="000000"/>
          <w:sz w:val="24"/>
          <w:szCs w:val="24"/>
          <w:highlight w:val="none"/>
        </w:rPr>
        <w:t xml:space="preserve">项目概况</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Cs/>
          <w:color w:val="000000"/>
          <w:sz w:val="24"/>
          <w:szCs w:val="24"/>
          <w:highlight w:val="none"/>
          <w:u w:val="single"/>
          <w:lang w:eastAsia="zh-CN"/>
        </w:rPr>
        <w:t xml:space="preserve">崇川区基层医疗卫生机构康复护理扩容提升项目信息化建设</w:t>
      </w:r>
      <w:r>
        <w:rPr>
          <w:rFonts w:hint="eastAsia" w:ascii="Times New Roman" w:hAnsi="Times New Roman" w:eastAsia="宋体" w:cs="宋体"/>
          <w:bCs/>
          <w:color w:val="000000"/>
          <w:sz w:val="24"/>
          <w:szCs w:val="24"/>
          <w:highlight w:val="none"/>
        </w:rPr>
        <w:t xml:space="preserve">的潜在投标人应在</w:t>
      </w:r>
      <w:r>
        <w:rPr>
          <w:rFonts w:hint="eastAsia" w:ascii="Times New Roman" w:hAnsi="Times New Roman" w:eastAsia="宋体" w:cs="宋体"/>
          <w:bCs/>
          <w:color w:val="000000"/>
          <w:sz w:val="24"/>
          <w:szCs w:val="24"/>
          <w:highlight w:val="none"/>
          <w:u w:val="single"/>
        </w:rPr>
        <w:t xml:space="preserve">江苏政府采购网苏采云系统内</w:t>
      </w:r>
      <w:r>
        <w:rPr>
          <w:rFonts w:hint="eastAsia" w:ascii="Times New Roman" w:hAnsi="Times New Roman" w:eastAsia="宋体" w:cs="宋体"/>
          <w:bCs/>
          <w:color w:val="000000"/>
          <w:sz w:val="24"/>
          <w:szCs w:val="24"/>
          <w:highlight w:val="none"/>
        </w:rPr>
        <w:t xml:space="preserve">获取招标文件，并于</w:t>
      </w:r>
      <w:r>
        <w:rPr>
          <w:rFonts w:hint="eastAsia" w:ascii="Times New Roman" w:hAnsi="Times New Roman" w:eastAsia="宋体" w:cs="宋体"/>
          <w:bCs/>
          <w:color w:val="000000"/>
          <w:sz w:val="24"/>
          <w:szCs w:val="24"/>
          <w:highlight w:val="none"/>
          <w:u w:val="single"/>
        </w:rPr>
        <w:t xml:space="preserve">2026年11月</w:t>
      </w:r>
      <w:r>
        <w:rPr>
          <w:rFonts w:hint="eastAsia" w:ascii="Times New Roman" w:hAnsi="Times New Roman" w:eastAsia="宋体" w:cs="宋体"/>
          <w:bCs/>
          <w:color w:val="000000"/>
          <w:sz w:val="24"/>
          <w:szCs w:val="24"/>
          <w:highlight w:val="none"/>
          <w:u w:val="single"/>
          <w:lang w:val="en-US" w:eastAsia="zh-CN"/>
        </w:rPr>
        <w:t xml:space="preserve">20</w:t>
      </w:r>
      <w:r>
        <w:rPr>
          <w:rFonts w:hint="eastAsia" w:ascii="Times New Roman" w:hAnsi="Times New Roman" w:eastAsia="宋体" w:cs="宋体"/>
          <w:bCs/>
          <w:color w:val="000000"/>
          <w:sz w:val="24"/>
          <w:szCs w:val="24"/>
          <w:highlight w:val="none"/>
          <w:u w:val="single"/>
        </w:rPr>
        <w:t xml:space="preserve">日09时</w:t>
      </w:r>
      <w:r>
        <w:rPr>
          <w:rFonts w:hint="eastAsia" w:ascii="Times New Roman" w:hAnsi="Times New Roman" w:eastAsia="宋体" w:cs="宋体"/>
          <w:bCs/>
          <w:color w:val="000000"/>
          <w:sz w:val="24"/>
          <w:szCs w:val="24"/>
          <w:highlight w:val="none"/>
          <w:u w:val="single"/>
          <w:lang w:val="en-US" w:eastAsia="zh-CN"/>
        </w:rPr>
        <w:t xml:space="preserve">30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s="宋体"/>
          <w:bCs/>
          <w:color w:val="000000"/>
          <w:sz w:val="24"/>
          <w:szCs w:val="24"/>
          <w:highlight w:val="none"/>
        </w:rPr>
        <w:t xml:space="preserve">（北京时间）前递交投标文件。</w:t>
      </w:r>
      <w:r>
        <w:rPr>
          <w:rFonts w:hint="eastAsia" w:ascii="Times New Roman" w:hAnsi="Times New Roman" w:eastAsia="宋体" w:cs="宋体"/>
          <w:bCs/>
          <w:color w:val="000000"/>
          <w:sz w:val="24"/>
          <w:szCs w:val="24"/>
          <w:highlight w:val="none"/>
        </w:rPr>
      </w:r>
      <w:r/>
    </w:p>
    <w:p>
      <w:pPr>
        <w:pStyle w:val="893"/>
        <w:numPr>
          <w:ilvl w:val="0"/>
          <w:numId w:val="2"/>
        </w:numPr>
        <w:contextualSpacing/>
        <w:ind w:firstLine="482"/>
        <w:spacing w:line="360" w:lineRule="auto"/>
        <w:rPr>
          <w:rFonts w:hint="eastAsia" w:ascii="Times New Roman" w:hAnsi="Times New Roman" w:eastAsia="宋体" w:cs="宋体"/>
          <w:bCs/>
          <w:color w:val="000000"/>
          <w:sz w:val="24"/>
          <w:szCs w:val="24"/>
          <w:highlight w:val="none"/>
        </w:rPr>
        <w:outlineLvl w:val="1"/>
      </w:pPr>
      <w:r/>
      <w:bookmarkStart w:id="7" w:name="_Toc3838"/>
      <w:r>
        <w:rPr>
          <w:rFonts w:hint="eastAsia" w:ascii="Times New Roman" w:hAnsi="Times New Roman" w:eastAsia="宋体" w:cs="宋体"/>
          <w:b/>
          <w:bCs/>
          <w:color w:val="000000"/>
          <w:sz w:val="24"/>
          <w:szCs w:val="24"/>
          <w:highlight w:val="none"/>
        </w:rPr>
        <w:t xml:space="preserve">项目基本情况</w:t>
      </w:r>
      <w:bookmarkEnd w:id="7"/>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1.项目编号：JSZC-320613-TDGW-G2026-0042</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2.项目名称：</w:t>
      </w:r>
      <w:bookmarkStart w:id="8" w:name="_Hlk104970923"/>
      <w:r>
        <w:rPr>
          <w:rFonts w:hint="eastAsia" w:ascii="Times New Roman" w:hAnsi="Times New Roman" w:eastAsia="宋体" w:cs="宋体"/>
          <w:color w:val="000000"/>
          <w:sz w:val="24"/>
          <w:szCs w:val="24"/>
          <w:highlight w:val="none"/>
          <w:lang w:eastAsia="zh-CN"/>
        </w:rPr>
        <w:t xml:space="preserve">崇川区基层医疗卫生机构康复护理扩容提升项目信息化建设</w:t>
      </w:r>
      <w:r>
        <w:rPr>
          <w:rFonts w:hint="eastAsia" w:ascii="Times New Roman" w:hAnsi="Times New Roman" w:eastAsia="宋体" w:cs="宋体"/>
          <w:color w:val="000000"/>
          <w:sz w:val="24"/>
          <w:szCs w:val="24"/>
          <w:highlight w:val="none"/>
          <w:lang w:eastAsia="zh-CN"/>
        </w:rPr>
      </w:r>
      <w:r/>
    </w:p>
    <w:p>
      <w:pPr>
        <w:pStyle w:val="893"/>
        <w:ind w:firstLine="480"/>
        <w:spacing w:line="360" w:lineRule="auto"/>
        <w:rPr>
          <w:rFonts w:hint="eastAsia" w:ascii="Times New Roman" w:hAnsi="Times New Roman" w:eastAsia="宋体" w:cs="宋体"/>
          <w:color w:val="000000"/>
          <w:sz w:val="24"/>
          <w:szCs w:val="24"/>
          <w:highlight w:val="none"/>
        </w:rPr>
      </w:pPr>
      <w:r/>
      <w:bookmarkEnd w:id="8"/>
      <w:r/>
      <w:bookmarkStart w:id="9" w:name="_Toc20597"/>
      <w:r/>
      <w:bookmarkStart w:id="10" w:name="_Toc387526169"/>
      <w:r/>
      <w:bookmarkStart w:id="11" w:name="_Toc387526273"/>
      <w:r/>
      <w:bookmarkStart w:id="12" w:name="_Toc387526365"/>
      <w:r>
        <w:rPr>
          <w:rFonts w:hint="eastAsia" w:ascii="Times New Roman" w:hAnsi="Times New Roman" w:eastAsia="宋体" w:cs="宋体"/>
          <w:color w:val="000000"/>
          <w:sz w:val="24"/>
          <w:szCs w:val="24"/>
          <w:highlight w:val="none"/>
        </w:rPr>
        <w:t xml:space="preserve">3.项目类型：货物类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4.预算金额：</w:t>
      </w:r>
      <w:r>
        <w:rPr>
          <w:rFonts w:hint="eastAsia" w:ascii="Times New Roman" w:hAnsi="Times New Roman" w:eastAsia="宋体" w:cs="宋体"/>
          <w:b/>
          <w:bCs/>
          <w:color w:val="000000"/>
          <w:sz w:val="24"/>
          <w:szCs w:val="24"/>
          <w:highlight w:val="none"/>
          <w:lang w:val="en-US" w:eastAsia="zh-CN"/>
        </w:rPr>
        <w:t xml:space="preserve">2</w:t>
      </w:r>
      <w:r>
        <w:rPr>
          <w:rFonts w:hint="eastAsia" w:ascii="Times New Roman" w:hAnsi="Times New Roman" w:eastAsia="宋体" w:cs="宋体"/>
          <w:b/>
          <w:bCs/>
          <w:color w:val="000000"/>
          <w:sz w:val="24"/>
          <w:szCs w:val="24"/>
          <w:highlight w:val="none"/>
          <w:lang w:val="en-US" w:eastAsia="zh-CN"/>
        </w:rPr>
        <w:t xml:space="preserve">10</w:t>
      </w:r>
      <w:r>
        <w:rPr>
          <w:rFonts w:hint="eastAsia" w:ascii="Times New Roman" w:hAnsi="Times New Roman" w:eastAsia="宋体" w:cs="宋体"/>
          <w:b/>
          <w:bCs/>
          <w:color w:val="000000"/>
          <w:sz w:val="24"/>
          <w:szCs w:val="24"/>
          <w:highlight w:val="none"/>
        </w:rPr>
        <w:t xml:space="preserve">万元</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
          <w:bCs/>
          <w:color w:val="000000"/>
          <w:sz w:val="24"/>
          <w:szCs w:val="24"/>
          <w:highlight w:val="none"/>
        </w:rPr>
        <w:t xml:space="preserve">最高限价：196.577万元。响应报价超过最高限价的为无效响应文件。</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6.项目需求：</w:t>
      </w:r>
      <w:bookmarkStart w:id="13" w:name="OLE_LINK3"/>
      <w:r>
        <w:rPr>
          <w:rFonts w:hint="eastAsia" w:ascii="Times New Roman" w:hAnsi="Times New Roman" w:eastAsia="宋体" w:cs="宋体"/>
          <w:color w:val="000000"/>
          <w:sz w:val="24"/>
          <w:szCs w:val="24"/>
          <w:highlight w:val="none"/>
          <w:lang w:eastAsia="zh-CN"/>
        </w:rPr>
        <w:t xml:space="preserve">崇川区基层医疗卫生机构康复护理扩容提升项目信息化建设</w:t>
      </w:r>
      <w:r>
        <w:rPr>
          <w:rFonts w:hint="eastAsia" w:ascii="Times New Roman" w:hAnsi="Times New Roman" w:eastAsia="宋体" w:cs="宋体"/>
          <w:color w:val="000000"/>
          <w:sz w:val="24"/>
          <w:szCs w:val="24"/>
          <w:highlight w:val="none"/>
        </w:rPr>
        <w:t xml:space="preserve">采购，具体详见采购文件第三部分采购需求，请仔细研究。</w:t>
      </w:r>
      <w:bookmarkEnd w:id="13"/>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7.合同履行期限：</w:t>
      </w:r>
      <w:r>
        <w:rPr>
          <w:rFonts w:hint="eastAsia" w:ascii="Times New Roman" w:hAnsi="Times New Roman" w:eastAsia="宋体" w:cs="Courier New"/>
          <w:bCs/>
          <w:color w:val="000000"/>
          <w:sz w:val="24"/>
          <w:highlight w:val="none"/>
        </w:rPr>
        <w:t xml:space="preserve">签订合同后</w:t>
      </w:r>
      <w:r>
        <w:rPr>
          <w:rFonts w:hint="eastAsia" w:ascii="Times New Roman" w:hAnsi="Times New Roman" w:eastAsia="宋体" w:cs="Courier New"/>
          <w:bCs/>
          <w:color w:val="000000"/>
          <w:sz w:val="24"/>
          <w:highlight w:val="none"/>
          <w:lang w:val="en-US" w:eastAsia="zh-CN"/>
        </w:rPr>
        <w:t xml:space="preserve">3</w:t>
      </w:r>
      <w:r>
        <w:rPr>
          <w:rFonts w:hint="eastAsia" w:ascii="Times New Roman" w:hAnsi="Times New Roman" w:eastAsia="宋体" w:cs="Courier New"/>
          <w:bCs/>
          <w:color w:val="000000"/>
          <w:sz w:val="24"/>
          <w:highlight w:val="none"/>
          <w:lang w:val="en-US" w:eastAsia="zh-CN"/>
        </w:rPr>
        <w:t xml:space="preserve">0日内</w:t>
      </w:r>
      <w:r>
        <w:rPr>
          <w:rFonts w:hint="eastAsia" w:ascii="Times New Roman" w:hAnsi="Times New Roman" w:eastAsia="宋体" w:cs="Courier New"/>
          <w:bCs/>
          <w:color w:val="000000"/>
          <w:sz w:val="24"/>
          <w:highlight w:val="none"/>
        </w:rPr>
        <w:t xml:space="preserve">完成</w:t>
      </w:r>
      <w:r>
        <w:rPr>
          <w:rFonts w:hint="eastAsia" w:ascii="Times New Roman" w:hAnsi="Times New Roman" w:eastAsia="宋体" w:cs="Courier New"/>
          <w:bCs/>
          <w:color w:val="000000"/>
          <w:sz w:val="24"/>
          <w:highlight w:val="none"/>
          <w:lang w:val="en-US" w:eastAsia="zh-CN"/>
        </w:rPr>
        <w:t xml:space="preserve">供货、</w:t>
      </w:r>
      <w:r>
        <w:rPr>
          <w:rFonts w:hint="eastAsia" w:ascii="Times New Roman" w:hAnsi="Times New Roman" w:eastAsia="宋体" w:cs="Courier New"/>
          <w:bCs/>
          <w:color w:val="000000"/>
          <w:sz w:val="24"/>
          <w:highlight w:val="none"/>
        </w:rPr>
        <w:t xml:space="preserve">安装调试</w:t>
      </w:r>
      <w:r>
        <w:rPr>
          <w:rFonts w:hint="eastAsia" w:ascii="Times New Roman" w:hAnsi="Times New Roman" w:eastAsia="宋体" w:cs="Courier New"/>
          <w:bCs/>
          <w:color w:val="000000"/>
          <w:sz w:val="24"/>
          <w:highlight w:val="none"/>
          <w:lang w:val="en-US" w:eastAsia="zh-CN"/>
        </w:rPr>
        <w:t xml:space="preserve">并上线试运行</w:t>
      </w:r>
      <w:r>
        <w:rPr>
          <w:rFonts w:hint="eastAsia" w:ascii="Times New Roman" w:hAnsi="Times New Roman" w:eastAsia="宋体" w:cs="Courier New"/>
          <w:bCs/>
          <w:color w:val="000000"/>
          <w:sz w:val="24"/>
          <w:highlight w:val="none"/>
        </w:rPr>
        <w:t xml:space="preserve">。</w:t>
      </w:r>
      <w:bookmarkEnd w:id="9"/>
      <w:r/>
      <w:bookmarkEnd w:id="10"/>
      <w:r/>
      <w:bookmarkEnd w:id="11"/>
      <w:r/>
      <w:bookmarkEnd w:id="12"/>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8.本项目（是/否）接受联合体：否。</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9.本项目不接受分包。</w:t>
      </w:r>
      <w:r>
        <w:rPr>
          <w:rFonts w:hint="eastAsia"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10.本项目不接受进口产品投标。</w:t>
      </w:r>
      <w:r>
        <w:rPr>
          <w:rFonts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4" w:name="_Toc28765"/>
      <w:r>
        <w:rPr>
          <w:rFonts w:hint="eastAsia" w:ascii="Times New Roman" w:hAnsi="Times New Roman" w:eastAsia="宋体" w:cs="宋体"/>
          <w:b/>
          <w:bCs/>
          <w:color w:val="000000"/>
          <w:sz w:val="24"/>
          <w:szCs w:val="24"/>
          <w:highlight w:val="none"/>
        </w:rPr>
        <w:t xml:space="preserve">二、申请人的资格要求：</w:t>
      </w:r>
      <w:bookmarkEnd w:id="14"/>
      <w:r>
        <w:rPr>
          <w:rFonts w:hint="eastAsia" w:ascii="Times New Roman" w:hAnsi="Times New Roman" w:eastAsia="宋体" w:cs="宋体"/>
          <w:b/>
          <w:bCs/>
          <w:color w:val="00000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z w:val="24"/>
          <w:szCs w:val="24"/>
          <w:highlight w:val="none"/>
        </w:rPr>
        <w:t xml:space="preserve">1.满足《中华人民共和国政府采购法》第二十二条规定</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pacing w:val="0"/>
          <w:position w:val="0"/>
          <w:sz w:val="24"/>
          <w:szCs w:val="24"/>
          <w:highlight w:val="none"/>
        </w:rPr>
        <w:t xml:space="preserve">提供声明函：</w:t>
      </w:r>
      <w:r>
        <w:rPr>
          <w:rFonts w:hint="eastAsia" w:ascii="Times New Roman" w:hAnsi="Times New Roman" w:eastAsia="宋体" w:cs="宋体"/>
          <w:color w:val="000000"/>
          <w:spacing w:val="0"/>
          <w:position w:val="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（1）具有独立承担民事责任的能力；</w:t>
      </w:r>
      <w:r>
        <w:rPr>
          <w:rFonts w:hint="eastAsia" w:ascii="Times New Roman" w:hAnsi="Times New Roman" w:eastAsia="宋体" w:cs="宋体"/>
          <w:color w:val="000000"/>
          <w:spacing w:val="0"/>
          <w:position w:val="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（2）具有良好的商业信誉和健全的财务会计制度；</w:t>
      </w:r>
      <w:r>
        <w:rPr>
          <w:rFonts w:hint="eastAsia" w:ascii="Times New Roman" w:hAnsi="Times New Roman" w:eastAsia="宋体" w:cs="宋体"/>
          <w:color w:val="000000"/>
          <w:spacing w:val="0"/>
          <w:position w:val="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（3）具有履行合同所必需的设备和专业技术能力；</w:t>
      </w:r>
      <w:r>
        <w:rPr>
          <w:rFonts w:hint="eastAsia" w:ascii="Times New Roman" w:hAnsi="Times New Roman" w:eastAsia="宋体" w:cs="宋体"/>
          <w:color w:val="000000"/>
          <w:spacing w:val="0"/>
          <w:position w:val="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（4）有依法缴纳税收和社会保障资金的良好记录；</w:t>
      </w:r>
      <w:r>
        <w:rPr>
          <w:rFonts w:hint="eastAsia" w:ascii="Times New Roman" w:hAnsi="Times New Roman" w:eastAsia="宋体" w:cs="宋体"/>
          <w:color w:val="000000"/>
          <w:spacing w:val="0"/>
          <w:position w:val="0"/>
          <w:sz w:val="24"/>
          <w:szCs w:val="24"/>
          <w:highlight w:val="none"/>
        </w:rPr>
      </w:r>
      <w:r/>
    </w:p>
    <w:p>
      <w:pPr>
        <w:pStyle w:val="893"/>
        <w:contextualSpacing/>
        <w:ind w:firstLine="480"/>
        <w:jc w:val="both"/>
        <w:keepLines w:val="0"/>
        <w:keepNext w:val="0"/>
        <w:pageBreakBefore w:val="0"/>
        <w:spacing w:line="360" w:lineRule="auto"/>
        <w:widowControl w:val="off"/>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（5）参加政府采购活动前三年内，在经营活动中没有重大违法记录；</w:t>
      </w:r>
      <w:r>
        <w:rPr>
          <w:rFonts w:hint="eastAsia" w:ascii="Times New Roman" w:hAnsi="Times New Roman" w:eastAsia="宋体" w:cs="宋体"/>
          <w:color w:val="000000"/>
          <w:spacing w:val="0"/>
          <w:position w:val="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pacing w:val="0"/>
          <w:position w:val="0"/>
          <w:sz w:val="24"/>
          <w:szCs w:val="24"/>
          <w:highlight w:val="none"/>
        </w:rPr>
        <w:t xml:space="preserve">（6）法律、行政法规规定的其他条件。</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u w:val="single"/>
        </w:rPr>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落实政府采购政策需满足的资格要求：本项目非专门面向中小企业采购。</w:t>
      </w:r>
      <w:r>
        <w:rPr>
          <w:rFonts w:hint="eastAsia" w:ascii="Times New Roman" w:hAnsi="Times New Roman" w:eastAsia="宋体" w:cs="宋体"/>
          <w:bCs/>
          <w:color w:val="000000"/>
          <w:sz w:val="24"/>
          <w:szCs w:val="24"/>
          <w:highlight w:val="none"/>
          <w:u w:val="singl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本项目的特定资格要求：无。</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拒绝下述投标人参加本次采购活动：</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（1）投标人单位负责人为同一人或者存在直接控股、管理关系的不同投标人，不得参加同一合同项下的政府采购活动。</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（2）凡为采购项目提供整体设计、规范编制或者项目管理、监理、检测等服务的投标人，不得再参加本项目的采购活动。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具体资格要求详见第八章中的“资格审查文件”。</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15" w:name="_Toc23225"/>
      <w:r>
        <w:rPr>
          <w:rFonts w:hint="eastAsia" w:ascii="Times New Roman" w:hAnsi="Times New Roman" w:eastAsia="宋体" w:cs="宋体"/>
          <w:b/>
          <w:color w:val="000000"/>
          <w:sz w:val="24"/>
          <w:szCs w:val="24"/>
          <w:highlight w:val="none"/>
        </w:rPr>
        <w:t xml:space="preserve">三、获取招标文件</w:t>
      </w:r>
      <w:bookmarkEnd w:id="15"/>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1.时间：</w:t>
      </w:r>
      <w:r>
        <w:rPr>
          <w:rFonts w:hint="eastAsia" w:ascii="Times New Roman" w:hAnsi="Times New Roman" w:eastAsia="宋体" w:cs="宋体"/>
          <w:bCs/>
          <w:color w:val="000000"/>
          <w:sz w:val="24"/>
          <w:szCs w:val="24"/>
          <w:highlight w:val="none"/>
        </w:rPr>
        <w:t xml:space="preserve">自招标文件公告发布之日起5个工作日</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2.地点：网上注册登记成功后在苏采云系统内免费下载</w:t>
      </w:r>
      <w:r>
        <w:rPr>
          <w:rFonts w:hint="eastAsia" w:ascii="Times New Roman" w:hAnsi="Times New Roman" w:eastAsia="宋体" w:cs="宋体"/>
          <w:bCs/>
          <w:color w:val="000000"/>
          <w:sz w:val="24"/>
          <w:szCs w:val="24"/>
          <w:highlight w:val="none"/>
        </w:rPr>
        <w:t xml:space="preserve">。</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3.获取方式：本项目采用网上注册登记方式。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3.1潜在供应商访问电子招标响应交易平台的网络地址和方法：</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3.2潜在供应商访问“苏采云”系统的网络地址和方法：“苏采云”系统的网址：https://jszfcg.jsczt.cn。</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3.3“CA数字证书”的获取：</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供应商需办理</w:t>
      </w:r>
      <w:r>
        <w:rPr>
          <w:rFonts w:hint="eastAsia" w:ascii="Times New Roman" w:hAnsi="Times New Roman" w:eastAsia="宋体" w:cs="宋体"/>
          <w:bCs/>
          <w:color w:val="000000"/>
          <w:sz w:val="24"/>
          <w:szCs w:val="24"/>
          <w:highlight w:val="none"/>
        </w:rPr>
        <w:t xml:space="preserve">“CA 数字证书”</w:t>
      </w:r>
      <w:r>
        <w:rPr>
          <w:rFonts w:hint="eastAsia" w:ascii="Times New Roman" w:hAnsi="Times New Roman" w:eastAsia="宋体" w:cs="宋体"/>
          <w:color w:val="000000"/>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通过苏采云系统首页（https://jszfcg.jsczt.cn）的“苏采云控件驱动下载”，选择“政务CA、方正签章控件驱动安装包及安装说明”下载安装，具体安装方法详见下载文件内的《安装说明》。</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3.4采购文件（后缀名为“.kedt”）、供应商操作手册及政府采购客户端工具可通过“苏采云”系统--已报名项目--报名详情页面内相应链接进行下载。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3.5招标人或招标代理机构（采购代理机构）将数据电文形式的采购文件加载至“苏采云”系统，供潜在供应商下载或者查阅。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color w:val="000000"/>
          <w:sz w:val="24"/>
          <w:szCs w:val="24"/>
          <w:highlight w:val="none"/>
        </w:rPr>
        <w:t xml:space="preserve">3.7</w:t>
      </w:r>
      <w:r>
        <w:rPr>
          <w:rFonts w:hint="eastAsia" w:ascii="Times New Roman" w:hAnsi="Times New Roman" w:eastAsia="宋体" w:cs="宋体"/>
          <w:bCs/>
          <w:color w:val="000000"/>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hint="eastAsia" w:ascii="Times New Roman" w:hAnsi="Times New Roman" w:eastAsia="宋体" w:cs="宋体"/>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注：如潜在供应商未按上述要求操作，将自行承担所产生的风险。</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outlineLvl w:val="1"/>
      </w:pPr>
      <w:r/>
      <w:bookmarkStart w:id="16" w:name="_Toc1834"/>
      <w:r>
        <w:rPr>
          <w:rFonts w:hint="eastAsia" w:ascii="Times New Roman" w:hAnsi="Times New Roman" w:eastAsia="宋体" w:cs="宋体"/>
          <w:b/>
          <w:color w:val="000000"/>
          <w:sz w:val="24"/>
          <w:szCs w:val="24"/>
          <w:highlight w:val="none"/>
        </w:rPr>
        <w:t xml:space="preserve">四、提交投标文件截止时间、开标时间和地点</w:t>
      </w:r>
      <w:bookmarkEnd w:id="16"/>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1.投标文件提交截止时间：</w:t>
      </w:r>
      <w:r>
        <w:rPr>
          <w:rFonts w:hint="eastAsia" w:ascii="Times New Roman" w:hAnsi="Times New Roman" w:eastAsia="宋体" w:cs="宋体"/>
          <w:bCs/>
          <w:color w:val="000000"/>
          <w:sz w:val="24"/>
          <w:szCs w:val="24"/>
          <w:highlight w:val="none"/>
          <w:u w:val="single"/>
        </w:rPr>
        <w:t xml:space="preserve">2026年11月20</w:t>
      </w:r>
      <w:r>
        <w:rPr>
          <w:rFonts w:hint="eastAsia" w:ascii="Times New Roman" w:hAnsi="Times New Roman" w:eastAsia="宋体" w:cs="宋体"/>
          <w:bCs/>
          <w:color w:val="000000"/>
          <w:sz w:val="24"/>
          <w:szCs w:val="24"/>
          <w:highlight w:val="none"/>
          <w:u w:val="single"/>
        </w:rPr>
        <w:t xml:space="preserve">日09时30</w:t>
      </w:r>
      <w:r>
        <w:rPr>
          <w:rFonts w:hint="eastAsia" w:ascii="Times New Roman" w:hAnsi="Times New Roman" w:eastAsia="宋体" w:cs="宋体"/>
          <w:bCs/>
          <w:color w:val="000000"/>
          <w:sz w:val="24"/>
          <w:szCs w:val="24"/>
          <w:highlight w:val="none"/>
          <w:u w:val="single"/>
        </w:rPr>
        <w:t xml:space="preserve">分</w:t>
      </w:r>
      <w:r>
        <w:rPr>
          <w:rFonts w:hint="eastAsia" w:ascii="Times New Roman" w:hAnsi="Times New Roman" w:eastAsia="宋体" w:cs="宋体"/>
          <w:color w:val="000000"/>
          <w:sz w:val="24"/>
          <w:szCs w:val="24"/>
          <w:highlight w:val="none"/>
        </w:rPr>
        <w:t xml:space="preserve">（北京时间）。逾时，“苏采云”系统将拒绝接受上传响应文件电子文档。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2.线上开标地点：“苏采云”系统（网址：https://jszfcg.jsczt.cn）“开标大厅”。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3.响应文件的解密：</w:t>
      </w:r>
      <w:r>
        <w:rPr>
          <w:rFonts w:hint="eastAsia" w:ascii="Times New Roman" w:hAnsi="Times New Roman" w:eastAsia="宋体" w:cs="宋体"/>
          <w:color w:val="000000"/>
          <w:sz w:val="24"/>
          <w:szCs w:val="24"/>
          <w:highlight w:val="none"/>
          <w:u w:val="single"/>
        </w:rPr>
        <w:t xml:space="preserve">开标当天各供应商及时登录不见面开标大厅，响应文件递交截止时间后，招标人将在系统内公布投标供应商名单，然后通过开标会议区发出响应文件解密的指令，投标供应商在开标室按规定时间自行实施远程解密，</w:t>
      </w:r>
      <w:r>
        <w:rPr>
          <w:rFonts w:hint="eastAsia" w:ascii="Times New Roman" w:hAnsi="Times New Roman" w:eastAsia="宋体" w:cs="宋体"/>
          <w:b/>
          <w:bCs/>
          <w:color w:val="000000"/>
          <w:sz w:val="24"/>
          <w:szCs w:val="24"/>
          <w:highlight w:val="none"/>
          <w:u w:val="single"/>
        </w:rPr>
        <w:t xml:space="preserve">投标人解密时间限定为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Times New Roman" w:hAnsi="Times New Roman" w:eastAsia="宋体" w:cs="宋体"/>
          <w:color w:val="000000"/>
          <w:sz w:val="24"/>
          <w:szCs w:val="24"/>
          <w:highlight w:val="none"/>
          <w:u w:val="single"/>
        </w:rPr>
        <w:t xml:space="preserve">因招标人（或采购代理机构）原因或网上招投标平台发生故障，导致无法按时完成响应文件解密或开、评标工作无法进行的，可根据实际情况相应延迟解密时间或调整开、评标时间。</w:t>
      </w:r>
      <w:r>
        <w:rPr>
          <w:rFonts w:hint="eastAsia" w:ascii="Times New Roman" w:hAnsi="Times New Roman" w:eastAsia="宋体" w:cs="宋体"/>
          <w:color w:val="000000"/>
          <w:sz w:val="24"/>
          <w:szCs w:val="24"/>
          <w:highlight w:val="none"/>
          <w:u w:val="singl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注：各供应商请关注开标大厅交流区，在开标结束后，请勿离开开标大厅。</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17" w:name="_Toc14969"/>
      <w:r>
        <w:rPr>
          <w:rFonts w:hint="eastAsia" w:ascii="Times New Roman" w:hAnsi="Times New Roman" w:eastAsia="宋体" w:cs="宋体"/>
          <w:b/>
          <w:color w:val="000000"/>
          <w:sz w:val="24"/>
          <w:szCs w:val="24"/>
          <w:highlight w:val="none"/>
        </w:rPr>
        <w:t xml:space="preserve">五、公告期限</w:t>
      </w:r>
      <w:bookmarkEnd w:id="17"/>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自本公告发布之日起5个工作日。</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8" w:name="_Toc17689"/>
      <w:r>
        <w:rPr>
          <w:rFonts w:hint="eastAsia" w:ascii="Times New Roman" w:hAnsi="Times New Roman" w:eastAsia="宋体" w:cs="宋体"/>
          <w:b/>
          <w:color w:val="000000"/>
          <w:sz w:val="24"/>
          <w:szCs w:val="24"/>
          <w:highlight w:val="none"/>
        </w:rPr>
        <w:t xml:space="preserve">六、其他补充事宜</w:t>
      </w:r>
      <w:bookmarkEnd w:id="18"/>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投标保证金：免收；本项目招标文件中涉及投标保证金的事项，均按免收投标保证金执行。</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项目开标活动模式：不见面远程投标模式，供应商在各自地点通过不见面交易系统参加开标会。</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3.项目演示、样品、答辩等（如有请描述）：无。</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对项目需求部分（投标人其他资格</w:t>
      </w:r>
      <w:r>
        <w:rPr>
          <w:rFonts w:hint="eastAsia" w:ascii="Times New Roman" w:hAnsi="Times New Roman" w:eastAsia="宋体" w:cs="宋体"/>
          <w:color w:val="000000"/>
          <w:sz w:val="24"/>
          <w:szCs w:val="24"/>
          <w:highlight w:val="none"/>
        </w:rPr>
        <w:t xml:space="preserve">要求</w:t>
      </w:r>
      <w:r>
        <w:rPr>
          <w:rFonts w:hint="eastAsia" w:ascii="Times New Roman" w:hAnsi="Times New Roman" w:eastAsia="宋体" w:cs="宋体"/>
          <w:bCs/>
          <w:color w:val="000000"/>
          <w:sz w:val="24"/>
          <w:szCs w:val="24"/>
          <w:highlight w:val="none"/>
        </w:rPr>
        <w:t xml:space="preserve">、项目需求、评分标准）的询问、质疑请向招标人提出，由招标人负责答复；对项目招标文件其它部分的询问请向招标人或招标代理提出。</w:t>
      </w:r>
      <w:r>
        <w:rPr>
          <w:rFonts w:hint="eastAsia" w:ascii="Times New Roman" w:hAnsi="Times New Roman" w:eastAsia="宋体" w:cs="宋体"/>
          <w:bCs/>
          <w:color w:val="000000"/>
          <w:sz w:val="24"/>
          <w:szCs w:val="24"/>
          <w:highlight w:val="none"/>
        </w:rPr>
      </w:r>
      <w:r/>
    </w:p>
    <w:p>
      <w:pPr>
        <w:pStyle w:val="893"/>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bCs/>
          <w:color w:val="000000"/>
          <w:sz w:val="24"/>
          <w:szCs w:val="24"/>
          <w:highlight w:val="none"/>
        </w:rPr>
        <w:t xml:space="preserve">有关本次招标的事项若存在变动或修改，均以江苏政府采购网发布的更正或补充通知为准，敬请及时关注。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outlineLvl w:val="1"/>
      </w:pPr>
      <w:r/>
      <w:bookmarkStart w:id="19" w:name="_Toc3136"/>
      <w:r>
        <w:rPr>
          <w:rFonts w:hint="eastAsia" w:ascii="Times New Roman" w:hAnsi="Times New Roman" w:eastAsia="宋体" w:cs="宋体"/>
          <w:b/>
          <w:bCs/>
          <w:color w:val="000000"/>
          <w:sz w:val="24"/>
          <w:szCs w:val="24"/>
          <w:highlight w:val="none"/>
        </w:rPr>
        <w:t xml:space="preserve">七、对本次招标提出询问，请按以下方式联系。</w:t>
      </w:r>
      <w:bookmarkEnd w:id="19"/>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1.招标人信息</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招标人：</w:t>
      </w:r>
      <w:r>
        <w:rPr>
          <w:rFonts w:hint="eastAsia" w:ascii="Times New Roman" w:hAnsi="Times New Roman" w:eastAsia="宋体" w:cs="宋体"/>
          <w:color w:val="000000"/>
          <w:sz w:val="24"/>
          <w:szCs w:val="24"/>
          <w:highlight w:val="none"/>
          <w:lang w:eastAsia="zh-CN"/>
        </w:rPr>
        <w:t xml:space="preserve">南通市崇川区卫生健康委员会</w:t>
      </w:r>
      <w:r>
        <w:rPr>
          <w:rFonts w:hint="eastAsia" w:ascii="Times New Roman" w:hAnsi="Times New Roman" w:eastAsia="宋体" w:cs="宋体"/>
          <w:color w:val="000000"/>
          <w:sz w:val="24"/>
          <w:szCs w:val="24"/>
          <w:highlight w:val="none"/>
          <w:lang w:eastAsia="zh-CN"/>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地址： 南通市唐闸街道长康路26号</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联系人：季</w:t>
      </w:r>
      <w:r>
        <w:rPr>
          <w:rFonts w:hint="eastAsia" w:ascii="Times New Roman" w:hAnsi="Times New Roman" w:eastAsia="宋体" w:cs="宋体"/>
          <w:color w:val="000000"/>
          <w:sz w:val="24"/>
          <w:szCs w:val="24"/>
          <w:highlight w:val="none"/>
          <w:lang w:val="en-US" w:eastAsia="zh-CN"/>
        </w:rPr>
        <w:t xml:space="preserve">女士</w:t>
      </w:r>
      <w:r>
        <w:rPr>
          <w:rFonts w:hint="eastAsia" w:ascii="Times New Roman" w:hAnsi="Times New Roman" w:eastAsia="宋体" w:cs="宋体"/>
          <w:color w:val="000000"/>
          <w:sz w:val="24"/>
          <w:szCs w:val="24"/>
          <w:highlight w:val="none"/>
          <w:lang w:eastAsia="zh-CN"/>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联系方式：</w:t>
      </w:r>
      <w:r>
        <w:rPr>
          <w:rFonts w:hint="eastAsia" w:ascii="Times New Roman" w:hAnsi="Times New Roman" w:eastAsia="宋体" w:cs="宋体"/>
          <w:color w:val="000000"/>
          <w:sz w:val="24"/>
          <w:szCs w:val="24"/>
          <w:highlight w:val="none"/>
          <w:lang w:val="en-US" w:eastAsia="zh-CN"/>
        </w:rPr>
        <w:t xml:space="preserve">0513</w:t>
      </w:r>
      <w:r>
        <w:rPr>
          <w:rFonts w:hint="eastAsia" w:ascii="Times New Roman" w:hAnsi="Times New Roman" w:eastAsia="宋体" w:cs="宋体"/>
          <w:color w:val="000000"/>
          <w:sz w:val="24"/>
          <w:szCs w:val="24"/>
          <w:highlight w:val="none"/>
        </w:rPr>
        <w:t xml:space="preserve">85609003</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2.招标代理机构信息</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名称：宏信天德工程顾问有限公司</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地址：</w:t>
      </w:r>
      <w:bookmarkStart w:id="20" w:name="OLE_LINK7"/>
      <w:r>
        <w:rPr>
          <w:rFonts w:hint="eastAsia" w:ascii="Times New Roman" w:hAnsi="Times New Roman" w:eastAsia="宋体"/>
          <w:color w:val="000000"/>
          <w:sz w:val="24"/>
          <w:szCs w:val="24"/>
          <w:highlight w:val="none"/>
        </w:rPr>
        <w:t xml:space="preserve">南通市崇川区北大街108号万科壹中心8楼北区</w:t>
      </w:r>
      <w:bookmarkEnd w:id="20"/>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联系人：董安国、周伟琦        </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联系电话：</w:t>
      </w:r>
      <w:bookmarkStart w:id="21" w:name="OLE_LINK8"/>
      <w:r>
        <w:rPr>
          <w:rFonts w:hint="eastAsia" w:ascii="Times New Roman" w:hAnsi="Times New Roman" w:eastAsia="宋体" w:cs="宋体"/>
          <w:color w:val="000000"/>
          <w:sz w:val="24"/>
          <w:szCs w:val="24"/>
          <w:highlight w:val="none"/>
        </w:rPr>
        <w:t xml:space="preserve">18912299056</w:t>
      </w:r>
      <w:bookmarkEnd w:id="21"/>
      <w:r>
        <w:rPr>
          <w:rFonts w:hint="eastAsia" w:ascii="Times New Roman" w:hAnsi="Times New Roman" w:eastAsia="宋体" w:cs="宋体"/>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3.项目联系方式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bookmarkStart w:id="22" w:name="_Toc363573854"/>
      <w:r>
        <w:rPr>
          <w:rFonts w:hint="eastAsia" w:ascii="Times New Roman" w:hAnsi="Times New Roman" w:eastAsia="宋体" w:cs="宋体"/>
          <w:color w:val="000000"/>
          <w:sz w:val="24"/>
          <w:szCs w:val="24"/>
          <w:highlight w:val="none"/>
        </w:rPr>
        <w:t xml:space="preserve">项目联系人：董安国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电话：18912299056</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邮箱：</w:t>
      </w:r>
      <w:r>
        <w:rPr>
          <w:rFonts w:hint="eastAsia" w:ascii="Times New Roman" w:hAnsi="Times New Roman" w:eastAsia="宋体" w:cs="宋体"/>
          <w:color w:val="000000"/>
          <w:sz w:val="24"/>
          <w:szCs w:val="24"/>
          <w:highlight w:val="none"/>
        </w:rPr>
        <w:fldChar w:fldCharType="begin"/>
      </w:r>
      <w:r>
        <w:rPr>
          <w:rFonts w:hint="eastAsia" w:ascii="Times New Roman" w:hAnsi="Times New Roman" w:eastAsia="宋体" w:cs="宋体"/>
          <w:color w:val="000000"/>
          <w:sz w:val="24"/>
          <w:szCs w:val="24"/>
          <w:highlight w:val="none"/>
        </w:rPr>
        <w:instrText xml:space="preserve"> HYPERLINK "mailto:812298892@qq.com" \o "mailto:812298892@qq.com" </w:instrText>
      </w:r>
      <w:r>
        <w:rPr>
          <w:rFonts w:hint="eastAsia" w:ascii="Times New Roman" w:hAnsi="Times New Roman" w:eastAsia="宋体" w:cs="宋体"/>
          <w:color w:val="000000"/>
          <w:sz w:val="24"/>
          <w:szCs w:val="24"/>
          <w:highlight w:val="none"/>
        </w:rPr>
        <w:fldChar w:fldCharType="separate"/>
      </w:r>
      <w:r>
        <w:rPr>
          <w:rFonts w:hint="eastAsia" w:ascii="Times New Roman" w:hAnsi="Times New Roman" w:eastAsia="宋体" w:cs="宋体"/>
          <w:color w:val="000000"/>
          <w:sz w:val="24"/>
          <w:szCs w:val="24"/>
          <w:highlight w:val="none"/>
        </w:rPr>
        <w:t xml:space="preserve">812298892@qq.com</w:t>
      </w:r>
      <w:r>
        <w:rPr>
          <w:rFonts w:hint="eastAsia" w:ascii="Times New Roman" w:hAnsi="Times New Roman" w:eastAsia="宋体" w:cs="宋体"/>
          <w:color w:val="000000"/>
          <w:sz w:val="24"/>
          <w:szCs w:val="24"/>
          <w:highlight w:val="none"/>
        </w:rPr>
        <w:fldChar w:fldCharType="end"/>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4.软件技术支持：0519-86722801。</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br w:type="page" w:clear="all"/>
      </w:r>
      <w:r>
        <w:rPr>
          <w:rFonts w:hint="eastAsia" w:ascii="Times New Roman" w:hAnsi="Times New Roman" w:eastAsia="宋体" w:cs="宋体"/>
          <w:color w:val="000000"/>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bCs/>
          <w:color w:val="000000"/>
          <w:sz w:val="36"/>
          <w:szCs w:val="36"/>
          <w:highlight w:val="none"/>
        </w:rPr>
        <w:outlineLvl w:val="0"/>
      </w:pPr>
      <w:r/>
      <w:bookmarkStart w:id="23" w:name="_Toc17316"/>
      <w:r/>
      <w:bookmarkStart w:id="24" w:name="_Toc7477"/>
      <w:r>
        <w:rPr>
          <w:rFonts w:hint="eastAsia" w:ascii="Times New Roman" w:hAnsi="Times New Roman" w:eastAsia="宋体" w:cs="宋体"/>
          <w:b/>
          <w:color w:val="000000"/>
          <w:sz w:val="36"/>
          <w:szCs w:val="36"/>
          <w:highlight w:val="none"/>
        </w:rPr>
        <w:t xml:space="preserve">第二章 投标人须知</w:t>
      </w:r>
      <w:bookmarkEnd w:id="22"/>
      <w:r/>
      <w:bookmarkEnd w:id="23"/>
      <w:r/>
      <w:bookmarkEnd w:id="24"/>
      <w:r/>
      <w:bookmarkStart w:id="25" w:name="_Toc363573855"/>
      <w:r>
        <w:rPr>
          <w:rFonts w:hint="eastAsia" w:ascii="Times New Roman" w:hAnsi="Times New Roman" w:eastAsia="宋体" w:cs="宋体"/>
          <w:b/>
          <w:bCs/>
          <w:color w:val="000000"/>
          <w:sz w:val="36"/>
          <w:szCs w:val="36"/>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26" w:name="_Toc28958"/>
      <w:r>
        <w:rPr>
          <w:rFonts w:hint="eastAsia" w:ascii="Times New Roman" w:hAnsi="Times New Roman" w:eastAsia="宋体" w:cs="宋体"/>
          <w:b/>
          <w:color w:val="000000"/>
          <w:sz w:val="24"/>
          <w:szCs w:val="24"/>
          <w:highlight w:val="none"/>
        </w:rPr>
        <w:t xml:space="preserve">一、总则</w:t>
      </w:r>
      <w:bookmarkEnd w:id="26"/>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1.招标方式</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1.1 本次招标采取公开招标方式，本招标文件仅适用于招标公告中所述项目。</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2.合格的投标人</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2.1满足招标公告中投标人的资格要求的规定。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 满足本文件实质性要求和条件的规定。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3.适用法律</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 本次招标及由此产生的合同受中华人民共和国有关的法律法规制约和保护。</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4.投标费用</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4.1 投标人应自行承担所有与参加投标有关的费用，无论投标过程中的做法和结果如何，招标人及代理机构在任何情况下均无义务和责任承担这些费用。</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5.招标文件的约束力</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5.1</w:t>
      </w:r>
      <w:r>
        <w:rPr>
          <w:rFonts w:hint="eastAsia" w:ascii="Times New Roman" w:hAnsi="Times New Roman" w:eastAsia="宋体" w:cs="宋体"/>
          <w:color w:val="000000"/>
          <w:sz w:val="24"/>
          <w:szCs w:val="24"/>
          <w:highlight w:val="none"/>
        </w:rPr>
        <w:t xml:space="preserve"> 投标人一旦参加本项目采购活动，即被认为接受了本招标文件的规定和约束。</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6.招标文件的解释</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6.1</w:t>
      </w:r>
      <w:r>
        <w:rPr>
          <w:rFonts w:hint="eastAsia" w:ascii="Times New Roman" w:hAnsi="Times New Roman" w:eastAsia="宋体" w:cs="宋体"/>
          <w:color w:val="000000"/>
          <w:sz w:val="24"/>
          <w:szCs w:val="24"/>
          <w:highlight w:val="none"/>
        </w:rPr>
        <w:t xml:space="preserve">招标文件需求部分（投标人资格要求、项目需求、商务技术评分标准）由招标人解释，其它部分由招标代理机构解释。</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27" w:name="_Toc16177"/>
      <w:r>
        <w:rPr>
          <w:rFonts w:hint="eastAsia" w:ascii="Times New Roman" w:hAnsi="Times New Roman" w:eastAsia="宋体" w:cs="宋体"/>
          <w:b/>
          <w:bCs/>
          <w:color w:val="000000"/>
          <w:sz w:val="24"/>
          <w:szCs w:val="24"/>
          <w:highlight w:val="none"/>
        </w:rPr>
        <w:t xml:space="preserve">二、招标文件</w:t>
      </w:r>
      <w:bookmarkEnd w:id="27"/>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1.招标文件构成</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1.1</w:t>
      </w:r>
      <w:r>
        <w:rPr>
          <w:rFonts w:hint="eastAsia" w:ascii="Times New Roman" w:hAnsi="Times New Roman" w:eastAsia="宋体" w:cs="宋体"/>
          <w:color w:val="000000"/>
          <w:sz w:val="24"/>
          <w:szCs w:val="24"/>
          <w:highlight w:val="none"/>
        </w:rPr>
        <w:t xml:space="preserve"> 招标文件由以下部分组成：</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（1）招标公告</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（2）投标人须知</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（3）项目需求</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（4）评审方法和评审标准</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（5）合同主要条款</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（6）合同授予</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（7）质疑与投诉</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（8）投标文件组成及格式</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请仔细检查招标文件是否齐全，如有缺漏请立即与</w:t>
      </w:r>
      <w:r>
        <w:rPr>
          <w:rFonts w:hint="eastAsia" w:ascii="Times New Roman" w:hAnsi="Times New Roman" w:eastAsia="宋体" w:cs="宋体"/>
          <w:bCs/>
          <w:color w:val="000000"/>
          <w:sz w:val="24"/>
          <w:szCs w:val="24"/>
          <w:highlight w:val="none"/>
        </w:rPr>
        <w:t xml:space="preserve">招标人或招标代理机构</w:t>
      </w:r>
      <w:r>
        <w:rPr>
          <w:rFonts w:hint="eastAsia" w:ascii="Times New Roman" w:hAnsi="Times New Roman" w:eastAsia="宋体" w:cs="宋体"/>
          <w:color w:val="000000"/>
          <w:sz w:val="24"/>
          <w:szCs w:val="24"/>
          <w:highlight w:val="none"/>
        </w:rPr>
        <w:t xml:space="preserve">联系解决。</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1.2</w:t>
      </w:r>
      <w:r>
        <w:rPr>
          <w:rFonts w:hint="eastAsia" w:ascii="Times New Roman" w:hAnsi="Times New Roman" w:eastAsia="宋体" w:cs="宋体"/>
          <w:color w:val="000000"/>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2.招标文件的澄清</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2.1</w:t>
      </w:r>
      <w:r>
        <w:rPr>
          <w:rFonts w:hint="eastAsia" w:ascii="Times New Roman" w:hAnsi="Times New Roman" w:eastAsia="宋体" w:cs="宋体"/>
          <w:color w:val="000000"/>
          <w:sz w:val="24"/>
          <w:szCs w:val="24"/>
          <w:highlight w:val="none"/>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w:t>
      </w:r>
      <w:r>
        <w:rPr>
          <w:rFonts w:hint="eastAsia" w:ascii="Times New Roman" w:hAnsi="Times New Roman" w:eastAsia="宋体" w:cs="宋体"/>
          <w:bCs/>
          <w:color w:val="000000"/>
          <w:sz w:val="24"/>
          <w:szCs w:val="24"/>
          <w:highlight w:val="none"/>
        </w:rPr>
        <w:t xml:space="preserve">招标人</w:t>
      </w:r>
      <w:r>
        <w:rPr>
          <w:rFonts w:hint="eastAsia" w:ascii="Times New Roman" w:hAnsi="Times New Roman" w:eastAsia="宋体" w:cs="宋体"/>
          <w:color w:val="000000"/>
          <w:sz w:val="24"/>
          <w:szCs w:val="24"/>
          <w:highlight w:val="none"/>
        </w:rPr>
        <w:t xml:space="preserve">可以视采购项目的具体情况，组织投标人进行现场考察或召开答疑会，但不单独或分别组织只有一个投标人参加的现场考察和答疑会。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4"/>
          <w:highlight w:val="none"/>
        </w:rPr>
        <w:t xml:space="preserve">3.招标文件的修改</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 在投标文件提交截止时间前，招标人或招标代理机构可以对招标文件进行修改</w:t>
      </w:r>
      <w:r>
        <w:rPr>
          <w:rFonts w:hint="eastAsia" w:ascii="Times New Roman" w:hAnsi="Times New Roman" w:eastAsia="宋体" w:cs="宋体"/>
          <w:color w:val="000000"/>
          <w:sz w:val="24"/>
          <w:szCs w:val="24"/>
          <w:highlight w:val="none"/>
        </w:rPr>
        <w:t xml:space="preserve">，澄清或者修改的内容作为招标文件的组成部分。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 招标人或招标代理机构有权按照法定的要求推迟投标文件提交截止日期和开标日期。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3.3 招标文件的修改将在江苏政府采购网公布，补充文件将作为招标文件的组成部分，并对投标人具有约束力</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hint="eastAsia" w:ascii="Times New Roman" w:hAnsi="Times New Roman" w:eastAsia="宋体" w:cs="宋体"/>
          <w:b/>
          <w:bCs/>
          <w:color w:val="000000"/>
          <w:sz w:val="24"/>
          <w:szCs w:val="24"/>
          <w:highlight w:val="none"/>
          <w:u w:val="singl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28" w:name="_Toc7466"/>
      <w:r>
        <w:rPr>
          <w:rFonts w:hint="eastAsia" w:ascii="Times New Roman" w:hAnsi="Times New Roman" w:eastAsia="宋体" w:cs="宋体"/>
          <w:b/>
          <w:bCs/>
          <w:color w:val="000000"/>
          <w:sz w:val="24"/>
          <w:szCs w:val="24"/>
          <w:highlight w:val="none"/>
        </w:rPr>
        <w:t xml:space="preserve">三、投标项目涉及到的现场勘察</w:t>
      </w:r>
      <w:bookmarkEnd w:id="28"/>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招标文件所提供的项目相关数据仅做参考，根据自身需要，投标人可在投标文件递交之日前对有关现场和周围环境进行勘察，以获取编制投标文件和签署合同所需的信息。勘察现场所发生的费用由投标人自己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2、招标人向投标人提供的有关现场的资料和数据，是招标人现有的并认为能使投标人可利用的资料。招标人对投标人由此而做出的推论、理解和结论概不负责。</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3、经招标人允许，投标人可为勘察目的进入招标人的项目现场，但投标人不得因此使招标人承担有关的责任和蒙受损失。投标人应承担勘察现场的责任和风险。</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color w:val="000000"/>
          <w:sz w:val="24"/>
          <w:szCs w:val="24"/>
          <w:highlight w:val="none"/>
        </w:rPr>
        <w:t xml:space="preserve">4、为了供应商准确掌握项目现场实际情况，根据实际情况作出客观可行的方案及报价。</w:t>
      </w:r>
      <w:r>
        <w:rPr>
          <w:rFonts w:hint="eastAsia" w:ascii="Times New Roman" w:hAnsi="Times New Roman" w:eastAsia="宋体" w:cs="宋体"/>
          <w:b/>
          <w:bCs/>
          <w:color w:val="000000"/>
          <w:sz w:val="24"/>
          <w:szCs w:val="24"/>
          <w:highlight w:val="none"/>
          <w:u w:val="singl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29" w:name="_Toc1943"/>
      <w:r>
        <w:rPr>
          <w:rFonts w:hint="eastAsia" w:ascii="Times New Roman" w:hAnsi="Times New Roman" w:eastAsia="宋体" w:cs="宋体"/>
          <w:b/>
          <w:bCs/>
          <w:color w:val="000000"/>
          <w:sz w:val="24"/>
          <w:szCs w:val="24"/>
          <w:highlight w:val="none"/>
        </w:rPr>
        <w:t xml:space="preserve">四、投标文件的编制</w:t>
      </w:r>
      <w:bookmarkEnd w:id="29"/>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1.投标文件的语言及度量衡单位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1.1投标人提交的投标文件以及投标人与招标人或招标代理机构就有关投标的所有来往通知、函件和文件均应使用简体中文。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 除技术性能另有规定外，投标文件所使用的度量衡单位，均须采用国家法定计量单位。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2.投标文件构成</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 如标书制作工具中格式和内容与“江苏政府采购网”发布的招标文件不一致，请以“江苏政府采购网”发布的招标文件为准。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3.证明投标人及投标标的符合招标文件规定的文件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 投标人应按照法律、法规、规章和规范性文件以及招标文件要求提交证明文件，证明其及投标标的符合招标文件规定。</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3.2招标文件对证明文件无明确形式要求的，证明文件可以以文字资料、图纸和数据等形式提交。</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4.投标分项报价表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4.1 投标人应按照招标文件规定格式填报投标分项报价表。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4.2投标货币。投标文件中的单价和总价无特殊规定的采用人民币报价，以元为单位标注。招标文件中另有规定的按规定执行。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5.技术要求响应及偏离表、商务要求响应及偏离表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 投标人需对招标文件中的技术要求与商务要求逐项作出响应或偏离，并说明原因。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 投标人可在投标文件中提供认为需要的其他技术文件或说明。</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6.投标函和开标一览表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6.1 投标人应按照招标文件中提供的格式完整、正确填写投标函、开标一览表。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7.投标有效期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7.1投标有效期为招标文件规定的投标文件提交截止时间后</w:t>
      </w:r>
      <w:r>
        <w:rPr>
          <w:rFonts w:hint="eastAsia" w:ascii="Times New Roman" w:hAnsi="Times New Roman" w:eastAsia="宋体" w:cs="宋体"/>
          <w:bCs/>
          <w:color w:val="000000"/>
          <w:sz w:val="24"/>
          <w:szCs w:val="24"/>
          <w:highlight w:val="none"/>
          <w:u w:val="single"/>
        </w:rPr>
        <w:t xml:space="preserve">六十（60）天</w:t>
      </w:r>
      <w:r>
        <w:rPr>
          <w:rFonts w:hint="eastAsia" w:ascii="Times New Roman" w:hAnsi="Times New Roman" w:eastAsia="宋体" w:cs="宋体"/>
          <w:bCs/>
          <w:color w:val="000000"/>
          <w:sz w:val="24"/>
          <w:szCs w:val="24"/>
          <w:highlight w:val="none"/>
        </w:rPr>
        <w:t xml:space="preserve">。投标有效期比规定短的将被视为非实质性响应而予以拒绝。</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8.投标有效期的延长</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9.电子投标文件其他要求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9.1电子招标投标交易平台（即“苏采云”系统）相关要求是本招标文件的组成部分。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9.2投标人应对CA证书妥善保管，如被他人盗用投标，因此带来的结果均由投标人自行承担。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9.3投标人应当对招标文件提出的实质性要求和条件作出实质性响应，并在电子投标系统逐条应答。</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9.4投标人应对要求提供的资格证明文件（如资质证书、资格证书）、技术资料（如白皮书、彩页、手册、检测报告等）扫描上传至投标系统。 </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outlineLvl w:val="1"/>
      </w:pPr>
      <w:r/>
      <w:bookmarkStart w:id="30" w:name="_Toc25719"/>
      <w:r>
        <w:rPr>
          <w:rFonts w:hint="eastAsia" w:ascii="Times New Roman" w:hAnsi="Times New Roman" w:eastAsia="宋体" w:cs="宋体"/>
          <w:b/>
          <w:bCs/>
          <w:color w:val="000000"/>
          <w:sz w:val="24"/>
          <w:szCs w:val="24"/>
          <w:highlight w:val="none"/>
        </w:rPr>
        <w:t xml:space="preserve">五、投标文件的提交</w:t>
      </w:r>
      <w:bookmarkEnd w:id="30"/>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1.投标文件的提交</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1.1线上提交与接收地点：投标人应当通过“苏采云”系统提交数据电文形式的投标文件（即电子投标），“苏采云”系统自动接收。</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2.提交投标文件截止日期</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投标人上传电子投标文件的时间不得迟于公开招标公告中规定的投标文件提交截止时间。</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3.投标文件的密封（加密）要求：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3.2投标人须通过“苏采云”系统提供的政府采购客户端工具（使用“CA数字证书”）加盖电子签章。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说明：投标人应在用CA数字证书以及自备的能够登录“苏采云”系统的电脑，在达到开标时间后，使用CA数字证书解密各自投标文件。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3.3投标人未按规定加密的投标文件，“苏采云”系统将拒收并提示。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4.投标文件的拒收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4.1 招标代理机构拒绝接收在其规定的投标文件提交截止时间后上传的任何投标文件。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 投标文件的撤回和修改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 投标文件的撤回</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5.1.1 电子投标文件的撤回</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投标人可在投标文件提交截止时间前，撤回其电子投标文件，具体操作方法见“苏采云”系统供应商操作手册。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5.1.2 投标人撤回电子投标文件，则认为其不再参与本项目投标活动。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 投标文件的修改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投标人可在投标文件提交截止时间前，对其电子投标文件进行修改。具体操作方法见“苏采云”系统供应商操作手册。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5.3 在投标文件提交截止时间之后，投标人不得对其电子投标文件作任何修改。</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5.4 在投标文件提交截止时间至招标文件中规定的投标有效期满之间的这段时间内，投标人不得撤回其投标文件。</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6.投标文件线上格式要求</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6.1 供应商应当通过“苏采云”系统提交数据电文形式的投标文件（即电子投标）。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6.2 通过“苏采云”系统提交政府采购客户端工具导出加密的投标文件（后缀名为zip）。响应文件不得超过150M!</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6.3 本项目采用线上投标，即供应商投标文件从政府采购客户端工具制作通过“苏采云”系统提交，未提供线上投标文件的，投标无效。</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1" w:name="_Toc15827"/>
      <w:r>
        <w:rPr>
          <w:rFonts w:hint="eastAsia" w:ascii="Times New Roman" w:hAnsi="Times New Roman" w:eastAsia="宋体" w:cs="宋体"/>
          <w:b/>
          <w:bCs/>
          <w:color w:val="000000"/>
          <w:sz w:val="24"/>
          <w:szCs w:val="24"/>
          <w:highlight w:val="none"/>
        </w:rPr>
        <w:t xml:space="preserve">六、开标与评标</w:t>
      </w:r>
      <w:bookmarkEnd w:id="31"/>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1.开标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w:t>
      </w:r>
      <w:r>
        <w:rPr>
          <w:rFonts w:hint="eastAsia" w:ascii="Times New Roman" w:hAnsi="Times New Roman" w:eastAsia="宋体" w:cs="宋体"/>
          <w:b/>
          <w:color w:val="000000"/>
          <w:sz w:val="24"/>
          <w:szCs w:val="24"/>
          <w:highlight w:val="none"/>
        </w:rPr>
        <w:t xml:space="preserve">开标当天各投标人及时登录不见面开标大厅，响应文件提交截止时间后，招标代理机构将在系统内公布投标人名单，然后通过开标会议区发出响应文件解密的指令，投标人按规定时间自行实施远程解密，投标人解密限定在开标后30分钟之内完成。</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Times New Roman" w:hAnsi="Times New Roman" w:eastAsia="宋体" w:cs="宋体"/>
          <w:b/>
          <w:color w:val="000000"/>
          <w:sz w:val="24"/>
          <w:szCs w:val="24"/>
          <w:highlight w:val="none"/>
        </w:rPr>
        <w:t xml:space="preserve">因招标人（或招标代理机构）原因或网上招投标平台发生故障，导致无法按时完成投标文件解密或开、评标工作无法进行的，可根据实际情况相应延迟解密时间或调整开、评标时间。</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1.2</w:t>
      </w:r>
      <w:r>
        <w:rPr>
          <w:rFonts w:hint="eastAsia" w:ascii="Times New Roman" w:hAnsi="Times New Roman" w:eastAsia="宋体" w:cs="宋体"/>
          <w:color w:val="000000"/>
          <w:sz w:val="24"/>
          <w:szCs w:val="24"/>
          <w:highlight w:val="none"/>
        </w:rPr>
        <w:t xml:space="preserve">开标仪式由</w:t>
      </w:r>
      <w:r>
        <w:rPr>
          <w:rFonts w:hint="eastAsia" w:ascii="Times New Roman" w:hAnsi="Times New Roman" w:eastAsia="宋体" w:cs="宋体"/>
          <w:bCs/>
          <w:color w:val="000000"/>
          <w:sz w:val="24"/>
          <w:szCs w:val="24"/>
          <w:highlight w:val="none"/>
        </w:rPr>
        <w:t xml:space="preserve">招标代理机构</w:t>
      </w:r>
      <w:r>
        <w:rPr>
          <w:rFonts w:hint="eastAsia" w:ascii="Times New Roman" w:hAnsi="Times New Roman" w:eastAsia="宋体" w:cs="宋体"/>
          <w:color w:val="000000"/>
          <w:sz w:val="24"/>
          <w:szCs w:val="24"/>
          <w:highlight w:val="none"/>
        </w:rPr>
        <w:t xml:space="preserve">组织。苏采云系统将自动对项目进行开标，并宣布各投标人名称和投标价格。</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1.3投标人在开标过程中涉及到的投标文件解密、开标结果确认等工作，应按照“苏采云”系统供应商操作手册规定执行。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1.4投标人如果对开标过程和开标记录有疑义，应当根据</w:t>
      </w:r>
      <w:r>
        <w:rPr>
          <w:rFonts w:hint="eastAsia" w:ascii="Times New Roman" w:hAnsi="Times New Roman" w:eastAsia="宋体" w:cs="宋体"/>
          <w:bCs/>
          <w:color w:val="000000"/>
          <w:sz w:val="24"/>
          <w:szCs w:val="24"/>
          <w:highlight w:val="none"/>
        </w:rPr>
        <w:t xml:space="preserve">“苏采云”系统供应商操作手册</w:t>
      </w:r>
      <w:r>
        <w:rPr>
          <w:rFonts w:hint="eastAsia" w:ascii="Times New Roman" w:hAnsi="Times New Roman" w:eastAsia="宋体" w:cs="宋体"/>
          <w:color w:val="000000"/>
          <w:sz w:val="24"/>
          <w:szCs w:val="24"/>
          <w:highlight w:val="none"/>
        </w:rPr>
        <w:t xml:space="preserve">规定提出，如苏采云系统中《开标记录表》宣布后5分钟内未提出的，视同认可开标结果。</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2.1开标后，招标代理机构将立即组织评标委员会（以下简称评委会）进行评审。</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2.2评委会由招标人代表和有关技术、经济等方面的专家组成，且人员构成符合政府采购有关规定。</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2.3评标委员会独立工作，负责评审所有投标文件并确定中标候选人。</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 评审过程的保密与公正</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3.1评标委员会、招标人或招标代理机构、相关监督人员等与评审工作有关的人员，对评审情况以及在评审过程中获悉的国家秘密、商业秘密负有保密责任。</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3.2</w:t>
      </w:r>
      <w:r>
        <w:rPr>
          <w:rFonts w:hint="eastAsia" w:ascii="Times New Roman" w:hAnsi="Times New Roman" w:eastAsia="宋体" w:cs="宋体"/>
          <w:b/>
          <w:bCs/>
          <w:color w:val="000000"/>
          <w:sz w:val="24"/>
          <w:szCs w:val="24"/>
          <w:highlight w:val="none"/>
        </w:rPr>
        <w:t xml:space="preserve">在评审过程中，投标人不得以任何行为影响评审过程，否则其投标文件将被作为无效投标文件。</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3.4凡是与审查、澄清、评价和比较投标的有关资料以及授标建议等，招标人、评标委员会、招标代理机构均不得向投标人或与评标无关的其他人员透露。</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3.5在评审期间，招标代理机构将设专门人员与投标人联系。</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3.6招标人、招标代理机构和评标委员会不向未中标的投标人解释未中标原因，也不公布评审过程中的相关细节。</w:t>
      </w:r>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3.7 采用综合评分法的项目，未中标的投标人可于中标结果公告期限届满之日起通过苏采云系统查看自己的评审得分及排序情况。</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4.投标文件的澄清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4.3 接到评标委员会澄清、说明和更正要求的投标人如未按规定做出澄清、说明和 更正，其风险由投标人自行承担。</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5.对投标文件的审查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5.1投标文件初审分为资格性审查和符合性审查。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5.1.1资格性检查：依据法律法规和招标文件的规定，由招标人对投标文件中的资格证明文件进行审查。资格审查的结论，招标人以书面形式向评委会进行反馈。</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招标人在进行资格性审查的同时，将在“信用中国”网站查询投标人的信用记录，以确定投标人是否具备投标资格，查询结果留存并归档。</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联合体中有同类资质的供应商按照联合体分工承担相同工作的，应当按照资质等级较低的供应商确定资质等级。</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5.1.3未通过资格审查或符合性审查的投标人，招标代理机构将在</w:t>
      </w:r>
      <w:r>
        <w:rPr>
          <w:rFonts w:hint="eastAsia" w:ascii="Times New Roman" w:hAnsi="Times New Roman" w:eastAsia="宋体" w:cs="宋体"/>
          <w:color w:val="000000"/>
          <w:sz w:val="24"/>
          <w:szCs w:val="24"/>
          <w:highlight w:val="none"/>
        </w:rPr>
        <w:t xml:space="preserve">苏采云系统</w:t>
      </w:r>
      <w:r>
        <w:rPr>
          <w:rFonts w:hint="eastAsia" w:ascii="Times New Roman" w:hAnsi="Times New Roman" w:eastAsia="宋体" w:cs="宋体"/>
          <w:bCs/>
          <w:color w:val="000000"/>
          <w:sz w:val="24"/>
          <w:szCs w:val="24"/>
          <w:highlight w:val="none"/>
        </w:rPr>
        <w:t xml:space="preserve">中告知未通过资格审查或符合性审查的原因，评审结束后，招标代理机构将不再告知未通过资格审查或符合性审查的原因。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5.2</w:t>
      </w:r>
      <w:r>
        <w:rPr>
          <w:rFonts w:hint="eastAsia" w:ascii="Times New Roman" w:hAnsi="Times New Roman" w:eastAsia="宋体" w:cs="宋体"/>
          <w:color w:val="000000"/>
          <w:sz w:val="24"/>
          <w:szCs w:val="24"/>
          <w:highlight w:val="none"/>
        </w:rPr>
        <w:t xml:space="preserve">在详细评审之前</w:t>
      </w:r>
      <w:r>
        <w:rPr>
          <w:rFonts w:hint="eastAsia" w:ascii="Times New Roman" w:hAnsi="Times New Roman" w:eastAsia="宋体" w:cs="宋体"/>
          <w:bCs/>
          <w:color w:val="000000"/>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Times New Roman" w:hAnsi="Times New Roman" w:eastAsia="宋体" w:cs="宋体"/>
          <w:color w:val="000000"/>
          <w:sz w:val="24"/>
          <w:szCs w:val="24"/>
          <w:highlight w:val="none"/>
        </w:rPr>
        <w:t xml:space="preserve">重大偏离的认定需经过评委会以少数服从多数的原则作出结论</w:t>
      </w:r>
      <w:r>
        <w:rPr>
          <w:rFonts w:hint="eastAsia" w:ascii="Times New Roman" w:hAnsi="Times New Roman" w:eastAsia="宋体" w:cs="宋体"/>
          <w:bCs/>
          <w:color w:val="000000"/>
          <w:sz w:val="24"/>
          <w:szCs w:val="24"/>
          <w:highlight w:val="none"/>
        </w:rPr>
        <w:t xml:space="preserve">。评标委员会决定投标文件的响应性只根据投标文件本身的内容，而不寻求外部的证据。</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5.3如果投标文件实质上没有响应招标文件的要求，评标委员会将予以拒绝，投标人不得通过修改或撤销不合要求的偏离或保留而使其投标文件成为实质性响应的文件。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5.4评标委员会将对确定为实质性响应的文件进行进一步审核，看其是否有计算上或累加上的算术错误，修正错误的原则如下：</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（1）投标文件中开标一览表内容与投标文件中相应内容不一致的，以开标一览表为准。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（2）大写金额和小写金额不一致的，以大写金额为准。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（3）单价金额小数点或者百分比有明显错位的，以开标一览表的总价为准，并修改单价。</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（4）总价金额与按单价汇总金额不一致的，以单价金额计算结果为准。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同时出现两种以上错误的，按照前款规定的顺序修正。</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5.6评标委员会将允许修正投标文件中不构成重大偏离的、微小的、非正规的、不一致的或不规则的地方，但这些修改不能影响任何投标人相应的名次排列。</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bCs/>
          <w:color w:val="000000"/>
          <w:sz w:val="24"/>
          <w:szCs w:val="24"/>
          <w:highlight w:val="none"/>
        </w:rPr>
      </w:pPr>
      <w:r>
        <w:rPr>
          <w:rFonts w:hint="eastAsia" w:ascii="Times New Roman" w:hAnsi="Times New Roman" w:eastAsia="宋体" w:cs="宋体"/>
          <w:bCs/>
          <w:color w:val="000000"/>
          <w:sz w:val="24"/>
          <w:szCs w:val="24"/>
          <w:highlight w:val="none"/>
        </w:rPr>
        <w:t xml:space="preserve">5.7 </w:t>
      </w:r>
      <w:r>
        <w:rPr>
          <w:rFonts w:hint="eastAsia" w:ascii="Times New Roman" w:hAnsi="Times New Roman" w:eastAsia="宋体"/>
          <w:bCs/>
          <w:color w:val="000000"/>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Times New Roman" w:hAnsi="Times New Roman" w:eastAsia="宋体"/>
          <w:bCs/>
          <w:color w:val="000000"/>
          <w:sz w:val="24"/>
          <w:szCs w:val="24"/>
          <w:highlight w:val="none"/>
        </w:rPr>
      </w:r>
      <w:r/>
    </w:p>
    <w:p>
      <w:pPr>
        <w:pStyle w:val="893"/>
        <w:contextualSpacing/>
        <w:ind w:firstLine="482"/>
        <w:spacing w:line="360" w:lineRule="auto"/>
        <w:rPr>
          <w:rFonts w:hint="eastAsia" w:ascii="Times New Roman" w:hAnsi="Times New Roman" w:eastAsia="宋体"/>
          <w:b/>
          <w:color w:val="000000"/>
          <w:sz w:val="24"/>
          <w:szCs w:val="24"/>
          <w:highlight w:val="none"/>
        </w:rPr>
      </w:pPr>
      <w:r>
        <w:rPr>
          <w:rFonts w:hint="eastAsia" w:ascii="Times New Roman" w:hAnsi="Times New Roman" w:eastAsia="宋体"/>
          <w:b/>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Times New Roman" w:hAnsi="Times New Roman" w:eastAsia="宋体"/>
          <w:b/>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b/>
          <w:color w:val="000000"/>
          <w:sz w:val="24"/>
          <w:szCs w:val="24"/>
          <w:highlight w:val="none"/>
        </w:rPr>
        <w:t xml:space="preserve">非单一产品采购项目，招标文件中将载明其中的核心产品。多家投标人提供的核心产品品牌相同的，按前两款规定处理。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5.8</w:t>
      </w:r>
      <w:r>
        <w:rPr>
          <w:rFonts w:hint="eastAsia" w:ascii="Times New Roman" w:hAnsi="Times New Roman" w:eastAsia="宋体" w:cs="宋体"/>
          <w:color w:val="000000"/>
          <w:sz w:val="24"/>
          <w:szCs w:val="24"/>
          <w:highlight w:val="none"/>
        </w:rPr>
        <w:t xml:space="preserve">投标人在开、评标全过程中应保持通讯畅通，及时登录苏采云系统查阅、答复相关信息</w:t>
      </w:r>
      <w:r>
        <w:rPr>
          <w:rFonts w:hint="eastAsia" w:ascii="Times New Roman" w:hAnsi="Times New Roman" w:eastAsia="宋体" w:cs="宋体"/>
          <w:bCs/>
          <w:color w:val="000000"/>
          <w:sz w:val="24"/>
          <w:szCs w:val="24"/>
          <w:highlight w:val="none"/>
        </w:rPr>
        <w:t xml:space="preserve">，并安排专人与招标人或招标代理机构及评标委员会联系</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2" w:name="_Toc21623"/>
      <w:r>
        <w:rPr>
          <w:rFonts w:hint="eastAsia" w:ascii="Times New Roman" w:hAnsi="Times New Roman" w:eastAsia="宋体" w:cs="宋体"/>
          <w:b/>
          <w:bCs/>
          <w:color w:val="000000"/>
          <w:sz w:val="24"/>
          <w:szCs w:val="24"/>
          <w:highlight w:val="none"/>
        </w:rPr>
        <w:t xml:space="preserve">七、无效投标条款</w:t>
      </w:r>
      <w:bookmarkEnd w:id="32"/>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1.同一投标人提交两个（含两个）以上不同的投标报价的。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2.投标人不具备招标文件中规定资格要求的。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3.投标人的报价超过了采购预算或最高限价的。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4.未通过符合性审查的。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5.不符合招标文件中规定的实质性要求和条件的。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7.投标文件含有招标人不能接受的附加条件的。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8.启动异常低价响应审查后，供应商不提供书面说明、证明材料，或者提供的书面说明、证明材料不能证明其报价合理性的。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10.投标文件未按照招标文件要求加盖CA电子公章的。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凡是投标文件中涉及供应商资信认证、人员证书、业绩荣誉等复印件，和要求法定代表人或授权委托人签字，和以供应商名称落款并注明需要盖章的，均需相应盖章或签字。</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11.投标人的商务技术部分得分相差悬殊，评标委员会一致认为得分畸低者有可能影响产品质量或者不能诚信履约的。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12.投标人在苏采云系统规定的时间内未成功解密电子投标文件的。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13.投标人未按照招标文件要求上传电子投标文件的，或上传的文件打不开的。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14.不同的投标人投标文件制作机器码、文件创建标识码一致的。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4"/>
          <w:highlight w:val="none"/>
        </w:rPr>
        <w:t xml:space="preserve">15.其他法律、法规及本招标文件规定的属无效投标的情形</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3" w:name="_Toc4176"/>
      <w:r>
        <w:rPr>
          <w:rFonts w:hint="eastAsia" w:ascii="Times New Roman" w:hAnsi="Times New Roman" w:eastAsia="宋体" w:cs="宋体"/>
          <w:b/>
          <w:bCs/>
          <w:color w:val="000000"/>
          <w:sz w:val="24"/>
          <w:szCs w:val="24"/>
          <w:highlight w:val="none"/>
          <w:lang w:val="zh-CN"/>
        </w:rPr>
        <w:t xml:space="preserve">八、</w:t>
      </w:r>
      <w:r>
        <w:rPr>
          <w:rFonts w:hint="eastAsia" w:ascii="Times New Roman" w:hAnsi="Times New Roman" w:eastAsia="宋体" w:cs="宋体"/>
          <w:b/>
          <w:bCs/>
          <w:color w:val="000000"/>
          <w:sz w:val="24"/>
          <w:szCs w:val="24"/>
          <w:highlight w:val="none"/>
        </w:rPr>
        <w:t xml:space="preserve">废标条款</w:t>
      </w:r>
      <w:bookmarkEnd w:id="33"/>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1.符合专业条件的供应商或者对招标文件作实质响应的供应商不足三家的</w:t>
      </w:r>
      <w:r>
        <w:rPr>
          <w:rFonts w:hint="eastAsia" w:ascii="Times New Roman" w:hAnsi="Times New Roman" w:eastAsia="宋体"/>
          <w:color w:val="000000"/>
          <w:sz w:val="24"/>
          <w:szCs w:val="24"/>
          <w:highlight w:val="none"/>
        </w:rPr>
        <w:t xml:space="preserve">（含不同投标人提供的核心产品品牌不足三个的）</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2.出现影响采购公正的违法、违规行为的。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3.因重大变故，采购任务取消的。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4.评标委员会认定招标文件存在歧义、重大缺陷导致评审工作无法进行。</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 因苏采云系统系统故障原因造成开标不成功的。</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6.投标截止时间结束后参加投标的供应商不足三家的处理：</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6.1如出现投标截止时间结束后参加投标的供应商或者在评标期间对招标文件做出实质响应的供应商不足三家情况，按政府采购相关规定执行。</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4" w:name="_Toc26024"/>
      <w:r>
        <w:rPr>
          <w:rFonts w:hint="eastAsia" w:ascii="Times New Roman" w:hAnsi="Times New Roman" w:eastAsia="宋体" w:cs="宋体"/>
          <w:b/>
          <w:bCs/>
          <w:color w:val="000000"/>
          <w:sz w:val="24"/>
          <w:szCs w:val="24"/>
          <w:highlight w:val="none"/>
          <w:lang w:val="zh-CN"/>
        </w:rPr>
        <w:t xml:space="preserve">九、</w:t>
      </w:r>
      <w:r>
        <w:rPr>
          <w:rFonts w:hint="eastAsia" w:ascii="Times New Roman" w:hAnsi="Times New Roman" w:eastAsia="宋体" w:cs="宋体"/>
          <w:b/>
          <w:bCs/>
          <w:color w:val="000000"/>
          <w:sz w:val="24"/>
          <w:szCs w:val="24"/>
          <w:highlight w:val="none"/>
        </w:rPr>
        <w:t xml:space="preserve">定标</w:t>
      </w:r>
      <w:bookmarkEnd w:id="34"/>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1.确定中标单位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1.1中标候选人的选取原则和数量见招标文件第四章规定。</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1.2招标人应根据评委会推荐的中标候选人确定中标人。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 招标代理机构将在“江苏政府采购网”发布中标结果公告，公告期限为1个工作日。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 若有充分证据证明，中标人出现下列情况之一的，一经查实，将被取消中标资格：</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1.4.1提供虚假材料谋取中标的。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1.4.2向招标人或招标代理机构行贿或者评审专家提供其他不正当利益的。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1.4.3恶意竞争，报价明显低于其自身合理成本且又无法提供证明的。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1.4.4属于本文件规定的无效条件，但在评审过程中又未被评标委员会发现的。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1.4.5与评审专家、招标人、其他投标人或者招标代理机构工作人员恶意串通的。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1.4.6采取不正当手段诋毁、排挤其他投标人的。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1.4.7中标后无正当理由拒不与招标人签订政府采购合同或者未按照招标文件确定的事项签订政府采购合同的。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1.4.8将政府采购合同转包的。</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1.5.有下列情形之一的，视为投标人串通参与投标，投标无效：</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1.5.1不同投标人的投标文件由同一单位或者个人编制；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1.5.2不同投标人委托同一单位或者个人办理投标事宜；</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1.5.3不同投标人的投标文件载明的项目管理成员或者联系人员为同一人；</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1.5.4不同投标人的投标文件异常一致或者响应报价呈规律性差异；</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1.5.5不同投标人的投标文件相互混装。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2.质疑处理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 提出质疑的投标人应当是参与所质疑项目采购活动的投标人。潜在投标人依法获取其可质疑的招标文件的，可以对招标文件提出质疑。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2.2.1对可以质疑的招标文件提出质疑的，为收到招标文件之日或者招标文件公告期限届满之日；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2.2.2对采购过程提出质疑的，为各采购程序环节结束之日；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2.2.3对中标结果提出质疑的，为中标结果公告期限届满之日。</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2.4质疑答复依据《政府采购质疑和投诉办法》（财政部令第94号）。</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招标人或招标代理机构质疑接收人及联系方式，见招标文件第一章。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 以下情形的质疑不予受理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2.5.1 内容不符合《政府采购质疑和投诉办法》第十二条规定的质疑。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2.5.2 超出政府采购法定期限的质疑。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2.5.3 未参加投标活动的投标人或在投标活动中自身权益未受到损害的投标人所提出的质疑。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2.5.4投标人组成联合体参加投标，联合体中任何一方或多方未按要求签字、盖章、加盖公章的质疑。</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5" w:name="_Toc29288"/>
      <w:r>
        <w:rPr>
          <w:rFonts w:hint="eastAsia" w:ascii="Times New Roman" w:hAnsi="Times New Roman" w:eastAsia="宋体" w:cs="宋体"/>
          <w:b/>
          <w:bCs/>
          <w:color w:val="000000"/>
          <w:sz w:val="24"/>
          <w:szCs w:val="24"/>
          <w:highlight w:val="none"/>
          <w:lang w:val="zh-CN"/>
        </w:rPr>
        <w:t xml:space="preserve">十、</w:t>
      </w:r>
      <w:r>
        <w:rPr>
          <w:rFonts w:hint="eastAsia" w:ascii="Times New Roman" w:hAnsi="Times New Roman" w:eastAsia="宋体" w:cs="宋体"/>
          <w:b/>
          <w:bCs/>
          <w:color w:val="000000"/>
          <w:sz w:val="24"/>
          <w:szCs w:val="24"/>
          <w:highlight w:val="none"/>
        </w:rPr>
        <w:t xml:space="preserve">中标通知书</w:t>
      </w:r>
      <w:bookmarkEnd w:id="35"/>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特别说明：中标人在下载或收到中标通知书后须提供3套加盖红章的系统内打印的纸质投标文件交给招标代理机构存档。</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6" w:name="_Toc28546"/>
      <w:r>
        <w:rPr>
          <w:rFonts w:hint="eastAsia" w:ascii="Times New Roman" w:hAnsi="Times New Roman" w:eastAsia="宋体" w:cs="宋体"/>
          <w:b/>
          <w:bCs/>
          <w:color w:val="000000"/>
          <w:sz w:val="24"/>
          <w:szCs w:val="24"/>
          <w:highlight w:val="none"/>
        </w:rPr>
        <w:t xml:space="preserve">十一、授予合同</w:t>
      </w:r>
      <w:bookmarkEnd w:id="36"/>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1.签订合同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1.l中标人应当在中标通知书发出之日起三十日内，按照招标文件确定的事项与招标人签订政府采购合同。</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
          <w:color w:val="000000"/>
          <w:sz w:val="24"/>
          <w:szCs w:val="24"/>
          <w:highlight w:val="none"/>
        </w:rPr>
        <w:t xml:space="preserve">签订合同时需做好提交各类声明函、承诺函、业绩证明、资质、职称证书等相应原件的核查准备；核查后发现虚假或违背承诺的，依照相关法律法规规定处理。</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1.2招标文件、中标人的投标文件及投标过程中有关澄清、承诺文件均应作为合同附件。</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1.3签订合同后，</w:t>
      </w:r>
      <w:r>
        <w:rPr>
          <w:rFonts w:hint="eastAsia" w:ascii="Times New Roman" w:hAnsi="Times New Roman" w:eastAsia="宋体" w:cs="宋体"/>
          <w:bCs/>
          <w:color w:val="000000"/>
          <w:sz w:val="24"/>
          <w:szCs w:val="24"/>
          <w:highlight w:val="none"/>
          <w:u w:val="single"/>
        </w:rPr>
        <w:t xml:space="preserve">中标人不得将合同标的进行转包</w:t>
      </w:r>
      <w:r>
        <w:rPr>
          <w:rFonts w:hint="eastAsia" w:ascii="Times New Roman" w:hAnsi="Times New Roman" w:eastAsia="宋体" w:cs="宋体"/>
          <w:bCs/>
          <w:color w:val="000000"/>
          <w:sz w:val="24"/>
          <w:szCs w:val="24"/>
          <w:highlight w:val="none"/>
        </w:rPr>
        <w:t xml:space="preserve">。未经招标人同意，中标人也不得采用分包形式履行合同，否则招标人有权终止合同。政府采购合同分包履行的，中标供应商就采购项目和分包项目向采购人负责，分包供应商就分包项目承担责任。转包或分包造成采购人损失的，中标供应商应承担相应赔偿责任。</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2.标的物的追加</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hint="eastAsia" w:ascii="Times New Roman" w:hAnsi="Times New Roman" w:eastAsia="宋体" w:cs="宋体"/>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 政府采购履约保证资金、合同信用融资扶持政策</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3.1履约保证金</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3.1.1本项目中标后的履约保证金为项目中标价的</w:t>
      </w:r>
      <w:r>
        <w:rPr>
          <w:rFonts w:hint="eastAsia" w:ascii="Times New Roman" w:hAnsi="Times New Roman" w:eastAsia="宋体" w:cs="宋体"/>
          <w:color w:val="000000"/>
          <w:sz w:val="24"/>
          <w:szCs w:val="24"/>
          <w:highlight w:val="none"/>
          <w:lang w:val="en-US" w:eastAsia="zh-CN"/>
        </w:rPr>
        <w:t xml:space="preserve">5</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t xml:space="preserve">。中标供应商自主选择以数字人民币、支票、</w:t>
      </w:r>
      <w:r>
        <w:rPr>
          <w:rFonts w:hint="eastAsia" w:ascii="Times New Roman" w:hAnsi="Times New Roman" w:eastAsia="宋体" w:cs="Courier New"/>
          <w:bCs/>
          <w:color w:val="000000"/>
          <w:sz w:val="24"/>
          <w:highlight w:val="none"/>
        </w:rPr>
        <w:t xml:space="preserve">电汇或银行保函（见索即付）</w:t>
      </w:r>
      <w:r>
        <w:rPr>
          <w:rFonts w:hint="eastAsia" w:ascii="Times New Roman" w:hAnsi="Times New Roman" w:eastAsia="宋体" w:cs="宋体"/>
          <w:color w:val="000000"/>
          <w:sz w:val="24"/>
          <w:szCs w:val="24"/>
          <w:highlight w:val="none"/>
        </w:rPr>
        <w:t xml:space="preserve">等非现金形式提交。</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3.1.2中标供应商的履约保证金须在签订合同前缴纳，中标供应商需在中标通知书发出之日起的30日内凭中标通知书及履约保证金缴纳证明按照采购文件确定的事项与采购单位签订采购合同。超期或未有协商，则视为自动放弃中标资格。</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3.1.3中标供应商全部履行合同义务，经采购单位验收合格无质量、进度等问题的，</w:t>
      </w:r>
      <w:r>
        <w:rPr>
          <w:rFonts w:hint="eastAsia" w:ascii="Times New Roman" w:hAnsi="Times New Roman" w:eastAsia="宋体" w:cs="宋体"/>
          <w:bCs/>
          <w:color w:val="000000"/>
          <w:sz w:val="24"/>
          <w:szCs w:val="24"/>
          <w:highlight w:val="none"/>
        </w:rPr>
        <w:t xml:space="preserve">采购人在最终验收合格后一次性退还履约保证金。如采购人迟于约定时间退还履约保证金，除不可抗力因素外，自超过付款期限之日起，按照逾期部分的每日0.01%支付违约金</w:t>
      </w:r>
      <w:r>
        <w:rPr>
          <w:rFonts w:hint="eastAsia" w:ascii="Times New Roman" w:hAnsi="Times New Roman" w:eastAsia="宋体" w:cs="Courier New"/>
          <w:bCs/>
          <w:color w:val="000000"/>
          <w:sz w:val="24"/>
          <w:highlight w:val="none"/>
        </w:rPr>
        <w:t xml:space="preserve">。</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3.1.4发生以下情况的，履约保证金不予退还或部分退还：</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（1）签订合同后，中标人不履行合同义务的，采购人有权全额扣除履约保证金，全额不予退还，同时采购人亦有权终止合同，中标供应商还须承担相应的法律赔偿责任。</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（2）中标供应商在履约过程中发生违约行为，给采购人造成损失的，采购人有权在中标人缴纳的履约保证金中予以扣款，以弥补采购人经济损失，不足的部分中标供应商另外补齐。</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3.1.5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3.2政府采购合同信用融资扶持政策</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7" w:name="_Toc28945"/>
      <w:r>
        <w:rPr>
          <w:rFonts w:hint="eastAsia" w:ascii="Times New Roman" w:hAnsi="Times New Roman" w:eastAsia="宋体" w:cs="宋体"/>
          <w:b/>
          <w:bCs/>
          <w:color w:val="000000"/>
          <w:sz w:val="24"/>
          <w:szCs w:val="24"/>
          <w:highlight w:val="none"/>
        </w:rPr>
        <w:t xml:space="preserve">十二、电子招标投标交易平台</w:t>
      </w:r>
      <w:bookmarkEnd w:id="37"/>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Cs/>
          <w:color w:val="000000"/>
          <w:sz w:val="24"/>
          <w:szCs w:val="24"/>
          <w:highlight w:val="none"/>
        </w:rPr>
      </w:pPr>
      <w:r>
        <w:rPr>
          <w:rFonts w:hint="eastAsia" w:ascii="Times New Roman" w:hAnsi="Times New Roman" w:eastAsia="宋体" w:cs="宋体"/>
          <w:bCs/>
          <w:color w:val="000000"/>
          <w:sz w:val="24"/>
          <w:szCs w:val="24"/>
          <w:highlight w:val="none"/>
        </w:rPr>
        <w:t xml:space="preserve">电子招标投标交易平台（即“苏采云”系统，网址：</w:t>
      </w:r>
      <w:r>
        <w:rPr>
          <w:rFonts w:hint="eastAsia" w:ascii="Times New Roman" w:hAnsi="Times New Roman" w:eastAsia="宋体" w:cs="宋体"/>
          <w:color w:val="000000"/>
          <w:highlight w:val="none"/>
        </w:rPr>
        <w:fldChar w:fldCharType="begin"/>
      </w:r>
      <w:r>
        <w:rPr>
          <w:rFonts w:hint="eastAsia" w:ascii="Times New Roman" w:hAnsi="Times New Roman" w:eastAsia="宋体" w:cs="宋体"/>
          <w:color w:val="000000"/>
          <w:highlight w:val="none"/>
        </w:rPr>
        <w:instrText xml:space="preserve"> HYPERLINK "http://jszfcg.jsczt.cn/）相关要求是本招标文件的组成部分。" \o "http://jszfcg.jsczt.cn/）相关要求是本招标文件的组成部分。" </w:instrText>
      </w:r>
      <w:r>
        <w:rPr>
          <w:rFonts w:hint="eastAsia" w:ascii="Times New Roman" w:hAnsi="Times New Roman" w:eastAsia="宋体" w:cs="宋体"/>
          <w:color w:val="000000"/>
          <w:highlight w:val="none"/>
        </w:rPr>
        <w:fldChar w:fldCharType="separate"/>
      </w:r>
      <w:r>
        <w:rPr>
          <w:rFonts w:hint="eastAsia" w:ascii="Times New Roman" w:hAnsi="Times New Roman" w:eastAsia="宋体" w:cs="宋体"/>
          <w:color w:val="000000"/>
          <w:highlight w:val="none"/>
        </w:rPr>
        <w:t xml:space="preserve">https://jszfcg.jsczt.cn</w:t>
      </w:r>
      <w:r>
        <w:rPr>
          <w:rStyle w:val="1089"/>
          <w:rFonts w:hint="eastAsia" w:ascii="Times New Roman" w:hAnsi="Times New Roman" w:eastAsia="宋体" w:cs="宋体"/>
          <w:bCs/>
          <w:color w:val="000000"/>
          <w:sz w:val="24"/>
          <w:szCs w:val="24"/>
          <w:highlight w:val="none"/>
        </w:rPr>
        <w:t xml:space="preserve">）相关要求是本招标文件的组成部分。</w:t>
      </w:r>
      <w:r>
        <w:rPr>
          <w:rStyle w:val="1089"/>
          <w:rFonts w:hint="eastAsia" w:ascii="Times New Roman" w:hAnsi="Times New Roman" w:eastAsia="宋体" w:cs="宋体"/>
          <w:bCs/>
          <w:color w:val="000000"/>
          <w:sz w:val="24"/>
          <w:szCs w:val="24"/>
          <w:highlight w:val="none"/>
        </w:rPr>
        <w:fldChar w:fldCharType="end"/>
      </w:r>
      <w:r>
        <w:rPr>
          <w:rFonts w:hint="eastAsia" w:ascii="Times New Roman" w:hAnsi="Times New Roman" w:eastAsia="宋体" w:cs="宋体"/>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outlineLvl w:val="1"/>
      </w:pPr>
      <w:r/>
      <w:bookmarkStart w:id="38" w:name="_Toc6399"/>
      <w:r>
        <w:rPr>
          <w:rFonts w:hint="eastAsia" w:ascii="Times New Roman" w:hAnsi="Times New Roman" w:eastAsia="宋体" w:cs="宋体"/>
          <w:b/>
          <w:bCs/>
          <w:color w:val="000000"/>
          <w:sz w:val="24"/>
          <w:szCs w:val="24"/>
          <w:highlight w:val="none"/>
        </w:rPr>
        <w:t xml:space="preserve">十三、未尽事宜</w:t>
      </w:r>
      <w:bookmarkEnd w:id="38"/>
      <w:r>
        <w:rPr>
          <w:rFonts w:hint="eastAsia" w:ascii="Times New Roman" w:hAnsi="Times New Roman" w:eastAsia="宋体" w:cs="宋体"/>
          <w:b/>
          <w:bCs/>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1"/>
          <w:szCs w:val="21"/>
          <w:highlight w:val="none"/>
        </w:rPr>
        <w:sectPr>
          <w:footerReference w:type="default" r:id="rId18"/>
          <w:footnotePr/>
          <w:endnotePr/>
          <w:type w:val="nextPage"/>
          <w:pgSz w:w="11905" w:h="16838" w:orient="portrait"/>
          <w:pgMar w:top="1588" w:right="1418" w:bottom="1418" w:left="1701" w:header="850" w:footer="992" w:gutter="0"/>
          <w:pgNumType w:start="1"/>
          <w:cols w:num="1" w:sep="0" w:space="1701" w:equalWidth="1"/>
          <w:docGrid w:linePitch="360"/>
        </w:sectPr>
      </w:pPr>
      <w:r>
        <w:rPr>
          <w:rFonts w:hint="eastAsia" w:ascii="Times New Roman" w:hAnsi="Times New Roman" w:eastAsia="宋体" w:cs="宋体"/>
          <w:color w:val="000000"/>
          <w:sz w:val="24"/>
          <w:szCs w:val="24"/>
          <w:highlight w:val="none"/>
        </w:rPr>
        <w:t xml:space="preserve">按《中华人民共和国政府采购法》及其他有关法律法规的规定执行。</w:t>
      </w:r>
      <w:r>
        <w:rPr>
          <w:rFonts w:hint="eastAsia" w:ascii="Times New Roman" w:hAnsi="Times New Roman" w:eastAsia="宋体" w:cs="宋体"/>
          <w:b/>
          <w:bCs/>
          <w:color w:val="000000"/>
          <w:sz w:val="21"/>
          <w:szCs w:val="21"/>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End w:id="25"/>
      <w:r/>
      <w:bookmarkStart w:id="39" w:name="_Toc16382"/>
      <w:r/>
      <w:bookmarkStart w:id="40" w:name="_Toc5586"/>
      <w:r/>
      <w:bookmarkStart w:id="41" w:name="_Toc13543213"/>
      <w:r>
        <w:rPr>
          <w:rFonts w:hint="eastAsia" w:ascii="Times New Roman" w:hAnsi="Times New Roman" w:eastAsia="宋体" w:cs="宋体"/>
          <w:b/>
          <w:color w:val="000000"/>
          <w:sz w:val="36"/>
          <w:szCs w:val="36"/>
          <w:highlight w:val="none"/>
        </w:rPr>
        <w:t xml:space="preserve">第三章 项目需求</w:t>
      </w:r>
      <w:bookmarkEnd w:id="39"/>
      <w:r/>
      <w:bookmarkEnd w:id="40"/>
      <w:r>
        <w:rPr>
          <w:rFonts w:hint="eastAsia" w:ascii="Times New Roman" w:hAnsi="Times New Roman" w:eastAsia="宋体" w:cs="宋体"/>
          <w:b/>
          <w:color w:val="000000"/>
          <w:sz w:val="36"/>
          <w:szCs w:val="36"/>
          <w:highlight w:val="none"/>
        </w:rPr>
      </w:r>
      <w:r/>
    </w:p>
    <w:p>
      <w:pPr>
        <w:pStyle w:val="893"/>
        <w:contextualSpacing/>
        <w:ind w:firstLine="482"/>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bookmarkStart w:id="42" w:name="_Toc4659"/>
      <w:r/>
      <w:bookmarkStart w:id="43" w:name="_Toc182848996"/>
      <w:r>
        <w:rPr>
          <w:rFonts w:hint="eastAsia" w:ascii="Times New Roman" w:hAnsi="Times New Roman" w:eastAsia="宋体" w:cs="宋体"/>
          <w:b/>
          <w:color w:val="000000"/>
          <w:sz w:val="24"/>
          <w:szCs w:val="24"/>
          <w:highlight w:val="none"/>
          <w:lang w:val="en-US" w:eastAsia="zh-CN"/>
        </w:rPr>
        <w:t xml:space="preserve">项目属性：货物类项目。</w:t>
      </w:r>
      <w:r>
        <w:rPr>
          <w:rFonts w:hint="eastAsia" w:ascii="Times New Roman" w:hAnsi="Times New Roman" w:eastAsia="宋体" w:cs="宋体"/>
          <w:b/>
          <w:color w:val="000000"/>
          <w:sz w:val="24"/>
          <w:szCs w:val="24"/>
          <w:highlight w:val="none"/>
          <w:lang w:val="en-US" w:eastAsia="zh-CN"/>
        </w:rPr>
      </w:r>
      <w:r/>
    </w:p>
    <w:p>
      <w:pPr>
        <w:pStyle w:val="893"/>
        <w:contextualSpacing/>
        <w:ind w:firstLine="482"/>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bookmarkEnd w:id="42"/>
      <w:r>
        <w:rPr>
          <w:rFonts w:hint="eastAsia" w:ascii="Times New Roman" w:hAnsi="Times New Roman" w:eastAsia="宋体" w:cs="宋体"/>
          <w:b/>
          <w:color w:val="000000"/>
          <w:sz w:val="24"/>
          <w:szCs w:val="24"/>
          <w:highlight w:val="none"/>
          <w:lang w:val="en-US" w:eastAsia="zh-CN"/>
        </w:rPr>
        <w:t xml:space="preserve">一、采购标的清单</w:t>
      </w:r>
      <w:r>
        <w:rPr>
          <w:rFonts w:hint="eastAsia" w:ascii="Times New Roman" w:hAnsi="Times New Roman" w:eastAsia="宋体" w:cs="宋体"/>
          <w:b/>
          <w:color w:val="000000"/>
          <w:sz w:val="24"/>
          <w:szCs w:val="24"/>
          <w:highlight w:val="none"/>
          <w:lang w:val="en-US" w:eastAsia="zh-CN"/>
        </w:rPr>
      </w:r>
      <w:r/>
    </w:p>
    <w:tbl>
      <w:tblPr>
        <w:tblW w:w="9476" w:type="dxa"/>
        <w:jc w:val="center"/>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887"/>
        <w:gridCol w:w="2836"/>
        <w:gridCol w:w="731"/>
        <w:gridCol w:w="668"/>
        <w:gridCol w:w="1178"/>
        <w:gridCol w:w="705"/>
        <w:gridCol w:w="693"/>
        <w:gridCol w:w="668"/>
      </w:tblGrid>
      <w:tr>
        <w:trPr>
          <w:trHeight w:val="2330"/>
        </w:trPr>
        <w:tc>
          <w:tcPr>
            <w:tcW w:w="1110"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需求类别</w:t>
            </w:r>
            <w:r>
              <w:rPr>
                <w:rFonts w:ascii="Times New Roman" w:hAnsi="Times New Roman" w:eastAsia="宋体" w:cs="宋体"/>
                <w:b/>
                <w:bCs/>
                <w:color w:val="000000"/>
                <w:sz w:val="21"/>
                <w:szCs w:val="21"/>
                <w:highlight w:val="none"/>
                <w:lang w:val="en-US" w:eastAsia="zh-CN"/>
              </w:rPr>
            </w:r>
            <w:r/>
          </w:p>
        </w:tc>
        <w:tc>
          <w:tcPr>
            <w:tcW w:w="887"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序号</w:t>
            </w:r>
            <w:r>
              <w:rPr>
                <w:rFonts w:hint="eastAsia" w:ascii="Times New Roman" w:hAnsi="Times New Roman" w:eastAsia="宋体" w:cs="宋体"/>
                <w:b/>
                <w:bCs/>
                <w:color w:val="000000"/>
                <w:sz w:val="21"/>
                <w:szCs w:val="21"/>
                <w:highlight w:val="none"/>
                <w:lang w:val="en-US" w:eastAsia="zh-CN"/>
              </w:rPr>
            </w:r>
            <w:r/>
          </w:p>
        </w:tc>
        <w:tc>
          <w:tcPr>
            <w:tcW w:w="2836"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val="en-US" w:eastAsia="zh-CN"/>
              </w:rPr>
              <w:t xml:space="preserve">货物</w:t>
            </w:r>
            <w:r>
              <w:rPr>
                <w:rFonts w:hint="eastAsia" w:ascii="Times New Roman" w:hAnsi="Times New Roman" w:eastAsia="宋体" w:cs="宋体"/>
                <w:b/>
                <w:bCs/>
                <w:color w:val="000000"/>
                <w:sz w:val="21"/>
                <w:szCs w:val="21"/>
                <w:highlight w:val="none"/>
              </w:rPr>
              <w:t xml:space="preserve">名称</w:t>
            </w:r>
            <w:r>
              <w:rPr>
                <w:rFonts w:ascii="Times New Roman" w:hAnsi="Times New Roman" w:eastAsia="宋体" w:cs="宋体"/>
                <w:b/>
                <w:bCs/>
                <w:color w:val="000000"/>
                <w:sz w:val="21"/>
                <w:szCs w:val="21"/>
                <w:highlight w:val="none"/>
              </w:rPr>
            </w:r>
            <w:r/>
          </w:p>
        </w:tc>
        <w:tc>
          <w:tcPr>
            <w:tcW w:w="731"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单位</w:t>
            </w:r>
            <w:r>
              <w:rPr>
                <w:rFonts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数量</w:t>
            </w:r>
            <w:r>
              <w:rPr>
                <w:rFonts w:ascii="Times New Roman" w:hAnsi="Times New Roman" w:eastAsia="宋体" w:cs="宋体"/>
                <w:b/>
                <w:bCs/>
                <w:color w:val="000000"/>
                <w:sz w:val="21"/>
                <w:szCs w:val="21"/>
                <w:highlight w:val="none"/>
              </w:rPr>
            </w:r>
            <w:r/>
          </w:p>
        </w:tc>
        <w:tc>
          <w:tcPr>
            <w:tcW w:w="117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对应中小企业划分标准所属行业</w:t>
            </w:r>
            <w:r>
              <w:rPr>
                <w:rFonts w:ascii="Times New Roman" w:hAnsi="Times New Roman" w:eastAsia="宋体" w:cs="宋体"/>
                <w:b/>
                <w:bCs/>
                <w:color w:val="000000"/>
                <w:sz w:val="21"/>
                <w:szCs w:val="21"/>
                <w:highlight w:val="none"/>
              </w:rPr>
            </w:r>
            <w:r/>
          </w:p>
        </w:tc>
        <w:tc>
          <w:tcPr>
            <w:tcW w:w="705"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是否为核心产品</w:t>
            </w:r>
            <w:r>
              <w:rPr>
                <w:rFonts w:ascii="Times New Roman" w:hAnsi="Times New Roman" w:eastAsia="宋体" w:cs="宋体"/>
                <w:b/>
                <w:bCs/>
                <w:color w:val="000000"/>
                <w:sz w:val="21"/>
                <w:szCs w:val="21"/>
                <w:highlight w:val="none"/>
              </w:rPr>
            </w:r>
            <w:r/>
          </w:p>
        </w:tc>
        <w:tc>
          <w:tcPr>
            <w:tcW w:w="693"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是否为主要标的</w:t>
            </w:r>
            <w:r>
              <w:rPr>
                <w:rFonts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是否强制节能</w:t>
            </w:r>
            <w:r>
              <w:rPr>
                <w:rFonts w:ascii="Times New Roman" w:hAnsi="Times New Roman" w:eastAsia="宋体" w:cs="宋体"/>
                <w:b/>
                <w:bCs/>
                <w:color w:val="000000"/>
                <w:sz w:val="21"/>
                <w:szCs w:val="21"/>
                <w:highlight w:val="none"/>
              </w:rPr>
            </w:r>
            <w:r/>
          </w:p>
        </w:tc>
      </w:tr>
      <w:tr>
        <w:trPr>
          <w:trHeight w:val="662"/>
        </w:trPr>
        <w:tc>
          <w:tcPr>
            <w:tcW w:w="1110" w:type="dxa"/>
            <w:vAlign w:val="center"/>
            <w:vMerge w:val="restart"/>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（一）移动护理系统</w:t>
            </w:r>
            <w:r>
              <w:rPr>
                <w:rFonts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医生移动查房车</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lang w:bidi="ar"/>
              </w:rPr>
              <w:t xml:space="preserve">移动医生工作站</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8</w:t>
            </w:r>
            <w:r>
              <w:rPr>
                <w:rFonts w:ascii="Times New Roman" w:hAnsi="Times New Roman" w:eastAsia="宋体" w:cs="宋体"/>
                <w:color w:val="000000"/>
                <w:sz w:val="21"/>
                <w:szCs w:val="21"/>
                <w:highlight w:val="none"/>
              </w:rPr>
            </w:r>
            <w:r/>
          </w:p>
        </w:tc>
        <w:tc>
          <w:tcPr>
            <w:tcW w:w="117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r>
        <w:trPr>
          <w:trHeight w:val="714"/>
        </w:trPr>
        <w:tc>
          <w:tcPr>
            <w:tcW w:w="1110" w:type="dxa"/>
            <w:vAlign w:val="center"/>
            <w:vMerge w:val="continue"/>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ascii="Times New Roman" w:hAnsi="Times New Roman" w:eastAsia="宋体" w:cs="宋体"/>
                <w:b/>
                <w:bCs/>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2</w:t>
            </w:r>
            <w:r>
              <w:rPr>
                <w:rFonts w:hint="eastAsia" w:ascii="Times New Roman" w:hAnsi="Times New Roman" w:eastAsia="宋体" w:cs="宋体"/>
                <w:b/>
                <w:bCs/>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移动护理PDA</w:t>
            </w:r>
            <w:r>
              <w:rPr>
                <w:rFonts w:ascii="Times New Roman" w:hAnsi="Times New Roman" w:eastAsia="宋体" w:cs="宋体"/>
                <w:b/>
                <w:bCs/>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22</w:t>
            </w:r>
            <w:r>
              <w:rPr>
                <w:rFonts w:ascii="Times New Roman" w:hAnsi="Times New Roman" w:eastAsia="宋体" w:cs="宋体"/>
                <w:b/>
                <w:bCs/>
                <w:color w:val="000000"/>
                <w:sz w:val="21"/>
                <w:szCs w:val="21"/>
                <w:highlight w:val="none"/>
              </w:rPr>
            </w:r>
            <w:r/>
          </w:p>
        </w:tc>
        <w:tc>
          <w:tcPr>
            <w:tcW w:w="1178"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hint="eastAsia" w:ascii="Times New Roman" w:hAnsi="Times New Roman" w:eastAsia="宋体" w:cs="宋体"/>
                <w:b w:val="0"/>
                <w:bCs w:val="0"/>
                <w:color w:val="000000"/>
                <w:sz w:val="21"/>
                <w:szCs w:val="21"/>
                <w:highlight w:val="none"/>
              </w:rPr>
              <w:t xml:space="preserve">工业</w:t>
            </w:r>
            <w:r>
              <w:rPr>
                <w:rFonts w:ascii="Times New Roman" w:hAnsi="Times New Roman" w:eastAsia="宋体" w:cs="宋体"/>
                <w:b w:val="0"/>
                <w:bCs w:val="0"/>
                <w:color w:val="000000"/>
                <w:sz w:val="21"/>
                <w:szCs w:val="21"/>
                <w:highlight w:val="none"/>
              </w:rPr>
            </w:r>
            <w:r/>
          </w:p>
        </w:tc>
        <w:tc>
          <w:tcPr>
            <w:tcW w:w="705"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b w:val="0"/>
                <w:bCs w:val="0"/>
                <w:color w:val="000000"/>
                <w:sz w:val="21"/>
                <w:szCs w:val="21"/>
                <w:highlight w:val="none"/>
              </w:rPr>
            </w:r>
            <w:r/>
          </w:p>
        </w:tc>
        <w:tc>
          <w:tcPr>
            <w:tcW w:w="693"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b w:val="0"/>
                <w:bCs w:val="0"/>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b w:val="0"/>
                <w:bCs w:val="0"/>
                <w:color w:val="000000"/>
                <w:sz w:val="21"/>
                <w:szCs w:val="21"/>
                <w:highlight w:val="none"/>
              </w:rPr>
            </w:r>
            <w:r/>
          </w:p>
        </w:tc>
      </w:tr>
      <w:tr>
        <w:trPr>
          <w:trHeight w:val="703"/>
        </w:trPr>
        <w:tc>
          <w:tcPr>
            <w:tcW w:w="1110" w:type="dxa"/>
            <w:vAlign w:val="center"/>
            <w:vMerge w:val="continue"/>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bidi="ar"/>
              </w:rPr>
            </w:pPr>
            <w:r>
              <w:rPr>
                <w:rFonts w:hint="eastAsia" w:ascii="Times New Roman" w:hAnsi="Times New Roman" w:eastAsia="宋体" w:cs="宋体"/>
                <w:color w:val="000000"/>
                <w:sz w:val="21"/>
                <w:szCs w:val="21"/>
                <w:highlight w:val="none"/>
                <w:lang w:val="en-US" w:eastAsia="zh-CN" w:bidi="ar"/>
              </w:rPr>
              <w:t xml:space="preserve">3</w:t>
            </w:r>
            <w:r>
              <w:rPr>
                <w:rFonts w:hint="eastAsia" w:ascii="Times New Roman" w:hAnsi="Times New Roman" w:eastAsia="宋体" w:cs="宋体"/>
                <w:color w:val="000000"/>
                <w:sz w:val="21"/>
                <w:szCs w:val="21"/>
                <w:highlight w:val="none"/>
                <w:lang w:val="en-US" w:eastAsia="zh-CN" w:bidi="ar"/>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腕带打印机</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r>
        <w:trPr>
          <w:trHeight w:val="730"/>
        </w:trPr>
        <w:tc>
          <w:tcPr>
            <w:tcW w:w="1110" w:type="dxa"/>
            <w:vAlign w:val="center"/>
            <w:vMerge w:val="continue"/>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4</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护士掌机系统</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套</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3</w:t>
            </w:r>
            <w:r>
              <w:rPr>
                <w:rFonts w:ascii="Times New Roman" w:hAnsi="Times New Roman" w:eastAsia="宋体" w:cs="宋体"/>
                <w:color w:val="000000"/>
                <w:sz w:val="21"/>
                <w:szCs w:val="21"/>
                <w:highlight w:val="none"/>
              </w:rPr>
            </w:r>
            <w:r/>
          </w:p>
        </w:tc>
        <w:tc>
          <w:tcPr>
            <w:tcW w:w="117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ascii="Times New Roman" w:hAnsi="Times New Roman" w:eastAsia="宋体" w:cs="宋体"/>
                <w:color w:val="000000"/>
                <w:sz w:val="21"/>
                <w:szCs w:val="21"/>
                <w:highlight w:val="none"/>
              </w:rPr>
            </w:r>
            <w:r/>
          </w:p>
        </w:tc>
      </w:tr>
      <w:tr>
        <w:trPr>
          <w:trHeight w:val="610"/>
        </w:trPr>
        <w:tc>
          <w:tcPr>
            <w:tcW w:w="1110"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（二）智慧监护系统</w:t>
            </w: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智能监护手环</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个</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118</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智能监护床垫</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张</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118</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b w:val="0"/>
                <w:bCs w:val="0"/>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7</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智慧监护平台</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套</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4</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8</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eastAsia="zh-CN" w:bidi="ar"/>
              </w:rPr>
              <w:t xml:space="preserve">手环充电多口器</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9</w:t>
            </w:r>
            <w:r>
              <w:rPr>
                <w:rFonts w:hint="eastAsia"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蓝牙网关</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无线IP实现病区无线网络全覆盖</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b w:val="0"/>
                <w:bCs w:val="0"/>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10</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中央监护大屏</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7</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val="en-US" w:eastAsia="zh-CN"/>
              </w:rPr>
              <w:t xml:space="preserve">是</w:t>
            </w:r>
            <w:r>
              <w:rPr>
                <w:rFonts w:hint="eastAsia" w:ascii="Times New Roman" w:hAnsi="Times New Roman" w:eastAsia="宋体" w:cs="宋体"/>
                <w:color w:val="000000"/>
                <w:sz w:val="21"/>
                <w:szCs w:val="21"/>
                <w:highlight w:val="none"/>
                <w:lang w:eastAsia="zh-CN"/>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11</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His系统对接</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智慧病房相关系统与现有his系统的数据接口开发</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项</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4</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（三）</w:t>
            </w:r>
            <w:r>
              <w:rPr>
                <w:rFonts w:hint="eastAsia" w:ascii="Times New Roman" w:hAnsi="Times New Roman" w:eastAsia="宋体" w:cs="Times New Roman"/>
                <w:color w:val="000000"/>
                <w:sz w:val="24"/>
                <w:szCs w:val="24"/>
                <w:highlight w:val="none"/>
                <w:lang w:val="en-US" w:eastAsia="zh-CN" w:bidi="ar"/>
              </w:rPr>
              <w:t xml:space="preserve">云桌面</w:t>
            </w: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12</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云桌面管控平台</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13</w:t>
            </w:r>
            <w:r>
              <w:rPr>
                <w:rFonts w:ascii="Times New Roman" w:hAnsi="Times New Roman" w:eastAsia="宋体" w:cs="宋体"/>
                <w:b/>
                <w:bCs/>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b/>
                <w:bCs/>
                <w:color w:val="000000"/>
                <w:sz w:val="24"/>
                <w:szCs w:val="24"/>
                <w:highlight w:val="none"/>
              </w:rPr>
              <w:t xml:space="preserve">云终端</w:t>
            </w:r>
            <w:r>
              <w:rPr>
                <w:rFonts w:ascii="Times New Roman" w:hAnsi="Times New Roman" w:eastAsia="宋体" w:cs="宋体"/>
                <w:b/>
                <w:bCs/>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b/>
                <w:bCs/>
                <w:color w:val="000000"/>
                <w:sz w:val="21"/>
                <w:szCs w:val="21"/>
                <w:highlight w:val="none"/>
                <w:lang w:bidi="ar"/>
              </w:rPr>
              <w:suppressLineNumbers w:val="0"/>
            </w:pPr>
            <w:r>
              <w:rPr>
                <w:rFonts w:ascii="Times New Roman" w:hAnsi="Times New Roman" w:eastAsia="宋体" w:cs="Times New Roman"/>
                <w:b/>
                <w:bCs/>
                <w:color w:val="000000"/>
                <w:sz w:val="24"/>
                <w:szCs w:val="24"/>
                <w:highlight w:val="none"/>
              </w:rPr>
              <w:t xml:space="preserve">套</w:t>
            </w:r>
            <w:r>
              <w:rPr>
                <w:rFonts w:hint="eastAsia" w:ascii="Times New Roman" w:hAnsi="Times New Roman" w:eastAsia="宋体" w:cs="宋体"/>
                <w:b/>
                <w:bCs/>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b/>
                <w:bCs/>
                <w:color w:val="000000"/>
                <w:sz w:val="21"/>
                <w:szCs w:val="21"/>
                <w:highlight w:val="none"/>
                <w:lang w:bidi="ar"/>
              </w:rPr>
              <w:suppressLineNumbers w:val="0"/>
            </w:pPr>
            <w:r>
              <w:rPr>
                <w:rFonts w:hint="eastAsia" w:ascii="Times New Roman" w:hAnsi="Times New Roman" w:eastAsia="宋体" w:cs="Times New Roman"/>
                <w:b/>
                <w:bCs/>
                <w:color w:val="000000"/>
                <w:sz w:val="24"/>
                <w:szCs w:val="24"/>
                <w:highlight w:val="none"/>
                <w:lang w:val="en-US" w:eastAsia="zh-CN"/>
              </w:rPr>
              <w:t xml:space="preserve">50</w:t>
            </w:r>
            <w:r>
              <w:rPr>
                <w:rFonts w:hint="eastAsia" w:ascii="Times New Roman" w:hAnsi="Times New Roman" w:eastAsia="宋体" w:cs="宋体"/>
                <w:b/>
                <w:bCs/>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工业</w:t>
            </w:r>
            <w:r>
              <w:rPr>
                <w:rFonts w:hint="eastAsia" w:ascii="Times New Roman" w:hAnsi="Times New Roman" w:eastAsia="宋体" w:cs="宋体"/>
                <w:b/>
                <w:bCs/>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是</w:t>
            </w:r>
            <w:r>
              <w:rPr>
                <w:rFonts w:hint="eastAsia" w:ascii="Times New Roman" w:hAnsi="Times New Roman" w:eastAsia="宋体" w:cs="宋体"/>
                <w:b/>
                <w:bCs/>
                <w:color w:val="000000"/>
                <w:sz w:val="21"/>
                <w:szCs w:val="21"/>
                <w:highlight w:val="none"/>
                <w:lang w:val="en-US" w:eastAsia="zh-CN"/>
              </w:rPr>
            </w:r>
            <w:r/>
          </w:p>
        </w:tc>
        <w:tc>
          <w:tcPr>
            <w:tcW w:w="693"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lang w:val="en-US" w:eastAsia="zh-CN"/>
              </w:rPr>
              <w:t xml:space="preserve">是</w:t>
            </w:r>
            <w:r>
              <w:rPr>
                <w:rFonts w:hint="eastAsia" w:ascii="Times New Roman" w:hAnsi="Times New Roman" w:eastAsia="宋体" w:cs="宋体"/>
                <w:b/>
                <w:bCs/>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t xml:space="preserve">否</w:t>
            </w:r>
            <w:r>
              <w:rPr>
                <w:rFonts w:hint="eastAsia" w:ascii="Times New Roman" w:hAnsi="Times New Roman" w:eastAsia="宋体" w:cs="宋体"/>
                <w:b/>
                <w:bCs/>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14</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云终端授权</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软件和信息技术服务业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15</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有线键鼠套装</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b w:val="0"/>
                <w:bCs w:val="0"/>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16</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显示器</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val="en-US" w:eastAsia="zh-CN"/>
              </w:rPr>
              <w:t xml:space="preserve">是</w:t>
            </w:r>
            <w:r>
              <w:rPr>
                <w:rFonts w:hint="eastAsia" w:ascii="Times New Roman" w:hAnsi="Times New Roman" w:eastAsia="宋体" w:cs="宋体"/>
                <w:color w:val="000000"/>
                <w:sz w:val="21"/>
                <w:szCs w:val="21"/>
                <w:highlight w:val="none"/>
                <w:lang w:eastAsia="zh-CN"/>
              </w:rPr>
            </w:r>
            <w:r/>
          </w:p>
        </w:tc>
      </w:tr>
      <w:tr>
        <w:trPr>
          <w:trHeight w:val="735"/>
        </w:trPr>
        <w:tc>
          <w:tcPr>
            <w:tcW w:w="1110"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（四）网络系统</w:t>
            </w: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17</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六类网络线</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箱</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23</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18</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w:t>
            </w:r>
            <w:r>
              <w:rPr>
                <w:rFonts w:hint="eastAsia" w:ascii="Times New Roman" w:hAnsi="Times New Roman" w:eastAsia="宋体" w:cs="Times New Roman"/>
                <w:color w:val="000000"/>
                <w:sz w:val="24"/>
                <w:szCs w:val="24"/>
                <w:highlight w:val="none"/>
                <w:lang w:val="en-US" w:eastAsia="zh-CN"/>
              </w:rPr>
              <w:t xml:space="preserve">（10口）</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19</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POE网络交换机（16口）</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只</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20</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吸顶式千兆AP</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45</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21</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无线管理路由器</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22</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网络配线架</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只</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23</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千兆光模块</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24</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网络机柜</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lang w:val="en-US" w:eastAsia="zh-CN" w:bidi="ar"/>
              </w:rPr>
              <w:suppressLineNumbers w:val="0"/>
            </w:pPr>
            <w:r>
              <w:rPr>
                <w:rFonts w:hint="eastAsia" w:ascii="Times New Roman" w:hAnsi="Times New Roman" w:eastAsia="宋体" w:cs="宋体"/>
                <w:color w:val="000000"/>
                <w:sz w:val="21"/>
                <w:szCs w:val="21"/>
                <w:highlight w:val="none"/>
                <w:lang w:val="en-US" w:eastAsia="zh-CN" w:bidi="ar"/>
              </w:rPr>
              <w:t xml:space="preserve">台</w:t>
            </w:r>
            <w:r>
              <w:rPr>
                <w:rFonts w:ascii="Times New Roman" w:hAnsi="Times New Roman" w:eastAsia="宋体" w:cs="宋体"/>
                <w:color w:val="000000"/>
                <w:sz w:val="21"/>
                <w:szCs w:val="21"/>
                <w:highlight w:val="none"/>
                <w:lang w:val="en-US" w:eastAsia="zh-CN"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r>
        <w:trPr>
          <w:trHeight w:val="735"/>
        </w:trPr>
        <w:tc>
          <w:tcPr>
            <w:tcW w:w="1110"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87"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25</w:t>
            </w:r>
            <w:r>
              <w:rPr>
                <w:rFonts w:ascii="Times New Roman" w:hAnsi="Times New Roman" w:eastAsia="宋体" w:cs="宋体"/>
                <w:color w:val="000000"/>
                <w:sz w:val="21"/>
                <w:szCs w:val="21"/>
                <w:highlight w:val="none"/>
                <w:lang w:val="en-US" w:eastAsia="zh-CN"/>
              </w:rPr>
            </w:r>
            <w:r/>
          </w:p>
        </w:tc>
        <w:tc>
          <w:tcPr>
            <w:tcW w:w="2836"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辅材</w:t>
            </w:r>
            <w:r>
              <w:rPr>
                <w:rFonts w:ascii="Times New Roman" w:hAnsi="Times New Roman" w:eastAsia="宋体" w:cs="宋体"/>
                <w:color w:val="000000"/>
                <w:sz w:val="21"/>
                <w:szCs w:val="21"/>
                <w:highlight w:val="none"/>
              </w:rPr>
            </w:r>
            <w:r/>
          </w:p>
        </w:tc>
        <w:tc>
          <w:tcPr>
            <w:tcW w:w="73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8"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117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工业</w:t>
            </w:r>
            <w:r>
              <w:rPr>
                <w:rFonts w:hint="eastAsia" w:ascii="Times New Roman" w:hAnsi="Times New Roman" w:eastAsia="宋体" w:cs="宋体"/>
                <w:color w:val="000000"/>
                <w:sz w:val="21"/>
                <w:szCs w:val="21"/>
                <w:highlight w:val="none"/>
              </w:rPr>
            </w:r>
            <w:r/>
          </w:p>
        </w:tc>
        <w:tc>
          <w:tcPr>
            <w:tcW w:w="705"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93"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c>
          <w:tcPr>
            <w:tcW w:w="66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否</w:t>
            </w:r>
            <w:r>
              <w:rPr>
                <w:rFonts w:hint="eastAsia" w:ascii="Times New Roman" w:hAnsi="Times New Roman" w:eastAsia="宋体" w:cs="宋体"/>
                <w:color w:val="000000"/>
                <w:sz w:val="21"/>
                <w:szCs w:val="21"/>
                <w:highlight w:val="none"/>
              </w:rPr>
            </w:r>
            <w:r/>
          </w:p>
        </w:tc>
      </w:tr>
    </w:tbl>
    <w:p>
      <w:pPr>
        <w:pStyle w:val="893"/>
        <w:contextualSpacing/>
        <w:ind w:firstLine="482"/>
        <w:spacing w:line="360" w:lineRule="auto"/>
        <w:rPr>
          <w:rFonts w:hint="eastAsia" w:ascii="Times New Roman" w:hAnsi="Times New Roman" w:eastAsia="宋体" w:cs="宋体"/>
          <w:b/>
          <w:color w:val="000000"/>
          <w:sz w:val="24"/>
          <w:szCs w:val="24"/>
          <w:highlight w:val="none"/>
        </w:rPr>
        <w:sectPr>
          <w:headerReference w:type="default" r:id="rId12"/>
          <w:footnotePr/>
          <w:endnotePr/>
          <w:type w:val="nextPage"/>
          <w:pgSz w:w="11905" w:h="16838" w:orient="portrait"/>
          <w:pgMar w:top="1588" w:right="1418" w:bottom="1418" w:left="1701" w:header="850" w:footer="992" w:gutter="0"/>
          <w:cols w:num="1" w:sep="0" w:space="1701" w:equalWidth="1"/>
          <w:docGrid w:linePitch="360"/>
        </w:sectPr>
      </w:pPr>
      <w:r>
        <w:rPr>
          <w:rFonts w:hint="eastAsia" w:ascii="Times New Roman" w:hAnsi="Times New Roman" w:eastAsia="宋体" w:cs="宋体"/>
          <w:b/>
          <w:color w:val="000000"/>
          <w:sz w:val="24"/>
          <w:szCs w:val="24"/>
          <w:highlight w:val="none"/>
        </w:rPr>
      </w:r>
      <w:r/>
    </w:p>
    <w:p>
      <w:pPr>
        <w:pStyle w:val="893"/>
        <w:contextualSpacing/>
        <w:ind w:firstLine="482"/>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二、项目需求清单一览表</w:t>
      </w:r>
      <w:r>
        <w:rPr>
          <w:rFonts w:hint="eastAsia" w:ascii="Times New Roman" w:hAnsi="Times New Roman" w:eastAsia="宋体" w:cs="宋体"/>
          <w:b/>
          <w:color w:val="000000"/>
          <w:sz w:val="24"/>
          <w:szCs w:val="24"/>
          <w:highlight w:val="none"/>
          <w:lang w:val="en-US" w:eastAsia="zh-CN"/>
        </w:rPr>
      </w:r>
      <w:r/>
    </w:p>
    <w:tbl>
      <w:tblPr>
        <w:tblW w:w="1516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20"/>
        <w:gridCol w:w="774"/>
        <w:gridCol w:w="4989"/>
        <w:gridCol w:w="850"/>
        <w:gridCol w:w="1594"/>
        <w:gridCol w:w="1594"/>
        <w:gridCol w:w="1594"/>
        <w:gridCol w:w="1597"/>
        <w:gridCol w:w="851"/>
      </w:tblGrid>
      <w:tr>
        <w:trPr>
          <w:trHeight w:val="90"/>
          <w:tblHeader/>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lang w:bidi="ar"/>
              </w:rPr>
              <w:suppressLineNumbers w:val="0"/>
            </w:pPr>
            <w:r>
              <w:rPr>
                <w:rFonts w:hint="eastAsia" w:ascii="Times New Roman" w:hAnsi="Times New Roman" w:eastAsia="宋体" w:cs="Times New Roman"/>
                <w:b/>
                <w:bCs/>
                <w:color w:val="000000"/>
                <w:sz w:val="24"/>
                <w:szCs w:val="24"/>
                <w:highlight w:val="none"/>
                <w:lang w:bidi="ar"/>
              </w:rPr>
              <w:t xml:space="preserve">需求类别</w:t>
            </w:r>
            <w:r>
              <w:rPr>
                <w:rFonts w:ascii="Times New Roman" w:hAnsi="Times New Roman" w:eastAsia="宋体" w:cs="Times New Roman"/>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序号</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货物名称</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lang w:bidi="ar"/>
              </w:rPr>
              <w:t xml:space="preserve">单位</w:t>
            </w:r>
            <w:r>
              <w:rPr>
                <w:rFonts w:ascii="Times New Roman" w:hAnsi="Times New Roman" w:eastAsia="宋体" w:cs="Times New Roman"/>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钟秀街道社区卫生服务中心数量</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幸福</w:t>
            </w:r>
            <w:r>
              <w:rPr>
                <w:rFonts w:ascii="Times New Roman" w:hAnsi="Times New Roman" w:eastAsia="宋体" w:cs="Times New Roman"/>
                <w:b/>
                <w:bCs/>
                <w:color w:val="000000"/>
                <w:sz w:val="24"/>
                <w:szCs w:val="24"/>
                <w:highlight w:val="none"/>
                <w:lang w:bidi="ar"/>
              </w:rPr>
              <w:t xml:space="preserve">街道社区卫生服务中心</w:t>
            </w:r>
            <w:r>
              <w:rPr>
                <w:rFonts w:ascii="Times New Roman" w:hAnsi="Times New Roman" w:eastAsia="宋体" w:cs="Times New Roman"/>
                <w:b/>
                <w:bCs/>
                <w:color w:val="000000"/>
                <w:sz w:val="24"/>
                <w:szCs w:val="24"/>
                <w:highlight w:val="none"/>
              </w:rPr>
              <w:t xml:space="preserve">数量</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rPr>
              <w:t xml:space="preserve">唐闸街道社区卫生服务中心数量</w:t>
            </w:r>
            <w:r>
              <w:rPr>
                <w:rFonts w:ascii="Times New Roman" w:hAnsi="Times New Roman" w:eastAsia="宋体" w:cs="Times New Roman"/>
                <w:b/>
                <w:bCs/>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和平桥街道社区卫生服务中心（中西医结合医院）数量</w:t>
            </w:r>
            <w:r>
              <w:rPr>
                <w:rFonts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数量总计</w:t>
            </w:r>
            <w:r>
              <w:rPr>
                <w:rFonts w:ascii="Times New Roman" w:hAnsi="Times New Roman" w:eastAsia="宋体" w:cs="Times New Roman"/>
                <w:b/>
                <w:bCs/>
                <w:color w:val="000000"/>
                <w:sz w:val="24"/>
                <w:szCs w:val="24"/>
                <w:highlight w:val="none"/>
              </w:rPr>
            </w:r>
            <w:r/>
          </w:p>
        </w:tc>
      </w:tr>
      <w:tr>
        <w:trPr>
          <w:trHeight w:val="468"/>
        </w:trPr>
        <w:tc>
          <w:tcPr>
            <w:tcBorders>
              <w:top w:val="single" w:color="000000" w:sz="4" w:space="0"/>
              <w:left w:val="single" w:color="000000" w:sz="4" w:space="0"/>
              <w:bottom w:val="none" w:color="000000" w:sz="0" w:space="0"/>
              <w:right w:val="single" w:color="000000" w:sz="4" w:space="0"/>
            </w:tcBorders>
            <w:tcW w:w="1320" w:type="dxa"/>
            <w:vAlign w:val="center"/>
            <w:vMerge w:val="restart"/>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（一）移动护理系统</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医生移动查房车</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lang w:bidi="ar"/>
              </w:rPr>
              <w:t xml:space="preserve">移动医生工作站</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8</w:t>
            </w:r>
            <w:r>
              <w:rPr>
                <w:rFonts w:ascii="Times New Roman" w:hAnsi="Times New Roman" w:eastAsia="宋体" w:cs="Times New Roman"/>
                <w:color w:val="000000"/>
                <w:sz w:val="24"/>
                <w:szCs w:val="24"/>
                <w:highlight w:val="none"/>
              </w:rPr>
            </w:r>
            <w:r/>
          </w:p>
        </w:tc>
      </w:tr>
      <w:tr>
        <w:trPr>
          <w:trHeight w:val="376"/>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移动护理PDA</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6</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8</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rPr>
            </w:r>
            <w:r/>
          </w:p>
        </w:tc>
      </w:tr>
      <w:tr>
        <w:trPr>
          <w:trHeight w:val="388"/>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3</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腕带打印机</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rPr>
            </w:r>
            <w:r/>
          </w:p>
        </w:tc>
      </w:tr>
      <w:tr>
        <w:trPr>
          <w:trHeight w:val="376"/>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护士掌机系统</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r>
      <w:tr>
        <w:trPr>
          <w:trHeight w:val="376"/>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893"/>
              <w:ind w:left="0" w:right="0"/>
              <w:jc w:val="center"/>
              <w:keepLines w:val="0"/>
              <w:keepNext w:val="0"/>
              <w:spacing w:before="0" w:beforeAutospacing="0" w:after="0" w:afterAutospacing="0"/>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（二）智慧监护系统</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智能监护手环</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个</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24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52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118</w:t>
            </w:r>
            <w:r>
              <w:rPr>
                <w:rFonts w:ascii="Times New Roman" w:hAnsi="Times New Roman" w:eastAsia="宋体" w:cs="Times New Roman"/>
                <w:color w:val="000000"/>
                <w:sz w:val="24"/>
                <w:szCs w:val="24"/>
                <w:highlight w:val="none"/>
              </w:rPr>
            </w:r>
            <w:r/>
          </w:p>
        </w:tc>
      </w:tr>
      <w:tr>
        <w:trPr>
          <w:trHeight w:val="376"/>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智能监护床垫</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张</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24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52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118</w:t>
            </w:r>
            <w:r>
              <w:rPr>
                <w:rFonts w:ascii="Times New Roman" w:hAnsi="Times New Roman" w:eastAsia="宋体" w:cs="Times New Roman"/>
                <w:color w:val="000000"/>
                <w:sz w:val="24"/>
                <w:szCs w:val="24"/>
                <w:highlight w:val="none"/>
              </w:rPr>
            </w:r>
            <w:r/>
          </w:p>
        </w:tc>
      </w:tr>
      <w:tr>
        <w:trPr>
          <w:trHeight w:val="376"/>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智慧监护平台</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r>
      <w:tr>
        <w:trPr>
          <w:trHeight w:val="394"/>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eastAsia="zh-CN" w:bidi="ar"/>
              </w:rPr>
              <w:t xml:space="preserve">手环充电多口器</w:t>
            </w:r>
            <w:r>
              <w:rPr>
                <w:rFonts w:hint="eastAsia" w:ascii="Times New Roman" w:hAnsi="Times New Roman" w:eastAsia="宋体" w:cs="Times New Roman"/>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lang w:val="en-US" w:eastAsia="zh-CN"/>
              </w:rPr>
            </w:r>
            <w:r/>
          </w:p>
        </w:tc>
      </w:tr>
      <w:tr>
        <w:trPr>
          <w:trHeight w:val="394"/>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9</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蓝牙网关</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无线IP实现病区无线网络全覆盖</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25</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20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15</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100</w:t>
            </w:r>
            <w:r>
              <w:rPr>
                <w:rFonts w:ascii="Times New Roman" w:hAnsi="Times New Roman" w:eastAsia="宋体" w:cs="Times New Roman"/>
                <w:color w:val="000000"/>
                <w:sz w:val="24"/>
                <w:szCs w:val="24"/>
                <w:highlight w:val="none"/>
                <w:lang w:val="en-US" w:eastAsia="zh-CN"/>
              </w:rPr>
            </w:r>
            <w:r/>
          </w:p>
        </w:tc>
      </w:tr>
      <w:tr>
        <w:trPr>
          <w:trHeight w:val="405"/>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0</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中央监护大屏</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7</w:t>
            </w:r>
            <w:r>
              <w:rPr>
                <w:rFonts w:ascii="Times New Roman" w:hAnsi="Times New Roman" w:eastAsia="宋体" w:cs="Times New Roman"/>
                <w:color w:val="000000"/>
                <w:sz w:val="24"/>
                <w:szCs w:val="24"/>
                <w:highlight w:val="none"/>
              </w:rPr>
            </w:r>
            <w:r/>
          </w:p>
        </w:tc>
      </w:tr>
      <w:tr>
        <w:trPr>
          <w:trHeight w:val="405"/>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His系统对接</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智慧病房相关系统与现有his系统的数据接口开发</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项</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r>
      <w:tr>
        <w:trPr>
          <w:trHeight w:val="405"/>
        </w:trPr>
        <w:tc>
          <w:tcPr>
            <w:tcBorders>
              <w:top w:val="single" w:color="000000" w:sz="4" w:space="0"/>
              <w:left w:val="single" w:color="000000" w:sz="4" w:space="0"/>
              <w:bottom w:val="none" w:color="000000" w:sz="0" w:space="0"/>
              <w:right w:val="single" w:color="000000" w:sz="4" w:space="0"/>
            </w:tcBorders>
            <w:tcW w:w="1320" w:type="dxa"/>
            <w:vAlign w:val="center"/>
            <w:vMerge w:val="restart"/>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bidi="ar"/>
              </w:rPr>
              <w:t xml:space="preserve">（三）</w:t>
            </w:r>
            <w:r>
              <w:rPr>
                <w:rFonts w:hint="eastAsia" w:ascii="Times New Roman" w:hAnsi="Times New Roman" w:eastAsia="宋体" w:cs="Times New Roman"/>
                <w:color w:val="000000"/>
                <w:sz w:val="24"/>
                <w:szCs w:val="24"/>
                <w:highlight w:val="none"/>
                <w:lang w:val="en-US" w:eastAsia="zh-CN" w:bidi="ar"/>
              </w:rPr>
              <w:t xml:space="preserve">云桌面</w:t>
            </w:r>
            <w:r>
              <w:rPr>
                <w:rFonts w:hint="eastAsia" w:ascii="Times New Roman" w:hAnsi="Times New Roman" w:eastAsia="宋体" w:cs="Times New Roman"/>
                <w:color w:val="000000"/>
                <w:sz w:val="24"/>
                <w:szCs w:val="24"/>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云桌面管控平台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r>
      <w:tr>
        <w:trPr>
          <w:trHeight w:val="405"/>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云终端</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50</w:t>
            </w:r>
            <w:r>
              <w:rPr>
                <w:rFonts w:ascii="Times New Roman" w:hAnsi="Times New Roman" w:eastAsia="宋体" w:cs="Times New Roman"/>
                <w:color w:val="000000"/>
                <w:sz w:val="24"/>
                <w:szCs w:val="24"/>
                <w:highlight w:val="none"/>
                <w:lang w:val="en-US" w:eastAsia="zh-CN"/>
              </w:rPr>
            </w:r>
            <w:r/>
          </w:p>
        </w:tc>
      </w:tr>
      <w:tr>
        <w:trPr>
          <w:trHeight w:val="405"/>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云终端授权</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r>
      <w:tr>
        <w:trPr>
          <w:trHeight w:val="405"/>
        </w:trPr>
        <w:tc>
          <w:tcPr>
            <w:tcBorders>
              <w:top w:val="none" w:color="000000" w:sz="0" w:space="0"/>
              <w:left w:val="single" w:color="000000" w:sz="4" w:space="0"/>
              <w:bottom w:val="none" w:color="000000" w:sz="0"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有线键鼠套装</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r>
      <w:tr>
        <w:trPr>
          <w:trHeight w:val="90"/>
        </w:trPr>
        <w:tc>
          <w:tcPr>
            <w:tcBorders>
              <w:top w:val="none" w:color="000000" w:sz="0"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显示器</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套</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50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ascii="Times New Roman" w:hAnsi="Times New Roman" w:eastAsia="宋体" w:cs="Times New Roman"/>
                <w:color w:val="000000"/>
                <w:sz w:val="24"/>
                <w:szCs w:val="24"/>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restart"/>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（四）网络系统</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7</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六类网络线</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箱</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6</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9</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23</w:t>
            </w:r>
            <w:r>
              <w:rPr>
                <w:rFonts w:ascii="Times New Roman" w:hAnsi="Times New Roman" w:eastAsia="宋体" w:cs="Times New Roman"/>
                <w:color w:val="000000"/>
                <w:sz w:val="24"/>
                <w:szCs w:val="24"/>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8</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w:t>
            </w:r>
            <w:r>
              <w:rPr>
                <w:rFonts w:hint="eastAsia" w:ascii="Times New Roman" w:hAnsi="Times New Roman" w:eastAsia="宋体" w:cs="Times New Roman"/>
                <w:color w:val="000000"/>
                <w:sz w:val="24"/>
                <w:szCs w:val="24"/>
                <w:highlight w:val="none"/>
                <w:lang w:val="en-US" w:eastAsia="zh-CN"/>
              </w:rPr>
              <w:t xml:space="preserve">（10口）</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0</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19</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POE网络交换机（16口）</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只</w:t>
            </w: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0</w:t>
            </w:r>
            <w:r>
              <w:rPr>
                <w:rFonts w:hint="eastAsia"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0</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2</w:t>
            </w:r>
            <w:r>
              <w:rPr>
                <w:rFonts w:hint="eastAsia" w:ascii="Times New Roman" w:hAnsi="Times New Roman" w:eastAsia="宋体" w:cs="Times New Roman"/>
                <w:color w:val="000000"/>
                <w:sz w:val="24"/>
                <w:szCs w:val="24"/>
                <w:highlight w:val="none"/>
                <w:lang w:val="en-US" w:eastAsia="zh-CN" w:bidi="ar"/>
              </w:rPr>
              <w:t xml:space="preserve">0</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吸顶式千兆AP</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16</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18</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45</w:t>
            </w:r>
            <w:r>
              <w:rPr>
                <w:rFonts w:ascii="Times New Roman" w:hAnsi="Times New Roman" w:eastAsia="宋体" w:cs="Times New Roman"/>
                <w:color w:val="000000"/>
                <w:sz w:val="24"/>
                <w:szCs w:val="24"/>
                <w:highlight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2</w:t>
            </w: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无线管理路由器</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2</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网络配线架</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只</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23</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千兆光模块</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Times New Roman"/>
                <w:color w:val="000000"/>
                <w:sz w:val="24"/>
                <w:szCs w:val="24"/>
                <w:highlight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24</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网络机柜</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lang w:val="en-US" w:eastAsia="zh-CN" w:bidi="ar-SA"/>
              </w:rPr>
            </w:r>
            <w:r/>
          </w:p>
        </w:tc>
      </w:tr>
      <w:tr>
        <w:trPr>
          <w:trHeight w:val="405"/>
        </w:trPr>
        <w:tc>
          <w:tcPr>
            <w:tcBorders>
              <w:top w:val="single" w:color="000000" w:sz="4" w:space="0"/>
              <w:left w:val="single" w:color="000000" w:sz="4" w:space="0"/>
              <w:bottom w:val="single" w:color="000000" w:sz="4" w:space="0"/>
              <w:right w:val="single" w:color="000000" w:sz="4" w:space="0"/>
            </w:tcBorders>
            <w:tcW w:w="1320" w:type="dxa"/>
            <w:vAlign w:val="center"/>
            <w:vMerge w:val="continue"/>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25</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989"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辅材</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97"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Times New Roman"/>
                <w:color w:val="000000"/>
                <w:sz w:val="24"/>
                <w:szCs w:val="24"/>
                <w:highlight w:val="none"/>
                <w:lang w:val="en-US" w:eastAsia="zh-CN" w:bidi="ar-SA"/>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lang w:val="en-US" w:eastAsia="zh-CN" w:bidi="ar-SA"/>
              </w:rPr>
            </w:r>
            <w:r/>
          </w:p>
        </w:tc>
      </w:tr>
    </w:tbl>
    <w:p>
      <w:pPr>
        <w:pStyle w:val="905"/>
        <w:ind w:left="0" w:firstLine="0"/>
        <w:rPr>
          <w:rFonts w:hint="eastAsia" w:ascii="Times New Roman" w:hAnsi="Times New Roman" w:eastAsia="宋体" w:cs="宋体"/>
          <w:b/>
          <w:color w:val="000000"/>
          <w:sz w:val="24"/>
          <w:szCs w:val="24"/>
          <w:highlight w:val="none"/>
          <w:lang w:val="en-US" w:eastAsia="zh-CN"/>
        </w:rPr>
        <w:sectPr>
          <w:footnotePr/>
          <w:endnotePr/>
          <w:type w:val="nextPage"/>
          <w:pgSz w:w="16838" w:h="11905" w:orient="landscape"/>
          <w:pgMar w:top="1701" w:right="1588" w:bottom="1418" w:left="1418" w:header="850" w:footer="992" w:gutter="0"/>
          <w:cols w:num="1" w:sep="0" w:space="1701" w:equalWidth="1"/>
          <w:docGrid w:linePitch="360"/>
        </w:sectPr>
      </w:pPr>
      <w:r>
        <w:rPr>
          <w:rFonts w:hint="eastAsia" w:ascii="Times New Roman" w:hAnsi="Times New Roman" w:eastAsia="宋体" w:cs="宋体"/>
          <w:b/>
          <w:color w:val="000000"/>
          <w:sz w:val="24"/>
          <w:szCs w:val="24"/>
          <w:highlight w:val="none"/>
          <w:lang w:val="en-US" w:eastAsia="zh-CN"/>
        </w:rPr>
      </w:r>
      <w:r/>
    </w:p>
    <w:p>
      <w:pPr>
        <w:pStyle w:val="893"/>
        <w:contextualSpacing/>
        <w:ind w:firstLine="482"/>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三、技术参数要求</w:t>
      </w:r>
      <w:r>
        <w:rPr>
          <w:rFonts w:hint="eastAsia" w:ascii="Times New Roman" w:hAnsi="Times New Roman" w:eastAsia="宋体" w:cs="宋体"/>
          <w:b/>
          <w:color w:val="000000"/>
          <w:sz w:val="24"/>
          <w:szCs w:val="24"/>
          <w:highlight w:val="none"/>
          <w:lang w:val="en-US" w:eastAsia="zh-CN"/>
        </w:rPr>
      </w:r>
      <w:r/>
    </w:p>
    <w:p>
      <w:pPr>
        <w:pStyle w:val="893"/>
        <w:ind w:firstLine="480"/>
        <w:spacing w:line="360" w:lineRule="auto"/>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（一）移动护理系统</w:t>
      </w:r>
      <w:r>
        <w:rPr>
          <w:rFonts w:hint="eastAsia" w:ascii="Times New Roman" w:hAnsi="Times New Roman" w:eastAsia="宋体" w:cs="宋体"/>
          <w:b/>
          <w:color w:val="000000"/>
          <w:sz w:val="24"/>
          <w:szCs w:val="24"/>
          <w:highlight w:val="none"/>
          <w:lang w:val="en-US" w:eastAsia="zh-CN"/>
        </w:rPr>
      </w:r>
      <w:r/>
    </w:p>
    <w:p>
      <w:pPr>
        <w:pStyle w:val="893"/>
        <w:ind w:firstLine="480"/>
        <w:spacing w:line="360" w:lineRule="auto"/>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1.医生移动查房车（移动医生工作站）</w:t>
      </w:r>
      <w:r>
        <w:rPr>
          <w:rFonts w:hint="eastAsia" w:ascii="Times New Roman" w:hAnsi="Times New Roman" w:eastAsia="宋体" w:cs="宋体"/>
          <w:b/>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999"/>
        <w:gridCol w:w="7499"/>
      </w:tblGrid>
      <w:tr>
        <w:trPr>
          <w:trHeight w:val="429"/>
          <w:tblHeade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序号</w:t>
            </w:r>
            <w:r>
              <w:rPr>
                <w:rFonts w:ascii="Times New Roman" w:hAnsi="Times New Roman" w:eastAsia="宋体" w:cs="Times New Roman"/>
                <w:b/>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color w:val="000000"/>
                <w:sz w:val="24"/>
                <w:szCs w:val="24"/>
                <w:highlight w:val="none"/>
                <w:lang w:eastAsia="zh-CN"/>
              </w:rPr>
            </w:r>
            <w:r/>
          </w:p>
        </w:tc>
        <w:tc>
          <w:tcPr>
            <w:tcW w:w="74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color w:val="000000"/>
                <w:sz w:val="24"/>
                <w:szCs w:val="24"/>
                <w:highlight w:val="none"/>
              </w:rPr>
            </w:r>
            <w:r/>
          </w:p>
        </w:tc>
      </w:tr>
      <w:t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1</w:t>
            </w:r>
            <w:r>
              <w:rPr>
                <w:rFonts w:ascii="Times New Roman" w:hAnsi="Times New Roman" w:eastAsia="宋体" w:cs="Times New Roman"/>
                <w:bCs/>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整车材质</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整车材质：推车主体采用铝塑钢材料或高强度工程塑料，</w:t>
            </w:r>
            <w:r>
              <w:rPr>
                <w:rFonts w:hint="eastAsia" w:ascii="Times New Roman" w:hAnsi="Times New Roman" w:eastAsia="宋体" w:cs="Times New Roman"/>
                <w:bCs/>
                <w:color w:val="000000"/>
                <w:sz w:val="24"/>
                <w:szCs w:val="24"/>
                <w:highlight w:val="none"/>
                <w:lang w:eastAsia="zh-CN" w:bidi="ar"/>
              </w:rPr>
              <w:t xml:space="preserve">具有人体</w:t>
            </w:r>
            <w:r>
              <w:rPr>
                <w:rFonts w:ascii="Times New Roman" w:hAnsi="Times New Roman" w:eastAsia="宋体" w:cs="Times New Roman"/>
                <w:bCs/>
                <w:color w:val="000000"/>
                <w:sz w:val="24"/>
                <w:szCs w:val="24"/>
                <w:highlight w:val="none"/>
                <w:lang w:bidi="ar"/>
              </w:rPr>
              <w:t xml:space="preserve">工程学的设计。推车工作台面采用ABS</w:t>
            </w:r>
            <w:r>
              <w:rPr>
                <w:rFonts w:ascii="Times New Roman" w:hAnsi="Times New Roman" w:eastAsia="宋体" w:cs="Times New Roman"/>
                <w:color w:val="000000"/>
                <w:sz w:val="24"/>
                <w:szCs w:val="24"/>
                <w:highlight w:val="none"/>
                <w:shd w:val="clear" w:color="auto" w:fill="ffffff"/>
                <w:lang w:bidi="ar"/>
              </w:rPr>
              <w:t xml:space="preserve">+PC或同等性能</w:t>
            </w:r>
            <w:r>
              <w:rPr>
                <w:rFonts w:ascii="Times New Roman" w:hAnsi="Times New Roman" w:eastAsia="宋体" w:cs="Times New Roman"/>
                <w:bCs/>
                <w:color w:val="000000"/>
                <w:sz w:val="24"/>
                <w:szCs w:val="24"/>
                <w:highlight w:val="none"/>
                <w:lang w:bidi="ar"/>
              </w:rPr>
              <w:t xml:space="preserve">抗菌材质，车体表面抑菌处理；面板采用抑菌材料，耐受医院常用消毒剂擦拭消毒</w:t>
            </w:r>
            <w:r>
              <w:rPr>
                <w:rFonts w:hint="eastAsia" w:ascii="Times New Roman" w:hAnsi="Times New Roman" w:eastAsia="宋体" w:cs="Times New Roman"/>
                <w:bCs/>
                <w:color w:val="000000"/>
                <w:sz w:val="24"/>
                <w:szCs w:val="24"/>
                <w:highlight w:val="none"/>
                <w:lang w:eastAsia="zh-CN" w:bidi="ar"/>
              </w:rPr>
              <w:t xml:space="preserve">；</w:t>
            </w:r>
            <w:r>
              <w:rPr>
                <w:rFonts w:hint="eastAsia" w:ascii="Times New Roman" w:hAnsi="Times New Roman" w:eastAsia="宋体" w:cs="Times New Roman"/>
                <w:bCs/>
                <w:color w:val="000000"/>
                <w:sz w:val="24"/>
                <w:szCs w:val="24"/>
                <w:highlight w:val="none"/>
                <w:lang w:eastAsia="zh-CN"/>
              </w:rPr>
            </w:r>
            <w:r/>
          </w:p>
        </w:tc>
      </w:tr>
      <w:t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2</w:t>
            </w:r>
            <w:r>
              <w:rPr>
                <w:rFonts w:ascii="Times New Roman" w:hAnsi="Times New Roman" w:eastAsia="宋体" w:cs="Times New Roman"/>
                <w:bCs/>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台面设计</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lang w:bidi="ar"/>
              </w:rPr>
              <w:t xml:space="preserve">显示器支架后移，不位于台面，不占用台面面积，台面使用部分为完整方形</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
                <w:bCs w:val="0"/>
                <w:color w:val="000000"/>
                <w:sz w:val="24"/>
                <w:szCs w:val="24"/>
                <w:highlight w:val="none"/>
                <w:lang w:bidi="ar"/>
              </w:rPr>
              <w:t xml:space="preserve">（提供整体台面实物照片）</w:t>
            </w:r>
            <w:r>
              <w:rPr>
                <w:rFonts w:ascii="Times New Roman" w:hAnsi="Times New Roman" w:eastAsia="宋体" w:cs="Times New Roman"/>
                <w:bCs/>
                <w:color w:val="000000"/>
                <w:sz w:val="24"/>
                <w:szCs w:val="24"/>
                <w:highlight w:val="none"/>
              </w:rPr>
            </w:r>
            <w:r/>
          </w:p>
        </w:tc>
      </w:tr>
      <w:t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3</w:t>
            </w:r>
            <w:r>
              <w:rPr>
                <w:rFonts w:ascii="Times New Roman" w:hAnsi="Times New Roman" w:eastAsia="宋体" w:cs="Times New Roman"/>
                <w:bCs/>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显示器立柱</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可上下升降，支持平滑、稳定的高度升降，适配坐姿与站姿操作；水平旋转，屏幕支持左右180</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自由旋转；俯仰调节±15</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宽幅俯仰角调节</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color w:val="000000"/>
                <w:sz w:val="24"/>
                <w:szCs w:val="24"/>
                <w:highlight w:val="none"/>
                <w:shd w:val="clear" w:color="auto" w:fill="ffffff"/>
                <w:lang w:bidi="ar"/>
              </w:rPr>
              <w:t xml:space="preserve">显示器承重</w:t>
            </w:r>
            <w:r>
              <w:rPr>
                <w:rFonts w:hint="eastAsia" w:ascii="Times New Roman" w:hAnsi="Times New Roman" w:eastAsia="宋体" w:cs="Times New Roman"/>
                <w:color w:val="000000"/>
                <w:sz w:val="24"/>
                <w:szCs w:val="24"/>
                <w:highlight w:val="none"/>
                <w:shd w:val="clear" w:color="auto" w:fill="ffffff"/>
                <w:lang w:val="en-US" w:eastAsia="zh-CN" w:bidi="ar"/>
              </w:rPr>
              <w:t xml:space="preserve">不低于</w:t>
            </w:r>
            <w:r>
              <w:rPr>
                <w:rFonts w:ascii="Times New Roman" w:hAnsi="Times New Roman" w:eastAsia="宋体" w:cs="Times New Roman"/>
                <w:color w:val="000000"/>
                <w:sz w:val="24"/>
                <w:szCs w:val="24"/>
                <w:highlight w:val="none"/>
                <w:shd w:val="clear" w:color="auto" w:fill="ffffff"/>
                <w:lang w:bidi="ar"/>
              </w:rPr>
              <w:t xml:space="preserve">15</w:t>
            </w:r>
            <w:r>
              <w:rPr>
                <w:rFonts w:hint="eastAsia" w:ascii="Times New Roman" w:hAnsi="Times New Roman" w:eastAsia="宋体" w:cs="Times New Roman"/>
                <w:color w:val="000000"/>
                <w:sz w:val="24"/>
                <w:szCs w:val="24"/>
                <w:highlight w:val="none"/>
                <w:shd w:val="clear" w:color="auto" w:fill="ffffff"/>
                <w:lang w:eastAsia="zh-CN" w:bidi="ar"/>
              </w:rPr>
              <w:t xml:space="preserve">kg</w:t>
            </w:r>
            <w:r>
              <w:rPr>
                <w:rFonts w:ascii="Times New Roman" w:hAnsi="Times New Roman" w:eastAsia="宋体" w:cs="Times New Roman"/>
                <w:color w:val="000000"/>
                <w:sz w:val="24"/>
                <w:szCs w:val="24"/>
                <w:highlight w:val="none"/>
                <w:shd w:val="clear" w:color="auto" w:fill="ffffff"/>
                <w:lang w:bidi="ar"/>
              </w:rPr>
              <w:t xml:space="preserve">；显示器升降行程≥150mm</w:t>
            </w:r>
            <w:r>
              <w:rPr>
                <w:rFonts w:hint="eastAsia" w:ascii="Times New Roman" w:hAnsi="Times New Roman" w:eastAsia="宋体" w:cs="Times New Roman"/>
                <w:color w:val="000000"/>
                <w:sz w:val="24"/>
                <w:szCs w:val="24"/>
                <w:highlight w:val="none"/>
                <w:shd w:val="clear" w:color="auto" w:fill="ffffff"/>
                <w:lang w:eastAsia="zh-CN" w:bidi="ar"/>
              </w:rPr>
              <w:t xml:space="preserve">；</w:t>
            </w:r>
            <w:r>
              <w:rPr>
                <w:rFonts w:hint="eastAsia" w:ascii="Times New Roman" w:hAnsi="Times New Roman" w:eastAsia="宋体" w:cs="Times New Roman"/>
                <w:bCs/>
                <w:color w:val="000000"/>
                <w:sz w:val="24"/>
                <w:szCs w:val="24"/>
                <w:highlight w:val="none"/>
                <w:lang w:eastAsia="zh-CN"/>
              </w:rPr>
            </w:r>
            <w:r/>
          </w:p>
        </w:tc>
      </w:tr>
      <w:tr>
        <w:trPr>
          <w:trHeight w:val="90"/>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4</w:t>
            </w:r>
            <w:r>
              <w:rPr>
                <w:rFonts w:ascii="Times New Roman" w:hAnsi="Times New Roman" w:eastAsia="宋体" w:cs="Times New Roman"/>
                <w:bCs/>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工作台面</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台面压铸一体成型，</w:t>
            </w:r>
            <w:r>
              <w:rPr>
                <w:rFonts w:hint="eastAsia" w:ascii="Times New Roman" w:hAnsi="Times New Roman" w:eastAsia="宋体" w:cs="Times New Roman"/>
                <w:bCs/>
                <w:color w:val="000000"/>
                <w:sz w:val="24"/>
                <w:szCs w:val="24"/>
                <w:highlight w:val="none"/>
                <w:lang w:val="en-US" w:eastAsia="zh-CN" w:bidi="ar"/>
              </w:rPr>
              <w:t xml:space="preserve">尺寸</w:t>
            </w:r>
            <w:r>
              <w:rPr>
                <w:rFonts w:ascii="Times New Roman" w:hAnsi="Times New Roman" w:eastAsia="宋体" w:cs="Times New Roman"/>
                <w:bCs/>
                <w:color w:val="000000"/>
                <w:sz w:val="24"/>
                <w:szCs w:val="24"/>
                <w:highlight w:val="none"/>
                <w:lang w:bidi="ar"/>
              </w:rPr>
              <w:t xml:space="preserve">≥</w:t>
            </w:r>
            <w:r>
              <w:rPr>
                <w:rFonts w:hint="eastAsia" w:ascii="Times New Roman" w:hAnsi="Times New Roman" w:eastAsia="宋体" w:cs="Times New Roman"/>
                <w:bCs/>
                <w:color w:val="000000"/>
                <w:sz w:val="24"/>
                <w:szCs w:val="24"/>
                <w:highlight w:val="none"/>
                <w:lang w:eastAsia="zh-CN" w:bidi="ar"/>
              </w:rPr>
              <w:t xml:space="preserve">450mm（L）×500mm（W）；</w:t>
            </w:r>
            <w:r>
              <w:rPr>
                <w:rFonts w:hint="eastAsia" w:ascii="Times New Roman" w:hAnsi="Times New Roman" w:eastAsia="宋体" w:cs="Times New Roman"/>
                <w:bCs/>
                <w:color w:val="000000"/>
                <w:sz w:val="24"/>
                <w:szCs w:val="24"/>
                <w:highlight w:val="none"/>
                <w:lang w:eastAsia="zh-CN"/>
              </w:rPr>
            </w:r>
            <w:r/>
          </w:p>
        </w:tc>
      </w:tr>
      <w:tr>
        <w:trPr>
          <w:trHeight w:val="728"/>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5</w:t>
            </w:r>
            <w:r>
              <w:rPr>
                <w:rFonts w:ascii="Times New Roman" w:hAnsi="Times New Roman" w:eastAsia="宋体" w:cs="Times New Roman"/>
                <w:bCs/>
                <w:color w:val="000000"/>
                <w:sz w:val="24"/>
                <w:szCs w:val="24"/>
                <w:highlight w:val="none"/>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防滑挡条</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lang w:bidi="ar"/>
              </w:rPr>
              <w:t xml:space="preserve">工作台面具有与台面完全压铸一体成型的防滑挡条，围档最大高度≥20mm</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
                <w:bCs w:val="0"/>
                <w:color w:val="000000"/>
                <w:sz w:val="24"/>
                <w:szCs w:val="24"/>
                <w:highlight w:val="none"/>
                <w:lang w:bidi="ar"/>
              </w:rPr>
              <w:t xml:space="preserve">（提供与台面压铸一体成型的防滑挡条真机实物照片）</w:t>
            </w:r>
            <w:r>
              <w:rPr>
                <w:rFonts w:ascii="Times New Roman" w:hAnsi="Times New Roman" w:eastAsia="宋体" w:cs="Times New Roman"/>
                <w:bCs/>
                <w:color w:val="000000"/>
                <w:sz w:val="24"/>
                <w:szCs w:val="24"/>
                <w:highlight w:val="none"/>
              </w:rPr>
            </w:r>
            <w:r/>
          </w:p>
        </w:tc>
      </w:tr>
      <w:tr>
        <w:trPr>
          <w:trHeight w:val="90"/>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6</w:t>
            </w:r>
            <w:r>
              <w:rPr>
                <w:rFonts w:hint="eastAsia" w:ascii="Times New Roman" w:hAnsi="Times New Roman" w:eastAsia="宋体" w:cs="Times New Roman"/>
                <w:bCs/>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电动升降</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lang w:bidi="ar"/>
              </w:rPr>
              <w:t xml:space="preserve">配置可升降电动推杆机构，升降行程≥3</w:t>
            </w:r>
            <w:r>
              <w:rPr>
                <w:rFonts w:hint="eastAsia" w:ascii="Times New Roman" w:hAnsi="Times New Roman" w:eastAsia="宋体" w:cs="Times New Roman"/>
                <w:bCs/>
                <w:color w:val="000000"/>
                <w:sz w:val="24"/>
                <w:szCs w:val="24"/>
                <w:highlight w:val="none"/>
                <w:lang w:val="en-US" w:eastAsia="zh-CN" w:bidi="ar"/>
              </w:rPr>
              <w:t xml:space="preserve">0</w:t>
            </w:r>
            <w:r>
              <w:rPr>
                <w:rFonts w:ascii="Times New Roman" w:hAnsi="Times New Roman" w:eastAsia="宋体" w:cs="Times New Roman"/>
                <w:bCs/>
                <w:color w:val="000000"/>
                <w:sz w:val="24"/>
                <w:szCs w:val="24"/>
                <w:highlight w:val="none"/>
                <w:lang w:bidi="ar"/>
              </w:rPr>
              <w:t xml:space="preserve">0mm</w:t>
            </w:r>
            <w:r>
              <w:rPr>
                <w:rFonts w:hint="eastAsia" w:ascii="Times New Roman" w:hAnsi="Times New Roman" w:eastAsia="宋体" w:cs="Times New Roman"/>
                <w:bCs/>
                <w:color w:val="000000"/>
                <w:sz w:val="24"/>
                <w:szCs w:val="24"/>
                <w:highlight w:val="none"/>
                <w:lang w:eastAsia="zh-CN" w:bidi="ar"/>
              </w:rPr>
              <w:t xml:space="preserve">；</w:t>
            </w:r>
            <w:r>
              <w:rPr>
                <w:rFonts w:hint="eastAsia" w:ascii="Times New Roman" w:hAnsi="Times New Roman" w:eastAsia="宋体" w:cs="Times New Roman"/>
                <w:bCs/>
                <w:color w:val="000000"/>
                <w:sz w:val="24"/>
                <w:szCs w:val="24"/>
                <w:highlight w:val="none"/>
                <w:lang w:eastAsia="zh-CN"/>
              </w:rPr>
            </w:r>
            <w:r/>
          </w:p>
        </w:tc>
      </w:tr>
      <w:t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7</w:t>
            </w:r>
            <w:r>
              <w:rPr>
                <w:rFonts w:hint="eastAsia" w:ascii="Times New Roman" w:hAnsi="Times New Roman" w:eastAsia="宋体" w:cs="Times New Roman"/>
                <w:bCs/>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键鼠标托盘</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隐藏式键盘托</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尺寸≥</w:t>
            </w:r>
            <w:r>
              <w:rPr>
                <w:rFonts w:hint="eastAsia" w:ascii="Times New Roman" w:hAnsi="Times New Roman" w:eastAsia="宋体" w:cs="Times New Roman"/>
                <w:bCs/>
                <w:color w:val="000000"/>
                <w:sz w:val="24"/>
                <w:szCs w:val="24"/>
                <w:highlight w:val="none"/>
                <w:lang w:eastAsia="zh-CN" w:bidi="ar"/>
              </w:rPr>
              <w:t xml:space="preserve">380mm（L）×140mm（W）×20mm（H）</w:t>
            </w:r>
            <w:r>
              <w:rPr>
                <w:rFonts w:ascii="Times New Roman" w:hAnsi="Times New Roman" w:eastAsia="宋体" w:cs="Times New Roman"/>
                <w:bCs/>
                <w:color w:val="000000"/>
                <w:sz w:val="24"/>
                <w:szCs w:val="24"/>
                <w:highlight w:val="none"/>
                <w:lang w:bidi="ar"/>
              </w:rPr>
              <w:t xml:space="preserve">，符合院感要求，外置鼠标盒一个，隐藏式鼠标拓展盘，支持选择左</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右安装位，兼顾左</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右手习惯</w:t>
            </w:r>
            <w:r>
              <w:rPr>
                <w:rFonts w:hint="eastAsia" w:ascii="Times New Roman" w:hAnsi="Times New Roman" w:eastAsia="宋体" w:cs="Times New Roman"/>
                <w:bCs/>
                <w:color w:val="000000"/>
                <w:sz w:val="24"/>
                <w:szCs w:val="24"/>
                <w:highlight w:val="none"/>
                <w:lang w:eastAsia="zh-CN" w:bidi="ar"/>
              </w:rPr>
              <w:t xml:space="preserve">；</w:t>
            </w:r>
            <w:r>
              <w:rPr>
                <w:rFonts w:hint="eastAsia" w:ascii="Times New Roman" w:hAnsi="Times New Roman" w:eastAsia="宋体" w:cs="Times New Roman"/>
                <w:bCs/>
                <w:color w:val="000000"/>
                <w:sz w:val="24"/>
                <w:szCs w:val="24"/>
                <w:highlight w:val="none"/>
                <w:lang w:eastAsia="zh-CN"/>
              </w:rPr>
            </w:r>
            <w:r/>
          </w:p>
        </w:tc>
      </w:tr>
      <w:tr>
        <w:trPr>
          <w:trHeight w:val="90"/>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8</w:t>
            </w:r>
            <w:r>
              <w:rPr>
                <w:rFonts w:hint="eastAsia" w:ascii="Times New Roman" w:hAnsi="Times New Roman" w:eastAsia="宋体" w:cs="Times New Roman"/>
                <w:bCs/>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电池及供电</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内置高性能磷酸铁锂电池</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满电状态下，支持连续≥8个小时持续使用；充电时间≤5小时；电池标称容量：≥320Wh；</w:t>
            </w:r>
            <w:r>
              <w:rPr>
                <w:rFonts w:ascii="Times New Roman" w:hAnsi="Times New Roman" w:eastAsia="宋体" w:cs="Times New Roman"/>
                <w:bCs/>
                <w:color w:val="000000"/>
                <w:sz w:val="24"/>
                <w:szCs w:val="24"/>
                <w:highlight w:val="none"/>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具有漏电保护功能，具有过压、过流、欠压、过充、过放保护功能</w:t>
            </w:r>
            <w:r>
              <w:rPr>
                <w:rFonts w:hint="eastAsia" w:ascii="Times New Roman" w:hAnsi="Times New Roman" w:eastAsia="宋体" w:cs="Times New Roman"/>
                <w:bCs/>
                <w:color w:val="000000"/>
                <w:sz w:val="24"/>
                <w:szCs w:val="24"/>
                <w:highlight w:val="none"/>
                <w:lang w:eastAsia="zh-CN" w:bidi="ar"/>
              </w:rPr>
              <w:t xml:space="preserve">；</w:t>
            </w:r>
            <w:r>
              <w:rPr>
                <w:rFonts w:hint="eastAsia" w:ascii="Times New Roman" w:hAnsi="Times New Roman" w:eastAsia="宋体" w:cs="Times New Roman"/>
                <w:bCs/>
                <w:color w:val="000000"/>
                <w:sz w:val="24"/>
                <w:szCs w:val="24"/>
                <w:highlight w:val="none"/>
                <w:lang w:eastAsia="zh-CN"/>
              </w:rPr>
            </w:r>
            <w:r/>
          </w:p>
        </w:tc>
      </w:tr>
      <w:tr>
        <w:trPr>
          <w:trHeight w:val="264"/>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9</w:t>
            </w:r>
            <w:r>
              <w:rPr>
                <w:rFonts w:hint="eastAsia" w:ascii="Times New Roman" w:hAnsi="Times New Roman" w:eastAsia="宋体" w:cs="Times New Roman"/>
                <w:bCs/>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电池安全测试</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shd w:val="clear" w:color="auto" w:fill="ffffff"/>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lang w:bidi="ar"/>
              </w:rPr>
              <w:t xml:space="preserve">1.内置高性能磷酸铁锂电池</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color w:val="000000"/>
                <w:sz w:val="24"/>
                <w:szCs w:val="24"/>
                <w:highlight w:val="none"/>
                <w:shd w:val="clear" w:color="auto" w:fill="ffffff"/>
                <w:lang w:bidi="ar"/>
              </w:rPr>
              <w:t xml:space="preserve">通过3C认证；</w:t>
            </w:r>
            <w:r>
              <w:rPr>
                <w:rFonts w:ascii="Times New Roman" w:hAnsi="Times New Roman" w:eastAsia="宋体" w:cs="Times New Roman"/>
                <w:color w:val="000000"/>
                <w:sz w:val="24"/>
                <w:szCs w:val="24"/>
                <w:highlight w:val="none"/>
                <w:shd w:val="clear" w:color="auto" w:fill="ffffff"/>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shd w:val="clear" w:color="auto" w:fill="ffffff"/>
                <w:lang w:bidi="ar"/>
              </w:rPr>
              <w:t xml:space="preserve">2.电池通过IP67防尘防水</w:t>
            </w:r>
            <w:r>
              <w:rPr>
                <w:rFonts w:hint="eastAsia" w:ascii="Times New Roman" w:hAnsi="Times New Roman" w:eastAsia="宋体" w:cs="Times New Roman"/>
                <w:color w:val="000000"/>
                <w:sz w:val="24"/>
                <w:szCs w:val="24"/>
                <w:highlight w:val="none"/>
                <w:shd w:val="clear" w:color="auto" w:fill="ffffff"/>
                <w:lang w:eastAsia="zh-CN" w:bidi="ar"/>
              </w:rPr>
              <w:t xml:space="preserve">、</w:t>
            </w:r>
            <w:r>
              <w:rPr>
                <w:rFonts w:ascii="Times New Roman" w:hAnsi="Times New Roman" w:eastAsia="宋体" w:cs="Times New Roman"/>
                <w:color w:val="000000"/>
                <w:sz w:val="24"/>
                <w:szCs w:val="24"/>
                <w:highlight w:val="none"/>
                <w:shd w:val="clear" w:color="auto" w:fill="ffffff"/>
                <w:lang w:bidi="ar"/>
              </w:rPr>
              <w:t xml:space="preserve">盐雾侵蚀防水</w:t>
            </w:r>
            <w:r>
              <w:rPr>
                <w:rFonts w:hint="eastAsia" w:ascii="Times New Roman" w:hAnsi="Times New Roman" w:eastAsia="宋体" w:cs="Times New Roman"/>
                <w:color w:val="000000"/>
                <w:sz w:val="24"/>
                <w:szCs w:val="24"/>
                <w:highlight w:val="none"/>
                <w:shd w:val="clear" w:color="auto" w:fill="ffffff"/>
                <w:lang w:eastAsia="zh-CN" w:bidi="ar"/>
              </w:rPr>
              <w:t xml:space="preserve">、</w:t>
            </w:r>
            <w:r>
              <w:rPr>
                <w:rFonts w:ascii="Times New Roman" w:hAnsi="Times New Roman" w:eastAsia="宋体" w:cs="Times New Roman"/>
                <w:color w:val="000000"/>
                <w:sz w:val="24"/>
                <w:szCs w:val="24"/>
                <w:highlight w:val="none"/>
                <w:shd w:val="clear" w:color="auto" w:fill="ffffff"/>
                <w:lang w:bidi="ar"/>
              </w:rPr>
              <w:t xml:space="preserve">湿热循环防水</w:t>
            </w:r>
            <w:r>
              <w:rPr>
                <w:rFonts w:hint="eastAsia" w:ascii="Times New Roman" w:hAnsi="Times New Roman" w:eastAsia="宋体" w:cs="Times New Roman"/>
                <w:color w:val="000000"/>
                <w:sz w:val="24"/>
                <w:szCs w:val="24"/>
                <w:highlight w:val="none"/>
                <w:shd w:val="clear" w:color="auto" w:fill="ffffff"/>
                <w:lang w:eastAsia="zh-CN" w:bidi="ar"/>
              </w:rPr>
              <w:t xml:space="preserve">、</w:t>
            </w:r>
            <w:r>
              <w:rPr>
                <w:rFonts w:ascii="Times New Roman" w:hAnsi="Times New Roman" w:eastAsia="宋体" w:cs="Times New Roman"/>
                <w:color w:val="000000"/>
                <w:sz w:val="24"/>
                <w:szCs w:val="24"/>
                <w:highlight w:val="none"/>
                <w:shd w:val="clear" w:color="auto" w:fill="ffffff"/>
                <w:lang w:bidi="ar"/>
              </w:rPr>
              <w:t xml:space="preserve">密封接口防水等防水性测试</w:t>
            </w:r>
            <w:r>
              <w:rPr>
                <w:rFonts w:ascii="Times New Roman" w:hAnsi="Times New Roman" w:eastAsia="宋体" w:cs="Times New Roman"/>
                <w:bCs/>
                <w:color w:val="000000"/>
                <w:sz w:val="24"/>
                <w:szCs w:val="24"/>
                <w:highlight w:val="none"/>
                <w:lang w:bidi="ar"/>
              </w:rPr>
              <w:t xml:space="preserve">；</w:t>
            </w:r>
            <w:r>
              <w:rPr>
                <w:rFonts w:ascii="Times New Roman" w:hAnsi="Times New Roman" w:eastAsia="宋体" w:cs="Times New Roman"/>
                <w:b/>
                <w:bCs/>
                <w:color w:val="000000"/>
                <w:sz w:val="24"/>
                <w:szCs w:val="24"/>
                <w:highlight w:val="none"/>
              </w:rPr>
              <w:t xml:space="preserve">（投标响应时需提供第三方</w:t>
            </w:r>
            <w:r>
              <w:rPr>
                <w:rFonts w:hint="eastAsia" w:ascii="Times New Roman" w:hAnsi="Times New Roman" w:eastAsia="宋体" w:cs="Times New Roman"/>
                <w:b/>
                <w:bCs/>
                <w:color w:val="000000"/>
                <w:sz w:val="24"/>
                <w:szCs w:val="24"/>
                <w:highlight w:val="none"/>
                <w:lang w:val="en-US" w:eastAsia="zh-CN"/>
              </w:rPr>
              <w:t xml:space="preserve">检测/测试</w:t>
            </w:r>
            <w:r>
              <w:rPr>
                <w:rFonts w:ascii="Times New Roman" w:hAnsi="Times New Roman" w:eastAsia="宋体" w:cs="Times New Roman"/>
                <w:b/>
                <w:bCs/>
                <w:color w:val="000000"/>
                <w:sz w:val="24"/>
                <w:szCs w:val="24"/>
                <w:highlight w:val="none"/>
              </w:rPr>
              <w:t xml:space="preserve">报告并加盖公章）</w:t>
            </w:r>
            <w:r>
              <w:rPr>
                <w:rFonts w:ascii="Times New Roman" w:hAnsi="Times New Roman" w:eastAsia="宋体" w:cs="Times New Roman"/>
                <w:b/>
                <w:bCs/>
                <w:color w:val="000000"/>
                <w:sz w:val="24"/>
                <w:szCs w:val="24"/>
                <w:highlight w:val="none"/>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shd w:val="clear" w:color="auto" w:fill="ffffff"/>
                <w:lang w:bidi="ar"/>
              </w:rPr>
              <w:t xml:space="preserve">3.</w:t>
            </w:r>
            <w:r>
              <w:rPr>
                <w:rFonts w:ascii="Times New Roman" w:hAnsi="Times New Roman" w:eastAsia="宋体" w:cs="Times New Roman"/>
                <w:color w:val="000000"/>
                <w:sz w:val="24"/>
                <w:szCs w:val="24"/>
                <w:highlight w:val="none"/>
                <w:lang w:bidi="ar"/>
              </w:rPr>
              <w:t xml:space="preserve">电池须符合GB 31241-2022《便携式电子产品用锂离子电池和电池组安全技术规范》的要求；</w:t>
            </w:r>
            <w:r>
              <w:rPr>
                <w:rFonts w:ascii="Times New Roman" w:hAnsi="Times New Roman" w:eastAsia="宋体" w:cs="Times New Roman"/>
                <w:b/>
                <w:bCs/>
                <w:color w:val="000000"/>
                <w:sz w:val="24"/>
                <w:szCs w:val="24"/>
                <w:highlight w:val="none"/>
                <w:lang w:val="en-US" w:eastAsia="zh-CN"/>
              </w:rPr>
              <w:t xml:space="preserve">（投标响应时需提供第三方</w:t>
            </w:r>
            <w:r>
              <w:rPr>
                <w:rFonts w:hint="eastAsia" w:ascii="Times New Roman" w:hAnsi="Times New Roman" w:eastAsia="宋体" w:cs="Times New Roman"/>
                <w:b/>
                <w:bCs/>
                <w:color w:val="000000"/>
                <w:sz w:val="24"/>
                <w:szCs w:val="24"/>
                <w:highlight w:val="none"/>
                <w:lang w:val="en-US" w:eastAsia="zh-CN"/>
              </w:rPr>
              <w:t xml:space="preserve">检测/测试</w:t>
            </w:r>
            <w:r>
              <w:rPr>
                <w:rFonts w:ascii="Times New Roman" w:hAnsi="Times New Roman" w:eastAsia="宋体" w:cs="Times New Roman"/>
                <w:b/>
                <w:bCs/>
                <w:color w:val="000000"/>
                <w:sz w:val="24"/>
                <w:szCs w:val="24"/>
                <w:highlight w:val="none"/>
                <w:lang w:val="en-US" w:eastAsia="zh-CN"/>
              </w:rPr>
              <w:t xml:space="preserve">报告并加盖公章）</w:t>
            </w:r>
            <w:r>
              <w:rPr>
                <w:rFonts w:ascii="Times New Roman" w:hAnsi="Times New Roman" w:eastAsia="宋体" w:cs="Times New Roman"/>
                <w:b/>
                <w:bCs/>
                <w:color w:val="000000"/>
                <w:sz w:val="24"/>
                <w:szCs w:val="24"/>
                <w:highlight w:val="none"/>
                <w:lang w:val="en-US"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bidi="ar"/>
              </w:rPr>
              <w:t xml:space="preserve">4</w:t>
            </w:r>
            <w:r>
              <w:rPr>
                <w:rFonts w:ascii="Times New Roman" w:hAnsi="Times New Roman" w:eastAsia="宋体" w:cs="Times New Roman"/>
                <w:bCs/>
                <w:color w:val="000000"/>
                <w:sz w:val="24"/>
                <w:szCs w:val="24"/>
                <w:highlight w:val="none"/>
                <w:lang w:bidi="ar"/>
              </w:rPr>
              <w:t xml:space="preserve">.电池通过运输包装抗压性能</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冲击性能</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挤压性能</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lang w:bidi="ar"/>
              </w:rPr>
              <w:t xml:space="preserve">跌落性能（包装防护）等运输安全检测</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
                <w:bCs/>
                <w:color w:val="000000"/>
                <w:sz w:val="24"/>
                <w:szCs w:val="24"/>
                <w:highlight w:val="none"/>
              </w:rPr>
              <w:t xml:space="preserve">（投标响应时需提供第三方</w:t>
            </w:r>
            <w:r>
              <w:rPr>
                <w:rFonts w:hint="eastAsia" w:ascii="Times New Roman" w:hAnsi="Times New Roman" w:eastAsia="宋体" w:cs="Times New Roman"/>
                <w:b/>
                <w:bCs/>
                <w:color w:val="000000"/>
                <w:sz w:val="24"/>
                <w:szCs w:val="24"/>
                <w:highlight w:val="none"/>
                <w:lang w:val="en-US" w:eastAsia="zh-CN"/>
              </w:rPr>
              <w:t xml:space="preserve">检测/测试</w:t>
            </w:r>
            <w:r>
              <w:rPr>
                <w:rFonts w:ascii="Times New Roman" w:hAnsi="Times New Roman" w:eastAsia="宋体" w:cs="Times New Roman"/>
                <w:b/>
                <w:bCs/>
                <w:color w:val="000000"/>
                <w:sz w:val="24"/>
                <w:szCs w:val="24"/>
                <w:highlight w:val="none"/>
              </w:rPr>
              <w:t xml:space="preserve">报告并加盖公章）</w:t>
            </w:r>
            <w:r>
              <w:rPr>
                <w:rFonts w:hint="eastAsia" w:ascii="Times New Roman" w:hAnsi="Times New Roman" w:eastAsia="宋体" w:cs="Times New Roman"/>
                <w:bCs/>
                <w:color w:val="000000"/>
                <w:sz w:val="24"/>
                <w:szCs w:val="24"/>
                <w:highlight w:val="none"/>
                <w:lang w:eastAsia="zh-CN"/>
              </w:rPr>
            </w:r>
            <w:r/>
          </w:p>
        </w:tc>
      </w:tr>
      <w:tr>
        <w:trPr>
          <w:trHeight w:val="1028"/>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10</w:t>
            </w:r>
            <w:r>
              <w:rPr>
                <w:rFonts w:ascii="Times New Roman" w:hAnsi="Times New Roman" w:eastAsia="宋体" w:cs="Times New Roman"/>
                <w:color w:val="000000"/>
                <w:sz w:val="24"/>
                <w:szCs w:val="24"/>
                <w:highlight w:val="none"/>
                <w:lang w:val="en-US"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电路安全保护</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有电量显示和电池温度显示，配置智能电池温控系统，集成高精度数字温度传感器，实时监控电芯温度状态，</w:t>
            </w:r>
            <w:r>
              <w:rPr>
                <w:rFonts w:hint="eastAsia" w:ascii="Times New Roman" w:hAnsi="Times New Roman" w:eastAsia="宋体" w:cs="Times New Roman"/>
                <w:bCs/>
                <w:color w:val="000000"/>
                <w:sz w:val="24"/>
                <w:szCs w:val="24"/>
                <w:highlight w:val="none"/>
                <w:lang w:eastAsia="zh-CN" w:bidi="ar"/>
              </w:rPr>
              <w:t xml:space="preserve">有多级</w:t>
            </w:r>
            <w:r>
              <w:rPr>
                <w:rFonts w:ascii="Times New Roman" w:hAnsi="Times New Roman" w:eastAsia="宋体" w:cs="Times New Roman"/>
                <w:bCs/>
                <w:color w:val="000000"/>
                <w:sz w:val="24"/>
                <w:szCs w:val="24"/>
                <w:highlight w:val="none"/>
                <w:lang w:bidi="ar"/>
              </w:rPr>
              <w:t xml:space="preserve">预警机制，</w:t>
            </w:r>
            <w:r>
              <w:rPr>
                <w:rFonts w:hint="eastAsia" w:ascii="Times New Roman" w:hAnsi="Times New Roman" w:eastAsia="宋体" w:cs="Times New Roman"/>
                <w:bCs/>
                <w:color w:val="000000"/>
                <w:sz w:val="24"/>
                <w:szCs w:val="24"/>
                <w:highlight w:val="none"/>
                <w:lang w:eastAsia="zh-CN" w:bidi="ar"/>
              </w:rPr>
              <w:t xml:space="preserve">当</w:t>
            </w:r>
            <w:r>
              <w:rPr>
                <w:rFonts w:ascii="Times New Roman" w:hAnsi="Times New Roman" w:eastAsia="宋体" w:cs="Times New Roman"/>
                <w:bCs/>
                <w:color w:val="000000"/>
                <w:sz w:val="24"/>
                <w:szCs w:val="24"/>
                <w:highlight w:val="none"/>
                <w:lang w:bidi="ar"/>
              </w:rPr>
              <w:t xml:space="preserve">温度超过阈值</w:t>
            </w:r>
            <w:r>
              <w:rPr>
                <w:rFonts w:hint="eastAsia" w:ascii="Times New Roman" w:hAnsi="Times New Roman" w:eastAsia="宋体" w:cs="Times New Roman"/>
                <w:bCs/>
                <w:color w:val="000000"/>
                <w:sz w:val="24"/>
                <w:szCs w:val="24"/>
                <w:highlight w:val="none"/>
                <w:lang w:eastAsia="zh-CN" w:bidi="ar"/>
              </w:rPr>
              <w:t xml:space="preserve">时，</w:t>
            </w:r>
            <w:r>
              <w:rPr>
                <w:rFonts w:ascii="Times New Roman" w:hAnsi="Times New Roman" w:eastAsia="宋体" w:cs="Times New Roman"/>
                <w:bCs/>
                <w:color w:val="000000"/>
                <w:sz w:val="24"/>
                <w:szCs w:val="24"/>
                <w:highlight w:val="none"/>
                <w:lang w:bidi="ar"/>
              </w:rPr>
              <w:t xml:space="preserve">物理蜂鸣器报警；</w:t>
            </w:r>
            <w:r>
              <w:rPr>
                <w:rFonts w:ascii="Times New Roman" w:hAnsi="Times New Roman" w:eastAsia="宋体" w:cs="Times New Roman"/>
                <w:bCs/>
                <w:color w:val="000000"/>
                <w:sz w:val="24"/>
                <w:szCs w:val="24"/>
                <w:highlight w:val="none"/>
              </w:rPr>
            </w:r>
            <w:r/>
          </w:p>
        </w:tc>
      </w:tr>
      <w:tr>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11</w:t>
            </w:r>
            <w:r>
              <w:rPr>
                <w:rFonts w:ascii="Times New Roman" w:hAnsi="Times New Roman" w:eastAsia="宋体" w:cs="Times New Roman"/>
                <w:color w:val="000000"/>
                <w:sz w:val="24"/>
                <w:szCs w:val="24"/>
                <w:highlight w:val="none"/>
                <w:lang w:val="en-US"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脚轮</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医疗级专用静音脚轮，超静音、防滑、防缠绕，带刹车功能；</w:t>
            </w:r>
            <w:r>
              <w:rPr>
                <w:rFonts w:ascii="Times New Roman" w:hAnsi="Times New Roman" w:eastAsia="宋体" w:cs="Times New Roman"/>
                <w:bCs/>
                <w:color w:val="000000"/>
                <w:sz w:val="24"/>
                <w:szCs w:val="24"/>
                <w:highlight w:val="none"/>
              </w:rPr>
            </w:r>
            <w:r/>
          </w:p>
        </w:tc>
      </w:tr>
      <w:tr>
        <w:trPr>
          <w:trHeight w:val="90"/>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车体尺寸</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Cs/>
                <w:color w:val="000000"/>
                <w:sz w:val="24"/>
                <w:szCs w:val="24"/>
                <w:highlight w:val="none"/>
                <w:lang w:bidi="ar"/>
              </w:rPr>
              <w:t xml:space="preserve">≤850mmD*550mmW*1</w:t>
            </w:r>
            <w:r>
              <w:rPr>
                <w:rFonts w:hint="eastAsia" w:ascii="Times New Roman" w:hAnsi="Times New Roman" w:eastAsia="宋体" w:cs="Times New Roman"/>
                <w:bCs/>
                <w:color w:val="000000"/>
                <w:sz w:val="24"/>
                <w:szCs w:val="24"/>
                <w:highlight w:val="none"/>
                <w:lang w:val="en-US" w:eastAsia="zh-CN" w:bidi="ar"/>
              </w:rPr>
              <w:t xml:space="preserve">20</w:t>
            </w:r>
            <w:r>
              <w:rPr>
                <w:rFonts w:ascii="Times New Roman" w:hAnsi="Times New Roman" w:eastAsia="宋体" w:cs="Times New Roman"/>
                <w:bCs/>
                <w:color w:val="000000"/>
                <w:sz w:val="24"/>
                <w:szCs w:val="24"/>
                <w:highlight w:val="none"/>
                <w:lang w:bidi="ar"/>
              </w:rPr>
              <w:t xml:space="preserve">0~1500mmH</w:t>
            </w:r>
            <w:r>
              <w:rPr>
                <w:rFonts w:hint="eastAsia" w:ascii="Times New Roman" w:hAnsi="Times New Roman" w:eastAsia="宋体" w:cs="Times New Roman"/>
                <w:bCs/>
                <w:color w:val="000000"/>
                <w:sz w:val="24"/>
                <w:szCs w:val="24"/>
                <w:highlight w:val="none"/>
                <w:lang w:eastAsia="zh-CN" w:bidi="ar"/>
              </w:rPr>
              <w:t xml:space="preserve">；</w:t>
            </w:r>
            <w:r>
              <w:rPr>
                <w:rFonts w:ascii="Times New Roman" w:hAnsi="Times New Roman" w:eastAsia="宋体" w:cs="Times New Roman"/>
                <w:bCs/>
                <w:color w:val="000000"/>
                <w:sz w:val="24"/>
                <w:szCs w:val="24"/>
                <w:highlight w:val="none"/>
              </w:rPr>
            </w:r>
            <w:r/>
          </w:p>
        </w:tc>
      </w:tr>
      <w:tr>
        <w:trPr>
          <w:trHeight w:val="141"/>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主机配置</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主机配置不低于：i5-7500</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8G，256G</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wifi6，显示屏≥23.8英寸</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70"/>
        </w:trPr>
        <w:tc>
          <w:tcPr>
            <w:tcW w:w="50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lang w:val="en-US" w:eastAsia="zh-CN"/>
              </w:rPr>
              <w:suppressLineNumbers w:val="0"/>
            </w:pPr>
            <w:r>
              <w:rPr>
                <w:rFonts w:hint="eastAsia" w:ascii="Times New Roman" w:hAnsi="Times New Roman" w:eastAsia="宋体" w:cs="Times New Roman"/>
                <w:bCs/>
                <w:color w:val="000000"/>
                <w:sz w:val="24"/>
                <w:szCs w:val="24"/>
                <w:highlight w:val="none"/>
                <w:lang w:val="en-US" w:eastAsia="zh-CN" w:bidi="ar"/>
              </w:rPr>
              <w:t xml:space="preserve">14</w:t>
            </w:r>
            <w:r>
              <w:rPr>
                <w:rFonts w:ascii="Times New Roman" w:hAnsi="Times New Roman" w:eastAsia="宋体" w:cs="Times New Roman"/>
                <w:bCs/>
                <w:color w:val="000000"/>
                <w:sz w:val="24"/>
                <w:szCs w:val="24"/>
                <w:highlight w:val="none"/>
                <w:lang w:val="en-US" w:eastAsia="zh-CN"/>
              </w:rPr>
            </w:r>
            <w:r/>
          </w:p>
        </w:tc>
        <w:tc>
          <w:tcPr>
            <w:tcW w:w="99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Cs/>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生产厂家资质</w:t>
            </w:r>
            <w:r>
              <w:rPr>
                <w:rFonts w:ascii="Times New Roman" w:hAnsi="Times New Roman" w:eastAsia="宋体" w:cs="Times New Roman"/>
                <w:bCs/>
                <w:color w:val="000000"/>
                <w:sz w:val="24"/>
                <w:szCs w:val="24"/>
                <w:highlight w:val="none"/>
              </w:rPr>
            </w:r>
            <w:r/>
          </w:p>
        </w:tc>
        <w:tc>
          <w:tcPr>
            <w:tcW w:w="7499" w:type="dxa"/>
            <w:vAlign w:val="center"/>
            <w:textDirection w:val="lrTb"/>
            <w:noWrap w:val="false"/>
          </w:tcPr>
          <w:p>
            <w:pPr>
              <w:pStyle w:val="893"/>
              <w:ind w:left="0" w:right="0" w:firstLine="0"/>
              <w:keepLines w:val="0"/>
              <w:keepNext w:val="0"/>
              <w:spacing w:before="0" w:beforeAutospacing="0" w:after="0" w:afterAutospacing="0" w:line="240" w:lineRule="auto"/>
              <w:widowControl/>
              <w:rPr>
                <w:rFonts w:hint="eastAsia" w:ascii="Times New Roman" w:hAnsi="Times New Roman" w:eastAsia="宋体" w:cs="Times New Roman"/>
                <w:b/>
                <w:bCs/>
                <w:color w:val="000000"/>
                <w:sz w:val="24"/>
                <w:szCs w:val="24"/>
                <w:highlight w:val="none"/>
                <w:shd w:val="clear" w:color="auto" w:fill="ffffff"/>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shd w:val="clear" w:color="auto" w:fill="ffffff"/>
                <w:lang w:bidi="ar"/>
              </w:rPr>
              <w:t xml:space="preserve">提供医疗器械质量管理体系认证证书</w:t>
            </w:r>
            <w:r>
              <w:rPr>
                <w:rFonts w:hint="eastAsia" w:ascii="Times New Roman" w:hAnsi="Times New Roman" w:eastAsia="宋体" w:cs="Times New Roman"/>
                <w:b/>
                <w:bCs/>
                <w:color w:val="000000"/>
                <w:sz w:val="24"/>
                <w:szCs w:val="24"/>
                <w:highlight w:val="none"/>
                <w:shd w:val="clear" w:color="auto" w:fill="ffffff"/>
                <w:lang w:eastAsia="zh-CN" w:bidi="ar"/>
              </w:rPr>
              <w:t xml:space="preserve">。</w:t>
            </w:r>
            <w:r>
              <w:rPr>
                <w:rFonts w:hint="eastAsia" w:ascii="Times New Roman" w:hAnsi="Times New Roman" w:eastAsia="宋体" w:cs="Times New Roman"/>
                <w:b/>
                <w:bCs/>
                <w:color w:val="000000"/>
                <w:sz w:val="24"/>
                <w:szCs w:val="24"/>
                <w:highlight w:val="none"/>
                <w:shd w:val="clear" w:color="auto" w:fill="ffffff"/>
                <w:lang w:eastAsia="zh-CN"/>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2.移动护理PDA</w:t>
      </w:r>
      <w:r>
        <w:rPr>
          <w:rFonts w:ascii="Times New Roman" w:hAnsi="Times New Roman" w:eastAsia="宋体" w:cs="Times New Roman"/>
          <w:b/>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355"/>
        <w:gridCol w:w="7057"/>
      </w:tblGrid>
      <w:tr>
        <w:trPr>
          <w:trHeight w:val="567"/>
          <w:tblHeader/>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序号</w:t>
            </w:r>
            <w:r>
              <w:rPr>
                <w:rFonts w:ascii="Times New Roman" w:hAnsi="Times New Roman" w:eastAsia="宋体" w:cs="Times New Roman"/>
                <w:b/>
                <w:bCs/>
                <w:color w:val="000000"/>
                <w:sz w:val="24"/>
                <w:szCs w:val="24"/>
                <w:highlight w:val="none"/>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ascii="Times New Roman" w:hAnsi="Times New Roman" w:eastAsia="宋体" w:cs="Times New Roman"/>
                <w:b/>
                <w:bCs/>
                <w:color w:val="000000"/>
                <w:sz w:val="24"/>
                <w:szCs w:val="24"/>
                <w:highlight w:val="none"/>
              </w:rPr>
            </w:r>
            <w:r/>
          </w:p>
        </w:tc>
        <w:tc>
          <w:tcPr>
            <w:tcW w:w="705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处理器</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≥八核2.2GHz高性能处理器</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存储器</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≥64GB + 4GB</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显示屏</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≥5.5英寸，分辨率≥1440*720 IPS高清屏。工业级电容屏，支持湿手操作</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多点触控</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手套模式</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shd w:val="clear" w:color="auto" w:fill="ffffff"/>
                <w:lang w:bidi="ar"/>
              </w:rPr>
              <w:t xml:space="preserve">实体</w:t>
            </w:r>
            <w:r>
              <w:rPr>
                <w:rFonts w:ascii="Times New Roman" w:hAnsi="Times New Roman" w:eastAsia="宋体" w:cs="Times New Roman"/>
                <w:color w:val="000000"/>
                <w:sz w:val="24"/>
                <w:szCs w:val="24"/>
                <w:highlight w:val="none"/>
                <w:lang w:bidi="ar"/>
              </w:rPr>
              <w:t xml:space="preserve">功能键</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物理按键均放置于侧面</w:t>
            </w:r>
            <w:r>
              <w:rPr>
                <w:rFonts w:ascii="Times New Roman" w:hAnsi="Times New Roman" w:eastAsia="宋体" w:cs="Times New Roman"/>
                <w:color w:val="000000"/>
                <w:sz w:val="24"/>
                <w:szCs w:val="24"/>
                <w:highlight w:val="none"/>
                <w:lang w:bidi="ar"/>
              </w:rPr>
              <w:t xml:space="preserve">，为便于消毒，正面</w:t>
            </w:r>
            <w:r>
              <w:rPr>
                <w:rFonts w:hint="eastAsia" w:ascii="Times New Roman" w:hAnsi="Times New Roman" w:eastAsia="宋体" w:cs="Times New Roman"/>
                <w:color w:val="000000"/>
                <w:sz w:val="24"/>
                <w:szCs w:val="24"/>
                <w:highlight w:val="none"/>
                <w:lang w:val="en-US" w:eastAsia="zh-CN" w:bidi="ar"/>
              </w:rPr>
              <w:t xml:space="preserve">无</w:t>
            </w:r>
            <w:r>
              <w:rPr>
                <w:rFonts w:ascii="Times New Roman" w:hAnsi="Times New Roman" w:eastAsia="宋体" w:cs="Times New Roman"/>
                <w:color w:val="000000"/>
                <w:sz w:val="24"/>
                <w:szCs w:val="24"/>
                <w:highlight w:val="none"/>
                <w:lang w:bidi="ar"/>
              </w:rPr>
              <w:t xml:space="preserve">物理按键</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电池容量</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锂电池供电，≥5000mAh，可拆卸</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Cs/>
                <w:color w:val="000000"/>
                <w:sz w:val="24"/>
                <w:szCs w:val="24"/>
                <w:highlight w:val="none"/>
                <w:lang w:val="en-US" w:eastAsia="zh-CN" w:bidi="ar"/>
              </w:rPr>
              <w:t xml:space="preserve">6</w:t>
            </w:r>
            <w:r>
              <w:rPr>
                <w:rFonts w:hint="eastAsia" w:ascii="Times New Roman" w:hAnsi="Times New Roman" w:eastAsia="宋体" w:cs="Times New Roman"/>
                <w:bCs/>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同步功能</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eastAsia="zh-CN" w:bidi="ar"/>
              </w:rPr>
              <w:t xml:space="preserve">具备</w:t>
            </w:r>
            <w:r>
              <w:rPr>
                <w:rFonts w:ascii="Times New Roman" w:hAnsi="Times New Roman" w:eastAsia="宋体" w:cs="Times New Roman"/>
                <w:color w:val="000000"/>
                <w:sz w:val="24"/>
                <w:szCs w:val="24"/>
                <w:highlight w:val="none"/>
                <w:lang w:bidi="ar"/>
              </w:rPr>
              <w:t xml:space="preserve">网络时间同步或局域内时钟源同步功能</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val="en-US"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Cs/>
                <w:color w:val="000000"/>
                <w:sz w:val="24"/>
                <w:szCs w:val="24"/>
                <w:highlight w:val="none"/>
                <w:lang w:val="en-US" w:eastAsia="zh-CN" w:bidi="ar"/>
              </w:rPr>
              <w:t xml:space="preserve">7</w:t>
            </w:r>
            <w:r>
              <w:rPr>
                <w:rFonts w:hint="eastAsia" w:ascii="Times New Roman" w:hAnsi="Times New Roman" w:eastAsia="宋体" w:cs="Times New Roman"/>
                <w:bCs/>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音频</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内置双麦克风（支持降噪）</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Type-C（带耳机功能）</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8</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Cs/>
                <w:color w:val="000000"/>
                <w:sz w:val="24"/>
                <w:szCs w:val="24"/>
                <w:highlight w:val="none"/>
                <w:lang w:bidi="ar"/>
              </w:rPr>
              <w:t xml:space="preserve">传感器</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不少于</w:t>
            </w:r>
            <w:r>
              <w:rPr>
                <w:rFonts w:ascii="Times New Roman" w:hAnsi="Times New Roman" w:eastAsia="宋体" w:cs="Times New Roman"/>
                <w:color w:val="000000"/>
                <w:sz w:val="24"/>
                <w:szCs w:val="24"/>
                <w:highlight w:val="none"/>
                <w:lang w:bidi="ar"/>
              </w:rPr>
              <w:t xml:space="preserve">重力传感器</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接近传感器</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光线传感器，陀螺仪</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地磁传感器</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高精度气压计</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hint="eastAsia" w:ascii="Times New Roman" w:hAnsi="Times New Roman" w:eastAsia="宋体" w:cs="Times New Roman"/>
                <w:bCs/>
                <w:color w:val="000000"/>
                <w:sz w:val="24"/>
                <w:szCs w:val="24"/>
                <w:highlight w:val="none"/>
                <w:lang w:val="en-US" w:eastAsia="zh-CN" w:bidi="ar"/>
              </w:rPr>
              <w:t xml:space="preserve">9</w:t>
            </w:r>
            <w:r>
              <w:rPr>
                <w:rFonts w:hint="eastAsia" w:ascii="Times New Roman" w:hAnsi="Times New Roman" w:eastAsia="宋体" w:cs="Times New Roman"/>
                <w:bCs/>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摄像头</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后置≥1300万摄像头，支持自动对焦</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PDAF，前置≥500万像素</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Cs/>
                <w:color w:val="000000"/>
                <w:sz w:val="24"/>
                <w:szCs w:val="24"/>
                <w:highlight w:val="none"/>
                <w:lang w:eastAsia="zh-CN"/>
              </w:rPr>
              <w:suppressLineNumbers w:val="0"/>
            </w:pPr>
            <w:r>
              <w:rPr>
                <w:rFonts w:ascii="Times New Roman" w:hAnsi="Times New Roman" w:eastAsia="宋体" w:cs="Times New Roman"/>
                <w:bCs/>
                <w:color w:val="000000"/>
                <w:sz w:val="24"/>
                <w:szCs w:val="24"/>
                <w:highlight w:val="none"/>
                <w:lang w:bidi="ar"/>
              </w:rPr>
              <w:t xml:space="preserve">1</w:t>
            </w:r>
            <w:r>
              <w:rPr>
                <w:rFonts w:hint="eastAsia" w:ascii="Times New Roman" w:hAnsi="Times New Roman" w:eastAsia="宋体" w:cs="Times New Roman"/>
                <w:bCs/>
                <w:color w:val="000000"/>
                <w:sz w:val="24"/>
                <w:szCs w:val="24"/>
                <w:highlight w:val="none"/>
                <w:lang w:val="en-US" w:eastAsia="zh-CN" w:bidi="ar"/>
              </w:rPr>
              <w:t xml:space="preserve">0</w:t>
            </w:r>
            <w:r>
              <w:rPr>
                <w:rFonts w:hint="eastAsia" w:ascii="Times New Roman" w:hAnsi="Times New Roman" w:eastAsia="宋体" w:cs="Times New Roman"/>
                <w:bCs/>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NFC</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支持且不限于</w:t>
            </w:r>
            <w:r>
              <w:rPr>
                <w:rFonts w:ascii="Times New Roman" w:hAnsi="Times New Roman" w:eastAsia="宋体" w:cs="Times New Roman"/>
                <w:color w:val="000000"/>
                <w:sz w:val="24"/>
                <w:szCs w:val="24"/>
                <w:highlight w:val="none"/>
                <w:lang w:bidi="ar"/>
              </w:rPr>
              <w:t xml:space="preserve">频率13.56MHz 读取距离35mm以内</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扫码读取</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支持国际通用的一维条码与二维条码</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工业防护等级</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≥IP67</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蓝牙</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≥Bluetooth 5.1，支持BLE</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14</w:t>
            </w:r>
            <w:r>
              <w:rPr>
                <w:rFonts w:ascii="Times New Roman" w:hAnsi="Times New Roman" w:eastAsia="宋体" w:cs="Times New Roman"/>
                <w:color w:val="000000"/>
                <w:sz w:val="24"/>
                <w:szCs w:val="24"/>
                <w:highlight w:val="none"/>
                <w:lang w:val="en-US"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shd w:val="clear" w:color="auto" w:fill="ffffff"/>
              </w:rPr>
              <w:suppressLineNumbers w:val="0"/>
            </w:pPr>
            <w:r>
              <w:rPr>
                <w:rFonts w:ascii="Times New Roman" w:hAnsi="Times New Roman" w:eastAsia="宋体" w:cs="Times New Roman"/>
                <w:color w:val="000000"/>
                <w:sz w:val="24"/>
                <w:szCs w:val="24"/>
                <w:highlight w:val="none"/>
                <w:shd w:val="clear" w:color="auto" w:fill="ffffff"/>
                <w:lang w:bidi="ar"/>
              </w:rPr>
              <w:t xml:space="preserve">医用外壳</w:t>
            </w:r>
            <w:r>
              <w:rPr>
                <w:rFonts w:ascii="Times New Roman" w:hAnsi="Times New Roman" w:eastAsia="宋体" w:cs="Times New Roman"/>
                <w:color w:val="000000"/>
                <w:sz w:val="24"/>
                <w:szCs w:val="24"/>
                <w:highlight w:val="none"/>
                <w:shd w:val="clear" w:color="auto" w:fill="ffffff"/>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采用抗菌材料，可</w:t>
            </w:r>
            <w:r>
              <w:rPr>
                <w:rFonts w:hint="eastAsia" w:ascii="Times New Roman" w:hAnsi="Times New Roman" w:eastAsia="宋体" w:cs="Times New Roman"/>
                <w:color w:val="000000"/>
                <w:sz w:val="24"/>
                <w:szCs w:val="24"/>
                <w:highlight w:val="none"/>
                <w:lang w:val="en-US" w:eastAsia="zh-CN" w:bidi="ar"/>
              </w:rPr>
              <w:t xml:space="preserve">用</w:t>
            </w:r>
            <w:r>
              <w:rPr>
                <w:rFonts w:ascii="Times New Roman" w:hAnsi="Times New Roman" w:eastAsia="宋体" w:cs="Times New Roman"/>
                <w:bCs/>
                <w:color w:val="000000"/>
                <w:sz w:val="24"/>
                <w:szCs w:val="24"/>
                <w:highlight w:val="none"/>
                <w:lang w:bidi="ar"/>
              </w:rPr>
              <w:t xml:space="preserve">医院常用消毒剂擦拭消毒</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15</w:t>
            </w:r>
            <w:r>
              <w:rPr>
                <w:rFonts w:ascii="Times New Roman" w:hAnsi="Times New Roman" w:eastAsia="宋体" w:cs="Times New Roman"/>
                <w:color w:val="000000"/>
                <w:sz w:val="24"/>
                <w:szCs w:val="24"/>
                <w:highlight w:val="none"/>
                <w:lang w:val="en-US"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shd w:val="clear" w:color="auto" w:fill="ffffff"/>
              </w:rPr>
              <w:suppressLineNumbers w:val="0"/>
            </w:pPr>
            <w:r>
              <w:rPr>
                <w:rFonts w:ascii="Times New Roman" w:hAnsi="Times New Roman" w:eastAsia="宋体" w:cs="Times New Roman"/>
                <w:color w:val="000000"/>
                <w:sz w:val="24"/>
                <w:szCs w:val="24"/>
                <w:highlight w:val="none"/>
                <w:shd w:val="clear" w:color="auto" w:fill="ffffff"/>
                <w:lang w:bidi="ar"/>
              </w:rPr>
              <w:t xml:space="preserve">平均无故障时间</w:t>
            </w:r>
            <w:r>
              <w:rPr>
                <w:rFonts w:ascii="Times New Roman" w:hAnsi="Times New Roman" w:eastAsia="宋体" w:cs="Times New Roman"/>
                <w:color w:val="000000"/>
                <w:sz w:val="24"/>
                <w:szCs w:val="24"/>
                <w:highlight w:val="none"/>
                <w:shd w:val="clear" w:color="auto" w:fill="ffffff"/>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≥20000小时</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72"/>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16</w:t>
            </w:r>
            <w:r>
              <w:rPr>
                <w:rFonts w:ascii="Times New Roman" w:hAnsi="Times New Roman" w:eastAsia="宋体" w:cs="Times New Roman"/>
                <w:color w:val="000000"/>
                <w:sz w:val="24"/>
                <w:szCs w:val="24"/>
                <w:highlight w:val="none"/>
                <w:lang w:val="en-US"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自带软件</w:t>
            </w:r>
            <w:r>
              <w:rPr>
                <w:rFonts w:ascii="Times New Roman" w:hAnsi="Times New Roman" w:eastAsia="宋体" w:cs="Times New Roman"/>
                <w:color w:val="000000"/>
                <w:sz w:val="24"/>
                <w:szCs w:val="24"/>
                <w:highlight w:val="none"/>
              </w:rPr>
            </w:r>
            <w:r/>
          </w:p>
        </w:tc>
        <w:tc>
          <w:tcPr>
            <w:tcW w:w="705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自带条码扫描软件，支持识别条码类型、支持参数配置导入导出</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54"/>
        </w:trPr>
        <w:tc>
          <w:tcPr>
            <w:tcW w:w="5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bidi="ar"/>
              </w:rPr>
              <w:t xml:space="preserve">17</w:t>
            </w:r>
            <w:r>
              <w:rPr>
                <w:rFonts w:ascii="Times New Roman" w:hAnsi="Times New Roman" w:eastAsia="宋体" w:cs="Times New Roman"/>
                <w:color w:val="000000"/>
                <w:sz w:val="24"/>
                <w:szCs w:val="24"/>
                <w:highlight w:val="none"/>
                <w:lang w:val="en-US" w:eastAsia="zh-CN"/>
              </w:rPr>
            </w:r>
            <w:r/>
          </w:p>
        </w:tc>
        <w:tc>
          <w:tcPr>
            <w:tcW w:w="13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shd w:val="clear" w:color="auto" w:fill="ffffff"/>
              </w:rPr>
              <w:suppressLineNumbers w:val="0"/>
            </w:pPr>
            <w:r>
              <w:rPr>
                <w:rFonts w:ascii="Times New Roman" w:hAnsi="Times New Roman" w:eastAsia="宋体" w:cs="Times New Roman"/>
                <w:color w:val="000000"/>
                <w:sz w:val="24"/>
                <w:szCs w:val="24"/>
                <w:highlight w:val="none"/>
                <w:shd w:val="clear" w:color="auto" w:fill="ffffff"/>
                <w:lang w:bidi="ar"/>
              </w:rPr>
              <w:t xml:space="preserve">管理平台</w:t>
            </w:r>
            <w:r>
              <w:rPr>
                <w:rFonts w:ascii="Times New Roman" w:hAnsi="Times New Roman" w:eastAsia="宋体" w:cs="Times New Roman"/>
                <w:color w:val="000000"/>
                <w:sz w:val="24"/>
                <w:szCs w:val="24"/>
                <w:highlight w:val="none"/>
                <w:shd w:val="clear" w:color="auto" w:fill="ffffff"/>
              </w:rPr>
            </w:r>
            <w:r/>
          </w:p>
        </w:tc>
        <w:tc>
          <w:tcPr>
            <w:tcW w:w="7057" w:type="dxa"/>
            <w:vAlign w:val="top"/>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提供设备内网管理平台应用，可对设备进行批量管理，设备状态信息查看，应用推送，系统升级等功能</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3</w:t>
      </w:r>
      <w:r>
        <w:rPr>
          <w:rFonts w:ascii="Times New Roman" w:hAnsi="Times New Roman" w:eastAsia="宋体" w:cs="Times New Roman"/>
          <w:b/>
          <w:bCs/>
          <w:color w:val="000000"/>
          <w:sz w:val="24"/>
          <w:szCs w:val="24"/>
          <w:highlight w:val="none"/>
        </w:rPr>
        <w:t xml:space="preserve">.腕带打印机</w:t>
      </w:r>
      <w:r>
        <w:rPr>
          <w:rFonts w:ascii="Times New Roman" w:hAnsi="Times New Roman" w:eastAsia="宋体" w:cs="Times New Roman"/>
          <w:b/>
          <w:bCs/>
          <w:color w:val="000000"/>
          <w:sz w:val="24"/>
          <w:szCs w:val="24"/>
          <w:highlight w:val="none"/>
        </w:rPr>
      </w:r>
      <w:r/>
    </w:p>
    <w:tbl>
      <w:tblPr>
        <w:tblStyle w:val="14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263"/>
        <w:gridCol w:w="7166"/>
      </w:tblGrid>
      <w:tr>
        <w:trPr>
          <w:trHeight w:val="429"/>
          <w:tblHeader/>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序号</w:t>
            </w:r>
            <w:r>
              <w:rPr>
                <w:rFonts w:ascii="Times New Roman" w:hAnsi="Times New Roman" w:eastAsia="宋体" w:cs="Times New Roman"/>
                <w:b/>
                <w:bCs/>
                <w:color w:val="000000"/>
                <w:sz w:val="24"/>
                <w:szCs w:val="24"/>
                <w:highlight w:val="none"/>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ascii="Times New Roman" w:hAnsi="Times New Roman" w:eastAsia="宋体" w:cs="Times New Roman"/>
                <w:b/>
                <w:bCs/>
                <w:color w:val="000000"/>
                <w:sz w:val="24"/>
                <w:szCs w:val="24"/>
                <w:highlight w:val="none"/>
              </w:rPr>
            </w:r>
            <w:r/>
          </w:p>
        </w:tc>
        <w:tc>
          <w:tcPr>
            <w:tcW w:w="716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打印方式</w:t>
            </w:r>
            <w:r>
              <w:rPr>
                <w:rFonts w:ascii="Times New Roman" w:hAnsi="Times New Roman" w:eastAsia="宋体" w:cs="Times New Roman"/>
                <w:color w:val="000000"/>
                <w:sz w:val="24"/>
                <w:szCs w:val="24"/>
                <w:highlight w:val="none"/>
                <w:lang w:bidi="ar"/>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ascii="Times New Roman" w:hAnsi="Times New Roman" w:eastAsia="宋体" w:cs="Times New Roman"/>
                <w:color w:val="000000"/>
                <w:sz w:val="24"/>
                <w:szCs w:val="24"/>
                <w:highlight w:val="none"/>
                <w:lang w:bidi="ar"/>
              </w:rPr>
              <w:t xml:space="preserve">热敏</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bidi="ar"/>
              </w:rPr>
            </w:r>
            <w:r/>
          </w:p>
        </w:tc>
      </w:tr>
      <w:tr>
        <w:trPr>
          <w:trHeight w:val="90"/>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进纸宽度</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≥60mm</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3</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打印头寿命</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≥100KM</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4</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打印宽度</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≥56mm</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5</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打印速度</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≥152mm</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s</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6</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介质厚度</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0.08-3mm</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7</w:t>
            </w:r>
            <w:r>
              <w:rPr>
                <w:rFonts w:ascii="Times New Roman" w:hAnsi="Times New Roman" w:eastAsia="宋体" w:cs="Times New Roman"/>
                <w:color w:val="000000"/>
                <w:sz w:val="24"/>
                <w:szCs w:val="24"/>
                <w:highlight w:val="none"/>
                <w:lang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纸卷外径</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≥127mm</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8</w:t>
            </w:r>
            <w:r>
              <w:rPr>
                <w:rFonts w:hint="eastAsia" w:ascii="Times New Roman" w:hAnsi="Times New Roman" w:eastAsia="宋体" w:cs="Times New Roman"/>
                <w:color w:val="000000"/>
                <w:sz w:val="24"/>
                <w:szCs w:val="24"/>
                <w:highlight w:val="none"/>
                <w:lang w:eastAsia="zh-CN"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介质类型</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热敏卷筒纸</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连续纸、标签纸、黑标纸</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、热敏折叠纸</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9</w:t>
            </w:r>
            <w:r>
              <w:rPr>
                <w:rFonts w:hint="eastAsia" w:ascii="Times New Roman" w:hAnsi="Times New Roman" w:eastAsia="宋体" w:cs="Times New Roman"/>
                <w:color w:val="000000"/>
                <w:sz w:val="24"/>
                <w:szCs w:val="24"/>
                <w:highlight w:val="none"/>
                <w:lang w:eastAsia="zh-CN"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标配传感器</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lang w:bidi="ar"/>
              </w:rPr>
              <w:t xml:space="preserve">开盖检测</w:t>
            </w:r>
            <w:r>
              <w:rPr>
                <w:rFonts w:hint="eastAsia" w:ascii="Times New Roman" w:hAnsi="Times New Roman" w:eastAsia="宋体" w:cs="Times New Roman"/>
                <w:color w:val="000000"/>
                <w:sz w:val="24"/>
                <w:szCs w:val="24"/>
                <w:highlight w:val="none"/>
                <w:lang w:eastAsia="zh-CN" w:bidi="ar"/>
              </w:rPr>
              <w:t xml:space="preserve">传感器、</w:t>
            </w:r>
            <w:r>
              <w:rPr>
                <w:rFonts w:ascii="Times New Roman" w:hAnsi="Times New Roman" w:eastAsia="宋体" w:cs="Times New Roman"/>
                <w:color w:val="000000"/>
                <w:sz w:val="24"/>
                <w:szCs w:val="24"/>
                <w:highlight w:val="none"/>
                <w:lang w:bidi="ar"/>
              </w:rPr>
              <w:t xml:space="preserve">标签传感器、黑标校测、纸将尽传感器、撕纸传感器</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845"/>
        </w:trPr>
        <w:tc>
          <w:tcPr>
            <w:tcW w:w="57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bidi="ar"/>
              </w:rPr>
              <w:t xml:space="preserve">1</w:t>
            </w:r>
            <w:r>
              <w:rPr>
                <w:rFonts w:hint="eastAsia" w:ascii="Times New Roman" w:hAnsi="Times New Roman" w:eastAsia="宋体" w:cs="Times New Roman"/>
                <w:color w:val="000000"/>
                <w:sz w:val="24"/>
                <w:szCs w:val="24"/>
                <w:highlight w:val="none"/>
                <w:lang w:val="en-US" w:eastAsia="zh-CN" w:bidi="ar"/>
              </w:rPr>
              <w:t xml:space="preserve">0</w:t>
            </w:r>
            <w:r>
              <w:rPr>
                <w:rFonts w:hint="eastAsia" w:ascii="Times New Roman" w:hAnsi="Times New Roman" w:eastAsia="宋体" w:cs="Times New Roman"/>
                <w:color w:val="000000"/>
                <w:sz w:val="24"/>
                <w:szCs w:val="24"/>
                <w:highlight w:val="none"/>
                <w:lang w:eastAsia="zh-CN" w:bidi="ar"/>
              </w:rPr>
            </w:r>
            <w:r/>
          </w:p>
        </w:tc>
        <w:tc>
          <w:tcPr>
            <w:tcW w:w="126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lang w:bidi="ar"/>
              </w:rPr>
              <w:t xml:space="preserve">芯片及系统兼容性</w:t>
            </w:r>
            <w:r>
              <w:rPr>
                <w:rFonts w:ascii="Times New Roman" w:hAnsi="Times New Roman" w:eastAsia="宋体" w:cs="Times New Roman"/>
                <w:color w:val="000000"/>
                <w:sz w:val="24"/>
                <w:szCs w:val="24"/>
                <w:highlight w:val="none"/>
              </w:rPr>
            </w:r>
            <w:r/>
          </w:p>
        </w:tc>
        <w:tc>
          <w:tcPr>
            <w:tcW w:w="7166"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国内自主知识产权主控芯片</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兼容飞腾、鲲鹏、龙芯、兆芯、海光、AMD64</w:t>
            </w:r>
            <w:r>
              <w:rPr>
                <w:rFonts w:hint="eastAsia" w:ascii="Times New Roman" w:hAnsi="Times New Roman" w:eastAsia="宋体" w:cs="Times New Roman"/>
                <w:color w:val="000000"/>
                <w:sz w:val="24"/>
                <w:szCs w:val="24"/>
                <w:highlight w:val="none"/>
                <w:lang w:eastAsia="zh-CN" w:bidi="ar"/>
              </w:rPr>
              <w:t xml:space="preserve">等架构的国产系统。</w:t>
            </w:r>
            <w:r>
              <w:rPr>
                <w:rFonts w:ascii="Times New Roman" w:hAnsi="Times New Roman" w:eastAsia="宋体" w:cs="Times New Roman"/>
                <w:b/>
                <w:bCs/>
                <w:color w:val="000000"/>
                <w:sz w:val="24"/>
                <w:szCs w:val="24"/>
                <w:highlight w:val="none"/>
                <w:lang w:bidi="ar"/>
              </w:rPr>
              <w:t xml:space="preserve">（需提供有效证明材料）</w:t>
            </w:r>
            <w:r>
              <w:rPr>
                <w:rFonts w:ascii="Times New Roman" w:hAnsi="Times New Roman" w:eastAsia="宋体" w:cs="Times New Roman"/>
                <w:color w:val="000000"/>
                <w:sz w:val="24"/>
                <w:szCs w:val="24"/>
                <w:highlight w:val="none"/>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4.</w:t>
      </w:r>
      <w:r>
        <w:rPr>
          <w:rFonts w:ascii="Times New Roman" w:hAnsi="Times New Roman" w:eastAsia="宋体" w:cs="Times New Roman"/>
          <w:b/>
          <w:bCs/>
          <w:color w:val="000000"/>
          <w:sz w:val="24"/>
          <w:szCs w:val="24"/>
          <w:highlight w:val="none"/>
        </w:rPr>
        <w:t xml:space="preserve">护士掌机系统</w:t>
      </w:r>
      <w:r>
        <w:rPr>
          <w:rFonts w:ascii="Times New Roman" w:hAnsi="Times New Roman" w:eastAsia="宋体" w:cs="Times New Roman"/>
          <w:b/>
          <w:bCs/>
          <w:color w:val="000000"/>
          <w:sz w:val="24"/>
          <w:szCs w:val="24"/>
          <w:highlight w:val="none"/>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341"/>
        <w:gridCol w:w="7037"/>
      </w:tblGrid>
      <w:tr>
        <w:trPr>
          <w:trHeight w:val="485"/>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参数要求</w:t>
            </w:r>
            <w:r>
              <w:rPr>
                <w:rFonts w:hint="eastAsia" w:ascii="Times New Roman" w:hAnsi="Times New Roman" w:eastAsia="宋体" w:cs="Times New Roman"/>
                <w:b/>
                <w:bCs/>
                <w:color w:val="000000"/>
                <w:sz w:val="24"/>
                <w:szCs w:val="24"/>
                <w:highlight w:val="none"/>
              </w:rPr>
            </w:r>
            <w:r/>
          </w:p>
        </w:tc>
      </w:tr>
      <w:tr>
        <w:trPr>
          <w:trHeight w:val="94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深度实时对接与医嘱执行回传</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病区护理移动工作站与现有HIS系统深度实时对接，护理人员通过PDA完成医嘱移动执行后，执行结果即时回传至HIS主系统，确保医嘱执行状态与HIS系统实时同步，避免执行信息延迟或遗漏；</w:t>
            </w:r>
            <w:r>
              <w:rPr>
                <w:rFonts w:hint="eastAsia" w:ascii="Times New Roman" w:hAnsi="Times New Roman" w:eastAsia="宋体" w:cs="Times New Roman"/>
                <w:color w:val="000000"/>
                <w:sz w:val="24"/>
                <w:szCs w:val="24"/>
                <w:highlight w:val="none"/>
                <w:lang w:bidi="ar"/>
              </w:rPr>
            </w:r>
            <w:r/>
          </w:p>
        </w:tc>
      </w:tr>
      <w:tr>
        <w:trPr>
          <w:trHeight w:val="776"/>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移动记账与费用实时同步</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支持护理人员在移动端进行费用记账操作，记账数据实时同步至HIS账务系统，确保护理操作、费用信息及医嘱状态及时同步，减少因费用记账滞后产生的纠纷与补录工作；</w:t>
            </w:r>
            <w:r>
              <w:rPr>
                <w:rFonts w:hint="eastAsia" w:ascii="Times New Roman" w:hAnsi="Times New Roman" w:eastAsia="宋体" w:cs="Times New Roman"/>
                <w:color w:val="000000"/>
                <w:sz w:val="24"/>
                <w:szCs w:val="24"/>
                <w:highlight w:val="none"/>
                <w:lang w:bidi="ar"/>
              </w:rPr>
            </w:r>
            <w:r/>
          </w:p>
        </w:tc>
      </w:tr>
      <w:tr>
        <w:trPr>
          <w:trHeight w:val="776"/>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执行过程记录与追溯</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支持护理人员在执行医嘱过程中实时记录执行时间、执行人员等信息，并提供相关记录查询功能，满足护理质量控制、执行过程追溯及医疗纠纷处理等需求；</w:t>
            </w:r>
            <w:r>
              <w:rPr>
                <w:rFonts w:hint="eastAsia" w:ascii="Times New Roman" w:hAnsi="Times New Roman" w:eastAsia="宋体" w:cs="Times New Roman"/>
                <w:color w:val="000000"/>
                <w:sz w:val="24"/>
                <w:szCs w:val="24"/>
                <w:highlight w:val="none"/>
                <w:lang w:bidi="ar"/>
              </w:rPr>
            </w:r>
            <w:r/>
          </w:p>
        </w:tc>
      </w:tr>
      <w:tr>
        <w:trPr>
          <w:trHeight w:val="10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权限与安全控制</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支持移动端用户权限管理，根据护理人员的授权范围控制医嘱执行及费用记账等操作；系统自动记录操作时间、操作人员、操作内容等信息，实现操作全过程留痕，满足医院信息安全管理与审计要求。</w:t>
            </w:r>
            <w:r>
              <w:rPr>
                <w:rFonts w:hint="eastAsia" w:ascii="Times New Roman" w:hAnsi="Times New Roman" w:eastAsia="宋体" w:cs="Times New Roman"/>
                <w:color w:val="000000"/>
                <w:sz w:val="24"/>
                <w:szCs w:val="24"/>
                <w:highlight w:val="none"/>
                <w:lang w:bidi="ar"/>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（二）智慧监护系统</w:t>
      </w:r>
      <w:r>
        <w:rPr>
          <w:rFonts w:ascii="Times New Roman" w:hAnsi="Times New Roman" w:eastAsia="宋体" w:cs="Times New Roman"/>
          <w:b/>
          <w:bCs/>
          <w:color w:val="000000"/>
          <w:sz w:val="24"/>
          <w:szCs w:val="24"/>
          <w:highlight w:val="none"/>
        </w:rPr>
      </w:r>
      <w:r/>
    </w:p>
    <w:p>
      <w:pPr>
        <w:pStyle w:val="893"/>
        <w:ind w:firstLine="480"/>
        <w:spacing w:line="360" w:lineRule="auto"/>
        <w:rPr>
          <w:rFonts w:hint="eastAsia"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rPr>
        <w:t xml:space="preserve">1.智能监护手环</w:t>
      </w:r>
      <w:r>
        <w:rPr>
          <w:rFonts w:hint="eastAsia" w:ascii="Times New Roman" w:hAnsi="Times New Roman" w:eastAsia="宋体" w:cs="Times New Roman"/>
          <w:b/>
          <w:bCs/>
          <w:color w:val="000000"/>
          <w:sz w:val="24"/>
          <w:szCs w:val="24"/>
          <w:highlight w:val="none"/>
          <w:lang w:val="en-US" w:eastAsia="zh-CN"/>
        </w:rPr>
      </w:r>
      <w:r/>
    </w:p>
    <w:tbl>
      <w:tblPr>
        <w:tblW w:w="901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656"/>
        <w:gridCol w:w="6664"/>
      </w:tblGrid>
      <w:tr>
        <w:trPr>
          <w:trHeight w:val="42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lang w:val="en-US" w:eastAsia="zh-CN"/>
              </w:rPr>
            </w:r>
            <w:r/>
          </w:p>
        </w:tc>
      </w:tr>
      <w:tr>
        <w:trPr>
          <w:trHeight w:val="35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显示屏</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彩色显示屏；</w:t>
            </w:r>
            <w:r>
              <w:rPr>
                <w:rFonts w:hint="eastAsia" w:ascii="Times New Roman" w:hAnsi="Times New Roman" w:eastAsia="宋体" w:cs="Times New Roman"/>
                <w:color w:val="000000"/>
                <w:sz w:val="24"/>
                <w:szCs w:val="24"/>
                <w:highlight w:val="none"/>
                <w:lang w:val="en-US" w:eastAsia="zh-CN" w:bidi="ar"/>
              </w:rPr>
            </w:r>
            <w:r/>
          </w:p>
        </w:tc>
      </w:tr>
      <w:tr>
        <w:trPr>
          <w:trHeight w:val="35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通信标准</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支持BLE蓝牙通信；</w:t>
            </w:r>
            <w:r>
              <w:rPr>
                <w:rFonts w:hint="eastAsia" w:ascii="Times New Roman" w:hAnsi="Times New Roman" w:eastAsia="宋体" w:cs="Times New Roman"/>
                <w:color w:val="000000"/>
                <w:sz w:val="24"/>
                <w:szCs w:val="24"/>
                <w:highlight w:val="none"/>
                <w:lang w:val="en-US" w:eastAsia="zh-CN" w:bidi="ar"/>
              </w:rPr>
            </w:r>
            <w:r/>
          </w:p>
        </w:tc>
      </w:tr>
      <w:tr>
        <w:trPr>
          <w:trHeight w:val="35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供电方式</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bidi="ar"/>
              </w:rPr>
              <w:t xml:space="preserve">采用可充电锂离子电池，电池容量≥130mAh；</w:t>
            </w:r>
            <w:r>
              <w:rPr>
                <w:rFonts w:hint="eastAsia" w:ascii="Times New Roman" w:hAnsi="Times New Roman" w:eastAsia="宋体" w:cs="Times New Roman"/>
                <w:color w:val="000000"/>
                <w:sz w:val="24"/>
                <w:szCs w:val="24"/>
                <w:highlight w:val="none"/>
                <w:lang w:val="en-US" w:eastAsia="zh-CN" w:bidi="ar"/>
              </w:rPr>
            </w:r>
            <w:r/>
          </w:p>
        </w:tc>
      </w:tr>
      <w:tr>
        <w:trPr>
          <w:trHeight w:val="359"/>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监测数据显示</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64"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支持显示心率、血氧、体温的周期性监测数据。</w:t>
            </w:r>
            <w:r>
              <w:rPr>
                <w:rFonts w:hint="eastAsia" w:ascii="Times New Roman" w:hAnsi="Times New Roman" w:eastAsia="宋体" w:cs="Times New Roman"/>
                <w:color w:val="000000"/>
                <w:sz w:val="24"/>
                <w:szCs w:val="24"/>
                <w:highlight w:val="none"/>
                <w:lang w:val="en-US" w:eastAsia="zh-CN" w:bidi="ar"/>
              </w:rPr>
            </w:r>
            <w:r/>
          </w:p>
        </w:tc>
      </w:tr>
    </w:tbl>
    <w:p>
      <w:pPr>
        <w:pStyle w:val="893"/>
        <w:ind w:firstLine="480"/>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ascii="Times New Roman" w:hAnsi="Times New Roman" w:eastAsia="宋体" w:cs="Times New Roman"/>
          <w:b/>
          <w:bCs/>
          <w:color w:val="000000"/>
          <w:sz w:val="24"/>
          <w:szCs w:val="24"/>
          <w:highlight w:val="none"/>
        </w:rPr>
        <w:t xml:space="preserve">智能监护床垫</w:t>
      </w:r>
      <w:r>
        <w:rPr>
          <w:rFonts w:hint="eastAsia" w:ascii="Times New Roman" w:hAnsi="Times New Roman" w:eastAsia="宋体" w:cs="Times New Roman"/>
          <w:b/>
          <w:bCs/>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9"/>
        <w:gridCol w:w="2007"/>
        <w:gridCol w:w="6316"/>
      </w:tblGrid>
      <w:tr>
        <w:trPr>
          <w:trHeight w:val="37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rPr>
            </w:r>
            <w:r/>
          </w:p>
        </w:tc>
      </w:tr>
      <w:tr>
        <w:trPr>
          <w:trHeight w:val="481"/>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传感器</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bidi="ar"/>
              </w:rPr>
              <w:t xml:space="preserve">传感器覆盖整个受压面，感应点数量≥32个；</w:t>
            </w:r>
            <w:r>
              <w:rPr>
                <w:rFonts w:hint="eastAsia" w:ascii="Times New Roman" w:hAnsi="Times New Roman" w:eastAsia="宋体" w:cs="Times New Roman"/>
                <w:color w:val="000000"/>
                <w:sz w:val="24"/>
                <w:szCs w:val="24"/>
                <w:highlight w:val="none"/>
                <w:lang w:bidi="ar"/>
              </w:rPr>
            </w:r>
            <w:r/>
          </w:p>
        </w:tc>
      </w:tr>
      <w:tr>
        <w:trPr>
          <w:trHeight w:val="37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实时监测功能</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支持心率、呼吸、打鼾、体动、在床及离床状态的实时监测；</w:t>
            </w:r>
            <w:r>
              <w:rPr>
                <w:rFonts w:hint="eastAsia" w:ascii="Times New Roman" w:hAnsi="Times New Roman" w:eastAsia="宋体" w:cs="Times New Roman"/>
                <w:color w:val="000000"/>
                <w:sz w:val="24"/>
                <w:szCs w:val="24"/>
                <w:highlight w:val="none"/>
                <w:lang w:bidi="ar"/>
              </w:rPr>
            </w:r>
            <w:r/>
          </w:p>
        </w:tc>
      </w:tr>
      <w:tr>
        <w:trPr>
          <w:trHeight w:val="37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报警功能</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bidi="ar"/>
              </w:rPr>
              <w:t xml:space="preserve">支持离床未归报警、疑似生命体征异常报警；</w:t>
            </w:r>
            <w:r>
              <w:rPr>
                <w:rFonts w:hint="eastAsia" w:ascii="Times New Roman" w:hAnsi="Times New Roman" w:eastAsia="宋体" w:cs="Times New Roman"/>
                <w:color w:val="000000"/>
                <w:sz w:val="24"/>
                <w:szCs w:val="24"/>
                <w:highlight w:val="none"/>
                <w:lang w:bidi="ar"/>
              </w:rPr>
            </w:r>
            <w:r/>
          </w:p>
        </w:tc>
      </w:tr>
      <w:tr>
        <w:trPr>
          <w:trHeight w:val="378"/>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防水及清洁要求</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支持生活防水，可进行水洗、刷洗，清洁后需及时晾干；</w:t>
            </w:r>
            <w:r>
              <w:rPr>
                <w:rFonts w:hint="eastAsia" w:ascii="Times New Roman" w:hAnsi="Times New Roman" w:eastAsia="宋体" w:cs="Times New Roman"/>
                <w:color w:val="000000"/>
                <w:sz w:val="24"/>
                <w:szCs w:val="24"/>
                <w:highlight w:val="none"/>
                <w:lang w:bidi="ar"/>
              </w:rPr>
            </w:r>
            <w:r/>
          </w:p>
        </w:tc>
      </w:tr>
      <w:tr>
        <w:trPr>
          <w:trHeight w:val="389"/>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睡眠检测床垫尺寸</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316"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bidi="ar"/>
              </w:rPr>
              <w:t xml:space="preserve">不大于75cm×30cm。</w:t>
            </w:r>
            <w:r>
              <w:rPr>
                <w:rFonts w:hint="eastAsia" w:ascii="Times New Roman" w:hAnsi="Times New Roman" w:eastAsia="宋体" w:cs="Times New Roman"/>
                <w:color w:val="000000"/>
                <w:sz w:val="24"/>
                <w:szCs w:val="24"/>
                <w:highlight w:val="none"/>
                <w:lang w:bidi="ar"/>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3.智慧监护平台</w:t>
      </w:r>
      <w:r>
        <w:rPr>
          <w:rFonts w:ascii="Times New Roman" w:hAnsi="Times New Roman" w:eastAsia="宋体" w:cs="Times New Roman"/>
          <w:b/>
          <w:bCs/>
          <w:color w:val="000000"/>
          <w:sz w:val="24"/>
          <w:szCs w:val="24"/>
          <w:highlight w:val="none"/>
        </w:rPr>
      </w:r>
      <w:r/>
    </w:p>
    <w:tbl>
      <w:tblPr>
        <w:tblStyle w:val="14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156"/>
        <w:gridCol w:w="7334"/>
      </w:tblGrid>
      <w:tr>
        <w:trPr>
          <w:trHeight w:val="429"/>
          <w:tblHeader/>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序号</w:t>
            </w:r>
            <w:r>
              <w:rPr>
                <w:rFonts w:ascii="Times New Roman" w:hAnsi="Times New Roman" w:eastAsia="宋体" w:cs="Times New Roman"/>
                <w:b/>
                <w:bCs/>
                <w:color w:val="000000"/>
                <w:sz w:val="24"/>
                <w:szCs w:val="24"/>
                <w:highlight w:val="none"/>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ascii="Times New Roman" w:hAnsi="Times New Roman" w:eastAsia="宋体" w:cs="Times New Roman"/>
                <w:b/>
                <w:bCs/>
                <w:color w:val="000000"/>
                <w:sz w:val="24"/>
                <w:szCs w:val="24"/>
                <w:highlight w:val="none"/>
              </w:rPr>
            </w:r>
            <w:r/>
          </w:p>
        </w:tc>
        <w:tc>
          <w:tcPr>
            <w:tcW w:w="73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color w:val="000000"/>
                <w:sz w:val="24"/>
                <w:szCs w:val="24"/>
                <w:highlight w:val="none"/>
                <w:lang w:bidi="ar"/>
              </w:rPr>
              <w:t xml:space="preserve">室内定位</w:t>
            </w:r>
            <w:r>
              <w:rPr>
                <w:rFonts w:ascii="Times New Roman" w:hAnsi="Times New Roman" w:eastAsia="宋体" w:cs="Times New Roman"/>
                <w:color w:val="000000"/>
                <w:sz w:val="24"/>
                <w:szCs w:val="24"/>
                <w:highlight w:val="none"/>
                <w:lang w:bidi="ar"/>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lang w:bidi="ar"/>
              </w:rPr>
              <w:t xml:space="preserve">系统基于室内定位系统更新记录患者室内位置，选择某个病人及时间段，可展示该病人在时间段内的室内轨迹信息；通过3D地图展示病人的室内位置信息，实现区域级定位；可在地图上展示病人的姓名、手环编号等信息；</w:t>
            </w:r>
            <w:r>
              <w:rPr>
                <w:rFonts w:ascii="Times New Roman" w:hAnsi="Times New Roman" w:eastAsia="宋体" w:cs="Times New Roman"/>
                <w:b/>
                <w:bCs/>
                <w:color w:val="000000"/>
                <w:sz w:val="24"/>
                <w:szCs w:val="24"/>
                <w:highlight w:val="none"/>
                <w:lang w:bidi="ar"/>
              </w:rPr>
              <w:t xml:space="preserve">（提供系统软件功能界面截图）</w:t>
            </w:r>
            <w:r>
              <w:rPr>
                <w:rFonts w:ascii="Times New Roman" w:hAnsi="Times New Roman" w:eastAsia="宋体" w:cs="Times New Roman"/>
                <w:color w:val="000000"/>
                <w:sz w:val="24"/>
                <w:szCs w:val="24"/>
                <w:highlight w:val="none"/>
                <w:lang w:bidi="ar"/>
              </w:rPr>
            </w:r>
            <w:r/>
          </w:p>
        </w:tc>
      </w:tr>
      <w:tr>
        <w:trPr>
          <w:trHeight w:val="1947"/>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2</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室外定位</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系统基于室外定位系统更新记录患者室外位置，选择某个病人及时间段，可显示该患者在时间段内的室外轨迹信息；可展示离开室内监控区域的病人的室外定位信息，通过定位并在地图上展示，可记录展示患者姓名、出逃地点、出逃时间、编码信息、门禁抓拍图像；选择逃逸患者的名称或手环号，选择时间段，可显示该患者在时间段内的轨迹路线；</w:t>
            </w:r>
            <w:r>
              <w:rPr>
                <w:rFonts w:hint="eastAsia" w:ascii="Times New Roman" w:hAnsi="Times New Roman" w:eastAsia="宋体" w:cs="Times New Roman"/>
                <w:b/>
                <w:bCs/>
                <w:color w:val="000000"/>
                <w:sz w:val="24"/>
                <w:szCs w:val="24"/>
                <w:highlight w:val="none"/>
              </w:rPr>
              <w:t xml:space="preserve">（提供系统软件功能界面截图）</w:t>
            </w:r>
            <w:r>
              <w:rPr>
                <w:rFonts w:ascii="Times New Roman" w:hAnsi="Times New Roman" w:eastAsia="宋体" w:cs="Times New Roman"/>
                <w:color w:val="000000"/>
                <w:sz w:val="24"/>
                <w:szCs w:val="24"/>
                <w:highlight w:val="none"/>
              </w:rPr>
            </w:r>
            <w:r/>
          </w:p>
        </w:tc>
      </w:tr>
      <w:tr>
        <w:trPr>
          <w:trHeight w:val="807"/>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3</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轨迹查询</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选择某个病人及时间段，可展示该病人在时间段内的轨迹信息，记录途经区域的停留时间，并支持回放；</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4</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电子围栏</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根据设定好的围栏规则，可在地图上新增围栏并绘制可生效的围栏规则类型包括</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出界、入界、滞留、聚集，并可针对病人分类、指定病人、生效时间等进行自定义设置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（需提供系统软件功能界面的截图）</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5</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视频联动</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支持</w:t>
            </w:r>
            <w:r>
              <w:rPr>
                <w:rFonts w:hint="eastAsia" w:ascii="Times New Roman" w:hAnsi="Times New Roman" w:eastAsia="宋体" w:cs="Times New Roman"/>
                <w:color w:val="000000"/>
                <w:sz w:val="24"/>
                <w:szCs w:val="24"/>
                <w:highlight w:val="none"/>
              </w:rPr>
              <w:t xml:space="preserve">选择某个患者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终端时，可查看离该终端位置最接近的摄像头的影像数据；</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6</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摄像头管理</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支持</w:t>
            </w:r>
            <w:r>
              <w:rPr>
                <w:rFonts w:hint="eastAsia" w:ascii="Times New Roman" w:hAnsi="Times New Roman" w:eastAsia="宋体" w:cs="Times New Roman"/>
                <w:color w:val="000000"/>
                <w:sz w:val="24"/>
                <w:szCs w:val="24"/>
                <w:highlight w:val="none"/>
              </w:rPr>
              <w:t xml:space="preserve">添加摄像头基本信息实现对接并设置关联区域；</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7</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手环管理</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支持多种手环列表化管理，可自动上线；可对手环配置进行设置；可对手环进行启用和禁用操作；</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8</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监测数据</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支持数据采集和统计，包括心率、血氧、血压、体温、计步等；</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9</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报警设置</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支持（门禁、脱落、心率）报警开关配置；支持报警数据阈值设置；</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10</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报警提示</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可显示各类报警提示，包括断带、脱落、门禁等报警；</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11</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报警等级</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可对所有报警进行报警等级设置，以呈现不同的报警效果；</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12</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医院管理</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支持楼栋、楼层、区域管理；支持科室、床位、患者管理；</w:t>
            </w:r>
            <w:r>
              <w:rPr>
                <w:rFonts w:ascii="Times New Roman" w:hAnsi="Times New Roman" w:eastAsia="宋体" w:cs="Times New Roman"/>
                <w:color w:val="000000"/>
                <w:sz w:val="24"/>
                <w:szCs w:val="24"/>
                <w:highlight w:val="none"/>
              </w:rPr>
            </w:r>
            <w:r/>
          </w:p>
        </w:tc>
      </w:tr>
      <w:tr>
        <w:trPr>
          <w:trHeight w:val="429"/>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13</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患者管理</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支持患者列表管理，可手动录入和自动获取患者列表操作、可对患者信息进行编辑和出院操作；支持患者与终端设备绑定操作；支持患者分类、患者标签设置；</w:t>
            </w:r>
            <w:r>
              <w:rPr>
                <w:rFonts w:ascii="Times New Roman" w:hAnsi="Times New Roman" w:eastAsia="宋体" w:cs="Times New Roman"/>
                <w:color w:val="000000"/>
                <w:sz w:val="24"/>
                <w:szCs w:val="24"/>
                <w:highlight w:val="none"/>
              </w:rPr>
            </w:r>
            <w:r/>
          </w:p>
        </w:tc>
      </w:tr>
      <w:tr>
        <w:trPr>
          <w:trHeight w:val="70"/>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14</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患者分类</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可根据患者类型，添加并管理展示各分类的名称以及对应的分类颜色；</w:t>
            </w:r>
            <w:r>
              <w:rPr>
                <w:rFonts w:ascii="Times New Roman" w:hAnsi="Times New Roman" w:eastAsia="宋体" w:cs="Times New Roman"/>
                <w:color w:val="000000"/>
                <w:sz w:val="24"/>
                <w:szCs w:val="24"/>
                <w:highlight w:val="none"/>
              </w:rPr>
            </w:r>
            <w:r/>
          </w:p>
        </w:tc>
      </w:tr>
      <w:tr>
        <w:trPr>
          <w:trHeight w:val="70"/>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15</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患者标签</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可根据患者标签，添加并管理展示各标签的名称以及对应的标签图标；</w:t>
            </w:r>
            <w:r>
              <w:rPr>
                <w:rFonts w:ascii="Times New Roman" w:hAnsi="Times New Roman" w:eastAsia="宋体" w:cs="Times New Roman"/>
                <w:color w:val="000000"/>
                <w:sz w:val="24"/>
                <w:szCs w:val="24"/>
                <w:highlight w:val="none"/>
              </w:rPr>
            </w:r>
            <w:r/>
          </w:p>
        </w:tc>
      </w:tr>
      <w:tr>
        <w:trPr>
          <w:trHeight w:val="70"/>
        </w:trPr>
        <w:tc>
          <w:tcPr>
            <w:tcW w:w="5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bidi="ar"/>
              </w:rPr>
              <w:t xml:space="preserve">16</w:t>
            </w:r>
            <w:r>
              <w:rPr>
                <w:rFonts w:ascii="Times New Roman" w:hAnsi="Times New Roman" w:eastAsia="宋体" w:cs="Times New Roman"/>
                <w:color w:val="000000"/>
                <w:sz w:val="24"/>
                <w:szCs w:val="24"/>
                <w:highlight w:val="none"/>
                <w:lang w:bidi="ar"/>
              </w:rPr>
            </w:r>
            <w:r/>
          </w:p>
        </w:tc>
        <w:tc>
          <w:tcPr>
            <w:tcW w:w="115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系统管理</w:t>
            </w:r>
            <w:r>
              <w:rPr>
                <w:rFonts w:ascii="Times New Roman" w:hAnsi="Times New Roman" w:eastAsia="宋体" w:cs="Times New Roman"/>
                <w:color w:val="000000"/>
                <w:sz w:val="24"/>
                <w:szCs w:val="24"/>
                <w:highlight w:val="none"/>
              </w:rPr>
            </w:r>
            <w:r/>
          </w:p>
        </w:tc>
        <w:tc>
          <w:tcPr>
            <w:tcW w:w="7334"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支持用户管理、操作日志管理、公共设置、HIS同步。</w:t>
            </w:r>
            <w:r>
              <w:rPr>
                <w:rFonts w:ascii="Times New Roman" w:hAnsi="Times New Roman" w:eastAsia="宋体" w:cs="Times New Roman"/>
                <w:color w:val="000000"/>
                <w:sz w:val="24"/>
                <w:szCs w:val="24"/>
                <w:highlight w:val="none"/>
              </w:rPr>
            </w:r>
            <w:r/>
          </w:p>
        </w:tc>
      </w:tr>
    </w:tbl>
    <w:p>
      <w:pPr>
        <w:pStyle w:val="893"/>
        <w:ind w:firstLine="480"/>
        <w:spacing w:line="360" w:lineRule="auto"/>
        <w:rPr>
          <w:rFonts w:hint="eastAsia" w:ascii="Times New Roman" w:hAnsi="Times New Roman" w:eastAsia="宋体" w:cs="Times New Roman"/>
          <w:b/>
          <w:bCs/>
          <w:color w:val="000000"/>
          <w:sz w:val="24"/>
          <w:szCs w:val="24"/>
          <w:highlight w:val="none"/>
          <w:lang w:eastAsia="zh-CN"/>
        </w:rPr>
      </w:pPr>
      <w:r>
        <w:rPr>
          <w:rFonts w:ascii="Times New Roman" w:hAnsi="Times New Roman" w:eastAsia="宋体" w:cs="Times New Roman"/>
          <w:b/>
          <w:bCs/>
          <w:color w:val="000000"/>
          <w:sz w:val="24"/>
          <w:szCs w:val="24"/>
          <w:highlight w:val="none"/>
        </w:rPr>
        <w:t xml:space="preserve">4.</w:t>
      </w:r>
      <w:r>
        <w:rPr>
          <w:rFonts w:hint="eastAsia" w:ascii="Times New Roman" w:hAnsi="Times New Roman" w:eastAsia="宋体" w:cs="Times New Roman"/>
          <w:b/>
          <w:bCs/>
          <w:color w:val="000000"/>
          <w:sz w:val="24"/>
          <w:szCs w:val="24"/>
          <w:highlight w:val="none"/>
          <w:lang w:eastAsia="zh-CN"/>
        </w:rPr>
        <w:t xml:space="preserve">手环充电多口器</w:t>
      </w:r>
      <w:r>
        <w:rPr>
          <w:rFonts w:hint="eastAsia" w:ascii="Times New Roman" w:hAnsi="Times New Roman" w:eastAsia="宋体" w:cs="Times New Roman"/>
          <w:b/>
          <w:bCs/>
          <w:color w:val="000000"/>
          <w:sz w:val="24"/>
          <w:szCs w:val="24"/>
          <w:highlight w:val="none"/>
          <w:lang w:eastAsia="zh-CN"/>
        </w:rPr>
      </w:r>
      <w:r/>
    </w:p>
    <w:p>
      <w:pPr>
        <w:pStyle w:val="893"/>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充电数量：满足</w:t>
      </w:r>
      <w:r>
        <w:rPr>
          <w:rFonts w:hint="eastAsia" w:ascii="Times New Roman" w:hAnsi="Times New Roman" w:eastAsia="宋体" w:cs="Times New Roman"/>
          <w:color w:val="000000"/>
          <w:sz w:val="24"/>
          <w:szCs w:val="24"/>
          <w:highlight w:val="none"/>
          <w:lang w:val="en-US" w:eastAsia="zh-CN"/>
        </w:rPr>
        <w:t xml:space="preserve">不低于</w:t>
      </w:r>
      <w:r>
        <w:rPr>
          <w:rFonts w:ascii="Times New Roman" w:hAnsi="Times New Roman" w:eastAsia="宋体" w:cs="Times New Roman"/>
          <w:color w:val="000000"/>
          <w:sz w:val="24"/>
          <w:szCs w:val="24"/>
          <w:highlight w:val="none"/>
        </w:rPr>
        <w:t xml:space="preserve">10个终端同时充电</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93"/>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b/>
          <w:bCs/>
          <w:color w:val="000000"/>
          <w:sz w:val="24"/>
          <w:szCs w:val="24"/>
          <w:highlight w:val="none"/>
        </w:rPr>
        <w:t xml:space="preserve">5.蓝牙网关</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无线IP实现病区无线网络全覆盖</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tbl>
      <w:tblPr>
        <w:tblStyle w:val="140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064"/>
        <w:gridCol w:w="7288"/>
      </w:tblGrid>
      <w:tr>
        <w:trPr>
          <w:trHeight w:val="429"/>
          <w:tblHeader/>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序号</w:t>
            </w:r>
            <w:r>
              <w:rPr>
                <w:rFonts w:ascii="Times New Roman" w:hAnsi="Times New Roman" w:eastAsia="宋体" w:cs="Times New Roman"/>
                <w:b/>
                <w:bCs/>
                <w:color w:val="000000"/>
                <w:sz w:val="24"/>
                <w:szCs w:val="24"/>
                <w:highlight w:val="none"/>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ascii="Times New Roman" w:hAnsi="Times New Roman" w:eastAsia="宋体" w:cs="Times New Roman"/>
                <w:b/>
                <w:bCs/>
                <w:color w:val="000000"/>
                <w:sz w:val="24"/>
                <w:szCs w:val="24"/>
                <w:highlight w:val="none"/>
              </w:rPr>
            </w:r>
            <w:r/>
          </w:p>
        </w:tc>
        <w:tc>
          <w:tcPr>
            <w:tcW w:w="728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429"/>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eastAsia="zh-CN" w:bidi="ar"/>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容量</w:t>
            </w:r>
            <w:r>
              <w:rPr>
                <w:rFonts w:ascii="Times New Roman" w:hAnsi="Times New Roman" w:eastAsia="宋体" w:cs="Times New Roman"/>
                <w:color w:val="000000"/>
                <w:sz w:val="24"/>
                <w:szCs w:val="24"/>
                <w:highlight w:val="none"/>
              </w:rPr>
            </w:r>
            <w:r/>
          </w:p>
        </w:tc>
        <w:tc>
          <w:tcPr>
            <w:tcW w:w="7288"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终端接入数≥500个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tc>
      </w:tr>
      <w:tr>
        <w:trPr>
          <w:trHeight w:val="429"/>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eastAsia="zh-CN" w:bidi="ar"/>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多核并行接收</w:t>
            </w:r>
            <w:r>
              <w:rPr>
                <w:rFonts w:ascii="Times New Roman" w:hAnsi="Times New Roman" w:eastAsia="宋体" w:cs="Times New Roman"/>
                <w:color w:val="000000"/>
                <w:sz w:val="24"/>
                <w:szCs w:val="24"/>
                <w:highlight w:val="none"/>
              </w:rPr>
            </w:r>
            <w:r/>
          </w:p>
        </w:tc>
        <w:tc>
          <w:tcPr>
            <w:tcW w:w="7288"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内置≥3颗BLE芯片，多核同时工作，基于蓝牙跳频稳定接收各广播通道的终端数据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rPr>
              <w:t xml:space="preserve">（需提供</w:t>
            </w:r>
            <w:r>
              <w:rPr>
                <w:rFonts w:ascii="Times New Roman" w:hAnsi="Times New Roman" w:eastAsia="宋体" w:cs="Times New Roman"/>
                <w:b/>
                <w:bCs/>
                <w:color w:val="000000"/>
                <w:sz w:val="24"/>
                <w:szCs w:val="24"/>
                <w:highlight w:val="none"/>
              </w:rPr>
              <w:t xml:space="preserve">第三方检验检测机构出具</w:t>
            </w:r>
            <w:r>
              <w:rPr>
                <w:rFonts w:hint="eastAsia" w:ascii="Times New Roman" w:hAnsi="Times New Roman" w:eastAsia="宋体" w:cs="Times New Roman"/>
                <w:b/>
                <w:bCs/>
                <w:color w:val="000000"/>
                <w:sz w:val="24"/>
                <w:szCs w:val="24"/>
                <w:highlight w:val="none"/>
              </w:rPr>
              <w:t xml:space="preserve">的报告）</w:t>
            </w:r>
            <w:r>
              <w:rPr>
                <w:rFonts w:hint="eastAsia" w:ascii="Times New Roman" w:hAnsi="Times New Roman" w:eastAsia="宋体" w:cs="Times New Roman"/>
                <w:color w:val="000000"/>
                <w:sz w:val="24"/>
                <w:szCs w:val="24"/>
                <w:highlight w:val="none"/>
                <w:lang w:eastAsia="zh-CN"/>
              </w:rPr>
            </w:r>
            <w:r/>
          </w:p>
        </w:tc>
      </w:tr>
      <w:tr>
        <w:trPr>
          <w:trHeight w:val="429"/>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eastAsia="zh-CN" w:bidi="ar"/>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安装方式</w:t>
            </w:r>
            <w:r>
              <w:rPr>
                <w:rFonts w:ascii="Times New Roman" w:hAnsi="Times New Roman" w:eastAsia="宋体" w:cs="Times New Roman"/>
                <w:color w:val="000000"/>
                <w:sz w:val="24"/>
                <w:szCs w:val="24"/>
                <w:highlight w:val="none"/>
              </w:rPr>
            </w:r>
            <w:r/>
          </w:p>
        </w:tc>
        <w:tc>
          <w:tcPr>
            <w:tcW w:w="7288"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吸顶式</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eastAsia="zh-CN" w:bidi="ar"/>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网络标准</w:t>
            </w:r>
            <w:r>
              <w:rPr>
                <w:rFonts w:ascii="Times New Roman" w:hAnsi="Times New Roman" w:eastAsia="宋体" w:cs="Times New Roman"/>
                <w:color w:val="000000"/>
                <w:sz w:val="24"/>
                <w:szCs w:val="24"/>
                <w:highlight w:val="none"/>
              </w:rPr>
            </w:r>
            <w:r/>
          </w:p>
        </w:tc>
        <w:tc>
          <w:tcPr>
            <w:tcW w:w="7288"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rPr>
              <w:t xml:space="preserve">10Base-T</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100Base-T，支持自动协商</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64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eastAsia="zh-CN" w:bidi="ar"/>
              </w:rPr>
            </w:r>
            <w:r/>
          </w:p>
        </w:tc>
        <w:tc>
          <w:tcPr>
            <w:tcW w:w="106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供电方式</w:t>
            </w:r>
            <w:r>
              <w:rPr>
                <w:rFonts w:ascii="Times New Roman" w:hAnsi="Times New Roman" w:eastAsia="宋体" w:cs="Times New Roman"/>
                <w:color w:val="000000"/>
                <w:sz w:val="24"/>
                <w:szCs w:val="24"/>
                <w:highlight w:val="none"/>
              </w:rPr>
            </w:r>
            <w:r/>
          </w:p>
        </w:tc>
        <w:tc>
          <w:tcPr>
            <w:tcW w:w="7288"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支持POE供电。</w:t>
            </w:r>
            <w:r>
              <w:rPr>
                <w:rFonts w:ascii="Times New Roman" w:hAnsi="Times New Roman" w:eastAsia="宋体" w:cs="Times New Roman"/>
                <w:color w:val="000000"/>
                <w:sz w:val="24"/>
                <w:szCs w:val="24"/>
                <w:highlight w:val="none"/>
                <w:lang w:val="en-US" w:eastAsia="zh-CN"/>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6.</w:t>
      </w:r>
      <w:r>
        <w:rPr>
          <w:rFonts w:ascii="Times New Roman" w:hAnsi="Times New Roman" w:eastAsia="宋体" w:cs="Times New Roman"/>
          <w:b/>
          <w:bCs/>
          <w:color w:val="000000"/>
          <w:sz w:val="24"/>
          <w:szCs w:val="24"/>
          <w:highlight w:val="none"/>
        </w:rPr>
        <w:t xml:space="preserve">中央监护大屏</w:t>
      </w:r>
      <w:r>
        <w:rPr>
          <w:rFonts w:ascii="Times New Roman" w:hAnsi="Times New Roman" w:eastAsia="宋体" w:cs="Times New Roman"/>
          <w:b/>
          <w:bCs/>
          <w:color w:val="000000"/>
          <w:sz w:val="24"/>
          <w:szCs w:val="24"/>
          <w:highlight w:val="none"/>
        </w:rPr>
      </w:r>
      <w:r/>
    </w:p>
    <w:tbl>
      <w:tblPr>
        <w:tblW w:w="900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25"/>
        <w:gridCol w:w="6689"/>
      </w:tblGrid>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CPU</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≥四核处理器，主频≥1.2GHz；</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运行内存</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运行内存≥4GB；</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存储内存</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存储内存≥16GB；</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操作系统</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Android操作系统，版本≥7.0；</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显示屏尺寸</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屏幕尺寸≥55英寸，显示比例为16:9；</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触摸方式</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支持红外触控技术；</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7</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网络配置</w:t>
            </w:r>
            <w:r>
              <w:rPr>
                <w:rFonts w:hint="eastAsia" w:ascii="Times New Roman" w:hAnsi="Times New Roman"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内置网卡，支持Wi-Fi无线网络连接。</w:t>
            </w:r>
            <w:r>
              <w:rPr>
                <w:rFonts w:hint="eastAsia" w:ascii="Times New Roman" w:hAnsi="Times New Roman" w:eastAsia="宋体" w:cs="Times New Roman"/>
                <w:color w:val="000000"/>
                <w:sz w:val="24"/>
                <w:szCs w:val="24"/>
                <w:highlight w:val="none"/>
              </w:rPr>
            </w:r>
            <w:r/>
          </w:p>
        </w:tc>
      </w:tr>
      <w:tr>
        <w:trPr>
          <w:trHeight w:val="36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8</w:t>
            </w:r>
            <w:r>
              <w:rPr>
                <w:rFonts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shd w:val="clear" w:color="auto" w:fill="ffffff"/>
                <w:lang w:val="en-US" w:eastAsia="zh-CN" w:bidi="ar"/>
              </w:rPr>
              <w:t xml:space="preserve">强制节能认证</w:t>
            </w:r>
            <w:r>
              <w:rPr>
                <w:rFonts w:ascii="Times New Roman" w:hAnsi="Times New Roman" w:eastAsia="宋体" w:cs="Times New Roman"/>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8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rPr>
              <w:t xml:space="preserve">★提供CQC中国节能认证证书复印件，需加盖</w:t>
            </w:r>
            <w:r>
              <w:rPr>
                <w:rFonts w:hint="eastAsia" w:ascii="Times New Roman" w:hAnsi="Times New Roman" w:eastAsia="宋体" w:cs="Times New Roman"/>
                <w:b/>
                <w:bCs/>
                <w:color w:val="000000"/>
                <w:sz w:val="24"/>
                <w:szCs w:val="24"/>
                <w:highlight w:val="none"/>
                <w:lang w:val="en-US" w:eastAsia="zh-CN"/>
              </w:rPr>
              <w:t xml:space="preserve">公章</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7.His系统对接</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智慧病房相关系统与现有his系统的数据接口开发</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r>
      <w:r/>
    </w:p>
    <w:p>
      <w:pPr>
        <w:pStyle w:val="893"/>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完成智慧病房相关系</w:t>
      </w:r>
      <w:r>
        <w:rPr>
          <w:rFonts w:hint="eastAsia" w:ascii="Times New Roman" w:hAnsi="Times New Roman" w:eastAsia="宋体" w:cs="Times New Roman"/>
          <w:color w:val="000000"/>
          <w:sz w:val="24"/>
          <w:szCs w:val="24"/>
          <w:highlight w:val="none"/>
          <w:lang w:val="en-US" w:eastAsia="zh-CN"/>
        </w:rPr>
        <w:t xml:space="preserve">统与现有HIS系统的数据接口开发，实现患者信息、医嘱信息、护理信息、体征信</w:t>
      </w:r>
      <w:r>
        <w:rPr>
          <w:rFonts w:hint="eastAsia" w:ascii="Times New Roman" w:hAnsi="Times New Roman" w:eastAsia="宋体" w:cs="Times New Roman"/>
          <w:color w:val="000000"/>
          <w:sz w:val="24"/>
          <w:szCs w:val="24"/>
          <w:highlight w:val="none"/>
        </w:rPr>
        <w:t xml:space="preserve">息等业务</w:t>
      </w:r>
      <w:r>
        <w:rPr>
          <w:rFonts w:hint="eastAsia" w:ascii="Times New Roman" w:hAnsi="Times New Roman" w:eastAsia="宋体" w:cs="Times New Roman"/>
          <w:color w:val="000000"/>
          <w:sz w:val="24"/>
          <w:szCs w:val="24"/>
          <w:highlight w:val="none"/>
          <w:lang w:eastAsia="zh-CN"/>
        </w:rPr>
        <w:t xml:space="preserve">的数据交互。</w:t>
      </w:r>
      <w:r>
        <w:rPr>
          <w:rFonts w:ascii="Times New Roman" w:hAnsi="Times New Roman" w:eastAsia="宋体" w:cs="Times New Roman"/>
          <w:color w:val="000000"/>
          <w:sz w:val="24"/>
          <w:szCs w:val="24"/>
          <w:highlight w:val="none"/>
        </w:rPr>
      </w:r>
      <w:r/>
    </w:p>
    <w:p>
      <w:pPr>
        <w:pStyle w:val="893"/>
        <w:ind w:firstLine="480"/>
        <w:spacing w:line="360" w:lineRule="auto"/>
        <w:rPr>
          <w:rFonts w:hint="eastAsia" w:ascii="Times New Roman" w:hAnsi="Times New Roman" w:eastAsia="宋体" w:cs="Times New Roman"/>
          <w:b/>
          <w:bCs/>
          <w:color w:val="000000"/>
          <w:sz w:val="24"/>
          <w:szCs w:val="24"/>
          <w:highlight w:val="none"/>
          <w:lang w:eastAsia="zh-CN"/>
        </w:rPr>
      </w:pPr>
      <w:r>
        <w:rPr>
          <w:rFonts w:ascii="Times New Roman" w:hAnsi="Times New Roman" w:eastAsia="宋体" w:cs="Times New Roman"/>
          <w:b/>
          <w:bCs/>
          <w:color w:val="000000"/>
          <w:sz w:val="24"/>
          <w:szCs w:val="24"/>
          <w:highlight w:val="none"/>
        </w:rPr>
        <w:t xml:space="preserve">（三）</w:t>
      </w:r>
      <w:r>
        <w:rPr>
          <w:rFonts w:hint="eastAsia" w:ascii="Times New Roman" w:hAnsi="Times New Roman" w:eastAsia="宋体" w:cs="Times New Roman"/>
          <w:b/>
          <w:bCs/>
          <w:color w:val="000000"/>
          <w:sz w:val="24"/>
          <w:szCs w:val="24"/>
          <w:highlight w:val="none"/>
          <w:lang w:val="en-US" w:eastAsia="zh-CN"/>
        </w:rPr>
        <w:t xml:space="preserve">云桌面</w:t>
      </w:r>
      <w:r>
        <w:rPr>
          <w:rFonts w:hint="eastAsia" w:ascii="Times New Roman" w:hAnsi="Times New Roman" w:eastAsia="宋体" w:cs="Times New Roman"/>
          <w:b/>
          <w:bCs/>
          <w:color w:val="000000"/>
          <w:sz w:val="24"/>
          <w:szCs w:val="24"/>
          <w:highlight w:val="none"/>
          <w:lang w:eastAsia="zh-CN"/>
        </w:rPr>
      </w:r>
      <w:r/>
    </w:p>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1.云桌面管控平台</w:t>
      </w:r>
      <w:r>
        <w:rPr>
          <w:rFonts w:ascii="Times New Roman" w:hAnsi="Times New Roman" w:eastAsia="宋体" w:cs="Times New Roman"/>
          <w:b/>
          <w:bCs/>
          <w:color w:val="000000"/>
          <w:sz w:val="24"/>
          <w:szCs w:val="24"/>
          <w:highlight w:val="none"/>
        </w:rPr>
      </w:r>
      <w:r/>
    </w:p>
    <w:tbl>
      <w:tblPr>
        <w:tblStyle w:val="1411"/>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780"/>
        <w:gridCol w:w="7679"/>
      </w:tblGrid>
      <w:tr>
        <w:trPr>
          <w:tblHeader/>
        </w:trPr>
        <w:tc>
          <w:tcPr>
            <w:tcW w:w="555" w:type="dxa"/>
            <w:vAlign w:val="top"/>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lang w:val="en-US" w:eastAsia="zh-CN"/>
              </w:rPr>
            </w:r>
            <w:r/>
          </w:p>
        </w:tc>
        <w:tc>
          <w:tcPr>
            <w:tcW w:w="780" w:type="dxa"/>
            <w:vAlign w:val="top"/>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指标项</w:t>
            </w:r>
            <w:r>
              <w:rPr>
                <w:rFonts w:ascii="Times New Roman" w:hAnsi="Times New Roman" w:eastAsia="宋体" w:cs="Times New Roman"/>
                <w:b/>
                <w:bCs/>
                <w:color w:val="000000"/>
                <w:sz w:val="24"/>
                <w:szCs w:val="24"/>
                <w:highlight w:val="none"/>
              </w:rPr>
            </w:r>
            <w:r/>
          </w:p>
        </w:tc>
        <w:tc>
          <w:tcPr>
            <w:tcW w:w="7679" w:type="dxa"/>
            <w:vAlign w:val="top"/>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2288"/>
        </w:trPr>
        <w:tc>
          <w:tcPr>
            <w:tcW w:w="5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r>
            <w:r/>
          </w:p>
        </w:tc>
        <w:tc>
          <w:tcPr>
            <w:tcW w:w="780"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云</w:t>
            </w:r>
            <w:r>
              <w:rPr>
                <w:rFonts w:hint="eastAsia" w:ascii="Times New Roman" w:hAnsi="Times New Roman" w:eastAsia="宋体" w:cs="Times New Roman"/>
                <w:color w:val="000000"/>
                <w:sz w:val="24"/>
                <w:szCs w:val="24"/>
                <w:highlight w:val="none"/>
              </w:rPr>
              <w:t xml:space="preserve">管理机</w:t>
            </w:r>
            <w:r>
              <w:rPr>
                <w:rFonts w:ascii="Times New Roman" w:hAnsi="Times New Roman" w:eastAsia="宋体" w:cs="Times New Roman"/>
                <w:color w:val="000000"/>
                <w:sz w:val="24"/>
                <w:szCs w:val="24"/>
                <w:highlight w:val="none"/>
              </w:rPr>
            </w:r>
            <w:r/>
          </w:p>
        </w:tc>
        <w:tc>
          <w:tcPr>
            <w:tcW w:w="7679" w:type="dxa"/>
            <w:vAlign w:val="top"/>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仿宋"/>
                <w:color w:val="000000"/>
                <w:sz w:val="20"/>
                <w:szCs w:val="20"/>
                <w:highlight w:val="none"/>
                <w:lang w:eastAsia="zh-CN" w:bidi="ar"/>
              </w:rPr>
              <w:t xml:space="preserve">★</w:t>
            </w:r>
            <w:r>
              <w:rPr>
                <w:rFonts w:ascii="Times New Roman" w:hAnsi="Times New Roman" w:eastAsia="宋体" w:cs="Times New Roman"/>
                <w:color w:val="000000"/>
                <w:sz w:val="24"/>
                <w:szCs w:val="24"/>
                <w:highlight w:val="none"/>
              </w:rPr>
              <w:t xml:space="preserve">处理器性能不低于Intel第12代8核12线程，睿频不低于4.4 GHz</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要求配置内存容量≥</w:t>
            </w:r>
            <w:r>
              <w:rPr>
                <w:rFonts w:hint="eastAsia" w:ascii="Times New Roman" w:hAnsi="Times New Roman" w:eastAsia="宋体" w:cs="Times New Roman"/>
                <w:color w:val="000000"/>
                <w:sz w:val="24"/>
                <w:szCs w:val="24"/>
                <w:highlight w:val="none"/>
              </w:rPr>
              <w:t xml:space="preserve">64</w:t>
            </w:r>
            <w:r>
              <w:rPr>
                <w:rFonts w:ascii="Times New Roman" w:hAnsi="Times New Roman" w:eastAsia="宋体" w:cs="Times New Roman"/>
                <w:color w:val="000000"/>
                <w:sz w:val="24"/>
                <w:szCs w:val="24"/>
                <w:highlight w:val="none"/>
              </w:rPr>
              <w:t xml:space="preserve">GB DDR4，内置存储空间≥</w:t>
            </w:r>
            <w:r>
              <w:rPr>
                <w:rFonts w:hint="eastAsia" w:ascii="Times New Roman" w:hAnsi="Times New Roman" w:eastAsia="宋体" w:cs="Times New Roman"/>
                <w:color w:val="000000"/>
                <w:sz w:val="24"/>
                <w:szCs w:val="24"/>
                <w:highlight w:val="none"/>
              </w:rPr>
              <w:t xml:space="preserve">1T</w:t>
            </w:r>
            <w:r>
              <w:rPr>
                <w:rFonts w:ascii="Times New Roman" w:hAnsi="Times New Roman" w:eastAsia="宋体" w:cs="Times New Roman"/>
                <w:color w:val="000000"/>
                <w:sz w:val="24"/>
                <w:szCs w:val="24"/>
                <w:highlight w:val="none"/>
              </w:rPr>
              <w:t xml:space="preserve"> SSD。</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配置USB 2.0接口≥6个，USB 3.0接口≥3个，Type-C接口≥1个， VGA显示接口≥1个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HDMI显示接口≥1个，DP显示接口≥1个，千兆网口≥1个，音频输入输出口≥</w:t>
            </w:r>
            <w:r>
              <w:rPr>
                <w:rFonts w:hint="eastAsia"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t xml:space="preserve">对。</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提供CCC中国国家强制性产品认证证书复印件</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需加盖</w:t>
            </w:r>
            <w:r>
              <w:rPr>
                <w:rFonts w:hint="eastAsia" w:ascii="Times New Roman" w:hAnsi="Times New Roman" w:eastAsia="宋体" w:cs="Times New Roman"/>
                <w:b/>
                <w:bCs/>
                <w:color w:val="000000"/>
                <w:sz w:val="24"/>
                <w:szCs w:val="24"/>
                <w:highlight w:val="none"/>
                <w:lang w:val="en-US" w:eastAsia="zh-CN"/>
              </w:rPr>
              <w:t xml:space="preserve">公章。</w:t>
            </w:r>
            <w:r>
              <w:rPr>
                <w:rFonts w:hint="eastAsia" w:ascii="Times New Roman" w:hAnsi="Times New Roman" w:eastAsia="宋体" w:cs="Times New Roman"/>
                <w:b/>
                <w:bCs/>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提供</w:t>
            </w:r>
            <w:r>
              <w:rPr>
                <w:rFonts w:ascii="Times New Roman" w:hAnsi="Times New Roman" w:eastAsia="宋体" w:cs="Times New Roman"/>
                <w:b/>
                <w:bCs/>
                <w:color w:val="000000"/>
                <w:sz w:val="24"/>
                <w:szCs w:val="24"/>
                <w:highlight w:val="none"/>
              </w:rPr>
              <w:t xml:space="preserve">CQC中国节能认证证书</w:t>
            </w:r>
            <w:r>
              <w:rPr>
                <w:rFonts w:ascii="Times New Roman" w:hAnsi="Times New Roman" w:eastAsia="宋体" w:cs="Times New Roman"/>
                <w:b/>
                <w:bCs/>
                <w:color w:val="000000"/>
                <w:sz w:val="24"/>
                <w:szCs w:val="24"/>
                <w:highlight w:val="none"/>
              </w:rPr>
              <w:t xml:space="preserve">复印件，需</w:t>
            </w:r>
            <w:r>
              <w:rPr>
                <w:rFonts w:ascii="Times New Roman" w:hAnsi="Times New Roman" w:eastAsia="宋体" w:cs="Times New Roman"/>
                <w:b/>
                <w:bCs/>
                <w:color w:val="000000"/>
                <w:sz w:val="24"/>
                <w:szCs w:val="24"/>
                <w:highlight w:val="none"/>
              </w:rPr>
              <w:t xml:space="preserve">加盖</w:t>
            </w:r>
            <w:r>
              <w:rPr>
                <w:rFonts w:hint="eastAsia" w:ascii="Times New Roman" w:hAnsi="Times New Roman" w:eastAsia="宋体" w:cs="Times New Roman"/>
                <w:b/>
                <w:bCs/>
                <w:color w:val="000000"/>
                <w:sz w:val="24"/>
                <w:szCs w:val="24"/>
                <w:highlight w:val="none"/>
                <w:lang w:val="en-US" w:eastAsia="zh-CN"/>
              </w:rPr>
              <w:t xml:space="preserve">公章</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rPr>
            </w:r>
            <w:r/>
          </w:p>
        </w:tc>
      </w:tr>
      <w:tr>
        <w:trPr/>
        <w:tc>
          <w:tcPr>
            <w:tcW w:w="55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rPr>
            </w:r>
            <w:r/>
          </w:p>
        </w:tc>
        <w:tc>
          <w:tcPr>
            <w:tcW w:w="780" w:type="dxa"/>
            <w:vAlign w:val="center"/>
            <w:textDirection w:val="lrTb"/>
            <w:noWrap w:val="false"/>
          </w:tcPr>
          <w:p>
            <w:pPr>
              <w:pStyle w:val="893"/>
              <w:ind w:left="0" w:right="0" w:firstLine="0"/>
              <w:jc w:val="left"/>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授权要求</w:t>
            </w:r>
            <w:r>
              <w:rPr>
                <w:rFonts w:ascii="Times New Roman" w:hAnsi="Times New Roman" w:eastAsia="宋体" w:cs="Times New Roman"/>
                <w:color w:val="000000"/>
                <w:sz w:val="24"/>
                <w:szCs w:val="24"/>
                <w:highlight w:val="none"/>
              </w:rPr>
            </w:r>
            <w:r/>
          </w:p>
        </w:tc>
        <w:tc>
          <w:tcPr>
            <w:tcW w:w="7679" w:type="dxa"/>
            <w:vAlign w:val="top"/>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0"/>
                <w:szCs w:val="20"/>
                <w:highlight w:val="none"/>
                <w:lang w:eastAsia="zh-CN"/>
              </w:rPr>
              <w:t xml:space="preserve">★</w:t>
            </w:r>
            <w:r>
              <w:rPr>
                <w:rFonts w:ascii="Times New Roman" w:hAnsi="Times New Roman" w:eastAsia="宋体" w:cs="Times New Roman"/>
                <w:color w:val="000000"/>
                <w:sz w:val="24"/>
                <w:szCs w:val="24"/>
                <w:highlight w:val="none"/>
              </w:rPr>
              <w:t xml:space="preserve">本项目要求提供≥</w:t>
            </w:r>
            <w:r>
              <w:rPr>
                <w:rFonts w:hint="eastAsia" w:ascii="Times New Roman" w:hAnsi="Times New Roman" w:eastAsia="宋体" w:cs="Times New Roman"/>
                <w:color w:val="000000"/>
                <w:sz w:val="24"/>
                <w:szCs w:val="24"/>
                <w:highlight w:val="none"/>
              </w:rPr>
              <w:t xml:space="preserve">50</w:t>
            </w:r>
            <w:r>
              <w:rPr>
                <w:rFonts w:ascii="Times New Roman" w:hAnsi="Times New Roman" w:eastAsia="宋体" w:cs="Times New Roman"/>
                <w:color w:val="000000"/>
                <w:sz w:val="24"/>
                <w:szCs w:val="24"/>
                <w:highlight w:val="none"/>
              </w:rPr>
              <w:t xml:space="preserve">个授权，满足</w:t>
            </w:r>
            <w:r>
              <w:rPr>
                <w:rFonts w:hint="eastAsia" w:ascii="Times New Roman" w:hAnsi="Times New Roman" w:eastAsia="宋体" w:cs="Times New Roman"/>
                <w:color w:val="000000"/>
                <w:sz w:val="24"/>
                <w:szCs w:val="24"/>
                <w:highlight w:val="none"/>
              </w:rPr>
              <w:t xml:space="preserve">实际业务</w:t>
            </w:r>
            <w:r>
              <w:rPr>
                <w:rFonts w:ascii="Times New Roman" w:hAnsi="Times New Roman" w:eastAsia="宋体" w:cs="Times New Roman"/>
                <w:color w:val="000000"/>
                <w:sz w:val="24"/>
                <w:szCs w:val="24"/>
                <w:highlight w:val="none"/>
              </w:rPr>
              <w:t xml:space="preserve">的使用需求；</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2）国产品牌，要求云桌面系统及终端系统同一品牌且完全自主研发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3）系统内置初始化及关键功能配置向导，当服务器或服务器集群在第一次部署或常用操作日常配置时，平台均可提供简化步骤的向导操作，有效防止用户误操作</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4）胖终端支持多种还原模式，不还原、系统盘单独还原及全盘还原模式，且在管理平台侧进行统一设置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5）▲为便于应用的管理与发布，云桌面平台应可以将应用软件上传进行管理并绑定至特定的桌面池，用户可以通过桌面自带的应用助手获取应用列表，支持自动</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手动下载安装应用软件；</w:t>
            </w:r>
            <w:r>
              <w:rPr>
                <w:rFonts w:ascii="Times New Roman" w:hAnsi="Times New Roman" w:eastAsia="宋体" w:cs="Times New Roman"/>
                <w:b/>
                <w:bCs/>
                <w:color w:val="000000"/>
                <w:sz w:val="24"/>
                <w:szCs w:val="24"/>
                <w:highlight w:val="none"/>
              </w:rPr>
              <w:t xml:space="preserve">（投标响应时需提供</w:t>
            </w:r>
            <w:r>
              <w:rPr>
                <w:rFonts w:ascii="Times New Roman" w:hAnsi="Times New Roman" w:eastAsia="宋体" w:cs="Times New Roman"/>
                <w:b/>
                <w:bCs/>
                <w:color w:val="000000"/>
                <w:sz w:val="24"/>
                <w:szCs w:val="24"/>
                <w:highlight w:val="none"/>
              </w:rPr>
              <w:t xml:space="preserve">第三方检验检测机构出具</w:t>
            </w:r>
            <w:r>
              <w:rPr>
                <w:rFonts w:hint="eastAsia" w:ascii="Times New Roman" w:hAnsi="Times New Roman" w:eastAsia="宋体" w:cs="Times New Roman"/>
                <w:b/>
                <w:bCs/>
                <w:color w:val="000000"/>
                <w:sz w:val="24"/>
                <w:szCs w:val="24"/>
                <w:highlight w:val="none"/>
                <w:lang w:val="en-US" w:eastAsia="zh-CN"/>
              </w:rPr>
              <w:t xml:space="preserve">的</w:t>
            </w:r>
            <w:r>
              <w:rPr>
                <w:rFonts w:hint="eastAsia" w:ascii="Times New Roman" w:hAnsi="Times New Roman" w:eastAsia="宋体" w:cs="Times New Roman"/>
                <w:b/>
                <w:bCs/>
                <w:color w:val="000000"/>
                <w:sz w:val="24"/>
                <w:szCs w:val="24"/>
                <w:highlight w:val="none"/>
                <w:lang w:val="en-US" w:eastAsia="zh-CN"/>
              </w:rPr>
              <w:t xml:space="preserve">检测或</w:t>
            </w:r>
            <w:r>
              <w:rPr>
                <w:rFonts w:ascii="Times New Roman" w:hAnsi="Times New Roman" w:eastAsia="宋体" w:cs="Times New Roman"/>
                <w:b/>
                <w:bCs/>
                <w:color w:val="000000"/>
                <w:sz w:val="24"/>
                <w:szCs w:val="24"/>
                <w:highlight w:val="none"/>
              </w:rPr>
              <w:t xml:space="preserve">测试报告并加盖公章）</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6）▲云桌面管理平台自带消息推送功能，方便管理员通过云桌面管理平台对所有在线桌面发送消息通知。如：在系统升级之前提前发送通知，给升级留出时间窗口。也可以通过发送消息来做系统安全警示。推送时间分为立即推送和定时推送，推送对象可以是部分或全部桌面或桌面池，且平台会自动统计已经确认的回执信息</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投标响应时需提供</w:t>
            </w:r>
            <w:r>
              <w:rPr>
                <w:rFonts w:ascii="Times New Roman" w:hAnsi="Times New Roman" w:eastAsia="宋体" w:cs="Times New Roman"/>
                <w:b/>
                <w:bCs/>
                <w:color w:val="000000"/>
                <w:sz w:val="24"/>
                <w:szCs w:val="24"/>
                <w:highlight w:val="none"/>
              </w:rPr>
              <w:t xml:space="preserve">第三方检验检测机构出具</w:t>
            </w:r>
            <w:r>
              <w:rPr>
                <w:rFonts w:hint="eastAsia" w:ascii="Times New Roman" w:hAnsi="Times New Roman" w:eastAsia="宋体" w:cs="Times New Roman"/>
                <w:b/>
                <w:bCs/>
                <w:color w:val="000000"/>
                <w:sz w:val="24"/>
                <w:szCs w:val="24"/>
                <w:highlight w:val="none"/>
                <w:lang w:val="en-US" w:eastAsia="zh-CN"/>
              </w:rPr>
              <w:t xml:space="preserve">的</w:t>
            </w:r>
            <w:r>
              <w:rPr>
                <w:rFonts w:hint="eastAsia" w:ascii="Times New Roman" w:hAnsi="Times New Roman" w:eastAsia="宋体" w:cs="Times New Roman"/>
                <w:b/>
                <w:bCs/>
                <w:color w:val="000000"/>
                <w:sz w:val="24"/>
                <w:szCs w:val="24"/>
                <w:highlight w:val="none"/>
                <w:lang w:val="en-US" w:eastAsia="zh-CN"/>
              </w:rPr>
              <w:t xml:space="preserve">检测或</w:t>
            </w:r>
            <w:r>
              <w:rPr>
                <w:rFonts w:ascii="Times New Roman" w:hAnsi="Times New Roman" w:eastAsia="宋体" w:cs="Times New Roman"/>
                <w:b/>
                <w:bCs/>
                <w:color w:val="000000"/>
                <w:sz w:val="24"/>
                <w:szCs w:val="24"/>
                <w:highlight w:val="none"/>
              </w:rPr>
              <w:t xml:space="preserve">测试报告并加盖公章</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7）支持终端分组维护与管理，预制分组特性，包括但不限于IP地址范围、认证方式、匹配客户端类型、客户端展示模式，是否允许记住终端密码，是否允许截屏等</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8</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具备灵活的策略下发规则，策略授权对象包括但不限于用户、用户组、桌面、桌面池、桌面池分组、终端、终端分组、OU等，支持设置策略优先级及生效时间。当用户授权多策略的时候按照策略优先级生效</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9）为保障系统管理安全，支持基于资源粒度的权限分配，为具有特定角色（操作权限）的管理员进一步细分可管理资源域</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10）▲支持新终端联网后自动发现管理平台（可在平台管控是否开启自动发现），不需要手动配置管理服务器IP地址，自动加入终端分组，继承分组特性，身份验证后即可登录云桌面。</w:t>
            </w:r>
            <w:r>
              <w:rPr>
                <w:rFonts w:ascii="Times New Roman" w:hAnsi="Times New Roman" w:eastAsia="宋体" w:cs="Times New Roman"/>
                <w:b/>
                <w:bCs/>
                <w:color w:val="000000"/>
                <w:sz w:val="24"/>
                <w:szCs w:val="24"/>
                <w:highlight w:val="none"/>
              </w:rPr>
              <w:t xml:space="preserve">（投标响应时需提供</w:t>
            </w:r>
            <w:r>
              <w:rPr>
                <w:rFonts w:ascii="Times New Roman" w:hAnsi="Times New Roman" w:eastAsia="宋体" w:cs="Times New Roman"/>
                <w:b/>
                <w:bCs/>
                <w:color w:val="000000"/>
                <w:sz w:val="24"/>
                <w:szCs w:val="24"/>
                <w:highlight w:val="none"/>
              </w:rPr>
              <w:t xml:space="preserve">第三方检验检测机构出具</w:t>
            </w:r>
            <w:r>
              <w:rPr>
                <w:rFonts w:hint="eastAsia" w:ascii="Times New Roman" w:hAnsi="Times New Roman" w:eastAsia="宋体" w:cs="Times New Roman"/>
                <w:b/>
                <w:bCs/>
                <w:color w:val="000000"/>
                <w:sz w:val="24"/>
                <w:szCs w:val="24"/>
                <w:highlight w:val="none"/>
                <w:lang w:val="en-US" w:eastAsia="zh-CN"/>
              </w:rPr>
              <w:t xml:space="preserve">的</w:t>
            </w:r>
            <w:r>
              <w:rPr>
                <w:rFonts w:hint="eastAsia" w:ascii="Times New Roman" w:hAnsi="Times New Roman" w:eastAsia="宋体" w:cs="Times New Roman"/>
                <w:b/>
                <w:bCs/>
                <w:color w:val="000000"/>
                <w:sz w:val="24"/>
                <w:szCs w:val="24"/>
                <w:highlight w:val="none"/>
                <w:lang w:val="en-US" w:eastAsia="zh-CN"/>
              </w:rPr>
              <w:t xml:space="preserve">检测或</w:t>
            </w:r>
            <w:r>
              <w:rPr>
                <w:rFonts w:ascii="Times New Roman" w:hAnsi="Times New Roman" w:eastAsia="宋体" w:cs="Times New Roman"/>
                <w:b/>
                <w:bCs/>
                <w:color w:val="000000"/>
                <w:sz w:val="24"/>
                <w:szCs w:val="24"/>
                <w:highlight w:val="none"/>
              </w:rPr>
              <w:t xml:space="preserve">测试报告并加盖公章）</w:t>
            </w:r>
            <w:r>
              <w:rPr>
                <w:rFonts w:ascii="Times New Roman" w:hAnsi="Times New Roman" w:eastAsia="宋体" w:cs="Times New Roman"/>
                <w:color w:val="000000"/>
                <w:sz w:val="24"/>
                <w:szCs w:val="24"/>
                <w:highlight w:val="none"/>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eastAsia="zh-CN"/>
        </w:rPr>
        <w:t xml:space="preserve">云终端</w:t>
      </w:r>
      <w:r>
        <w:rPr>
          <w:rFonts w:ascii="Times New Roman" w:hAnsi="Times New Roman" w:eastAsia="宋体" w:cs="Times New Roman"/>
          <w:b/>
          <w:bCs/>
          <w:color w:val="000000"/>
          <w:sz w:val="24"/>
          <w:szCs w:val="24"/>
          <w:highlight w:val="none"/>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690"/>
        <w:gridCol w:w="7679"/>
      </w:tblGrid>
      <w:tr>
        <w:trPr>
          <w:tblHeader/>
        </w:trPr>
        <w:tc>
          <w:tcPr>
            <w:tcW w:w="6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color w:val="000000"/>
                <w:sz w:val="24"/>
                <w:szCs w:val="24"/>
                <w:highlight w:val="none"/>
                <w:lang w:val="en-US" w:eastAsia="zh-CN"/>
              </w:rPr>
              <w:suppressLineNumbers w:val="0"/>
            </w:pPr>
            <w:r>
              <w:rPr>
                <w:rFonts w:hint="eastAsia" w:ascii="Times New Roman" w:hAnsi="Times New Roman" w:eastAsia="宋体" w:cs="Times New Roman"/>
                <w:b/>
                <w:color w:val="000000"/>
                <w:sz w:val="24"/>
                <w:szCs w:val="24"/>
                <w:highlight w:val="none"/>
                <w:lang w:val="en-US" w:eastAsia="zh-CN"/>
              </w:rPr>
              <w:t xml:space="preserve">序号</w:t>
            </w:r>
            <w:r>
              <w:rPr>
                <w:rFonts w:hint="eastAsia" w:ascii="Times New Roman" w:hAnsi="Times New Roman" w:eastAsia="宋体" w:cs="Times New Roman"/>
                <w:b/>
                <w:color w:val="000000"/>
                <w:sz w:val="24"/>
                <w:szCs w:val="24"/>
                <w:highlight w:val="none"/>
                <w:lang w:val="en-US" w:eastAsia="zh-CN"/>
              </w:rPr>
            </w:r>
            <w:r/>
          </w:p>
        </w:tc>
        <w:tc>
          <w:tcPr>
            <w:tcW w:w="6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color w:val="000000"/>
                <w:sz w:val="24"/>
                <w:szCs w:val="24"/>
                <w:highlight w:val="none"/>
              </w:rPr>
              <w:t xml:space="preserve">指标项</w:t>
            </w:r>
            <w:r>
              <w:rPr>
                <w:rFonts w:ascii="Times New Roman" w:hAnsi="Times New Roman" w:eastAsia="宋体" w:cs="Times New Roman"/>
                <w:b/>
                <w:color w:val="000000"/>
                <w:sz w:val="24"/>
                <w:szCs w:val="24"/>
                <w:highlight w:val="none"/>
              </w:rPr>
            </w:r>
            <w:r/>
          </w:p>
        </w:tc>
        <w:tc>
          <w:tcPr>
            <w:tcW w:w="7679" w:type="dxa"/>
            <w:vAlign w:val="top"/>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color w:val="000000"/>
                <w:sz w:val="24"/>
                <w:szCs w:val="24"/>
                <w:highlight w:val="none"/>
              </w:rPr>
            </w:r>
            <w:r/>
          </w:p>
        </w:tc>
      </w:tr>
      <w:tr>
        <w:trPr/>
        <w:tc>
          <w:tcPr>
            <w:tcW w:w="6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r>
            <w:r/>
          </w:p>
        </w:tc>
        <w:tc>
          <w:tcPr>
            <w:tcW w:w="69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云终端</w:t>
            </w:r>
            <w:r>
              <w:rPr>
                <w:rFonts w:ascii="Times New Roman" w:hAnsi="Times New Roman" w:eastAsia="宋体" w:cs="Times New Roman"/>
                <w:color w:val="000000"/>
                <w:sz w:val="24"/>
                <w:szCs w:val="24"/>
                <w:highlight w:val="none"/>
              </w:rPr>
            </w:r>
            <w:r/>
          </w:p>
        </w:tc>
        <w:tc>
          <w:tcPr>
            <w:tcW w:w="7679" w:type="dxa"/>
            <w:vAlign w:val="top"/>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仿宋"/>
                <w:color w:val="000000"/>
                <w:sz w:val="20"/>
                <w:szCs w:val="21"/>
                <w:highlight w:val="none"/>
                <w:lang w:eastAsia="zh-CN" w:bidi="ar"/>
              </w:rPr>
              <w:t xml:space="preserve">★</w:t>
            </w:r>
            <w:r>
              <w:rPr>
                <w:rFonts w:ascii="Times New Roman" w:hAnsi="Times New Roman" w:eastAsia="宋体" w:cs="Times New Roman"/>
                <w:color w:val="000000"/>
                <w:sz w:val="24"/>
                <w:szCs w:val="24"/>
                <w:highlight w:val="none"/>
              </w:rPr>
              <w:t xml:space="preserve">国内自主品牌</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t xml:space="preserve">软硬件一体化设备，内置终端操作系统和软件</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t xml:space="preserve">）</w:t>
            </w:r>
            <w:r>
              <w:rPr>
                <w:rFonts w:hint="eastAsia" w:ascii="Times New Roman" w:hAnsi="Times New Roman" w:eastAsia="宋体" w:cs="仿宋"/>
                <w:color w:val="000000"/>
                <w:sz w:val="20"/>
                <w:szCs w:val="21"/>
                <w:highlight w:val="none"/>
                <w:lang w:eastAsia="zh-CN" w:bidi="ar"/>
              </w:rPr>
              <w:t xml:space="preserve">★</w:t>
            </w:r>
            <w:r>
              <w:rPr>
                <w:rFonts w:ascii="Times New Roman" w:hAnsi="Times New Roman" w:eastAsia="宋体" w:cs="Times New Roman"/>
                <w:color w:val="000000"/>
                <w:sz w:val="24"/>
                <w:szCs w:val="24"/>
                <w:highlight w:val="none"/>
              </w:rPr>
              <w:t xml:space="preserve">处理器性能不低于Intel第12代8核12线程，睿频不低于4.4 GHz</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要求配置内存容量≥16GB DDR4，内置存储空间≥</w:t>
            </w:r>
            <w:r>
              <w:rPr>
                <w:rFonts w:hint="eastAsia" w:ascii="Times New Roman" w:hAnsi="Times New Roman" w:eastAsia="宋体" w:cs="Times New Roman"/>
                <w:color w:val="000000"/>
                <w:sz w:val="24"/>
                <w:szCs w:val="24"/>
                <w:highlight w:val="none"/>
              </w:rPr>
              <w:t xml:space="preserve">512</w:t>
            </w:r>
            <w:r>
              <w:rPr>
                <w:rFonts w:ascii="Times New Roman" w:hAnsi="Times New Roman" w:eastAsia="宋体" w:cs="Times New Roman"/>
                <w:color w:val="000000"/>
                <w:sz w:val="24"/>
                <w:szCs w:val="24"/>
                <w:highlight w:val="none"/>
              </w:rPr>
              <w:t xml:space="preserve">GB SSD。</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rPr>
              <w:t xml:space="preserve">4</w:t>
            </w:r>
            <w:r>
              <w:rPr>
                <w:rFonts w:ascii="Times New Roman" w:hAnsi="Times New Roman" w:eastAsia="宋体" w:cs="Times New Roman"/>
                <w:color w:val="000000"/>
                <w:sz w:val="24"/>
                <w:szCs w:val="24"/>
                <w:highlight w:val="none"/>
              </w:rPr>
              <w:t xml:space="preserve">）▲为节约桌面空间，机箱尺寸≤</w:t>
            </w:r>
            <w:r>
              <w:rPr>
                <w:rFonts w:hint="eastAsia" w:ascii="Times New Roman" w:hAnsi="Times New Roman" w:eastAsia="宋体" w:cs="Times New Roman"/>
                <w:color w:val="000000"/>
                <w:sz w:val="24"/>
                <w:szCs w:val="24"/>
                <w:highlight w:val="none"/>
              </w:rPr>
              <w:t xml:space="preserve">1.3L</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配置USB 2.0接口≥6个，USB 3.0接口≥3个，Type-C接口≥1个， VGA显示接口≥1个</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 HDMI显示接口≥1个，DP显示接口≥1个，千兆网口≥1个，音频输入输出口≥</w:t>
            </w:r>
            <w:r>
              <w:rPr>
                <w:rFonts w:hint="eastAsia"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t xml:space="preserve">对</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5</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仿宋"/>
                <w:b/>
                <w:bCs/>
                <w:color w:val="000000"/>
                <w:sz w:val="20"/>
                <w:szCs w:val="20"/>
                <w:highlight w:val="none"/>
                <w:lang w:eastAsia="zh-CN" w:bidi="ar"/>
              </w:rPr>
              <w:t xml:space="preserve">★</w:t>
            </w:r>
            <w:r>
              <w:rPr>
                <w:rFonts w:ascii="Times New Roman" w:hAnsi="Times New Roman" w:eastAsia="宋体" w:cs="Times New Roman"/>
                <w:b/>
                <w:bCs/>
                <w:color w:val="000000"/>
                <w:sz w:val="24"/>
                <w:szCs w:val="24"/>
                <w:highlight w:val="none"/>
              </w:rPr>
              <w:t xml:space="preserve">提供CCC中国国家强制性产品认证证书复印件</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需加盖</w:t>
            </w:r>
            <w:r>
              <w:rPr>
                <w:rFonts w:hint="eastAsia" w:ascii="Times New Roman" w:hAnsi="Times New Roman" w:eastAsia="宋体" w:cs="Times New Roman"/>
                <w:b/>
                <w:bCs/>
                <w:color w:val="000000"/>
                <w:sz w:val="24"/>
                <w:szCs w:val="24"/>
                <w:highlight w:val="none"/>
                <w:lang w:val="en-US" w:eastAsia="zh-CN"/>
              </w:rPr>
              <w:t xml:space="preserve">公章。</w:t>
            </w:r>
            <w:r>
              <w:rPr>
                <w:rFonts w:hint="eastAsia" w:ascii="Times New Roman" w:hAnsi="Times New Roman" w:eastAsia="宋体" w:cs="Times New Roman"/>
                <w:b/>
                <w:bCs/>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6）</w:t>
            </w:r>
            <w:r>
              <w:rPr>
                <w:rFonts w:ascii="Times New Roman" w:hAnsi="Times New Roman" w:eastAsia="宋体" w:cs="Times New Roman"/>
                <w:b/>
                <w:bCs/>
                <w:color w:val="000000"/>
                <w:sz w:val="24"/>
                <w:szCs w:val="24"/>
                <w:highlight w:val="none"/>
              </w:rPr>
              <w:t xml:space="preserve">提供CQC中国节能认证证书复印件，需加盖</w:t>
            </w:r>
            <w:r>
              <w:rPr>
                <w:rFonts w:hint="eastAsia" w:ascii="Times New Roman" w:hAnsi="Times New Roman" w:eastAsia="宋体" w:cs="Times New Roman"/>
                <w:b/>
                <w:bCs/>
                <w:color w:val="000000"/>
                <w:sz w:val="24"/>
                <w:szCs w:val="24"/>
                <w:highlight w:val="none"/>
                <w:lang w:val="en-US" w:eastAsia="zh-CN"/>
              </w:rPr>
              <w:t xml:space="preserve">公章</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3</w:t>
      </w:r>
      <w:r>
        <w:rPr>
          <w:rFonts w:ascii="Times New Roman" w:hAnsi="Times New Roman" w:eastAsia="宋体" w:cs="Times New Roman"/>
          <w:b/>
          <w:bCs/>
          <w:color w:val="000000"/>
          <w:sz w:val="24"/>
          <w:szCs w:val="24"/>
          <w:highlight w:val="none"/>
        </w:rPr>
        <w:t xml:space="preserve">.有线键鼠套装</w:t>
      </w:r>
      <w:r>
        <w:rPr>
          <w:rFonts w:ascii="Times New Roman" w:hAnsi="Times New Roman" w:eastAsia="宋体" w:cs="Times New Roman"/>
          <w:b/>
          <w:bCs/>
          <w:color w:val="000000"/>
          <w:sz w:val="24"/>
          <w:szCs w:val="24"/>
          <w:highlight w:val="none"/>
        </w:rPr>
      </w:r>
      <w:r/>
    </w:p>
    <w:tbl>
      <w:tblPr>
        <w:tblW w:w="9038" w:type="dxa"/>
        <w:jc w:val="center"/>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50"/>
        <w:gridCol w:w="1176"/>
        <w:gridCol w:w="5712"/>
      </w:tblGrid>
      <w:tr>
        <w:trPr>
          <w:trHeight w:val="466"/>
        </w:trPr>
        <w:tc>
          <w:tcPr>
            <w:tcW w:w="215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color w:val="000000"/>
                <w:sz w:val="24"/>
                <w:szCs w:val="24"/>
                <w:highlight w:val="none"/>
                <w:lang w:val="en-US" w:eastAsia="zh-CN"/>
              </w:rPr>
              <w:suppressLineNumbers w:val="0"/>
            </w:pPr>
            <w:r>
              <w:rPr>
                <w:rFonts w:hint="eastAsia" w:ascii="Times New Roman" w:hAnsi="Times New Roman" w:eastAsia="宋体" w:cs="Times New Roman"/>
                <w:b/>
                <w:color w:val="000000"/>
                <w:sz w:val="24"/>
                <w:szCs w:val="24"/>
                <w:highlight w:val="none"/>
                <w:lang w:val="en-US" w:eastAsia="zh-CN"/>
              </w:rPr>
              <w:t xml:space="preserve">序号</w:t>
            </w:r>
            <w:r>
              <w:rPr>
                <w:rFonts w:hint="eastAsia" w:ascii="Times New Roman" w:hAnsi="Times New Roman" w:eastAsia="宋体" w:cs="Times New Roman"/>
                <w:b/>
                <w:color w:val="000000"/>
                <w:sz w:val="24"/>
                <w:szCs w:val="24"/>
                <w:highlight w:val="none"/>
                <w:lang w:val="en-US" w:eastAsia="zh-CN"/>
              </w:rPr>
            </w:r>
            <w:r/>
          </w:p>
        </w:tc>
        <w:tc>
          <w:tcPr>
            <w:tcW w:w="117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color w:val="000000"/>
                <w:sz w:val="24"/>
                <w:szCs w:val="24"/>
                <w:highlight w:val="none"/>
              </w:rPr>
              <w:t xml:space="preserve">指标项</w:t>
            </w:r>
            <w:r>
              <w:rPr>
                <w:rFonts w:ascii="Times New Roman" w:hAnsi="Times New Roman" w:eastAsia="宋体" w:cs="Times New Roman"/>
                <w:b/>
                <w:color w:val="000000"/>
                <w:sz w:val="24"/>
                <w:szCs w:val="24"/>
                <w:highlight w:val="none"/>
              </w:rPr>
            </w:r>
            <w:r/>
          </w:p>
        </w:tc>
        <w:tc>
          <w:tcPr>
            <w:tcW w:w="57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color w:val="000000"/>
                <w:sz w:val="24"/>
                <w:szCs w:val="24"/>
                <w:highlight w:val="none"/>
              </w:rPr>
            </w:r>
            <w:r/>
          </w:p>
        </w:tc>
      </w:tr>
      <w:tr>
        <w:trPr>
          <w:trHeight w:val="536"/>
        </w:trPr>
        <w:tc>
          <w:tcPr>
            <w:tcW w:w="2150"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r>
            <w:r/>
          </w:p>
        </w:tc>
        <w:tc>
          <w:tcPr>
            <w:tcW w:w="117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键鼠套装</w:t>
            </w:r>
            <w:r>
              <w:rPr>
                <w:rFonts w:ascii="Times New Roman" w:hAnsi="Times New Roman" w:eastAsia="宋体" w:cs="Times New Roman"/>
                <w:color w:val="000000"/>
                <w:sz w:val="24"/>
                <w:szCs w:val="24"/>
                <w:highlight w:val="none"/>
              </w:rPr>
            </w:r>
            <w:r/>
          </w:p>
        </w:tc>
        <w:tc>
          <w:tcPr>
            <w:tcW w:w="571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有线键鼠套装，内含有线键盘、鼠标、鼠标垫</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4.</w:t>
      </w:r>
      <w:r>
        <w:rPr>
          <w:rFonts w:ascii="Times New Roman" w:hAnsi="Times New Roman" w:eastAsia="宋体" w:cs="Times New Roman"/>
          <w:b/>
          <w:bCs/>
          <w:color w:val="000000"/>
          <w:sz w:val="24"/>
          <w:szCs w:val="24"/>
          <w:highlight w:val="none"/>
        </w:rPr>
        <w:t xml:space="preserve">显示器</w:t>
      </w:r>
      <w:r>
        <w:rPr>
          <w:rFonts w:ascii="Times New Roman" w:hAnsi="Times New Roman" w:eastAsia="宋体" w:cs="Times New Roman"/>
          <w:b/>
          <w:bCs/>
          <w:color w:val="000000"/>
          <w:sz w:val="24"/>
          <w:szCs w:val="24"/>
          <w:highlight w:val="none"/>
        </w:rPr>
      </w:r>
      <w:r/>
    </w:p>
    <w:tbl>
      <w:tblPr>
        <w:tblW w:w="9015"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748"/>
        <w:gridCol w:w="7545"/>
      </w:tblGrid>
      <w:tr>
        <w:trPr>
          <w:tblHeader/>
        </w:trPr>
        <w:tc>
          <w:tcPr>
            <w:tcW w:w="7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color w:val="000000"/>
                <w:sz w:val="24"/>
                <w:szCs w:val="24"/>
                <w:highlight w:val="none"/>
                <w:lang w:val="en-US" w:eastAsia="zh-CN"/>
              </w:rPr>
              <w:suppressLineNumbers w:val="0"/>
            </w:pPr>
            <w:r>
              <w:rPr>
                <w:rFonts w:hint="eastAsia" w:ascii="Times New Roman" w:hAnsi="Times New Roman" w:eastAsia="宋体" w:cs="Times New Roman"/>
                <w:b/>
                <w:color w:val="000000"/>
                <w:sz w:val="24"/>
                <w:szCs w:val="24"/>
                <w:highlight w:val="none"/>
                <w:lang w:val="en-US" w:eastAsia="zh-CN"/>
              </w:rPr>
              <w:t xml:space="preserve">序号</w:t>
            </w:r>
            <w:r>
              <w:rPr>
                <w:rFonts w:hint="eastAsia" w:ascii="Times New Roman" w:hAnsi="Times New Roman" w:eastAsia="宋体" w:cs="Times New Roman"/>
                <w:b/>
                <w:color w:val="000000"/>
                <w:sz w:val="24"/>
                <w:szCs w:val="24"/>
                <w:highlight w:val="none"/>
                <w:lang w:val="en-US" w:eastAsia="zh-CN"/>
              </w:rPr>
            </w:r>
            <w:r/>
          </w:p>
        </w:tc>
        <w:tc>
          <w:tcPr>
            <w:tcW w:w="74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color w:val="000000"/>
                <w:sz w:val="24"/>
                <w:szCs w:val="24"/>
                <w:highlight w:val="none"/>
              </w:rPr>
              <w:t xml:space="preserve">指标项</w:t>
            </w:r>
            <w:r>
              <w:rPr>
                <w:rFonts w:ascii="Times New Roman" w:hAnsi="Times New Roman" w:eastAsia="宋体" w:cs="Times New Roman"/>
                <w:b/>
                <w:color w:val="000000"/>
                <w:sz w:val="24"/>
                <w:szCs w:val="24"/>
                <w:highlight w:val="none"/>
              </w:rPr>
            </w:r>
            <w:r/>
          </w:p>
        </w:tc>
        <w:tc>
          <w:tcPr>
            <w:tcW w:w="7545" w:type="dxa"/>
            <w:vAlign w:val="top"/>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color w:val="000000"/>
                <w:sz w:val="24"/>
                <w:szCs w:val="24"/>
                <w:highlight w:val="none"/>
              </w:rPr>
            </w:r>
            <w:r/>
          </w:p>
        </w:tc>
      </w:tr>
      <w:tr>
        <w:trPr/>
        <w:tc>
          <w:tcPr>
            <w:tcW w:w="7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rPr>
              <w:suppressLineNumbers w:val="0"/>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r>
            <w:r/>
          </w:p>
        </w:tc>
        <w:tc>
          <w:tcPr>
            <w:tcW w:w="74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ascii="Times New Roman" w:hAnsi="Times New Roman" w:eastAsia="宋体" w:cs="Times New Roman"/>
                <w:color w:val="000000"/>
                <w:sz w:val="24"/>
                <w:szCs w:val="24"/>
                <w:highlight w:val="none"/>
              </w:rPr>
              <w:t xml:space="preserve">显示器</w:t>
            </w:r>
            <w:r>
              <w:rPr>
                <w:rFonts w:ascii="Times New Roman" w:hAnsi="Times New Roman" w:eastAsia="宋体" w:cs="Times New Roman"/>
                <w:color w:val="000000"/>
                <w:sz w:val="24"/>
                <w:szCs w:val="24"/>
                <w:highlight w:val="none"/>
              </w:rPr>
            </w:r>
            <w:r/>
          </w:p>
        </w:tc>
        <w:tc>
          <w:tcPr>
            <w:tcW w:w="7545" w:type="dxa"/>
            <w:vAlign w:val="top"/>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1）尺寸≥23.8英寸，分辨率≥1920×1080，刷新率≥100Hz(HDMI</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，VGA接口≥1个，HDMI接口≥1个</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ascii="Times New Roman" w:hAnsi="Times New Roman" w:eastAsia="宋体" w:cs="Times New Roman"/>
                <w:color w:val="000000"/>
                <w:sz w:val="24"/>
                <w:szCs w:val="24"/>
                <w:highlight w:val="none"/>
              </w:rPr>
              <w:t xml:space="preserve">2）亮度≥</w:t>
            </w:r>
            <w:r>
              <w:rPr>
                <w:rFonts w:hint="eastAsia" w:ascii="Times New Roman" w:hAnsi="Times New Roman" w:eastAsia="宋体" w:cs="Times New Roman"/>
                <w:color w:val="000000"/>
                <w:sz w:val="24"/>
                <w:szCs w:val="24"/>
                <w:highlight w:val="none"/>
              </w:rPr>
              <w:t xml:space="preserve">300</w:t>
            </w:r>
            <w:r>
              <w:rPr>
                <w:rFonts w:ascii="Times New Roman" w:hAnsi="Times New Roman" w:eastAsia="宋体" w:cs="Times New Roman"/>
                <w:color w:val="000000"/>
                <w:sz w:val="24"/>
                <w:szCs w:val="24"/>
                <w:highlight w:val="none"/>
              </w:rPr>
              <w:t xml:space="preserve">cd</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m²，对比度≥1000</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提供CCC中国国家强制性产品认证证书复印件</w:t>
            </w:r>
            <w:r>
              <w:rPr>
                <w:rFonts w:hint="eastAsia" w:ascii="Times New Roman" w:hAnsi="Times New Roman" w:eastAsia="宋体" w:cs="Times New Roman"/>
                <w:b/>
                <w:bCs/>
                <w:color w:val="000000"/>
                <w:sz w:val="24"/>
                <w:szCs w:val="24"/>
                <w:highlight w:val="none"/>
                <w:lang w:eastAsia="zh-CN"/>
              </w:rPr>
              <w:t xml:space="preserve">，</w:t>
            </w:r>
            <w:r>
              <w:rPr>
                <w:rFonts w:ascii="Times New Roman" w:hAnsi="Times New Roman" w:eastAsia="宋体" w:cs="Times New Roman"/>
                <w:b/>
                <w:bCs/>
                <w:color w:val="000000"/>
                <w:sz w:val="24"/>
                <w:szCs w:val="24"/>
                <w:highlight w:val="none"/>
              </w:rPr>
              <w:t xml:space="preserve">需加盖</w:t>
            </w:r>
            <w:r>
              <w:rPr>
                <w:rFonts w:hint="eastAsia" w:ascii="Times New Roman" w:hAnsi="Times New Roman" w:eastAsia="宋体" w:cs="Times New Roman"/>
                <w:b/>
                <w:bCs/>
                <w:color w:val="000000"/>
                <w:sz w:val="24"/>
                <w:szCs w:val="24"/>
                <w:highlight w:val="none"/>
                <w:lang w:val="en-US" w:eastAsia="zh-CN"/>
              </w:rPr>
              <w:t xml:space="preserve">公章。</w:t>
            </w:r>
            <w:r>
              <w:rPr>
                <w:rFonts w:hint="eastAsia" w:ascii="Times New Roman" w:hAnsi="Times New Roman" w:eastAsia="宋体" w:cs="Times New Roman"/>
                <w:b/>
                <w:bCs/>
                <w:color w:val="000000"/>
                <w:sz w:val="24"/>
                <w:szCs w:val="24"/>
                <w:highlight w:val="none"/>
                <w:lang w:eastAsia="zh-CN"/>
              </w:rPr>
            </w:r>
            <w:r/>
          </w:p>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4）</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t xml:space="preserve">提供CQC中国节能认证证书复印件，需加盖</w:t>
            </w:r>
            <w:r>
              <w:rPr>
                <w:rFonts w:hint="eastAsia" w:ascii="Times New Roman" w:hAnsi="Times New Roman" w:eastAsia="宋体" w:cs="Times New Roman"/>
                <w:b/>
                <w:bCs/>
                <w:color w:val="000000"/>
                <w:sz w:val="24"/>
                <w:szCs w:val="24"/>
                <w:highlight w:val="none"/>
                <w:lang w:val="en-US" w:eastAsia="zh-CN"/>
              </w:rPr>
              <w:t xml:space="preserve">公章</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color w:val="000000"/>
                <w:sz w:val="24"/>
                <w:szCs w:val="24"/>
                <w:highlight w:val="none"/>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（四）网络系统</w:t>
      </w:r>
      <w:r>
        <w:rPr>
          <w:rFonts w:ascii="Times New Roman" w:hAnsi="Times New Roman" w:eastAsia="宋体" w:cs="Times New Roman"/>
          <w:b/>
          <w:bCs/>
          <w:color w:val="000000"/>
          <w:sz w:val="24"/>
          <w:szCs w:val="24"/>
          <w:highlight w:val="none"/>
        </w:rPr>
      </w:r>
      <w:r/>
    </w:p>
    <w:p>
      <w:pPr>
        <w:pStyle w:val="893"/>
        <w:ind w:firstLine="480"/>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1.六类网络线</w:t>
      </w:r>
      <w:r>
        <w:rPr>
          <w:rFonts w:ascii="Times New Roman" w:hAnsi="Times New Roman" w:eastAsia="宋体" w:cs="Times New Roman"/>
          <w:b/>
          <w:bCs/>
          <w:color w:val="000000"/>
          <w:sz w:val="24"/>
          <w:szCs w:val="24"/>
          <w:highlight w:val="none"/>
        </w:rPr>
      </w:r>
      <w:r/>
    </w:p>
    <w:tbl>
      <w:tblPr>
        <w:tblStyle w:val="1400"/>
        <w:tblW w:w="90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136"/>
        <w:gridCol w:w="6169"/>
      </w:tblGrid>
      <w:tr>
        <w:trPr>
          <w:trHeight w:val="429"/>
          <w:tblHeader/>
        </w:trPr>
        <w:tc>
          <w:tcPr>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rPr>
              <w:t xml:space="preserve">序号</w:t>
            </w:r>
            <w:r>
              <w:rPr>
                <w:rFonts w:ascii="Times New Roman" w:hAnsi="Times New Roman" w:eastAsia="宋体" w:cs="Times New Roman"/>
                <w:b/>
                <w:bCs/>
                <w:color w:val="000000"/>
                <w:sz w:val="24"/>
                <w:szCs w:val="24"/>
                <w:highlight w:val="none"/>
              </w:rPr>
            </w:r>
            <w:r/>
          </w:p>
        </w:tc>
        <w:tc>
          <w:tcPr>
            <w:tcW w:w="213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ascii="Times New Roman" w:hAnsi="Times New Roman" w:eastAsia="宋体" w:cs="Times New Roman"/>
                <w:b/>
                <w:bCs/>
                <w:color w:val="000000"/>
                <w:sz w:val="24"/>
                <w:szCs w:val="24"/>
                <w:highlight w:val="none"/>
              </w:rPr>
            </w:r>
            <w:r/>
          </w:p>
        </w:tc>
        <w:tc>
          <w:tcPr>
            <w:tcW w:w="6169"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ascii="Times New Roman" w:hAnsi="Times New Roman" w:eastAsia="宋体" w:cs="Times New Roman"/>
                <w:b/>
                <w:bCs/>
                <w:color w:val="000000"/>
                <w:sz w:val="24"/>
                <w:szCs w:val="24"/>
                <w:highlight w:val="none"/>
              </w:rPr>
            </w:r>
            <w:r/>
          </w:p>
        </w:tc>
      </w:tr>
      <w:tr>
        <w:trPr>
          <w:trHeight w:val="429"/>
        </w:trPr>
        <w:tc>
          <w:tcPr>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eastAsia="zh-CN" w:bidi="ar"/>
              </w:rPr>
            </w:r>
            <w:r/>
          </w:p>
        </w:tc>
        <w:tc>
          <w:tcPr>
            <w:tcW w:w="213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单根导体直流电阻</w:t>
            </w:r>
            <w:r>
              <w:rPr>
                <w:rFonts w:ascii="Times New Roman" w:hAnsi="Times New Roman" w:eastAsia="宋体" w:cs="Times New Roman"/>
                <w:color w:val="000000"/>
                <w:sz w:val="24"/>
                <w:szCs w:val="24"/>
                <w:highlight w:val="none"/>
              </w:rPr>
            </w:r>
            <w:r/>
          </w:p>
        </w:tc>
        <w:tc>
          <w:tcPr>
            <w:tcW w:w="616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≤9.0Ω</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bidi="ar"/>
              </w:rPr>
              <w:t xml:space="preserve">100m；</w:t>
            </w:r>
            <w:r>
              <w:rPr>
                <w:rFonts w:ascii="Times New Roman" w:hAnsi="Times New Roman" w:eastAsia="宋体" w:cs="Times New Roman"/>
                <w:color w:val="000000"/>
                <w:sz w:val="24"/>
                <w:szCs w:val="24"/>
                <w:highlight w:val="none"/>
              </w:rPr>
            </w:r>
            <w:r/>
          </w:p>
        </w:tc>
      </w:tr>
      <w:tr>
        <w:trPr>
          <w:trHeight w:val="429"/>
        </w:trPr>
        <w:tc>
          <w:tcPr>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eastAsia="zh-CN" w:bidi="ar"/>
              </w:rPr>
            </w:r>
            <w:r/>
          </w:p>
        </w:tc>
        <w:tc>
          <w:tcPr>
            <w:tcW w:w="213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导体名称</w:t>
            </w:r>
            <w:r>
              <w:rPr>
                <w:rFonts w:ascii="Times New Roman" w:hAnsi="Times New Roman" w:eastAsia="宋体" w:cs="Times New Roman"/>
                <w:color w:val="000000"/>
                <w:sz w:val="24"/>
                <w:szCs w:val="24"/>
                <w:highlight w:val="none"/>
              </w:rPr>
            </w:r>
            <w:r/>
          </w:p>
        </w:tc>
        <w:tc>
          <w:tcPr>
            <w:tcW w:w="6169"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rPr>
              <w:suppressLineNumbers w:val="0"/>
            </w:pPr>
            <w:r>
              <w:rPr>
                <w:rFonts w:hint="eastAsia" w:ascii="Times New Roman" w:hAnsi="Times New Roman" w:eastAsia="宋体" w:cs="Times New Roman"/>
                <w:color w:val="000000"/>
                <w:sz w:val="24"/>
                <w:szCs w:val="24"/>
                <w:highlight w:val="none"/>
                <w:lang w:bidi="ar"/>
              </w:rPr>
              <w:t xml:space="preserve">软圆铜线</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eastAsia="zh-CN"/>
              </w:rPr>
            </w:r>
            <w:r/>
          </w:p>
        </w:tc>
      </w:tr>
      <w:tr>
        <w:trPr>
          <w:trHeight w:val="429"/>
        </w:trPr>
        <w:tc>
          <w:tcPr>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eastAsia="zh-CN" w:bidi="ar"/>
              </w:rPr>
            </w:r>
            <w:r/>
          </w:p>
        </w:tc>
        <w:tc>
          <w:tcPr>
            <w:tcW w:w="213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屏蔽方式</w:t>
            </w:r>
            <w:r>
              <w:rPr>
                <w:rFonts w:ascii="Times New Roman" w:hAnsi="Times New Roman" w:eastAsia="宋体" w:cs="Times New Roman"/>
                <w:color w:val="000000"/>
                <w:sz w:val="24"/>
                <w:szCs w:val="24"/>
                <w:highlight w:val="none"/>
              </w:rPr>
            </w:r>
            <w:r/>
          </w:p>
        </w:tc>
        <w:tc>
          <w:tcPr>
            <w:tcW w:w="616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rPr>
              <w:suppressLineNumbers w:val="0"/>
            </w:pPr>
            <w:r>
              <w:rPr>
                <w:rFonts w:hint="eastAsia" w:ascii="Times New Roman" w:hAnsi="Times New Roman" w:eastAsia="宋体" w:cs="Times New Roman"/>
                <w:color w:val="000000"/>
                <w:sz w:val="24"/>
                <w:szCs w:val="24"/>
                <w:highlight w:val="none"/>
                <w:lang w:bidi="ar"/>
              </w:rPr>
              <w:t xml:space="preserve">U</w:t>
            </w:r>
            <w:r>
              <w:rPr>
                <w:rFonts w:hint="eastAsia" w:ascii="Times New Roman" w:hAnsi="Times New Roman" w:eastAsia="宋体" w:cs="Times New Roman"/>
                <w:color w:val="000000"/>
                <w:sz w:val="24"/>
                <w:szCs w:val="24"/>
                <w:highlight w:val="none"/>
                <w:lang w:eastAsia="zh-CN" w:bidi="ar"/>
              </w:rPr>
              <w:t xml:space="preserve">/</w:t>
            </w:r>
            <w:r>
              <w:rPr>
                <w:rFonts w:hint="eastAsia" w:ascii="Times New Roman" w:hAnsi="Times New Roman" w:eastAsia="宋体" w:cs="Times New Roman"/>
                <w:color w:val="000000"/>
                <w:sz w:val="24"/>
                <w:szCs w:val="24"/>
                <w:highlight w:val="none"/>
                <w:lang w:bidi="ar"/>
              </w:rPr>
              <w:t xml:space="preserve">UTP，线对采用“十”字骨架隔离；</w:t>
            </w:r>
            <w:r>
              <w:rPr>
                <w:rFonts w:ascii="Times New Roman" w:hAnsi="Times New Roman" w:eastAsia="宋体" w:cs="Times New Roman"/>
                <w:color w:val="000000"/>
                <w:sz w:val="24"/>
                <w:szCs w:val="24"/>
                <w:highlight w:val="none"/>
              </w:rPr>
            </w:r>
            <w:r/>
          </w:p>
        </w:tc>
      </w:tr>
      <w:tr>
        <w:trPr>
          <w:trHeight w:val="429"/>
        </w:trPr>
        <w:tc>
          <w:tcPr>
            <w:tcW w:w="698"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ascii="Times New Roman" w:hAnsi="Times New Roman" w:eastAsia="宋体" w:cs="Times New Roman"/>
                <w:color w:val="000000"/>
                <w:sz w:val="24"/>
                <w:szCs w:val="24"/>
                <w:highlight w:val="none"/>
                <w:lang w:val="en-US" w:eastAsia="zh-CN" w:bidi="ar"/>
              </w:rPr>
            </w:r>
            <w:r/>
          </w:p>
        </w:tc>
        <w:tc>
          <w:tcPr>
            <w:tcW w:w="2136"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单位：箱</w:t>
            </w:r>
            <w:r>
              <w:rPr>
                <w:rFonts w:ascii="Times New Roman" w:hAnsi="Times New Roman" w:eastAsia="宋体" w:cs="Times New Roman"/>
                <w:color w:val="000000"/>
                <w:sz w:val="24"/>
                <w:szCs w:val="24"/>
                <w:highlight w:val="none"/>
                <w:lang w:val="en-US" w:eastAsia="zh-CN" w:bidi="ar"/>
              </w:rPr>
            </w:r>
            <w:r/>
          </w:p>
        </w:tc>
        <w:tc>
          <w:tcPr>
            <w:tcW w:w="6169" w:type="dxa"/>
            <w:vAlign w:val="center"/>
            <w:textDirection w:val="lrTb"/>
            <w:noWrap w:val="false"/>
          </w:tcPr>
          <w:p>
            <w:pPr>
              <w:pStyle w:val="893"/>
              <w:ind w:left="0" w:right="0" w:firstLine="0"/>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不低于300米/箱。</w:t>
            </w:r>
            <w:r>
              <w:rPr>
                <w:rFonts w:ascii="Times New Roman" w:hAnsi="Times New Roman" w:eastAsia="宋体" w:cs="Times New Roman"/>
                <w:color w:val="000000"/>
                <w:sz w:val="24"/>
                <w:szCs w:val="24"/>
                <w:highlight w:val="none"/>
                <w:lang w:val="en-US" w:eastAsia="zh-CN" w:bidi="ar"/>
              </w:rPr>
            </w:r>
            <w:r/>
          </w:p>
        </w:tc>
      </w:tr>
    </w:tbl>
    <w:p>
      <w:pPr>
        <w:pStyle w:val="893"/>
        <w:ind w:firstLine="482"/>
        <w:spacing w:line="420" w:lineRule="exact"/>
        <w:rPr>
          <w:rFonts w:hint="eastAsia" w:ascii="Times New Roman" w:hAnsi="Times New Roman" w:eastAsia="宋体" w:cs="Times New Roman"/>
          <w:b/>
          <w:bCs/>
          <w:color w:val="000000"/>
          <w:sz w:val="24"/>
          <w:szCs w:val="24"/>
          <w:highlight w:val="none"/>
          <w:lang w:eastAsia="zh-CN"/>
        </w:rPr>
        <w:outlineLvl w:val="3"/>
      </w:pPr>
      <w:r>
        <w:rPr>
          <w:rFonts w:ascii="Times New Roman" w:hAnsi="Times New Roman" w:eastAsia="宋体" w:cs="Times New Roman"/>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eastAsia="zh-CN"/>
        </w:rPr>
        <w:t xml:space="preserve">POE</w:t>
      </w:r>
      <w:r>
        <w:rPr>
          <w:rFonts w:ascii="Times New Roman" w:hAnsi="Times New Roman" w:eastAsia="宋体" w:cs="Times New Roman"/>
          <w:b/>
          <w:bCs/>
          <w:color w:val="000000"/>
          <w:sz w:val="24"/>
          <w:szCs w:val="24"/>
          <w:highlight w:val="none"/>
        </w:rPr>
        <w:t xml:space="preserve">网络交换机</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10口</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eastAsia="zh-CN"/>
        </w:rPr>
      </w:r>
      <w:r/>
    </w:p>
    <w:tbl>
      <w:tblPr>
        <w:tblW w:w="0" w:type="auto"/>
        <w:tblInd w:w="-1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1707"/>
        <w:gridCol w:w="6631"/>
      </w:tblGrid>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网络接口</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配备不少于9个10/100/1000Base-T RJ45以太网端口及1个千兆SFP光口。</w:t>
            </w:r>
            <w:r>
              <w:rPr>
                <w:rFonts w:hint="eastAsia" w:ascii="Times New Roman" w:hAnsi="Times New Roman" w:eastAsia="宋体" w:cs="Times New Roman"/>
                <w:color w:val="000000"/>
                <w:sz w:val="24"/>
                <w:szCs w:val="24"/>
                <w:highlight w:val="none"/>
                <w:lang w:bidi="ar"/>
              </w:rPr>
            </w:r>
            <w:r/>
          </w:p>
        </w:tc>
      </w:tr>
      <w:tr>
        <w:trPr>
          <w:trHeight w:val="36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远程管理</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支持设备远程管理。</w:t>
            </w:r>
            <w:r>
              <w:rPr>
                <w:rFonts w:hint="eastAsia" w:ascii="Times New Roman" w:hAnsi="Times New Roman" w:eastAsia="宋体" w:cs="Times New Roman"/>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网络运维管理</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支持智能开机、异常告警及快速故障排查等功能，提升设备部署与运维效率。</w:t>
            </w:r>
            <w:r>
              <w:rPr>
                <w:rFonts w:hint="eastAsia" w:ascii="Times New Roman" w:hAnsi="Times New Roman" w:eastAsia="宋体" w:cs="Times New Roman"/>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VLAN与网络流量管理</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支持802.1Q VLAN、Port VLAN、QoS、带宽控制及风暴抑制功能，满足网络分区、流量优先级管理及网络拥塞控制需求。</w:t>
            </w:r>
            <w:r>
              <w:rPr>
                <w:rFonts w:hint="eastAsia" w:ascii="Times New Roman" w:hAnsi="Times New Roman" w:eastAsia="宋体" w:cs="Times New Roman"/>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端口管理与监控</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支持端口汇聚、端口流量统计、端口监控、线缆检测及环回保护功能，便于网络状态监测与故障定位。</w:t>
            </w:r>
            <w:r>
              <w:rPr>
                <w:rFonts w:hint="eastAsia" w:ascii="Times New Roman" w:hAnsi="Times New Roman" w:eastAsia="宋体" w:cs="Times New Roman"/>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工作模式</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支持云管理、VLAN隔离、标准交换三种工作模式，可根据实际网络部署需求选择相应模式。</w:t>
            </w:r>
            <w:r>
              <w:rPr>
                <w:rFonts w:hint="eastAsia" w:ascii="Times New Roman" w:hAnsi="Times New Roman" w:eastAsia="宋体" w:cs="Times New Roman"/>
                <w:color w:val="000000"/>
                <w:sz w:val="24"/>
                <w:szCs w:val="24"/>
                <w:highlight w:val="none"/>
                <w:lang w:bidi="ar"/>
              </w:rPr>
            </w:r>
            <w:r/>
          </w:p>
        </w:tc>
      </w:tr>
    </w:tbl>
    <w:p>
      <w:pPr>
        <w:pStyle w:val="893"/>
        <w:ind w:firstLine="482"/>
        <w:spacing w:line="420" w:lineRule="exact"/>
        <w:rPr>
          <w:rFonts w:hint="eastAsia" w:ascii="Times New Roman" w:hAnsi="Times New Roman" w:eastAsia="宋体" w:cs="Times New Roman"/>
          <w:b/>
          <w:bCs/>
          <w:color w:val="000000"/>
          <w:sz w:val="24"/>
          <w:szCs w:val="24"/>
          <w:highlight w:val="none"/>
          <w:lang w:val="en-US" w:eastAsia="zh-CN"/>
        </w:rPr>
        <w:outlineLvl w:val="3"/>
      </w:pPr>
      <w:r>
        <w:rPr>
          <w:rFonts w:hint="eastAsia" w:ascii="Times New Roman" w:hAnsi="Times New Roman" w:eastAsia="宋体" w:cs="Times New Roman"/>
          <w:b/>
          <w:bCs/>
          <w:color w:val="000000"/>
          <w:sz w:val="24"/>
          <w:szCs w:val="24"/>
          <w:highlight w:val="none"/>
          <w:lang w:val="en-US" w:eastAsia="zh-CN"/>
        </w:rPr>
        <w:t xml:space="preserve">3.POE网络交换机（16口）</w:t>
      </w:r>
      <w:r>
        <w:rPr>
          <w:rFonts w:hint="eastAsia" w:ascii="Times New Roman" w:hAnsi="Times New Roman" w:eastAsia="宋体" w:cs="Times New Roman"/>
          <w:b/>
          <w:bCs/>
          <w:color w:val="000000"/>
          <w:sz w:val="24"/>
          <w:szCs w:val="24"/>
          <w:highlight w:val="none"/>
          <w:lang w:val="en-US" w:eastAsia="zh-CN"/>
        </w:rPr>
      </w:r>
      <w:r/>
    </w:p>
    <w:tbl>
      <w:tblPr>
        <w:tblW w:w="0" w:type="auto"/>
        <w:tblInd w:w="-1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1707"/>
        <w:gridCol w:w="6631"/>
      </w:tblGrid>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lang w:val="en-US" w:eastAsia="zh-CN"/>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网络接口</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配备16个10/100/1000Base-T RJ45端口及2个1000Mbps SFP光口，其中RJ45端口支持标准POE+供电。</w:t>
            </w:r>
            <w:r>
              <w:rPr>
                <w:rFonts w:hint="eastAsia" w:ascii="Times New Roman" w:hAnsi="Times New Roman" w:eastAsia="宋体" w:cs="Times New Roman"/>
                <w:color w:val="000000"/>
                <w:sz w:val="24"/>
                <w:szCs w:val="24"/>
                <w:highlight w:val="none"/>
                <w:lang w:val="en-US" w:eastAsia="zh-CN" w:bidi="ar"/>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远程管理</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支持通过Web端进行设备远程管理。</w:t>
            </w:r>
            <w:r>
              <w:rPr>
                <w:rFonts w:hint="eastAsia" w:ascii="Times New Roman" w:hAnsi="Times New Roman" w:eastAsia="宋体" w:cs="Times New Roman"/>
                <w:color w:val="000000"/>
                <w:sz w:val="24"/>
                <w:szCs w:val="24"/>
                <w:highlight w:val="none"/>
                <w:lang w:val="en-US" w:eastAsia="zh-CN" w:bidi="ar"/>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网络运维管理</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支持智能开机、异常告警及快速故障排查等功能，提升设备部署与运维效率。</w:t>
            </w:r>
            <w:r>
              <w:rPr>
                <w:rFonts w:hint="eastAsia" w:ascii="Times New Roman" w:hAnsi="Times New Roman" w:eastAsia="宋体" w:cs="Times New Roman"/>
                <w:color w:val="000000"/>
                <w:sz w:val="24"/>
                <w:szCs w:val="24"/>
                <w:highlight w:val="none"/>
                <w:lang w:val="en-US" w:eastAsia="zh-CN" w:bidi="ar"/>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VLAN与网络流量管理</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支持802.1Q VLAN、Port VLAN、QoS、带宽控制及风暴抑制功能，满足网络分区、流量优先级管理及网络拥塞控制需求。</w:t>
            </w:r>
            <w:r>
              <w:rPr>
                <w:rFonts w:hint="eastAsia" w:ascii="Times New Roman" w:hAnsi="Times New Roman" w:eastAsia="宋体" w:cs="Times New Roman"/>
                <w:color w:val="000000"/>
                <w:sz w:val="24"/>
                <w:szCs w:val="24"/>
                <w:highlight w:val="none"/>
                <w:lang w:val="en-US" w:eastAsia="zh-CN" w:bidi="ar"/>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端口管理与监控</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支持端口汇聚、端口流量统计、端口监控、线缆检测及环回保护功能，便于网络状态监测与故障定位。</w:t>
            </w:r>
            <w:r>
              <w:rPr>
                <w:rFonts w:hint="eastAsia" w:ascii="Times New Roman" w:hAnsi="Times New Roman" w:eastAsia="宋体" w:cs="Times New Roman"/>
                <w:color w:val="000000"/>
                <w:sz w:val="24"/>
                <w:szCs w:val="24"/>
                <w:highlight w:val="none"/>
                <w:lang w:val="en-US" w:eastAsia="zh-CN" w:bidi="ar"/>
              </w:rPr>
            </w:r>
            <w:r/>
          </w:p>
        </w:tc>
      </w:tr>
      <w:tr>
        <w:trPr>
          <w:trHeight w:val="63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工作模式</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663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支持云管理、VLAN隔离、标准交换三种工作模式，可根据实际网络部署需求选择相应模式。</w:t>
            </w:r>
            <w:r>
              <w:rPr>
                <w:rFonts w:hint="eastAsia" w:ascii="Times New Roman" w:hAnsi="Times New Roman" w:eastAsia="宋体" w:cs="Times New Roman"/>
                <w:color w:val="000000"/>
                <w:sz w:val="24"/>
                <w:szCs w:val="24"/>
                <w:highlight w:val="none"/>
                <w:lang w:val="en-US" w:eastAsia="zh-CN" w:bidi="ar"/>
              </w:rPr>
            </w:r>
            <w:r/>
          </w:p>
        </w:tc>
      </w:tr>
    </w:tbl>
    <w:p>
      <w:pPr>
        <w:pStyle w:val="893"/>
        <w:ind w:firstLine="482"/>
        <w:spacing w:line="420" w:lineRule="exact"/>
        <w:rPr>
          <w:rFonts w:ascii="Times New Roman" w:hAnsi="Times New Roman" w:eastAsia="宋体" w:cs="Times New Roman"/>
          <w:b/>
          <w:bCs/>
          <w:color w:val="000000"/>
          <w:sz w:val="24"/>
          <w:szCs w:val="24"/>
          <w:highlight w:val="none"/>
          <w:lang w:val="en-US" w:eastAsia="zh-CN"/>
        </w:rPr>
        <w:outlineLvl w:val="3"/>
      </w:pPr>
      <w:r>
        <w:rPr>
          <w:rFonts w:hint="eastAsia" w:ascii="Times New Roman" w:hAnsi="Times New Roman" w:eastAsia="宋体" w:cs="Times New Roman"/>
          <w:b/>
          <w:bCs/>
          <w:color w:val="000000"/>
          <w:sz w:val="24"/>
          <w:szCs w:val="24"/>
          <w:highlight w:val="none"/>
          <w:lang w:val="en-US" w:eastAsia="zh-CN"/>
        </w:rPr>
        <w:t xml:space="preserve">4.吸顶式千兆AP</w:t>
      </w:r>
      <w:r>
        <w:rPr>
          <w:rFonts w:ascii="Times New Roman" w:hAnsi="Times New Roman" w:eastAsia="宋体" w:cs="Times New Roman"/>
          <w:b/>
          <w:bCs/>
          <w:color w:val="000000"/>
          <w:sz w:val="24"/>
          <w:szCs w:val="24"/>
          <w:highlight w:val="none"/>
          <w:lang w:val="en-US" w:eastAsia="zh-CN"/>
        </w:rPr>
      </w:r>
      <w:r/>
    </w:p>
    <w:tbl>
      <w:tblPr>
        <w:tblW w:w="0" w:type="auto"/>
        <w:tblInd w:w="-1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385"/>
        <w:gridCol w:w="6951"/>
      </w:tblGrid>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无线网络标准</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支持新一代Wi-Fi 6（IEEE 802.11ax）无线网络技术；</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无线速率</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最高无线速率不低于1500Mbps；</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无线发射功率调节</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支持无线发射功率线性可调，可根据实际应用需求调整信号覆盖范围；</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无线天线</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配备专业双频天线，提升无线信号覆盖区域的信号质量；</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频谱导航</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支持频谱导航功能，可引导双频客户端优先连接至 5GHz 频段，实现2.4GHz与5GHz频段间的负载均衡，保障无线网络性能；</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安装方式</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支持简易吸顶式安装，便于设备部署与维护；</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7</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供电方式</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支持POE供电；</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8</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工作模式</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支持胖瘦一体设计，可根据不同应用环境选择相应的工作模式；</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9</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硬件保护与故障恢复</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配备独立硬件保护电路，支持在AP工作异常时自动恢复运行；</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10</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射频自动调优</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支持射频自动调优功能，可根据无线网络环境优化射频配置；</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11</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智能漫游</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支持智能漫游技术，提升终端在不同无线接入点之间切换时的网络使用体验；</w:t>
            </w:r>
            <w:r>
              <w:rPr>
                <w:rFonts w:hint="eastAsia" w:ascii="Times New Roman" w:hAnsi="Times New Roman" w:eastAsia="宋体" w:cs="Times New Roman"/>
                <w:color w:val="000000"/>
                <w:sz w:val="24"/>
                <w:szCs w:val="24"/>
                <w:highlight w:val="none"/>
                <w:lang w:bidi="ar"/>
              </w:rPr>
            </w:r>
            <w:r/>
          </w:p>
        </w:tc>
      </w:tr>
      <w:tr>
        <w:trPr>
          <w:trHeight w:val="624"/>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12</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云平台集中管理</w:t>
            </w:r>
            <w:r>
              <w:rPr>
                <w:rFonts w:hint="eastAsia" w:ascii="Times New Roman" w:hAnsi="Times New Roman" w:eastAsia="宋体" w:cs="Times New Roman"/>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951"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支持通过网络云平台对无线接入点进行集中管理，便于统一配置、运行监控与运维管理。</w:t>
            </w:r>
            <w:r>
              <w:rPr>
                <w:rFonts w:hint="eastAsia" w:ascii="Times New Roman" w:hAnsi="Times New Roman" w:eastAsia="宋体" w:cs="Times New Roman"/>
                <w:color w:val="000000"/>
                <w:sz w:val="24"/>
                <w:szCs w:val="24"/>
                <w:highlight w:val="none"/>
                <w:lang w:bidi="ar"/>
              </w:rPr>
            </w:r>
            <w:r/>
          </w:p>
        </w:tc>
      </w:tr>
    </w:tbl>
    <w:p>
      <w:pPr>
        <w:pStyle w:val="893"/>
        <w:ind w:firstLine="482"/>
        <w:jc w:val="both"/>
        <w:spacing w:line="42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5.无线管理路由器</w:t>
      </w:r>
      <w:r>
        <w:rPr>
          <w:rFonts w:hint="eastAsia" w:ascii="Times New Roman" w:hAnsi="Times New Roman" w:eastAsia="宋体" w:cs="Times New Roman"/>
          <w:b/>
          <w:bCs/>
          <w:color w:val="000000"/>
          <w:sz w:val="24"/>
          <w:szCs w:val="24"/>
          <w:highlight w:val="none"/>
          <w:lang w:val="en-US" w:eastAsia="zh-CN"/>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122"/>
        <w:gridCol w:w="7203"/>
      </w:tblGrid>
      <w:tr>
        <w:trPr>
          <w:trHeight w:val="371"/>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rPr>
              <w:t xml:space="preserve">序号</w:t>
            </w:r>
            <w:r>
              <w:rPr>
                <w:rFonts w:hint="eastAsia" w:ascii="Times New Roman" w:hAnsi="Times New Roman" w:eastAsia="宋体" w:cs="Times New Roman"/>
                <w:b/>
                <w:bCs/>
                <w:color w:val="000000"/>
                <w:sz w:val="24"/>
                <w:szCs w:val="24"/>
                <w:highlight w:val="none"/>
                <w:lang w:val="en-US" w:eastAsia="zh-CN"/>
              </w:rPr>
            </w:r>
            <w:r/>
          </w:p>
        </w:tc>
        <w:tc>
          <w:tcPr>
            <w:tcBorders>
              <w:right w:val="single" w:color="000000" w:sz="4" w:space="0"/>
            </w:tcBorders>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hint="eastAsia" w:ascii="Times New Roman" w:hAnsi="Times New Roman" w:eastAsia="宋体" w:cs="Times New Roman"/>
                <w:b/>
                <w:bCs/>
                <w:color w:val="000000"/>
                <w:sz w:val="24"/>
                <w:szCs w:val="24"/>
                <w:highlight w:val="none"/>
                <w:lang w:val="en-US" w:eastAsia="zh-CN" w:bidi="ar"/>
              </w:rPr>
              <w:t xml:space="preserve">指标项</w:t>
            </w:r>
            <w:r>
              <w:rPr>
                <w:rFonts w:hint="eastAsia" w:ascii="Times New Roman" w:hAnsi="Times New Roman" w:eastAsia="宋体" w:cs="Times New Roman"/>
                <w:b/>
                <w:bCs/>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03"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b/>
                <w:bCs/>
                <w:color w:val="000000"/>
                <w:sz w:val="24"/>
                <w:szCs w:val="24"/>
                <w:highlight w:val="none"/>
                <w:lang w:val="en-US" w:eastAsia="zh-CN"/>
              </w:rPr>
              <w:suppressLineNumbers w:val="0"/>
            </w:pPr>
            <w:r>
              <w:rPr>
                <w:rFonts w:ascii="Times New Roman" w:hAnsi="Times New Roman" w:eastAsia="宋体" w:cs="Times New Roman"/>
                <w:b/>
                <w:bCs/>
                <w:color w:val="000000"/>
                <w:sz w:val="24"/>
                <w:szCs w:val="24"/>
                <w:highlight w:val="none"/>
                <w:lang w:bidi="ar"/>
              </w:rPr>
              <w:t xml:space="preserve">技术参数要求</w:t>
            </w:r>
            <w:r>
              <w:rPr>
                <w:rFonts w:hint="eastAsia" w:ascii="Times New Roman" w:hAnsi="Times New Roman" w:eastAsia="宋体" w:cs="Times New Roman"/>
                <w:b/>
                <w:bCs/>
                <w:color w:val="000000"/>
                <w:sz w:val="24"/>
                <w:szCs w:val="24"/>
                <w:highlight w:val="none"/>
                <w:lang w:val="en-US" w:eastAsia="zh-CN"/>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网络接口</w:t>
            </w:r>
            <w:r>
              <w:rPr>
                <w:rFonts w:hint="eastAsia" w:ascii="Times New Roman" w:hAnsi="Times New Roman" w:eastAsia="宋体" w:cs="Times New Roman"/>
                <w:color w:val="000000"/>
                <w:sz w:val="24"/>
                <w:szCs w:val="24"/>
                <w:highlight w:val="none"/>
                <w:lang w:val="en-US" w:eastAsia="zh-CN" w:bidi="ar"/>
              </w:rPr>
            </w:r>
            <w:r/>
          </w:p>
        </w:tc>
        <w:tc>
          <w:tcPr>
            <w:tcBorders>
              <w:top w:val="single" w:color="000000" w:sz="4" w:space="0"/>
            </w:tcBorders>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配备不低于5个千兆以太网口；</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AC管理功能</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支持统一管理不少于100台AP，实现AP设备即插即用及统一配置管理；</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多种管理方式</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支持通过Web、SSH、云平台等多种方式进行设备管理；</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4</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网络运维管理</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支持智能开局、网络拓扑图形化展示、日志告警、远程故障排查等网络运维功能，提升网络部署与运维效率；</w:t>
            </w:r>
            <w:r>
              <w:rPr>
                <w:rFonts w:hint="eastAsia" w:ascii="Times New Roman" w:hAnsi="Times New Roman" w:eastAsia="宋体" w:cs="Times New Roman"/>
                <w:color w:val="000000"/>
                <w:sz w:val="24"/>
                <w:szCs w:val="24"/>
                <w:highlight w:val="none"/>
                <w:lang w:val="en-US" w:eastAsia="zh-CN" w:bidi="ar"/>
              </w:rPr>
            </w:r>
            <w:r/>
          </w:p>
        </w:tc>
      </w:tr>
      <w:tr>
        <w:trPr>
          <w:trHeight w:val="371"/>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5</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VPN安全连接</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支持IPSec、PPTP、L2TP等VPN功能，满足远程安全通信需求；</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6</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网络认证</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支持Web认证、短信认证、PPPOE服务器等多种网络认证方式，满足不同场景下的用户接入认证需求；</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7</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上网行为管理</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支持上网行为管理功能，包括应用访问限制、网站过滤、网页安全管理等，规范用户网络使用行为；</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8</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多线路管理</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支持多条网络线路的负载均衡与线路备份，提高网络资源利用率及网络连接的可靠性；</w:t>
            </w:r>
            <w:r>
              <w:rPr>
                <w:rFonts w:hint="eastAsia" w:ascii="Times New Roman" w:hAnsi="Times New Roman" w:eastAsia="宋体" w:cs="Times New Roman"/>
                <w:color w:val="000000"/>
                <w:sz w:val="24"/>
                <w:szCs w:val="24"/>
                <w:highlight w:val="none"/>
                <w:lang w:val="en-US" w:eastAsia="zh-CN" w:bidi="ar"/>
              </w:rPr>
            </w:r>
            <w:r/>
          </w:p>
        </w:tc>
      </w:tr>
      <w:tr>
        <w:trPr>
          <w:trHeight w:val="732"/>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9</w:t>
            </w:r>
            <w:r>
              <w:rPr>
                <w:rFonts w:hint="eastAsia" w:ascii="Times New Roman" w:hAnsi="Times New Roman" w:eastAsia="宋体" w:cs="Times New Roman"/>
                <w:color w:val="000000"/>
                <w:sz w:val="24"/>
                <w:szCs w:val="24"/>
                <w:highlight w:val="none"/>
                <w:lang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网络安全防护</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支持内网及外网ARP防护，并具备常见网络攻击防护能力，提升网络运行安全性；</w:t>
            </w:r>
            <w:r>
              <w:rPr>
                <w:rFonts w:hint="eastAsia" w:ascii="Times New Roman" w:hAnsi="Times New Roman" w:eastAsia="宋体" w:cs="Times New Roman"/>
                <w:color w:val="000000"/>
                <w:sz w:val="24"/>
                <w:szCs w:val="24"/>
                <w:highlight w:val="none"/>
                <w:lang w:val="en-US" w:eastAsia="zh-CN" w:bidi="ar"/>
              </w:rPr>
            </w:r>
            <w:r/>
          </w:p>
        </w:tc>
      </w:tr>
      <w:tr>
        <w:trPr>
          <w:trHeight w:val="743"/>
        </w:trPr>
        <w:tc>
          <w:tcPr>
            <w:tcW w:w="745"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ascii="Times New Roman" w:hAnsi="Times New Roman" w:eastAsia="宋体" w:cs="Times New Roman"/>
                <w:color w:val="000000"/>
                <w:sz w:val="24"/>
                <w:szCs w:val="24"/>
                <w:highlight w:val="none"/>
                <w:lang w:val="en-US" w:bidi="ar"/>
              </w:rPr>
              <w:suppressLineNumbers w:val="0"/>
            </w:pPr>
            <w:r>
              <w:rPr>
                <w:rFonts w:hint="eastAsia" w:ascii="Times New Roman" w:hAnsi="Times New Roman" w:eastAsia="宋体" w:cs="Times New Roman"/>
                <w:color w:val="000000"/>
                <w:sz w:val="24"/>
                <w:szCs w:val="24"/>
                <w:highlight w:val="none"/>
                <w:lang w:val="en-US" w:eastAsia="zh-CN" w:bidi="ar"/>
              </w:rPr>
              <w:t xml:space="preserve">10</w:t>
            </w:r>
            <w:r>
              <w:rPr>
                <w:rFonts w:ascii="Times New Roman" w:hAnsi="Times New Roman" w:eastAsia="宋体" w:cs="Times New Roman"/>
                <w:color w:val="000000"/>
                <w:sz w:val="24"/>
                <w:szCs w:val="24"/>
                <w:highlight w:val="none"/>
                <w:lang w:val="en-US" w:bidi="ar"/>
              </w:rPr>
            </w:r>
            <w:r/>
          </w:p>
        </w:tc>
        <w:tc>
          <w:tcPr>
            <w:tcW w:w="1122" w:type="dxa"/>
            <w:vAlign w:val="center"/>
            <w:textDirection w:val="lrTb"/>
            <w:noWrap w:val="false"/>
          </w:tcPr>
          <w:p>
            <w:pPr>
              <w:pStyle w:val="893"/>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IP带宽管理</w:t>
            </w:r>
            <w:r>
              <w:rPr>
                <w:rFonts w:hint="eastAsia" w:ascii="Times New Roman" w:hAnsi="Times New Roman" w:eastAsia="宋体" w:cs="Times New Roman"/>
                <w:color w:val="000000"/>
                <w:sz w:val="24"/>
                <w:szCs w:val="24"/>
                <w:highlight w:val="none"/>
                <w:lang w:val="en-US" w:eastAsia="zh-CN" w:bidi="ar"/>
              </w:rPr>
            </w:r>
            <w:r/>
          </w:p>
        </w:tc>
        <w:tc>
          <w:tcPr>
            <w:tcW w:w="7203" w:type="dxa"/>
            <w:vAlign w:val="center"/>
            <w:textDirection w:val="lrTb"/>
            <w:noWrap w:val="false"/>
          </w:tcPr>
          <w:p>
            <w:pPr>
              <w:pStyle w:val="893"/>
              <w:ind w:left="0" w:right="0" w:firstLine="0"/>
              <w:keepLines w:val="0"/>
              <w:keepNext w:val="0"/>
              <w:spacing w:before="0" w:beforeAutospacing="0" w:after="0" w:afterAutospacing="0" w:line="240" w:lineRule="auto"/>
              <w:rPr>
                <w:rFonts w:hint="eastAsia" w:ascii="Times New Roman" w:hAnsi="Times New Roman" w:eastAsia="宋体" w:cs="Times New Roman"/>
                <w:color w:val="000000"/>
                <w:sz w:val="24"/>
                <w:szCs w:val="24"/>
                <w:highlight w:val="none"/>
                <w:lang w:val="en-US"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支持智能IP带宽管理及连接数限制，可根据网络使用需求合理分配带宽资源，控制终端连接数量，保障网络运行稳定性。</w:t>
            </w:r>
            <w:r>
              <w:rPr>
                <w:rFonts w:hint="eastAsia" w:ascii="Times New Roman" w:hAnsi="Times New Roman" w:eastAsia="宋体" w:cs="Times New Roman"/>
                <w:color w:val="000000"/>
                <w:sz w:val="24"/>
                <w:szCs w:val="24"/>
                <w:highlight w:val="none"/>
                <w:lang w:val="en-US" w:eastAsia="zh-CN" w:bidi="ar"/>
              </w:rPr>
            </w:r>
            <w:r/>
          </w:p>
        </w:tc>
      </w:tr>
    </w:tbl>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6</w:t>
      </w:r>
      <w:r>
        <w:rPr>
          <w:rFonts w:ascii="Times New Roman" w:hAnsi="Times New Roman" w:eastAsia="宋体" w:cs="Times New Roman"/>
          <w:b/>
          <w:bCs/>
          <w:color w:val="000000"/>
          <w:sz w:val="24"/>
          <w:szCs w:val="24"/>
          <w:highlight w:val="none"/>
        </w:rPr>
        <w:t xml:space="preserve">.网络配线架</w:t>
      </w:r>
      <w:r>
        <w:rPr>
          <w:rFonts w:ascii="Times New Roman" w:hAnsi="Times New Roman" w:eastAsia="宋体" w:cs="Times New Roman"/>
          <w:b/>
          <w:bCs/>
          <w:color w:val="000000"/>
          <w:sz w:val="24"/>
          <w:szCs w:val="24"/>
          <w:highlight w:val="none"/>
        </w:rPr>
      </w:r>
      <w:r/>
    </w:p>
    <w:p>
      <w:pPr>
        <w:pStyle w:val="893"/>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24口六类非屏蔽模块式配线架，1U。</w:t>
      </w:r>
      <w:r>
        <w:rPr>
          <w:rFonts w:ascii="Times New Roman" w:hAnsi="Times New Roman" w:eastAsia="宋体" w:cs="Times New Roman"/>
          <w:color w:val="000000"/>
          <w:sz w:val="24"/>
          <w:szCs w:val="24"/>
          <w:highlight w:val="none"/>
        </w:rPr>
      </w:r>
      <w:r/>
    </w:p>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7</w:t>
      </w:r>
      <w:r>
        <w:rPr>
          <w:rFonts w:ascii="Times New Roman" w:hAnsi="Times New Roman" w:eastAsia="宋体" w:cs="Times New Roman"/>
          <w:b/>
          <w:bCs/>
          <w:color w:val="000000"/>
          <w:sz w:val="24"/>
          <w:szCs w:val="24"/>
          <w:highlight w:val="none"/>
        </w:rPr>
        <w:t xml:space="preserve">.千兆光模块</w:t>
      </w:r>
      <w:r>
        <w:rPr>
          <w:rFonts w:ascii="Times New Roman" w:hAnsi="Times New Roman" w:eastAsia="宋体" w:cs="Times New Roman"/>
          <w:b/>
          <w:bCs/>
          <w:color w:val="000000"/>
          <w:sz w:val="24"/>
          <w:szCs w:val="24"/>
          <w:highlight w:val="none"/>
        </w:rPr>
      </w:r>
      <w:r/>
    </w:p>
    <w:p>
      <w:pPr>
        <w:pStyle w:val="893"/>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千兆单模光模块，10km，LC。</w:t>
      </w:r>
      <w:r>
        <w:rPr>
          <w:rFonts w:ascii="Times New Roman" w:hAnsi="Times New Roman" w:eastAsia="宋体" w:cs="Times New Roman"/>
          <w:color w:val="000000"/>
          <w:sz w:val="24"/>
          <w:szCs w:val="24"/>
          <w:highlight w:val="none"/>
        </w:rPr>
      </w:r>
      <w:r/>
    </w:p>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8</w:t>
      </w:r>
      <w:r>
        <w:rPr>
          <w:rFonts w:ascii="Times New Roman" w:hAnsi="Times New Roman" w:eastAsia="宋体" w:cs="Times New Roman"/>
          <w:b/>
          <w:bCs/>
          <w:color w:val="000000"/>
          <w:sz w:val="24"/>
          <w:szCs w:val="24"/>
          <w:highlight w:val="none"/>
        </w:rPr>
        <w:t xml:space="preserve">.网络机柜</w:t>
      </w:r>
      <w:r>
        <w:rPr>
          <w:rFonts w:ascii="Times New Roman" w:hAnsi="Times New Roman" w:eastAsia="宋体" w:cs="Times New Roman"/>
          <w:b/>
          <w:bCs/>
          <w:color w:val="000000"/>
          <w:sz w:val="24"/>
          <w:szCs w:val="24"/>
          <w:highlight w:val="none"/>
        </w:rPr>
      </w:r>
      <w:r/>
    </w:p>
    <w:p>
      <w:pPr>
        <w:pStyle w:val="893"/>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12U，壁挂600</w:t>
      </w:r>
      <w:r>
        <w:rPr>
          <w:rFonts w:hint="eastAsia" w:ascii="Times New Roman" w:hAnsi="Times New Roman" w:eastAsia="宋体" w:cs="Times New Roman"/>
          <w:color w:val="000000"/>
          <w:sz w:val="24"/>
          <w:szCs w:val="24"/>
          <w:highlight w:val="none"/>
          <w:lang w:val="en-US" w:eastAsia="zh-CN"/>
        </w:rPr>
        <w:t xml:space="preserve">cm</w:t>
      </w:r>
      <w:r>
        <w:rPr>
          <w:rFonts w:hint="eastAsia" w:ascii="Times New Roman" w:hAnsi="Times New Roman" w:eastAsia="宋体" w:cs="Times New Roman"/>
          <w:color w:val="000000"/>
          <w:sz w:val="24"/>
          <w:szCs w:val="24"/>
          <w:highlight w:val="none"/>
        </w:rPr>
        <w:t xml:space="preserve">*800</w:t>
      </w:r>
      <w:r>
        <w:rPr>
          <w:rFonts w:hint="eastAsia" w:ascii="Times New Roman" w:hAnsi="Times New Roman" w:eastAsia="宋体" w:cs="Times New Roman"/>
          <w:color w:val="000000"/>
          <w:sz w:val="24"/>
          <w:szCs w:val="24"/>
          <w:highlight w:val="none"/>
          <w:lang w:val="en-US" w:eastAsia="zh-CN"/>
        </w:rPr>
        <w:t xml:space="preserve">cm</w:t>
      </w:r>
      <w:r>
        <w:rPr>
          <w:rFonts w:hint="eastAsia" w:ascii="Times New Roman" w:hAnsi="Times New Roman" w:eastAsia="宋体" w:cs="Times New Roman"/>
          <w:color w:val="000000"/>
          <w:sz w:val="24"/>
          <w:szCs w:val="24"/>
          <w:highlight w:val="none"/>
        </w:rPr>
        <w:t xml:space="preserve">，含PUD。</w:t>
      </w:r>
      <w:r>
        <w:rPr>
          <w:rFonts w:ascii="Times New Roman" w:hAnsi="Times New Roman" w:eastAsia="宋体" w:cs="Times New Roman"/>
          <w:color w:val="000000"/>
          <w:sz w:val="24"/>
          <w:szCs w:val="24"/>
          <w:highlight w:val="none"/>
        </w:rPr>
      </w:r>
      <w:r/>
    </w:p>
    <w:p>
      <w:pPr>
        <w:pStyle w:val="893"/>
        <w:ind w:firstLine="480"/>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9</w:t>
      </w:r>
      <w:r>
        <w:rPr>
          <w:rFonts w:ascii="Times New Roman" w:hAnsi="Times New Roman" w:eastAsia="宋体" w:cs="Times New Roman"/>
          <w:b/>
          <w:bCs/>
          <w:color w:val="000000"/>
          <w:sz w:val="24"/>
          <w:szCs w:val="24"/>
          <w:highlight w:val="none"/>
        </w:rPr>
        <w:t xml:space="preserve">.辅材</w:t>
      </w:r>
      <w:r>
        <w:rPr>
          <w:rFonts w:ascii="Times New Roman" w:hAnsi="Times New Roman" w:eastAsia="宋体" w:cs="Times New Roman"/>
          <w:b/>
          <w:bCs/>
          <w:color w:val="000000"/>
          <w:sz w:val="24"/>
          <w:szCs w:val="24"/>
          <w:highlight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六类水晶头、PVC管材</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软管、扎带等涉及安装的全部所需辅材。</w:t>
      </w:r>
      <w:bookmarkStart w:id="44" w:name="OLE_LINK22"/>
      <w:r>
        <w:rPr>
          <w:rFonts w:hint="eastAsia" w:ascii="Times New Roman" w:hAnsi="Times New Roman" w:eastAsia="宋体" w:cs="宋体"/>
          <w:b/>
          <w:i w:val="0"/>
          <w:iCs w:val="0"/>
          <w:color w:val="000000"/>
          <w:sz w:val="24"/>
          <w:szCs w:val="24"/>
          <w:highlight w:val="none"/>
          <w:u w:val="singl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lang w:val="en-US" w:eastAsia="zh-CN"/>
        </w:rPr>
        <w:t xml:space="preserve">四</w:t>
      </w:r>
      <w:r>
        <w:rPr>
          <w:rFonts w:hint="eastAsia" w:ascii="Times New Roman" w:hAnsi="Times New Roman" w:eastAsia="宋体" w:cs="宋体"/>
          <w:b/>
          <w:i w:val="0"/>
          <w:iCs w:val="0"/>
          <w:color w:val="000000"/>
          <w:sz w:val="24"/>
          <w:szCs w:val="24"/>
          <w:highlight w:val="none"/>
          <w:u w:val="none"/>
        </w:rPr>
        <w:t xml:space="preserve">、商务要求</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bookmarkEnd w:id="44"/>
      <w:r/>
      <w:bookmarkStart w:id="45" w:name="OLE_LINK45"/>
      <w:r/>
      <w:bookmarkStart w:id="46" w:name="OLE_LINK44"/>
      <w:r>
        <w:rPr>
          <w:rFonts w:hint="eastAsia" w:ascii="Times New Roman" w:hAnsi="Times New Roman" w:eastAsia="宋体" w:cs="宋体"/>
          <w:b/>
          <w:i w:val="0"/>
          <w:iCs w:val="0"/>
          <w:color w:val="000000"/>
          <w:sz w:val="24"/>
          <w:szCs w:val="24"/>
          <w:highlight w:val="none"/>
          <w:u w:val="none"/>
          <w:lang w:val="en-US" w:eastAsia="zh-CN"/>
        </w:rPr>
        <w:t xml:space="preserve">1</w:t>
      </w:r>
      <w:r>
        <w:rPr>
          <w:rFonts w:hint="eastAsia" w:ascii="Times New Roman" w:hAnsi="Times New Roman" w:eastAsia="宋体" w:cs="宋体"/>
          <w:b/>
          <w:i w:val="0"/>
          <w:iCs w:val="0"/>
          <w:color w:val="000000"/>
          <w:sz w:val="24"/>
          <w:szCs w:val="24"/>
          <w:highlight w:val="none"/>
          <w:u w:val="none"/>
        </w:rPr>
        <w:t xml:space="preserve">.项目交付与售后要求：</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lang w:val="ru-RU"/>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交货期：签订合同后</w:t>
      </w:r>
      <w:r>
        <w:rPr>
          <w:rFonts w:hint="eastAsia" w:ascii="Times New Roman" w:hAnsi="Times New Roman" w:eastAsia="宋体" w:cs="宋体"/>
          <w:bCs/>
          <w:i w:val="0"/>
          <w:iCs w:val="0"/>
          <w:color w:val="000000"/>
          <w:sz w:val="24"/>
          <w:szCs w:val="24"/>
          <w:highlight w:val="none"/>
          <w:u w:val="none"/>
          <w:lang w:val="en-US" w:eastAsia="zh-CN"/>
        </w:rPr>
        <w:t xml:space="preserve">3</w:t>
      </w:r>
      <w:r>
        <w:rPr>
          <w:rFonts w:hint="eastAsia" w:ascii="Times New Roman" w:hAnsi="Times New Roman" w:eastAsia="宋体" w:cs="宋体"/>
          <w:bCs/>
          <w:i w:val="0"/>
          <w:iCs w:val="0"/>
          <w:color w:val="000000"/>
          <w:sz w:val="24"/>
          <w:szCs w:val="24"/>
          <w:highlight w:val="none"/>
          <w:u w:val="none"/>
          <w:lang w:val="en-US" w:eastAsia="zh-CN"/>
        </w:rPr>
        <w:t xml:space="preserve">0</w:t>
      </w:r>
      <w:r>
        <w:rPr>
          <w:rFonts w:hint="eastAsia" w:ascii="Times New Roman" w:hAnsi="Times New Roman" w:eastAsia="宋体" w:cs="宋体"/>
          <w:bCs/>
          <w:i w:val="0"/>
          <w:iCs w:val="0"/>
          <w:color w:val="000000"/>
          <w:sz w:val="24"/>
          <w:szCs w:val="24"/>
          <w:highlight w:val="none"/>
          <w:u w:val="none"/>
        </w:rPr>
        <w:t xml:space="preserve">日内完成供货、安装调试并上线试运行</w:t>
      </w:r>
      <w:r>
        <w:rPr>
          <w:rFonts w:hint="eastAsia" w:ascii="Times New Roman" w:hAnsi="Times New Roman" w:eastAsia="宋体" w:cs="Courier New"/>
          <w:bCs/>
          <w:i w:val="0"/>
          <w:iCs w:val="0"/>
          <w:color w:val="000000"/>
          <w:sz w:val="24"/>
          <w:highlight w:val="none"/>
          <w:u w:val="none"/>
        </w:rPr>
        <w:t xml:space="preserve">。</w:t>
      </w:r>
      <w:r>
        <w:rPr>
          <w:rFonts w:hint="eastAsia" w:ascii="Times New Roman" w:hAnsi="Times New Roman" w:eastAsia="宋体" w:cs="宋体"/>
          <w:bCs/>
          <w:i w:val="0"/>
          <w:iCs w:val="0"/>
          <w:color w:val="000000"/>
          <w:sz w:val="24"/>
          <w:szCs w:val="24"/>
          <w:highlight w:val="none"/>
          <w:u w:val="none"/>
          <w:lang w:val="ru-RU"/>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lang w:val="ru-RU"/>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lang w:val="en-US" w:eastAsia="zh-CN"/>
        </w:rPr>
        <w:t xml:space="preserve">.2</w:t>
      </w:r>
      <w:r>
        <w:rPr>
          <w:rFonts w:hint="eastAsia" w:ascii="Times New Roman" w:hAnsi="Times New Roman" w:eastAsia="宋体" w:cs="宋体"/>
          <w:bCs/>
          <w:i w:val="0"/>
          <w:iCs w:val="0"/>
          <w:color w:val="000000"/>
          <w:sz w:val="24"/>
          <w:szCs w:val="24"/>
          <w:highlight w:val="none"/>
          <w:u w:val="none"/>
        </w:rPr>
        <w:t xml:space="preserve">交货地点：所有货品必须原包装进场，运送及安装到采购人指定地点。</w:t>
      </w:r>
      <w:r>
        <w:rPr>
          <w:rFonts w:hint="eastAsia" w:ascii="Times New Roman" w:hAnsi="Times New Roman" w:eastAsia="宋体" w:cs="宋体"/>
          <w:bCs/>
          <w:i w:val="0"/>
          <w:iCs w:val="0"/>
          <w:color w:val="000000"/>
          <w:sz w:val="24"/>
          <w:szCs w:val="24"/>
          <w:highlight w:val="none"/>
          <w:u w:val="none"/>
          <w:lang w:val="ru-RU"/>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lang w:val="en-US" w:eastAsia="zh-CN"/>
        </w:rPr>
        <w:t xml:space="preserve">.3</w:t>
      </w:r>
      <w:r>
        <w:rPr>
          <w:rFonts w:hint="eastAsia" w:ascii="Times New Roman" w:hAnsi="Times New Roman" w:eastAsia="宋体" w:cs="宋体"/>
          <w:bCs/>
          <w:i w:val="0"/>
          <w:iCs w:val="0"/>
          <w:color w:val="000000"/>
          <w:sz w:val="24"/>
          <w:szCs w:val="24"/>
          <w:highlight w:val="none"/>
          <w:u w:val="none"/>
        </w:rPr>
        <w:t xml:space="preserve">售后服务要求：</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.3.1项目整体验收合格后，中标人为本项目软硬件提供免费质保期三年。在质保期内因产品本身质量问题发生故障，需免费更换或维修，超过质保期后，所有产品提供终身成本维修（维修只收取部件成本费）</w:t>
      </w:r>
      <w:r>
        <w:rPr>
          <w:rFonts w:hint="eastAsia" w:ascii="Times New Roman" w:hAnsi="Times New Roman" w:eastAsia="宋体" w:cs="宋体"/>
          <w:bCs/>
          <w:i w:val="0"/>
          <w:iCs w:val="0"/>
          <w:color w:val="000000"/>
          <w:sz w:val="24"/>
          <w:szCs w:val="24"/>
          <w:highlight w:val="none"/>
          <w:u w:val="none"/>
          <w:lang w:eastAsia="zh-CN"/>
        </w:rPr>
        <w:t xml:space="preserve">。</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.3.2所有设备均为原厂全新设备，原包装进场，三年免费质保期内采购人如需要进行设备位置调整，中标人可根据实现情况提供安装调试服务。</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.3.3质保期内中标人提供所有产品应用交付专业服务和整体运维服务。</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ascii="Times New Roman" w:hAnsi="Times New Roman" w:eastAsia="宋体" w:cs="Courier New"/>
          <w:bCs/>
          <w:i w:val="0"/>
          <w:iCs w:val="0"/>
          <w:color w:val="000000"/>
          <w:sz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.3.4免费质保期内，中标人为本项目中所有软硬件提供原厂质保服务、软件</w:t>
      </w:r>
      <w:r>
        <w:rPr>
          <w:rFonts w:hint="eastAsia" w:ascii="Times New Roman" w:hAnsi="Times New Roman" w:eastAsia="宋体" w:cs="Times New Roman"/>
          <w:color w:val="000000"/>
          <w:sz w:val="24"/>
          <w:szCs w:val="24"/>
          <w:highlight w:val="none"/>
          <w:u w:val="none"/>
        </w:rPr>
        <w:t xml:space="preserve">升级</w:t>
      </w:r>
      <w:r>
        <w:rPr>
          <w:rFonts w:hint="eastAsia" w:ascii="Times New Roman" w:hAnsi="Times New Roman" w:eastAsia="宋体" w:cs="宋体"/>
          <w:bCs/>
          <w:i w:val="0"/>
          <w:iCs w:val="0"/>
          <w:color w:val="000000"/>
          <w:sz w:val="24"/>
          <w:szCs w:val="24"/>
          <w:highlight w:val="none"/>
          <w:u w:val="none"/>
        </w:rPr>
        <w:t xml:space="preserve">服务、</w:t>
      </w:r>
      <w:r>
        <w:rPr>
          <w:rFonts w:hint="eastAsia" w:ascii="Times New Roman" w:hAnsi="Times New Roman" w:eastAsia="宋体" w:cs="宋体"/>
          <w:bCs/>
          <w:i w:val="0"/>
          <w:iCs w:val="0"/>
          <w:color w:val="000000"/>
          <w:sz w:val="24"/>
          <w:szCs w:val="24"/>
          <w:highlight w:val="none"/>
          <w:u w:val="none"/>
          <w:lang w:val="en-US" w:eastAsia="zh-CN"/>
        </w:rPr>
        <w:t xml:space="preserve">驻场</w:t>
      </w:r>
      <w:r>
        <w:rPr>
          <w:rFonts w:hint="eastAsia" w:ascii="Times New Roman" w:hAnsi="Times New Roman" w:eastAsia="宋体" w:cs="宋体"/>
          <w:bCs/>
          <w:i w:val="0"/>
          <w:iCs w:val="0"/>
          <w:color w:val="000000"/>
          <w:sz w:val="24"/>
          <w:szCs w:val="24"/>
          <w:highlight w:val="none"/>
          <w:u w:val="none"/>
        </w:rPr>
        <w:t xml:space="preserve">和应急服务等，</w:t>
      </w:r>
      <w:r>
        <w:rPr>
          <w:rFonts w:ascii="Times New Roman" w:hAnsi="Times New Roman" w:eastAsia="宋体" w:cs="Courier New"/>
          <w:bCs/>
          <w:i w:val="0"/>
          <w:iCs w:val="0"/>
          <w:color w:val="000000"/>
          <w:sz w:val="24"/>
          <w:highlight w:val="none"/>
          <w:u w:val="none"/>
        </w:rPr>
        <w:t xml:space="preserve">按照月度提供巡检服务</w:t>
      </w:r>
      <w:r>
        <w:rPr>
          <w:rFonts w:hint="eastAsia" w:ascii="Times New Roman" w:hAnsi="Times New Roman" w:eastAsia="宋体" w:cs="Courier New"/>
          <w:bCs/>
          <w:i w:val="0"/>
          <w:iCs w:val="0"/>
          <w:color w:val="000000"/>
          <w:sz w:val="24"/>
          <w:highlight w:val="none"/>
          <w:u w:val="none"/>
          <w:lang w:eastAsia="zh-CN"/>
        </w:rPr>
        <w:t xml:space="preserve">，</w:t>
      </w:r>
      <w:r>
        <w:rPr>
          <w:rFonts w:hint="eastAsia" w:ascii="Times New Roman" w:hAnsi="Times New Roman" w:eastAsia="宋体" w:cs="宋体"/>
          <w:bCs/>
          <w:i w:val="0"/>
          <w:iCs w:val="0"/>
          <w:color w:val="000000"/>
          <w:sz w:val="24"/>
          <w:szCs w:val="24"/>
          <w:highlight w:val="none"/>
          <w:u w:val="none"/>
        </w:rPr>
        <w:t xml:space="preserve">采购人不再另外付费。中标人提供7*24小时售后服务，对于现场应急服务应立即响应</w:t>
      </w:r>
      <w:r>
        <w:rPr>
          <w:rFonts w:ascii="Times New Roman" w:hAnsi="Times New Roman" w:eastAsia="宋体" w:cs="Courier New"/>
          <w:bCs/>
          <w:i w:val="0"/>
          <w:iCs w:val="0"/>
          <w:color w:val="000000"/>
          <w:sz w:val="24"/>
          <w:highlight w:val="none"/>
          <w:u w:val="none"/>
        </w:rPr>
        <w:t xml:space="preserve">；硬件设备维修和替换至少实现4小时内解决、关键设备2小时内解决。</w:t>
      </w:r>
      <w:r>
        <w:rPr>
          <w:rFonts w:ascii="Times New Roman" w:hAnsi="Times New Roman" w:eastAsia="宋体" w:cs="Courier New"/>
          <w:bCs/>
          <w:i w:val="0"/>
          <w:iCs w:val="0"/>
          <w:color w:val="000000"/>
          <w:sz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.3.5质保期内免费提供所有软件的升级，不得以任何借口收取任何升级费用。</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.3.6本项目实施时中标人应提供所需的连接配件、辅助材料等。</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3.7根据采购人使用需要，中标人提供现场培训，直到交付使用，以确保采购人本次项目产品的使用、维护、常见故障的排除。质保期按照采购人要求提供培训服务，使受训人员能独立进行管理、故障处理、日常测试维护等工作。</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.3.8如遇重大节日或采购人认为的重要时期，需按采购人指定要求进行特殊时期的检查和驻场技术保障工作。</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1</w:t>
      </w:r>
      <w:r>
        <w:rPr>
          <w:rFonts w:hint="eastAsia" w:ascii="Times New Roman" w:hAnsi="Times New Roman" w:eastAsia="宋体" w:cs="宋体"/>
          <w:bCs/>
          <w:i w:val="0"/>
          <w:iCs w:val="0"/>
          <w:color w:val="000000"/>
          <w:sz w:val="24"/>
          <w:szCs w:val="24"/>
          <w:highlight w:val="none"/>
          <w:u w:val="none"/>
        </w:rPr>
        <w:t xml:space="preserve">.3.9质量保证期内提供工程师免费上门安装、调试、更换所供设备的所有零、部件，设备所有软件系统、相关数据库均提供免费升级服务；提供完备的软件、技术资料和用户维护手册。</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lang w:val="en-US" w:eastAsia="zh-CN"/>
        </w:rPr>
        <w:t xml:space="preserve">2.</w:t>
      </w:r>
      <w:r>
        <w:rPr>
          <w:rFonts w:hint="eastAsia" w:ascii="Times New Roman" w:hAnsi="Times New Roman" w:eastAsia="宋体" w:cs="宋体"/>
          <w:b/>
          <w:bCs/>
          <w:i w:val="0"/>
          <w:iCs w:val="0"/>
          <w:color w:val="000000"/>
          <w:sz w:val="24"/>
          <w:szCs w:val="24"/>
          <w:highlight w:val="none"/>
          <w:u w:val="none"/>
        </w:rPr>
        <w:t xml:space="preserve">验</w:t>
      </w:r>
      <w:r>
        <w:rPr>
          <w:rFonts w:hint="eastAsia" w:ascii="Times New Roman" w:hAnsi="Times New Roman" w:eastAsia="宋体" w:cs="宋体"/>
          <w:b/>
          <w:i w:val="0"/>
          <w:iCs w:val="0"/>
          <w:color w:val="000000"/>
          <w:sz w:val="24"/>
          <w:szCs w:val="24"/>
          <w:highlight w:val="none"/>
          <w:u w:val="none"/>
        </w:rPr>
        <w:t xml:space="preserve">收标准：</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本项目采用两阶段履约验收，验收依据为本项目招标文件、投标文件、合同、相关国家或行业标准。</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3</w:t>
      </w:r>
      <w:r>
        <w:rPr>
          <w:rFonts w:hint="eastAsia" w:ascii="Times New Roman" w:hAnsi="Times New Roman" w:eastAsia="宋体" w:cs="宋体"/>
          <w:bCs/>
          <w:i w:val="0"/>
          <w:iCs w:val="0"/>
          <w:color w:val="000000"/>
          <w:sz w:val="24"/>
          <w:szCs w:val="24"/>
          <w:highlight w:val="none"/>
          <w:u w:val="none"/>
        </w:rPr>
        <w:t xml:space="preserve">.1初步验收</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lang w:val="en-US" w:eastAsia="zh-CN"/>
        </w:rPr>
        <w:t xml:space="preserve">3</w:t>
      </w:r>
      <w:r>
        <w:rPr>
          <w:rFonts w:hint="eastAsia" w:ascii="Times New Roman" w:hAnsi="Times New Roman" w:eastAsia="宋体" w:cs="宋体"/>
          <w:bCs/>
          <w:i w:val="0"/>
          <w:iCs w:val="0"/>
          <w:color w:val="000000"/>
          <w:sz w:val="24"/>
          <w:szCs w:val="24"/>
          <w:highlight w:val="none"/>
          <w:u w:val="none"/>
        </w:rPr>
        <w:t xml:space="preserve">.2最终验收</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w:t>
      </w:r>
      <w:r>
        <w:rPr>
          <w:rFonts w:hint="eastAsia" w:ascii="Times New Roman" w:hAnsi="Times New Roman" w:eastAsia="宋体" w:cs="宋体"/>
          <w:bCs/>
          <w:i w:val="0"/>
          <w:iCs w:val="0"/>
          <w:color w:val="000000"/>
          <w:sz w:val="24"/>
          <w:szCs w:val="24"/>
          <w:highlight w:val="none"/>
          <w:u w:val="none"/>
        </w:rPr>
        <w:t xml:space="preserve">时</w:t>
      </w:r>
      <w:r>
        <w:rPr>
          <w:rFonts w:hint="eastAsia" w:ascii="Times New Roman" w:hAnsi="Times New Roman" w:eastAsia="宋体" w:cs="宋体"/>
          <w:bCs/>
          <w:i w:val="0"/>
          <w:iCs w:val="0"/>
          <w:color w:val="000000"/>
          <w:sz w:val="24"/>
          <w:szCs w:val="24"/>
          <w:highlight w:val="none"/>
          <w:u w:val="none"/>
        </w:rPr>
        <w:t xml:space="preserve">修复的，不视为</w:t>
      </w:r>
      <w:r>
        <w:rPr>
          <w:rFonts w:hint="eastAsia" w:ascii="Times New Roman" w:hAnsi="Times New Roman" w:eastAsia="宋体" w:cs="宋体"/>
          <w:bCs/>
          <w:i w:val="0"/>
          <w:iCs w:val="0"/>
          <w:color w:val="000000"/>
          <w:sz w:val="24"/>
          <w:szCs w:val="24"/>
          <w:highlight w:val="none"/>
          <w:u w:val="none"/>
        </w:rPr>
        <w:t xml:space="preserve">试运行</w:t>
      </w:r>
      <w:r>
        <w:rPr>
          <w:rFonts w:hint="eastAsia" w:ascii="Times New Roman" w:hAnsi="Times New Roman" w:eastAsia="宋体" w:cs="宋体"/>
          <w:bCs/>
          <w:i w:val="0"/>
          <w:iCs w:val="0"/>
          <w:color w:val="000000"/>
          <w:sz w:val="24"/>
          <w:szCs w:val="24"/>
          <w:highlight w:val="none"/>
          <w:u w:val="none"/>
        </w:rPr>
        <w:t xml:space="preserve">不合格。</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试运行期满，采购人组织复核验收，核查设备整体运行稳定性，确认满足招标文件全部使用要求，出具最终验收报告，项目履约验收全部完成。</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特别约定：项目全部款项付清，不免除中标人合同约定的质保责任，质保期自初验合格之日起计算，质保义务按合同约定执行。</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lang w:val="en-US" w:eastAsia="zh-CN"/>
        </w:rPr>
        <w:t xml:space="preserve">3</w:t>
      </w:r>
      <w:r>
        <w:rPr>
          <w:rFonts w:hint="eastAsia" w:ascii="Times New Roman" w:hAnsi="Times New Roman" w:eastAsia="宋体" w:cs="宋体"/>
          <w:b/>
          <w:i w:val="0"/>
          <w:iCs w:val="0"/>
          <w:color w:val="000000"/>
          <w:sz w:val="24"/>
          <w:szCs w:val="24"/>
          <w:highlight w:val="none"/>
          <w:u w:val="none"/>
        </w:rPr>
        <w:t xml:space="preserve">.付款方式</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本项目分三期支付，所有付款前提：中标人提交对应金额合法、有效的等额增值税发票及配套付款资料，采购人资料审核无误后启动支付。</w:t>
      </w:r>
      <w:r>
        <w:rPr>
          <w:rFonts w:hint="eastAsia" w:ascii="Times New Roman" w:hAnsi="Times New Roman" w:eastAsia="宋体" w:cs="宋体"/>
          <w:bCs/>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lang w:val="en-US" w:eastAsia="zh-CN"/>
        </w:rPr>
        <w:t xml:space="preserve">3</w:t>
      </w:r>
      <w:r>
        <w:rPr>
          <w:rFonts w:hint="eastAsia" w:ascii="Times New Roman" w:hAnsi="Times New Roman" w:eastAsia="宋体" w:cs="宋体"/>
          <w:b/>
          <w:i w:val="0"/>
          <w:iCs w:val="0"/>
          <w:color w:val="000000"/>
          <w:sz w:val="24"/>
          <w:szCs w:val="24"/>
          <w:highlight w:val="none"/>
          <w:u w:val="none"/>
        </w:rPr>
        <w:t xml:space="preserve">.1第一期（预付款）</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rPr>
        <w:t xml:space="preserve">合同签订生效，采购人收到中标人开具等额增值税发票后30个工作日内，支付合同总价30%预付款。</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lang w:val="en-US" w:eastAsia="zh-CN"/>
        </w:rPr>
        <w:t xml:space="preserve">3</w:t>
      </w:r>
      <w:r>
        <w:rPr>
          <w:rFonts w:hint="eastAsia" w:ascii="Times New Roman" w:hAnsi="Times New Roman" w:eastAsia="宋体" w:cs="宋体"/>
          <w:b/>
          <w:i w:val="0"/>
          <w:iCs w:val="0"/>
          <w:color w:val="000000"/>
          <w:sz w:val="24"/>
          <w:szCs w:val="24"/>
          <w:highlight w:val="none"/>
          <w:u w:val="none"/>
        </w:rPr>
        <w:t xml:space="preserve">.2第二期（初验进度款）</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rPr>
        <w:t xml:space="preserve">项目完成全部到货、安装调试，通过初步验收并出具初验报告；采购人足额收到中标人对应金额增值税发票、全套初验资料后30个工作日内，累计支付至合同总价90%。</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lang w:val="en-US" w:eastAsia="zh-CN"/>
        </w:rPr>
        <w:t xml:space="preserve">3</w:t>
      </w:r>
      <w:r>
        <w:rPr>
          <w:rFonts w:hint="eastAsia" w:ascii="Times New Roman" w:hAnsi="Times New Roman" w:eastAsia="宋体" w:cs="宋体"/>
          <w:b/>
          <w:i w:val="0"/>
          <w:iCs w:val="0"/>
          <w:color w:val="000000"/>
          <w:sz w:val="24"/>
          <w:szCs w:val="24"/>
          <w:highlight w:val="none"/>
          <w:u w:val="none"/>
        </w:rPr>
        <w:t xml:space="preserve">.3第三期（终验余款）</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宋体"/>
          <w:b/>
          <w:i w:val="0"/>
          <w:iCs w:val="0"/>
          <w:color w:val="000000"/>
          <w:sz w:val="24"/>
          <w:szCs w:val="24"/>
          <w:highlight w:val="none"/>
          <w:u w:val="none"/>
        </w:rPr>
      </w:pPr>
      <w:r>
        <w:rPr>
          <w:rFonts w:hint="eastAsia" w:ascii="Times New Roman" w:hAnsi="Times New Roman" w:eastAsia="宋体" w:cs="宋体"/>
          <w:b/>
          <w:i w:val="0"/>
          <w:iCs w:val="0"/>
          <w:color w:val="000000"/>
          <w:sz w:val="24"/>
          <w:szCs w:val="24"/>
          <w:highlight w:val="none"/>
          <w:u w:val="none"/>
        </w:rPr>
        <w:t xml:space="preserve">项目六个月试运行期满，顺利通过最终验收并出具终验报告；采购人足额收到中标人剩余金额增值税发票及全套终验归档资料后30个工作日内，付清剩余10%合同价款，合同款项100%结清。</w:t>
      </w:r>
      <w:r>
        <w:rPr>
          <w:rFonts w:hint="eastAsia" w:ascii="Times New Roman" w:hAnsi="Times New Roman" w:eastAsia="宋体" w:cs="宋体"/>
          <w:b/>
          <w:i w:val="0"/>
          <w:iCs w:val="0"/>
          <w:color w:val="000000"/>
          <w:sz w:val="24"/>
          <w:szCs w:val="24"/>
          <w:highlight w:val="none"/>
          <w:u w:val="none"/>
        </w:rPr>
      </w:r>
      <w:r/>
    </w:p>
    <w:p>
      <w:pPr>
        <w:pStyle w:val="893"/>
        <w:ind w:firstLine="480"/>
        <w:spacing w:line="360" w:lineRule="auto"/>
        <w:rPr>
          <w:rFonts w:hint="eastAsia" w:ascii="Times New Roman" w:hAnsi="Times New Roman" w:eastAsia="宋体" w:cs="Courier New"/>
          <w:b/>
          <w:bCs w:val="0"/>
          <w:i w:val="0"/>
          <w:iCs w:val="0"/>
          <w:color w:val="000000"/>
          <w:sz w:val="24"/>
          <w:highlight w:val="none"/>
          <w:u w:val="single"/>
        </w:rPr>
      </w:pPr>
      <w:r/>
      <w:bookmarkEnd w:id="45"/>
      <w:r/>
      <w:bookmarkEnd w:id="46"/>
      <w:r>
        <w:rPr>
          <w:rFonts w:hint="eastAsia" w:ascii="Times New Roman" w:hAnsi="Times New Roman" w:eastAsia="宋体" w:cs="宋体"/>
          <w:b/>
          <w:bCs w:val="0"/>
          <w:i w:val="0"/>
          <w:iCs w:val="0"/>
          <w:color w:val="000000"/>
          <w:sz w:val="24"/>
          <w:szCs w:val="24"/>
          <w:highlight w:val="none"/>
          <w:lang w:val="en-US" w:eastAsia="zh-CN"/>
        </w:rPr>
        <w:t xml:space="preserve">五</w:t>
      </w:r>
      <w:r>
        <w:rPr>
          <w:rFonts w:hint="eastAsia" w:ascii="Times New Roman" w:hAnsi="Times New Roman" w:eastAsia="宋体" w:cs="宋体"/>
          <w:b/>
          <w:bCs w:val="0"/>
          <w:i w:val="0"/>
          <w:iCs w:val="0"/>
          <w:color w:val="000000"/>
          <w:sz w:val="24"/>
          <w:szCs w:val="24"/>
          <w:highlight w:val="none"/>
        </w:rPr>
        <w:t xml:space="preserve">、采购需求中必须满足的实质性要求</w:t>
      </w:r>
      <w:r>
        <w:rPr>
          <w:rFonts w:hint="eastAsia" w:ascii="Times New Roman" w:hAnsi="Times New Roman" w:eastAsia="宋体" w:cs="Courier New"/>
          <w:b/>
          <w:bCs w:val="0"/>
          <w:i w:val="0"/>
          <w:iCs w:val="0"/>
          <w:color w:val="000000"/>
          <w:sz w:val="24"/>
          <w:highlight w:val="none"/>
          <w:u w:val="single"/>
        </w:rPr>
      </w:r>
      <w:r/>
    </w:p>
    <w:p>
      <w:pPr>
        <w:pStyle w:val="893"/>
        <w:ind w:firstLine="480"/>
        <w:spacing w:line="360" w:lineRule="auto"/>
        <w:rPr>
          <w:rFonts w:ascii="Times New Roman" w:hAnsi="Times New Roman" w:eastAsia="宋体" w:cs="宋体"/>
          <w:b/>
          <w:bCs w:val="0"/>
          <w:i w:val="0"/>
          <w:iCs w:val="0"/>
          <w:color w:val="000000"/>
          <w:sz w:val="24"/>
          <w:szCs w:val="24"/>
          <w:highlight w:val="none"/>
          <w:u w:val="none"/>
        </w:rPr>
      </w:pPr>
      <w:r>
        <w:rPr>
          <w:rFonts w:hint="eastAsia" w:ascii="Times New Roman" w:hAnsi="Times New Roman" w:eastAsia="宋体" w:cs="Courier New"/>
          <w:b/>
          <w:bCs w:val="0"/>
          <w:i w:val="0"/>
          <w:iCs w:val="0"/>
          <w:color w:val="000000"/>
          <w:sz w:val="24"/>
          <w:highlight w:val="none"/>
          <w:u w:val="none"/>
          <w:lang w:val="en-US" w:eastAsia="zh-CN"/>
        </w:rPr>
        <w:t xml:space="preserve">1、</w:t>
      </w:r>
      <w:r>
        <w:rPr>
          <w:rFonts w:hint="eastAsia" w:ascii="Times New Roman" w:hAnsi="Times New Roman" w:eastAsia="宋体" w:cs="Courier New"/>
          <w:b/>
          <w:bCs w:val="0"/>
          <w:i w:val="0"/>
          <w:iCs w:val="0"/>
          <w:color w:val="000000"/>
          <w:sz w:val="24"/>
          <w:highlight w:val="none"/>
          <w:u w:val="none"/>
        </w:rPr>
        <w:t xml:space="preserve">本章中“三、技术参数要求”</w:t>
      </w:r>
      <w:r>
        <w:rPr>
          <w:rFonts w:hint="eastAsia" w:ascii="Times New Roman" w:hAnsi="Times New Roman" w:eastAsia="宋体" w:cs="Courier New"/>
          <w:b/>
          <w:bCs w:val="0"/>
          <w:i w:val="0"/>
          <w:iCs w:val="0"/>
          <w:color w:val="000000"/>
          <w:sz w:val="24"/>
          <w:highlight w:val="none"/>
          <w:u w:val="none"/>
          <w:lang w:val="en-US" w:eastAsia="zh-CN"/>
        </w:rPr>
        <w:t xml:space="preserve">中标“</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”项技术参数</w:t>
      </w:r>
      <w:r>
        <w:rPr>
          <w:rFonts w:hint="eastAsia" w:ascii="Times New Roman" w:hAnsi="Times New Roman" w:eastAsia="宋体" w:cs="Courier New"/>
          <w:b/>
          <w:bCs w:val="0"/>
          <w:i w:val="0"/>
          <w:iCs w:val="0"/>
          <w:color w:val="000000"/>
          <w:sz w:val="24"/>
          <w:highlight w:val="none"/>
          <w:u w:val="none"/>
        </w:rPr>
        <w:t xml:space="preserve">为实质性要求，投标人应在“</w:t>
      </w:r>
      <w:r>
        <w:rPr>
          <w:rFonts w:hint="eastAsia" w:ascii="Times New Roman" w:hAnsi="Times New Roman" w:eastAsia="宋体" w:cs="Courier New"/>
          <w:b/>
          <w:bCs w:val="0"/>
          <w:i w:val="0"/>
          <w:iCs w:val="0"/>
          <w:color w:val="000000"/>
          <w:sz w:val="24"/>
          <w:highlight w:val="none"/>
          <w:u w:val="none"/>
          <w:lang w:val="en-US" w:eastAsia="zh-CN"/>
        </w:rPr>
        <w:t xml:space="preserve">技术参数</w:t>
      </w:r>
      <w:r>
        <w:rPr>
          <w:rFonts w:hint="eastAsia" w:ascii="Times New Roman" w:hAnsi="Times New Roman" w:eastAsia="宋体" w:cs="Courier New"/>
          <w:b/>
          <w:bCs w:val="0"/>
          <w:i w:val="0"/>
          <w:iCs w:val="0"/>
          <w:color w:val="000000"/>
          <w:sz w:val="24"/>
          <w:highlight w:val="none"/>
          <w:u w:val="none"/>
        </w:rPr>
        <w:t xml:space="preserve">实质性响应偏离表”中对</w:t>
      </w:r>
      <w:r>
        <w:rPr>
          <w:rFonts w:hint="eastAsia" w:ascii="Times New Roman" w:hAnsi="Times New Roman" w:eastAsia="宋体" w:cs="Courier New"/>
          <w:b/>
          <w:bCs w:val="0"/>
          <w:i w:val="0"/>
          <w:iCs w:val="0"/>
          <w:color w:val="000000"/>
          <w:sz w:val="24"/>
          <w:highlight w:val="none"/>
          <w:u w:val="none"/>
          <w:lang w:val="en-US" w:eastAsia="zh-CN"/>
        </w:rPr>
        <w:t xml:space="preserve">标</w:t>
      </w:r>
      <w:r>
        <w:rPr>
          <w:rFonts w:hint="eastAsia" w:ascii="Times New Roman" w:hAnsi="Times New Roman" w:eastAsia="宋体" w:cs="Courier New"/>
          <w:b/>
          <w:bCs w:val="0"/>
          <w:i w:val="0"/>
          <w:iCs w:val="0"/>
          <w:color w:val="000000"/>
          <w:sz w:val="24"/>
          <w:highlight w:val="none"/>
          <w:u w:val="none"/>
          <w:lang w:val="en-US" w:eastAsia="zh-CN"/>
        </w:rPr>
        <w:t xml:space="preserve">“</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w:t>
      </w:r>
      <w:r>
        <w:rPr>
          <w:rFonts w:hint="eastAsia" w:ascii="Times New Roman" w:hAnsi="Times New Roman" w:eastAsia="宋体" w:cs="Courier New"/>
          <w:b/>
          <w:bCs w:val="0"/>
          <w:i w:val="0"/>
          <w:iCs w:val="0"/>
          <w:color w:val="000000"/>
          <w:sz w:val="24"/>
          <w:highlight w:val="none"/>
          <w:u w:val="none"/>
        </w:rPr>
        <w:t xml:space="preserve">的</w:t>
      </w:r>
      <w:r>
        <w:rPr>
          <w:rFonts w:hint="eastAsia" w:ascii="Times New Roman" w:hAnsi="Times New Roman" w:eastAsia="宋体" w:cs="Courier New"/>
          <w:b/>
          <w:bCs w:val="0"/>
          <w:i w:val="0"/>
          <w:iCs w:val="0"/>
          <w:color w:val="000000"/>
          <w:sz w:val="24"/>
          <w:highlight w:val="none"/>
          <w:u w:val="none"/>
          <w:lang w:val="en-US" w:eastAsia="zh-CN"/>
        </w:rPr>
        <w:t xml:space="preserve">技术参数</w:t>
      </w:r>
      <w:r>
        <w:rPr>
          <w:rFonts w:hint="eastAsia" w:ascii="Times New Roman" w:hAnsi="Times New Roman" w:eastAsia="宋体" w:cs="Courier New"/>
          <w:b/>
          <w:bCs w:val="0"/>
          <w:i w:val="0"/>
          <w:iCs w:val="0"/>
          <w:color w:val="000000"/>
          <w:sz w:val="24"/>
          <w:highlight w:val="none"/>
          <w:u w:val="none"/>
        </w:rPr>
        <w:t xml:space="preserve">条款逐项填写“无偏离”、“正偏离”或“负偏离”</w:t>
      </w:r>
      <w:r>
        <w:rPr>
          <w:rFonts w:hint="eastAsia" w:ascii="Times New Roman" w:hAnsi="Times New Roman" w:eastAsia="宋体" w:cs="Courier New"/>
          <w:b/>
          <w:bCs w:val="0"/>
          <w:i w:val="0"/>
          <w:iCs w:val="0"/>
          <w:color w:val="000000"/>
          <w:sz w:val="24"/>
          <w:highlight w:val="none"/>
          <w:u w:val="none"/>
          <w:lang w:eastAsia="zh-CN"/>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并根据招标文件要求提供相应证明材料</w:t>
      </w:r>
      <w:r>
        <w:rPr>
          <w:rFonts w:hint="eastAsia" w:ascii="Times New Roman" w:hAnsi="Times New Roman" w:eastAsia="宋体" w:cs="Courier New"/>
          <w:b/>
          <w:bCs w:val="0"/>
          <w:i w:val="0"/>
          <w:iCs w:val="0"/>
          <w:color w:val="000000"/>
          <w:sz w:val="24"/>
          <w:highlight w:val="none"/>
          <w:u w:val="none"/>
        </w:rPr>
        <w:t xml:space="preserve">；未填写或填写“负偏离”的，对应条款视为未实质性响应。</w:t>
      </w:r>
      <w:r>
        <w:rPr>
          <w:rFonts w:ascii="Times New Roman" w:hAnsi="Times New Roman" w:eastAsia="宋体" w:cs="宋体"/>
          <w:b/>
          <w:bCs w:val="0"/>
          <w:i w:val="0"/>
          <w:iCs w:val="0"/>
          <w:color w:val="000000"/>
          <w:sz w:val="24"/>
          <w:szCs w:val="24"/>
          <w:highlight w:val="none"/>
          <w:u w:val="none"/>
        </w:rPr>
      </w:r>
      <w:r/>
    </w:p>
    <w:p>
      <w:pPr>
        <w:pStyle w:val="893"/>
        <w:jc w:val="center"/>
        <w:spacing w:line="360" w:lineRule="auto"/>
        <w:rPr>
          <w:rFonts w:hint="eastAsia" w:ascii="Times New Roman" w:hAnsi="Times New Roman" w:eastAsia="宋体" w:cs="宋体"/>
          <w:color w:val="000000"/>
          <w:highlight w:val="none"/>
        </w:rPr>
      </w:pPr>
      <w:r>
        <w:rPr>
          <w:rFonts w:hint="eastAsia" w:ascii="Times New Roman" w:hAnsi="Times New Roman" w:eastAsia="宋体" w:cs="宋体"/>
          <w:b/>
          <w:color w:val="000000"/>
          <w:sz w:val="36"/>
          <w:szCs w:val="36"/>
          <w:highlight w:val="none"/>
        </w:rPr>
        <w:br w:type="page" w:clear="all"/>
      </w:r>
      <w:bookmarkStart w:id="47" w:name="_Toc28760"/>
      <w:r/>
      <w:bookmarkStart w:id="48" w:name="_Toc1997"/>
      <w:r>
        <w:rPr>
          <w:rFonts w:hint="eastAsia" w:ascii="Times New Roman" w:hAnsi="Times New Roman" w:eastAsia="宋体" w:cs="宋体"/>
          <w:b/>
          <w:color w:val="000000"/>
          <w:sz w:val="36"/>
          <w:szCs w:val="36"/>
          <w:highlight w:val="none"/>
        </w:rPr>
        <w:t xml:space="preserve">第四章 评审方法和程序</w:t>
      </w:r>
      <w:bookmarkEnd w:id="43"/>
      <w:r/>
      <w:bookmarkEnd w:id="47"/>
      <w:r/>
      <w:bookmarkEnd w:id="48"/>
      <w:r>
        <w:rPr>
          <w:rFonts w:hint="eastAsia" w:ascii="Times New Roman" w:hAnsi="Times New Roman" w:eastAsia="宋体" w:cs="宋体"/>
          <w:color w:val="000000"/>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49" w:name="_Toc754"/>
      <w:r>
        <w:rPr>
          <w:rFonts w:hint="eastAsia" w:ascii="Times New Roman" w:hAnsi="Times New Roman" w:eastAsia="宋体" w:cs="宋体"/>
          <w:b/>
          <w:color w:val="000000"/>
          <w:sz w:val="24"/>
          <w:szCs w:val="24"/>
          <w:highlight w:val="none"/>
        </w:rPr>
        <w:t xml:space="preserve">一、招标人委托招标代理机构组织招标</w:t>
      </w:r>
      <w:bookmarkEnd w:id="49"/>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1、本项目采用综合评分法。成立评标委员会小组，评标委员会由招标人代表和评审专家组成，成员人数应当为5人以上单数，其中评审专家不得少于成员总数的三分之二。</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0" w:name="_Toc1911"/>
      <w:r>
        <w:rPr>
          <w:rFonts w:hint="eastAsia" w:ascii="Times New Roman" w:hAnsi="Times New Roman" w:eastAsia="宋体" w:cs="宋体"/>
          <w:b/>
          <w:color w:val="000000"/>
          <w:sz w:val="24"/>
          <w:szCs w:val="24"/>
          <w:highlight w:val="none"/>
        </w:rPr>
        <w:t xml:space="preserve">二、开标</w:t>
      </w:r>
      <w:bookmarkEnd w:id="50"/>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bCs/>
          <w:color w:val="000000"/>
          <w:sz w:val="24"/>
          <w:szCs w:val="24"/>
          <w:highlight w:val="none"/>
        </w:rPr>
        <w:t xml:space="preserve">不见面远程开标模式：开标当天各投标人在各自地点通过苏采云系统及时登录不见面开标大厅，参加投标活动。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2、招标代理机构主持开标并记录，及时处理投标人代表提出的询问或者回避申请。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3、投标人不足3家的不得开标。</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1" w:name="_Toc16633"/>
      <w:r>
        <w:rPr>
          <w:rFonts w:hint="eastAsia" w:ascii="Times New Roman" w:hAnsi="Times New Roman" w:eastAsia="宋体" w:cs="宋体"/>
          <w:b/>
          <w:color w:val="000000"/>
          <w:sz w:val="24"/>
          <w:szCs w:val="24"/>
          <w:highlight w:val="none"/>
        </w:rPr>
        <w:t xml:space="preserve">三、资格审查</w:t>
      </w:r>
      <w:bookmarkEnd w:id="51"/>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1、开标后，招标人及其委托的采购代理机构依据相关法律政策的规定，根据招标文件载明的资格审查要求，对投标人的资格进行审查。</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2、资格审查合格的投标人进入评标。</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3、合格投标人不足3家的，不得评标。</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outlineLvl w:val="1"/>
      </w:pPr>
      <w:r/>
      <w:bookmarkStart w:id="52" w:name="_Toc1140"/>
      <w:r>
        <w:rPr>
          <w:rFonts w:hint="eastAsia" w:ascii="Times New Roman" w:hAnsi="Times New Roman" w:eastAsia="宋体" w:cs="宋体"/>
          <w:b/>
          <w:color w:val="000000"/>
          <w:sz w:val="24"/>
          <w:szCs w:val="24"/>
          <w:highlight w:val="none"/>
        </w:rPr>
        <w:t xml:space="preserve">四、评标</w:t>
      </w:r>
      <w:bookmarkEnd w:id="52"/>
      <w:r>
        <w:rPr>
          <w:rFonts w:hint="eastAsia" w:ascii="Times New Roman" w:hAnsi="Times New Roman" w:eastAsia="宋体" w:cs="宋体"/>
          <w:b/>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1、评标时间</w:t>
      </w:r>
      <w:r>
        <w:rPr>
          <w:rFonts w:hint="eastAsia" w:ascii="Times New Roman" w:hAnsi="Times New Roman" w:eastAsia="宋体" w:cs="宋体"/>
          <w:b/>
          <w:color w:val="000000"/>
          <w:sz w:val="24"/>
          <w:szCs w:val="24"/>
          <w:highlight w:val="none"/>
        </w:rPr>
        <w:t xml:space="preserve">：资格审查结束以后。</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2、招标代理机构负责组织评标工作，并履行下列职责：</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（1）核对评审专家身份和招标人代表授权函，对评审专家在招标采购活动中的职责履行情况予以记录，并及时将有关违法违规行为向相关部门报告。</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（2）宣布评标纪律。</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（3）公布投标人名单，告知评审专家应当回避的情形。</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（4）组织评标委员会推选评标组长，招标人代表不得担任组长。</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（6）根据评标委员会的要求介绍采购相关政策法规、招标文件。</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（8）核对评标结果，有下列规定情形的，要求评标委员会复核或者书面说明理由，评标委员会拒绝的，则予以书面记录并向本级相关部门报告：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①分值汇总计算错误的；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②分项评分超出评分标准范围的；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③评标委员会成员对客观评审因素评分不一致的；</w:t>
      </w: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④经评标委员会认定评分畸高、畸低的。</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（9）评审工作完成后，按照规定向评审专家支付劳务报酬和异地评审差旅费，不得向评审专家以外的其他人员支付评审劳务报酬；</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（10）处理与评标有关的其他事项。</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3、评标委员会负责具体评标事务：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4、评标委员会成员独立履行以下职责与义务：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（1）遵纪守法，客观、公正、廉洁地履行职责；</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（2）审查合格投标人的投标文件是否实质性响应招标文件要求，并做出评价；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（3）按照招标文件规定的评标办法和评标标准进行评标，对评审意见承担个人责任；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（4）可以要求投标人对投标文件有关事项做出解释或澄清；</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（5）对评标过程和结果，以及投标人的商业秘密保密；</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（6）配合相关部门的投诉处理工作；</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（7）配合招标人或招标代理机构答复投标人提出的质疑。</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7、评审期间，合格投标人的投标文件仍有可能被评标委员会根据规定判为无效投标。</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8、在投标文件的评审、澄清、评价和比较以及授予合同的过程中，投标人对招标人和评标委员会成员有施加影响的任何行为，都将取消其可能的中标资格。</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53" w:name="_Toc23150"/>
      <w:r>
        <w:rPr>
          <w:rFonts w:hint="eastAsia" w:ascii="Times New Roman" w:hAnsi="Times New Roman" w:eastAsia="宋体" w:cs="宋体"/>
          <w:b/>
          <w:bCs/>
          <w:color w:val="000000"/>
          <w:sz w:val="24"/>
          <w:szCs w:val="24"/>
          <w:highlight w:val="none"/>
        </w:rPr>
        <w:t xml:space="preserve">五、评审原则</w:t>
      </w:r>
      <w:bookmarkEnd w:id="53"/>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1、本项目采用</w:t>
      </w:r>
      <w:r>
        <w:rPr>
          <w:rFonts w:hint="eastAsia" w:ascii="Times New Roman" w:hAnsi="Times New Roman" w:eastAsia="宋体" w:cs="宋体"/>
          <w:b/>
          <w:color w:val="000000"/>
          <w:sz w:val="24"/>
          <w:szCs w:val="24"/>
          <w:highlight w:val="none"/>
          <w:u w:val="single"/>
        </w:rPr>
        <w:t xml:space="preserve">综合评分法</w:t>
      </w:r>
      <w:r>
        <w:rPr>
          <w:rFonts w:hint="eastAsia" w:ascii="Times New Roman" w:hAnsi="Times New Roman" w:eastAsia="宋体" w:cs="宋体"/>
          <w:color w:val="000000"/>
          <w:sz w:val="24"/>
          <w:szCs w:val="24"/>
          <w:highlight w:val="none"/>
        </w:rPr>
        <w:t xml:space="preserve">，即指投标文件满足本项目招标文件全部实质性要求，且按照评审因素的量化指标，经评审后得分最高的投标人推荐为中标人的评标方法。</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3、评标委员会严格按照招标文件规定的要求、条件、评分标准，对投标人所提供的完整计划标的物的科学性、可行性、产品质量、服务质量的保证及承诺等实质性响应内容进行比较评价。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4、对投标文件的评审判定，只依据投标文件内容本身，不依靠开标后任何外来证明文件。</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54" w:name="_Toc26093"/>
      <w:r>
        <w:rPr>
          <w:rFonts w:hint="eastAsia" w:ascii="Times New Roman" w:hAnsi="Times New Roman" w:eastAsia="宋体" w:cs="宋体"/>
          <w:b/>
          <w:bCs/>
          <w:color w:val="000000"/>
          <w:sz w:val="24"/>
          <w:szCs w:val="24"/>
          <w:highlight w:val="none"/>
        </w:rPr>
        <w:t xml:space="preserve">六、评审方法</w:t>
      </w:r>
      <w:bookmarkEnd w:id="54"/>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1、评标程序：</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资格符合性评审——商务技术标评审——价格标评审——确定中标候选人。</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2、评标委员会将仅对按本招标文件载明的方法与规定，为实质上响应招标文件要求的投标文件评审并进行评价和比较。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3、本次项目的技术标和价格标评审总分值为100分。两部分评审因素比重如下：</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商务技术标分值占总分值的比重为</w:t>
      </w:r>
      <w:r>
        <w:rPr>
          <w:rFonts w:hint="eastAsia" w:ascii="Times New Roman" w:hAnsi="Times New Roman" w:eastAsia="宋体" w:cs="宋体"/>
          <w:b/>
          <w:bCs/>
          <w:color w:val="000000"/>
          <w:sz w:val="24"/>
          <w:szCs w:val="24"/>
          <w:highlight w:val="none"/>
          <w:u w:val="single"/>
        </w:rPr>
        <w:t xml:space="preserve">70%</w:t>
      </w:r>
      <w:r>
        <w:rPr>
          <w:rFonts w:hint="eastAsia" w:ascii="Times New Roman" w:hAnsi="Times New Roman" w:eastAsia="宋体" w:cs="宋体"/>
          <w:b/>
          <w:bCs/>
          <w:color w:val="000000"/>
          <w:sz w:val="24"/>
          <w:szCs w:val="24"/>
          <w:highlight w:val="none"/>
        </w:rPr>
        <w:t xml:space="preserve">（权重）（计算结果均四舍五入保留两位小数）；</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价格标分值占总分值的比重为</w:t>
      </w:r>
      <w:r>
        <w:rPr>
          <w:rFonts w:hint="eastAsia" w:ascii="Times New Roman" w:hAnsi="Times New Roman" w:eastAsia="宋体" w:cs="宋体"/>
          <w:b/>
          <w:bCs/>
          <w:color w:val="000000"/>
          <w:sz w:val="24"/>
          <w:szCs w:val="24"/>
          <w:highlight w:val="none"/>
          <w:u w:val="single"/>
        </w:rPr>
        <w:t xml:space="preserve">30%</w:t>
      </w:r>
      <w:r>
        <w:rPr>
          <w:rFonts w:hint="eastAsia" w:ascii="Times New Roman" w:hAnsi="Times New Roman" w:eastAsia="宋体" w:cs="宋体"/>
          <w:b/>
          <w:bCs/>
          <w:color w:val="000000"/>
          <w:sz w:val="24"/>
          <w:szCs w:val="24"/>
          <w:highlight w:val="none"/>
        </w:rPr>
        <w:t xml:space="preserve">（权重）（计算结果均四舍五入保留两位小数）； </w:t>
      </w:r>
      <w:r>
        <w:rPr>
          <w:rFonts w:hint="eastAsia" w:ascii="Times New Roman" w:hAnsi="Times New Roman" w:eastAsia="宋体" w:cs="宋体"/>
          <w:b/>
          <w:bCs/>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4、评标委员会严格按照招标文件的要求、条件、评分标准，对投标人所提供服务的先进性、可靠性、售后服务承诺、质量保证承诺等实质性响应内容进行比较。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5、评标专家确定方式：在专家库中随机抽取。评标委员会各成员独立对每个进入打分程序的有效投标人的投标文件的商务技术部分以打分的形式进行评审和评价。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6、商务技术分按评委的算术平均值计算（计算结果均四舍五入保留两位小数）。</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7、投标人的价格标评审得分直接计算取得，并与其商务技术标得分相加为该投标人的综合得分（计算结果均四舍五入保留两位小数）。</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评标结果按评审后得分由高到低顺序排列。本项目推荐三名中标候选人，综合评分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outlineLvl w:val="1"/>
      </w:pPr>
      <w:r/>
      <w:bookmarkStart w:id="55" w:name="_Toc3866"/>
      <w:r>
        <w:rPr>
          <w:rFonts w:hint="eastAsia" w:ascii="Times New Roman" w:hAnsi="Times New Roman" w:eastAsia="宋体" w:cs="宋体"/>
          <w:b/>
          <w:bCs/>
          <w:color w:val="000000"/>
          <w:sz w:val="24"/>
          <w:szCs w:val="24"/>
          <w:highlight w:val="none"/>
        </w:rPr>
        <w:t xml:space="preserve">七、关于投标价格评审</w:t>
      </w:r>
      <w:bookmarkEnd w:id="55"/>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1、针对投标价格实质响应的评审</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rPr>
          <w:rFonts w:hint="eastAsia" w:ascii="Times New Roman" w:hAnsi="Times New Roman" w:eastAsia="宋体" w:cs="宋体"/>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2、针对响应价格合理性的评审</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评审过程中出现下列情形之一的，评审委员会应当启动异常低价投标（响应）审查程序：</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（1）投标报价低于全部通过符合性审查供应商投标报价平均值50%的，即投标报价＜全部通过符合性审查供应商投标报价平均值×50%；</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（2）投标报价低于通过符合性审查的次低报价供应商投标报价50%的，即投标报价＜通过符合性审查的次低报价供应商投标报价×50%；</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（3）投标报价低于采购项目最高限价45%的，即投标报价＜采购项目最高限价×45%；</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（4）评标委员会基于专业判断，认定的供应商报价过低、有可能影响产品质量或者不能诚信履约的其他情形。</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委员会启动异常低价响应审查后，属于前述第（1）项至第（4）项情形的，应当要求相关供应商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异常低价投标审查的启动原因、审查意见和审查结果应当在评审报告中记录，并随供应商提供的相关书面说明及证明材料，以及评标委员会有关互联网浏览、查询历史一并归档。</w:t>
      </w:r>
      <w:r>
        <w:rPr>
          <w:rFonts w:hint="eastAsia" w:ascii="Times New Roman" w:hAnsi="Times New Roman" w:eastAsia="宋体" w:cs="宋体"/>
          <w:b/>
          <w:bCs/>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outlineLvl w:val="1"/>
      </w:pPr>
      <w:r/>
      <w:bookmarkStart w:id="56" w:name="_Toc5314"/>
      <w:r>
        <w:rPr>
          <w:rFonts w:hint="eastAsia" w:ascii="Times New Roman" w:hAnsi="Times New Roman" w:eastAsia="宋体" w:cs="宋体"/>
          <w:b/>
          <w:bCs/>
          <w:color w:val="000000"/>
          <w:sz w:val="24"/>
          <w:szCs w:val="24"/>
          <w:highlight w:val="none"/>
        </w:rPr>
        <w:t xml:space="preserve">八、评审评分项</w:t>
      </w:r>
      <w:bookmarkEnd w:id="56"/>
      <w:r>
        <w:rPr>
          <w:rFonts w:hint="eastAsia" w:ascii="Times New Roman" w:hAnsi="Times New Roman" w:eastAsia="宋体" w:cs="宋体"/>
          <w:b/>
          <w:bCs/>
          <w:color w:val="000000"/>
          <w:sz w:val="24"/>
          <w:szCs w:val="24"/>
          <w:highlight w:val="none"/>
        </w:rPr>
        <w:t xml:space="preserve"> </w:t>
      </w:r>
      <w:r>
        <w:rPr>
          <w:rFonts w:hint="eastAsia" w:ascii="Times New Roman" w:hAnsi="Times New Roman" w:eastAsia="宋体" w:cs="宋体"/>
          <w:color w:val="000000"/>
          <w:sz w:val="24"/>
          <w:szCs w:val="24"/>
          <w:highlight w:val="none"/>
        </w:rPr>
      </w:r>
      <w:r/>
    </w:p>
    <w:p>
      <w:pPr>
        <w:pStyle w:val="893"/>
        <w:contextualSpacing/>
        <w:ind w:firstLine="482"/>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b/>
          <w:color w:val="000000"/>
          <w:sz w:val="24"/>
          <w:szCs w:val="24"/>
          <w:highlight w:val="none"/>
        </w:rPr>
        <w:t xml:space="preserve">（一）商务技术标评分：（70分）</w:t>
      </w:r>
      <w:r>
        <w:rPr>
          <w:rFonts w:hint="eastAsia" w:ascii="Times New Roman" w:hAnsi="Times New Roman" w:eastAsia="宋体" w:cs="宋体"/>
          <w:b/>
          <w:color w:val="000000"/>
          <w:sz w:val="24"/>
          <w:szCs w:val="24"/>
          <w:highlight w:val="none"/>
        </w:rPr>
      </w:r>
      <w:r/>
    </w:p>
    <w:tbl>
      <w:tblPr>
        <w:tblW w:w="10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54"/>
        <w:gridCol w:w="6820"/>
        <w:gridCol w:w="600"/>
        <w:gridCol w:w="660"/>
        <w:gridCol w:w="696"/>
      </w:tblGrid>
      <w:tr>
        <w:trPr>
          <w:trHeight w:val="991"/>
          <w:tblHeader/>
        </w:trPr>
        <w:tc>
          <w:tcPr>
            <w:shd w:val="clear" w:color="000000" w:fill="d9d9d9"/>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br w:type="page" w:clear="all"/>
            </w:r>
            <w:r>
              <w:rPr>
                <w:rFonts w:hint="eastAsia" w:ascii="Times New Roman" w:hAnsi="Times New Roman" w:eastAsia="宋体" w:cs="宋体"/>
                <w:b/>
                <w:bCs/>
                <w:color w:val="000000"/>
                <w:sz w:val="24"/>
                <w:szCs w:val="24"/>
                <w:highlight w:val="none"/>
              </w:rPr>
              <w:t xml:space="preserve">序号</w:t>
            </w:r>
            <w:r>
              <w:rPr>
                <w:rFonts w:hint="eastAsia" w:ascii="Times New Roman" w:hAnsi="Times New Roman" w:eastAsia="宋体" w:cs="宋体"/>
                <w:b/>
                <w:bCs/>
                <w:color w:val="000000"/>
                <w:sz w:val="24"/>
                <w:szCs w:val="24"/>
                <w:highlight w:val="none"/>
              </w:rPr>
            </w:r>
            <w:r/>
          </w:p>
        </w:tc>
        <w:tc>
          <w:tcPr>
            <w:shd w:val="clear" w:color="000000" w:fill="d9d9d9"/>
            <w:tcW w:w="1054"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评分内容</w:t>
            </w:r>
            <w:r>
              <w:rPr>
                <w:rFonts w:hint="eastAsia" w:ascii="Times New Roman" w:hAnsi="Times New Roman" w:eastAsia="宋体" w:cs="宋体"/>
                <w:b/>
                <w:bCs/>
                <w:color w:val="000000"/>
                <w:sz w:val="24"/>
                <w:szCs w:val="24"/>
                <w:highlight w:val="none"/>
              </w:rPr>
            </w:r>
            <w:r/>
          </w:p>
        </w:tc>
        <w:tc>
          <w:tcPr>
            <w:shd w:val="clear" w:color="000000" w:fill="d9d9d9"/>
            <w:tcW w:w="682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评标标准</w:t>
            </w:r>
            <w:r>
              <w:rPr>
                <w:rFonts w:hint="eastAsia" w:ascii="Times New Roman" w:hAnsi="Times New Roman" w:eastAsia="宋体" w:cs="宋体"/>
                <w:b/>
                <w:bCs/>
                <w:color w:val="000000"/>
                <w:sz w:val="24"/>
                <w:szCs w:val="24"/>
                <w:highlight w:val="none"/>
              </w:rPr>
            </w:r>
            <w:r/>
          </w:p>
        </w:tc>
        <w:tc>
          <w:tcPr>
            <w:shd w:val="clear" w:color="000000" w:fill="d9d9d9"/>
            <w:tcW w:w="600"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最高分</w:t>
            </w:r>
            <w:r>
              <w:rPr>
                <w:rFonts w:hint="eastAsia" w:ascii="Times New Roman" w:hAnsi="Times New Roman" w:eastAsia="宋体" w:cs="宋体"/>
                <w:b/>
                <w:bCs/>
                <w:color w:val="000000"/>
                <w:sz w:val="24"/>
                <w:szCs w:val="24"/>
                <w:highlight w:val="none"/>
              </w:rPr>
            </w:r>
            <w:r/>
          </w:p>
        </w:tc>
        <w:tc>
          <w:tcPr>
            <w:shd w:val="clear" w:color="000000" w:fill="d9d9d9"/>
            <w:tcW w:w="660"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最低分</w:t>
            </w:r>
            <w:r>
              <w:rPr>
                <w:rFonts w:hint="eastAsia" w:ascii="Times New Roman" w:hAnsi="Times New Roman" w:eastAsia="宋体" w:cs="宋体"/>
                <w:b/>
                <w:bCs/>
                <w:color w:val="000000"/>
                <w:sz w:val="24"/>
                <w:szCs w:val="24"/>
                <w:highlight w:val="none"/>
              </w:rPr>
            </w:r>
            <w:r/>
          </w:p>
        </w:tc>
        <w:tc>
          <w:tcPr>
            <w:shd w:val="clear" w:color="000000" w:fill="d9d9d9"/>
            <w:tcW w:w="696"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主/客观分</w:t>
            </w:r>
            <w:r>
              <w:rPr>
                <w:rFonts w:hint="eastAsia" w:ascii="Times New Roman" w:hAnsi="Times New Roman" w:eastAsia="宋体" w:cs="宋体"/>
                <w:b/>
                <w:bCs/>
                <w:color w:val="000000"/>
                <w:sz w:val="24"/>
                <w:szCs w:val="24"/>
                <w:highlight w:val="none"/>
              </w:rPr>
            </w:r>
            <w:r/>
          </w:p>
        </w:tc>
      </w:tr>
      <w:tr>
        <w:trPr>
          <w:trHeight w:val="1348"/>
        </w:trPr>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1</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技术参数响应</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评委根据供应商对招标文件中所明确的项目需求中“</w:t>
            </w:r>
            <w:r>
              <w:rPr>
                <w:rFonts w:hint="eastAsia" w:ascii="Times New Roman" w:hAnsi="Times New Roman" w:eastAsia="宋体" w:cs="宋体"/>
                <w:bCs/>
                <w:color w:val="000000"/>
                <w:sz w:val="24"/>
                <w:szCs w:val="24"/>
                <w:highlight w:val="none"/>
                <w:lang w:val="en-US" w:eastAsia="zh-CN"/>
              </w:rPr>
              <w:t xml:space="preserve">三</w:t>
            </w:r>
            <w:r>
              <w:rPr>
                <w:rFonts w:hint="eastAsia" w:ascii="Times New Roman" w:hAnsi="Times New Roman" w:eastAsia="宋体" w:cs="宋体"/>
                <w:bCs/>
                <w:color w:val="000000"/>
                <w:sz w:val="24"/>
                <w:szCs w:val="24"/>
                <w:highlight w:val="none"/>
              </w:rPr>
              <w:t xml:space="preserve">、技术要求</w:t>
            </w:r>
            <w:r>
              <w:rPr>
                <w:rFonts w:hint="eastAsia" w:ascii="Times New Roman" w:hAnsi="Times New Roman" w:eastAsia="宋体" w:cs="宋体"/>
                <w:color w:val="000000"/>
                <w:sz w:val="24"/>
                <w:szCs w:val="24"/>
                <w:highlight w:val="none"/>
              </w:rPr>
              <w:t xml:space="preserve">”响应情况进行打分。其中标★为实质性指标，不允许负偏离。</w:t>
            </w:r>
            <w:r>
              <w:rPr>
                <w:rFonts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1、标▲项为重要技术参数，每有一项满足得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lang w:val="en-US" w:eastAsia="zh-CN"/>
              </w:rPr>
              <w:t xml:space="preserve">共20项，</w:t>
            </w:r>
            <w:r>
              <w:rPr>
                <w:rFonts w:hint="eastAsia" w:ascii="Times New Roman" w:hAnsi="Times New Roman" w:eastAsia="宋体" w:cs="宋体"/>
                <w:color w:val="000000"/>
                <w:sz w:val="24"/>
                <w:szCs w:val="24"/>
                <w:highlight w:val="none"/>
              </w:rPr>
              <w:t xml:space="preserve">最高得2</w:t>
            </w:r>
            <w:r>
              <w:rPr>
                <w:rFonts w:hint="eastAsia" w:ascii="Times New Roman" w:hAnsi="Times New Roman" w:eastAsia="宋体" w:cs="宋体"/>
                <w:color w:val="000000"/>
                <w:sz w:val="24"/>
                <w:szCs w:val="24"/>
                <w:highlight w:val="none"/>
                <w:lang w:val="en-US" w:eastAsia="zh-CN"/>
              </w:rPr>
              <w:t xml:space="preserve">0</w:t>
            </w:r>
            <w:r>
              <w:rPr>
                <w:rFonts w:hint="eastAsia" w:ascii="Times New Roman" w:hAnsi="Times New Roman" w:eastAsia="宋体" w:cs="宋体"/>
                <w:color w:val="000000"/>
                <w:sz w:val="24"/>
                <w:szCs w:val="24"/>
                <w:highlight w:val="none"/>
              </w:rPr>
              <w:t xml:space="preserve">分；</w:t>
            </w:r>
            <w:r>
              <w:rPr>
                <w:rFonts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2、非</w:t>
            </w:r>
            <w:r>
              <w:rPr>
                <w:rFonts w:hint="eastAsia" w:ascii="Times New Roman" w:hAnsi="Times New Roman" w:eastAsia="宋体" w:cs="宋体"/>
                <w:color w:val="000000"/>
                <w:sz w:val="24"/>
                <w:szCs w:val="24"/>
                <w:highlight w:val="none"/>
              </w:rPr>
              <w:t xml:space="preserve">标★、▲</w:t>
            </w:r>
            <w:r>
              <w:rPr>
                <w:rFonts w:hint="eastAsia" w:ascii="Times New Roman" w:hAnsi="Times New Roman" w:eastAsia="宋体" w:cs="宋体"/>
                <w:color w:val="000000"/>
                <w:sz w:val="24"/>
                <w:szCs w:val="24"/>
                <w:highlight w:val="none"/>
              </w:rPr>
              <w:t xml:space="preserve">项为一般技术参数，全部响应项目需求技术参数要求的，得</w:t>
            </w:r>
            <w:r>
              <w:rPr>
                <w:rFonts w:hint="eastAsia" w:ascii="Times New Roman" w:hAnsi="Times New Roman" w:eastAsia="宋体" w:cs="宋体"/>
                <w:color w:val="000000"/>
                <w:sz w:val="24"/>
                <w:szCs w:val="24"/>
                <w:highlight w:val="none"/>
                <w:lang w:val="en-US" w:eastAsia="zh-CN"/>
              </w:rPr>
              <w:t xml:space="preserve">8</w:t>
            </w:r>
            <w:r>
              <w:rPr>
                <w:rFonts w:hint="eastAsia" w:ascii="Times New Roman" w:hAnsi="Times New Roman" w:eastAsia="宋体" w:cs="宋体"/>
                <w:color w:val="000000"/>
                <w:sz w:val="24"/>
                <w:szCs w:val="24"/>
                <w:highlight w:val="none"/>
              </w:rPr>
              <w:t xml:space="preserve">分；有一项负偏离的得</w:t>
            </w:r>
            <w:r>
              <w:rPr>
                <w:rFonts w:hint="eastAsia" w:ascii="Times New Roman" w:hAnsi="Times New Roman" w:eastAsia="宋体" w:cs="宋体"/>
                <w:color w:val="000000"/>
                <w:sz w:val="24"/>
                <w:szCs w:val="24"/>
                <w:highlight w:val="none"/>
                <w:lang w:val="en-US" w:eastAsia="zh-CN"/>
              </w:rPr>
              <w:t xml:space="preserve">5</w:t>
            </w:r>
            <w:r>
              <w:rPr>
                <w:rFonts w:hint="eastAsia" w:ascii="Times New Roman" w:hAnsi="Times New Roman" w:eastAsia="宋体" w:cs="宋体"/>
                <w:color w:val="000000"/>
                <w:sz w:val="24"/>
                <w:szCs w:val="24"/>
                <w:highlight w:val="none"/>
              </w:rPr>
              <w:t xml:space="preserve">分；有两项及以上负偏离的不得分；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投标人提供《技术条款响应正负偏离表》</w:t>
            </w:r>
            <w:r>
              <w:rPr>
                <w:rFonts w:hint="eastAsia" w:ascii="Times New Roman" w:hAnsi="Times New Roman" w:eastAsia="宋体" w:cs="宋体"/>
                <w:color w:val="000000"/>
                <w:sz w:val="24"/>
                <w:szCs w:val="24"/>
                <w:highlight w:val="none"/>
                <w:lang w:val="en-US" w:eastAsia="zh-CN"/>
              </w:rPr>
              <w:t xml:space="preserve">及</w:t>
            </w:r>
            <w:r>
              <w:rPr>
                <w:rFonts w:hint="eastAsia" w:ascii="Times New Roman" w:hAnsi="Times New Roman" w:eastAsia="宋体" w:cs="宋体"/>
                <w:color w:val="000000"/>
                <w:sz w:val="24"/>
                <w:szCs w:val="24"/>
                <w:highlight w:val="none"/>
              </w:rPr>
              <w:t xml:space="preserve">按项目需求技术参数响应要求提供相应证明材料。</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w:t>
            </w:r>
            <w:r>
              <w:rPr>
                <w:rFonts w:hint="eastAsia" w:ascii="Times New Roman" w:hAnsi="Times New Roman" w:eastAsia="宋体" w:cs="宋体"/>
                <w:bCs/>
                <w:color w:val="000000"/>
                <w:sz w:val="24"/>
                <w:szCs w:val="24"/>
                <w:highlight w:val="none"/>
              </w:rPr>
              <w:t xml:space="preserve">投标人应根据所投产品技术参数性能对招标文件技术参数需求进行逐条响应。</w:t>
            </w:r>
            <w:r>
              <w:rPr>
                <w:rFonts w:hint="eastAsia" w:ascii="Times New Roman" w:hAnsi="Times New Roman" w:eastAsia="宋体" w:cs="宋体"/>
                <w:color w:val="000000"/>
                <w:sz w:val="24"/>
                <w:szCs w:val="24"/>
                <w:highlight w:val="none"/>
              </w:rPr>
              <w:t xml:space="preserve">技术参数部分要求提供佐证材料的，必须按</w:t>
            </w:r>
            <w:r>
              <w:rPr>
                <w:rFonts w:hint="eastAsia" w:ascii="Times New Roman" w:hAnsi="Times New Roman" w:eastAsia="宋体" w:cs="宋体"/>
                <w:color w:val="000000"/>
                <w:sz w:val="24"/>
                <w:szCs w:val="24"/>
                <w:highlight w:val="none"/>
                <w:lang w:val="en-US" w:eastAsia="zh-CN"/>
              </w:rPr>
              <w:t xml:space="preserve">文件</w:t>
            </w:r>
            <w:r>
              <w:rPr>
                <w:rFonts w:hint="eastAsia" w:ascii="Times New Roman" w:hAnsi="Times New Roman" w:eastAsia="宋体" w:cs="宋体"/>
                <w:color w:val="000000"/>
                <w:sz w:val="24"/>
                <w:szCs w:val="24"/>
                <w:highlight w:val="none"/>
              </w:rPr>
              <w:t xml:space="preserve">要求提供佐证材料</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并在“技术参数条款响应正负偏离表”中标明证明材料的准确页码，未提供佐证材料、佐证材料不符合要求、或未按要求标注准确页码的，投标人自行承担可能的不利后果。</w:t>
            </w:r>
            <w:r>
              <w:rPr>
                <w:rFonts w:hint="eastAsia" w:ascii="Times New Roman" w:hAnsi="Times New Roman" w:eastAsia="宋体" w:cs="宋体"/>
                <w:color w:val="000000"/>
                <w:sz w:val="24"/>
                <w:szCs w:val="24"/>
                <w:highlight w:val="none"/>
              </w:rPr>
            </w:r>
            <w:r/>
          </w:p>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未提供《技术条款响应正负偏离表》，本项不得分。</w:t>
            </w:r>
            <w:r>
              <w:rPr>
                <w:rFonts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28</w:t>
            </w:r>
            <w:r>
              <w:rPr>
                <w:rFonts w:ascii="Times New Roman" w:hAnsi="Times New Roman" w:eastAsia="宋体" w:cs="宋体"/>
                <w:color w:val="000000"/>
                <w:sz w:val="24"/>
                <w:szCs w:val="24"/>
                <w:highlight w:val="none"/>
                <w:lang w:val="en-US" w:eastAsia="zh-CN"/>
              </w:rPr>
            </w:r>
            <w:r/>
          </w:p>
        </w:tc>
        <w:tc>
          <w:tcPr>
            <w:shd w:val="clear" w:color="000000" w:fill="ffffff"/>
            <w:tcW w:w="66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w:t>
            </w:r>
            <w:r>
              <w:rPr>
                <w:rFonts w:hint="eastAsia" w:ascii="Times New Roman" w:hAnsi="Times New Roman" w:eastAsia="宋体" w:cs="宋体"/>
                <w:b/>
                <w:bCs/>
                <w:color w:val="000000"/>
                <w:sz w:val="24"/>
                <w:szCs w:val="24"/>
                <w:highlight w:val="none"/>
              </w:rPr>
            </w:r>
            <w:r/>
          </w:p>
        </w:tc>
        <w:tc>
          <w:tcPr>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技术</w:t>
            </w:r>
            <w:r>
              <w:rPr>
                <w:rFonts w:hint="eastAsia" w:ascii="Times New Roman" w:hAnsi="Times New Roman" w:eastAsia="宋体" w:cs="宋体"/>
                <w:b/>
                <w:bCs/>
                <w:color w:val="000000"/>
                <w:sz w:val="24"/>
                <w:szCs w:val="24"/>
                <w:highlight w:val="none"/>
              </w:rPr>
              <w:t xml:space="preserve">方案</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bookmarkStart w:id="57" w:name="OLE_LINK17"/>
            <w:r>
              <w:rPr>
                <w:rFonts w:hint="eastAsia" w:ascii="Times New Roman" w:hAnsi="Times New Roman" w:eastAsia="宋体" w:cs="宋体"/>
                <w:color w:val="000000"/>
                <w:sz w:val="24"/>
                <w:szCs w:val="24"/>
                <w:highlight w:val="none"/>
              </w:rPr>
              <w:t xml:space="preserve">评审委员会根据投标人提供的项目实施方案，是否结合现场实际情况，方案内容的</w:t>
            </w:r>
            <w:r>
              <w:rPr>
                <w:rFonts w:hint="eastAsia" w:ascii="Times New Roman" w:hAnsi="Times New Roman" w:eastAsia="宋体" w:cs="宋体"/>
                <w:color w:val="000000"/>
                <w:sz w:val="24"/>
                <w:szCs w:val="24"/>
                <w:highlight w:val="none"/>
                <w:lang w:val="en-US" w:eastAsia="zh-CN"/>
              </w:rPr>
              <w:t xml:space="preserve">详细程度、完整性、</w:t>
            </w:r>
            <w:r>
              <w:rPr>
                <w:rFonts w:hint="eastAsia" w:ascii="Times New Roman" w:hAnsi="Times New Roman" w:eastAsia="宋体" w:cs="宋体"/>
                <w:color w:val="000000"/>
                <w:sz w:val="24"/>
                <w:szCs w:val="24"/>
                <w:highlight w:val="none"/>
              </w:rPr>
              <w:t xml:space="preserve">合理性、全面性、可操作性等方面，按以下内容（包含但不限于）进行评审：</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①对于项目建设目标、以及项目建设需求理解程度</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②项目建设方案：对于所有项目建设需求内容匹配程度，包括项目功能模块响应及系统安全性要求</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rPr>
              <w:t xml:space="preserve">③项目实施方案</w:t>
            </w:r>
            <w:r>
              <w:rPr>
                <w:rFonts w:hint="eastAsia" w:ascii="Times New Roman" w:hAnsi="Times New Roman" w:eastAsia="宋体" w:cs="宋体"/>
                <w:color w:val="000000"/>
                <w:sz w:val="24"/>
                <w:szCs w:val="24"/>
                <w:highlight w:val="none"/>
                <w:lang w:eastAsia="zh-CN"/>
              </w:rPr>
              <w:t xml:space="preserve">：包括项目实施计划、项目风险管理、进度管理、质量管理</w:t>
            </w:r>
            <w:r>
              <w:rPr>
                <w:rFonts w:hint="eastAsia" w:ascii="Times New Roman" w:hAnsi="Times New Roman" w:eastAsia="宋体" w:cs="宋体"/>
                <w:color w:val="000000"/>
                <w:sz w:val="24"/>
                <w:szCs w:val="24"/>
                <w:highlight w:val="none"/>
                <w:lang w:eastAsia="zh-CN"/>
              </w:rPr>
            </w:r>
            <w:r/>
          </w:p>
          <w:p>
            <w:pPr>
              <w:pStyle w:val="893"/>
              <w:spacing w:line="360" w:lineRule="auto"/>
              <w:rPr>
                <w:rFonts w:hint="eastAsia" w:ascii="Times New Roman" w:hAnsi="Times New Roman" w:eastAsia="宋体"/>
                <w:color w:val="000000"/>
                <w:highlight w:val="none"/>
              </w:rPr>
            </w:pPr>
            <w:r>
              <w:rPr>
                <w:rFonts w:hint="eastAsia" w:ascii="Times New Roman" w:hAnsi="Times New Roman" w:eastAsia="宋体" w:cs="宋体"/>
                <w:color w:val="000000"/>
                <w:sz w:val="24"/>
                <w:szCs w:val="24"/>
                <w:highlight w:val="none"/>
              </w:rPr>
              <w:t xml:space="preserve">④系统对接方案：提供对系统对接工作的设计方案，包括设计是否先进可扩展、内容是否完善合理</w:t>
            </w:r>
            <w:r>
              <w:rPr>
                <w:rFonts w:hint="eastAsia" w:ascii="Times New Roman" w:hAnsi="Times New Roman" w:eastAsia="宋体"/>
                <w:color w:val="000000"/>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上述</w:t>
            </w:r>
            <w:r>
              <w:rPr>
                <w:rFonts w:hint="eastAsia" w:ascii="Times New Roman" w:hAnsi="Times New Roman" w:eastAsia="宋体" w:cs="宋体"/>
                <w:b/>
                <w:bCs/>
                <w:color w:val="000000"/>
                <w:sz w:val="24"/>
                <w:szCs w:val="24"/>
                <w:highlight w:val="none"/>
              </w:rPr>
              <w:t xml:space="preserve">每个方面</w:t>
            </w:r>
            <w:r>
              <w:rPr>
                <w:rFonts w:hint="eastAsia" w:ascii="Times New Roman" w:hAnsi="Times New Roman" w:eastAsia="宋体" w:cs="宋体"/>
                <w:b/>
                <w:bCs/>
                <w:color w:val="000000"/>
                <w:sz w:val="24"/>
                <w:szCs w:val="24"/>
                <w:highlight w:val="none"/>
                <w:lang w:val="en-US" w:eastAsia="zh-CN"/>
              </w:rPr>
              <w:t xml:space="preserve">2</w:t>
            </w:r>
            <w:r>
              <w:rPr>
                <w:rFonts w:hint="eastAsia" w:ascii="Times New Roman" w:hAnsi="Times New Roman" w:eastAsia="宋体" w:cs="宋体"/>
                <w:b/>
                <w:bCs/>
                <w:color w:val="000000"/>
                <w:sz w:val="24"/>
                <w:szCs w:val="24"/>
                <w:highlight w:val="none"/>
              </w:rPr>
              <w:t xml:space="preserve">分，每个方面每有一处内容存在缺陷或不足的扣0.5分，扣完为止。本项最多得</w:t>
            </w:r>
            <w:r>
              <w:rPr>
                <w:rFonts w:hint="eastAsia" w:ascii="Times New Roman" w:hAnsi="Times New Roman" w:eastAsia="宋体" w:cs="宋体"/>
                <w:b/>
                <w:bCs/>
                <w:color w:val="000000"/>
                <w:sz w:val="24"/>
                <w:szCs w:val="24"/>
                <w:highlight w:val="none"/>
                <w:lang w:val="en-US" w:eastAsia="zh-CN"/>
              </w:rPr>
              <w:t xml:space="preserve">8</w:t>
            </w:r>
            <w:r>
              <w:rPr>
                <w:rFonts w:hint="eastAsia" w:ascii="Times New Roman" w:hAnsi="Times New Roman" w:eastAsia="宋体" w:cs="宋体"/>
                <w:b/>
                <w:bCs/>
                <w:color w:val="000000"/>
                <w:sz w:val="24"/>
                <w:szCs w:val="24"/>
                <w:highlight w:val="none"/>
              </w:rPr>
              <w:t xml:space="preserve">分。</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bookmarkEnd w:id="57"/>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8</w:t>
            </w:r>
            <w:r>
              <w:rPr>
                <w:rFonts w:hint="eastAsia" w:ascii="Times New Roman" w:hAnsi="Times New Roman" w:eastAsia="宋体" w:cs="宋体"/>
                <w:color w:val="000000"/>
                <w:sz w:val="24"/>
                <w:szCs w:val="24"/>
                <w:highlight w:val="none"/>
                <w:lang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主观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售后服务方案</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评审委员会根据投标人提供的售后维护方案，包括但不限于：①售后服务方案及故障处理保障措施（维修及响应时间；售后服务方式；后期运维保障措施</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售后服务承诺</w:t>
            </w:r>
            <w:r>
              <w:rPr>
                <w:rFonts w:hint="eastAsia" w:ascii="Times New Roman" w:hAnsi="Times New Roman" w:eastAsia="宋体" w:cs="宋体"/>
                <w:color w:val="000000"/>
                <w:sz w:val="24"/>
                <w:szCs w:val="24"/>
                <w:highlight w:val="none"/>
              </w:rPr>
              <w:t xml:space="preserve">等）；②售后服务</w:t>
            </w:r>
            <w:r>
              <w:rPr>
                <w:rFonts w:hint="eastAsia" w:ascii="Times New Roman" w:hAnsi="Times New Roman" w:eastAsia="宋体" w:cs="宋体"/>
                <w:color w:val="000000"/>
                <w:sz w:val="24"/>
                <w:szCs w:val="24"/>
                <w:highlight w:val="none"/>
                <w:lang w:val="en-US" w:eastAsia="zh-CN"/>
              </w:rPr>
              <w:t xml:space="preserve">运维</w:t>
            </w:r>
            <w:r>
              <w:rPr>
                <w:rFonts w:hint="eastAsia" w:ascii="Times New Roman" w:hAnsi="Times New Roman" w:eastAsia="宋体" w:cs="宋体"/>
                <w:color w:val="000000"/>
                <w:sz w:val="24"/>
                <w:szCs w:val="24"/>
                <w:highlight w:val="none"/>
              </w:rPr>
              <w:t xml:space="preserve">人员配置</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③本地化的应急响应方案；④人员培训方案</w:t>
            </w:r>
            <w:r>
              <w:rPr>
                <w:rFonts w:hint="eastAsia" w:ascii="Times New Roman" w:hAnsi="Times New Roman" w:eastAsia="宋体" w:cs="宋体"/>
                <w:color w:val="000000"/>
                <w:sz w:val="24"/>
                <w:szCs w:val="24"/>
                <w:highlight w:val="none"/>
              </w:rPr>
              <w:t xml:space="preserve">等方面进行综合评审。</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每个方面</w:t>
            </w:r>
            <w:r>
              <w:rPr>
                <w:rFonts w:hint="eastAsia" w:ascii="Times New Roman" w:hAnsi="Times New Roman" w:eastAsia="宋体" w:cs="宋体"/>
                <w:b/>
                <w:bCs/>
                <w:color w:val="000000"/>
                <w:sz w:val="24"/>
                <w:szCs w:val="24"/>
                <w:highlight w:val="none"/>
                <w:lang w:val="en-US" w:eastAsia="zh-CN"/>
              </w:rPr>
              <w:t xml:space="preserve">2</w:t>
            </w:r>
            <w:r>
              <w:rPr>
                <w:rFonts w:hint="eastAsia" w:ascii="Times New Roman" w:hAnsi="Times New Roman" w:eastAsia="宋体" w:cs="宋体"/>
                <w:b/>
                <w:bCs/>
                <w:color w:val="000000"/>
                <w:sz w:val="24"/>
                <w:szCs w:val="24"/>
                <w:highlight w:val="none"/>
              </w:rPr>
              <w:t xml:space="preserve">分，每个方面每有一处内容存在缺陷或不足的扣0.5分，扣完为止。本项最多得</w:t>
            </w:r>
            <w:r>
              <w:rPr>
                <w:rFonts w:hint="eastAsia" w:ascii="Times New Roman" w:hAnsi="Times New Roman" w:eastAsia="宋体" w:cs="宋体"/>
                <w:b/>
                <w:bCs/>
                <w:color w:val="000000"/>
                <w:sz w:val="24"/>
                <w:szCs w:val="24"/>
                <w:highlight w:val="none"/>
                <w:lang w:val="en-US" w:eastAsia="zh-CN"/>
              </w:rPr>
              <w:t xml:space="preserve">8</w:t>
            </w:r>
            <w:r>
              <w:rPr>
                <w:rFonts w:hint="eastAsia" w:ascii="Times New Roman" w:hAnsi="Times New Roman" w:eastAsia="宋体" w:cs="宋体"/>
                <w:b/>
                <w:bCs/>
                <w:color w:val="000000"/>
                <w:sz w:val="24"/>
                <w:szCs w:val="24"/>
                <w:highlight w:val="none"/>
              </w:rPr>
              <w:t xml:space="preserve">分。</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8</w:t>
            </w:r>
            <w:r>
              <w:rPr>
                <w:rFonts w:hint="eastAsia" w:ascii="Times New Roman" w:hAnsi="Times New Roman" w:eastAsia="宋体" w:cs="宋体"/>
                <w:color w:val="000000"/>
                <w:sz w:val="24"/>
                <w:szCs w:val="24"/>
                <w:highlight w:val="none"/>
                <w:lang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主观</w:t>
            </w:r>
            <w:r>
              <w:rPr>
                <w:rFonts w:ascii="Times New Roman" w:hAnsi="Times New Roman" w:eastAsia="宋体" w:cs="宋体"/>
                <w:color w:val="000000"/>
                <w:sz w:val="24"/>
                <w:szCs w:val="24"/>
                <w:highlight w:val="none"/>
              </w:rPr>
            </w:r>
            <w:r/>
          </w:p>
        </w:tc>
      </w:tr>
      <w:tr>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4</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其他承诺</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rPr>
              <w:t xml:space="preserve">1、项目免费运维期内，承诺提供至少3名技术人员驻场，满足要求得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w:t>
            </w:r>
            <w:r>
              <w:rPr>
                <w:rFonts w:hint="eastAsia" w:ascii="Times New Roman" w:hAnsi="Times New Roman" w:eastAsia="宋体" w:cs="宋体"/>
                <w:color w:val="000000"/>
                <w:sz w:val="24"/>
                <w:szCs w:val="24"/>
                <w:highlight w:val="none"/>
                <w:lang w:val="en-US" w:eastAsia="zh-CN"/>
              </w:rPr>
              <w:t xml:space="preserve">提供承诺函，未承诺或承诺不符合要求的不得分。</w:t>
            </w:r>
            <w:r>
              <w:rPr>
                <w:rFonts w:ascii="Times New Roman" w:hAnsi="Times New Roman" w:eastAsia="宋体" w:cs="宋体"/>
                <w:color w:val="000000"/>
                <w:sz w:val="24"/>
                <w:szCs w:val="24"/>
                <w:highlight w:val="none"/>
                <w:lang w:val="en-US" w:eastAsia="zh-CN"/>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2、项目建设期间，承诺</w:t>
            </w:r>
            <w:r>
              <w:rPr>
                <w:rFonts w:hint="eastAsia" w:ascii="Times New Roman" w:hAnsi="Times New Roman" w:eastAsia="宋体" w:cs="宋体"/>
                <w:color w:val="000000"/>
                <w:sz w:val="24"/>
                <w:szCs w:val="24"/>
                <w:highlight w:val="none"/>
                <w:lang w:val="en-US" w:eastAsia="zh-CN"/>
              </w:rPr>
              <w:t xml:space="preserve">无条件</w:t>
            </w:r>
            <w:r>
              <w:rPr>
                <w:rFonts w:hint="eastAsia" w:ascii="Times New Roman" w:hAnsi="Times New Roman" w:eastAsia="宋体" w:cs="宋体"/>
                <w:color w:val="000000"/>
                <w:sz w:val="24"/>
                <w:szCs w:val="24"/>
                <w:highlight w:val="none"/>
              </w:rPr>
              <w:t xml:space="preserve">对招标人提出的软件部分需求进行调整或修改得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分。提供承诺函，未承诺或承诺不符合要求的不得分。</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客观</w:t>
            </w:r>
            <w:r>
              <w:rPr>
                <w:rFonts w:ascii="Times New Roman" w:hAnsi="Times New Roman" w:eastAsia="宋体" w:cs="宋体"/>
                <w:color w:val="000000"/>
                <w:sz w:val="24"/>
                <w:szCs w:val="24"/>
                <w:highlight w:val="none"/>
                <w:lang w:val="en-US" w:eastAsia="zh-CN"/>
              </w:rPr>
            </w:r>
            <w:r/>
          </w:p>
        </w:tc>
      </w:tr>
      <w:tr>
        <w:trPr>
          <w:trHeight w:val="969"/>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5</w:t>
            </w:r>
            <w:r>
              <w:rPr>
                <w:rFonts w:hint="eastAsia" w:ascii="Times New Roman" w:hAnsi="Times New Roman" w:eastAsia="宋体" w:cs="宋体"/>
                <w:b/>
                <w:bCs/>
                <w:color w:val="000000"/>
                <w:sz w:val="24"/>
                <w:szCs w:val="24"/>
                <w:highlight w:val="none"/>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供应商综合能力</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1、投标人具有有效期内的ISO9001质量管理体系证书、ISO45001职业健康安全管理体系证书、ISO14001环境管理体系证书并加盖响应供应商单位公章，每提供1个得1分，本项满分为3分。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2、本项目需要和现有his、电子病历系统对接，投标人具有的HIS、电子病历、可视化开发平台、可视化流程引擎平台等著作权证书，每提供一项得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分，最高得</w:t>
            </w:r>
            <w:r>
              <w:rPr>
                <w:rFonts w:hint="eastAsia" w:ascii="Times New Roman" w:hAnsi="Times New Roman" w:eastAsia="宋体" w:cs="宋体"/>
                <w:color w:val="000000"/>
                <w:sz w:val="24"/>
                <w:szCs w:val="24"/>
                <w:highlight w:val="none"/>
                <w:lang w:val="en-US" w:eastAsia="zh-CN"/>
              </w:rPr>
              <w:t xml:space="preserve">4</w:t>
            </w:r>
            <w:r>
              <w:rPr>
                <w:rFonts w:hint="eastAsia" w:ascii="Times New Roman" w:hAnsi="Times New Roman" w:eastAsia="宋体" w:cs="宋体"/>
                <w:color w:val="000000"/>
                <w:sz w:val="24"/>
                <w:szCs w:val="24"/>
                <w:highlight w:val="none"/>
              </w:rPr>
              <w:t xml:space="preserve">分，未提供不得分。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注：须提供有效的证书复印件并加盖响应供应商单位公章。</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7</w:t>
            </w:r>
            <w:r>
              <w:rPr>
                <w:rFonts w:hint="eastAsia" w:ascii="Times New Roman" w:hAnsi="Times New Roman" w:eastAsia="宋体" w:cs="宋体"/>
                <w:color w:val="000000"/>
                <w:sz w:val="24"/>
                <w:szCs w:val="24"/>
                <w:highlight w:val="none"/>
                <w:lang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499"/>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6</w:t>
            </w:r>
            <w:r>
              <w:rPr>
                <w:rFonts w:hint="eastAsia" w:ascii="Times New Roman" w:hAnsi="Times New Roman" w:eastAsia="宋体" w:cs="宋体"/>
                <w:b/>
                <w:bCs/>
                <w:color w:val="000000"/>
                <w:sz w:val="24"/>
                <w:szCs w:val="24"/>
                <w:highlight w:val="none"/>
                <w:lang w:val="en-US" w:eastAsia="zh-CN"/>
              </w:rPr>
            </w:r>
            <w:r/>
          </w:p>
        </w:tc>
        <w:tc>
          <w:tcPr>
            <w:shd w:val="clear" w:color="000000" w:fill="ffffff"/>
            <w:tcW w:w="1054" w:type="dxa"/>
            <w:vAlign w:val="center"/>
            <w:textDirection w:val="lrTb"/>
            <w:noWrap w:val="false"/>
          </w:tcPr>
          <w:p>
            <w:pPr>
              <w:pStyle w:val="893"/>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对现有HIS系统调研及技术方案能力</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投标人应针对本项目须对接的HIS系统开展充分调研，结合现有系统实际情况，对项目建设内容进行分析。投标人提供针对本项目需对接的HIS系统开展的调研分析材料，并提供与该项目现有云HIS系统原厂商或其授权服务商、运维方开展技术交底、系统功能测试或系统改造沟通的证明材料，能够证明已对现有HIS系统进行实际调研并与相关技术方开展技术沟通的，得4分；未提供相关证明材料或证明材料不能体现上述内容的，不得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
                <w:bCs/>
                <w:color w:val="000000"/>
                <w:sz w:val="24"/>
                <w:szCs w:val="24"/>
                <w:highlight w:val="none"/>
              </w:rPr>
              <w:t xml:space="preserve">注：证明材料形式包括但不限于会议纪要、沟通记录、邮件、技术确认单、测试报告、调研报告等，应能够体现项目相关性及实际沟通内容，如项目名称或所涉HIS系统名称、沟通时间、参与方、沟通内容等，并加盖投标人公章。由原厂商或其授权服务商、运维方出具的材料，可同时加盖其公章。仅提供一般性产品介绍或与本项目无关的材料，不予计分。</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4</w:t>
            </w:r>
            <w:r>
              <w:rPr>
                <w:rFonts w:ascii="Times New Roman" w:hAnsi="Times New Roman" w:eastAsia="宋体" w:cs="宋体"/>
                <w:color w:val="000000"/>
                <w:sz w:val="24"/>
                <w:szCs w:val="24"/>
                <w:highlight w:val="none"/>
                <w:lang w:val="en-US"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284"/>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lang w:eastAsia="zh-CN"/>
              </w:rPr>
            </w:pPr>
            <w:r>
              <w:rPr>
                <w:rFonts w:hint="eastAsia" w:ascii="Times New Roman" w:hAnsi="Times New Roman" w:eastAsia="宋体" w:cs="宋体"/>
                <w:b/>
                <w:bCs/>
                <w:color w:val="000000"/>
                <w:sz w:val="24"/>
                <w:szCs w:val="24"/>
                <w:highlight w:val="none"/>
                <w:lang w:val="en-US" w:eastAsia="zh-CN"/>
              </w:rPr>
              <w:t xml:space="preserve">7</w:t>
            </w:r>
            <w:r>
              <w:rPr>
                <w:rFonts w:hint="eastAsia" w:ascii="Times New Roman" w:hAnsi="Times New Roman" w:eastAsia="宋体" w:cs="宋体"/>
                <w:b/>
                <w:bCs/>
                <w:color w:val="000000"/>
                <w:sz w:val="24"/>
                <w:szCs w:val="24"/>
                <w:highlight w:val="none"/>
                <w:lang w:eastAsia="zh-CN"/>
              </w:rPr>
            </w:r>
            <w:r/>
          </w:p>
        </w:tc>
        <w:tc>
          <w:tcPr>
            <w:shd w:val="clear" w:color="000000" w:fill="ffffff"/>
            <w:tcW w:w="1054" w:type="dxa"/>
            <w:vAlign w:val="center"/>
            <w:textDirection w:val="lrTb"/>
            <w:noWrap w:val="false"/>
          </w:tcPr>
          <w:p>
            <w:pPr>
              <w:pStyle w:val="893"/>
              <w:jc w:val="left"/>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人员配备</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1、项目负责人</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项目负责人具有高级信息系统项目管理师专业证书或高级系统集成项目管理工程师专业证书得4分，本项满分4分。投标文件中须提供社保机构出具的由投标单位为其缴纳的</w:t>
            </w:r>
            <w:r>
              <w:rPr>
                <w:rFonts w:hint="eastAsia" w:ascii="Times New Roman" w:hAnsi="Times New Roman" w:eastAsia="宋体" w:cs="宋体"/>
                <w:color w:val="000000"/>
                <w:sz w:val="24"/>
                <w:szCs w:val="24"/>
                <w:highlight w:val="none"/>
              </w:rPr>
              <w:t xml:space="preserve">近</w:t>
            </w:r>
            <w:r>
              <w:rPr>
                <w:rFonts w:hint="eastAsia" w:ascii="Times New Roman" w:hAnsi="Times New Roman"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rPr>
              <w:t xml:space="preserve">个月</w:t>
            </w:r>
            <w:r>
              <w:rPr>
                <w:rFonts w:hint="eastAsia" w:ascii="Times New Roman" w:hAnsi="Times New Roman" w:eastAsia="宋体" w:cs="宋体"/>
                <w:color w:val="000000"/>
                <w:sz w:val="24"/>
                <w:szCs w:val="24"/>
                <w:highlight w:val="none"/>
                <w:lang w:val="en-US" w:eastAsia="zh-CN"/>
              </w:rPr>
              <w:t xml:space="preserve">任意一个月</w:t>
            </w:r>
            <w:r>
              <w:rPr>
                <w:rFonts w:hint="eastAsia" w:ascii="Times New Roman" w:hAnsi="Times New Roman" w:eastAsia="宋体" w:cs="宋体"/>
                <w:color w:val="000000"/>
                <w:sz w:val="24"/>
                <w:szCs w:val="24"/>
                <w:highlight w:val="none"/>
                <w:lang w:val="en-US" w:eastAsia="zh-CN"/>
              </w:rPr>
              <w:t xml:space="preserve">的</w:t>
            </w:r>
            <w:r>
              <w:rPr>
                <w:rFonts w:hint="eastAsia" w:ascii="Times New Roman" w:hAnsi="Times New Roman" w:eastAsia="宋体" w:cs="宋体"/>
                <w:color w:val="000000"/>
                <w:sz w:val="24"/>
                <w:szCs w:val="24"/>
                <w:highlight w:val="none"/>
              </w:rPr>
              <w:t xml:space="preserve">社保缴纳证明材料以及有效的证书复印件并加盖投标供应商单位公章，未提供或提供不全的，对应评审项不得分。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2、本项目投入的团队（不含项目负责人）</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Times New Roman"/>
                <w:color w:val="000000"/>
                <w:sz w:val="26"/>
                <w:szCs w:val="20"/>
                <w:highlight w:val="none"/>
              </w:rPr>
            </w:pPr>
            <w:r>
              <w:rPr>
                <w:rFonts w:hint="eastAsia" w:ascii="Times New Roman" w:hAnsi="Times New Roman" w:eastAsia="宋体" w:cs="宋体"/>
                <w:color w:val="000000"/>
                <w:sz w:val="24"/>
                <w:szCs w:val="24"/>
                <w:highlight w:val="none"/>
              </w:rPr>
              <w:t xml:space="preserve">团队成员（不含项目负责人）具有系统集成项目管理工程师专业证书或信息系统项目管理师专业证书</w:t>
            </w:r>
            <w:r>
              <w:rPr>
                <w:rFonts w:hint="eastAsia" w:ascii="Times New Roman" w:hAnsi="Times New Roman" w:eastAsia="宋体" w:cs="宋体"/>
                <w:color w:val="000000"/>
                <w:sz w:val="24"/>
                <w:szCs w:val="24"/>
                <w:highlight w:val="none"/>
                <w:lang w:val="en-US" w:eastAsia="zh-CN"/>
              </w:rPr>
              <w:t xml:space="preserve">的</w:t>
            </w:r>
            <w:r>
              <w:rPr>
                <w:rFonts w:hint="eastAsia" w:ascii="Times New Roman" w:hAnsi="Times New Roman" w:eastAsia="宋体" w:cs="宋体"/>
                <w:color w:val="000000"/>
                <w:sz w:val="24"/>
                <w:szCs w:val="24"/>
                <w:highlight w:val="none"/>
              </w:rPr>
              <w:t xml:space="preserve">，每提供一个得</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分，本项满分</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分（同一人多个证书不重复得分）。投标文件中须提供社保机构出具的由投标单位为上述人员缴纳的</w:t>
            </w:r>
            <w:r>
              <w:rPr>
                <w:rFonts w:hint="eastAsia" w:ascii="Times New Roman" w:hAnsi="Times New Roman" w:eastAsia="宋体" w:cs="宋体"/>
                <w:color w:val="000000"/>
                <w:sz w:val="24"/>
                <w:szCs w:val="24"/>
                <w:highlight w:val="none"/>
              </w:rPr>
              <w:t xml:space="preserve">近</w:t>
            </w:r>
            <w:r>
              <w:rPr>
                <w:rFonts w:hint="eastAsia" w:ascii="Times New Roman" w:hAnsi="Times New Roman" w:eastAsia="宋体" w:cs="宋体"/>
                <w:color w:val="000000"/>
                <w:sz w:val="24"/>
                <w:szCs w:val="24"/>
                <w:highlight w:val="none"/>
                <w:lang w:val="en-US" w:eastAsia="zh-CN"/>
              </w:rPr>
              <w:t xml:space="preserve">6</w:t>
            </w:r>
            <w:r>
              <w:rPr>
                <w:rFonts w:hint="eastAsia" w:ascii="Times New Roman" w:hAnsi="Times New Roman" w:eastAsia="宋体" w:cs="宋体"/>
                <w:color w:val="000000"/>
                <w:sz w:val="24"/>
                <w:szCs w:val="24"/>
                <w:highlight w:val="none"/>
              </w:rPr>
              <w:t xml:space="preserve">个月</w:t>
            </w:r>
            <w:r>
              <w:rPr>
                <w:rFonts w:hint="eastAsia" w:ascii="Times New Roman" w:hAnsi="Times New Roman" w:eastAsia="宋体" w:cs="宋体"/>
                <w:color w:val="000000"/>
                <w:sz w:val="24"/>
                <w:szCs w:val="24"/>
                <w:highlight w:val="none"/>
                <w:lang w:val="en-US" w:eastAsia="zh-CN"/>
              </w:rPr>
              <w:t xml:space="preserve">任意一个月</w:t>
            </w:r>
            <w:r>
              <w:rPr>
                <w:rFonts w:hint="eastAsia" w:ascii="Times New Roman" w:hAnsi="Times New Roman" w:eastAsia="宋体" w:cs="宋体"/>
                <w:color w:val="000000"/>
                <w:sz w:val="24"/>
                <w:szCs w:val="24"/>
                <w:highlight w:val="none"/>
              </w:rPr>
              <w:t xml:space="preserve">的社保缴纳证明材料以及有效的证书复印件并加盖投标供应商单位公章，未提供或提供不全的，对应评审项不得分。</w:t>
            </w:r>
            <w:r>
              <w:rPr>
                <w:rFonts w:hint="eastAsia" w:ascii="Times New Roman" w:hAnsi="Times New Roman" w:eastAsia="宋体" w:cs="Times New Roman"/>
                <w:color w:val="000000"/>
                <w:sz w:val="26"/>
                <w:szCs w:val="20"/>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val="en-US" w:eastAsia="zh-CN"/>
              </w:rPr>
              <w:t xml:space="preserve">6</w:t>
            </w:r>
            <w:r>
              <w:rPr>
                <w:rFonts w:ascii="Times New Roman" w:hAnsi="Times New Roman" w:eastAsia="宋体" w:cs="宋体"/>
                <w:color w:val="000000"/>
                <w:sz w:val="24"/>
                <w:szCs w:val="24"/>
                <w:highlight w:val="none"/>
                <w:lang w:val="en-US" w:eastAsia="zh-CN"/>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1845"/>
        </w:trPr>
        <w:tc>
          <w:tcPr>
            <w:tcW w:w="60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lang w:eastAsia="zh-CN"/>
              </w:rPr>
            </w:pPr>
            <w:r>
              <w:rPr>
                <w:rFonts w:hint="eastAsia" w:ascii="Times New Roman" w:hAnsi="Times New Roman" w:eastAsia="宋体" w:cs="宋体"/>
                <w:b/>
                <w:bCs/>
                <w:color w:val="000000"/>
                <w:sz w:val="24"/>
                <w:szCs w:val="24"/>
                <w:highlight w:val="none"/>
                <w:lang w:val="en-US" w:eastAsia="zh-CN"/>
              </w:rPr>
              <w:t xml:space="preserve">8</w:t>
            </w:r>
            <w:r>
              <w:rPr>
                <w:rFonts w:hint="eastAsia" w:ascii="Times New Roman" w:hAnsi="Times New Roman" w:eastAsia="宋体" w:cs="宋体"/>
                <w:b/>
                <w:bCs/>
                <w:color w:val="000000"/>
                <w:sz w:val="24"/>
                <w:szCs w:val="24"/>
                <w:highlight w:val="none"/>
                <w:lang w:eastAsia="zh-CN"/>
              </w:rPr>
            </w:r>
            <w:r/>
          </w:p>
        </w:tc>
        <w:tc>
          <w:tcPr>
            <w:shd w:val="clear" w:color="000000" w:fill="ffffff"/>
            <w:tcW w:w="1054"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业绩案例</w:t>
            </w:r>
            <w:r>
              <w:rPr>
                <w:rFonts w:hint="eastAsia" w:ascii="Times New Roman" w:hAnsi="Times New Roman" w:eastAsia="宋体" w:cs="宋体"/>
                <w:b/>
                <w:bCs/>
                <w:color w:val="000000"/>
                <w:sz w:val="24"/>
                <w:szCs w:val="24"/>
                <w:highlight w:val="none"/>
              </w:rPr>
            </w:r>
            <w:r/>
          </w:p>
        </w:tc>
        <w:tc>
          <w:tcPr>
            <w:shd w:val="clear" w:color="000000" w:fill="ffffff"/>
            <w:tcW w:w="682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提供自2023年1月1日（以合同签订日期为准）以来投标人</w:t>
            </w:r>
            <w:r>
              <w:rPr>
                <w:rFonts w:hint="eastAsia" w:ascii="Times New Roman" w:hAnsi="Times New Roman" w:eastAsia="宋体" w:cs="宋体"/>
                <w:color w:val="000000"/>
                <w:sz w:val="24"/>
                <w:szCs w:val="24"/>
                <w:highlight w:val="none"/>
                <w:lang w:val="en-US" w:eastAsia="zh-CN"/>
              </w:rPr>
              <w:t xml:space="preserve">或投标人</w:t>
            </w:r>
            <w:r>
              <w:rPr>
                <w:rFonts w:hint="eastAsia" w:ascii="Times New Roman" w:hAnsi="Times New Roman" w:eastAsia="宋体" w:cs="宋体"/>
                <w:color w:val="000000"/>
                <w:sz w:val="24"/>
                <w:szCs w:val="24"/>
                <w:highlight w:val="none"/>
              </w:rPr>
              <w:t xml:space="preserve">所投产品</w:t>
            </w:r>
            <w:r>
              <w:rPr>
                <w:rFonts w:hint="eastAsia" w:ascii="Times New Roman" w:hAnsi="Times New Roman" w:eastAsia="宋体" w:cs="宋体"/>
                <w:color w:val="000000"/>
                <w:sz w:val="24"/>
                <w:szCs w:val="24"/>
                <w:highlight w:val="none"/>
                <w:lang w:val="en-US" w:eastAsia="zh-CN"/>
              </w:rPr>
              <w:t xml:space="preserve">制造商</w:t>
            </w:r>
            <w:r>
              <w:rPr>
                <w:rFonts w:hint="eastAsia" w:ascii="Times New Roman" w:hAnsi="Times New Roman" w:eastAsia="宋体" w:cs="宋体"/>
                <w:color w:val="000000"/>
                <w:sz w:val="24"/>
                <w:szCs w:val="24"/>
                <w:highlight w:val="none"/>
              </w:rPr>
              <w:t xml:space="preserve">类似业绩</w:t>
            </w:r>
            <w:r>
              <w:rPr>
                <w:rFonts w:hint="eastAsia" w:ascii="Times New Roman" w:hAnsi="Times New Roman" w:eastAsia="宋体" w:cs="宋体"/>
                <w:color w:val="000000"/>
                <w:sz w:val="24"/>
                <w:szCs w:val="24"/>
                <w:highlight w:val="none"/>
              </w:rPr>
              <w:t xml:space="preserve">（移动护理系统或智慧监护系统）</w:t>
            </w:r>
            <w:r>
              <w:rPr>
                <w:rFonts w:hint="eastAsia" w:ascii="Times New Roman" w:hAnsi="Times New Roman" w:eastAsia="宋体" w:cs="宋体"/>
                <w:color w:val="000000"/>
                <w:sz w:val="24"/>
                <w:szCs w:val="24"/>
                <w:highlight w:val="none"/>
              </w:rPr>
              <w:t xml:space="preserve">案例，每份得2.5分，最高得5分。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须提供</w:t>
            </w:r>
            <w:r>
              <w:rPr>
                <w:rFonts w:hint="eastAsia" w:ascii="Times New Roman" w:hAnsi="Times New Roman" w:eastAsia="宋体" w:cs="宋体"/>
                <w:color w:val="000000"/>
                <w:sz w:val="24"/>
                <w:szCs w:val="24"/>
                <w:highlight w:val="none"/>
                <w:lang w:val="en-US" w:eastAsia="zh-CN"/>
              </w:rPr>
              <w:t xml:space="preserve">有效的</w:t>
            </w:r>
            <w:r>
              <w:rPr>
                <w:rFonts w:hint="eastAsia" w:ascii="Times New Roman" w:hAnsi="Times New Roman" w:eastAsia="宋体" w:cs="宋体"/>
                <w:color w:val="000000"/>
                <w:sz w:val="24"/>
                <w:szCs w:val="24"/>
                <w:highlight w:val="none"/>
              </w:rPr>
              <w:t xml:space="preserve">合同（双方签章的）复印件</w:t>
            </w:r>
            <w:r>
              <w:rPr>
                <w:rFonts w:hint="eastAsia" w:ascii="Times New Roman" w:hAnsi="Times New Roman" w:eastAsia="宋体" w:cs="宋体"/>
                <w:color w:val="000000"/>
                <w:sz w:val="24"/>
                <w:szCs w:val="24"/>
                <w:highlight w:val="none"/>
                <w:lang w:val="en-US" w:eastAsia="zh-CN"/>
              </w:rPr>
              <w:t xml:space="preserve">并加盖公章</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lang w:eastAsia="zh-CN"/>
              </w:rPr>
            </w:pPr>
            <w:r>
              <w:rPr>
                <w:rFonts w:hint="eastAsia" w:ascii="Times New Roman" w:hAnsi="Times New Roman" w:eastAsia="宋体" w:cs="宋体"/>
                <w:color w:val="000000"/>
                <w:sz w:val="24"/>
                <w:szCs w:val="24"/>
                <w:highlight w:val="none"/>
                <w:lang w:val="en-US" w:eastAsia="zh-CN"/>
              </w:rPr>
              <w:t xml:space="preserve">5</w:t>
            </w:r>
            <w:r>
              <w:rPr>
                <w:rFonts w:hint="eastAsia" w:ascii="Times New Roman" w:hAnsi="Times New Roman" w:eastAsia="宋体" w:cs="宋体"/>
                <w:color w:val="000000"/>
                <w:sz w:val="24"/>
                <w:szCs w:val="24"/>
                <w:highlight w:val="none"/>
                <w:lang w:eastAsia="zh-CN"/>
              </w:rPr>
            </w:r>
            <w:r/>
          </w:p>
        </w:tc>
        <w:tc>
          <w:tcPr>
            <w:shd w:val="clear" w:color="000000" w:fill="ffffff"/>
            <w:tcW w:w="66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284"/>
        </w:trPr>
        <w:tc>
          <w:tcPr>
            <w:tcW w:w="600" w:type="dxa"/>
            <w:vAlign w:val="center"/>
            <w:textDirection w:val="lrTb"/>
            <w:noWrap w:val="false"/>
          </w:tcPr>
          <w:p>
            <w:pPr>
              <w:pStyle w:val="893"/>
              <w:jc w:val="center"/>
              <w:spacing w:line="360" w:lineRule="auto"/>
              <w:rPr>
                <w:rFonts w:hint="eastAsia" w:ascii="Times New Roman" w:hAnsi="Times New Roman" w:eastAsia="宋体" w:cs="宋体"/>
                <w:b/>
                <w:bCs/>
                <w:color w:val="000000"/>
                <w:sz w:val="24"/>
                <w:szCs w:val="24"/>
                <w:highlight w:val="none"/>
                <w:lang w:eastAsia="zh-CN"/>
              </w:rPr>
            </w:pPr>
            <w:r>
              <w:rPr>
                <w:rFonts w:hint="eastAsia" w:ascii="Times New Roman" w:hAnsi="Times New Roman" w:eastAsia="宋体" w:cs="宋体"/>
                <w:b/>
                <w:bCs/>
                <w:color w:val="000000"/>
                <w:sz w:val="24"/>
                <w:szCs w:val="24"/>
                <w:highlight w:val="none"/>
                <w:lang w:val="en-US" w:eastAsia="zh-CN"/>
              </w:rPr>
              <w:t xml:space="preserve">9</w:t>
            </w:r>
            <w:r>
              <w:rPr>
                <w:rFonts w:hint="eastAsia" w:ascii="Times New Roman" w:hAnsi="Times New Roman" w:eastAsia="宋体" w:cs="宋体"/>
                <w:b/>
                <w:bCs/>
                <w:color w:val="000000"/>
                <w:sz w:val="24"/>
                <w:szCs w:val="24"/>
                <w:highlight w:val="none"/>
                <w:lang w:eastAsia="zh-CN"/>
              </w:rPr>
            </w:r>
            <w:r/>
          </w:p>
        </w:tc>
        <w:tc>
          <w:tcPr>
            <w:shd w:val="clear" w:color="000000" w:fill="ffffff"/>
            <w:tcW w:w="1054" w:type="dxa"/>
            <w:vAlign w:val="center"/>
            <w:textDirection w:val="lrTb"/>
            <w:noWrap w:val="false"/>
          </w:tcPr>
          <w:p>
            <w:pPr>
              <w:pStyle w:val="893"/>
              <w:spacing w:line="360" w:lineRule="auto"/>
              <w:rPr>
                <w:rFonts w:hint="eastAsia" w:ascii="Times New Roman" w:hAnsi="Times New Roman" w:eastAsia="宋体" w:cs="宋体"/>
                <w:b/>
                <w:bCs/>
                <w:color w:val="000000"/>
                <w:sz w:val="24"/>
                <w:szCs w:val="24"/>
                <w:highlight w:val="none"/>
                <w:lang w:eastAsia="zh-CN"/>
              </w:rPr>
            </w:pPr>
            <w:r>
              <w:rPr>
                <w:rFonts w:hint="eastAsia" w:ascii="Times New Roman" w:hAnsi="Times New Roman" w:eastAsia="宋体" w:cs="宋体"/>
                <w:b/>
                <w:bCs/>
                <w:color w:val="000000"/>
                <w:sz w:val="24"/>
                <w:szCs w:val="24"/>
                <w:highlight w:val="none"/>
              </w:rPr>
              <w:t xml:space="preserve">节能环保</w:t>
            </w:r>
            <w:r>
              <w:rPr>
                <w:rFonts w:hint="eastAsia" w:ascii="Times New Roman" w:hAnsi="Times New Roman" w:eastAsia="宋体" w:cs="宋体"/>
                <w:b/>
                <w:bCs/>
                <w:color w:val="000000"/>
                <w:sz w:val="24"/>
                <w:szCs w:val="24"/>
                <w:highlight w:val="none"/>
                <w:lang w:eastAsia="zh-CN"/>
              </w:rPr>
              <w:t xml:space="preserve">（</w:t>
            </w:r>
            <w:r>
              <w:rPr>
                <w:rFonts w:hint="eastAsia" w:ascii="Times New Roman" w:hAnsi="Times New Roman" w:eastAsia="宋体" w:cs="宋体"/>
                <w:b/>
                <w:bCs/>
                <w:color w:val="000000"/>
                <w:sz w:val="24"/>
                <w:szCs w:val="24"/>
                <w:highlight w:val="none"/>
                <w:lang w:val="en-US" w:eastAsia="zh-CN"/>
              </w:rPr>
              <w:t xml:space="preserve">不含强制节能产品</w:t>
            </w:r>
            <w:r>
              <w:rPr>
                <w:rFonts w:hint="eastAsia" w:ascii="Times New Roman" w:hAnsi="Times New Roman" w:eastAsia="宋体" w:cs="宋体"/>
                <w:b/>
                <w:bCs/>
                <w:color w:val="000000"/>
                <w:sz w:val="24"/>
                <w:szCs w:val="24"/>
                <w:highlight w:val="none"/>
                <w:lang w:eastAsia="zh-CN"/>
              </w:rPr>
              <w:t xml:space="preserve">）</w:t>
            </w:r>
            <w:r>
              <w:rPr>
                <w:rFonts w:hint="eastAsia" w:ascii="Times New Roman" w:hAnsi="Times New Roman" w:eastAsia="宋体" w:cs="宋体"/>
                <w:b/>
                <w:bCs/>
                <w:color w:val="000000"/>
                <w:sz w:val="24"/>
                <w:szCs w:val="24"/>
                <w:highlight w:val="none"/>
                <w:lang w:eastAsia="zh-CN"/>
              </w:rPr>
            </w:r>
            <w:r/>
          </w:p>
        </w:tc>
        <w:tc>
          <w:tcPr>
            <w:shd w:val="clear" w:color="000000" w:fill="ffffff"/>
            <w:tcW w:w="6820"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1.投标产品属于财政部、国家发改委公布的“节能产品品目清单”范围内的，供应商提供国家确定的认证机构出具的、处于有效期之内的该节能产品认证证书影印件的，有1个得0.5分，最多得1分。</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2.投标产品属于财政部、生态环境部公布的“环境标志产品品目清单”范围内的，供应商提供国家确定的认证机构出具的、处于有效期内的该环保产品认证证书影印件的，有1个得0.5分，最多得1分。</w:t>
            </w:r>
            <w:r>
              <w:rPr>
                <w:rFonts w:hint="eastAsia" w:ascii="Times New Roman" w:hAnsi="Times New Roman" w:eastAsia="宋体" w:cs="宋体"/>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rPr>
            </w:r>
            <w:r/>
          </w:p>
        </w:tc>
        <w:tc>
          <w:tcPr>
            <w:shd w:val="clear" w:color="000000" w:fill="ffffff"/>
            <w:tcW w:w="660"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0</w:t>
            </w:r>
            <w:r>
              <w:rPr>
                <w:rFonts w:hint="eastAsia" w:ascii="Times New Roman" w:hAnsi="Times New Roman" w:eastAsia="宋体" w:cs="宋体"/>
                <w:color w:val="000000"/>
                <w:sz w:val="24"/>
                <w:szCs w:val="24"/>
                <w:highlight w:val="none"/>
              </w:rPr>
            </w:r>
            <w:r/>
          </w:p>
        </w:tc>
        <w:tc>
          <w:tcPr>
            <w:shd w:val="clear" w:color="000000" w:fill="ffffff"/>
            <w:tcW w:w="696"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客观</w:t>
            </w:r>
            <w:r>
              <w:rPr>
                <w:rFonts w:hint="eastAsia" w:ascii="Times New Roman" w:hAnsi="Times New Roman" w:eastAsia="宋体" w:cs="宋体"/>
                <w:color w:val="000000"/>
                <w:sz w:val="24"/>
                <w:szCs w:val="24"/>
                <w:highlight w:val="none"/>
              </w:rPr>
            </w:r>
            <w:r/>
          </w:p>
        </w:tc>
      </w:tr>
      <w:tr>
        <w:trPr>
          <w:trHeight w:val="431"/>
        </w:trPr>
        <w:tc>
          <w:tcPr>
            <w:gridSpan w:val="3"/>
            <w:tcW w:w="8474" w:type="dxa"/>
            <w:vAlign w:val="center"/>
            <w:textDirection w:val="lrTb"/>
            <w:noWrap w:val="false"/>
          </w:tcPr>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合计</w:t>
            </w:r>
            <w:r>
              <w:rPr>
                <w:rFonts w:hint="eastAsia" w:ascii="Times New Roman" w:hAnsi="Times New Roman" w:eastAsia="宋体" w:cs="宋体"/>
                <w:b/>
                <w:bCs/>
                <w:color w:val="000000"/>
                <w:sz w:val="24"/>
                <w:szCs w:val="24"/>
                <w:highlight w:val="none"/>
              </w:rPr>
            </w:r>
            <w:r/>
          </w:p>
        </w:tc>
        <w:tc>
          <w:tcPr>
            <w:shd w:val="clear" w:color="000000" w:fill="ffffff"/>
            <w:tcW w:w="600" w:type="dxa"/>
            <w:vAlign w:val="center"/>
            <w:textDirection w:val="lrTb"/>
            <w:noWrap w:val="false"/>
          </w:tcPr>
          <w:p>
            <w:pPr>
              <w:pStyle w:val="893"/>
              <w:jc w:val="center"/>
              <w:spacing w:line="360" w:lineRule="auto"/>
              <w:widowControl/>
              <w:rPr>
                <w:rFonts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70</w:t>
            </w:r>
            <w:r>
              <w:rPr>
                <w:rFonts w:ascii="Times New Roman" w:hAnsi="Times New Roman" w:eastAsia="宋体" w:cs="宋体"/>
                <w:b/>
                <w:bCs/>
                <w:color w:val="000000"/>
                <w:sz w:val="24"/>
                <w:szCs w:val="24"/>
                <w:highlight w:val="none"/>
              </w:rPr>
            </w:r>
            <w:r/>
          </w:p>
        </w:tc>
        <w:tc>
          <w:tcPr>
            <w:shd w:val="clear" w:color="000000" w:fill="ffffff"/>
            <w:tcW w:w="660"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r>
            <w:r/>
          </w:p>
        </w:tc>
        <w:tc>
          <w:tcPr>
            <w:shd w:val="clear" w:color="000000" w:fill="ffffff"/>
            <w:tcW w:w="696" w:type="dxa"/>
            <w:vAlign w:val="center"/>
            <w:textDirection w:val="lrTb"/>
            <w:noWrap w:val="false"/>
          </w:tcPr>
          <w:p>
            <w:pPr>
              <w:pStyle w:val="893"/>
              <w:jc w:val="center"/>
              <w:spacing w:line="360" w:lineRule="auto"/>
              <w:widowControl/>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r>
            <w:r/>
          </w:p>
        </w:tc>
      </w:tr>
    </w:tbl>
    <w:p>
      <w:pPr>
        <w:pStyle w:val="893"/>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注：</w:t>
      </w:r>
      <w:r>
        <w:rPr>
          <w:rFonts w:hint="eastAsia" w:ascii="Times New Roman" w:hAnsi="Times New Roman" w:eastAsia="宋体" w:cs="宋体"/>
          <w:b/>
          <w:bCs/>
          <w:color w:val="000000"/>
          <w:sz w:val="24"/>
          <w:szCs w:val="24"/>
          <w:highlight w:val="none"/>
          <w:u w:val="single"/>
        </w:rPr>
      </w:r>
      <w:r/>
    </w:p>
    <w:p>
      <w:pPr>
        <w:pStyle w:val="893"/>
        <w:ind w:firstLine="482"/>
        <w:spacing w:line="360" w:lineRule="auto"/>
        <w:rPr>
          <w:rFonts w:hint="eastAsia" w:ascii="Times New Roman" w:hAnsi="Times New Roman" w:eastAsia="宋体" w:cs="Times New Roman"/>
          <w:b w:val="0"/>
          <w:bCs w:val="0"/>
          <w:color w:val="000000"/>
          <w:sz w:val="26"/>
          <w:szCs w:val="20"/>
          <w:highlight w:val="none"/>
          <w:u w:val="none"/>
          <w:lang w:val="ru-RU"/>
        </w:rPr>
      </w:pPr>
      <w:r>
        <w:rPr>
          <w:rFonts w:hint="eastAsia" w:ascii="Times New Roman" w:hAnsi="Times New Roman" w:eastAsia="宋体" w:cs="宋体"/>
          <w:b/>
          <w:bCs/>
          <w:color w:val="000000"/>
          <w:sz w:val="24"/>
          <w:szCs w:val="24"/>
          <w:highlight w:val="none"/>
          <w:u w:val="single"/>
        </w:rPr>
        <w:t xml:space="preserve">评委依据招标文件载明的方法评分，评分四舍五入精确到小数点后两位。</w:t>
      </w:r>
      <w:r>
        <w:rPr>
          <w:rFonts w:hint="eastAsia" w:ascii="Times New Roman" w:hAnsi="Times New Roman" w:eastAsia="宋体" w:cs="Times New Roman"/>
          <w:b w:val="0"/>
          <w:bCs w:val="0"/>
          <w:color w:val="000000"/>
          <w:sz w:val="26"/>
          <w:szCs w:val="20"/>
          <w:highlight w:val="none"/>
          <w:u w:val="none"/>
          <w:lang w:val="ru-RU"/>
        </w:rPr>
      </w:r>
      <w:r/>
    </w:p>
    <w:p>
      <w:pPr>
        <w:pStyle w:val="893"/>
        <w:contextualSpacing/>
        <w:ind w:firstLine="482"/>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b/>
          <w:color w:val="000000"/>
          <w:sz w:val="24"/>
          <w:szCs w:val="24"/>
          <w:highlight w:val="none"/>
        </w:rPr>
        <w:t xml:space="preserve">（二）</w:t>
      </w:r>
      <w:r>
        <w:rPr>
          <w:rFonts w:hint="eastAsia" w:ascii="Times New Roman" w:hAnsi="Times New Roman" w:eastAsia="宋体" w:cs="宋体"/>
          <w:b/>
          <w:color w:val="000000"/>
          <w:sz w:val="24"/>
          <w:szCs w:val="24"/>
          <w:highlight w:val="none"/>
          <w:lang w:val="zh-CN"/>
        </w:rPr>
        <w:t xml:space="preserve">价格标</w:t>
      </w:r>
      <w:r>
        <w:rPr>
          <w:rFonts w:hint="eastAsia" w:ascii="Times New Roman" w:hAnsi="Times New Roman" w:eastAsia="宋体" w:cs="宋体"/>
          <w:b/>
          <w:color w:val="000000"/>
          <w:sz w:val="24"/>
          <w:szCs w:val="24"/>
          <w:highlight w:val="none"/>
        </w:rPr>
        <w:t xml:space="preserve">评分：（30分）</w:t>
      </w:r>
      <w:r>
        <w:rPr>
          <w:rFonts w:hint="eastAsia" w:ascii="Times New Roman" w:hAnsi="Times New Roman" w:eastAsia="宋体" w:cs="宋体"/>
          <w:b/>
          <w:color w:val="000000"/>
          <w:sz w:val="24"/>
          <w:szCs w:val="24"/>
          <w:highlight w:val="none"/>
        </w:rPr>
      </w:r>
      <w:r/>
    </w:p>
    <w:p>
      <w:pPr>
        <w:pStyle w:val="893"/>
        <w:contextualSpacing/>
        <w:ind w:firstLine="482"/>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color w:val="000000"/>
          <w:sz w:val="24"/>
          <w:szCs w:val="24"/>
          <w:highlight w:val="none"/>
        </w:rPr>
        <w:t xml:space="preserve">1、本项目最高限价：</w:t>
      </w:r>
      <w:r>
        <w:rPr>
          <w:rFonts w:hint="eastAsia" w:ascii="Times New Roman" w:hAnsi="Times New Roman" w:eastAsia="宋体" w:cs="宋体"/>
          <w:b/>
          <w:color w:val="000000"/>
          <w:sz w:val="24"/>
          <w:szCs w:val="24"/>
          <w:highlight w:val="none"/>
          <w:lang w:val="en-US" w:eastAsia="zh-CN"/>
        </w:rPr>
        <w:t xml:space="preserve">196.577</w:t>
      </w:r>
      <w:r>
        <w:rPr>
          <w:rFonts w:hint="eastAsia" w:ascii="Times New Roman" w:hAnsi="Times New Roman" w:eastAsia="宋体" w:cs="宋体"/>
          <w:b/>
          <w:color w:val="000000"/>
          <w:sz w:val="24"/>
          <w:szCs w:val="24"/>
          <w:highlight w:val="none"/>
        </w:rPr>
        <w:t xml:space="preserve">万元；响应报价超过限价作无效标处理</w:t>
      </w:r>
      <w:r>
        <w:rPr>
          <w:rFonts w:hint="eastAsia" w:ascii="Times New Roman" w:hAnsi="Times New Roman" w:eastAsia="宋体" w:cs="宋体"/>
          <w:b/>
          <w:bCs/>
          <w:color w:val="000000"/>
          <w:sz w:val="24"/>
          <w:szCs w:val="24"/>
          <w:highlight w:val="none"/>
        </w:rPr>
        <w:t xml:space="preserve">。</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2、满足招标文件要求且投标报价最低的报价为评标基准价，其价格标得分为满分30分。</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rPr>
        <w:t xml:space="preserve">3、其他投标人的价格标得分按照下列公式计算（计算结果四舍五入保留两位小数）：</w:t>
      </w:r>
      <w:r>
        <w:rPr>
          <w:rFonts w:hint="eastAsia" w:ascii="Times New Roman" w:hAnsi="Times New Roman" w:eastAsia="宋体" w:cs="宋体"/>
          <w:b/>
          <w:bCs/>
          <w:color w:val="000000"/>
          <w:sz w:val="24"/>
          <w:szCs w:val="24"/>
          <w:highlight w:val="none"/>
        </w:rPr>
      </w:r>
      <w:r/>
    </w:p>
    <w:p>
      <w:pPr>
        <w:pStyle w:val="893"/>
        <w:contextualSpacing/>
        <w:ind w:firstLine="480"/>
        <w:spacing w:line="360" w:lineRule="auto"/>
        <w:rPr>
          <w:rFonts w:hint="eastAsia" w:ascii="Times New Roman" w:hAnsi="Times New Roman" w:eastAsia="宋体" w:cs="宋体"/>
          <w:b/>
          <w:bCs/>
          <w:color w:val="000000"/>
          <w:sz w:val="24"/>
          <w:szCs w:val="24"/>
          <w:highlight w:val="none"/>
          <w:u w:val="single"/>
        </w:rPr>
      </w:pPr>
      <w:r>
        <w:rPr>
          <w:rFonts w:hint="eastAsia" w:ascii="Times New Roman" w:hAnsi="Times New Roman" w:eastAsia="宋体" w:cs="宋体"/>
          <w:b/>
          <w:bCs/>
          <w:color w:val="000000"/>
          <w:sz w:val="24"/>
          <w:szCs w:val="24"/>
          <w:highlight w:val="none"/>
          <w:u w:val="single"/>
        </w:rPr>
        <w:t xml:space="preserve">价格标得分 =（评标基准价/投标报价）×30%×100</w:t>
      </w:r>
      <w:r>
        <w:rPr>
          <w:rFonts w:hint="eastAsia" w:ascii="Times New Roman" w:hAnsi="Times New Roman" w:eastAsia="宋体" w:cs="宋体"/>
          <w:b/>
          <w:bCs/>
          <w:color w:val="000000"/>
          <w:sz w:val="24"/>
          <w:szCs w:val="24"/>
          <w:highlight w:val="none"/>
          <w:u w:val="singl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（三）政府采购政策功能落实</w:t>
      </w:r>
      <w:r>
        <w:rPr>
          <w:rFonts w:hint="eastAsia" w:ascii="Times New Roman" w:hAnsi="Times New Roman" w:eastAsia="宋体" w:cs="宋体"/>
          <w:color w:val="000000"/>
          <w:highlight w:val="none"/>
        </w:rPr>
        <w:t xml:space="preserve">   </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 小微型企业价格扣除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（1）本项目为非专门面向中小微企业的项目，对小型和微型企业产品给予10%的扣除价格，用扣除后的价格参与评审。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（2）供应商需按照《政府采购促进中小企业发展管理办法》（财库﹝2020﹞46 号）的规定提供相应的《中小企业声明函》。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（3）企业标准请参照《关于印发中小企业划型标准规定的通知》（工信部联企业[2011]300号）文件规定自行填写。</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bCs/>
          <w:color w:val="000000"/>
          <w:sz w:val="24"/>
          <w:szCs w:val="24"/>
          <w:highlight w:val="none"/>
          <w:lang w:eastAsia="zh-CN"/>
        </w:rPr>
      </w:pPr>
      <w:r>
        <w:rPr>
          <w:rFonts w:hint="eastAsia" w:ascii="Times New Roman" w:hAnsi="Times New Roman" w:eastAsia="宋体" w:cs="宋体"/>
          <w:b/>
          <w:bCs/>
          <w:color w:val="000000"/>
          <w:sz w:val="24"/>
          <w:szCs w:val="24"/>
          <w:highlight w:val="none"/>
        </w:rPr>
        <w:t xml:space="preserve">（4）本次采购对应的中小企业划分标准所属行业</w:t>
      </w:r>
      <w:r>
        <w:rPr>
          <w:rFonts w:hint="eastAsia" w:ascii="Times New Roman" w:hAnsi="Times New Roman" w:eastAsia="宋体" w:cs="宋体"/>
          <w:b/>
          <w:bCs/>
          <w:color w:val="000000"/>
          <w:sz w:val="24"/>
          <w:szCs w:val="24"/>
          <w:highlight w:val="none"/>
          <w:lang w:val="en-US" w:eastAsia="zh-CN"/>
        </w:rPr>
        <w:t xml:space="preserve">详见第三章项目需求“</w:t>
      </w:r>
      <w:r>
        <w:rPr>
          <w:rFonts w:hint="eastAsia" w:ascii="Times New Roman" w:hAnsi="Times New Roman" w:eastAsia="宋体" w:cs="宋体"/>
          <w:b/>
          <w:bCs/>
          <w:color w:val="000000"/>
          <w:sz w:val="24"/>
          <w:szCs w:val="24"/>
          <w:highlight w:val="none"/>
          <w:lang w:val="en-US" w:eastAsia="zh-CN"/>
        </w:rPr>
        <w:t xml:space="preserve">一、采购标的清单</w:t>
      </w:r>
      <w:r>
        <w:rPr>
          <w:rFonts w:hint="eastAsia" w:ascii="Times New Roman" w:hAnsi="Times New Roman" w:eastAsia="宋体" w:cs="宋体"/>
          <w:b/>
          <w:bCs/>
          <w:color w:val="000000"/>
          <w:sz w:val="24"/>
          <w:szCs w:val="24"/>
          <w:highlight w:val="none"/>
          <w:lang w:val="en-US" w:eastAsia="zh-CN"/>
        </w:rPr>
        <w:t xml:space="preserve">”中对应的行业划分</w:t>
      </w:r>
      <w:r>
        <w:rPr>
          <w:rFonts w:hint="eastAsia" w:ascii="Times New Roman" w:hAnsi="Times New Roman" w:eastAsia="宋体" w:cs="宋体"/>
          <w:b/>
          <w:bCs/>
          <w:color w:val="000000"/>
          <w:sz w:val="24"/>
          <w:szCs w:val="24"/>
          <w:highlight w:val="none"/>
          <w:lang w:eastAsia="zh-CN"/>
        </w:rPr>
        <w:t xml:space="preserve">。</w:t>
      </w:r>
      <w:r>
        <w:rPr>
          <w:rFonts w:hint="eastAsia" w:ascii="Times New Roman" w:hAnsi="Times New Roman" w:eastAsia="宋体" w:cs="宋体"/>
          <w:b/>
          <w:bCs/>
          <w:color w:val="000000"/>
          <w:sz w:val="24"/>
          <w:szCs w:val="24"/>
          <w:highlight w:val="none"/>
          <w:lang w:eastAsia="zh-CN"/>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2、残疾人福利单位价格扣除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（1）本项目对残疾人福利性单位视同小型、微型企业，给予10%的价格扣除，用扣除后的价格参与评审。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（2）残疾人福利单位需按照采购文件的要求提供《残疾人福利性单位声明函》。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（3）残疾人福利单位标准请参照《关于促进残疾人就业政府采购政策的通知》（财库〔2017〕141号）。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 监狱和戒毒企业价格扣除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（1）本项目对监狱和戒毒企业（简称监狱企业）视同小型、微型企业给予10%的价格扣除，用扣除后的价格参与评审。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（3）监狱企业标准请参照《关于政府采购支持监狱企业发展有关问题的通知》（财库[2014]68号）。</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4、残疾人福利单位、监狱企业属于小型、微型企业的，不重复享受政策。</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 联合体各方均为小型、微型企业（残疾人福利单位、监狱企业）的，联合体享受上述同类价格扣除，用扣除后的价格参与评审。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Cs/>
          <w:color w:val="000000"/>
          <w:highlight w:val="none"/>
        </w:rPr>
      </w:pPr>
      <w:r>
        <w:rPr>
          <w:rFonts w:hint="eastAsia" w:ascii="Times New Roman" w:hAnsi="Times New Roman" w:eastAsia="宋体" w:cs="宋体"/>
          <w:color w:val="000000"/>
          <w:sz w:val="24"/>
          <w:szCs w:val="24"/>
          <w:highlight w:val="none"/>
        </w:rPr>
        <w:t xml:space="preserve">7、专门面向中小企业采购的项目或者采购包，不再执行价格评审优惠的扶持政策。</w:t>
      </w:r>
      <w:r>
        <w:rPr>
          <w:rFonts w:hint="eastAsia" w:ascii="Times New Roman" w:hAnsi="Times New Roman" w:eastAsia="宋体" w:cs="宋体"/>
          <w:bCs/>
          <w:color w:val="000000"/>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8、采购本国产品的支持政策（本项目不适用）</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8.1本项目政府采购活动中既有本国产品又有非本国产品参与竞争的，依法对本国产品给予价格评审优惠，对本国产品的报价给予20%的价格扣除，用扣除后的价格参与评审。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8.3供应商需按照招标文件的要求提供《关于符合本国产品标准的声明函》（以下简称《声明函》），如不提供将不享受本国产品价格评审优惠。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color w:val="000000"/>
          <w:sz w:val="24"/>
          <w:szCs w:val="24"/>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b/>
          <w:color w:val="000000"/>
          <w:sz w:val="24"/>
          <w:szCs w:val="24"/>
          <w:highlight w:val="none"/>
        </w:rPr>
      </w:pPr>
      <w:r>
        <w:rPr>
          <w:rFonts w:hint="eastAsia" w:ascii="Times New Roman" w:hAnsi="Times New Roman" w:eastAsia="宋体" w:cs="宋体"/>
          <w:b/>
          <w:color w:val="000000"/>
          <w:sz w:val="24"/>
          <w:szCs w:val="24"/>
          <w:highlight w:val="none"/>
        </w:rPr>
        <w:t xml:space="preserve">（四）中标人的确定</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outlineLvl w:val="1"/>
      </w:pPr>
      <w:r/>
      <w:bookmarkStart w:id="58" w:name="_Toc5041"/>
      <w:r>
        <w:rPr>
          <w:rFonts w:hint="eastAsia" w:ascii="Times New Roman" w:hAnsi="Times New Roman" w:eastAsia="宋体" w:cs="宋体"/>
          <w:b/>
          <w:color w:val="000000"/>
          <w:sz w:val="24"/>
          <w:szCs w:val="24"/>
          <w:highlight w:val="none"/>
        </w:rPr>
        <w:t xml:space="preserve">九、评标争议</w:t>
      </w:r>
      <w:bookmarkEnd w:id="58"/>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评标时评委对评标的细则若有争议，由评标委员会评委集体讨论确定，并对未尽情况有最终解释权。</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b/>
          <w:color w:val="000000"/>
          <w:sz w:val="24"/>
          <w:szCs w:val="24"/>
          <w:highlight w:val="none"/>
        </w:rPr>
        <w:outlineLvl w:val="1"/>
      </w:pPr>
      <w:r/>
      <w:bookmarkStart w:id="59" w:name="_Toc27875"/>
      <w:r>
        <w:rPr>
          <w:rFonts w:hint="eastAsia" w:ascii="Times New Roman" w:hAnsi="Times New Roman" w:eastAsia="宋体" w:cs="宋体"/>
          <w:b/>
          <w:color w:val="000000"/>
          <w:sz w:val="24"/>
          <w:szCs w:val="24"/>
          <w:highlight w:val="none"/>
        </w:rPr>
        <w:t xml:space="preserve">十、落标原因</w:t>
      </w:r>
      <w:bookmarkEnd w:id="59"/>
      <w:r>
        <w:rPr>
          <w:rFonts w:hint="eastAsia" w:ascii="Times New Roman" w:hAnsi="Times New Roman" w:eastAsia="宋体" w:cs="宋体"/>
          <w:b/>
          <w:color w:val="000000"/>
          <w:sz w:val="24"/>
          <w:szCs w:val="24"/>
          <w:highlight w:val="none"/>
        </w:rPr>
      </w:r>
      <w:r/>
    </w:p>
    <w:p>
      <w:pPr>
        <w:pStyle w:val="893"/>
        <w:ind w:firstLine="482"/>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评标委员会不对落标的投标人做落标原因的解释。</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Cs w:val="21"/>
          <w:highlight w:val="none"/>
        </w:rPr>
        <w:sectPr>
          <w:footnotePr/>
          <w:endnotePr/>
          <w:type w:val="nextPage"/>
          <w:pgSz w:w="11905" w:h="16838" w:orient="portrait"/>
          <w:pgMar w:top="1588" w:right="1418" w:bottom="1418" w:left="1701" w:header="850" w:footer="992" w:gutter="0"/>
          <w:cols w:num="1" w:sep="0" w:space="1701" w:equalWidth="1"/>
          <w:docGrid w:linePitch="360"/>
        </w:sectPr>
      </w:pPr>
      <w:r>
        <w:rPr>
          <w:rFonts w:hint="eastAsia" w:ascii="Times New Roman" w:hAnsi="Times New Roman" w:eastAsia="宋体" w:cs="宋体"/>
          <w:color w:val="000000"/>
          <w:szCs w:val="21"/>
          <w:highlight w:val="none"/>
        </w:rPr>
      </w:r>
      <w:r/>
    </w:p>
    <w:p>
      <w:pPr>
        <w:pStyle w:val="893"/>
        <w:jc w:val="center"/>
        <w:spacing w:line="360" w:lineRule="auto"/>
        <w:tabs>
          <w:tab w:val="left" w:pos="1050" w:leader="none"/>
          <w:tab w:val="right" w:pos="9402" w:leader="dot"/>
        </w:tabs>
        <w:rPr>
          <w:rFonts w:hint="eastAsia" w:ascii="Times New Roman" w:hAnsi="Times New Roman" w:eastAsia="宋体" w:cs="宋体"/>
          <w:b/>
          <w:color w:val="000000"/>
          <w:sz w:val="36"/>
          <w:szCs w:val="36"/>
          <w:highlight w:val="none"/>
        </w:rPr>
        <w:outlineLvl w:val="0"/>
      </w:pPr>
      <w:r/>
      <w:bookmarkEnd w:id="41"/>
      <w:r/>
      <w:bookmarkStart w:id="60" w:name="_Toc3649"/>
      <w:r/>
      <w:bookmarkStart w:id="61" w:name="_Toc7894"/>
      <w:r/>
      <w:bookmarkStart w:id="62" w:name="_Toc363573857"/>
      <w:r/>
      <w:bookmarkStart w:id="63" w:name="_Toc363573859"/>
      <w:r>
        <w:rPr>
          <w:rFonts w:hint="eastAsia" w:ascii="Times New Roman" w:hAnsi="Times New Roman" w:eastAsia="宋体" w:cs="宋体"/>
          <w:b/>
          <w:color w:val="000000"/>
          <w:sz w:val="36"/>
          <w:szCs w:val="36"/>
          <w:highlight w:val="none"/>
        </w:rPr>
        <w:t xml:space="preserve">第五章 合同主要条款</w:t>
      </w:r>
      <w:bookmarkEnd w:id="60"/>
      <w:r/>
      <w:bookmarkEnd w:id="61"/>
      <w:r>
        <w:rPr>
          <w:rFonts w:hint="eastAsia" w:ascii="Times New Roman" w:hAnsi="Times New Roman" w:eastAsia="宋体" w:cs="宋体"/>
          <w:b/>
          <w:color w:val="000000"/>
          <w:sz w:val="36"/>
          <w:szCs w:val="36"/>
          <w:highlight w:val="none"/>
        </w:rPr>
      </w:r>
      <w:r/>
    </w:p>
    <w:p>
      <w:pPr>
        <w:pStyle w:val="893"/>
        <w:spacing w:line="300" w:lineRule="auto"/>
        <w:rPr>
          <w:rFonts w:hint="eastAsia" w:ascii="Times New Roman" w:hAnsi="Times New Roman" w:eastAsia="宋体"/>
          <w:b/>
          <w:bCs/>
          <w:color w:val="000000"/>
          <w:sz w:val="24"/>
          <w:szCs w:val="24"/>
          <w:highlight w:val="none"/>
        </w:rPr>
      </w:pPr>
      <w:r/>
      <w:bookmarkEnd w:id="62"/>
      <w:r>
        <w:rPr>
          <w:rFonts w:hint="eastAsia" w:ascii="Times New Roman" w:hAnsi="Times New Roman" w:eastAsia="宋体"/>
          <w:b/>
          <w:bCs/>
          <w:color w:val="000000"/>
          <w:sz w:val="24"/>
          <w:szCs w:val="24"/>
          <w:highlight w:val="none"/>
        </w:rPr>
      </w:r>
      <w:r/>
    </w:p>
    <w:p>
      <w:pPr>
        <w:pStyle w:val="893"/>
        <w:jc w:val="center"/>
        <w:spacing w:line="360" w:lineRule="auto"/>
        <w:rPr>
          <w:rFonts w:ascii="Times New Roman" w:hAnsi="Times New Roman" w:eastAsia="宋体"/>
          <w:bCs/>
          <w:color w:val="000000"/>
          <w:sz w:val="32"/>
          <w:szCs w:val="22"/>
          <w:highlight w:val="none"/>
        </w:rPr>
        <w:outlineLvl w:val="0"/>
      </w:pPr>
      <w:r>
        <w:rPr>
          <w:rFonts w:hint="eastAsia" w:ascii="Times New Roman" w:hAnsi="Times New Roman" w:eastAsia="宋体"/>
          <w:bCs/>
          <w:color w:val="000000"/>
          <w:sz w:val="32"/>
          <w:szCs w:val="24"/>
          <w:highlight w:val="none"/>
          <w:lang w:eastAsia="zh-CN"/>
        </w:rPr>
        <w:t xml:space="preserve">南通市崇川区卫生健康委员会</w:t>
      </w:r>
      <w:r>
        <w:rPr>
          <w:rFonts w:hint="eastAsia" w:ascii="Times New Roman" w:hAnsi="Times New Roman" w:eastAsia="宋体"/>
          <w:bCs/>
          <w:color w:val="000000"/>
          <w:sz w:val="32"/>
          <w:szCs w:val="24"/>
          <w:highlight w:val="none"/>
        </w:rPr>
        <w:t xml:space="preserve">采购合同</w:t>
      </w:r>
      <w:r>
        <w:rPr>
          <w:rFonts w:ascii="Times New Roman" w:hAnsi="Times New Roman" w:eastAsia="宋体"/>
          <w:bCs/>
          <w:color w:val="000000"/>
          <w:sz w:val="32"/>
          <w:szCs w:val="22"/>
          <w:highlight w:val="none"/>
        </w:rPr>
      </w:r>
      <w:r/>
    </w:p>
    <w:p>
      <w:pPr>
        <w:pStyle w:val="893"/>
        <w:ind w:left="478"/>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项目名称：</w:t>
      </w:r>
      <w:r>
        <w:rPr>
          <w:rFonts w:hint="eastAsia" w:ascii="Times New Roman" w:hAnsi="Times New Roman" w:eastAsia="宋体" w:cs="Courier New"/>
          <w:bCs/>
          <w:color w:val="000000"/>
          <w:sz w:val="24"/>
          <w:highlight w:val="none"/>
          <w:lang w:eastAsia="zh-CN"/>
        </w:rPr>
        <w:t xml:space="preserve">崇川区基层医疗卫生机构康复护理扩容提升项目信息化建设</w:t>
      </w:r>
      <w:r>
        <w:rPr>
          <w:rFonts w:ascii="Times New Roman" w:hAnsi="Times New Roman" w:eastAsia="宋体" w:cs="Courier New"/>
          <w:bCs/>
          <w:color w:val="000000"/>
          <w:sz w:val="24"/>
          <w:highlight w:val="none"/>
        </w:rPr>
        <w:br w:type="textWrapping" w:clear="all"/>
      </w:r>
      <w:r>
        <w:rPr>
          <w:rFonts w:hint="eastAsia" w:ascii="Times New Roman" w:hAnsi="Times New Roman" w:eastAsia="宋体" w:cs="Courier New"/>
          <w:bCs/>
          <w:color w:val="000000"/>
          <w:sz w:val="24"/>
          <w:highlight w:val="none"/>
        </w:rPr>
        <w:t xml:space="preserve">合同</w:t>
      </w:r>
      <w:r>
        <w:rPr>
          <w:rFonts w:ascii="Times New Roman" w:hAnsi="Times New Roman" w:eastAsia="宋体" w:cs="Courier New"/>
          <w:bCs/>
          <w:color w:val="000000"/>
          <w:sz w:val="24"/>
          <w:highlight w:val="none"/>
        </w:rPr>
        <w:t xml:space="preserve">编号：</w:t>
      </w:r>
      <w:r>
        <w:rPr>
          <w:rFonts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lang w:eastAsia="zh-CN"/>
        </w:rPr>
      </w:pPr>
      <w:r>
        <w:rPr>
          <w:rFonts w:ascii="Times New Roman" w:hAnsi="Times New Roman" w:eastAsia="宋体" w:cs="Courier New"/>
          <w:bCs/>
          <w:color w:val="000000"/>
          <w:sz w:val="24"/>
          <w:highlight w:val="none"/>
        </w:rPr>
        <w:t xml:space="preserve">甲方：（买方）</w:t>
      </w:r>
      <w:r>
        <w:rPr>
          <w:rFonts w:hint="eastAsia" w:ascii="Times New Roman" w:hAnsi="Times New Roman" w:eastAsia="宋体" w:cs="Courier New"/>
          <w:bCs/>
          <w:color w:val="000000"/>
          <w:sz w:val="24"/>
          <w:highlight w:val="none"/>
          <w:lang w:eastAsia="zh-CN"/>
        </w:rPr>
        <w:t xml:space="preserve">南通市崇川区卫生健康委员会</w:t>
      </w:r>
      <w:r>
        <w:rPr>
          <w:rFonts w:hint="eastAsia" w:ascii="Times New Roman" w:hAnsi="Times New Roman" w:eastAsia="宋体" w:cs="Courier New"/>
          <w:bCs/>
          <w:color w:val="000000"/>
          <w:sz w:val="24"/>
          <w:highlight w:val="none"/>
          <w:lang w:eastAsia="zh-CN"/>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乙方：（卖方）______</w:t>
      </w:r>
      <w:r>
        <w:rPr>
          <w:rFonts w:hint="eastAsia" w:ascii="Times New Roman" w:hAnsi="Times New Roman" w:eastAsia="宋体" w:cs="Courier New"/>
          <w:bCs/>
          <w:color w:val="000000"/>
          <w:sz w:val="24"/>
          <w:highlight w:val="none"/>
        </w:rPr>
        <w:t xml:space="preserve">_</w:t>
      </w:r>
      <w:r>
        <w:rPr>
          <w:rFonts w:ascii="Times New Roman" w:hAnsi="Times New Roman" w:eastAsia="宋体" w:cs="Courier New"/>
          <w:bCs/>
          <w:color w:val="000000"/>
          <w:sz w:val="24"/>
          <w:highlight w:val="none"/>
        </w:rPr>
        <w:t xml:space="preserve">_________</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甲、乙双方根据</w:t>
      </w:r>
      <w:r>
        <w:rPr>
          <w:rFonts w:hint="eastAsia" w:ascii="Times New Roman" w:hAnsi="Times New Roman" w:eastAsia="宋体" w:cs="Courier New"/>
          <w:bCs/>
          <w:color w:val="000000"/>
          <w:sz w:val="24"/>
          <w:highlight w:val="none"/>
          <w:u w:val="single"/>
          <w:lang w:eastAsia="zh-CN"/>
        </w:rPr>
        <w:t xml:space="preserve">崇川区基层医疗卫生机构康复护理扩容提升项目信息化建设</w:t>
      </w:r>
      <w:r>
        <w:rPr>
          <w:rFonts w:ascii="Times New Roman" w:hAnsi="Times New Roman" w:eastAsia="宋体" w:cs="Courier New"/>
          <w:bCs/>
          <w:color w:val="000000"/>
          <w:sz w:val="24"/>
          <w:highlight w:val="none"/>
        </w:rPr>
        <w:t xml:space="preserve">项目公开招标的结果，签署本合同。</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rPr>
        <w:t xml:space="preserve">合同</w:t>
      </w:r>
      <w:r>
        <w:rPr>
          <w:rFonts w:ascii="Times New Roman" w:hAnsi="Times New Roman" w:eastAsia="宋体"/>
          <w:b/>
          <w:bCs/>
          <w:color w:val="000000"/>
          <w:sz w:val="24"/>
          <w:highlight w:val="none"/>
        </w:rPr>
        <w:t xml:space="preserve">内容</w:t>
      </w:r>
      <w:r>
        <w:rPr>
          <w:rFonts w:ascii="Times New Roman" w:hAnsi="Times New Roman" w:eastAsia="宋体"/>
          <w:b/>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1.1 </w:t>
      </w:r>
      <w:r>
        <w:rPr>
          <w:rFonts w:hint="eastAsia" w:ascii="Times New Roman" w:hAnsi="Times New Roman" w:eastAsia="宋体" w:cs="Courier New"/>
          <w:bCs/>
          <w:color w:val="000000"/>
          <w:sz w:val="24"/>
          <w:highlight w:val="none"/>
        </w:rPr>
        <w:t xml:space="preserve">标的</w:t>
      </w:r>
      <w:r>
        <w:rPr>
          <w:rFonts w:ascii="Times New Roman" w:hAnsi="Times New Roman" w:eastAsia="宋体" w:cs="Courier New"/>
          <w:bCs/>
          <w:color w:val="000000"/>
          <w:sz w:val="24"/>
          <w:highlight w:val="none"/>
        </w:rPr>
        <w:t xml:space="preserve">名称：</w:t>
      </w:r>
      <w:r>
        <w:rPr>
          <w:rFonts w:hint="eastAsia" w:ascii="Times New Roman" w:hAnsi="Times New Roman" w:eastAsia="宋体" w:cs="Courier New"/>
          <w:bCs/>
          <w:color w:val="000000"/>
          <w:sz w:val="24"/>
          <w:highlight w:val="none"/>
          <w:lang w:eastAsia="zh-CN"/>
        </w:rPr>
        <w:t xml:space="preserve">崇川区基层医疗卫生机构康复护理扩容提升项目信息化建设</w:t>
      </w:r>
      <w:r>
        <w:rPr>
          <w:rFonts w:ascii="Times New Roman" w:hAnsi="Times New Roman" w:eastAsia="宋体" w:cs="Courier New"/>
          <w:bCs/>
          <w:color w:val="000000"/>
          <w:sz w:val="24"/>
          <w:highlight w:val="none"/>
        </w:rPr>
        <w:t xml:space="preserve">项目</w:t>
      </w:r>
      <w:r>
        <w:rPr>
          <w:rFonts w:hint="eastAsia"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1.2</w:t>
      </w:r>
      <w:r>
        <w:rPr>
          <w:rFonts w:hint="eastAsia" w:ascii="Times New Roman" w:hAnsi="Times New Roman" w:eastAsia="宋体" w:cs="Courier New"/>
          <w:bCs/>
          <w:color w:val="000000"/>
          <w:sz w:val="24"/>
          <w:highlight w:val="none"/>
        </w:rPr>
        <w:t xml:space="preserve"> 标的质量：合同项目下所有货物技术标准应符合相关国家标准、行业标准、企业标准或者甲乙双方在本合同、合同附件、技术协议或者其他文件中约定的标准，标准内容不一致的，以要求最高的标准为准。</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1.3 标的数量（规模）：详细清单见附件1</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1.4 履行时间（期限）：</w:t>
      </w:r>
      <w:r>
        <w:rPr>
          <w:rFonts w:hint="eastAsia" w:ascii="Times New Roman" w:hAnsi="Times New Roman" w:eastAsia="宋体" w:cs="宋体"/>
          <w:bCs/>
          <w:i w:val="0"/>
          <w:iCs w:val="0"/>
          <w:color w:val="000000"/>
          <w:sz w:val="24"/>
          <w:szCs w:val="24"/>
          <w:highlight w:val="none"/>
          <w:u w:val="none"/>
        </w:rPr>
        <w:t xml:space="preserve">签订合同后</w:t>
      </w:r>
      <w:r>
        <w:rPr>
          <w:rFonts w:hint="eastAsia" w:ascii="Times New Roman" w:hAnsi="Times New Roman" w:eastAsia="宋体" w:cs="宋体"/>
          <w:bCs/>
          <w:i w:val="0"/>
          <w:iCs w:val="0"/>
          <w:color w:val="000000"/>
          <w:sz w:val="24"/>
          <w:szCs w:val="24"/>
          <w:highlight w:val="none"/>
          <w:u w:val="none"/>
          <w:lang w:val="en-US" w:eastAsia="zh-CN"/>
        </w:rPr>
        <w:t xml:space="preserve">30</w:t>
      </w:r>
      <w:r>
        <w:rPr>
          <w:rFonts w:hint="eastAsia" w:ascii="Times New Roman" w:hAnsi="Times New Roman" w:eastAsia="宋体" w:cs="宋体"/>
          <w:bCs/>
          <w:i w:val="0"/>
          <w:iCs w:val="0"/>
          <w:color w:val="000000"/>
          <w:sz w:val="24"/>
          <w:szCs w:val="24"/>
          <w:highlight w:val="none"/>
          <w:u w:val="none"/>
        </w:rPr>
        <w:t xml:space="preserve">日内完成供货、安装调试并上线试运行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1.5 履行地点：</w:t>
      </w:r>
      <w:r>
        <w:rPr>
          <w:rFonts w:hint="eastAsia" w:ascii="Times New Roman" w:hAnsi="Times New Roman" w:eastAsia="宋体" w:cs="Courier New"/>
          <w:bCs/>
          <w:color w:val="000000"/>
          <w:sz w:val="24"/>
          <w:highlight w:val="none"/>
          <w:lang w:eastAsia="zh-CN"/>
        </w:rPr>
        <w:t xml:space="preserve">南通市崇川区卫生健康委员会</w:t>
      </w:r>
      <w:r>
        <w:rPr>
          <w:rFonts w:hint="eastAsia" w:ascii="Times New Roman" w:hAnsi="Times New Roman" w:eastAsia="宋体" w:cs="Courier New"/>
          <w:bCs/>
          <w:color w:val="000000"/>
          <w:sz w:val="24"/>
          <w:highlight w:val="none"/>
        </w:rPr>
        <w:t xml:space="preserve">指定地点</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hint="eastAsia" w:ascii="Times New Roman" w:hAnsi="Times New Roman" w:eastAsia="宋体" w:cs="Courier New"/>
          <w:bCs/>
          <w:color w:val="000000"/>
          <w:sz w:val="24"/>
          <w:highlight w:val="none"/>
          <w:lang w:val="en-US" w:eastAsia="zh-CN"/>
        </w:rPr>
        <w:t xml:space="preserve">6</w:t>
      </w:r>
      <w:r>
        <w:rPr>
          <w:rFonts w:hint="eastAsia" w:ascii="Times New Roman" w:hAnsi="Times New Roman" w:eastAsia="宋体" w:cs="Courier New"/>
          <w:bCs/>
          <w:color w:val="000000"/>
          <w:sz w:val="24"/>
          <w:highlight w:val="none"/>
        </w:rPr>
        <w:t xml:space="preserve">包装方式：参考《商品包装政府采购需求标准（试行）》、《快递包装政府采购需求标准（试行）》产品及相关快递服务的具体包装要求。</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合同金额</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2.1 本合同金额为（大写）：_______</w:t>
      </w:r>
      <w:r>
        <w:rPr>
          <w:rFonts w:hint="eastAsia" w:ascii="Times New Roman" w:hAnsi="Times New Roman" w:eastAsia="宋体" w:cs="Courier New"/>
          <w:bCs/>
          <w:color w:val="000000"/>
          <w:sz w:val="24"/>
          <w:highlight w:val="none"/>
        </w:rPr>
        <w:t xml:space="preserve">圆</w:t>
      </w:r>
      <w:r>
        <w:rPr>
          <w:rFonts w:ascii="Times New Roman" w:hAnsi="Times New Roman" w:eastAsia="宋体" w:cs="Courier New"/>
          <w:bCs/>
          <w:color w:val="000000"/>
          <w:sz w:val="24"/>
          <w:highlight w:val="none"/>
        </w:rPr>
        <w:t xml:space="preserve">（___元）人民币。</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技术资料</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3.1乙方应按招标文件规定的时间向甲方提供使用货物</w:t>
      </w:r>
      <w:r>
        <w:rPr>
          <w:rFonts w:hint="eastAsia" w:ascii="Times New Roman" w:hAnsi="Times New Roman" w:eastAsia="宋体" w:cs="Courier New"/>
          <w:bCs/>
          <w:color w:val="000000"/>
          <w:sz w:val="24"/>
          <w:highlight w:val="none"/>
        </w:rPr>
        <w:t xml:space="preserve">（包含与货物相关的服务）</w:t>
      </w:r>
      <w:r>
        <w:rPr>
          <w:rFonts w:ascii="Times New Roman" w:hAnsi="Times New Roman" w:eastAsia="宋体" w:cs="Courier New"/>
          <w:bCs/>
          <w:color w:val="000000"/>
          <w:sz w:val="24"/>
          <w:highlight w:val="none"/>
        </w:rPr>
        <w:t xml:space="preserve">的有关技术资料。</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知识产权</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4.1乙</w:t>
      </w:r>
      <w:r>
        <w:rPr>
          <w:rFonts w:hint="eastAsia" w:ascii="Times New Roman" w:hAnsi="Times New Roman" w:eastAsia="宋体" w:cs="Courier New"/>
          <w:bCs/>
          <w:color w:val="000000"/>
          <w:sz w:val="24"/>
          <w:highlight w:val="none"/>
        </w:rPr>
        <w:t xml:space="preserve">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产权担保</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u w:val="single"/>
        </w:rPr>
      </w:pPr>
      <w:r>
        <w:rPr>
          <w:rFonts w:ascii="Times New Roman" w:hAnsi="Times New Roman" w:eastAsia="宋体" w:cs="Courier New"/>
          <w:bCs/>
          <w:color w:val="000000"/>
          <w:sz w:val="24"/>
          <w:highlight w:val="none"/>
        </w:rPr>
        <w:t xml:space="preserve">5.1乙方保证所交付的货物</w:t>
      </w:r>
      <w:r>
        <w:rPr>
          <w:rFonts w:hint="eastAsia" w:ascii="Times New Roman" w:hAnsi="Times New Roman" w:eastAsia="宋体" w:cs="Courier New"/>
          <w:bCs/>
          <w:color w:val="000000"/>
          <w:sz w:val="24"/>
          <w:highlight w:val="none"/>
        </w:rPr>
        <w:t xml:space="preserve">（包含与货物相关的服务）</w:t>
      </w:r>
      <w:r>
        <w:rPr>
          <w:rFonts w:ascii="Times New Roman" w:hAnsi="Times New Roman" w:eastAsia="宋体" w:cs="Courier New"/>
          <w:bCs/>
          <w:color w:val="000000"/>
          <w:sz w:val="24"/>
          <w:highlight w:val="none"/>
        </w:rPr>
        <w:t xml:space="preserve">的所有权完全属于乙方且无任何抵押、查封等产权瑕疵。</w:t>
      </w:r>
      <w:r>
        <w:rPr>
          <w:rFonts w:ascii="Times New Roman" w:hAnsi="Times New Roman" w:eastAsia="宋体" w:cs="Courier New"/>
          <w:bCs/>
          <w:color w:val="000000"/>
          <w:sz w:val="24"/>
          <w:highlight w:val="none"/>
          <w:u w:val="singl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履约保证金</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6.1乙方</w:t>
      </w:r>
      <w:r>
        <w:rPr>
          <w:rFonts w:hint="eastAsia" w:ascii="Times New Roman" w:hAnsi="Times New Roman" w:eastAsia="宋体" w:cs="Courier New"/>
          <w:bCs/>
          <w:color w:val="000000"/>
          <w:sz w:val="24"/>
          <w:highlight w:val="none"/>
        </w:rPr>
        <w:t xml:space="preserve">须于本合同签订前向甲方</w:t>
      </w:r>
      <w:r>
        <w:rPr>
          <w:rFonts w:ascii="Times New Roman" w:hAnsi="Times New Roman" w:eastAsia="宋体" w:cs="Courier New"/>
          <w:bCs/>
          <w:color w:val="000000"/>
          <w:sz w:val="24"/>
          <w:highlight w:val="none"/>
        </w:rPr>
        <w:t xml:space="preserve">交纳人民币_________元作为本合同的履约保证金。</w:t>
      </w:r>
      <w:r>
        <w:rPr>
          <w:rFonts w:hint="eastAsia" w:ascii="Times New Roman" w:hAnsi="Times New Roman" w:eastAsia="宋体" w:cs="Courier New"/>
          <w:bCs/>
          <w:color w:val="000000"/>
          <w:sz w:val="24"/>
          <w:highlight w:val="none"/>
        </w:rPr>
        <w:t xml:space="preserve">（合同金额的</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6.2合同履行结束后，甲方应及时退还交纳的履约保证金。</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6.2.1履约保证金退还方式：项目</w:t>
      </w:r>
      <w:r>
        <w:rPr>
          <w:rFonts w:hint="eastAsia" w:ascii="Times New Roman" w:hAnsi="Times New Roman" w:eastAsia="宋体" w:cs="Courier New"/>
          <w:bCs/>
          <w:color w:val="000000"/>
          <w:sz w:val="24"/>
          <w:highlight w:val="none"/>
          <w:lang w:val="en-US" w:eastAsia="zh-CN"/>
        </w:rPr>
        <w:t xml:space="preserve">最终</w:t>
      </w:r>
      <w:r>
        <w:rPr>
          <w:rFonts w:hint="eastAsia" w:ascii="Times New Roman" w:hAnsi="Times New Roman" w:eastAsia="宋体" w:cs="Courier New"/>
          <w:bCs/>
          <w:color w:val="000000"/>
          <w:sz w:val="24"/>
          <w:highlight w:val="none"/>
        </w:rPr>
        <w:t xml:space="preserve">验收合格后，乙方凭经甲方盖章确认的《退还履约保证金申请函》申请退款，甲方于收到乙方退款申请之日起30个工作日内一次性退还。</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6.2.2履约保证金退还时间：本项目通过整体</w:t>
      </w:r>
      <w:r>
        <w:rPr>
          <w:rFonts w:hint="eastAsia" w:ascii="Times New Roman" w:hAnsi="Times New Roman" w:eastAsia="宋体" w:cs="Courier New"/>
          <w:bCs/>
          <w:color w:val="000000"/>
          <w:sz w:val="24"/>
          <w:highlight w:val="none"/>
          <w:lang w:val="en-US" w:eastAsia="zh-CN"/>
        </w:rPr>
        <w:t xml:space="preserve">最终</w:t>
      </w:r>
      <w:r>
        <w:rPr>
          <w:rFonts w:hint="eastAsia" w:ascii="Times New Roman" w:hAnsi="Times New Roman" w:eastAsia="宋体" w:cs="Courier New"/>
          <w:bCs/>
          <w:color w:val="000000"/>
          <w:sz w:val="24"/>
          <w:highlight w:val="none"/>
        </w:rPr>
        <w:t xml:space="preserve">验收。</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6.2.3履约保证金退还条件：本项目</w:t>
      </w:r>
      <w:r>
        <w:rPr>
          <w:rFonts w:hint="eastAsia" w:ascii="Times New Roman" w:hAnsi="Times New Roman" w:eastAsia="宋体" w:cs="Courier New"/>
          <w:bCs/>
          <w:color w:val="000000"/>
          <w:sz w:val="24"/>
          <w:highlight w:val="none"/>
          <w:lang w:val="en-US" w:eastAsia="zh-CN"/>
        </w:rPr>
        <w:t xml:space="preserve">最终</w:t>
      </w:r>
      <w:r>
        <w:rPr>
          <w:rFonts w:hint="eastAsia" w:ascii="Times New Roman" w:hAnsi="Times New Roman" w:eastAsia="宋体" w:cs="Courier New"/>
          <w:bCs/>
          <w:color w:val="000000"/>
          <w:sz w:val="24"/>
          <w:highlight w:val="none"/>
        </w:rPr>
        <w:t xml:space="preserve">整体验收合格。</w:t>
      </w:r>
      <w:r>
        <w:rPr>
          <w:rFonts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6.2.4履约保证金不予退还的情形：</w:t>
      </w:r>
      <w:r>
        <w:rPr>
          <w:rFonts w:hint="eastAsia"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（1）签订合同后，</w:t>
      </w:r>
      <w:r>
        <w:rPr>
          <w:rFonts w:hint="eastAsia" w:ascii="Times New Roman" w:hAnsi="Times New Roman" w:eastAsia="宋体" w:cs="Courier New"/>
          <w:bCs/>
          <w:color w:val="000000"/>
          <w:sz w:val="24"/>
          <w:highlight w:val="none"/>
          <w:lang w:val="en-US" w:eastAsia="zh-CN"/>
        </w:rPr>
        <w:t xml:space="preserve">乙方</w:t>
      </w:r>
      <w:r>
        <w:rPr>
          <w:rFonts w:hint="eastAsia" w:ascii="Times New Roman" w:hAnsi="Times New Roman" w:eastAsia="宋体" w:cs="Courier New"/>
          <w:bCs/>
          <w:color w:val="000000"/>
          <w:sz w:val="24"/>
          <w:highlight w:val="none"/>
        </w:rPr>
        <w:t xml:space="preserve">不履行合同义务的，</w:t>
      </w:r>
      <w:r>
        <w:rPr>
          <w:rFonts w:hint="eastAsia" w:ascii="Times New Roman" w:hAnsi="Times New Roman" w:eastAsia="宋体" w:cs="Courier New"/>
          <w:bCs/>
          <w:color w:val="000000"/>
          <w:sz w:val="24"/>
          <w:highlight w:val="none"/>
          <w:lang w:val="en-US" w:eastAsia="zh-CN"/>
        </w:rPr>
        <w:t xml:space="preserve">甲方</w:t>
      </w:r>
      <w:r>
        <w:rPr>
          <w:rFonts w:hint="eastAsia" w:ascii="Times New Roman" w:hAnsi="Times New Roman" w:eastAsia="宋体" w:cs="Courier New"/>
          <w:bCs/>
          <w:color w:val="000000"/>
          <w:sz w:val="24"/>
          <w:highlight w:val="none"/>
        </w:rPr>
        <w:t xml:space="preserve">有权全额扣除履约保证金，全额不予退还，同时</w:t>
      </w:r>
      <w:r>
        <w:rPr>
          <w:rFonts w:hint="eastAsia" w:ascii="Times New Roman" w:hAnsi="Times New Roman" w:eastAsia="宋体" w:cs="Courier New"/>
          <w:bCs/>
          <w:color w:val="000000"/>
          <w:sz w:val="24"/>
          <w:highlight w:val="none"/>
          <w:lang w:val="en-US" w:eastAsia="zh-CN"/>
        </w:rPr>
        <w:t xml:space="preserve">甲方</w:t>
      </w:r>
      <w:r>
        <w:rPr>
          <w:rFonts w:hint="eastAsia" w:ascii="Times New Roman" w:hAnsi="Times New Roman" w:eastAsia="宋体" w:cs="Courier New"/>
          <w:bCs/>
          <w:color w:val="000000"/>
          <w:sz w:val="24"/>
          <w:highlight w:val="none"/>
        </w:rPr>
        <w:t xml:space="preserve">亦有权终止合同，</w:t>
      </w:r>
      <w:r>
        <w:rPr>
          <w:rFonts w:hint="eastAsia" w:ascii="Times New Roman" w:hAnsi="Times New Roman" w:eastAsia="宋体" w:cs="Courier New"/>
          <w:bCs/>
          <w:color w:val="000000"/>
          <w:sz w:val="24"/>
          <w:highlight w:val="none"/>
          <w:lang w:val="en-US" w:eastAsia="zh-CN"/>
        </w:rPr>
        <w:t xml:space="preserve">乙方</w:t>
      </w:r>
      <w:r>
        <w:rPr>
          <w:rFonts w:hint="eastAsia" w:ascii="Times New Roman" w:hAnsi="Times New Roman" w:eastAsia="宋体" w:cs="Courier New"/>
          <w:bCs/>
          <w:color w:val="000000"/>
          <w:sz w:val="24"/>
          <w:highlight w:val="none"/>
        </w:rPr>
        <w:t xml:space="preserve">还须承担相应的法律赔偿责任。</w:t>
      </w:r>
      <w:r>
        <w:rPr>
          <w:rFonts w:hint="eastAsia"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lang w:val="en-US" w:eastAsia="zh-CN"/>
        </w:rPr>
        <w:t xml:space="preserve">乙方</w:t>
      </w:r>
      <w:r>
        <w:rPr>
          <w:rFonts w:hint="eastAsia" w:ascii="Times New Roman" w:hAnsi="Times New Roman" w:eastAsia="宋体" w:cs="Courier New"/>
          <w:bCs/>
          <w:color w:val="000000"/>
          <w:sz w:val="24"/>
          <w:highlight w:val="none"/>
        </w:rPr>
        <w:t xml:space="preserve">在履约过程中发生违约行为，给</w:t>
      </w:r>
      <w:r>
        <w:rPr>
          <w:rFonts w:hint="eastAsia" w:ascii="Times New Roman" w:hAnsi="Times New Roman" w:eastAsia="宋体" w:cs="Courier New"/>
          <w:bCs/>
          <w:color w:val="000000"/>
          <w:sz w:val="24"/>
          <w:highlight w:val="none"/>
          <w:lang w:val="en-US" w:eastAsia="zh-CN"/>
        </w:rPr>
        <w:t xml:space="preserve">甲方</w:t>
      </w:r>
      <w:r>
        <w:rPr>
          <w:rFonts w:hint="eastAsia" w:ascii="Times New Roman" w:hAnsi="Times New Roman" w:eastAsia="宋体" w:cs="Courier New"/>
          <w:bCs/>
          <w:color w:val="000000"/>
          <w:sz w:val="24"/>
          <w:highlight w:val="none"/>
        </w:rPr>
        <w:t xml:space="preserve">造成损失的，</w:t>
      </w:r>
      <w:r>
        <w:rPr>
          <w:rFonts w:hint="eastAsia" w:ascii="Times New Roman" w:hAnsi="Times New Roman" w:eastAsia="宋体" w:cs="Courier New"/>
          <w:bCs/>
          <w:color w:val="000000"/>
          <w:sz w:val="24"/>
          <w:highlight w:val="none"/>
          <w:lang w:val="en-US" w:eastAsia="zh-CN"/>
        </w:rPr>
        <w:t xml:space="preserve">甲方</w:t>
      </w:r>
      <w:r>
        <w:rPr>
          <w:rFonts w:hint="eastAsia" w:ascii="Times New Roman" w:hAnsi="Times New Roman" w:eastAsia="宋体" w:cs="Courier New"/>
          <w:bCs/>
          <w:color w:val="000000"/>
          <w:sz w:val="24"/>
          <w:highlight w:val="none"/>
        </w:rPr>
        <w:t xml:space="preserve">有权在</w:t>
      </w:r>
      <w:r>
        <w:rPr>
          <w:rFonts w:hint="eastAsia" w:ascii="Times New Roman" w:hAnsi="Times New Roman" w:eastAsia="宋体" w:cs="Courier New"/>
          <w:bCs/>
          <w:color w:val="000000"/>
          <w:sz w:val="24"/>
          <w:highlight w:val="none"/>
          <w:lang w:val="en-US" w:eastAsia="zh-CN"/>
        </w:rPr>
        <w:t xml:space="preserve">乙方</w:t>
      </w:r>
      <w:r>
        <w:rPr>
          <w:rFonts w:hint="eastAsia" w:ascii="Times New Roman" w:hAnsi="Times New Roman" w:eastAsia="宋体" w:cs="Courier New"/>
          <w:bCs/>
          <w:color w:val="000000"/>
          <w:sz w:val="24"/>
          <w:highlight w:val="none"/>
        </w:rPr>
        <w:t xml:space="preserve">缴纳的履约保证金中予以扣款，以弥补</w:t>
      </w:r>
      <w:r>
        <w:rPr>
          <w:rFonts w:hint="eastAsia" w:ascii="Times New Roman" w:hAnsi="Times New Roman" w:eastAsia="宋体" w:cs="Courier New"/>
          <w:bCs/>
          <w:color w:val="000000"/>
          <w:sz w:val="24"/>
          <w:highlight w:val="none"/>
          <w:lang w:val="en-US" w:eastAsia="zh-CN"/>
        </w:rPr>
        <w:t xml:space="preserve">甲方</w:t>
      </w:r>
      <w:r>
        <w:rPr>
          <w:rFonts w:hint="eastAsia" w:ascii="Times New Roman" w:hAnsi="Times New Roman" w:eastAsia="宋体" w:cs="Courier New"/>
          <w:bCs/>
          <w:color w:val="000000"/>
          <w:sz w:val="24"/>
          <w:highlight w:val="none"/>
        </w:rPr>
        <w:t xml:space="preserve">经济损失，不足的部分</w:t>
      </w:r>
      <w:r>
        <w:rPr>
          <w:rFonts w:hint="eastAsia" w:ascii="Times New Roman" w:hAnsi="Times New Roman" w:eastAsia="宋体" w:cs="Courier New"/>
          <w:bCs/>
          <w:color w:val="000000"/>
          <w:sz w:val="24"/>
          <w:highlight w:val="none"/>
          <w:lang w:val="en-US" w:eastAsia="zh-CN"/>
        </w:rPr>
        <w:t xml:space="preserve">乙方</w:t>
      </w:r>
      <w:r>
        <w:rPr>
          <w:rFonts w:hint="eastAsia" w:ascii="Times New Roman" w:hAnsi="Times New Roman" w:eastAsia="宋体" w:cs="Courier New"/>
          <w:bCs/>
          <w:color w:val="000000"/>
          <w:sz w:val="24"/>
          <w:highlight w:val="none"/>
        </w:rPr>
        <w:t xml:space="preserve">另外补齐</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6.2.5提交履约保证金的形式：</w:t>
      </w:r>
      <w:r>
        <w:rPr>
          <w:rFonts w:hint="eastAsia" w:ascii="Times New Roman" w:hAnsi="Times New Roman" w:eastAsia="宋体" w:cs="宋体"/>
          <w:color w:val="000000"/>
          <w:sz w:val="24"/>
          <w:szCs w:val="24"/>
          <w:highlight w:val="none"/>
        </w:rPr>
        <w:t xml:space="preserve">数字人民币、</w:t>
      </w:r>
      <w:r>
        <w:rPr>
          <w:rFonts w:hint="eastAsia" w:ascii="Times New Roman" w:hAnsi="Times New Roman" w:eastAsia="宋体" w:cs="Courier New"/>
          <w:bCs/>
          <w:color w:val="000000"/>
          <w:sz w:val="24"/>
          <w:highlight w:val="none"/>
        </w:rPr>
        <w:t xml:space="preserve">支票、电汇或银行保函（见索即付）等非现金方式。</w:t>
      </w:r>
      <w:r>
        <w:rPr>
          <w:rFonts w:ascii="Times New Roman" w:hAnsi="Times New Roman" w:eastAsia="宋体" w:cs="Courier New"/>
          <w:bCs/>
          <w:color w:val="000000"/>
          <w:sz w:val="24"/>
          <w:highlight w:val="none"/>
        </w:rPr>
      </w:r>
      <w:r/>
    </w:p>
    <w:p>
      <w:pPr>
        <w:pStyle w:val="893"/>
        <w:ind w:firstLine="480"/>
        <w:spacing w:line="360" w:lineRule="auto"/>
        <w:rPr>
          <w:rFonts w:hint="eastAsia" w:ascii="Times New Roman" w:hAnsi="Times New Roman" w:eastAsia="宋体" w:cs="Courier New"/>
          <w:bCs/>
          <w:color w:val="000000"/>
          <w:sz w:val="24"/>
          <w:highlight w:val="none"/>
          <w:lang w:eastAsia="zh-CN"/>
        </w:rPr>
      </w:pPr>
      <w:r>
        <w:rPr>
          <w:rFonts w:hint="eastAsia" w:ascii="Times New Roman" w:hAnsi="Times New Roman" w:eastAsia="宋体" w:cs="Courier New"/>
          <w:bCs/>
          <w:color w:val="000000"/>
          <w:sz w:val="24"/>
          <w:highlight w:val="none"/>
        </w:rPr>
        <w:t xml:space="preserve">收款人：</w:t>
      </w:r>
      <w:r>
        <w:rPr>
          <w:rFonts w:hint="eastAsia" w:ascii="Times New Roman" w:hAnsi="Times New Roman" w:eastAsia="宋体" w:cs="Courier New"/>
          <w:bCs/>
          <w:color w:val="000000"/>
          <w:sz w:val="24"/>
          <w:highlight w:val="none"/>
          <w:lang w:eastAsia="zh-CN"/>
        </w:rPr>
        <w:t xml:space="preserve">南通市崇川区卫生健康委员会</w:t>
      </w:r>
      <w:r>
        <w:rPr>
          <w:rFonts w:hint="eastAsia" w:ascii="Times New Roman" w:hAnsi="Times New Roman" w:eastAsia="宋体" w:cs="Courier New"/>
          <w:bCs/>
          <w:color w:val="000000"/>
          <w:sz w:val="24"/>
          <w:highlight w:val="none"/>
          <w:lang w:eastAsia="zh-CN"/>
        </w:rPr>
      </w:r>
      <w:r/>
    </w:p>
    <w:p>
      <w:pPr>
        <w:pStyle w:val="893"/>
        <w:ind w:firstLine="480"/>
        <w:spacing w:line="360" w:lineRule="auto"/>
        <w:rPr>
          <w:rFonts w:hint="eastAsia"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开户行：</w:t>
      </w:r>
      <w:r>
        <w:rPr>
          <w:rFonts w:hint="eastAsia"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帐号：</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用途：（项目名称）履约保证金</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6.2.6以银行保函形式提交履约保证金的，保函有效期应长于合同履行期。原则上国内供货保函有效期不少于合同生效之日起半年，如遇特殊情况在有效期内不能完成履约验收的，需提前15天办理保函延期手续。</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6.2.7以银行保函形式提交履约保证金的，必须在合同签订前提交保函原件。</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合同转包或分包</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bCs/>
          <w:color w:val="000000"/>
          <w:sz w:val="24"/>
          <w:highlight w:val="none"/>
        </w:rPr>
      </w:pPr>
      <w:r>
        <w:rPr>
          <w:rFonts w:ascii="Times New Roman" w:hAnsi="Times New Roman" w:eastAsia="宋体"/>
          <w:bCs/>
          <w:color w:val="000000"/>
          <w:sz w:val="24"/>
          <w:highlight w:val="none"/>
        </w:rPr>
        <w:t xml:space="preserve">7.1</w:t>
      </w:r>
      <w:r>
        <w:rPr>
          <w:rFonts w:hint="eastAsia" w:ascii="Times New Roman" w:hAnsi="Times New Roman" w:eastAsia="宋体"/>
          <w:bCs/>
          <w:color w:val="000000"/>
          <w:sz w:val="24"/>
          <w:highlight w:val="none"/>
        </w:rPr>
        <w:t xml:space="preserve">乙方如有未经甲方同意的转包或分包行为，甲方有权给予终止合同。</w:t>
      </w:r>
      <w:r>
        <w:rPr>
          <w:rFonts w:ascii="Times New Roman" w:hAnsi="Times New Roman" w:eastAsia="宋体"/>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合同款项支付</w:t>
      </w:r>
      <w:r>
        <w:rPr>
          <w:rFonts w:ascii="Times New Roman" w:hAnsi="Times New Roman" w:eastAsia="宋体" w:cs="Times New Roman"/>
          <w:b/>
          <w:bCs/>
          <w:color w:val="000000"/>
          <w:sz w:val="24"/>
          <w:highlight w:val="none"/>
        </w:rPr>
      </w:r>
      <w:r/>
    </w:p>
    <w:p>
      <w:pPr>
        <w:pStyle w:val="982"/>
        <w:ind w:left="0"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hint="eastAsia" w:ascii="Times New Roman" w:hAnsi="Times New Roman" w:eastAsia="宋体" w:cs="Courier New"/>
          <w:b/>
          <w:bCs w:val="0"/>
          <w:i w:val="0"/>
          <w:iCs w:val="0"/>
          <w:color w:val="000000"/>
          <w:sz w:val="24"/>
          <w:highlight w:val="none"/>
          <w:u w:val="none"/>
          <w:lang w:val="en-US" w:eastAsia="zh-CN" w:bidi="ar-SA"/>
        </w:rPr>
        <w:t xml:space="preserve">8</w:t>
      </w:r>
      <w:r>
        <w:rPr>
          <w:rFonts w:ascii="Times New Roman" w:hAnsi="Times New Roman" w:eastAsia="宋体" w:cs="Courier New"/>
          <w:b/>
          <w:bCs w:val="0"/>
          <w:i w:val="0"/>
          <w:iCs w:val="0"/>
          <w:color w:val="000000"/>
          <w:sz w:val="24"/>
          <w:highlight w:val="none"/>
          <w:u w:val="none"/>
          <w:lang w:val="en-US" w:eastAsia="zh-CN" w:bidi="ar-SA"/>
        </w:rPr>
        <w:t xml:space="preserve">.1</w:t>
      </w:r>
      <w:r>
        <w:rPr>
          <w:rFonts w:hint="eastAsia" w:ascii="Times New Roman" w:hAnsi="Times New Roman" w:eastAsia="宋体" w:cs="Courier New"/>
          <w:b/>
          <w:bCs w:val="0"/>
          <w:i w:val="0"/>
          <w:iCs w:val="0"/>
          <w:color w:val="000000"/>
          <w:sz w:val="24"/>
          <w:highlight w:val="none"/>
          <w:u w:val="none"/>
          <w:lang w:val="en-US" w:eastAsia="zh-CN" w:bidi="ar-SA"/>
        </w:rPr>
        <w:t xml:space="preserve">合同款项的支付方式及进度安排</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本项目分三期支付，所有付款前提：中标人提交对应金额合法、有效的等额增值税发票及配套付款资料，采购人资料审核无误后启动支付。</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8.1.1.第一期（预付款）</w:t>
      </w:r>
      <w:r>
        <w:rPr>
          <w:rFonts w:ascii="Times New Roman" w:hAnsi="Times New Roman" w:eastAsia="宋体" w:cs="Courier New"/>
          <w:b/>
          <w:bCs w:val="0"/>
          <w:i w:val="0"/>
          <w:iCs w:val="0"/>
          <w:color w:val="000000"/>
          <w:sz w:val="24"/>
          <w:highlight w:val="none"/>
          <w:u w:val="none"/>
          <w:lang w:val="en-US" w:eastAsia="zh-CN" w:bidi="ar-SA"/>
        </w:rPr>
        <w:t xml:space="preserve">  </w:t>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合同签订生效，采购人收到中标人开具等额增值税发票后30个工作日内，支付合同总价30%预付款。</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8.1.2.第二期（初验进度款）</w:t>
      </w:r>
      <w:r>
        <w:rPr>
          <w:rFonts w:ascii="Times New Roman" w:hAnsi="Times New Roman" w:eastAsia="宋体" w:cs="Courier New"/>
          <w:b/>
          <w:bCs w:val="0"/>
          <w:i w:val="0"/>
          <w:iCs w:val="0"/>
          <w:color w:val="000000"/>
          <w:sz w:val="24"/>
          <w:highlight w:val="none"/>
          <w:u w:val="none"/>
          <w:lang w:val="en-US" w:eastAsia="zh-CN" w:bidi="ar-SA"/>
        </w:rPr>
        <w:t xml:space="preserve"> </w:t>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项目完成全部到货、安装调试，通过初步验收并出具初验报告；采购人足额收到中标人对应金额增值税发票、全套初验资料后30个工作日内，累计支付至合同总价90%。</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8.1.3.第三期（终验余款）</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2"/>
        <w:spacing w:line="360" w:lineRule="auto"/>
        <w:rPr>
          <w:rFonts w:ascii="Times New Roman" w:hAnsi="Times New Roman" w:eastAsia="宋体" w:cs="Courier New"/>
          <w:b/>
          <w:bCs w:val="0"/>
          <w:i w:val="0"/>
          <w:iCs w:val="0"/>
          <w:color w:val="000000"/>
          <w:sz w:val="24"/>
          <w:highlight w:val="none"/>
          <w:u w:val="none"/>
          <w:lang w:val="en-US" w:eastAsia="zh-CN" w:bidi="ar-SA"/>
        </w:rPr>
      </w:pPr>
      <w:r>
        <w:rPr>
          <w:rFonts w:ascii="Times New Roman" w:hAnsi="Times New Roman" w:eastAsia="宋体" w:cs="Courier New"/>
          <w:b/>
          <w:bCs w:val="0"/>
          <w:i w:val="0"/>
          <w:iCs w:val="0"/>
          <w:color w:val="000000"/>
          <w:sz w:val="24"/>
          <w:highlight w:val="none"/>
          <w:u w:val="none"/>
          <w:lang w:val="en-US" w:eastAsia="zh-CN" w:bidi="ar-SA"/>
        </w:rPr>
        <w:t xml:space="preserve">项目六个月试运行期满，顺利通过最终验收并出具终验报告；采购人足额收到中标人剩余金额增值税发票及全套终验归档资料后30个工作日内，付清剩余10%合同价款，合同款项100%结清。</w:t>
      </w:r>
      <w:r>
        <w:rPr>
          <w:rFonts w:ascii="Times New Roman" w:hAnsi="Times New Roman" w:eastAsia="宋体" w:cs="Courier New"/>
          <w:b/>
          <w:bCs w:val="0"/>
          <w:i w:val="0"/>
          <w:iCs w:val="0"/>
          <w:color w:val="000000"/>
          <w:sz w:val="24"/>
          <w:highlight w:val="none"/>
          <w:u w:val="none"/>
          <w:lang w:val="en-US" w:eastAsia="zh-CN" w:bidi="ar-SA"/>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8</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rPr>
        <w:t xml:space="preserve">本项目总价款</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包含但不限于设备费、软件/平台系统费、安装调试费、人员培训费用等直至本合同内所建设功能完全实现的一切费用。在本合同履行期间，该价格不受市场任何因素影响。</w:t>
      </w:r>
      <w:r>
        <w:rPr>
          <w:rFonts w:ascii="Times New Roman" w:hAnsi="Times New Roman" w:eastAsia="宋体"/>
          <w:color w:val="000000"/>
          <w:sz w:val="24"/>
          <w:highlight w:val="none"/>
        </w:rPr>
      </w:r>
      <w:r/>
    </w:p>
    <w:p>
      <w:pPr>
        <w:pStyle w:val="893"/>
        <w:ind w:firstLine="482"/>
        <w:spacing w:line="360" w:lineRule="auto"/>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lang w:bidi="ar"/>
        </w:rPr>
        <w:t xml:space="preserve">乙方收款账户</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户</w:t>
      </w:r>
      <w:r>
        <w:rPr>
          <w:rFonts w:ascii="Times New Roman" w:hAnsi="Times New Roman" w:eastAsia="宋体"/>
          <w:color w:val="000000"/>
          <w:sz w:val="24"/>
          <w:highlight w:val="none"/>
          <w:lang w:bidi="ar"/>
        </w:rPr>
        <w:t xml:space="preserve">  </w:t>
      </w:r>
      <w:r>
        <w:rPr>
          <w:rFonts w:hint="eastAsia" w:ascii="Times New Roman" w:hAnsi="Times New Roman" w:eastAsia="宋体"/>
          <w:color w:val="000000"/>
          <w:sz w:val="24"/>
          <w:highlight w:val="none"/>
          <w:lang w:bidi="ar"/>
        </w:rPr>
        <w:t xml:space="preserve">名：</w:t>
      </w:r>
      <w:r>
        <w:rPr>
          <w:rFonts w:ascii="Times New Roman" w:hAnsi="Times New Roman" w:eastAsia="宋体"/>
          <w:color w:val="000000"/>
          <w:sz w:val="24"/>
          <w:highlight w:val="none"/>
          <w:lang w:bidi="ar"/>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开户行：</w:t>
      </w:r>
      <w:r>
        <w:rPr>
          <w:rFonts w:ascii="Times New Roman" w:hAnsi="Times New Roman" w:eastAsia="宋体"/>
          <w:color w:val="000000"/>
          <w:sz w:val="24"/>
          <w:highlight w:val="none"/>
          <w:lang w:bidi="ar"/>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银行账号：</w:t>
      </w:r>
      <w:r>
        <w:rPr>
          <w:rFonts w:ascii="Times New Roman" w:hAnsi="Times New Roman" w:eastAsia="宋体"/>
          <w:color w:val="000000"/>
          <w:sz w:val="24"/>
          <w:highlight w:val="none"/>
        </w:rPr>
      </w:r>
      <w:r/>
    </w:p>
    <w:p>
      <w:pPr>
        <w:pStyle w:val="893"/>
        <w:ind w:firstLine="482"/>
        <w:spacing w:line="360" w:lineRule="auto"/>
        <w:rPr>
          <w:rFonts w:ascii="Times New Roman" w:hAnsi="Times New Roman" w:eastAsia="宋体"/>
          <w:b/>
          <w:bCs/>
          <w:color w:val="000000"/>
          <w:sz w:val="24"/>
          <w:highlight w:val="none"/>
        </w:rPr>
      </w:pPr>
      <w:r>
        <w:rPr>
          <w:rFonts w:hint="eastAsia" w:ascii="Times New Roman" w:hAnsi="Times New Roman" w:eastAsia="宋体"/>
          <w:b/>
          <w:bCs/>
          <w:color w:val="000000"/>
          <w:sz w:val="24"/>
          <w:highlight w:val="none"/>
          <w:lang w:bidi="ar"/>
        </w:rPr>
        <w:t xml:space="preserve">甲方开票信息</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开户行：</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银行账号：</w:t>
      </w: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lang w:bidi="ar"/>
        </w:rPr>
        <w:t xml:space="preserve">统一社会信用代码：</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税费</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bCs/>
          <w:color w:val="000000"/>
          <w:sz w:val="24"/>
          <w:highlight w:val="none"/>
        </w:rPr>
      </w:pPr>
      <w:r>
        <w:rPr>
          <w:rFonts w:hint="eastAsia" w:ascii="Times New Roman" w:hAnsi="Times New Roman" w:eastAsia="宋体"/>
          <w:bCs/>
          <w:color w:val="000000"/>
          <w:sz w:val="24"/>
          <w:highlight w:val="none"/>
        </w:rPr>
        <w:t xml:space="preserve">9</w:t>
      </w:r>
      <w:r>
        <w:rPr>
          <w:rFonts w:ascii="Times New Roman" w:hAnsi="Times New Roman" w:eastAsia="宋体"/>
          <w:bCs/>
          <w:color w:val="000000"/>
          <w:sz w:val="24"/>
          <w:highlight w:val="none"/>
        </w:rPr>
        <w:t xml:space="preserve">.1</w:t>
      </w:r>
      <w:r>
        <w:rPr>
          <w:rFonts w:hint="eastAsia" w:ascii="Times New Roman" w:hAnsi="Times New Roman" w:eastAsia="宋体"/>
          <w:bCs/>
          <w:color w:val="000000"/>
          <w:sz w:val="24"/>
          <w:highlight w:val="none"/>
        </w:rPr>
        <w:t xml:space="preserve">本合同执行中相关的一切税费均由乙方负担。</w:t>
      </w:r>
      <w:r>
        <w:rPr>
          <w:rFonts w:ascii="Times New Roman" w:hAnsi="Times New Roman" w:eastAsia="宋体"/>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质保服务范围和保修期及售后服务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1</w:t>
      </w:r>
      <w:r>
        <w:rPr>
          <w:rFonts w:hint="eastAsia" w:ascii="Times New Roman" w:hAnsi="Times New Roman" w:eastAsia="宋体" w:cs="Courier New"/>
          <w:bCs/>
          <w:color w:val="000000"/>
          <w:sz w:val="24"/>
          <w:highlight w:val="none"/>
        </w:rPr>
        <w:t xml:space="preserve">0</w:t>
      </w:r>
      <w:r>
        <w:rPr>
          <w:rFonts w:ascii="Times New Roman" w:hAnsi="Times New Roman" w:eastAsia="宋体" w:cs="Courier New"/>
          <w:bCs/>
          <w:color w:val="000000"/>
          <w:sz w:val="24"/>
          <w:highlight w:val="none"/>
        </w:rPr>
        <w:t xml:space="preserve">.1乙方应按招标文件规定的货物性能、技术要求、质量标准向甲方提供产品。</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rPr>
        <w:t xml:space="preserve">质保服务的内容：</w:t>
      </w:r>
      <w:r>
        <w:rPr>
          <w:rFonts w:ascii="Times New Roman" w:hAnsi="Times New Roman" w:eastAsia="宋体" w:cs="Courier New"/>
          <w:bCs/>
          <w:color w:val="000000"/>
          <w:sz w:val="24"/>
          <w:highlight w:val="none"/>
        </w:rPr>
        <w:t xml:space="preserve">验收合格后</w:t>
      </w:r>
      <w:r>
        <w:rPr>
          <w:rFonts w:hint="eastAsia" w:ascii="Times New Roman" w:hAnsi="Times New Roman" w:eastAsia="宋体" w:cs="Courier New"/>
          <w:bCs/>
          <w:color w:val="000000"/>
          <w:sz w:val="24"/>
          <w:highlight w:val="none"/>
          <w:lang w:val="en-US" w:eastAsia="zh-CN"/>
        </w:rPr>
        <w:t xml:space="preserve">乙方</w:t>
      </w:r>
      <w:r>
        <w:rPr>
          <w:rFonts w:ascii="Times New Roman" w:hAnsi="Times New Roman" w:eastAsia="宋体" w:cs="Courier New"/>
          <w:bCs/>
          <w:color w:val="000000"/>
          <w:sz w:val="24"/>
          <w:highlight w:val="none"/>
        </w:rPr>
        <w:t xml:space="preserve">提供原厂软硬件免费维保服务三年。免费维保期内，因货物质量问题导致的各种故障的技术服务及维修所产生的一切费用由</w:t>
      </w:r>
      <w:r>
        <w:rPr>
          <w:rFonts w:hint="eastAsia" w:ascii="Times New Roman" w:hAnsi="Times New Roman" w:eastAsia="宋体" w:cs="Courier New"/>
          <w:bCs/>
          <w:color w:val="000000"/>
          <w:sz w:val="24"/>
          <w:highlight w:val="none"/>
          <w:lang w:val="en-US" w:eastAsia="zh-CN"/>
        </w:rPr>
        <w:t xml:space="preserve">乙方</w:t>
      </w:r>
      <w:r>
        <w:rPr>
          <w:rFonts w:ascii="Times New Roman" w:hAnsi="Times New Roman" w:eastAsia="宋体" w:cs="Courier New"/>
          <w:bCs/>
          <w:color w:val="000000"/>
          <w:sz w:val="24"/>
          <w:highlight w:val="none"/>
        </w:rPr>
        <w:t xml:space="preserve">负责承担。</w:t>
      </w:r>
      <w:r>
        <w:rPr>
          <w:rFonts w:hint="eastAsia" w:ascii="Times New Roman" w:hAnsi="Times New Roman" w:eastAsia="宋体" w:cs="宋体"/>
          <w:bCs/>
          <w:i w:val="0"/>
          <w:iCs w:val="0"/>
          <w:color w:val="000000"/>
          <w:sz w:val="24"/>
          <w:szCs w:val="24"/>
          <w:highlight w:val="none"/>
          <w:u w:val="none"/>
        </w:rPr>
        <w:t xml:space="preserve">免费质保期内，</w:t>
      </w:r>
      <w:r>
        <w:rPr>
          <w:rFonts w:hint="eastAsia" w:ascii="Times New Roman" w:hAnsi="Times New Roman" w:eastAsia="宋体" w:cs="宋体"/>
          <w:bCs/>
          <w:i w:val="0"/>
          <w:iCs w:val="0"/>
          <w:color w:val="000000"/>
          <w:sz w:val="24"/>
          <w:szCs w:val="24"/>
          <w:highlight w:val="none"/>
          <w:u w:val="none"/>
          <w:lang w:val="en-US" w:eastAsia="zh-CN"/>
        </w:rPr>
        <w:t xml:space="preserve">乙方</w:t>
      </w:r>
      <w:r>
        <w:rPr>
          <w:rFonts w:hint="eastAsia" w:ascii="Times New Roman" w:hAnsi="Times New Roman" w:eastAsia="宋体" w:cs="宋体"/>
          <w:bCs/>
          <w:i w:val="0"/>
          <w:iCs w:val="0"/>
          <w:color w:val="000000"/>
          <w:sz w:val="24"/>
          <w:szCs w:val="24"/>
          <w:highlight w:val="none"/>
          <w:u w:val="none"/>
        </w:rPr>
        <w:t xml:space="preserve">为本项目中所有软硬件提供原厂质保服务、软件</w:t>
      </w:r>
      <w:r>
        <w:rPr>
          <w:rFonts w:hint="eastAsia" w:ascii="Times New Roman" w:hAnsi="Times New Roman" w:eastAsia="宋体" w:cs="Times New Roman"/>
          <w:color w:val="000000"/>
          <w:sz w:val="24"/>
          <w:szCs w:val="24"/>
          <w:highlight w:val="none"/>
          <w:u w:val="none"/>
        </w:rPr>
        <w:t xml:space="preserve">升级</w:t>
      </w:r>
      <w:r>
        <w:rPr>
          <w:rFonts w:hint="eastAsia" w:ascii="Times New Roman" w:hAnsi="Times New Roman" w:eastAsia="宋体" w:cs="宋体"/>
          <w:bCs/>
          <w:i w:val="0"/>
          <w:iCs w:val="0"/>
          <w:color w:val="000000"/>
          <w:sz w:val="24"/>
          <w:szCs w:val="24"/>
          <w:highlight w:val="none"/>
          <w:u w:val="none"/>
        </w:rPr>
        <w:t xml:space="preserve">服务、</w:t>
      </w:r>
      <w:r>
        <w:rPr>
          <w:rFonts w:hint="eastAsia" w:ascii="Times New Roman" w:hAnsi="Times New Roman" w:eastAsia="宋体" w:cs="宋体"/>
          <w:bCs/>
          <w:i w:val="0"/>
          <w:iCs w:val="0"/>
          <w:color w:val="000000"/>
          <w:sz w:val="24"/>
          <w:szCs w:val="24"/>
          <w:highlight w:val="none"/>
          <w:u w:val="none"/>
          <w:lang w:val="en-US" w:eastAsia="zh-CN"/>
        </w:rPr>
        <w:t xml:space="preserve">驻场</w:t>
      </w:r>
      <w:r>
        <w:rPr>
          <w:rFonts w:hint="eastAsia" w:ascii="Times New Roman" w:hAnsi="Times New Roman" w:eastAsia="宋体" w:cs="宋体"/>
          <w:bCs/>
          <w:i w:val="0"/>
          <w:iCs w:val="0"/>
          <w:color w:val="000000"/>
          <w:sz w:val="24"/>
          <w:szCs w:val="24"/>
          <w:highlight w:val="none"/>
          <w:u w:val="none"/>
        </w:rPr>
        <w:t xml:space="preserve">和应急服务等，</w:t>
      </w:r>
      <w:r>
        <w:rPr>
          <w:rFonts w:ascii="Times New Roman" w:hAnsi="Times New Roman" w:eastAsia="宋体" w:cs="Courier New"/>
          <w:bCs/>
          <w:i w:val="0"/>
          <w:iCs w:val="0"/>
          <w:color w:val="000000"/>
          <w:sz w:val="24"/>
          <w:highlight w:val="none"/>
          <w:u w:val="none"/>
        </w:rPr>
        <w:t xml:space="preserve">按照月度提供巡检服务</w:t>
      </w:r>
      <w:r>
        <w:rPr>
          <w:rFonts w:hint="eastAsia" w:ascii="Times New Roman" w:hAnsi="Times New Roman" w:eastAsia="宋体" w:cs="Courier New"/>
          <w:bCs/>
          <w:i w:val="0"/>
          <w:iCs w:val="0"/>
          <w:color w:val="000000"/>
          <w:sz w:val="24"/>
          <w:highlight w:val="none"/>
          <w:u w:val="none"/>
          <w:lang w:eastAsia="zh-CN"/>
        </w:rPr>
        <w:t xml:space="preserve">，</w:t>
      </w:r>
      <w:r>
        <w:rPr>
          <w:rFonts w:hint="eastAsia" w:ascii="Times New Roman" w:hAnsi="Times New Roman" w:eastAsia="宋体" w:cs="宋体"/>
          <w:bCs/>
          <w:i w:val="0"/>
          <w:iCs w:val="0"/>
          <w:color w:val="000000"/>
          <w:sz w:val="24"/>
          <w:szCs w:val="24"/>
          <w:highlight w:val="none"/>
          <w:u w:val="none"/>
          <w:lang w:val="en-US" w:eastAsia="zh-CN"/>
        </w:rPr>
        <w:t xml:space="preserve">甲方</w:t>
      </w:r>
      <w:r>
        <w:rPr>
          <w:rFonts w:hint="eastAsia" w:ascii="Times New Roman" w:hAnsi="Times New Roman" w:eastAsia="宋体" w:cs="宋体"/>
          <w:bCs/>
          <w:i w:val="0"/>
          <w:iCs w:val="0"/>
          <w:color w:val="000000"/>
          <w:sz w:val="24"/>
          <w:szCs w:val="24"/>
          <w:highlight w:val="none"/>
          <w:u w:val="none"/>
        </w:rPr>
        <w:t xml:space="preserve">不再另外付费。</w:t>
      </w:r>
      <w:r>
        <w:rPr>
          <w:rFonts w:hint="eastAsia" w:ascii="Times New Roman" w:hAnsi="Times New Roman" w:eastAsia="宋体" w:cs="宋体"/>
          <w:bCs/>
          <w:i w:val="0"/>
          <w:iCs w:val="0"/>
          <w:color w:val="000000"/>
          <w:sz w:val="24"/>
          <w:szCs w:val="24"/>
          <w:highlight w:val="none"/>
          <w:u w:val="none"/>
          <w:lang w:val="en-US" w:eastAsia="zh-CN"/>
        </w:rPr>
        <w:t xml:space="preserve">乙方</w:t>
      </w:r>
      <w:r>
        <w:rPr>
          <w:rFonts w:hint="eastAsia" w:ascii="Times New Roman" w:hAnsi="Times New Roman" w:eastAsia="宋体" w:cs="宋体"/>
          <w:bCs/>
          <w:i w:val="0"/>
          <w:iCs w:val="0"/>
          <w:color w:val="000000"/>
          <w:sz w:val="24"/>
          <w:szCs w:val="24"/>
          <w:highlight w:val="none"/>
          <w:u w:val="none"/>
        </w:rPr>
        <w:t xml:space="preserve">提供7*24小时售后服务，对于现场应急服务应立即响应</w:t>
      </w:r>
      <w:r>
        <w:rPr>
          <w:rFonts w:ascii="Times New Roman" w:hAnsi="Times New Roman" w:eastAsia="宋体" w:cs="Courier New"/>
          <w:bCs/>
          <w:i w:val="0"/>
          <w:iCs w:val="0"/>
          <w:color w:val="000000"/>
          <w:sz w:val="24"/>
          <w:highlight w:val="none"/>
          <w:u w:val="none"/>
        </w:rPr>
        <w:t xml:space="preserve">；硬件设备维修和替换至少实现4小时内解决、关键设备2小时内解决。</w:t>
      </w:r>
      <w:r>
        <w:rPr>
          <w:rFonts w:ascii="Times New Roman" w:hAnsi="Times New Roman" w:eastAsia="宋体" w:cs="Courier New"/>
          <w:bCs/>
          <w:color w:val="000000"/>
          <w:sz w:val="24"/>
          <w:highlight w:val="none"/>
        </w:rPr>
        <w:t xml:space="preserve">免费维保期内</w:t>
      </w:r>
      <w:r>
        <w:rPr>
          <w:rFonts w:hint="eastAsia" w:ascii="Times New Roman" w:hAnsi="Times New Roman" w:eastAsia="宋体" w:cs="Courier New"/>
          <w:bCs/>
          <w:color w:val="000000"/>
          <w:sz w:val="24"/>
          <w:highlight w:val="none"/>
          <w:lang w:val="en-US" w:eastAsia="zh-CN"/>
        </w:rPr>
        <w:t xml:space="preserve">乙方</w:t>
      </w:r>
      <w:r>
        <w:rPr>
          <w:rFonts w:ascii="Times New Roman" w:hAnsi="Times New Roman" w:eastAsia="宋体" w:cs="Courier New"/>
          <w:bCs/>
          <w:color w:val="000000"/>
          <w:sz w:val="24"/>
          <w:highlight w:val="none"/>
        </w:rPr>
        <w:t xml:space="preserve">提供所有软件的升级，不得以任何借口收取任何升级费用。如遇重大节日或采购人认为的重要时期，需按采购人指定要求进行特殊时期的保障服务。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hint="eastAsia" w:ascii="Times New Roman" w:hAnsi="Times New Roman" w:eastAsia="宋体" w:cs="Courier New"/>
          <w:bCs/>
          <w:color w:val="000000"/>
          <w:sz w:val="24"/>
          <w:highlight w:val="none"/>
          <w:lang w:val="en-US" w:eastAsia="zh-CN"/>
        </w:rPr>
        <w:t xml:space="preserve">3</w:t>
      </w:r>
      <w:r>
        <w:rPr>
          <w:rFonts w:hint="eastAsia" w:ascii="Times New Roman" w:hAnsi="Times New Roman" w:eastAsia="宋体" w:cs="Courier New"/>
          <w:bCs/>
          <w:color w:val="000000"/>
          <w:sz w:val="24"/>
          <w:highlight w:val="none"/>
        </w:rPr>
        <w:t xml:space="preserve">系统完成整体验收并交付后，乙方应提供一支专业、高效、熟悉医院信息化系统项目且有一定的开发维护经验的团队进行售后维护服务。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10.</w:t>
      </w:r>
      <w:r>
        <w:rPr>
          <w:rFonts w:hint="eastAsia" w:ascii="Times New Roman" w:hAnsi="Times New Roman" w:eastAsia="宋体" w:cs="Courier New"/>
          <w:bCs/>
          <w:color w:val="000000"/>
          <w:sz w:val="24"/>
          <w:highlight w:val="none"/>
          <w:lang w:val="en-US" w:eastAsia="zh-CN"/>
        </w:rPr>
        <w:t xml:space="preserve">4</w:t>
      </w:r>
      <w:r>
        <w:rPr>
          <w:rFonts w:hint="eastAsia" w:ascii="Times New Roman" w:hAnsi="Times New Roman" w:eastAsia="宋体" w:cs="Courier New"/>
          <w:bCs/>
          <w:color w:val="000000"/>
          <w:sz w:val="24"/>
          <w:highlight w:val="none"/>
        </w:rPr>
        <w:t xml:space="preserve">售后服务和应急响应方案及承诺以投标文件内容为准。</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项目实施</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11.1乙方应提供完整的项目实施计划、详细的工作内容安排，经甲方确认后严格按计划执行，并按计划要求交付产品和成果。如需变更必须提出书面的实施计划变更手续。</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11.3乙方应在项目实施方案中提供项目组成员名单，并详细描述项目组成员的技术能力、项目履历、工作职责和具体工作内容等。</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11.4项目实施完成后，乙方应提交一份双方签字的项目实施完成清单。</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培训要求</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12.1乙方负责提供现场操作、运行、维护等涉及项目后续发展的培训方案及必需的培训资料。</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12.2乙方负责对甲方指定受训人员进行</w:t>
      </w:r>
      <w:r>
        <w:rPr>
          <w:rFonts w:hint="eastAsia" w:ascii="Times New Roman" w:hAnsi="Times New Roman" w:eastAsia="宋体"/>
          <w:color w:val="000000"/>
          <w:sz w:val="24"/>
          <w:szCs w:val="21"/>
          <w:highlight w:val="none"/>
        </w:rPr>
        <w:t xml:space="preserve">提供本项目的专项培训，</w:t>
      </w:r>
      <w:r>
        <w:rPr>
          <w:rFonts w:hint="eastAsia" w:ascii="Times New Roman" w:hAnsi="Times New Roman" w:eastAsia="宋体" w:cs="Courier New"/>
          <w:bCs/>
          <w:color w:val="000000"/>
          <w:sz w:val="24"/>
          <w:highlight w:val="none"/>
        </w:rPr>
        <w:t xml:space="preserve">直至该等人员能独立进行系统使用、管理、故障处理、日常测试和维护等工作，以保证所建设的系统能够正常、安全、平稳地运行。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12.3培训费用包含在合同总价内，如果培训地点在外地，乙方应向甲方承诺为所有培训人员提供食宿。</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验收要求</w:t>
      </w:r>
      <w:r>
        <w:rPr>
          <w:rFonts w:ascii="Times New Roman" w:hAnsi="Times New Roman" w:eastAsia="宋体" w:cs="Times New Roman"/>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本项目采用两阶段履约验收，验收依据为本项目招标文件、投标文件、合同、相关国家或行业标准。</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1.初步验收</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宋体"/>
          <w:bCs/>
          <w:i w:val="0"/>
          <w:iCs w:val="0"/>
          <w:color w:val="000000"/>
          <w:sz w:val="24"/>
          <w:szCs w:val="24"/>
          <w:highlight w:val="none"/>
          <w:u w:val="none"/>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w:t>
      </w:r>
      <w:r>
        <w:rPr>
          <w:rFonts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2.最终验收</w:t>
      </w:r>
      <w:r>
        <w:rPr>
          <w:rFonts w:ascii="Times New Roman" w:hAnsi="Times New Roman" w:eastAsia="宋体"/>
          <w:color w:val="000000"/>
          <w:sz w:val="24"/>
          <w:highlight w:val="none"/>
        </w:rPr>
      </w:r>
      <w:r/>
    </w:p>
    <w:p>
      <w:pPr>
        <w:pStyle w:val="893"/>
        <w:ind w:firstLine="480"/>
        <w:spacing w:line="360" w:lineRule="auto"/>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rPr>
          <w:rFonts w:hint="eastAsia" w:ascii="Times New Roman" w:hAnsi="Times New Roman" w:eastAsia="宋体" w:cs="宋体"/>
          <w:bCs/>
          <w:i w:val="0"/>
          <w:iCs w:val="0"/>
          <w:color w:val="000000"/>
          <w:sz w:val="24"/>
          <w:szCs w:val="24"/>
          <w:highlight w:val="none"/>
          <w:u w:val="none"/>
        </w:rPr>
      </w:r>
      <w:r/>
    </w:p>
    <w:p>
      <w:pPr>
        <w:pStyle w:val="893"/>
        <w:ind w:firstLine="482"/>
        <w:spacing w:line="420" w:lineRule="exact"/>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试运行期满，采购人组织复核验收，核查设备整体运行稳定性，确认满足招标文件全部使用要求，出具最终验收报告，项目履约验收全部完成。</w:t>
      </w:r>
      <w:r>
        <w:rPr>
          <w:rFonts w:hint="eastAsia" w:ascii="Times New Roman" w:hAnsi="Times New Roman" w:eastAsia="宋体" w:cs="宋体"/>
          <w:bCs/>
          <w:i w:val="0"/>
          <w:iCs w:val="0"/>
          <w:color w:val="000000"/>
          <w:sz w:val="24"/>
          <w:szCs w:val="24"/>
          <w:highlight w:val="none"/>
          <w:u w:val="none"/>
        </w:rPr>
      </w:r>
      <w:r/>
    </w:p>
    <w:p>
      <w:pPr>
        <w:pStyle w:val="893"/>
        <w:ind w:firstLine="482"/>
        <w:spacing w:line="420" w:lineRule="exact"/>
        <w:rPr>
          <w:rFonts w:hint="eastAsia" w:ascii="Times New Roman" w:hAnsi="Times New Roman" w:eastAsia="宋体" w:cs="宋体"/>
          <w:bCs/>
          <w:i w:val="0"/>
          <w:iCs w:val="0"/>
          <w:color w:val="000000"/>
          <w:sz w:val="24"/>
          <w:szCs w:val="24"/>
          <w:highlight w:val="none"/>
          <w:u w:val="none"/>
        </w:rPr>
      </w:pPr>
      <w:r>
        <w:rPr>
          <w:rFonts w:hint="eastAsia" w:ascii="Times New Roman" w:hAnsi="Times New Roman" w:eastAsia="宋体" w:cs="宋体"/>
          <w:bCs/>
          <w:i w:val="0"/>
          <w:iCs w:val="0"/>
          <w:color w:val="000000"/>
          <w:sz w:val="24"/>
          <w:szCs w:val="24"/>
          <w:highlight w:val="none"/>
          <w:u w:val="none"/>
        </w:rPr>
        <w:t xml:space="preserve">特别约定：项目全部款项付清，不免除中标人合同约定的质保责任，质保期自初验合格之日起计算，质保义务按合同约定执行。 </w:t>
      </w:r>
      <w:r>
        <w:rPr>
          <w:rFonts w:hint="eastAsia" w:ascii="Times New Roman" w:hAnsi="Times New Roman" w:eastAsia="宋体" w:cs="宋体"/>
          <w:bCs/>
          <w:i w:val="0"/>
          <w:iCs w:val="0"/>
          <w:color w:val="000000"/>
          <w:sz w:val="24"/>
          <w:szCs w:val="24"/>
          <w:highlight w:val="none"/>
          <w:u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甲方权利义务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.1甲方为乙方提供符合信息系统软件安装、实施要求的工作环境、运行环境。包括但不限于工作场地、网络、VPN工具等，并对乙方实施工作给予支持。</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.2甲方永久性拥有本合同所建设内容的所有权和使用权，乙方承诺任何时候不会给甲方使用本合同建设内容制造障碍，否则将在甲方要求时间内退还本合同全额款项并赔偿甲方本合同总金额的30%。</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.3甲方有责任对本项目实施过程进行配合和监督，并积极组织验收。</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乙方权利义务</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.1乙方将按照本合同附件1《采购清单》内容进行实施安装与调试。</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2</w:t>
      </w:r>
      <w:r>
        <w:rPr>
          <w:rFonts w:hint="eastAsia" w:ascii="Times New Roman" w:hAnsi="Times New Roman" w:eastAsia="宋体" w:cs="Courier New"/>
          <w:bCs/>
          <w:color w:val="000000"/>
          <w:sz w:val="24"/>
          <w:highlight w:val="none"/>
        </w:rPr>
        <w:t xml:space="preserve">除非甲方过错所致，本合同在履行过程中的安全责任及由此所产生的费用均由乙方承担，尤其是安装、调试、维保、派驻等工作所引起的人员事故及损失，由乙方承担。</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保密约定</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.1甲方</w:t>
      </w:r>
      <w:r>
        <w:rPr>
          <w:rFonts w:ascii="Times New Roman" w:hAnsi="Times New Roman" w:eastAsia="宋体" w:cs="Courier New"/>
          <w:bCs/>
          <w:color w:val="000000"/>
          <w:sz w:val="24"/>
          <w:highlight w:val="none"/>
        </w:rPr>
        <w:t xml:space="preserve">保证不向</w:t>
      </w:r>
      <w:r>
        <w:rPr>
          <w:rFonts w:hint="eastAsia" w:ascii="Times New Roman" w:hAnsi="Times New Roman" w:eastAsia="宋体" w:cs="Courier New"/>
          <w:bCs/>
          <w:color w:val="000000"/>
          <w:sz w:val="24"/>
          <w:highlight w:val="none"/>
        </w:rPr>
        <w:t xml:space="preserve">甲方</w:t>
      </w:r>
      <w:r>
        <w:rPr>
          <w:rFonts w:ascii="Times New Roman" w:hAnsi="Times New Roman" w:eastAsia="宋体" w:cs="Courier New"/>
          <w:bCs/>
          <w:color w:val="000000"/>
          <w:sz w:val="24"/>
          <w:highlight w:val="none"/>
        </w:rPr>
        <w:t xml:space="preserve">以外的任何人透漏任何</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商业机密及专有知识、专有技术或</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的知识产权。</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.2乙方</w:t>
      </w:r>
      <w:r>
        <w:rPr>
          <w:rFonts w:ascii="Times New Roman" w:hAnsi="Times New Roman" w:eastAsia="宋体" w:cs="Courier New"/>
          <w:bCs/>
          <w:color w:val="000000"/>
          <w:sz w:val="24"/>
          <w:highlight w:val="none"/>
        </w:rPr>
        <w:t xml:space="preserve">保证对</w:t>
      </w:r>
      <w:r>
        <w:rPr>
          <w:rFonts w:hint="eastAsia" w:ascii="Times New Roman" w:hAnsi="Times New Roman" w:eastAsia="宋体" w:cs="Courier New"/>
          <w:bCs/>
          <w:color w:val="000000"/>
          <w:sz w:val="24"/>
          <w:highlight w:val="none"/>
        </w:rPr>
        <w:t xml:space="preserve">服务过程中获取的甲方</w:t>
      </w:r>
      <w:r>
        <w:rPr>
          <w:rFonts w:ascii="Times New Roman" w:hAnsi="Times New Roman" w:eastAsia="宋体" w:cs="Courier New"/>
          <w:bCs/>
          <w:color w:val="000000"/>
          <w:sz w:val="24"/>
          <w:highlight w:val="none"/>
        </w:rPr>
        <w:t xml:space="preserve">的</w:t>
      </w:r>
      <w:r>
        <w:rPr>
          <w:rFonts w:hint="eastAsia" w:ascii="Times New Roman" w:hAnsi="Times New Roman" w:eastAsia="宋体" w:cs="Courier New"/>
          <w:bCs/>
          <w:color w:val="000000"/>
          <w:sz w:val="24"/>
          <w:highlight w:val="none"/>
        </w:rPr>
        <w:t xml:space="preserve">业务</w:t>
      </w:r>
      <w:r>
        <w:rPr>
          <w:rFonts w:ascii="Times New Roman" w:hAnsi="Times New Roman" w:eastAsia="宋体" w:cs="Courier New"/>
          <w:bCs/>
          <w:color w:val="000000"/>
          <w:sz w:val="24"/>
          <w:highlight w:val="none"/>
        </w:rPr>
        <w:t xml:space="preserve">数据、</w:t>
      </w:r>
      <w:r>
        <w:rPr>
          <w:rFonts w:hint="eastAsia" w:ascii="Times New Roman" w:hAnsi="Times New Roman" w:eastAsia="宋体" w:cs="Courier New"/>
          <w:bCs/>
          <w:color w:val="000000"/>
          <w:sz w:val="24"/>
          <w:highlight w:val="none"/>
        </w:rPr>
        <w:t xml:space="preserve">患者</w:t>
      </w:r>
      <w:r>
        <w:rPr>
          <w:rFonts w:ascii="Times New Roman" w:hAnsi="Times New Roman" w:eastAsia="宋体" w:cs="Courier New"/>
          <w:bCs/>
          <w:color w:val="000000"/>
          <w:sz w:val="24"/>
          <w:highlight w:val="none"/>
        </w:rPr>
        <w:t xml:space="preserve">数据</w:t>
      </w:r>
      <w:r>
        <w:rPr>
          <w:rFonts w:hint="eastAsia" w:ascii="Times New Roman" w:hAnsi="Times New Roman" w:eastAsia="宋体" w:cs="Courier New"/>
          <w:bCs/>
          <w:color w:val="000000"/>
          <w:sz w:val="24"/>
          <w:highlight w:val="none"/>
        </w:rPr>
        <w:t xml:space="preserve">等信息进行</w:t>
      </w:r>
      <w:r>
        <w:rPr>
          <w:rFonts w:ascii="Times New Roman" w:hAnsi="Times New Roman" w:eastAsia="宋体" w:cs="Courier New"/>
          <w:bCs/>
          <w:color w:val="000000"/>
          <w:sz w:val="24"/>
          <w:highlight w:val="none"/>
        </w:rPr>
        <w:t xml:space="preserve">保密，</w:t>
      </w:r>
      <w:r>
        <w:rPr>
          <w:rFonts w:hint="eastAsia" w:ascii="Times New Roman" w:hAnsi="Times New Roman" w:eastAsia="宋体" w:cs="Courier New"/>
          <w:bCs/>
          <w:color w:val="000000"/>
          <w:sz w:val="24"/>
          <w:highlight w:val="none"/>
        </w:rPr>
        <w:t xml:space="preserve">乙方</w:t>
      </w:r>
      <w:r>
        <w:rPr>
          <w:rFonts w:ascii="Times New Roman" w:hAnsi="Times New Roman" w:eastAsia="宋体" w:cs="Courier New"/>
          <w:bCs/>
          <w:color w:val="000000"/>
          <w:sz w:val="24"/>
          <w:highlight w:val="none"/>
        </w:rPr>
        <w:t xml:space="preserve">不得以任何形式泄露给任何第三方，否则将承担法律责任。</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违约责任</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.1乙方提供的服务内容不符合约定的质量要求，甲方有权解除或终止合同，并要求乙方按合同总价款的5%支付违约金，给甲方造成经济损失的，乙方还应如数赔偿。</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2在履行合同的过程中，如果乙方遇到妨碍不能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经和乙方协商后解除部分或全部合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.3如乙方逾期交付本合同中约定的产品且未经甲方同意延长交付时间，每逾期一日，乙方应向甲方支付合同总额5‰的逾期交付违约金，逾期交付超过30天，甲方有权终止合同，但因甲方原因造成延期交付的除外。</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4乙方如无不可抗力，又未履行采购文件、响应文件和合同条款的，一经查实，乙方须在甲方规定时间内无条件100%退回甲方该项目所付款项，乙方赔偿由此给甲方造成的直接损失，并按照合同总价的30%向甲方支付违约金，因采购活动产生的其他责任及后果按采购文件的相关要求及处理方式执行。</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5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Start w:id="64" w:name="OLE_LINK1"/>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.6未经甲方事先书面同意，乙方不得通过任何方式出售、转让或转移其在本合同项下的任何权利或义务。</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End w:id="64"/>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7</w:t>
      </w:r>
      <w:r>
        <w:rPr>
          <w:rFonts w:hint="eastAsia" w:ascii="Times New Roman" w:hAnsi="Times New Roman" w:eastAsia="宋体" w:cs="Courier New"/>
          <w:bCs/>
          <w:color w:val="000000"/>
          <w:sz w:val="24"/>
          <w:highlight w:val="none"/>
        </w:rPr>
        <w:t xml:space="preserve">.7乙方应当向甲方支付违约金或赔偿金的，应当在甲方发出索赔通知后 10日之内支付给甲方。如甲方尚有未向乙方支付的款项的，乙方同意甲方有权从未支付款项中扣除相应数额的款项。</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不可抗力</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1</w:t>
      </w:r>
      <w:r>
        <w:rPr>
          <w:rFonts w:ascii="Times New Roman" w:hAnsi="Times New Roman" w:eastAsia="宋体" w:cs="Courier New"/>
          <w:bCs/>
          <w:color w:val="000000"/>
          <w:sz w:val="24"/>
          <w:highlight w:val="none"/>
        </w:rPr>
        <w:t xml:space="preserve">8</w:t>
      </w:r>
      <w:r>
        <w:rPr>
          <w:rFonts w:hint="eastAsia" w:ascii="Times New Roman" w:hAnsi="Times New Roman" w:eastAsia="宋体" w:cs="Courier New"/>
          <w:bCs/>
          <w:color w:val="000000"/>
          <w:sz w:val="24"/>
          <w:highlight w:val="none"/>
        </w:rPr>
        <w:t xml:space="preserve">.1由于不可抗力因素（指火灾、地震、洪水、战争等）导致影响本合同规定条款执行，受不可抗力的一方免于承担因此可能发生的违约责任，但免责方应当在不可抗力发生后24小时内通知对方，使对方及时采取措施防止损失的扩大，否则将赔偿对方由于未能采取措施而遭受的损失。</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争议解决</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s="Courier New"/>
          <w:bCs/>
          <w:color w:val="000000"/>
          <w:sz w:val="24"/>
          <w:highlight w:val="none"/>
        </w:rPr>
        <w:t xml:space="preserve">19</w:t>
      </w:r>
      <w:r>
        <w:rPr>
          <w:rFonts w:hint="eastAsia" w:ascii="Times New Roman" w:hAnsi="Times New Roman" w:eastAsia="宋体" w:cs="Courier New"/>
          <w:bCs/>
          <w:color w:val="000000"/>
          <w:sz w:val="24"/>
          <w:highlight w:val="none"/>
        </w:rPr>
        <w:t xml:space="preserve">.1甲乙双方若就本合同发生任何争议，应首先协商解决，协商不能解决时，甲乙双方均应向甲方所在地人民法院提起诉讼。</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其他</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bookmarkStart w:id="65" w:name="_Hlk134979846"/>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.1本合同履行过程中的一切安全责任和费用均由乙方承担。</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.2甲方在符合国产相关法律管理要求的前提下拥有本项目产品在</w:t>
      </w:r>
      <w:r>
        <w:rPr>
          <w:rFonts w:hint="eastAsia" w:ascii="Times New Roman" w:hAnsi="Times New Roman" w:eastAsia="宋体" w:cs="Courier New"/>
          <w:bCs/>
          <w:color w:val="000000"/>
          <w:sz w:val="24"/>
          <w:highlight w:val="none"/>
          <w:lang w:eastAsia="zh-CN"/>
        </w:rPr>
        <w:t xml:space="preserve">南通市崇川区卫生健康委员会</w:t>
      </w:r>
      <w:r>
        <w:rPr>
          <w:rFonts w:hint="eastAsia" w:ascii="Times New Roman" w:hAnsi="Times New Roman" w:eastAsia="宋体" w:cs="Courier New"/>
          <w:bCs/>
          <w:color w:val="000000"/>
          <w:sz w:val="24"/>
          <w:highlight w:val="none"/>
        </w:rPr>
        <w:t xml:space="preserve">内的永久所有权和使用权，乙方永久向甲方保持系统开放。</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.3乙方承诺对本合同内的建设内容在整个使用周期内的维护。</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4</w:t>
      </w:r>
      <w:r>
        <w:rPr>
          <w:rFonts w:hint="eastAsia" w:ascii="Times New Roman" w:hAnsi="Times New Roman" w:eastAsia="宋体" w:cs="Courier New"/>
          <w:bCs/>
          <w:color w:val="000000"/>
          <w:sz w:val="24"/>
          <w:highlight w:val="none"/>
        </w:rPr>
        <w:t xml:space="preserve">乙方承诺免费对接甲方本项目中相关的硬件设备。</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5</w:t>
      </w:r>
      <w:r>
        <w:rPr>
          <w:rFonts w:hint="eastAsia" w:ascii="Times New Roman" w:hAnsi="Times New Roman" w:eastAsia="宋体" w:cs="Courier New"/>
          <w:bCs/>
          <w:color w:val="000000"/>
          <w:sz w:val="24"/>
          <w:highlight w:val="none"/>
        </w:rPr>
        <w:t xml:space="preserve">乙方承诺后续涉及软件功能改造部分，涉及到新增模块级别功能或者系统架构级别的更新产生费用，提供报价清单并经甲乙双方友好协商后，按协商价格收取。若甲方对费用存有疑义，由甲方聘请咨询服务公司审核报价，乙方需接受该报价（咨询费用由乙方支付）。对于有时间要求的功能改造，乙方承诺不会以商务未谈拢拒绝响应。</w:t>
      </w:r>
      <w:r>
        <w:rPr>
          <w:rFonts w:ascii="Times New Roman" w:hAnsi="Times New Roman" w:eastAsia="宋体" w:cs="Courier New"/>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hint="eastAsia" w:ascii="Times New Roman" w:hAnsi="Times New Roman" w:eastAsia="宋体" w:cs="Courier New"/>
          <w:bCs/>
          <w:color w:val="000000"/>
          <w:sz w:val="24"/>
          <w:highlight w:val="none"/>
        </w:rPr>
        <w:t xml:space="preserve">2</w:t>
      </w:r>
      <w:r>
        <w:rPr>
          <w:rFonts w:ascii="Times New Roman" w:hAnsi="Times New Roman" w:eastAsia="宋体" w:cs="Courier New"/>
          <w:bCs/>
          <w:color w:val="000000"/>
          <w:sz w:val="24"/>
          <w:highlight w:val="none"/>
        </w:rPr>
        <w:t xml:space="preserve">0</w:t>
      </w:r>
      <w:r>
        <w:rPr>
          <w:rFonts w:hint="eastAsia" w:ascii="Times New Roman" w:hAnsi="Times New Roman" w:eastAsia="宋体" w:cs="Courier New"/>
          <w:bCs/>
          <w:color w:val="000000"/>
          <w:sz w:val="24"/>
          <w:highlight w:val="none"/>
        </w:rPr>
        <w:t xml:space="preserve">.</w:t>
      </w:r>
      <w:r>
        <w:rPr>
          <w:rFonts w:ascii="Times New Roman" w:hAnsi="Times New Roman" w:eastAsia="宋体" w:cs="Courier New"/>
          <w:bCs/>
          <w:color w:val="000000"/>
          <w:sz w:val="24"/>
          <w:highlight w:val="none"/>
        </w:rPr>
        <w:t xml:space="preserve">6</w:t>
      </w:r>
      <w:r>
        <w:rPr>
          <w:rFonts w:hint="eastAsia" w:ascii="Times New Roman" w:hAnsi="Times New Roman" w:eastAsia="宋体" w:cs="Courier New"/>
          <w:bCs/>
          <w:color w:val="000000"/>
          <w:sz w:val="24"/>
          <w:highlight w:val="none"/>
        </w:rPr>
        <w:t xml:space="preserve">对于甲方提出的紧急需求任务（一般指上级部门文件，或对接国家、省、市数据平台</w:t>
      </w:r>
      <w:r>
        <w:rPr>
          <w:rFonts w:hint="eastAsia" w:ascii="Times New Roman" w:hAnsi="Times New Roman" w:eastAsia="宋体" w:cs="Courier New"/>
          <w:bCs/>
          <w:color w:val="000000"/>
          <w:sz w:val="24"/>
          <w:highlight w:val="none"/>
          <w:lang w:val="en-US" w:eastAsia="zh-CN"/>
        </w:rPr>
        <w:t xml:space="preserve">等</w:t>
      </w:r>
      <w:r>
        <w:rPr>
          <w:rFonts w:hint="eastAsia" w:ascii="Times New Roman" w:hAnsi="Times New Roman" w:eastAsia="宋体" w:cs="Courier New"/>
          <w:bCs/>
          <w:color w:val="000000"/>
          <w:sz w:val="24"/>
          <w:highlight w:val="none"/>
        </w:rPr>
        <w:t xml:space="preserve">），乙方承诺做到及时响应并在甲方要求的工期内完工。若有1次未能按时完成，扣除本合同总金额的5%。</w:t>
      </w:r>
      <w:r>
        <w:rPr>
          <w:rFonts w:ascii="Times New Roman" w:hAnsi="Times New Roman" w:eastAsia="宋体" w:cs="Courier New"/>
          <w:bCs/>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bookmarkEnd w:id="65"/>
      <w:r>
        <w:rPr>
          <w:rFonts w:hint="eastAsia" w:ascii="Times New Roman" w:hAnsi="Times New Roman" w:eastAsia="宋体" w:cs="Times New Roman"/>
          <w:b/>
          <w:bCs/>
          <w:color w:val="000000"/>
          <w:sz w:val="24"/>
          <w:highlight w:val="none"/>
        </w:rPr>
        <w:t xml:space="preserve">合同构成</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s="Courier New"/>
          <w:bCs/>
          <w:color w:val="000000"/>
          <w:sz w:val="24"/>
          <w:highlight w:val="none"/>
        </w:rPr>
      </w:pPr>
      <w:r>
        <w:rPr>
          <w:rFonts w:ascii="Times New Roman" w:hAnsi="Times New Roman" w:eastAsia="宋体" w:cs="Courier New"/>
          <w:bCs/>
          <w:color w:val="000000"/>
          <w:sz w:val="24"/>
          <w:highlight w:val="none"/>
        </w:rPr>
        <w:t xml:space="preserve">21</w:t>
      </w:r>
      <w:r>
        <w:rPr>
          <w:rFonts w:hint="eastAsia" w:ascii="Times New Roman" w:hAnsi="Times New Roman" w:eastAsia="宋体" w:cs="Courier New"/>
          <w:bCs/>
          <w:color w:val="000000"/>
          <w:sz w:val="24"/>
          <w:highlight w:val="none"/>
        </w:rPr>
        <w:t xml:space="preserve">.1下述文件是构成合同不可分割的部分，具有同等的法律效力，应一并阅读和理解，若文本之间存在争议，则以甲方有利的方法解释。</w:t>
      </w:r>
      <w:r>
        <w:rPr>
          <w:rFonts w:ascii="Times New Roman" w:hAnsi="Times New Roman" w:eastAsia="宋体" w:cs="Courier New"/>
          <w:bCs/>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（1）采购文件。</w:t>
      </w:r>
      <w:r>
        <w:rPr>
          <w:rFonts w:ascii="Times New Roman" w:hAnsi="Times New Roman" w:eastAsia="宋体"/>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（2）应标</w:t>
      </w:r>
      <w:r>
        <w:rPr>
          <w:rFonts w:ascii="Times New Roman" w:hAnsi="Times New Roman" w:eastAsia="宋体"/>
          <w:color w:val="000000"/>
          <w:sz w:val="24"/>
          <w:highlight w:val="none"/>
        </w:rPr>
        <w:t xml:space="preserve">文件</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（3）</w:t>
      </w:r>
      <w:r>
        <w:rPr>
          <w:rFonts w:ascii="Times New Roman" w:hAnsi="Times New Roman" w:eastAsia="宋体"/>
          <w:color w:val="000000"/>
          <w:sz w:val="24"/>
          <w:highlight w:val="none"/>
        </w:rPr>
        <w:t xml:space="preserve">采购文件所要求的原厂授权函、质保函</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（4）</w:t>
      </w:r>
      <w:r>
        <w:rPr>
          <w:rFonts w:ascii="Times New Roman" w:hAnsi="Times New Roman" w:eastAsia="宋体"/>
          <w:color w:val="000000"/>
          <w:sz w:val="24"/>
          <w:highlight w:val="none"/>
        </w:rPr>
        <w:t xml:space="preserve">中标通知书</w:t>
      </w:r>
      <w:r>
        <w:rPr>
          <w:rFonts w:hint="eastAsia" w:ascii="Times New Roman" w:hAnsi="Times New Roman" w:eastAsia="宋体"/>
          <w:color w:val="000000"/>
          <w:sz w:val="24"/>
          <w:highlight w:val="none"/>
        </w:rPr>
        <w:t xml:space="preserve">。</w:t>
      </w:r>
      <w:r>
        <w:rPr>
          <w:rFonts w:ascii="Times New Roman" w:hAnsi="Times New Roman" w:eastAsia="宋体"/>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（5）合同附件。</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合同数量</w:t>
      </w:r>
      <w:r>
        <w:rPr>
          <w:rFonts w:ascii="Times New Roman" w:hAnsi="Times New Roman" w:eastAsia="宋体"/>
          <w:b/>
          <w:bCs/>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2</w:t>
      </w:r>
      <w:r>
        <w:rPr>
          <w:rFonts w:hint="eastAsia" w:ascii="Times New Roman" w:hAnsi="Times New Roman" w:eastAsia="宋体"/>
          <w:color w:val="000000"/>
          <w:sz w:val="24"/>
          <w:highlight w:val="none"/>
        </w:rPr>
        <w:t xml:space="preserve">.1本合同合计</w:t>
      </w:r>
      <w:r>
        <w:rPr>
          <w:rFonts w:hint="eastAsia"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rPr>
        <w:t xml:space="preserve">页A4纸张，缺页之合同为无效合同。</w:t>
      </w:r>
      <w:r>
        <w:rPr>
          <w:rFonts w:ascii="Times New Roman" w:hAnsi="Times New Roman" w:eastAsia="宋体"/>
          <w:color w:val="000000"/>
          <w:sz w:val="24"/>
          <w:highlight w:val="none"/>
        </w:rPr>
      </w:r>
      <w:r/>
    </w:p>
    <w:p>
      <w:pPr>
        <w:pStyle w:val="982"/>
        <w:ind w:left="0" w:firstLine="480"/>
        <w:spacing w:line="360" w:lineRule="auto"/>
        <w:tabs>
          <w:tab w:val="left" w:pos="360" w:leader="none"/>
        </w:tabs>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2</w:t>
      </w:r>
      <w:r>
        <w:rPr>
          <w:rFonts w:hint="eastAsia" w:ascii="Times New Roman" w:hAnsi="Times New Roman" w:eastAsia="宋体"/>
          <w:color w:val="000000"/>
          <w:sz w:val="24"/>
          <w:highlight w:val="none"/>
        </w:rPr>
        <w:t xml:space="preserve">.2</w:t>
      </w:r>
      <w:r>
        <w:rPr>
          <w:rFonts w:ascii="Times New Roman" w:hAnsi="Times New Roman" w:eastAsia="宋体"/>
          <w:color w:val="000000"/>
          <w:sz w:val="24"/>
          <w:highlight w:val="none"/>
        </w:rPr>
        <w:t xml:space="preserve">本</w:t>
      </w:r>
      <w:r>
        <w:rPr>
          <w:rFonts w:hint="eastAsia" w:ascii="Times New Roman" w:hAnsi="Times New Roman" w:eastAsia="宋体"/>
          <w:color w:val="000000"/>
          <w:sz w:val="24"/>
          <w:highlight w:val="none"/>
        </w:rPr>
        <w:t xml:space="preserve">合同（</w:t>
      </w:r>
      <w:r>
        <w:rPr>
          <w:rFonts w:ascii="Times New Roman" w:hAnsi="Times New Roman" w:eastAsia="宋体"/>
          <w:color w:val="000000"/>
          <w:sz w:val="24"/>
          <w:highlight w:val="none"/>
        </w:rPr>
        <w:t xml:space="preserve">协议</w:t>
      </w:r>
      <w:r>
        <w:rPr>
          <w:rFonts w:hint="eastAsia" w:ascii="Times New Roman" w:hAnsi="Times New Roman" w:eastAsia="宋体"/>
          <w:color w:val="000000"/>
          <w:sz w:val="24"/>
          <w:highlight w:val="none"/>
        </w:rPr>
        <w:t xml:space="preserve">书）</w:t>
      </w:r>
      <w:r>
        <w:rPr>
          <w:rFonts w:ascii="Times New Roman" w:hAnsi="Times New Roman" w:eastAsia="宋体"/>
          <w:color w:val="000000"/>
          <w:sz w:val="24"/>
          <w:highlight w:val="none"/>
        </w:rPr>
        <w:t xml:space="preserve">一式5份，甲方3份，乙方2份，经双方签署盖章后生效</w:t>
      </w:r>
      <w:r>
        <w:rPr>
          <w:rFonts w:hint="eastAsia" w:ascii="Times New Roman" w:hAnsi="Times New Roman" w:eastAsia="宋体"/>
          <w:color w:val="000000"/>
          <w:sz w:val="24"/>
          <w:highlight w:val="none"/>
        </w:rPr>
        <w:t xml:space="preserve">（生效日以最后一个签字日为准），</w:t>
      </w:r>
      <w:r>
        <w:rPr>
          <w:rFonts w:ascii="Times New Roman" w:hAnsi="Times New Roman" w:eastAsia="宋体"/>
          <w:color w:val="000000"/>
          <w:sz w:val="24"/>
          <w:highlight w:val="none"/>
        </w:rPr>
        <w:t xml:space="preserve">具有同等法律效率。</w:t>
      </w:r>
      <w:r>
        <w:rPr>
          <w:rFonts w:ascii="Times New Roman" w:hAnsi="Times New Roman" w:eastAsia="宋体"/>
          <w:color w:val="000000"/>
          <w:sz w:val="24"/>
          <w:highlight w:val="none"/>
        </w:rPr>
      </w:r>
      <w:r/>
    </w:p>
    <w:p>
      <w:pPr>
        <w:pStyle w:val="896"/>
        <w:numPr>
          <w:ilvl w:val="0"/>
          <w:numId w:val="3"/>
        </w:numPr>
        <w:ind w:firstLine="482"/>
        <w:spacing w:before="0" w:after="0" w:line="360" w:lineRule="auto"/>
        <w:tabs>
          <w:tab w:val="left" w:pos="210" w:leader="none"/>
        </w:tabs>
        <w:rPr>
          <w:rFonts w:ascii="Times New Roman" w:hAnsi="Times New Roman" w:eastAsia="宋体"/>
          <w:b/>
          <w:bCs/>
          <w:color w:val="000000"/>
          <w:sz w:val="24"/>
          <w:highlight w:val="none"/>
        </w:rPr>
      </w:pPr>
      <w:r>
        <w:rPr>
          <w:rFonts w:hint="eastAsia" w:ascii="Times New Roman" w:hAnsi="Times New Roman" w:eastAsia="宋体" w:cs="Times New Roman"/>
          <w:b/>
          <w:bCs/>
          <w:color w:val="000000"/>
          <w:sz w:val="24"/>
          <w:highlight w:val="none"/>
        </w:rPr>
        <w:t xml:space="preserve">未尽事宜</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本</w:t>
      </w:r>
      <w:r>
        <w:rPr>
          <w:rFonts w:ascii="Times New Roman" w:hAnsi="Times New Roman" w:eastAsia="宋体"/>
          <w:color w:val="000000"/>
          <w:sz w:val="24"/>
          <w:highlight w:val="none"/>
        </w:rPr>
        <w:t xml:space="preserve">合同未尽事宜，</w:t>
      </w:r>
      <w:r>
        <w:rPr>
          <w:rFonts w:hint="eastAsia" w:ascii="Times New Roman" w:hAnsi="Times New Roman" w:eastAsia="宋体"/>
          <w:color w:val="000000"/>
          <w:sz w:val="24"/>
          <w:highlight w:val="none"/>
        </w:rPr>
        <w:t xml:space="preserve">由</w:t>
      </w:r>
      <w:r>
        <w:rPr>
          <w:rFonts w:ascii="Times New Roman" w:hAnsi="Times New Roman" w:eastAsia="宋体"/>
          <w:color w:val="000000"/>
          <w:sz w:val="24"/>
          <w:highlight w:val="none"/>
        </w:rPr>
        <w:t xml:space="preserve">甲乙双方协商</w:t>
      </w:r>
      <w:r>
        <w:rPr>
          <w:rFonts w:hint="eastAsia" w:ascii="Times New Roman" w:hAnsi="Times New Roman" w:eastAsia="宋体"/>
          <w:color w:val="000000"/>
          <w:sz w:val="24"/>
          <w:highlight w:val="none"/>
        </w:rPr>
        <w:t xml:space="preserve">后</w:t>
      </w:r>
      <w:r>
        <w:rPr>
          <w:rFonts w:ascii="Times New Roman" w:hAnsi="Times New Roman" w:eastAsia="宋体"/>
          <w:color w:val="000000"/>
          <w:sz w:val="24"/>
          <w:highlight w:val="none"/>
        </w:rPr>
        <w:t xml:space="preserve">签订补充协议</w:t>
      </w:r>
      <w:r>
        <w:rPr>
          <w:rFonts w:hint="eastAsia" w:ascii="Times New Roman" w:hAnsi="Times New Roman" w:eastAsia="宋体"/>
          <w:color w:val="000000"/>
          <w:sz w:val="24"/>
          <w:highlight w:val="none"/>
        </w:rPr>
        <w:t xml:space="preserve">，与本合同具有同等法律效力</w:t>
      </w:r>
      <w:r>
        <w:rPr>
          <w:rFonts w:ascii="Times New Roman" w:hAnsi="Times New Roman" w:eastAsia="宋体"/>
          <w:color w:val="000000"/>
          <w:sz w:val="24"/>
          <w:highlight w:val="none"/>
        </w:rPr>
        <w:t xml:space="preserve">。（以下无正文）</w:t>
      </w:r>
      <w:r>
        <w:rPr>
          <w:rFonts w:ascii="Times New Roman" w:hAnsi="Times New Roman" w:eastAsia="宋体"/>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tbl>
      <w:tblPr>
        <w:tblW w:w="94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51"/>
        <w:gridCol w:w="5147"/>
      </w:tblGrid>
      <w:tr>
        <w:trPr>
          <w:trHeight w:val="70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hint="eastAsia" w:ascii="Times New Roman" w:hAnsi="Times New Roman" w:eastAsia="宋体"/>
                <w:color w:val="000000"/>
                <w:sz w:val="24"/>
                <w:highlight w:val="none"/>
                <w:lang w:eastAsia="zh-CN"/>
              </w:rPr>
            </w:pPr>
            <w:r>
              <w:rPr>
                <w:rFonts w:ascii="Times New Roman" w:hAnsi="Times New Roman" w:eastAsia="宋体"/>
                <w:color w:val="000000"/>
                <w:sz w:val="24"/>
                <w:highlight w:val="none"/>
              </w:rPr>
              <w:t xml:space="preserve">甲方（盖章）：</w:t>
            </w:r>
            <w:r>
              <w:rPr>
                <w:rFonts w:hint="eastAsia" w:ascii="Times New Roman" w:hAnsi="Times New Roman" w:eastAsia="宋体"/>
                <w:color w:val="000000"/>
                <w:sz w:val="24"/>
                <w:highlight w:val="none"/>
                <w:lang w:eastAsia="zh-CN"/>
              </w:rPr>
              <w:t xml:space="preserve">南通市崇川区卫生健康委员会</w:t>
            </w:r>
            <w:r>
              <w:rPr>
                <w:rFonts w:hint="eastAsia" w:ascii="Times New Roman" w:hAnsi="Times New Roman" w:eastAsia="宋体"/>
                <w:color w:val="000000"/>
                <w:sz w:val="24"/>
                <w:highlight w:val="none"/>
                <w:lang w:eastAsia="zh-CN"/>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乙方（盖章）：</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rPr>
            </w:r>
            <w:r/>
          </w:p>
        </w:tc>
      </w:tr>
      <w:tr>
        <w:trPr>
          <w:trHeight w:val="71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地址：</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地址：</w:t>
            </w:r>
            <w:r>
              <w:rPr>
                <w:rFonts w:ascii="Times New Roman" w:hAnsi="Times New Roman" w:eastAsia="宋体"/>
                <w:color w:val="000000"/>
                <w:sz w:val="24"/>
                <w:highlight w:val="none"/>
              </w:rPr>
            </w:r>
            <w:r/>
          </w:p>
        </w:tc>
      </w:tr>
      <w:tr>
        <w:trPr>
          <w:trHeight w:val="61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法定代表人或授权代表：（签字）：</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t xml:space="preserve">法定代表人或授权代表：（签字）</w:t>
            </w:r>
            <w:r>
              <w:rPr>
                <w:rFonts w:ascii="Times New Roman" w:hAnsi="Times New Roman" w:eastAsia="宋体"/>
                <w:color w:val="000000"/>
                <w:sz w:val="24"/>
                <w:highlight w:val="none"/>
              </w:rPr>
            </w:r>
            <w:r/>
          </w:p>
        </w:tc>
      </w:tr>
      <w:tr>
        <w:trPr>
          <w:trHeight w:val="674"/>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56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rPr>
                <w:rFonts w:ascii="Times New Roman" w:hAnsi="Times New Roman" w:eastAsia="宋体"/>
                <w:color w:val="000000"/>
                <w:sz w:val="24"/>
                <w:highlight w:val="none"/>
              </w:rPr>
            </w:pP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tc>
      </w:tr>
      <w:tr>
        <w:trPr>
          <w:trHeight w:val="659"/>
        </w:trPr>
        <w:tc>
          <w:tcPr>
            <w:tcBorders>
              <w:top w:val="none" w:color="000000" w:sz="0" w:space="0"/>
              <w:left w:val="none" w:color="000000" w:sz="0" w:space="0"/>
              <w:bottom w:val="none" w:color="000000" w:sz="0" w:space="0"/>
              <w:right w:val="none" w:color="000000" w:sz="0" w:space="0"/>
            </w:tcBorders>
            <w:tcW w:w="4351"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年</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月</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日</w:t>
            </w:r>
            <w:r>
              <w:rPr>
                <w:rFonts w:ascii="Times New Roman" w:hAnsi="Times New Roman" w:eastAsia="宋体"/>
                <w:color w:val="000000"/>
                <w:sz w:val="24"/>
                <w:highlight w:val="none"/>
              </w:rPr>
            </w:r>
            <w:r/>
          </w:p>
        </w:tc>
        <w:tc>
          <w:tcPr>
            <w:tcBorders>
              <w:top w:val="none" w:color="000000" w:sz="0" w:space="0"/>
              <w:left w:val="none" w:color="000000" w:sz="0" w:space="0"/>
              <w:bottom w:val="none" w:color="000000" w:sz="0" w:space="0"/>
              <w:right w:val="none" w:color="000000" w:sz="0" w:space="0"/>
            </w:tcBorders>
            <w:tcW w:w="5147" w:type="dxa"/>
            <w:vAlign w:val="top"/>
            <w:textDirection w:val="lrTb"/>
            <w:noWrap w:val="false"/>
          </w:tcPr>
          <w:p>
            <w:pPr>
              <w:pStyle w:val="893"/>
              <w:spacing w:line="300" w:lineRule="auto"/>
              <w:rPr>
                <w:rFonts w:ascii="Times New Roman" w:hAnsi="Times New Roman" w:eastAsia="宋体"/>
                <w:color w:val="000000"/>
                <w:sz w:val="24"/>
                <w:highlight w:val="none"/>
              </w:rPr>
            </w:pP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年</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月</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日</w:t>
            </w:r>
            <w:r>
              <w:rPr>
                <w:rFonts w:ascii="Times New Roman" w:hAnsi="Times New Roman" w:eastAsia="宋体"/>
                <w:color w:val="000000"/>
                <w:sz w:val="24"/>
                <w:highlight w:val="none"/>
              </w:rPr>
            </w:r>
            <w:r/>
          </w:p>
        </w:tc>
      </w:tr>
    </w:tbl>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p>
      <w:pPr>
        <w:pStyle w:val="893"/>
        <w:ind w:left="-525" w:firstLine="482"/>
        <w:spacing w:line="300" w:lineRule="auto"/>
        <w:rPr>
          <w:rFonts w:ascii="Times New Roman" w:hAnsi="Times New Roman" w:eastAsia="宋体"/>
          <w:b/>
          <w:iCs/>
          <w:color w:val="000000"/>
          <w:sz w:val="24"/>
          <w:szCs w:val="30"/>
          <w:highlight w:val="none"/>
        </w:rPr>
      </w:pPr>
      <w:r>
        <w:rPr>
          <w:rFonts w:ascii="Times New Roman" w:hAnsi="Times New Roman" w:eastAsia="宋体"/>
          <w:b/>
          <w:bCs/>
          <w:color w:val="000000"/>
          <w:sz w:val="24"/>
          <w:szCs w:val="28"/>
          <w:highlight w:val="none"/>
        </w:rPr>
        <w:t xml:space="preserve">附件1：</w:t>
      </w:r>
      <w:r>
        <w:rPr>
          <w:rFonts w:hint="eastAsia" w:ascii="Times New Roman" w:hAnsi="Times New Roman" w:eastAsia="宋体"/>
          <w:b/>
          <w:bCs/>
          <w:color w:val="000000"/>
          <w:sz w:val="24"/>
          <w:szCs w:val="28"/>
          <w:highlight w:val="none"/>
        </w:rPr>
        <w:t xml:space="preserve">采购</w:t>
      </w:r>
      <w:r>
        <w:rPr>
          <w:rFonts w:ascii="Times New Roman" w:hAnsi="Times New Roman" w:eastAsia="宋体"/>
          <w:b/>
          <w:iCs/>
          <w:color w:val="000000"/>
          <w:sz w:val="24"/>
          <w:szCs w:val="30"/>
          <w:highlight w:val="none"/>
        </w:rPr>
        <w:t xml:space="preserve">清单</w:t>
      </w:r>
      <w:r>
        <w:rPr>
          <w:rFonts w:ascii="Times New Roman" w:hAnsi="Times New Roman" w:eastAsia="宋体"/>
          <w:b/>
          <w:iCs/>
          <w:color w:val="000000"/>
          <w:sz w:val="24"/>
          <w:szCs w:val="30"/>
          <w:highlight w:val="none"/>
        </w:rPr>
      </w:r>
      <w:r/>
    </w:p>
    <w:p>
      <w:pPr>
        <w:pStyle w:val="910"/>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r>
      <w:r/>
    </w:p>
    <w:p>
      <w:pPr>
        <w:pStyle w:val="893"/>
        <w:rPr>
          <w:rFonts w:ascii="Times New Roman" w:hAnsi="Times New Roman" w:eastAsia="宋体"/>
          <w:color w:val="000000"/>
          <w:sz w:val="24"/>
          <w:highlight w:val="none"/>
        </w:rPr>
      </w:pPr>
      <w:r>
        <w:rPr>
          <w:rFonts w:ascii="Times New Roman" w:hAnsi="Times New Roman" w:eastAsia="宋体"/>
          <w:color w:val="000000"/>
          <w:sz w:val="24"/>
          <w:highlight w:val="none"/>
        </w:rPr>
        <w:br w:type="page" w:clear="all"/>
      </w:r>
      <w:r>
        <w:rPr>
          <w:rFonts w:ascii="Times New Roman" w:hAnsi="Times New Roman" w:eastAsia="宋体"/>
          <w:color w:val="000000"/>
          <w:sz w:val="24"/>
          <w:highlight w:val="none"/>
        </w:rPr>
      </w:r>
      <w:r/>
    </w:p>
    <w:p>
      <w:pPr>
        <w:pStyle w:val="893"/>
        <w:jc w:val="center"/>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t xml:space="preserve">廉政协议</w:t>
      </w:r>
      <w:r>
        <w:rPr>
          <w:rFonts w:ascii="Times New Roman" w:hAnsi="Times New Roman" w:eastAsia="宋体"/>
          <w:b/>
          <w:bCs/>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签立协议单位</w:t>
      </w:r>
      <w:r>
        <w:rPr>
          <w:rFonts w:hint="eastAsia" w:ascii="Times New Roman" w:hAnsi="Times New Roman" w:eastAsia="宋体"/>
          <w:color w:val="000000"/>
          <w:sz w:val="24"/>
          <w:highlight w:val="none"/>
          <w:u w:val="single"/>
        </w:rPr>
        <w:t xml:space="preserve">：</w:t>
      </w:r>
      <w:r>
        <w:rPr>
          <w:rFonts w:hint="eastAsia" w:ascii="Times New Roman" w:hAnsi="Times New Roman" w:eastAsia="宋体"/>
          <w:color w:val="000000"/>
          <w:sz w:val="24"/>
          <w:highlight w:val="none"/>
          <w:u w:val="single"/>
        </w:rPr>
        <w:tab/>
      </w:r>
      <w:r>
        <w:rPr>
          <w:rFonts w:hint="eastAsia" w:ascii="Times New Roman" w:hAnsi="Times New Roman" w:eastAsia="宋体"/>
          <w:color w:val="000000"/>
          <w:sz w:val="24"/>
          <w:highlight w:val="none"/>
          <w:u w:val="single"/>
          <w:lang w:eastAsia="zh-CN"/>
        </w:rPr>
        <w:t xml:space="preserve">南通市崇川区卫生健康委员会</w:t>
      </w:r>
      <w:r>
        <w:rPr>
          <w:rFonts w:hint="eastAsia" w:ascii="Times New Roman" w:hAnsi="Times New Roman" w:eastAsia="宋体"/>
          <w:color w:val="000000"/>
          <w:sz w:val="24"/>
          <w:highlight w:val="none"/>
          <w:u w:val="single"/>
        </w:rPr>
        <w:t xml:space="preserve">  （甲方）</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u w:val="single"/>
        </w:rPr>
      </w:pPr>
      <w:r>
        <w:rPr>
          <w:rFonts w:hint="eastAsia" w:ascii="Times New Roman" w:hAnsi="Times New Roman" w:eastAsia="宋体"/>
          <w:color w:val="000000"/>
          <w:sz w:val="24"/>
          <w:highlight w:val="none"/>
        </w:rPr>
        <w:tab/>
      </w:r>
      <w:r>
        <w:rPr>
          <w:rFonts w:hint="eastAsia" w:ascii="Times New Roman" w:hAnsi="Times New Roman" w:eastAsia="宋体"/>
          <w:color w:val="000000"/>
          <w:sz w:val="24"/>
          <w:highlight w:val="none"/>
        </w:rPr>
        <w:t xml:space="preserve">        </w:t>
      </w:r>
      <w:r>
        <w:rPr>
          <w:rFonts w:hint="eastAsia" w:ascii="Times New Roman" w:hAnsi="Times New Roman" w:eastAsia="宋体"/>
          <w:color w:val="000000"/>
          <w:sz w:val="24"/>
          <w:highlight w:val="none"/>
          <w:u w:val="single"/>
        </w:rPr>
        <w:tab/>
      </w:r>
      <w:r>
        <w:rPr>
          <w:rFonts w:hint="eastAsia"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u w:val="single"/>
        </w:rPr>
        <w:t xml:space="preserve">    </w:t>
      </w:r>
      <w:r>
        <w:rPr>
          <w:rFonts w:hint="eastAsia" w:ascii="Times New Roman" w:hAnsi="Times New Roman" w:eastAsia="宋体"/>
          <w:color w:val="000000"/>
          <w:sz w:val="24"/>
          <w:highlight w:val="none"/>
          <w:u w:val="single"/>
        </w:rPr>
        <w:t xml:space="preserve">      （乙方）</w:t>
      </w:r>
      <w:r>
        <w:rPr>
          <w:rFonts w:ascii="Times New Roman" w:hAnsi="Times New Roman" w:eastAsia="宋体"/>
          <w:color w:val="000000"/>
          <w:sz w:val="24"/>
          <w:highlight w:val="none"/>
          <w:u w:val="singl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第一条 甲乙双方应当自觉遵守国家、省、市关于服务项目承发包和廉政建设的各项规定。</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第二条 甲方责任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（一）甲方工作人员不得以任何形式接受乙方的礼金、有价证券、物品、好处费、感谢费等，不得在乙方报销任何应由个人支付的费用。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（二）甲方工作人员不得参加可能对公正执行公务有影响的宴请、健身和娱乐等活动。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（三）甲方工作人员不得接受、要求和暗示乙方和相关单位为个人装修住房、婚丧嫁娶、配偶子女的工作安排以及出国（境）、旅游等提供方便。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（四）甲方工作人员不得向乙方和相关单位介绍或为配偶、子女、亲属参与同甲方管理合同有关的业务活动；不得以任何理由要求或暗示乙方和相关单位使用某种产品、材料和设备。</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（五）甲方工作人员不得向乙方和相关单位泄露应当保密或者可能影响公平竞争的相关情况。</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（六）甲方工作人员不得接受、要求和暗示乙方和相关单位为其购置或者提供通讯工具、交通工具、家电、高档办公用品等物品。</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（七）甲方工作人员不得在家里接待乙方有关事宜的询访。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第三条 乙方责任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（二）乙方不得为谋取不正当利益擅自与甲方工作人员、审计等相关人员就服务项目进行私下商谈或达成默契。</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（三）乙方不得为甲方工作人员、审计等相关人员装修住房、婚丧嫁娶、配偶子女的工作安排以及出国（境）、旅游等提供方便。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（四）乙方不得以任何理由为甲方、审计等相关人员和相关单位及其个人组织有可能影响公正执行公务的宴请、健身、娱乐等活动。</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（五）乙方不得为甲方工作人员、审计等相关人员购置或者提供通讯工具、交通工具、家电、高档办公用品等物品。</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第四条 违约责任</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（一）乙方如发现甲方工作人员有违反上述协议者，应向甲方纪委监察机关 或甲方上级单位举报。甲方不得找任何借口对乙方进行报复。</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第五条 本协议一式四份。双方各随合同保存一份，交纪委、监察部门备案一份。</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bCs/>
          <w:color w:val="000000"/>
          <w:sz w:val="24"/>
          <w:highlight w:val="none"/>
        </w:rPr>
        <w:t xml:space="preserve">第六条 本廉洁协议作为合同</w:t>
      </w:r>
      <w:r>
        <w:rPr>
          <w:rFonts w:hint="eastAsia" w:ascii="Times New Roman" w:hAnsi="Times New Roman" w:eastAsia="宋体"/>
          <w:color w:val="000000"/>
          <w:sz w:val="24"/>
          <w:highlight w:val="none"/>
          <w:u w:val="single"/>
        </w:rPr>
        <w:t xml:space="preserve">xxx</w:t>
      </w:r>
      <w:r>
        <w:rPr>
          <w:rFonts w:hint="eastAsia" w:ascii="Times New Roman" w:hAnsi="Times New Roman" w:eastAsia="宋体"/>
          <w:bCs/>
          <w:color w:val="000000"/>
          <w:sz w:val="24"/>
          <w:highlight w:val="none"/>
        </w:rPr>
        <w:t xml:space="preserve">的附件，与合同</w:t>
      </w:r>
      <w:r>
        <w:rPr>
          <w:rFonts w:hint="eastAsia" w:ascii="Times New Roman" w:hAnsi="Times New Roman" w:eastAsia="宋体"/>
          <w:color w:val="000000"/>
          <w:sz w:val="24"/>
          <w:highlight w:val="none"/>
          <w:u w:val="single"/>
        </w:rPr>
        <w:t xml:space="preserve">xxx</w:t>
      </w:r>
      <w:r>
        <w:rPr>
          <w:rFonts w:hint="eastAsia" w:ascii="Times New Roman" w:hAnsi="Times New Roman" w:eastAsia="宋体"/>
          <w:bCs/>
          <w:color w:val="000000"/>
          <w:sz w:val="24"/>
          <w:highlight w:val="none"/>
        </w:rPr>
        <w:t xml:space="preserve">具有同等法律效力。经协议双方签署盖章后立即生效。</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甲  方：（公章）</w:t>
      </w:r>
      <w:r>
        <w:rPr>
          <w:rFonts w:hint="eastAsia" w:ascii="Times New Roman" w:hAnsi="Times New Roman" w:eastAsia="宋体"/>
          <w:color w:val="000000"/>
          <w:sz w:val="24"/>
          <w:highlight w:val="none"/>
          <w:lang w:eastAsia="zh-CN"/>
        </w:rPr>
        <w:t xml:space="preserve">南通市崇川区卫生健康委员会</w:t>
      </w:r>
      <w:r>
        <w:rPr>
          <w:rFonts w:hint="eastAsia" w:ascii="Times New Roman" w:hAnsi="Times New Roman" w:eastAsia="宋体"/>
          <w:color w:val="000000"/>
          <w:sz w:val="24"/>
          <w:highlight w:val="none"/>
        </w:rPr>
        <w:t xml:space="preserve">       乙  方：（公章）</w:t>
      </w:r>
      <w:r>
        <w:rPr>
          <w:rFonts w:hint="eastAsia" w:ascii="Times New Roman" w:hAnsi="Times New Roman" w:eastAsia="宋体"/>
          <w:color w:val="000000"/>
          <w:sz w:val="24"/>
          <w:highlight w:val="none"/>
        </w:rPr>
        <w:t xml:space="preserve">xxx</w:t>
      </w:r>
      <w:r>
        <w:rPr>
          <w:rFonts w:hint="eastAsia" w:ascii="Times New Roman" w:hAnsi="Times New Roman" w:eastAsia="宋体"/>
          <w:color w:val="000000"/>
          <w:sz w:val="24"/>
          <w:highlight w:val="none"/>
        </w:rPr>
        <w:t xml:space="preserve">  </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hint="eastAsia" w:ascii="Times New Roman" w:hAnsi="Times New Roman" w:eastAsia="宋体"/>
          <w:color w:val="000000"/>
          <w:sz w:val="24"/>
          <w:highlight w:val="none"/>
        </w:rPr>
        <w:t xml:space="preserve">代表人：（签字）                                 代表人：（签字）</w:t>
      </w: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893"/>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ind w:firstLine="480"/>
        <w:spacing w:line="360" w:lineRule="auto"/>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10"/>
        <w:ind w:firstLine="480"/>
        <w:spacing w:line="360" w:lineRule="auto"/>
        <w:rPr>
          <w:rFonts w:hint="eastAsia" w:ascii="Times New Roman" w:hAnsi="Times New Roman" w:eastAsia="宋体" w:cs="宋体"/>
          <w:b/>
          <w:color w:val="000000"/>
          <w:sz w:val="24"/>
          <w:szCs w:val="36"/>
          <w:highlight w:val="none"/>
        </w:rPr>
      </w:pPr>
      <w:r>
        <w:rPr>
          <w:rFonts w:hint="eastAsia" w:ascii="Times New Roman" w:hAnsi="Times New Roman" w:eastAsia="宋体"/>
          <w:color w:val="000000"/>
          <w:sz w:val="24"/>
          <w:highlight w:val="none"/>
        </w:rPr>
        <w:t xml:space="preserve">日  期：                                          日  期：</w:t>
      </w:r>
      <w:r>
        <w:rPr>
          <w:rFonts w:hint="eastAsia" w:ascii="Times New Roman" w:hAnsi="Times New Roman" w:eastAsia="宋体" w:cs="宋体"/>
          <w:b/>
          <w:color w:val="000000"/>
          <w:sz w:val="24"/>
          <w:szCs w:val="36"/>
          <w:highlight w:val="none"/>
        </w:rPr>
      </w:r>
      <w:r/>
    </w:p>
    <w:p>
      <w:pPr>
        <w:pStyle w:val="893"/>
        <w:contextualSpacing/>
        <w:jc w:val="center"/>
        <w:spacing w:line="360" w:lineRule="auto"/>
        <w:rPr>
          <w:rFonts w:hint="eastAsia" w:ascii="Times New Roman" w:hAnsi="Times New Roman" w:eastAsia="宋体" w:cs="宋体"/>
          <w:b/>
          <w:color w:val="000000"/>
          <w:sz w:val="36"/>
          <w:szCs w:val="36"/>
          <w:highlight w:val="none"/>
        </w:rPr>
        <w:outlineLvl w:val="0"/>
      </w:pPr>
      <w:r/>
      <w:bookmarkStart w:id="66" w:name="_Toc8595"/>
      <w:r/>
      <w:bookmarkStart w:id="67" w:name="_Toc30633"/>
      <w:r>
        <w:rPr>
          <w:rFonts w:ascii="Times New Roman" w:hAnsi="Times New Roman" w:eastAsia="宋体" w:cs="宋体"/>
          <w:b/>
          <w:color w:val="000000"/>
          <w:sz w:val="36"/>
          <w:szCs w:val="36"/>
          <w:highlight w:val="none"/>
        </w:rPr>
        <w:br w:type="page" w:clear="all"/>
      </w:r>
      <w:r>
        <w:rPr>
          <w:rFonts w:hint="eastAsia" w:ascii="Times New Roman" w:hAnsi="Times New Roman" w:eastAsia="宋体" w:cs="宋体"/>
          <w:b/>
          <w:color w:val="000000"/>
          <w:sz w:val="36"/>
          <w:szCs w:val="36"/>
          <w:highlight w:val="none"/>
        </w:rPr>
        <w:t xml:space="preserve">第六章 合同授予</w:t>
      </w:r>
      <w:bookmarkEnd w:id="66"/>
      <w:r/>
      <w:bookmarkEnd w:id="67"/>
      <w:r>
        <w:rPr>
          <w:rFonts w:hint="eastAsia" w:ascii="Times New Roman" w:hAnsi="Times New Roman" w:eastAsia="宋体" w:cs="宋体"/>
          <w:b/>
          <w:color w:val="000000"/>
          <w:sz w:val="36"/>
          <w:szCs w:val="36"/>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一、</w:t>
      </w:r>
      <w:r>
        <w:rPr>
          <w:rFonts w:hint="eastAsia" w:ascii="Times New Roman" w:hAnsi="Times New Roman" w:eastAsia="宋体" w:cs="宋体"/>
          <w:bCs/>
          <w:color w:val="000000"/>
          <w:sz w:val="24"/>
          <w:szCs w:val="24"/>
          <w:highlight w:val="none"/>
        </w:rPr>
        <w:t xml:space="preserve">自中标通知书发出之日起30日内，中标人凭“中标通知书”及履约缴纳凭证与招标人签订合同。</w:t>
      </w:r>
      <w:r>
        <w:rPr>
          <w:rFonts w:hint="eastAsia" w:ascii="Times New Roman" w:hAnsi="Times New Roman" w:eastAsia="宋体" w:cs="宋体"/>
          <w:color w:val="000000"/>
          <w:sz w:val="24"/>
          <w:szCs w:val="21"/>
          <w:highlight w:val="none"/>
        </w:rPr>
        <w:t xml:space="preserve">所签合同不得对招标文件作实质性修改。招标人不得向中标人提出不合理的要求作为签订合同的条件，不得与中标人私下订立背离招标文件实质性内容的协议。</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二、招标人按合同约定积极配合中标人履约，中标人履约到位后，请以书面形式向招标人提出验收申请。</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三、中标人出现违约情形，应当及时纠正或补偿；造成损失的，按合同约定追究违约责任。</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bookmarkEnd w:id="63"/>
      <w:r/>
      <w:bookmarkStart w:id="68" w:name="_Toc363573860"/>
      <w:r>
        <w:rPr>
          <w:rFonts w:hint="eastAsia" w:ascii="Times New Roman" w:hAnsi="Times New Roman" w:eastAsia="宋体" w:cs="宋体"/>
          <w:color w:val="000000"/>
          <w:sz w:val="24"/>
          <w:szCs w:val="21"/>
          <w:highlight w:val="none"/>
        </w:rPr>
        <w:t xml:space="preserve">四、不响应付款方式的，视同投标文件无效，按无效投标文件处理。</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sz w:val="24"/>
          <w:szCs w:val="21"/>
          <w:highlight w:val="none"/>
        </w:rPr>
        <w:t xml:space="preserve">五、付款方式详见招标文件第五章，以上项目款的支付不计息。</w:t>
      </w:r>
      <w:r>
        <w:rPr>
          <w:rFonts w:hint="eastAsia" w:ascii="Times New Roman" w:hAnsi="Times New Roman" w:eastAsia="宋体" w:cs="宋体"/>
          <w:color w:val="000000"/>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contextualSpacing/>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1056"/>
        <w:jc w:val="both"/>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contextualSpacing/>
        <w:jc w:val="center"/>
        <w:spacing w:line="360" w:lineRule="auto"/>
        <w:rPr>
          <w:rFonts w:hint="eastAsia" w:ascii="Times New Roman" w:hAnsi="Times New Roman" w:eastAsia="宋体" w:cs="宋体"/>
          <w:b/>
          <w:color w:val="000000"/>
          <w:sz w:val="36"/>
          <w:szCs w:val="36"/>
          <w:highlight w:val="none"/>
        </w:rPr>
        <w:outlineLvl w:val="0"/>
      </w:pPr>
      <w:r>
        <w:rPr>
          <w:rFonts w:hint="eastAsia" w:ascii="Times New Roman" w:hAnsi="Times New Roman" w:eastAsia="宋体" w:cs="宋体"/>
          <w:b/>
          <w:color w:val="000000"/>
          <w:sz w:val="36"/>
          <w:szCs w:val="36"/>
          <w:highlight w:val="none"/>
        </w:rPr>
        <w:br w:type="page" w:clear="all"/>
      </w:r>
      <w:bookmarkStart w:id="69" w:name="_Toc6012"/>
      <w:r/>
      <w:bookmarkStart w:id="70" w:name="_Toc8139"/>
      <w:r>
        <w:rPr>
          <w:rFonts w:hint="eastAsia" w:ascii="Times New Roman" w:hAnsi="Times New Roman" w:eastAsia="宋体" w:cs="宋体"/>
          <w:b/>
          <w:color w:val="000000"/>
          <w:sz w:val="36"/>
          <w:szCs w:val="36"/>
          <w:highlight w:val="none"/>
        </w:rPr>
        <w:t xml:space="preserve">第七章 质疑与投诉</w:t>
      </w:r>
      <w:bookmarkEnd w:id="69"/>
      <w:r/>
      <w:bookmarkEnd w:id="70"/>
      <w:r>
        <w:rPr>
          <w:rFonts w:hint="eastAsia" w:ascii="Times New Roman" w:hAnsi="Times New Roman" w:eastAsia="宋体" w:cs="宋体"/>
          <w:b/>
          <w:color w:val="000000"/>
          <w:sz w:val="36"/>
          <w:szCs w:val="36"/>
          <w:highlight w:val="none"/>
        </w:rPr>
      </w:r>
      <w:r/>
    </w:p>
    <w:p>
      <w:pPr>
        <w:pStyle w:val="893"/>
        <w:contextualSpacing/>
        <w:ind w:firstLine="482"/>
        <w:spacing w:line="360" w:lineRule="auto"/>
        <w:rPr>
          <w:rFonts w:hint="eastAsia" w:ascii="Times New Roman" w:hAnsi="Times New Roman" w:eastAsia="宋体" w:cs="宋体"/>
          <w:b/>
          <w:color w:val="000000"/>
          <w:sz w:val="24"/>
          <w:szCs w:val="21"/>
          <w:highlight w:val="none"/>
        </w:rPr>
        <w:outlineLvl w:val="1"/>
      </w:pPr>
      <w:r/>
      <w:bookmarkStart w:id="71" w:name="_Toc14154"/>
      <w:r>
        <w:rPr>
          <w:rFonts w:hint="eastAsia" w:ascii="Times New Roman" w:hAnsi="Times New Roman" w:eastAsia="宋体" w:cs="宋体"/>
          <w:b/>
          <w:color w:val="000000"/>
          <w:sz w:val="24"/>
          <w:szCs w:val="21"/>
          <w:highlight w:val="none"/>
        </w:rPr>
        <w:t xml:space="preserve">一、质疑的提出</w:t>
      </w:r>
      <w:bookmarkEnd w:id="71"/>
      <w:r>
        <w:rPr>
          <w:rFonts w:hint="eastAsia" w:ascii="Times New Roman" w:hAnsi="Times New Roman" w:eastAsia="宋体" w:cs="宋体"/>
          <w:b/>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1、提出质疑的投标人应当是参与所质疑项目采购活动的投标人。潜在投标人依法获取其可质疑的招标文件的，可以对招标文件提出质疑。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2.1对可以质疑的招标文件提出质疑的，为收到招标文件之日或者招标文件公告期限届满之日；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2.2对采购过程提出质疑的，为各采购程序环节结束之日；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2.3对中标结果提出质疑的，为中标结果公告期限届满之日。</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投标人应当在法定质疑期内一次性提出针对同一采购程序环节的质疑。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4、对招标方式、招标文件中项目需求、投标人资格条件、评审方法和评审标准、资格审查结果等应当由招标人答复的质疑，请向招标人提出，由招标人负责答复。</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招标人质疑接收人及联系方式，见招标文件第一章。</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 以下情形的质疑不予受理</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5.1 内容不符合《政府采购质疑和投诉办法》财政部第94号令第十二条规定的质疑。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5.2 超出政府采购法定期限的质疑。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5.3 未参加招投标活动的投标人。</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5.4投标人组成联合体参加招投标活动，联合体中任何一方或多方未按要求签字、盖章、加盖公章的质疑。</w:t>
      </w:r>
      <w:r>
        <w:rPr>
          <w:rFonts w:hint="eastAsia" w:ascii="Times New Roman" w:hAnsi="Times New Roman" w:eastAsia="宋体" w:cs="宋体"/>
          <w:color w:val="000000"/>
          <w:sz w:val="24"/>
          <w:szCs w:val="21"/>
          <w:highlight w:val="none"/>
        </w:rPr>
      </w:r>
      <w:r/>
    </w:p>
    <w:p>
      <w:pPr>
        <w:pStyle w:val="893"/>
        <w:contextualSpacing/>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ascii="Times New Roman" w:hAnsi="Times New Roman" w:eastAsia="宋体" w:cs="宋体"/>
          <w:color w:val="000000"/>
          <w:sz w:val="24"/>
          <w:szCs w:val="21"/>
          <w:highlight w:val="none"/>
        </w:rPr>
      </w:r>
      <w:r/>
    </w:p>
    <w:p>
      <w:pPr>
        <w:pStyle w:val="893"/>
        <w:contextualSpacing/>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contextualSpacing/>
        <w:jc w:val="center"/>
        <w:spacing w:line="360" w:lineRule="auto"/>
        <w:rPr>
          <w:rFonts w:hint="eastAsia" w:ascii="Times New Roman" w:hAnsi="Times New Roman" w:eastAsia="宋体" w:cs="宋体"/>
          <w:bCs/>
          <w:color w:val="000000"/>
          <w:sz w:val="24"/>
          <w:szCs w:val="21"/>
          <w:highlight w:val="none"/>
        </w:rPr>
        <w:outlineLvl w:val="0"/>
      </w:pPr>
      <w:r>
        <w:rPr>
          <w:rFonts w:hint="eastAsia" w:ascii="Times New Roman" w:hAnsi="Times New Roman" w:eastAsia="宋体" w:cs="宋体"/>
          <w:b/>
          <w:color w:val="000000"/>
          <w:sz w:val="24"/>
          <w:szCs w:val="21"/>
          <w:highlight w:val="none"/>
        </w:rPr>
        <w:br w:type="page" w:clear="all"/>
      </w:r>
      <w:bookmarkStart w:id="72" w:name="_Toc19836"/>
      <w:r/>
      <w:bookmarkStart w:id="73" w:name="_Toc29584"/>
      <w:r>
        <w:rPr>
          <w:rFonts w:hint="eastAsia" w:ascii="Times New Roman" w:hAnsi="Times New Roman" w:eastAsia="宋体" w:cs="宋体"/>
          <w:b/>
          <w:color w:val="000000"/>
          <w:sz w:val="36"/>
          <w:szCs w:val="36"/>
          <w:highlight w:val="none"/>
        </w:rPr>
        <w:t xml:space="preserve">第八章 投标文件组成及格式</w:t>
      </w:r>
      <w:bookmarkEnd w:id="68"/>
      <w:r/>
      <w:bookmarkEnd w:id="72"/>
      <w:r/>
      <w:bookmarkEnd w:id="73"/>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一、基本目录</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1.开标一览表（格式见苏采云系统）</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2.分项报价明细表（格式参见第八章）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3.投标人一般情况表（格式参见第八章）；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4.投标响应函（格式参见第八章）；</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二、资格审查文件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1.投标人符合《中华人民共和国政府采购法》第二十二条规定的声明函（格式参见第八章）。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lang w:val="en-US" w:eastAsia="zh-CN"/>
        </w:rPr>
      </w:pPr>
      <w:r/>
      <w:bookmarkStart w:id="74" w:name="OLE_LINK14"/>
      <w:r>
        <w:rPr>
          <w:rFonts w:hint="eastAsia" w:ascii="Times New Roman" w:hAnsi="Times New Roman" w:eastAsia="宋体" w:cs="宋体"/>
          <w:bCs/>
          <w:color w:val="000000"/>
          <w:sz w:val="24"/>
          <w:szCs w:val="21"/>
          <w:highlight w:val="none"/>
          <w:lang w:val="en-US" w:eastAsia="zh-CN"/>
        </w:rPr>
        <w:t xml:space="preserve">2</w:t>
      </w:r>
      <w:r>
        <w:rPr>
          <w:rFonts w:hint="eastAsia" w:ascii="Times New Roman" w:hAnsi="Times New Roman" w:eastAsia="宋体" w:cs="宋体"/>
          <w:bCs/>
          <w:color w:val="000000"/>
          <w:sz w:val="24"/>
          <w:szCs w:val="21"/>
          <w:highlight w:val="none"/>
        </w:rPr>
        <w:t xml:space="preserve">.投标人具有独立承担民事责任的能力；</w:t>
      </w:r>
      <w:r>
        <w:rPr>
          <w:rFonts w:hint="eastAsia" w:ascii="Times New Roman" w:hAnsi="Times New Roman" w:eastAsia="宋体" w:cs="宋体"/>
          <w:bCs/>
          <w:color w:val="000000"/>
          <w:sz w:val="24"/>
          <w:szCs w:val="21"/>
          <w:highlight w:val="none"/>
          <w:lang w:val="en-US" w:eastAsia="zh-CN"/>
        </w:rPr>
        <w:t xml:space="preserve">提供法人或者其他组织的营业执照等证明文件，自然人的身份证明。</w:t>
      </w:r>
      <w:r>
        <w:rPr>
          <w:rFonts w:hint="eastAsia" w:ascii="Times New Roman" w:hAnsi="Times New Roman" w:eastAsia="宋体" w:cs="宋体"/>
          <w:bCs/>
          <w:color w:val="000000"/>
          <w:sz w:val="24"/>
          <w:szCs w:val="21"/>
          <w:highlight w:val="none"/>
          <w:lang w:val="en-US" w:eastAsia="zh-CN"/>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lang w:val="en-US" w:eastAsia="zh-CN"/>
        </w:rPr>
        <w:t xml:space="preserve">3.</w:t>
      </w:r>
      <w:r>
        <w:rPr>
          <w:rFonts w:hint="eastAsia" w:ascii="Times New Roman" w:hAnsi="Times New Roman" w:eastAsia="宋体" w:cs="宋体"/>
          <w:bCs/>
          <w:color w:val="000000"/>
          <w:sz w:val="24"/>
          <w:szCs w:val="21"/>
          <w:highlight w:val="none"/>
        </w:rPr>
        <w:t xml:space="preserve">投标人委托授权代表投标的，须提供法定代表人（或组织负责人）授权书及授权代表身份证（扫描件</w:t>
      </w:r>
      <w:r>
        <w:rPr>
          <w:rFonts w:hint="eastAsia" w:ascii="Times New Roman" w:hAnsi="Times New Roman" w:eastAsia="宋体" w:cs="宋体"/>
          <w:bCs/>
          <w:color w:val="000000"/>
          <w:sz w:val="24"/>
          <w:szCs w:val="21"/>
          <w:highlight w:val="none"/>
          <w:lang w:val="en-US" w:eastAsia="zh-CN"/>
        </w:rPr>
        <w:t xml:space="preserve">或复印件</w:t>
      </w:r>
      <w:r>
        <w:rPr>
          <w:rFonts w:hint="eastAsia" w:ascii="Times New Roman" w:hAnsi="Times New Roman" w:eastAsia="宋体" w:cs="宋体"/>
          <w:bCs/>
          <w:color w:val="000000"/>
          <w:sz w:val="24"/>
          <w:szCs w:val="21"/>
          <w:highlight w:val="none"/>
        </w:rPr>
        <w:t xml:space="preserve">）；法定代表人（或组织负责人）本人参与投标的，提供法定代表人（或组织负责人）身份证明书及法定代表人</w:t>
      </w:r>
      <w:r>
        <w:rPr>
          <w:rFonts w:hint="eastAsia" w:ascii="Times New Roman" w:hAnsi="Times New Roman" w:eastAsia="宋体" w:cs="宋体"/>
          <w:bCs/>
          <w:color w:val="000000"/>
          <w:sz w:val="24"/>
          <w:szCs w:val="21"/>
          <w:highlight w:val="none"/>
        </w:rPr>
        <w:t xml:space="preserve">（或组织负责人）</w:t>
      </w:r>
      <w:r>
        <w:rPr>
          <w:rFonts w:hint="eastAsia" w:ascii="Times New Roman" w:hAnsi="Times New Roman" w:eastAsia="宋体" w:cs="宋体"/>
          <w:bCs/>
          <w:color w:val="000000"/>
          <w:sz w:val="24"/>
          <w:szCs w:val="21"/>
          <w:highlight w:val="none"/>
        </w:rPr>
        <w:t xml:space="preserve">身份证（扫描件</w:t>
      </w:r>
      <w:r>
        <w:rPr>
          <w:rFonts w:hint="eastAsia" w:ascii="Times New Roman" w:hAnsi="Times New Roman" w:eastAsia="宋体" w:cs="宋体"/>
          <w:bCs/>
          <w:color w:val="000000"/>
          <w:sz w:val="24"/>
          <w:szCs w:val="21"/>
          <w:highlight w:val="none"/>
          <w:lang w:val="en-US" w:eastAsia="zh-CN"/>
        </w:rPr>
        <w:t xml:space="preserve">或复印件</w:t>
      </w:r>
      <w:r>
        <w:rPr>
          <w:rFonts w:hint="eastAsia" w:ascii="Times New Roman" w:hAnsi="Times New Roman" w:eastAsia="宋体" w:cs="宋体"/>
          <w:bCs/>
          <w:color w:val="000000"/>
          <w:sz w:val="24"/>
          <w:szCs w:val="21"/>
          <w:highlight w:val="none"/>
        </w:rPr>
        <w:t xml:space="preserve">）。</w:t>
      </w:r>
      <w:bookmarkEnd w:id="74"/>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lang w:val="en-US" w:eastAsia="zh-CN"/>
        </w:rPr>
        <w:t xml:space="preserve">4</w:t>
      </w:r>
      <w:r>
        <w:rPr>
          <w:rFonts w:hint="eastAsia" w:ascii="Times New Roman" w:hAnsi="Times New Roman" w:eastAsia="宋体" w:cs="宋体"/>
          <w:bCs/>
          <w:color w:val="000000"/>
          <w:sz w:val="24"/>
          <w:szCs w:val="21"/>
          <w:highlight w:val="none"/>
        </w:rPr>
        <w:t xml:space="preserve">.投标人须提供诚信承诺书（格式参见第八章）。</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lang w:val="en-US" w:eastAsia="zh-CN"/>
        </w:rPr>
        <w:t xml:space="preserve">5</w:t>
      </w:r>
      <w:r>
        <w:rPr>
          <w:rFonts w:hint="eastAsia" w:ascii="Times New Roman" w:hAnsi="Times New Roman" w:eastAsia="宋体" w:cs="宋体"/>
          <w:bCs/>
          <w:color w:val="000000"/>
          <w:sz w:val="24"/>
          <w:szCs w:val="21"/>
          <w:highlight w:val="none"/>
        </w:rPr>
        <w:t xml:space="preserve">.</w:t>
      </w:r>
      <w:r>
        <w:rPr>
          <w:rFonts w:hint="eastAsia" w:ascii="Times New Roman" w:hAnsi="Times New Roman" w:eastAsia="宋体" w:cs="宋体"/>
          <w:bCs/>
          <w:color w:val="000000"/>
          <w:sz w:val="24"/>
          <w:szCs w:val="24"/>
          <w:highlight w:val="none"/>
        </w:rPr>
        <w:t xml:space="preserve">未被“信用中国”网站（www.creditchina.gov.cn）列入失信被执行人、重大税收违法案件当事人名单、政府采购严重失信行为记录名单；招标人在进行资格性审查的同时，将在“信用中国”网站查询投标人的信用记录，以确定投标人是否具备投标资格，查询结果留存并归档。投标人无需提供证明材料。（投标文件中无需提供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lang w:val="en-US" w:eastAsia="zh-CN"/>
        </w:rPr>
        <w:t xml:space="preserve">6</w:t>
      </w:r>
      <w:r>
        <w:rPr>
          <w:rFonts w:hint="eastAsia" w:ascii="Times New Roman" w:hAnsi="Times New Roman" w:eastAsia="宋体" w:cs="宋体"/>
          <w:bCs/>
          <w:color w:val="000000"/>
          <w:sz w:val="24"/>
          <w:szCs w:val="21"/>
          <w:highlight w:val="none"/>
        </w:rPr>
        <w:t xml:space="preserve">.供应商认为其它需要提交的资格审查证明材料。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注：以上材料如为复印件均需加盖投标人公章。</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三、符合性审查文件</w:t>
      </w:r>
      <w:r>
        <w:rPr>
          <w:rFonts w:hint="eastAsia" w:ascii="Times New Roman" w:hAnsi="Times New Roman" w:eastAsia="宋体" w:cs="宋体"/>
          <w:b/>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（一）采购需求中必须满足的实质性要求：</w:t>
      </w:r>
      <w:r>
        <w:rPr>
          <w:rFonts w:hint="eastAsia" w:ascii="Times New Roman" w:hAnsi="Times New Roman" w:eastAsia="宋体" w:cs="宋体"/>
          <w:b/>
          <w:color w:val="000000"/>
          <w:sz w:val="24"/>
          <w:szCs w:val="21"/>
          <w:highlight w:val="none"/>
        </w:rPr>
      </w:r>
      <w:r/>
    </w:p>
    <w:p>
      <w:pPr>
        <w:pStyle w:val="893"/>
        <w:ind w:firstLine="482"/>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Courier New"/>
          <w:b/>
          <w:bCs w:val="0"/>
          <w:i w:val="0"/>
          <w:iCs w:val="0"/>
          <w:color w:val="000000"/>
          <w:sz w:val="24"/>
          <w:highlight w:val="none"/>
          <w:u w:val="none"/>
        </w:rPr>
        <w:t xml:space="preserve">本章中“三、技术参数要求”</w:t>
      </w:r>
      <w:r>
        <w:rPr>
          <w:rFonts w:hint="eastAsia" w:ascii="Times New Roman" w:hAnsi="Times New Roman" w:eastAsia="宋体" w:cs="Courier New"/>
          <w:b/>
          <w:bCs w:val="0"/>
          <w:i w:val="0"/>
          <w:iCs w:val="0"/>
          <w:color w:val="000000"/>
          <w:sz w:val="24"/>
          <w:highlight w:val="none"/>
          <w:u w:val="none"/>
          <w:lang w:val="en-US" w:eastAsia="zh-CN"/>
        </w:rPr>
        <w:t xml:space="preserve">中标“</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”项技术参数</w:t>
      </w:r>
      <w:r>
        <w:rPr>
          <w:rFonts w:hint="eastAsia" w:ascii="Times New Roman" w:hAnsi="Times New Roman" w:eastAsia="宋体" w:cs="Courier New"/>
          <w:b/>
          <w:bCs w:val="0"/>
          <w:i w:val="0"/>
          <w:iCs w:val="0"/>
          <w:color w:val="000000"/>
          <w:sz w:val="24"/>
          <w:highlight w:val="none"/>
          <w:u w:val="none"/>
        </w:rPr>
        <w:t xml:space="preserve">为实质性要求，投标人应在“</w:t>
      </w:r>
      <w:r>
        <w:rPr>
          <w:rFonts w:hint="eastAsia" w:ascii="Times New Roman" w:hAnsi="Times New Roman" w:eastAsia="宋体" w:cs="Courier New"/>
          <w:b/>
          <w:bCs w:val="0"/>
          <w:i w:val="0"/>
          <w:iCs w:val="0"/>
          <w:color w:val="000000"/>
          <w:sz w:val="24"/>
          <w:highlight w:val="none"/>
          <w:u w:val="none"/>
          <w:lang w:val="en-US" w:eastAsia="zh-CN"/>
        </w:rPr>
        <w:t xml:space="preserve">技术参数</w:t>
      </w:r>
      <w:r>
        <w:rPr>
          <w:rFonts w:hint="eastAsia" w:ascii="Times New Roman" w:hAnsi="Times New Roman" w:eastAsia="宋体" w:cs="Courier New"/>
          <w:b/>
          <w:bCs w:val="0"/>
          <w:i w:val="0"/>
          <w:iCs w:val="0"/>
          <w:color w:val="000000"/>
          <w:sz w:val="24"/>
          <w:highlight w:val="none"/>
          <w:u w:val="none"/>
        </w:rPr>
        <w:t xml:space="preserve">实质性响应偏离表”中对</w:t>
      </w:r>
      <w:r>
        <w:rPr>
          <w:rFonts w:hint="eastAsia" w:ascii="Times New Roman" w:hAnsi="Times New Roman" w:eastAsia="宋体" w:cs="Courier New"/>
          <w:b/>
          <w:bCs w:val="0"/>
          <w:i w:val="0"/>
          <w:iCs w:val="0"/>
          <w:color w:val="000000"/>
          <w:sz w:val="24"/>
          <w:highlight w:val="none"/>
          <w:u w:val="none"/>
          <w:lang w:val="en-US" w:eastAsia="zh-CN"/>
        </w:rPr>
        <w:t xml:space="preserve">标“</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w:t>
      </w:r>
      <w:r>
        <w:rPr>
          <w:rFonts w:hint="eastAsia" w:ascii="Times New Roman" w:hAnsi="Times New Roman" w:eastAsia="宋体" w:cs="Courier New"/>
          <w:b/>
          <w:bCs w:val="0"/>
          <w:i w:val="0"/>
          <w:iCs w:val="0"/>
          <w:color w:val="000000"/>
          <w:sz w:val="24"/>
          <w:highlight w:val="none"/>
          <w:u w:val="none"/>
        </w:rPr>
        <w:t xml:space="preserve">的</w:t>
      </w:r>
      <w:r>
        <w:rPr>
          <w:rFonts w:hint="eastAsia" w:ascii="Times New Roman" w:hAnsi="Times New Roman" w:eastAsia="宋体" w:cs="Courier New"/>
          <w:b/>
          <w:bCs w:val="0"/>
          <w:i w:val="0"/>
          <w:iCs w:val="0"/>
          <w:color w:val="000000"/>
          <w:sz w:val="24"/>
          <w:highlight w:val="none"/>
          <w:u w:val="none"/>
          <w:lang w:val="en-US" w:eastAsia="zh-CN"/>
        </w:rPr>
        <w:t xml:space="preserve">技术参数</w:t>
      </w:r>
      <w:r>
        <w:rPr>
          <w:rFonts w:hint="eastAsia" w:ascii="Times New Roman" w:hAnsi="Times New Roman" w:eastAsia="宋体" w:cs="Courier New"/>
          <w:b/>
          <w:bCs w:val="0"/>
          <w:i w:val="0"/>
          <w:iCs w:val="0"/>
          <w:color w:val="000000"/>
          <w:sz w:val="24"/>
          <w:highlight w:val="none"/>
          <w:u w:val="none"/>
        </w:rPr>
        <w:t xml:space="preserve">条款逐项填写“无偏离”、“正偏离”或“负偏离”</w:t>
      </w:r>
      <w:r>
        <w:rPr>
          <w:rFonts w:hint="eastAsia" w:ascii="Times New Roman" w:hAnsi="Times New Roman" w:eastAsia="宋体" w:cs="Courier New"/>
          <w:b/>
          <w:bCs w:val="0"/>
          <w:i w:val="0"/>
          <w:iCs w:val="0"/>
          <w:color w:val="000000"/>
          <w:sz w:val="24"/>
          <w:highlight w:val="none"/>
          <w:u w:val="none"/>
          <w:lang w:eastAsia="zh-CN"/>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并根据招标文件要求提供相应证明材料</w:t>
      </w:r>
      <w:r>
        <w:rPr>
          <w:rFonts w:hint="eastAsia" w:ascii="Times New Roman" w:hAnsi="Times New Roman" w:eastAsia="宋体" w:cs="Courier New"/>
          <w:b/>
          <w:bCs w:val="0"/>
          <w:i w:val="0"/>
          <w:iCs w:val="0"/>
          <w:color w:val="000000"/>
          <w:sz w:val="24"/>
          <w:highlight w:val="none"/>
          <w:u w:val="none"/>
        </w:rPr>
        <w:t xml:space="preserve">；未填写或填写“负偏离”的，对应条款视为未实质性响应。</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二）异常低价审查（不属于异常低价的，投标（响应）人在投标（响应）时无需提供佐证材料，上传空白页即可）。如属于投标（响应）报价低于采购项目最高限价采购文件规定比例的，即投标（响应）报价＜采购项目最高限价 × 采购文件预设比例，供应商可随投标（响应）文件一并提交相关书面说明及必要的证明材料。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（三）招标文件中未涉及的事项，投标人认为需要提交的其他资料。</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四、商务技术标文件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1.项目需求及评标办法中所涉及的事项需提供的所有资料。</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注：为方便评委评审，请投标人按评标办法中所涉及的事项顺序进行编制，可以补充相关材料。</w:t>
      </w:r>
      <w:r>
        <w:rPr>
          <w:rFonts w:hint="eastAsia" w:ascii="Times New Roman" w:hAnsi="Times New Roman" w:eastAsia="宋体" w:cs="宋体"/>
          <w:bCs/>
          <w:color w:val="000000"/>
          <w:sz w:val="24"/>
          <w:szCs w:val="21"/>
          <w:highlight w:val="none"/>
        </w:rPr>
      </w:r>
      <w:r/>
    </w:p>
    <w:p>
      <w:pPr>
        <w:pStyle w:val="893"/>
        <w:ind w:firstLine="482"/>
        <w:spacing w:line="360" w:lineRule="auto"/>
        <w:rPr>
          <w:rFonts w:hint="eastAsia" w:ascii="Times New Roman" w:hAnsi="Times New Roman" w:eastAsia="宋体" w:cs="宋体"/>
          <w:b/>
          <w:color w:val="000000"/>
          <w:sz w:val="24"/>
          <w:szCs w:val="21"/>
          <w:highlight w:val="none"/>
        </w:rPr>
      </w:pPr>
      <w:r>
        <w:rPr>
          <w:rFonts w:hint="eastAsia" w:ascii="Times New Roman" w:hAnsi="Times New Roman" w:eastAsia="宋体" w:cs="宋体"/>
          <w:b/>
          <w:color w:val="000000"/>
          <w:sz w:val="24"/>
          <w:szCs w:val="21"/>
          <w:highlight w:val="none"/>
        </w:rPr>
        <w:t xml:space="preserve">五、价格扣除证明文件</w:t>
      </w:r>
      <w:r>
        <w:rPr>
          <w:rFonts w:hint="eastAsia" w:ascii="Times New Roman" w:hAnsi="Times New Roman" w:eastAsia="宋体" w:cs="宋体"/>
          <w:b/>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1.中小企业声明函（如有涉及，则提供）  </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2.残疾人福利性单位声明函 （如有涉及，则提供）</w:t>
      </w:r>
      <w:r>
        <w:rPr>
          <w:rFonts w:hint="eastAsia" w:ascii="Times New Roman" w:hAnsi="Times New Roman" w:eastAsia="宋体" w:cs="宋体"/>
          <w:bCs/>
          <w:color w:val="000000"/>
          <w:sz w:val="24"/>
          <w:szCs w:val="21"/>
          <w:highlight w:val="none"/>
        </w:rPr>
      </w:r>
      <w:r/>
    </w:p>
    <w:p>
      <w:pPr>
        <w:pStyle w:val="893"/>
        <w:ind w:firstLine="480"/>
        <w:spacing w:line="360" w:lineRule="auto"/>
        <w:rPr>
          <w:rFonts w:hint="eastAsia" w:ascii="Times New Roman" w:hAnsi="Times New Roman" w:eastAsia="宋体" w:cs="宋体"/>
          <w:bCs/>
          <w:color w:val="000000"/>
          <w:sz w:val="24"/>
          <w:szCs w:val="21"/>
          <w:highlight w:val="none"/>
        </w:rPr>
      </w:pPr>
      <w:r>
        <w:rPr>
          <w:rFonts w:hint="eastAsia" w:ascii="Times New Roman" w:hAnsi="Times New Roman" w:eastAsia="宋体" w:cs="宋体"/>
          <w:bCs/>
          <w:color w:val="000000"/>
          <w:sz w:val="24"/>
          <w:szCs w:val="21"/>
          <w:highlight w:val="none"/>
        </w:rPr>
        <w:t xml:space="preserve">3.监狱和戒毒企业证明材料（如有涉及，则提供）</w:t>
      </w:r>
      <w:r>
        <w:rPr>
          <w:rFonts w:hint="eastAsia" w:ascii="Times New Roman" w:hAnsi="Times New Roman" w:eastAsia="宋体" w:cs="宋体"/>
          <w:bCs/>
          <w:color w:val="000000"/>
          <w:sz w:val="24"/>
          <w:szCs w:val="21"/>
          <w:highlight w:val="none"/>
        </w:rPr>
      </w:r>
      <w:r/>
    </w:p>
    <w:p>
      <w:pPr>
        <w:pStyle w:val="893"/>
        <w:ind w:firstLine="480"/>
        <w:jc w:val="left"/>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bCs/>
          <w:color w:val="000000"/>
          <w:sz w:val="24"/>
          <w:szCs w:val="21"/>
          <w:highlight w:val="none"/>
        </w:rPr>
        <w:t xml:space="preserve">4.关于符合本国产品标准的声明函（本项目不涉及，无需提供）</w:t>
      </w:r>
      <w:r>
        <w:rPr>
          <w:rFonts w:hint="eastAsia" w:ascii="Times New Roman" w:hAnsi="Times New Roman" w:eastAsia="宋体" w:cs="宋体"/>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附件：相关格式</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t xml:space="preserve">1、法定代表人或</w:t>
      </w:r>
      <w:r>
        <w:rPr>
          <w:rFonts w:hint="eastAsia" w:ascii="Times New Roman" w:hAnsi="Times New Roman" w:eastAsia="宋体" w:cs="宋体"/>
          <w:b/>
          <w:bCs/>
          <w:color w:val="000000"/>
          <w:sz w:val="24"/>
          <w:szCs w:val="24"/>
          <w:highlight w:val="none"/>
        </w:rPr>
        <w:t xml:space="preserve">组织负责人</w:t>
      </w:r>
      <w:r>
        <w:rPr>
          <w:rFonts w:hint="eastAsia" w:ascii="Times New Roman" w:hAnsi="Times New Roman" w:eastAsia="宋体" w:cs="宋体"/>
          <w:b/>
          <w:bCs/>
          <w:color w:val="000000"/>
          <w:sz w:val="24"/>
          <w:szCs w:val="21"/>
          <w:highlight w:val="none"/>
        </w:rPr>
        <w:t xml:space="preserve">身份证明</w:t>
      </w: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jc w:val="center"/>
        <w:spacing w:line="360" w:lineRule="auto"/>
        <w:rPr>
          <w:rFonts w:ascii="Times New Roman" w:hAnsi="Times New Roman" w:eastAsia="宋体"/>
          <w:color w:val="000000"/>
          <w:sz w:val="24"/>
          <w:szCs w:val="21"/>
          <w:highlight w:val="none"/>
          <w:u w:val="single"/>
        </w:rPr>
      </w:pPr>
      <w:r>
        <w:rPr>
          <w:rFonts w:ascii="Times New Roman" w:hAnsi="Times New Roman" w:eastAsia="宋体"/>
          <w:color w:val="000000"/>
          <w:sz w:val="24"/>
          <w:szCs w:val="21"/>
          <w:highlight w:val="none"/>
          <w:u w:val="single"/>
        </w:rPr>
        <w:t xml:space="preserve">（法定代表人</w:t>
      </w:r>
      <w:r>
        <w:rPr>
          <w:rFonts w:hint="eastAsia" w:ascii="Times New Roman" w:hAnsi="Times New Roman" w:eastAsia="宋体"/>
          <w:color w:val="000000"/>
          <w:sz w:val="24"/>
          <w:szCs w:val="21"/>
          <w:highlight w:val="none"/>
          <w:u w:val="single"/>
        </w:rPr>
        <w:t xml:space="preserve">或单位组织负责人</w:t>
      </w:r>
      <w:r>
        <w:rPr>
          <w:rFonts w:ascii="Times New Roman" w:hAnsi="Times New Roman" w:eastAsia="宋体"/>
          <w:color w:val="000000"/>
          <w:sz w:val="24"/>
          <w:szCs w:val="21"/>
          <w:highlight w:val="none"/>
          <w:u w:val="single"/>
        </w:rPr>
        <w:t xml:space="preserve">参加</w:t>
      </w:r>
      <w:r>
        <w:rPr>
          <w:rFonts w:hint="eastAsia" w:ascii="Times New Roman" w:hAnsi="Times New Roman" w:eastAsia="宋体"/>
          <w:color w:val="000000"/>
          <w:sz w:val="24"/>
          <w:szCs w:val="21"/>
          <w:highlight w:val="none"/>
          <w:u w:val="single"/>
        </w:rPr>
        <w:t xml:space="preserve">投标活动</w:t>
      </w:r>
      <w:r>
        <w:rPr>
          <w:rFonts w:ascii="Times New Roman" w:hAnsi="Times New Roman" w:eastAsia="宋体"/>
          <w:color w:val="000000"/>
          <w:sz w:val="24"/>
          <w:szCs w:val="21"/>
          <w:highlight w:val="none"/>
          <w:u w:val="single"/>
        </w:rPr>
        <w:t xml:space="preserve">时，须出示此证明）</w:t>
      </w:r>
      <w:r>
        <w:rPr>
          <w:rFonts w:ascii="Times New Roman" w:hAnsi="Times New Roman" w:eastAsia="宋体"/>
          <w:color w:val="000000"/>
          <w:sz w:val="24"/>
          <w:szCs w:val="21"/>
          <w:highlight w:val="none"/>
          <w:u w:val="singl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u w:val="single"/>
          <w:lang w:eastAsia="zh-CN"/>
        </w:rPr>
        <w:t xml:space="preserve">南通市崇川区卫生健康委员会</w:t>
      </w:r>
      <w:r>
        <w:rPr>
          <w:rFonts w:ascii="Times New Roman" w:hAnsi="Times New Roman" w:eastAsia="宋体"/>
          <w:color w:val="000000"/>
          <w:sz w:val="24"/>
          <w:szCs w:val="21"/>
          <w:highlight w:val="none"/>
        </w:rPr>
        <w:t xml:space="preserve">：</w:t>
      </w:r>
      <w:r>
        <w:rPr>
          <w:rFonts w:ascii="Times New Roman" w:hAnsi="Times New Roman" w:eastAsia="宋体"/>
          <w:color w:val="000000"/>
          <w:sz w:val="24"/>
          <w:szCs w:val="21"/>
          <w:highlight w:val="none"/>
        </w:rPr>
      </w:r>
      <w:r/>
    </w:p>
    <w:p>
      <w:pPr>
        <w:pStyle w:val="893"/>
        <w:ind w:firstLine="48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我公司法定代表人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参加贵单位组织的</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1"/>
          <w:highlight w:val="none"/>
        </w:rPr>
        <w:t xml:space="preserve">项目名称</w:t>
      </w:r>
      <w:r>
        <w:rPr>
          <w:rFonts w:hint="eastAsia" w:ascii="Times New Roman" w:hAnsi="Times New Roman" w:eastAsia="宋体"/>
          <w:color w:val="000000"/>
          <w:sz w:val="24"/>
          <w:szCs w:val="21"/>
          <w:highlight w:val="none"/>
        </w:rPr>
        <w:t xml:space="preserve">）</w:t>
      </w:r>
      <w:r>
        <w:rPr>
          <w:rFonts w:ascii="Times New Roman" w:hAnsi="Times New Roman" w:eastAsia="宋体"/>
          <w:color w:val="000000"/>
          <w:sz w:val="24"/>
          <w:szCs w:val="21"/>
          <w:highlight w:val="none"/>
        </w:rPr>
        <w:t xml:space="preserve">的项目</w:t>
      </w:r>
      <w:r>
        <w:rPr>
          <w:rFonts w:hint="eastAsia" w:ascii="Times New Roman" w:hAnsi="Times New Roman" w:eastAsia="宋体" w:cs="宋体"/>
          <w:bCs/>
          <w:color w:val="000000"/>
          <w:sz w:val="24"/>
          <w:szCs w:val="24"/>
          <w:highlight w:val="none"/>
        </w:rPr>
        <w:t xml:space="preserve">投标</w:t>
      </w:r>
      <w:r>
        <w:rPr>
          <w:rFonts w:ascii="Times New Roman" w:hAnsi="Times New Roman" w:eastAsia="宋体"/>
          <w:color w:val="000000"/>
          <w:sz w:val="24"/>
          <w:szCs w:val="21"/>
          <w:highlight w:val="none"/>
        </w:rPr>
        <w:t xml:space="preserve">活动，全权代表我公司处理</w:t>
      </w:r>
      <w:r>
        <w:rPr>
          <w:rFonts w:hint="eastAsia" w:ascii="Times New Roman" w:hAnsi="Times New Roman" w:eastAsia="宋体" w:cs="宋体"/>
          <w:bCs/>
          <w:color w:val="000000"/>
          <w:sz w:val="24"/>
          <w:szCs w:val="24"/>
          <w:highlight w:val="none"/>
        </w:rPr>
        <w:t xml:space="preserve">投标活动</w:t>
      </w:r>
      <w:r>
        <w:rPr>
          <w:rFonts w:ascii="Times New Roman" w:hAnsi="Times New Roman" w:eastAsia="宋体"/>
          <w:color w:val="000000"/>
          <w:sz w:val="24"/>
          <w:szCs w:val="21"/>
          <w:highlight w:val="none"/>
        </w:rPr>
        <w:t xml:space="preserve">的有关事宜。</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附：法定代表人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rPr>
        <w:t xml:space="preserve">情况：</w:t>
      </w: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u w:val="single"/>
        </w:rPr>
      </w:pPr>
      <w:r>
        <w:rPr>
          <w:rFonts w:ascii="Times New Roman" w:hAnsi="Times New Roman" w:eastAsia="宋体"/>
          <w:color w:val="000000"/>
          <w:sz w:val="24"/>
          <w:szCs w:val="21"/>
          <w:highlight w:val="none"/>
        </w:rPr>
        <w:t xml:space="preserve">姓名：</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性别：</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年龄：</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职务：</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u w:val="singl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身份证号码：</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r>
      <w:r/>
    </w:p>
    <w:p>
      <w:pPr>
        <w:pStyle w:val="893"/>
        <w:ind w:firstLine="484"/>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手机：</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t xml:space="preserve">传真：</w:t>
      </w:r>
      <w:r>
        <w:rPr>
          <w:rFonts w:ascii="Times New Roman" w:hAnsi="Times New Roman" w:eastAsia="宋体"/>
          <w:color w:val="000000"/>
          <w:sz w:val="24"/>
          <w:szCs w:val="21"/>
          <w:highlight w:val="none"/>
          <w:u w:val="single"/>
        </w:rPr>
        <w:t xml:space="preserve">                       </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 </w:t>
      </w:r>
      <w:r>
        <w:rPr>
          <w:rFonts w:ascii="Times New Roman" w:hAnsi="Times New Roman" w:eastAsia="宋体"/>
          <w:color w:val="000000"/>
          <w:sz w:val="24"/>
          <w:szCs w:val="21"/>
          <w:highlight w:val="none"/>
        </w:rPr>
      </w:r>
      <w:r/>
    </w:p>
    <w:p>
      <w:pPr>
        <w:pStyle w:val="893"/>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r>
      <w:r/>
    </w:p>
    <w:p>
      <w:pPr>
        <w:pStyle w:val="893"/>
        <w:ind w:left="4320" w:hanging="432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单位名称（公章）                   法定代表人</w:t>
      </w:r>
      <w:r>
        <w:rPr>
          <w:rFonts w:hint="eastAsia" w:ascii="Times New Roman" w:hAnsi="Times New Roman" w:eastAsia="宋体" w:cs="宋体"/>
          <w:color w:val="000000"/>
          <w:sz w:val="24"/>
          <w:szCs w:val="24"/>
          <w:highlight w:val="none"/>
        </w:rPr>
        <w:t xml:space="preserve">或单位组织负责人</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ascii="Times New Roman" w:hAnsi="Times New Roman" w:eastAsia="宋体"/>
          <w:color w:val="000000"/>
          <w:sz w:val="24"/>
          <w:szCs w:val="21"/>
          <w:highlight w:val="none"/>
        </w:rPr>
      </w:r>
      <w:r/>
    </w:p>
    <w:p>
      <w:pPr>
        <w:pStyle w:val="893"/>
        <w:ind w:firstLine="120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年   月   日                      年   月    日  </w:t>
      </w:r>
      <w:r>
        <w:rPr>
          <w:rFonts w:ascii="Times New Roman" w:hAnsi="Times New Roman" w:eastAsia="宋体"/>
          <w:color w:val="000000"/>
          <w:sz w:val="24"/>
          <w:szCs w:val="21"/>
          <w:highlight w:val="none"/>
        </w:rPr>
      </w:r>
      <w:r/>
    </w:p>
    <w:p>
      <w:pPr>
        <w:pStyle w:val="893"/>
        <w:spacing w:line="360" w:lineRule="auto"/>
        <w:rPr>
          <w:rFonts w:hint="eastAsia" w:ascii="Times New Roman" w:hAnsi="Times New Roman" w:eastAsia="宋体"/>
          <w:color w:val="000000"/>
          <w:sz w:val="24"/>
          <w:szCs w:val="21"/>
          <w:highlight w:val="none"/>
        </w:rPr>
      </w:pPr>
      <w:r>
        <w:rPr>
          <w:rFonts w:hint="eastAsia" w:ascii="Times New Roman" w:hAnsi="Times New Roman" w:eastAsia="宋体"/>
          <w:color w:val="000000"/>
          <w:sz w:val="24"/>
          <w:szCs w:val="21"/>
          <w:highlight w:val="none"/>
        </w:rPr>
      </w:r>
      <w:r/>
    </w:p>
    <w:p>
      <w:pPr>
        <w:pStyle w:val="934"/>
        <w:ind w:left="0" w:firstLine="520"/>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893"/>
        <w:spacing w:line="360" w:lineRule="auto"/>
        <w:rPr>
          <w:rFonts w:ascii="Times New Roman" w:hAnsi="Times New Roman" w:eastAsia="宋体"/>
          <w:color w:val="000000"/>
          <w:sz w:val="24"/>
          <w:szCs w:val="21"/>
          <w:highlight w:val="none"/>
          <w:lang w:val="en-US" w:eastAsia="zh-CN"/>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w:t>
      </w:r>
      <w:r>
        <w:rPr>
          <w:rFonts w:ascii="Times New Roman" w:hAnsi="Times New Roman" w:eastAsia="宋体"/>
          <w:color w:val="000000"/>
          <w:sz w:val="24"/>
          <w:szCs w:val="21"/>
          <w:highlight w:val="none"/>
        </w:rPr>
        <w:t xml:space="preserve">身份证</w:t>
      </w:r>
      <w:r>
        <w:rPr>
          <w:rFonts w:hint="eastAsia" w:ascii="Times New Roman" w:hAnsi="Times New Roman" w:eastAsia="宋体"/>
          <w:color w:val="000000"/>
          <w:sz w:val="24"/>
          <w:szCs w:val="21"/>
          <w:highlight w:val="none"/>
        </w:rPr>
        <w:t xml:space="preserve">正反面</w:t>
      </w:r>
      <w:r>
        <w:rPr>
          <w:rFonts w:ascii="Times New Roman" w:hAnsi="Times New Roman" w:eastAsia="宋体"/>
          <w:color w:val="000000"/>
          <w:sz w:val="24"/>
          <w:szCs w:val="21"/>
          <w:highlight w:val="none"/>
        </w:rPr>
        <w:t xml:space="preserve">复印件</w:t>
      </w:r>
      <w:r>
        <w:rPr>
          <w:rFonts w:hint="eastAsia" w:ascii="Times New Roman" w:hAnsi="Times New Roman" w:eastAsia="宋体"/>
          <w:color w:val="000000"/>
          <w:sz w:val="24"/>
          <w:szCs w:val="21"/>
          <w:highlight w:val="none"/>
          <w:lang w:val="en-US" w:eastAsia="zh-CN"/>
        </w:rPr>
        <w:t xml:space="preserve">或扫描件</w:t>
      </w:r>
      <w:r>
        <w:rPr>
          <w:rFonts w:ascii="Times New Roman" w:hAnsi="Times New Roman" w:eastAsia="宋体"/>
          <w:color w:val="000000"/>
          <w:sz w:val="24"/>
          <w:szCs w:val="21"/>
          <w:highlight w:val="none"/>
          <w:lang w:val="en-US" w:eastAsia="zh-CN"/>
        </w:rPr>
      </w:r>
      <w:r/>
    </w:p>
    <w:p>
      <w:pPr>
        <w:pStyle w:val="893"/>
        <w:ind w:firstLine="3000"/>
        <w:spacing w:line="360" w:lineRule="auto"/>
        <w:rPr>
          <w:rFonts w:ascii="Times New Roman" w:hAnsi="Times New Roman" w:eastAsia="宋体"/>
          <w:color w:val="000000"/>
          <w:sz w:val="24"/>
          <w:szCs w:val="21"/>
          <w:highlight w:val="none"/>
        </w:rPr>
      </w:pPr>
      <w:r>
        <w:rPr>
          <w:rFonts w:ascii="Times New Roman" w:hAnsi="Times New Roman" w:eastAsia="宋体"/>
          <w:color w:val="000000"/>
          <w:sz w:val="24"/>
          <w:szCs w:val="21"/>
          <w:highlight w:val="none"/>
        </w:rPr>
        <w:t xml:space="preserve">（粘贴此处）</w:t>
      </w:r>
      <w:r>
        <w:rPr>
          <w:rFonts w:ascii="Times New Roman" w:hAnsi="Times New Roman" w:eastAsia="宋体"/>
          <w:color w:val="000000"/>
          <w:sz w:val="24"/>
          <w:szCs w:val="21"/>
          <w:highlight w:val="none"/>
        </w:rPr>
      </w:r>
      <w:r/>
    </w:p>
    <w:p>
      <w:pPr>
        <w:pStyle w:val="893"/>
        <w:ind w:firstLine="22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2、授权委托书</w:t>
      </w: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color w:val="000000"/>
          <w:sz w:val="24"/>
          <w:szCs w:val="21"/>
          <w:highlight w:val="none"/>
          <w:u w:val="single"/>
        </w:rPr>
      </w:pPr>
      <w:r>
        <w:rPr>
          <w:rFonts w:ascii="Times New Roman" w:hAnsi="Times New Roman" w:eastAsia="宋体"/>
          <w:color w:val="000000"/>
          <w:sz w:val="24"/>
          <w:szCs w:val="21"/>
          <w:highlight w:val="none"/>
          <w:u w:val="single"/>
        </w:rPr>
        <w:t xml:space="preserve">（被授权人参加</w:t>
      </w:r>
      <w:r>
        <w:rPr>
          <w:rFonts w:hint="eastAsia" w:ascii="Times New Roman" w:hAnsi="Times New Roman" w:eastAsia="宋体"/>
          <w:color w:val="000000"/>
          <w:sz w:val="24"/>
          <w:szCs w:val="21"/>
          <w:highlight w:val="none"/>
          <w:u w:val="single"/>
        </w:rPr>
        <w:t xml:space="preserve">投标活动</w:t>
      </w:r>
      <w:r>
        <w:rPr>
          <w:rFonts w:ascii="Times New Roman" w:hAnsi="Times New Roman" w:eastAsia="宋体"/>
          <w:color w:val="000000"/>
          <w:sz w:val="24"/>
          <w:szCs w:val="21"/>
          <w:highlight w:val="none"/>
          <w:u w:val="single"/>
        </w:rPr>
        <w:t xml:space="preserve">时，须出示此证明）</w:t>
      </w:r>
      <w:r>
        <w:rPr>
          <w:rFonts w:hint="eastAsia" w:ascii="Times New Roman" w:hAnsi="Times New Roman" w:eastAsia="宋体" w:cs="宋体"/>
          <w:color w:val="000000"/>
          <w:sz w:val="24"/>
          <w:szCs w:val="21"/>
          <w:highlight w:val="none"/>
          <w:u w:val="singl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u w:val="single"/>
          <w:lang w:eastAsia="zh-CN"/>
        </w:rPr>
        <w:t xml:space="preserve">南通市崇川区卫生健康委员会</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兹授权</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被授权人的姓名）代表我公司参加</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（招标项目名称、项目编号）项目的投标活动，全权处理一切与该项目投标有关的事务。其在办理上述事宜过程中所签署的所有文件我公司均予以承认。</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被授权人无转委托权。特此委托。</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附：被授权人情况：</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rPr>
        <w:t xml:space="preserve">姓名：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性别：</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年龄：</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职务：</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u w:val="singl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身份证号码：</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手机：</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传真：</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1"/>
          <w:highlight w:val="none"/>
        </w:rPr>
      </w:r>
      <w:r/>
    </w:p>
    <w:p>
      <w:pPr>
        <w:pStyle w:val="893"/>
        <w:ind w:left="6000" w:hanging="60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单位名称（公章）                      </w:t>
      </w: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1"/>
          <w:highlight w:val="none"/>
        </w:rPr>
      </w:r>
      <w:r/>
    </w:p>
    <w:p>
      <w:pPr>
        <w:pStyle w:val="893"/>
        <w:ind w:firstLine="12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年   月   日                        年   月   日</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ascii="Times New Roman" w:hAnsi="Times New Roman" w:eastAsia="宋体" w:cs="宋体"/>
          <w:color w:val="000000"/>
          <w:sz w:val="24"/>
          <w:szCs w:val="21"/>
          <w:highlight w:val="none"/>
          <w:lang w:val="en-US" w:eastAsia="zh-CN"/>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w:t>
      </w:r>
      <w:r>
        <w:rPr>
          <w:rFonts w:hint="eastAsia" w:ascii="Times New Roman" w:hAnsi="Times New Roman" w:eastAsia="宋体" w:cs="宋体"/>
          <w:color w:val="000000"/>
          <w:sz w:val="24"/>
          <w:szCs w:val="21"/>
          <w:highlight w:val="none"/>
        </w:rPr>
        <w:t xml:space="preserve">身份证正反面扫描件</w:t>
      </w:r>
      <w:r>
        <w:rPr>
          <w:rFonts w:hint="eastAsia" w:ascii="Times New Roman" w:hAnsi="Times New Roman" w:eastAsia="宋体" w:cs="宋体"/>
          <w:color w:val="000000"/>
          <w:sz w:val="24"/>
          <w:szCs w:val="21"/>
          <w:highlight w:val="none"/>
          <w:lang w:val="en-US" w:eastAsia="zh-CN"/>
        </w:rPr>
        <w:t xml:space="preserve">或复印件</w:t>
      </w:r>
      <w:r>
        <w:rPr>
          <w:rFonts w:ascii="Times New Roman" w:hAnsi="Times New Roman" w:eastAsia="宋体" w:cs="宋体"/>
          <w:color w:val="000000"/>
          <w:sz w:val="24"/>
          <w:szCs w:val="21"/>
          <w:highlight w:val="none"/>
          <w:lang w:val="en-US" w:eastAsia="zh-CN"/>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（粘贴此处）</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被授权人身份证正反面扫描件</w:t>
      </w:r>
      <w:r>
        <w:rPr>
          <w:rFonts w:hint="eastAsia" w:ascii="Times New Roman" w:hAnsi="Times New Roman" w:eastAsia="宋体" w:cs="宋体"/>
          <w:color w:val="000000"/>
          <w:sz w:val="24"/>
          <w:szCs w:val="21"/>
          <w:highlight w:val="none"/>
          <w:lang w:val="en-US" w:eastAsia="zh-CN"/>
        </w:rPr>
        <w:t xml:space="preserve">或复印件</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（粘贴此处）</w:t>
      </w:r>
      <w:r>
        <w:rPr>
          <w:rFonts w:hint="eastAsia" w:ascii="Times New Roman" w:hAnsi="Times New Roman" w:eastAsia="宋体" w:cs="宋体"/>
          <w:color w:val="000000"/>
          <w:sz w:val="24"/>
          <w:szCs w:val="21"/>
          <w:highlight w:val="none"/>
        </w:rPr>
      </w:r>
      <w:r/>
    </w:p>
    <w:p>
      <w:pPr>
        <w:pStyle w:val="893"/>
        <w:ind w:firstLine="482"/>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pacing w:val="0"/>
          <w:position w:val="0"/>
          <w:sz w:val="24"/>
          <w:szCs w:val="21"/>
          <w:highlight w:val="none"/>
        </w:rPr>
        <w:outlineLvl w:val="1"/>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3、</w:t>
      </w:r>
      <w:r>
        <w:rPr>
          <w:rFonts w:hint="eastAsia" w:ascii="Times New Roman" w:hAnsi="Times New Roman" w:eastAsia="宋体" w:cs="宋体"/>
          <w:b/>
          <w:bCs/>
          <w:color w:val="000000"/>
          <w:spacing w:val="0"/>
          <w:position w:val="0"/>
          <w:sz w:val="24"/>
          <w:szCs w:val="21"/>
          <w:highlight w:val="none"/>
        </w:rPr>
        <w:t xml:space="preserve">投标人符合《中华人民共和国政府采购法》第二十二条规定的声明函</w:t>
      </w:r>
      <w:r>
        <w:rPr>
          <w:rFonts w:hint="eastAsia" w:ascii="Times New Roman" w:hAnsi="Times New Roman" w:eastAsia="宋体" w:cs="宋体"/>
          <w:b/>
          <w:bCs/>
          <w:color w:val="000000"/>
          <w:spacing w:val="0"/>
          <w:position w:val="0"/>
          <w:sz w:val="24"/>
          <w:szCs w:val="21"/>
          <w:highlight w:val="none"/>
        </w:rPr>
      </w:r>
      <w:r/>
    </w:p>
    <w:p>
      <w:pPr>
        <w:pStyle w:val="893"/>
        <w:spacing w:line="360" w:lineRule="auto"/>
        <w:rPr>
          <w:rFonts w:hint="eastAsia" w:ascii="Times New Roman" w:hAnsi="Times New Roman" w:eastAsia="宋体" w:cs="宋体"/>
          <w:color w:val="000000"/>
          <w:spacing w:val="0"/>
          <w:position w:val="0"/>
          <w:sz w:val="24"/>
          <w:szCs w:val="21"/>
          <w:highlight w:val="none"/>
          <w:u w:val="single"/>
        </w:rPr>
      </w:pPr>
      <w:r>
        <w:rPr>
          <w:rFonts w:hint="eastAsia" w:ascii="Times New Roman" w:hAnsi="Times New Roman" w:eastAsia="宋体" w:cs="宋体"/>
          <w:color w:val="000000"/>
          <w:spacing w:val="0"/>
          <w:position w:val="0"/>
          <w:sz w:val="24"/>
          <w:szCs w:val="21"/>
          <w:highlight w:val="none"/>
          <w:u w:val="single"/>
        </w:rPr>
      </w:r>
      <w:r/>
    </w:p>
    <w:p>
      <w:pPr>
        <w:pStyle w:val="893"/>
        <w:spacing w:line="360" w:lineRule="auto"/>
        <w:rPr>
          <w:rFonts w:hint="eastAsia" w:ascii="Times New Roman" w:hAnsi="Times New Roman" w:eastAsia="宋体" w:cs="宋体"/>
          <w:bCs/>
          <w:color w:val="000000"/>
          <w:spacing w:val="0"/>
          <w:position w:val="0"/>
          <w:sz w:val="24"/>
          <w:szCs w:val="21"/>
          <w:highlight w:val="none"/>
        </w:rPr>
      </w:pPr>
      <w:r>
        <w:rPr>
          <w:rFonts w:hint="eastAsia" w:ascii="Times New Roman" w:hAnsi="Times New Roman" w:eastAsia="宋体" w:cs="宋体"/>
          <w:color w:val="000000"/>
          <w:sz w:val="24"/>
          <w:szCs w:val="21"/>
          <w:highlight w:val="none"/>
          <w:u w:val="single"/>
          <w:lang w:eastAsia="zh-CN"/>
        </w:rPr>
        <w:t xml:space="preserve">南通市崇川区卫生健康委员会</w:t>
      </w:r>
      <w:r>
        <w:rPr>
          <w:rFonts w:hint="eastAsia" w:ascii="Times New Roman" w:hAnsi="Times New Roman" w:eastAsia="宋体" w:cs="宋体"/>
          <w:bCs/>
          <w:color w:val="000000"/>
          <w:spacing w:val="0"/>
          <w:position w:val="0"/>
          <w:sz w:val="24"/>
          <w:szCs w:val="21"/>
          <w:highlight w:val="none"/>
        </w:rPr>
        <w:t xml:space="preserve">：</w:t>
      </w:r>
      <w:r>
        <w:rPr>
          <w:rFonts w:hint="eastAsia" w:ascii="Times New Roman" w:hAnsi="Times New Roman" w:eastAsia="宋体" w:cs="宋体"/>
          <w:bCs/>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b/>
          <w:bCs/>
          <w:color w:val="000000"/>
          <w:spacing w:val="0"/>
          <w:position w:val="0"/>
          <w:sz w:val="24"/>
          <w:szCs w:val="21"/>
          <w:highlight w:val="none"/>
        </w:rPr>
      </w:pPr>
      <w:r>
        <w:rPr>
          <w:rFonts w:hint="eastAsia" w:ascii="Times New Roman" w:hAnsi="Times New Roman" w:eastAsia="宋体" w:cs="宋体"/>
          <w:bCs/>
          <w:color w:val="000000"/>
          <w:spacing w:val="0"/>
          <w:position w:val="0"/>
          <w:sz w:val="24"/>
          <w:szCs w:val="21"/>
          <w:highlight w:val="none"/>
        </w:rPr>
        <w:t xml:space="preserve">我单位参加</w:t>
      </w:r>
      <w:r>
        <w:rPr>
          <w:rFonts w:hint="eastAsia" w:ascii="Times New Roman" w:hAnsi="Times New Roman" w:eastAsia="宋体" w:cs="宋体"/>
          <w:bCs/>
          <w:color w:val="000000"/>
          <w:spacing w:val="0"/>
          <w:position w:val="0"/>
          <w:sz w:val="24"/>
          <w:szCs w:val="21"/>
          <w:highlight w:val="none"/>
          <w:u w:val="single"/>
        </w:rPr>
        <w:t xml:space="preserve">________________ _</w:t>
      </w:r>
      <w:r>
        <w:rPr>
          <w:rFonts w:hint="eastAsia" w:ascii="Times New Roman" w:hAnsi="Times New Roman" w:eastAsia="宋体" w:cs="宋体"/>
          <w:bCs/>
          <w:color w:val="000000"/>
          <w:spacing w:val="0"/>
          <w:position w:val="0"/>
          <w:sz w:val="24"/>
          <w:szCs w:val="21"/>
          <w:highlight w:val="none"/>
        </w:rPr>
        <w:t xml:space="preserve">（项目名称）投标活动。针对《中华人民共和国政府采购法》第二十二条规定做出如下声明：</w:t>
      </w:r>
      <w:r>
        <w:rPr>
          <w:rFonts w:hint="eastAsia" w:ascii="Times New Roman" w:hAnsi="Times New Roman" w:eastAsia="宋体" w:cs="宋体"/>
          <w:b/>
          <w:bCs/>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color w:val="000000"/>
          <w:spacing w:val="0"/>
          <w:position w:val="0"/>
          <w:sz w:val="24"/>
          <w:szCs w:val="21"/>
          <w:highlight w:val="none"/>
        </w:rPr>
      </w:pPr>
      <w:r>
        <w:rPr>
          <w:rFonts w:hint="eastAsia" w:ascii="Times New Roman" w:hAnsi="Times New Roman" w:eastAsia="宋体" w:cs="宋体"/>
          <w:bCs/>
          <w:color w:val="000000"/>
          <w:spacing w:val="0"/>
          <w:position w:val="0"/>
          <w:sz w:val="24"/>
          <w:szCs w:val="21"/>
          <w:highlight w:val="none"/>
        </w:rPr>
        <w:t xml:space="preserve">1.我单位具有独立承担民事责任的能力；</w:t>
      </w:r>
      <w:r>
        <w:rPr>
          <w:rFonts w:hint="eastAsia" w:ascii="Times New Roman" w:hAnsi="Times New Roman" w:eastAsia="宋体" w:cs="宋体"/>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color w:val="000000"/>
          <w:spacing w:val="0"/>
          <w:position w:val="0"/>
          <w:sz w:val="24"/>
          <w:szCs w:val="21"/>
          <w:highlight w:val="none"/>
        </w:rPr>
      </w:pPr>
      <w:r>
        <w:rPr>
          <w:rFonts w:hint="eastAsia" w:ascii="Times New Roman" w:hAnsi="Times New Roman" w:eastAsia="宋体" w:cs="宋体"/>
          <w:color w:val="000000"/>
          <w:spacing w:val="0"/>
          <w:position w:val="0"/>
          <w:sz w:val="24"/>
          <w:szCs w:val="21"/>
          <w:highlight w:val="none"/>
        </w:rPr>
        <w:t xml:space="preserve">2.我单位具有良好的商业信誉和健全的财务会计制度；</w:t>
      </w:r>
      <w:r>
        <w:rPr>
          <w:rFonts w:hint="eastAsia" w:ascii="Times New Roman" w:hAnsi="Times New Roman" w:eastAsia="宋体" w:cs="宋体"/>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color w:val="000000"/>
          <w:spacing w:val="0"/>
          <w:position w:val="0"/>
          <w:sz w:val="24"/>
          <w:szCs w:val="21"/>
          <w:highlight w:val="none"/>
        </w:rPr>
      </w:pPr>
      <w:r>
        <w:rPr>
          <w:rFonts w:hint="eastAsia" w:ascii="Times New Roman" w:hAnsi="Times New Roman" w:eastAsia="宋体" w:cs="宋体"/>
          <w:color w:val="000000"/>
          <w:spacing w:val="0"/>
          <w:position w:val="0"/>
          <w:sz w:val="24"/>
          <w:szCs w:val="21"/>
          <w:highlight w:val="none"/>
        </w:rPr>
        <w:t xml:space="preserve">3.我单位具有履行合同所必需的设备和专业技术能力；</w:t>
      </w:r>
      <w:r>
        <w:rPr>
          <w:rFonts w:hint="eastAsia" w:ascii="Times New Roman" w:hAnsi="Times New Roman" w:eastAsia="宋体" w:cs="宋体"/>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color w:val="000000"/>
          <w:spacing w:val="0"/>
          <w:position w:val="0"/>
          <w:sz w:val="24"/>
          <w:szCs w:val="21"/>
          <w:highlight w:val="none"/>
        </w:rPr>
      </w:pPr>
      <w:r>
        <w:rPr>
          <w:rFonts w:hint="eastAsia" w:ascii="Times New Roman" w:hAnsi="Times New Roman" w:eastAsia="宋体" w:cs="宋体"/>
          <w:color w:val="000000"/>
          <w:spacing w:val="0"/>
          <w:position w:val="0"/>
          <w:sz w:val="24"/>
          <w:szCs w:val="21"/>
          <w:highlight w:val="none"/>
        </w:rPr>
        <w:t xml:space="preserve">4.我单位有依法缴纳税收和社会保障资金的良好记录；</w:t>
      </w:r>
      <w:r>
        <w:rPr>
          <w:rFonts w:hint="eastAsia" w:ascii="Times New Roman" w:hAnsi="Times New Roman" w:eastAsia="宋体" w:cs="宋体"/>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color w:val="000000"/>
          <w:spacing w:val="0"/>
          <w:position w:val="0"/>
          <w:sz w:val="24"/>
          <w:szCs w:val="21"/>
          <w:highlight w:val="none"/>
        </w:rPr>
      </w:pPr>
      <w:r>
        <w:rPr>
          <w:rFonts w:hint="eastAsia" w:ascii="Times New Roman" w:hAnsi="Times New Roman" w:eastAsia="宋体" w:cs="宋体"/>
          <w:color w:val="000000"/>
          <w:spacing w:val="0"/>
          <w:position w:val="0"/>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Times New Roman" w:hAnsi="Times New Roman" w:eastAsia="宋体" w:cs="宋体"/>
          <w:color w:val="000000"/>
          <w:spacing w:val="0"/>
          <w:position w:val="0"/>
          <w:sz w:val="24"/>
          <w:szCs w:val="21"/>
          <w:highlight w:val="none"/>
        </w:rPr>
      </w:r>
      <w:r/>
    </w:p>
    <w:p>
      <w:pPr>
        <w:pStyle w:val="893"/>
        <w:ind w:firstLine="480"/>
        <w:spacing w:line="360" w:lineRule="auto"/>
        <w:rPr>
          <w:rFonts w:hint="eastAsia" w:ascii="Times New Roman" w:hAnsi="Times New Roman" w:eastAsia="宋体" w:cs="宋体"/>
          <w:bCs/>
          <w:color w:val="000000"/>
          <w:spacing w:val="0"/>
          <w:position w:val="0"/>
          <w:sz w:val="24"/>
          <w:szCs w:val="21"/>
          <w:highlight w:val="none"/>
        </w:rPr>
      </w:pPr>
      <w:r>
        <w:rPr>
          <w:rFonts w:hint="eastAsia" w:ascii="Times New Roman" w:hAnsi="Times New Roman" w:eastAsia="宋体" w:cs="宋体"/>
          <w:color w:val="000000"/>
          <w:spacing w:val="0"/>
          <w:position w:val="0"/>
          <w:sz w:val="24"/>
          <w:szCs w:val="21"/>
          <w:highlight w:val="none"/>
        </w:rPr>
        <w:t xml:space="preserve">6.我单位满足法律、行政法规规定的其他条件。</w:t>
      </w:r>
      <w:r>
        <w:rPr>
          <w:rFonts w:hint="eastAsia" w:ascii="Times New Roman" w:hAnsi="Times New Roman" w:eastAsia="宋体" w:cs="宋体"/>
          <w:bCs/>
          <w:color w:val="000000"/>
          <w:spacing w:val="0"/>
          <w:position w:val="0"/>
          <w:sz w:val="24"/>
          <w:szCs w:val="21"/>
          <w:highlight w:val="none"/>
        </w:rPr>
      </w:r>
      <w:r/>
    </w:p>
    <w:p>
      <w:pPr>
        <w:pStyle w:val="910"/>
        <w:ind w:firstLine="560"/>
        <w:spacing w:line="360" w:lineRule="auto"/>
        <w:rPr>
          <w:rFonts w:hint="eastAsia" w:ascii="Times New Roman" w:hAnsi="Times New Roman" w:eastAsia="宋体" w:cs="宋体"/>
          <w:color w:val="000000"/>
          <w:spacing w:val="0"/>
          <w:position w:val="0"/>
          <w:highlight w:val="none"/>
        </w:rPr>
      </w:pPr>
      <w:r>
        <w:rPr>
          <w:rFonts w:hint="eastAsia" w:ascii="Times New Roman" w:hAnsi="Times New Roman" w:eastAsia="宋体" w:cs="宋体"/>
          <w:color w:val="000000"/>
          <w:spacing w:val="0"/>
          <w:position w:val="0"/>
          <w:highlight w:val="none"/>
        </w:rPr>
      </w:r>
      <w:r/>
    </w:p>
    <w:p>
      <w:pPr>
        <w:pStyle w:val="893"/>
        <w:ind w:firstLine="480"/>
        <w:jc w:val="right"/>
        <w:spacing w:line="360" w:lineRule="auto"/>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投标人：</w:t>
      </w:r>
      <w:r>
        <w:rPr>
          <w:rFonts w:hint="eastAsia" w:ascii="Times New Roman" w:hAnsi="Times New Roman" w:eastAsia="宋体" w:cs="宋体"/>
          <w:color w:val="000000"/>
          <w:spacing w:val="0"/>
          <w:position w:val="0"/>
          <w:sz w:val="24"/>
          <w:szCs w:val="24"/>
          <w:highlight w:val="none"/>
          <w:u w:val="single"/>
        </w:rPr>
        <w:t xml:space="preserve">                  </w:t>
      </w:r>
      <w:r>
        <w:rPr>
          <w:rFonts w:hint="eastAsia" w:ascii="Times New Roman" w:hAnsi="Times New Roman" w:eastAsia="宋体" w:cs="宋体"/>
          <w:color w:val="000000"/>
          <w:spacing w:val="0"/>
          <w:position w:val="0"/>
          <w:sz w:val="24"/>
          <w:szCs w:val="24"/>
          <w:highlight w:val="none"/>
        </w:rPr>
        <w:t xml:space="preserve">（加盖公章）</w:t>
      </w:r>
      <w:r>
        <w:rPr>
          <w:rFonts w:hint="eastAsia" w:ascii="Times New Roman" w:hAnsi="Times New Roman" w:eastAsia="宋体" w:cs="宋体"/>
          <w:color w:val="000000"/>
          <w:spacing w:val="0"/>
          <w:position w:val="0"/>
          <w:sz w:val="24"/>
          <w:szCs w:val="24"/>
          <w:highlight w:val="none"/>
        </w:rPr>
      </w:r>
      <w:r/>
    </w:p>
    <w:p>
      <w:pPr>
        <w:pStyle w:val="893"/>
        <w:ind w:firstLine="480"/>
        <w:jc w:val="right"/>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4"/>
          <w:highlight w:val="none"/>
        </w:rPr>
      </w:r>
      <w:r/>
    </w:p>
    <w:p>
      <w:pPr>
        <w:pStyle w:val="893"/>
        <w:ind w:firstLine="480"/>
        <w:jc w:val="right"/>
        <w:spacing w:line="360" w:lineRule="auto"/>
        <w:rPr>
          <w:rFonts w:hint="eastAsia" w:ascii="Times New Roman" w:hAnsi="Times New Roman" w:eastAsia="宋体" w:cs="宋体"/>
          <w:color w:val="000000"/>
          <w:spacing w:val="0"/>
          <w:position w:val="0"/>
          <w:sz w:val="24"/>
          <w:szCs w:val="24"/>
          <w:highlight w:val="none"/>
        </w:rPr>
      </w:pPr>
      <w:r>
        <w:rPr>
          <w:rFonts w:hint="eastAsia" w:ascii="Times New Roman" w:hAnsi="Times New Roman" w:eastAsia="宋体" w:cs="宋体"/>
          <w:color w:val="000000"/>
          <w:spacing w:val="0"/>
          <w:position w:val="0"/>
          <w:sz w:val="24"/>
          <w:szCs w:val="24"/>
          <w:highlight w:val="none"/>
        </w:rPr>
        <w:t xml:space="preserve">年      月     日</w:t>
      </w:r>
      <w:r>
        <w:rPr>
          <w:rFonts w:hint="eastAsia" w:ascii="Times New Roman" w:hAnsi="Times New Roman" w:eastAsia="宋体" w:cs="宋体"/>
          <w:color w:val="000000"/>
          <w:spacing w:val="0"/>
          <w:position w:val="0"/>
          <w:sz w:val="24"/>
          <w:szCs w:val="24"/>
          <w:highlight w:val="none"/>
        </w:rPr>
      </w:r>
      <w:r/>
    </w:p>
    <w:p>
      <w:pPr>
        <w:pStyle w:val="1031"/>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ind w:firstLine="480"/>
        <w:jc w:val="center"/>
        <w:spacing w:line="360" w:lineRule="auto"/>
        <w:rPr>
          <w:rFonts w:hint="eastAsia" w:ascii="Times New Roman" w:hAnsi="Times New Roman" w:eastAsia="宋体" w:cs="宋体"/>
          <w:color w:val="000000"/>
          <w:sz w:val="24"/>
          <w:szCs w:val="21"/>
          <w:highlight w:val="none"/>
        </w:rPr>
        <w:outlineLvl w:val="2"/>
      </w:pPr>
      <w:r>
        <w:rPr>
          <w:rFonts w:hint="eastAsia" w:ascii="Times New Roman" w:hAnsi="Times New Roman" w:eastAsia="宋体" w:cs="宋体"/>
          <w:color w:val="000000"/>
          <w:sz w:val="24"/>
          <w:szCs w:val="21"/>
          <w:highlight w:val="none"/>
        </w:rPr>
        <w:br w:type="page" w:clear="all"/>
      </w:r>
      <w:r>
        <w:rPr>
          <w:rFonts w:hint="eastAsia" w:ascii="Times New Roman" w:hAnsi="Times New Roman" w:eastAsia="宋体" w:cs="宋体"/>
          <w:b/>
          <w:bCs/>
          <w:color w:val="000000"/>
          <w:sz w:val="24"/>
          <w:szCs w:val="21"/>
          <w:highlight w:val="none"/>
          <w:lang w:val="en-US" w:eastAsia="zh-CN"/>
        </w:rPr>
        <w:t xml:space="preserve">4</w:t>
      </w:r>
      <w:r>
        <w:rPr>
          <w:rFonts w:hint="eastAsia" w:ascii="Times New Roman" w:hAnsi="Times New Roman" w:eastAsia="宋体" w:cs="宋体"/>
          <w:b/>
          <w:bCs/>
          <w:color w:val="000000"/>
          <w:sz w:val="24"/>
          <w:szCs w:val="21"/>
          <w:highlight w:val="none"/>
        </w:rPr>
        <w:t xml:space="preserve">、诚信承诺书</w:t>
      </w:r>
      <w:r>
        <w:rPr>
          <w:rFonts w:hint="eastAsia" w:ascii="Times New Roman" w:hAnsi="Times New Roman" w:eastAsia="宋体" w:cs="宋体"/>
          <w:color w:val="000000"/>
          <w:sz w:val="24"/>
          <w:szCs w:val="21"/>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u w:val="single"/>
        </w:rPr>
      </w:pPr>
      <w:r>
        <w:rPr>
          <w:rFonts w:hint="eastAsia" w:ascii="Times New Roman" w:hAnsi="Times New Roman" w:eastAsia="宋体" w:cs="宋体"/>
          <w:color w:val="000000"/>
          <w:sz w:val="24"/>
          <w:szCs w:val="21"/>
          <w:highlight w:val="none"/>
          <w:u w:val="single"/>
          <w:lang w:eastAsia="zh-CN"/>
        </w:rPr>
        <w:t xml:space="preserve">南通市崇川区卫生健康委员会</w:t>
      </w:r>
      <w:r>
        <w:rPr>
          <w:rFonts w:hint="eastAsia" w:ascii="Times New Roman" w:hAnsi="Times New Roman" w:eastAsia="宋体" w:cs="宋体"/>
          <w:color w:val="000000"/>
          <w:sz w:val="24"/>
          <w:szCs w:val="21"/>
          <w:highlight w:val="none"/>
          <w:u w:val="single"/>
        </w:rPr>
        <w:t xml:space="preserve">：</w:t>
      </w:r>
      <w:r>
        <w:rPr>
          <w:rFonts w:hint="eastAsia" w:ascii="Times New Roman" w:hAnsi="Times New Roman" w:eastAsia="宋体" w:cs="宋体"/>
          <w:color w:val="000000"/>
          <w:sz w:val="24"/>
          <w:szCs w:val="21"/>
          <w:highlight w:val="none"/>
          <w:u w:val="singl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我单位在参加贵单位组织的</w:t>
      </w:r>
      <w:r>
        <w:rPr>
          <w:rFonts w:hint="eastAsia" w:ascii="Times New Roman" w:hAnsi="Times New Roman" w:eastAsia="宋体" w:cs="宋体"/>
          <w:color w:val="000000"/>
          <w:sz w:val="24"/>
          <w:szCs w:val="24"/>
          <w:highlight w:val="none"/>
          <w:u w:val="single"/>
        </w:rPr>
        <w:t xml:space="preserve">             项目</w:t>
      </w:r>
      <w:r>
        <w:rPr>
          <w:rFonts w:hint="eastAsia" w:ascii="Times New Roman" w:hAnsi="Times New Roman" w:eastAsia="宋体" w:cs="宋体"/>
          <w:color w:val="000000"/>
          <w:sz w:val="24"/>
          <w:szCs w:val="24"/>
          <w:highlight w:val="none"/>
        </w:rPr>
        <w:t xml:space="preserve">的招投标活动中，郑重承诺如下：</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1、我方申报的所有资料都是真实、准确、完整的；</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2、我方无资质挂靠或参与串标、围标、及抬标情形；</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3、我方没有被各级行政主管部门做出停止市场行为的处罚；</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4、若我方中标，将严格按照规定及时与招标单位签订合同；</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5、若我方中标，将严格按照投标文件所承诺的报价、服务等内容组织实施；</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hint="eastAsia" w:ascii="Times New Roman" w:hAnsi="Times New Roman" w:eastAsia="宋体" w:cs="宋体"/>
          <w:color w:val="000000"/>
          <w:sz w:val="24"/>
          <w:szCs w:val="24"/>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42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ab/>
      </w:r>
      <w:r>
        <w:rPr>
          <w:rFonts w:hint="eastAsia" w:ascii="Times New Roman" w:hAnsi="Times New Roman" w:eastAsia="宋体" w:cs="宋体"/>
          <w:color w:val="000000"/>
          <w:sz w:val="24"/>
          <w:szCs w:val="21"/>
          <w:highlight w:val="none"/>
        </w:rPr>
        <w:t xml:space="preserve">               </w:t>
      </w: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4"/>
          <w:highlight w:val="none"/>
        </w:rPr>
      </w:r>
      <w:r/>
    </w:p>
    <w:p>
      <w:pPr>
        <w:pStyle w:val="893"/>
        <w:ind w:firstLine="1320"/>
        <w:jc w:val="center"/>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ind w:firstLine="420"/>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spacing w:line="360" w:lineRule="auto"/>
        <w:rPr>
          <w:rFonts w:hint="eastAsia" w:ascii="Times New Roman" w:hAnsi="Times New Roman" w:eastAsia="宋体" w:cs="宋体"/>
          <w:color w:val="000000"/>
          <w:sz w:val="24"/>
          <w:szCs w:val="26"/>
          <w:highlight w:val="none"/>
        </w:rPr>
      </w:pPr>
      <w:r>
        <w:rPr>
          <w:rFonts w:hint="eastAsia" w:ascii="Times New Roman" w:hAnsi="Times New Roman" w:eastAsia="宋体" w:cs="宋体"/>
          <w:color w:val="000000"/>
          <w:sz w:val="24"/>
          <w:szCs w:val="26"/>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lang w:val="en-US" w:eastAsia="zh-CN"/>
        </w:rPr>
        <w:t xml:space="preserve">5</w:t>
      </w:r>
      <w:r>
        <w:rPr>
          <w:rFonts w:hint="eastAsia" w:ascii="Times New Roman" w:hAnsi="Times New Roman" w:eastAsia="宋体" w:cs="宋体"/>
          <w:b/>
          <w:bCs/>
          <w:color w:val="000000"/>
          <w:sz w:val="24"/>
          <w:szCs w:val="21"/>
          <w:highlight w:val="none"/>
        </w:rPr>
        <w:t xml:space="preserve">、投标响应函</w:t>
      </w: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u w:val="single"/>
          <w:lang w:eastAsia="zh-CN"/>
        </w:rPr>
        <w:t xml:space="preserve">南通市崇川区卫生健康委员会</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依据贵单位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（招标项目名称、项目编号）项目公开招标采购的邀请，我方授权</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（姓名）</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（职务）为全权代表参加该项目的投标工作，全权处理本次投标的有关事宜。同时，我公司声明如下：</w:t>
      </w:r>
      <w:r>
        <w:rPr>
          <w:rFonts w:hint="eastAsia" w:ascii="Times New Roman" w:hAnsi="Times New Roman" w:eastAsia="宋体" w:cs="宋体"/>
          <w:color w:val="000000"/>
          <w:sz w:val="24"/>
          <w:szCs w:val="21"/>
          <w:highlight w:val="none"/>
        </w:rPr>
      </w:r>
      <w:r/>
    </w:p>
    <w:p>
      <w:pPr>
        <w:pStyle w:val="893"/>
        <w:ind w:firstLine="494"/>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1、我方同意并接受本项目招标文件的各项要求，遵守招标文件中的各项规定，按招标文件的要求提供报价。</w:t>
      </w:r>
      <w:r>
        <w:rPr>
          <w:rFonts w:hint="eastAsia" w:ascii="Times New Roman" w:hAnsi="Times New Roman" w:eastAsia="宋体" w:cs="宋体"/>
          <w:color w:val="000000"/>
          <w:sz w:val="24"/>
          <w:szCs w:val="21"/>
          <w:highlight w:val="none"/>
        </w:rPr>
      </w:r>
      <w:r/>
    </w:p>
    <w:p>
      <w:pPr>
        <w:pStyle w:val="893"/>
        <w:ind w:firstLine="494"/>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2、我方已经详细审查了全部招标文件，我方已完全清晰理解招标文件的要求，不存在任何含糊不清和误解之处，同意放弃对这些文件所提出的异议和质疑的权利。</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3、我方愿意提供招标人在招标文件中要求的所有资料。</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4、我方承诺在本次招标响应中提供的一切文件，无论是原件还是扫描件均真实有效，绝无任何虚假、伪造和夸大的成份。否则，愿承担相应的后果和法律责任。</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5、我方尊重评标小组所作的评定结果，同时也清楚理解到投标报价最低并非意味着必定获得中标资格。</w:t>
      </w:r>
      <w:r>
        <w:rPr>
          <w:rFonts w:hint="eastAsia" w:ascii="Times New Roman" w:hAnsi="Times New Roman" w:eastAsia="宋体" w:cs="宋体"/>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6、一旦我方中标，我方将根据招标文件的规定，严格履行招标文件中规定的每一项要求，按期、按质、按量履行合同的义务。 </w:t>
      </w: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投标人：</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1"/>
          <w:highlight w:val="none"/>
        </w:rPr>
        <w:t xml:space="preserve">（加盖公章）</w:t>
      </w:r>
      <w:r>
        <w:rPr>
          <w:rFonts w:hint="eastAsia" w:ascii="Times New Roman" w:hAnsi="Times New Roman" w:eastAsia="宋体" w:cs="宋体"/>
          <w:color w:val="000000"/>
          <w:sz w:val="24"/>
          <w:szCs w:val="21"/>
          <w:highlight w:val="none"/>
        </w:rPr>
      </w:r>
      <w:r/>
    </w:p>
    <w:p>
      <w:pPr>
        <w:pStyle w:val="893"/>
        <w:ind w:firstLine="2400"/>
        <w:spacing w:line="360" w:lineRule="auto"/>
        <w:rPr>
          <w:rFonts w:hint="eastAsia" w:ascii="Times New Roman" w:hAnsi="Times New Roman" w:eastAsia="宋体" w:cs="宋体"/>
          <w:color w:val="000000"/>
          <w:sz w:val="24"/>
          <w:szCs w:val="21"/>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1"/>
          <w:highlight w:val="none"/>
        </w:rPr>
        <w:t xml:space="preserve">：</w:t>
      </w:r>
      <w:r>
        <w:rPr>
          <w:rFonts w:hint="eastAsia" w:ascii="Times New Roman" w:hAnsi="Times New Roman" w:eastAsia="宋体" w:cs="宋体"/>
          <w:color w:val="000000"/>
          <w:sz w:val="24"/>
          <w:szCs w:val="21"/>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1"/>
          <w:highlight w:val="none"/>
        </w:rPr>
      </w:r>
      <w:r/>
    </w:p>
    <w:p>
      <w:pPr>
        <w:pStyle w:val="893"/>
        <w:jc w:val="right"/>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年      月     日</w:t>
      </w:r>
      <w:r>
        <w:rPr>
          <w:rFonts w:hint="eastAsia" w:ascii="Times New Roman" w:hAnsi="Times New Roman" w:eastAsia="宋体" w:cs="宋体"/>
          <w:color w:val="000000"/>
          <w:sz w:val="24"/>
          <w:szCs w:val="21"/>
          <w:highlight w:val="none"/>
        </w:rPr>
      </w:r>
      <w:r/>
    </w:p>
    <w:p>
      <w:pPr>
        <w:pStyle w:val="1015"/>
        <w:ind w:firstLine="0"/>
        <w:jc w:val="both"/>
        <w:spacing w:line="360" w:lineRule="auto"/>
        <w:rPr>
          <w:rFonts w:hint="eastAsia" w:ascii="Times New Roman" w:hAnsi="Times New Roman" w:eastAsia="宋体" w:cs="宋体"/>
          <w:color w:val="000000"/>
          <w:szCs w:val="24"/>
          <w:highlight w:val="none"/>
        </w:rPr>
      </w:pPr>
      <w:r>
        <w:rPr>
          <w:rFonts w:hint="eastAsia" w:ascii="Times New Roman" w:hAnsi="Times New Roman" w:eastAsia="宋体" w:cs="宋体"/>
          <w:color w:val="000000"/>
          <w:szCs w:val="24"/>
          <w:highlight w:val="none"/>
        </w:rPr>
      </w:r>
      <w:r/>
    </w:p>
    <w:p>
      <w:pPr>
        <w:pStyle w:val="1015"/>
        <w:ind w:firstLine="0"/>
        <w:jc w:val="both"/>
        <w:spacing w:line="360" w:lineRule="auto"/>
        <w:rPr>
          <w:rFonts w:hint="eastAsia" w:ascii="Times New Roman" w:hAnsi="Times New Roman" w:eastAsia="宋体" w:cs="宋体"/>
          <w:color w:val="000000"/>
          <w:szCs w:val="22"/>
          <w:highlight w:val="none"/>
          <w:lang w:val="zh-CN" w:bidi="zh-CN"/>
        </w:rPr>
        <w:sectPr>
          <w:footerReference w:type="default" r:id="rId19"/>
          <w:footnotePr/>
          <w:endnotePr/>
          <w:type w:val="nextPage"/>
          <w:pgSz w:w="11905" w:h="16838" w:orient="portrait"/>
          <w:pgMar w:top="1440" w:right="1080" w:bottom="1440" w:left="1080" w:header="850" w:footer="992" w:gutter="0"/>
          <w:cols w:num="1" w:sep="0" w:space="1701" w:equalWidth="1"/>
          <w:docGrid w:linePitch="360"/>
        </w:sectPr>
      </w:pPr>
      <w:r>
        <w:rPr>
          <w:rFonts w:hint="eastAsia" w:ascii="Times New Roman" w:hAnsi="Times New Roman" w:eastAsia="宋体" w:cs="宋体"/>
          <w:color w:val="000000"/>
          <w:szCs w:val="22"/>
          <w:highlight w:val="none"/>
          <w:lang w:val="zh-CN" w:bidi="zh-CN"/>
        </w:rPr>
      </w:r>
      <w:r/>
    </w:p>
    <w:p>
      <w:pPr>
        <w:pStyle w:val="893"/>
        <w:jc w:val="center"/>
        <w:spacing w:line="360" w:lineRule="auto"/>
        <w:rPr>
          <w:rFonts w:hint="eastAsia" w:ascii="Times New Roman" w:hAnsi="Times New Roman" w:eastAsia="宋体" w:cs="宋体"/>
          <w:b/>
          <w:bCs/>
          <w:color w:val="000000"/>
          <w:szCs w:val="21"/>
          <w:highlight w:val="none"/>
        </w:rPr>
        <w:outlineLvl w:val="2"/>
      </w:pPr>
      <w:r>
        <w:rPr>
          <w:rFonts w:hint="eastAsia" w:ascii="Times New Roman" w:hAnsi="Times New Roman" w:eastAsia="宋体" w:cs="宋体"/>
          <w:b/>
          <w:bCs/>
          <w:color w:val="000000"/>
          <w:szCs w:val="21"/>
          <w:highlight w:val="none"/>
          <w:lang w:val="en-US" w:eastAsia="zh-CN"/>
        </w:rPr>
        <w:t xml:space="preserve">6</w:t>
      </w:r>
      <w:r>
        <w:rPr>
          <w:rFonts w:hint="eastAsia" w:ascii="Times New Roman" w:hAnsi="Times New Roman" w:eastAsia="宋体" w:cs="宋体"/>
          <w:b/>
          <w:bCs/>
          <w:color w:val="000000"/>
          <w:szCs w:val="21"/>
          <w:highlight w:val="none"/>
        </w:rPr>
        <w:t xml:space="preserve">、</w:t>
      </w:r>
      <w:r>
        <w:rPr>
          <w:rFonts w:hint="eastAsia" w:ascii="Times New Roman" w:hAnsi="Times New Roman" w:eastAsia="宋体" w:cs="宋体"/>
          <w:b/>
          <w:bCs/>
          <w:color w:val="000000"/>
          <w:szCs w:val="24"/>
          <w:highlight w:val="none"/>
        </w:rPr>
        <w:t xml:space="preserve">投标人一般情况表</w:t>
      </w:r>
      <w:r>
        <w:rPr>
          <w:rFonts w:hint="eastAsia" w:ascii="Times New Roman" w:hAnsi="Times New Roman" w:eastAsia="宋体" w:cs="宋体"/>
          <w:b/>
          <w:bCs/>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企业名称</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总部地址</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分支机构</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当地代表处地址</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电话</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联系人</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传真</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电子邮件</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注册地</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注册年份</w:t>
            </w:r>
            <w:r>
              <w:rPr>
                <w:rFonts w:hint="eastAsia" w:ascii="Times New Roman" w:hAnsi="Times New Roman" w:eastAsia="宋体" w:cs="宋体"/>
                <w:color w:val="00000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资质等级</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公司具备的相关资质等级及相应的证书号</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（请附有关证书的扫描件）</w:t>
            </w: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质量管理体系</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公司</w:t>
            </w:r>
            <w:r>
              <w:rPr>
                <w:rFonts w:hint="eastAsia" w:ascii="Times New Roman" w:hAnsi="Times New Roman" w:eastAsia="宋体" w:cs="宋体"/>
                <w:color w:val="000000"/>
                <w:sz w:val="24"/>
                <w:szCs w:val="24"/>
                <w:highlight w:val="none"/>
                <w:u w:val="single"/>
              </w:rPr>
              <w:t xml:space="preserve">          （是否通过，何种）</w:t>
            </w:r>
            <w:r>
              <w:rPr>
                <w:rFonts w:hint="eastAsia" w:ascii="Times New Roman" w:hAnsi="Times New Roman" w:eastAsia="宋体" w:cs="宋体"/>
                <w:color w:val="000000"/>
                <w:sz w:val="24"/>
                <w:szCs w:val="24"/>
                <w:highlight w:val="none"/>
              </w:rPr>
              <w:t xml:space="preserve">质量保证体系认证（如通过请附相关在有效期内的证书扫描件）</w:t>
            </w: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项目负责人</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年龄</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性别</w:t>
            </w:r>
            <w:r>
              <w:rPr>
                <w:rFonts w:hint="eastAsia" w:ascii="Times New Roman" w:hAnsi="Times New Roman"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职务职称</w:t>
            </w:r>
            <w:r>
              <w:rPr>
                <w:rFonts w:hint="eastAsia" w:ascii="Times New Roman" w:hAnsi="Times New Roman"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执业资格</w:t>
            </w:r>
            <w:r>
              <w:rPr>
                <w:rFonts w:hint="eastAsia" w:ascii="Times New Roman" w:hAnsi="Times New Roman"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经营范围</w:t>
            </w:r>
            <w:r>
              <w:rPr>
                <w:rFonts w:hint="eastAsia" w:ascii="Times New Roman" w:hAnsi="Times New Roman" w:eastAsia="宋体" w:cs="宋体"/>
                <w:color w:val="000000"/>
                <w:sz w:val="24"/>
                <w:szCs w:val="24"/>
                <w:highlight w:val="none"/>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营业执照载明：</w:t>
            </w:r>
            <w:r>
              <w:rPr>
                <w:rFonts w:hint="eastAsia" w:ascii="Times New Roman" w:hAnsi="Times New Roman" w:eastAsia="宋体" w:cs="宋体"/>
                <w:color w:val="000000"/>
                <w:sz w:val="24"/>
                <w:szCs w:val="24"/>
                <w:highlight w:val="none"/>
              </w:rPr>
            </w:r>
            <w:r/>
          </w:p>
          <w:p>
            <w:pPr>
              <w:pStyle w:val="893"/>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893"/>
              <w:spacing w:line="360" w:lineRule="auto"/>
              <w:rPr>
                <w:rFonts w:hint="eastAsia" w:ascii="Times New Roman" w:hAnsi="Times New Roman" w:eastAsia="宋体" w:cs="宋体"/>
                <w:color w:val="000000"/>
                <w:sz w:val="24"/>
                <w:szCs w:val="24"/>
                <w:highlight w:val="none"/>
                <w:u w:val="single"/>
              </w:rPr>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rPr>
            </w:r>
            <w:r/>
          </w:p>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从事类似相关项目的经历及年数</w:t>
            </w:r>
            <w:r>
              <w:rPr>
                <w:rFonts w:hint="eastAsia"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其他认为有必要提供的内容，可自行添加</w:t>
            </w:r>
            <w:r>
              <w:rPr>
                <w:rFonts w:hint="eastAsia" w:ascii="Times New Roman" w:hAnsi="Times New Roman" w:eastAsia="宋体" w:cs="宋体"/>
                <w:color w:val="000000"/>
                <w:sz w:val="24"/>
                <w:szCs w:val="24"/>
                <w:highlight w:val="none"/>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93"/>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r>
    </w:tbl>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4"/>
          <w:highlight w:val="none"/>
        </w:rPr>
      </w:r>
      <w:r/>
    </w:p>
    <w:p>
      <w:pPr>
        <w:pStyle w:val="893"/>
        <w:ind w:firstLine="13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cs="宋体"/>
          <w:b/>
          <w:bCs/>
          <w:color w:val="000000"/>
          <w:sz w:val="28"/>
          <w:szCs w:val="28"/>
          <w:highlight w:val="none"/>
        </w:rPr>
      </w:pPr>
      <w:r>
        <w:rPr>
          <w:rFonts w:hint="eastAsia" w:ascii="Times New Roman" w:hAnsi="Times New Roman" w:eastAsia="宋体" w:cs="宋体"/>
          <w:b/>
          <w:bCs/>
          <w:color w:val="000000"/>
          <w:szCs w:val="21"/>
          <w:highlight w:val="none"/>
        </w:rPr>
        <w:br w:type="page" w:clear="all"/>
      </w:r>
      <w:r>
        <w:rPr>
          <w:rFonts w:hint="eastAsia" w:ascii="Times New Roman" w:hAnsi="Times New Roman" w:eastAsia="宋体" w:cs="宋体"/>
          <w:b/>
          <w:bCs/>
          <w:color w:val="000000"/>
          <w:szCs w:val="24"/>
          <w:highlight w:val="none"/>
          <w:lang w:val="en-US" w:eastAsia="zh-CN"/>
        </w:rPr>
        <w:t xml:space="preserve">7</w:t>
      </w:r>
      <w:r>
        <w:rPr>
          <w:rFonts w:hint="eastAsia" w:ascii="Times New Roman" w:hAnsi="Times New Roman" w:eastAsia="宋体" w:cs="宋体"/>
          <w:b/>
          <w:bCs/>
          <w:color w:val="000000"/>
          <w:szCs w:val="24"/>
          <w:highlight w:val="none"/>
        </w:rPr>
        <w:t xml:space="preserve">、《技术条款响应正负偏离表》</w:t>
      </w:r>
      <w:r>
        <w:rPr>
          <w:rFonts w:ascii="Times New Roman" w:hAnsi="Times New Roman" w:eastAsia="宋体" w:cs="宋体"/>
          <w:b/>
          <w:bCs/>
          <w:color w:val="000000"/>
          <w:sz w:val="28"/>
          <w:szCs w:val="28"/>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1、供应商必须满足响应文件中针对产品设备提出的全部技术规格与要求，逐一逐条响应填写《技术条款响应正负偏离表》；</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2、供应商提供的货物和服务与采购人提出的项目需求说明中的技术要求不同，必须在逐一逐条填写响应的《技术条款响应正负偏离表》上明示偏离的部分。</w:t>
      </w:r>
      <w:r>
        <w:rPr>
          <w:rFonts w:ascii="Times New Roman" w:hAnsi="Times New Roman" w:eastAsia="宋体" w:cs="宋体"/>
          <w:color w:val="000000"/>
          <w:sz w:val="24"/>
          <w:szCs w:val="24"/>
          <w:highlight w:val="none"/>
        </w:rPr>
      </w:r>
      <w:r/>
    </w:p>
    <w:p>
      <w:pPr>
        <w:pStyle w:val="893"/>
        <w:ind w:firstLine="485"/>
        <w:jc w:val="center"/>
        <w:spacing w:line="360" w:lineRule="auto"/>
        <w:tabs>
          <w:tab w:val="left" w:pos="720" w:leader="none"/>
        </w:tabs>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《技术条款响应正负偏离表》</w:t>
      </w:r>
      <w:r>
        <w:rPr>
          <w:rFonts w:ascii="Times New Roman" w:hAnsi="Times New Roman"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767"/>
        <w:gridCol w:w="2019"/>
        <w:gridCol w:w="1363"/>
        <w:gridCol w:w="809"/>
      </w:tblGrid>
      <w:tr>
        <w:trPr>
          <w:trHeight w:val="44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序号</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项目名称</w:t>
            </w: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公开招标文件参数要求</w:t>
            </w: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投标文件技术响应参数</w:t>
            </w: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偏离/响应</w:t>
            </w: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说明</w:t>
            </w:r>
            <w:r>
              <w:rPr>
                <w:rFonts w:ascii="Times New Roman" w:hAnsi="Times New Roman" w:eastAsia="宋体" w:cs="宋体"/>
                <w:color w:val="000000"/>
                <w:sz w:val="24"/>
                <w:szCs w:val="24"/>
                <w:highlight w:val="none"/>
              </w:rPr>
            </w:r>
            <w:r/>
          </w:p>
        </w:tc>
      </w:tr>
      <w:tr>
        <w:trPr>
          <w:trHeight w:val="41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16"/>
        </w:trPr>
        <w:tc>
          <w:tcPr>
            <w:tcW w:w="7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tc>
        <w:tc>
          <w:tcPr>
            <w:tcW w:w="124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7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01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363"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809"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893"/>
        <w:contextualSpacing/>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contextualSpacing/>
        <w:ind w:firstLine="48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szCs w:val="24"/>
          <w:highlight w:val="none"/>
        </w:rPr>
        <w:t xml:space="preserve">注：①公开招标响应供应商应对照公开</w:t>
      </w:r>
      <w:r>
        <w:rPr>
          <w:rFonts w:hint="eastAsia" w:ascii="Times New Roman" w:hAnsi="Times New Roman" w:eastAsia="宋体" w:cs="宋体"/>
          <w:color w:val="000000"/>
          <w:sz w:val="24"/>
          <w:szCs w:val="24"/>
          <w:highlight w:val="none"/>
        </w:rPr>
        <w:t xml:space="preserve">招标文件第三章项目需求内的要求，逐一填写。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③该表不作为公开招标响应供应商对项目需求产品技术要求等的详细描述和说明的替代。④公开招标响应供应商如果虚假响应，将承担一切可能的风险。</w:t>
      </w:r>
      <w:r>
        <w:rPr>
          <w:rFonts w:hint="eastAsia" w:ascii="Times New Roman" w:hAnsi="Times New Roman" w:eastAsia="宋体" w:cs="宋体"/>
          <w:color w:val="000000"/>
          <w:sz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4"/>
          <w:highlight w:val="none"/>
        </w:rPr>
      </w:r>
      <w:r/>
    </w:p>
    <w:p>
      <w:pPr>
        <w:pStyle w:val="893"/>
        <w:ind w:firstLine="132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年      月     日</w:t>
      </w:r>
      <w:r>
        <w:rPr>
          <w:rFonts w:hint="eastAsia"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b/>
          <w:color w:val="000000"/>
          <w:sz w:val="24"/>
          <w:szCs w:val="24"/>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Courier New"/>
          <w:b/>
          <w:bCs w:val="0"/>
          <w:i w:val="0"/>
          <w:iCs w:val="0"/>
          <w:color w:val="000000"/>
          <w:sz w:val="24"/>
          <w:highlight w:val="none"/>
          <w:u w:val="none"/>
          <w:lang w:val="en-US" w:eastAsia="zh-CN"/>
        </w:rPr>
        <w:t xml:space="preserve">8、技术参数实质性响应偏</w:t>
      </w:r>
      <w:r>
        <w:rPr>
          <w:rFonts w:hint="eastAsia" w:ascii="Times New Roman" w:hAnsi="Times New Roman" w:eastAsia="宋体" w:cs="Courier New"/>
          <w:b/>
          <w:bCs w:val="0"/>
          <w:i w:val="0"/>
          <w:iCs w:val="0"/>
          <w:color w:val="000000"/>
          <w:sz w:val="24"/>
          <w:highlight w:val="none"/>
          <w:u w:val="none"/>
        </w:rPr>
        <w:t xml:space="preserve">离表</w:t>
      </w:r>
      <w:r>
        <w:rPr>
          <w:rFonts w:ascii="Times New Roman" w:hAnsi="Times New Roman" w:eastAsia="宋体"/>
          <w:b/>
          <w:color w:val="000000"/>
          <w:sz w:val="24"/>
          <w:szCs w:val="24"/>
          <w:highlight w:val="none"/>
        </w:rPr>
      </w:r>
      <w:r/>
    </w:p>
    <w:p>
      <w:pPr>
        <w:pStyle w:val="893"/>
        <w:ind w:firstLine="480"/>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仿宋"/>
          <w:color w:val="000000"/>
          <w:sz w:val="28"/>
          <w:szCs w:val="28"/>
          <w:highlight w:val="none"/>
        </w:rPr>
        <w:t xml:space="preserve">（</w:t>
      </w:r>
      <w:r>
        <w:rPr>
          <w:rFonts w:hint="eastAsia" w:ascii="Times New Roman" w:hAnsi="Times New Roman" w:eastAsia="宋体" w:cs="宋体"/>
          <w:color w:val="000000"/>
          <w:sz w:val="24"/>
          <w:szCs w:val="24"/>
          <w:highlight w:val="none"/>
        </w:rPr>
        <w:t xml:space="preserve">由响应人据实提交，表格不够自行添加）</w:t>
      </w:r>
      <w:r>
        <w:rPr>
          <w:rFonts w:ascii="Times New Roman" w:hAnsi="Times New Roman" w:eastAsia="宋体" w:cs="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trHeight w:val="994"/>
        </w:trPr>
        <w:tc>
          <w:tcPr>
            <w:tcW w:w="959" w:type="dxa"/>
            <w:vAlign w:val="center"/>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序号</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货物或服务名称</w:t>
            </w: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highlight w:val="none"/>
              </w:rPr>
              <w:t xml:space="preserve">采购文件要求的技术参数实质性要求</w:t>
            </w: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响应文件响应情况</w:t>
            </w:r>
            <w:r>
              <w:rPr>
                <w:rFonts w:ascii="Times New Roman" w:hAnsi="Times New Roman" w:eastAsia="宋体" w:cs="宋体"/>
                <w:color w:val="000000"/>
                <w:sz w:val="24"/>
                <w:szCs w:val="24"/>
                <w:highlight w:val="none"/>
              </w:rPr>
            </w:r>
            <w:r/>
          </w:p>
        </w:tc>
        <w:tc>
          <w:tcPr>
            <w:tcW w:w="1417" w:type="dxa"/>
            <w:vAlign w:val="center"/>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偏离说明</w:t>
            </w:r>
            <w:r>
              <w:rPr>
                <w:rFonts w:ascii="Times New Roman" w:hAnsi="Times New Roman" w:eastAsia="宋体" w:cs="宋体"/>
                <w:color w:val="000000"/>
                <w:sz w:val="24"/>
                <w:szCs w:val="24"/>
                <w:highlight w:val="none"/>
              </w:rPr>
            </w:r>
            <w:r/>
          </w:p>
        </w:tc>
      </w:tr>
      <w:tr>
        <w:trPr>
          <w:trHeight w:val="414"/>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548"/>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00"/>
        </w:trPr>
        <w:tc>
          <w:tcPr>
            <w:tcW w:w="959" w:type="dxa"/>
            <w:vAlign w:val="top"/>
            <w:textDirection w:val="lrTb"/>
            <w:noWrap w:val="false"/>
          </w:tcPr>
          <w:p>
            <w:pPr>
              <w:pStyle w:val="893"/>
              <w:jc w:val="center"/>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w:t>
            </w: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r>
        <w:trPr>
          <w:trHeight w:val="419"/>
        </w:trPr>
        <w:tc>
          <w:tcPr>
            <w:tcW w:w="959" w:type="dxa"/>
            <w:vAlign w:val="top"/>
            <w:textDirection w:val="lrTb"/>
            <w:noWrap w:val="false"/>
          </w:tcPr>
          <w:p>
            <w:pPr>
              <w:pStyle w:val="893"/>
              <w:ind w:firstLine="480"/>
              <w:jc w:val="center"/>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267"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392"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2720" w:type="dxa"/>
            <w:vAlign w:val="center"/>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c>
          <w:tcPr>
            <w:tcW w:w="1417" w:type="dxa"/>
            <w:vAlign w:val="top"/>
            <w:textDirection w:val="lrTb"/>
            <w:noWrap w:val="false"/>
          </w:tcPr>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tc>
      </w:tr>
    </w:tbl>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注：</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lang w:val="en-US" w:eastAsia="zh-CN"/>
        </w:rPr>
        <w:t xml:space="preserve">投标人</w:t>
      </w:r>
      <w:r>
        <w:rPr>
          <w:rFonts w:ascii="Times New Roman" w:hAnsi="Times New Roman" w:eastAsia="宋体" w:cs="宋体"/>
          <w:color w:val="000000"/>
          <w:sz w:val="24"/>
          <w:szCs w:val="24"/>
          <w:highlight w:val="none"/>
        </w:rPr>
        <w:t xml:space="preserve">提交的</w:t>
      </w:r>
      <w:r>
        <w:rPr>
          <w:rFonts w:hint="eastAsia" w:ascii="Times New Roman" w:hAnsi="Times New Roman" w:eastAsia="宋体" w:cs="宋体"/>
          <w:color w:val="000000"/>
          <w:sz w:val="24"/>
          <w:szCs w:val="24"/>
          <w:highlight w:val="none"/>
          <w:lang w:val="en-US" w:eastAsia="zh-CN"/>
        </w:rPr>
        <w:t xml:space="preserve">投标</w:t>
      </w:r>
      <w:r>
        <w:rPr>
          <w:rFonts w:ascii="Times New Roman" w:hAnsi="Times New Roman" w:eastAsia="宋体" w:cs="宋体"/>
          <w:color w:val="000000"/>
          <w:sz w:val="24"/>
          <w:szCs w:val="24"/>
          <w:highlight w:val="none"/>
        </w:rPr>
        <w:t xml:space="preserve">文件中与</w:t>
      </w:r>
      <w:r>
        <w:rPr>
          <w:rFonts w:hint="eastAsia" w:ascii="Times New Roman" w:hAnsi="Times New Roman" w:eastAsia="宋体" w:cs="宋体"/>
          <w:color w:val="000000"/>
          <w:sz w:val="24"/>
          <w:szCs w:val="24"/>
          <w:highlight w:val="none"/>
          <w:lang w:val="en-US" w:eastAsia="zh-CN"/>
        </w:rPr>
        <w:t xml:space="preserve">采购</w:t>
      </w:r>
      <w:r>
        <w:rPr>
          <w:rFonts w:ascii="Times New Roman" w:hAnsi="Times New Roman" w:eastAsia="宋体" w:cs="宋体"/>
          <w:color w:val="000000"/>
          <w:sz w:val="24"/>
          <w:szCs w:val="24"/>
          <w:highlight w:val="none"/>
        </w:rPr>
        <w:t xml:space="preserve">文件第三</w:t>
      </w:r>
      <w:r>
        <w:rPr>
          <w:rFonts w:hint="eastAsia" w:ascii="Times New Roman" w:hAnsi="Times New Roman" w:eastAsia="宋体" w:cs="宋体"/>
          <w:color w:val="000000"/>
          <w:sz w:val="24"/>
          <w:szCs w:val="24"/>
          <w:highlight w:val="none"/>
        </w:rPr>
        <w:t xml:space="preserve">章</w:t>
      </w:r>
      <w:r>
        <w:rPr>
          <w:rFonts w:ascii="Times New Roman" w:hAnsi="Times New Roman" w:eastAsia="宋体" w:cs="宋体"/>
          <w:color w:val="000000"/>
          <w:sz w:val="24"/>
          <w:szCs w:val="24"/>
          <w:highlight w:val="none"/>
        </w:rPr>
        <w:t xml:space="preserve">“项目需求”中</w:t>
      </w:r>
      <w:r>
        <w:rPr>
          <w:rFonts w:hint="eastAsia" w:ascii="Times New Roman" w:hAnsi="Times New Roman" w:eastAsia="宋体" w:cs="宋体"/>
          <w:b/>
          <w:bCs/>
          <w:color w:val="000000"/>
          <w:sz w:val="24"/>
          <w:szCs w:val="24"/>
          <w:highlight w:val="none"/>
        </w:rPr>
        <w:t xml:space="preserve">“三、技术参数要求”中</w:t>
      </w:r>
      <w:r>
        <w:rPr>
          <w:rFonts w:hint="eastAsia" w:ascii="Times New Roman" w:hAnsi="Times New Roman" w:eastAsia="宋体" w:cs="Courier New"/>
          <w:b/>
          <w:bCs w:val="0"/>
          <w:i w:val="0"/>
          <w:iCs w:val="0"/>
          <w:color w:val="000000"/>
          <w:sz w:val="24"/>
          <w:highlight w:val="none"/>
          <w:u w:val="none"/>
          <w:lang w:val="en-US" w:eastAsia="zh-CN"/>
        </w:rPr>
        <w:t xml:space="preserve">标“</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”项技术参数</w:t>
      </w:r>
      <w:r>
        <w:rPr>
          <w:rFonts w:hint="eastAsia" w:ascii="Times New Roman" w:hAnsi="Times New Roman" w:eastAsia="宋体" w:cs="Courier New"/>
          <w:b/>
          <w:bCs w:val="0"/>
          <w:i w:val="0"/>
          <w:iCs w:val="0"/>
          <w:color w:val="000000"/>
          <w:sz w:val="24"/>
          <w:highlight w:val="none"/>
          <w:u w:val="none"/>
        </w:rPr>
        <w:t xml:space="preserve">为实质性要求</w:t>
      </w:r>
      <w:r>
        <w:rPr>
          <w:rFonts w:ascii="Times New Roman" w:hAnsi="Times New Roman" w:eastAsia="宋体" w:cs="宋体"/>
          <w:color w:val="000000"/>
          <w:sz w:val="24"/>
          <w:szCs w:val="24"/>
          <w:highlight w:val="none"/>
        </w:rPr>
        <w:t xml:space="preserve">，应逐条填列在偏离表中</w:t>
      </w:r>
      <w:r>
        <w:rPr>
          <w:rFonts w:hint="eastAsia" w:ascii="Times New Roman" w:hAnsi="Times New Roman" w:eastAsia="宋体" w:cs="宋体"/>
          <w:color w:val="000000"/>
          <w:sz w:val="24"/>
          <w:szCs w:val="24"/>
          <w:highlight w:val="none"/>
        </w:rPr>
        <w:t xml:space="preserve">。</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highlight w:val="none"/>
        </w:rPr>
        <w:t xml:space="preserve">“偏离说明”一栏选择“正偏离”、“负偏离”、“无偏离”进行填写</w:t>
      </w:r>
      <w:r>
        <w:rPr>
          <w:rFonts w:hint="eastAsia" w:ascii="Times New Roman" w:hAnsi="Times New Roman" w:eastAsia="宋体" w:cs="宋体"/>
          <w:color w:val="000000"/>
          <w:sz w:val="24"/>
          <w:highlight w:val="none"/>
          <w:lang w:eastAsia="zh-CN"/>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并根据招标文件要求提供相应证明材料</w:t>
      </w:r>
      <w:r>
        <w:rPr>
          <w:rFonts w:hint="eastAsia" w:ascii="Times New Roman" w:hAnsi="Times New Roman" w:eastAsia="宋体" w:cs="宋体"/>
          <w:color w:val="000000"/>
          <w:sz w:val="24"/>
          <w:highlight w:val="none"/>
        </w:rPr>
        <w:t xml:space="preserve">。正偏离、负偏离、无偏离的确认，由</w:t>
      </w:r>
      <w:r>
        <w:rPr>
          <w:rFonts w:hint="eastAsia" w:ascii="Times New Roman" w:hAnsi="Times New Roman" w:eastAsia="宋体" w:cs="宋体"/>
          <w:color w:val="000000"/>
          <w:sz w:val="24"/>
          <w:highlight w:val="none"/>
          <w:lang w:val="en-US" w:eastAsia="zh-CN"/>
        </w:rPr>
        <w:t xml:space="preserve">评审小组</w:t>
      </w:r>
      <w:r>
        <w:rPr>
          <w:rFonts w:hint="eastAsia" w:ascii="Times New Roman" w:hAnsi="Times New Roman" w:eastAsia="宋体" w:cs="宋体"/>
          <w:color w:val="000000"/>
          <w:sz w:val="24"/>
          <w:highlight w:val="none"/>
        </w:rPr>
        <w:t xml:space="preserve">认定。</w:t>
      </w: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w:t>
      </w:r>
      <w:r>
        <w:rPr>
          <w:rFonts w:hint="eastAsia" w:ascii="Times New Roman" w:hAnsi="Times New Roman" w:eastAsia="宋体" w:cs="宋体"/>
          <w:color w:val="000000"/>
          <w:sz w:val="24"/>
          <w:highlight w:val="none"/>
        </w:rPr>
        <w:t xml:space="preserve">供应商</w:t>
      </w:r>
      <w:r>
        <w:rPr>
          <w:rFonts w:hint="eastAsia" w:ascii="Times New Roman" w:hAnsi="Times New Roman" w:eastAsia="宋体" w:cs="宋体"/>
          <w:color w:val="000000"/>
          <w:sz w:val="24"/>
          <w:szCs w:val="24"/>
          <w:highlight w:val="none"/>
        </w:rPr>
        <w:t xml:space="preserve">如果虚假响应，将承担被暂停参加采购人组织的采购活动的风险。</w:t>
      </w:r>
      <w:r>
        <w:rPr>
          <w:rFonts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4、</w:t>
      </w:r>
      <w:r>
        <w:rPr>
          <w:rFonts w:hint="eastAsia" w:ascii="Times New Roman" w:hAnsi="Times New Roman" w:eastAsia="宋体" w:cs="宋体"/>
          <w:b/>
          <w:bCs/>
          <w:color w:val="000000"/>
          <w:sz w:val="24"/>
          <w:highlight w:val="none"/>
        </w:rPr>
        <w:t xml:space="preserve">本项目</w:t>
      </w:r>
      <w:r>
        <w:rPr>
          <w:rFonts w:hint="eastAsia" w:ascii="Times New Roman" w:hAnsi="Times New Roman" w:eastAsia="宋体" w:cs="Courier New"/>
          <w:b/>
          <w:bCs/>
          <w:i w:val="0"/>
          <w:iCs w:val="0"/>
          <w:color w:val="000000"/>
          <w:sz w:val="24"/>
          <w:highlight w:val="none"/>
          <w:u w:val="none"/>
          <w:lang w:val="en-US" w:eastAsia="zh-CN"/>
        </w:rPr>
        <w:t xml:space="preserve">标</w:t>
      </w:r>
      <w:r>
        <w:rPr>
          <w:rFonts w:hint="eastAsia" w:ascii="Times New Roman" w:hAnsi="Times New Roman" w:eastAsia="宋体" w:cs="Courier New"/>
          <w:b/>
          <w:bCs w:val="0"/>
          <w:i w:val="0"/>
          <w:iCs w:val="0"/>
          <w:color w:val="000000"/>
          <w:sz w:val="24"/>
          <w:highlight w:val="none"/>
          <w:u w:val="none"/>
          <w:lang w:val="en-US" w:eastAsia="zh-CN"/>
        </w:rPr>
        <w:t xml:space="preserve">“</w:t>
      </w:r>
      <w:r>
        <w:rPr>
          <w:rFonts w:hint="eastAsia" w:ascii="Times New Roman" w:hAnsi="Times New Roman" w:eastAsia="宋体" w:cs="Courier New"/>
          <w:b/>
          <w:bCs w:val="0"/>
          <w:i w:val="0"/>
          <w:iCs w:val="0"/>
          <w:color w:val="000000"/>
          <w:sz w:val="24"/>
          <w:highlight w:val="none"/>
          <w:u w:val="none"/>
        </w:rPr>
        <w:t xml:space="preserve">★</w:t>
      </w:r>
      <w:r>
        <w:rPr>
          <w:rFonts w:hint="eastAsia" w:ascii="Times New Roman" w:hAnsi="Times New Roman" w:eastAsia="宋体" w:cs="Courier New"/>
          <w:b/>
          <w:bCs w:val="0"/>
          <w:i w:val="0"/>
          <w:iCs w:val="0"/>
          <w:color w:val="000000"/>
          <w:sz w:val="24"/>
          <w:highlight w:val="none"/>
          <w:u w:val="none"/>
          <w:lang w:val="en-US" w:eastAsia="zh-CN"/>
        </w:rPr>
        <w:t xml:space="preserve">”项技术参数</w:t>
      </w:r>
      <w:r>
        <w:rPr>
          <w:rFonts w:hint="eastAsia" w:ascii="Times New Roman" w:hAnsi="Times New Roman" w:eastAsia="宋体" w:cs="宋体"/>
          <w:color w:val="000000"/>
          <w:sz w:val="24"/>
          <w:highlight w:val="none"/>
        </w:rPr>
        <w:t xml:space="preserve">实质性响应条款不接受负偏离，有负偏离的或提供不全的或未提供的按对应条款视为未实质性响应。供应商若提供其他增值服务，可以在表中自行据实填写。</w:t>
      </w:r>
      <w:r>
        <w:rPr>
          <w:rFonts w:hint="eastAsia" w:ascii="Times New Roman" w:hAnsi="Times New Roman" w:eastAsia="宋体" w:cs="宋体"/>
          <w:color w:val="000000"/>
          <w:sz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投标人：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（加盖公章）</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ascii="Times New Roman" w:hAnsi="Times New Roman" w:eastAsia="宋体"/>
          <w:color w:val="000000"/>
          <w:sz w:val="24"/>
          <w:szCs w:val="21"/>
          <w:highlight w:val="none"/>
        </w:rPr>
        <w:t xml:space="preserve">法定代表人</w:t>
      </w:r>
      <w:r>
        <w:rPr>
          <w:rFonts w:hint="eastAsia" w:ascii="Times New Roman" w:hAnsi="Times New Roman" w:eastAsia="宋体" w:cs="宋体"/>
          <w:color w:val="000000"/>
          <w:sz w:val="24"/>
          <w:szCs w:val="24"/>
          <w:highlight w:val="none"/>
        </w:rPr>
        <w:t xml:space="preserve">或单位组织负责人或被授权人：</w:t>
      </w:r>
      <w:r>
        <w:rPr>
          <w:rFonts w:hint="eastAsia" w:ascii="Times New Roman" w:hAnsi="Times New Roman" w:eastAsia="宋体" w:cs="宋体"/>
          <w:color w:val="000000"/>
          <w:sz w:val="24"/>
          <w:szCs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hint="eastAsia" w:ascii="Times New Roman" w:hAnsi="Times New Roman" w:eastAsia="宋体" w:cs="宋体"/>
          <w:color w:val="000000"/>
          <w:sz w:val="24"/>
          <w:szCs w:val="24"/>
          <w:highlight w:val="none"/>
        </w:rPr>
      </w:r>
      <w:r/>
    </w:p>
    <w:p>
      <w:pPr>
        <w:pStyle w:val="893"/>
        <w:ind w:firstLine="480"/>
        <w:spacing w:line="360" w:lineRule="auto"/>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日期：</w:t>
      </w:r>
      <w:r>
        <w:rPr>
          <w:rFonts w:ascii="Times New Roman" w:hAnsi="Times New Roman" w:eastAsia="宋体" w:cs="宋体"/>
          <w:color w:val="000000"/>
          <w:sz w:val="24"/>
          <w:szCs w:val="24"/>
          <w:highlight w:val="none"/>
        </w:rPr>
      </w:r>
      <w:r/>
    </w:p>
    <w:p>
      <w:pPr>
        <w:pStyle w:val="893"/>
        <w:jc w:val="center"/>
        <w:spacing w:line="360" w:lineRule="auto"/>
        <w:rPr>
          <w:rFonts w:ascii="Times New Roman" w:hAnsi="Times New Roman" w:eastAsia="宋体" w:cs="宋体"/>
          <w:b/>
          <w:bCs/>
          <w:color w:val="000000"/>
          <w:sz w:val="24"/>
          <w:szCs w:val="21"/>
          <w:highlight w:val="none"/>
        </w:rPr>
        <w:outlineLvl w:val="2"/>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lang w:val="en-US" w:eastAsia="zh-CN"/>
        </w:rPr>
        <w:t xml:space="preserve">9、</w:t>
      </w:r>
      <w:r>
        <w:rPr>
          <w:rFonts w:hint="eastAsia" w:ascii="Times New Roman" w:hAnsi="Times New Roman" w:eastAsia="宋体" w:cs="宋体"/>
          <w:b/>
          <w:bCs/>
          <w:color w:val="000000"/>
          <w:sz w:val="24"/>
          <w:szCs w:val="21"/>
          <w:highlight w:val="none"/>
        </w:rPr>
        <w:t xml:space="preserve">开标一览表</w:t>
      </w:r>
      <w:r>
        <w:rPr>
          <w:rFonts w:ascii="Times New Roman" w:hAnsi="Times New Roman" w:eastAsia="宋体" w:cs="宋体"/>
          <w:b/>
          <w:bCs/>
          <w:color w:val="000000"/>
          <w:sz w:val="24"/>
          <w:szCs w:val="21"/>
          <w:highlight w:val="none"/>
        </w:rPr>
      </w:r>
      <w:r/>
    </w:p>
    <w:p>
      <w:pPr>
        <w:pStyle w:val="893"/>
        <w:ind w:firstLine="482"/>
        <w:spacing w:line="360" w:lineRule="auto"/>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投标人全称（加盖CA电子签章）：</w:t>
      </w:r>
      <w:r>
        <w:rPr>
          <w:rFonts w:ascii="Times New Roman" w:hAnsi="Times New Roman" w:eastAsia="宋体" w:cs="宋体"/>
          <w:color w:val="000000"/>
          <w:sz w:val="24"/>
          <w:highlight w:val="none"/>
        </w:rPr>
      </w:r>
      <w:r/>
    </w:p>
    <w:p>
      <w:pPr>
        <w:pStyle w:val="893"/>
        <w:ind w:firstLine="482"/>
        <w:spacing w:line="360" w:lineRule="auto"/>
        <w:rPr>
          <w:rFonts w:hint="eastAsia"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r>
      <w:r/>
    </w:p>
    <w:p>
      <w:pPr>
        <w:pStyle w:val="893"/>
        <w:ind w:firstLine="482"/>
        <w:spacing w:line="360" w:lineRule="auto"/>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项目名称：</w:t>
      </w:r>
      <w:r>
        <w:rPr>
          <w:rFonts w:ascii="Times New Roman" w:hAnsi="Times New Roman" w:eastAsia="宋体" w:cs="宋体"/>
          <w:color w:val="000000"/>
          <w:sz w:val="24"/>
          <w:highlight w:val="none"/>
        </w:rPr>
      </w:r>
      <w:r/>
    </w:p>
    <w:p>
      <w:pPr>
        <w:pStyle w:val="934"/>
        <w:ind w:left="0" w:firstLine="480"/>
        <w:rPr>
          <w:rFonts w:ascii="Times New Roman" w:hAnsi="Times New Roman" w:eastAsia="宋体" w:cs="宋体"/>
          <w:color w:val="000000"/>
          <w:sz w:val="24"/>
          <w:szCs w:val="24"/>
          <w:highlight w:val="none"/>
        </w:rPr>
      </w:pPr>
      <w:r>
        <w:rPr>
          <w:rFonts w:ascii="Times New Roman" w:hAnsi="Times New Roman" w:eastAsia="宋体" w:cs="宋体"/>
          <w:color w:val="000000"/>
          <w:sz w:val="24"/>
          <w:szCs w:val="24"/>
          <w:highlight w:val="none"/>
        </w:rPr>
        <w:t xml:space="preserve">项目编号：     </w:t>
      </w:r>
      <w:r>
        <w:rPr>
          <w:rFonts w:ascii="Times New Roman" w:hAnsi="Times New Roman" w:eastAsia="宋体" w:cs="宋体"/>
          <w:color w:val="000000"/>
          <w:sz w:val="24"/>
          <w:szCs w:val="24"/>
          <w:highlight w:val="none"/>
        </w:rPr>
      </w:r>
      <w:r/>
    </w:p>
    <w:p>
      <w:pPr>
        <w:pStyle w:val="934"/>
        <w:ind w:left="0" w:firstLine="480"/>
        <w:rPr>
          <w:rFonts w:ascii="Times New Roman" w:hAnsi="Times New Roman" w:eastAsia="宋体" w:cs="宋体"/>
          <w:color w:val="000000"/>
          <w:sz w:val="21"/>
          <w:szCs w:val="21"/>
          <w:highlight w:val="none"/>
        </w:rPr>
      </w:pPr>
      <w:r>
        <w:rPr>
          <w:rFonts w:ascii="Times New Roman" w:hAnsi="Times New Roman" w:eastAsia="宋体" w:cs="宋体"/>
          <w:color w:val="000000"/>
          <w:sz w:val="24"/>
          <w:szCs w:val="24"/>
          <w:highlight w:val="none"/>
        </w:rPr>
        <w:t xml:space="preserve">        </w:t>
      </w:r>
      <w:r>
        <w:rPr>
          <w:rFonts w:ascii="Times New Roman" w:hAnsi="Times New Roman" w:eastAsia="宋体" w:cs="宋体"/>
          <w:color w:val="000000"/>
          <w:sz w:val="21"/>
          <w:szCs w:val="21"/>
          <w:highlight w:val="none"/>
        </w:rPr>
      </w:r>
      <w:r/>
    </w:p>
    <w:tbl>
      <w:tblPr>
        <w:tblW w:w="88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8"/>
      </w:tblGrid>
      <w:tr>
        <w:trPr>
          <w:cantSplit/>
          <w:trHeight w:val="725"/>
        </w:trPr>
        <w:tc>
          <w:tcPr>
            <w:tcW w:w="8206" w:type="dxa"/>
            <w:vAlign w:val="center"/>
            <w:textDirection w:val="lrTb"/>
            <w:noWrap w:val="false"/>
          </w:tcPr>
          <w:p>
            <w:pPr>
              <w:pStyle w:val="893"/>
              <w:rPr>
                <w:rFonts w:ascii="Times New Roman" w:hAnsi="Times New Roman" w:eastAsia="宋体"/>
                <w:color w:val="000000"/>
                <w:sz w:val="24"/>
                <w:highlight w:val="none"/>
              </w:rPr>
            </w:pPr>
            <w:r>
              <w:rPr>
                <w:rFonts w:hint="eastAsia" w:ascii="Times New Roman" w:hAnsi="Times New Roman" w:eastAsia="宋体" w:cs="宋体"/>
                <w:color w:val="000000"/>
                <w:sz w:val="24"/>
                <w:highlight w:val="none"/>
              </w:rPr>
              <w:t xml:space="preserve">                      </w:t>
            </w:r>
            <w:r>
              <w:rPr>
                <w:rFonts w:hint="eastAsia" w:ascii="Times New Roman" w:hAnsi="Times New Roman" w:eastAsia="宋体"/>
                <w:color w:val="000000"/>
                <w:sz w:val="24"/>
                <w:highlight w:val="none"/>
              </w:rPr>
              <w:t xml:space="preserve">投标总报价</w:t>
            </w:r>
            <w:r>
              <w:rPr>
                <w:rFonts w:ascii="Times New Roman" w:hAnsi="Times New Roman" w:eastAsia="宋体"/>
                <w:color w:val="000000"/>
                <w:sz w:val="24"/>
                <w:highlight w:val="none"/>
              </w:rPr>
            </w:r>
            <w:r/>
          </w:p>
        </w:tc>
      </w:tr>
      <w:tr>
        <w:trPr>
          <w:cantSplit/>
          <w:trHeight w:val="612"/>
        </w:trPr>
        <w:tc>
          <w:tcPr>
            <w:tcW w:w="8206" w:type="dxa"/>
            <w:vAlign w:val="center"/>
            <w:textDirection w:val="lrTb"/>
            <w:noWrap w:val="false"/>
          </w:tcPr>
          <w:p>
            <w:pPr>
              <w:pStyle w:val="1434"/>
              <w:ind w:firstLine="0"/>
              <w:spacing w:before="0" w:after="0" w:line="500" w:lineRule="exact"/>
              <w:rPr>
                <w:rFonts w:ascii="Times New Roman" w:hAnsi="Times New Roman" w:eastAsia="宋体"/>
                <w:color w:val="000000"/>
                <w:szCs w:val="21"/>
                <w:highlight w:val="none"/>
              </w:rPr>
            </w:pPr>
            <w:r>
              <w:rPr>
                <w:rFonts w:hint="eastAsia" w:ascii="Times New Roman" w:hAnsi="Times New Roman" w:eastAsia="宋体" w:cs="宋体"/>
                <w:color w:val="000000"/>
                <w:highlight w:val="none"/>
              </w:rPr>
              <w:t xml:space="preserve">小写：                             （人民币：元）</w:t>
            </w:r>
            <w:r>
              <w:rPr>
                <w:rFonts w:ascii="Times New Roman" w:hAnsi="Times New Roman" w:eastAsia="宋体"/>
                <w:color w:val="000000"/>
                <w:szCs w:val="21"/>
                <w:highlight w:val="none"/>
              </w:rPr>
            </w:r>
            <w:r/>
          </w:p>
        </w:tc>
      </w:tr>
    </w:tbl>
    <w:p>
      <w:pPr>
        <w:pStyle w:val="893"/>
        <w:spacing w:line="360" w:lineRule="auto"/>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482"/>
        <w:jc w:val="center"/>
        <w:spacing w:line="360" w:lineRule="auto"/>
        <w:rPr>
          <w:rFonts w:ascii="Times New Roman" w:hAnsi="Times New Roman" w:eastAsia="宋体" w:cs="宋体"/>
          <w:b/>
          <w:color w:val="000000"/>
          <w:sz w:val="24"/>
          <w:highlight w:val="none"/>
        </w:rPr>
      </w:pPr>
      <w:r>
        <w:rPr>
          <w:rFonts w:ascii="Times New Roman" w:hAnsi="Times New Roman" w:eastAsia="宋体" w:cs="宋体"/>
          <w:b/>
          <w:color w:val="000000"/>
          <w:sz w:val="24"/>
          <w:highlight w:val="none"/>
        </w:rPr>
      </w:r>
      <w:r/>
    </w:p>
    <w:p>
      <w:pPr>
        <w:pStyle w:val="893"/>
        <w:ind w:firstLine="480"/>
        <w:spacing w:line="52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t xml:space="preserve">填写说明：</w:t>
      </w:r>
      <w:r>
        <w:rPr>
          <w:rFonts w:ascii="Times New Roman" w:hAnsi="Times New Roman" w:eastAsia="宋体" w:cs="宋体"/>
          <w:color w:val="000000"/>
          <w:sz w:val="24"/>
          <w:highlight w:val="none"/>
        </w:rPr>
      </w:r>
      <w:r/>
    </w:p>
    <w:p>
      <w:pPr>
        <w:pStyle w:val="929"/>
        <w:ind w:firstLine="480"/>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w:t>
      </w:r>
      <w:r>
        <w:rPr>
          <w:rFonts w:ascii="Times New Roman" w:hAnsi="Times New Roman" w:eastAsia="宋体" w:cs="宋体"/>
          <w:color w:val="000000"/>
          <w:highlight w:val="none"/>
        </w:rPr>
        <w:t xml:space="preserve">开标一览表必须加盖投标单位公章（复印件无效）。</w:t>
      </w:r>
      <w:r>
        <w:rPr>
          <w:rFonts w:ascii="Times New Roman" w:hAnsi="Times New Roman" w:eastAsia="宋体" w:cs="宋体"/>
          <w:color w:val="000000"/>
          <w:highlight w:val="none"/>
        </w:rPr>
      </w:r>
      <w:r/>
    </w:p>
    <w:p>
      <w:pPr>
        <w:pStyle w:val="893"/>
        <w:jc w:val="center"/>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br w:type="page" w:clear="all"/>
      </w:r>
      <w:r>
        <w:rPr>
          <w:rFonts w:hint="eastAsia" w:ascii="Times New Roman" w:hAnsi="Times New Roman" w:eastAsia="宋体" w:cs="宋体"/>
          <w:b/>
          <w:bCs/>
          <w:color w:val="000000"/>
          <w:sz w:val="24"/>
          <w:szCs w:val="21"/>
          <w:highlight w:val="none"/>
          <w:lang w:val="en-US" w:eastAsia="zh-CN"/>
        </w:rPr>
        <w:t xml:space="preserve">1</w:t>
      </w:r>
      <w:r>
        <w:rPr>
          <w:rFonts w:hint="eastAsia" w:ascii="Times New Roman" w:hAnsi="Times New Roman" w:eastAsia="宋体" w:cs="宋体"/>
          <w:b/>
          <w:bCs/>
          <w:color w:val="000000"/>
          <w:sz w:val="24"/>
          <w:szCs w:val="21"/>
          <w:highlight w:val="none"/>
          <w:lang w:val="en-US" w:eastAsia="zh-CN"/>
        </w:rPr>
        <w:t xml:space="preserve">0</w:t>
      </w:r>
      <w:r>
        <w:rPr>
          <w:rFonts w:hint="eastAsia" w:ascii="Times New Roman" w:hAnsi="Times New Roman" w:eastAsia="宋体" w:cs="宋体"/>
          <w:b/>
          <w:bCs/>
          <w:color w:val="000000"/>
          <w:sz w:val="24"/>
          <w:szCs w:val="21"/>
          <w:highlight w:val="none"/>
        </w:rPr>
        <w:t xml:space="preserve">、分项报价明细表</w:t>
      </w:r>
      <w:r>
        <w:rPr>
          <w:rFonts w:ascii="Times New Roman" w:hAnsi="Times New Roman" w:eastAsia="宋体" w:cs="宋体"/>
          <w:color w:val="000000"/>
          <w:sz w:val="24"/>
          <w:highlight w:val="none"/>
        </w:rPr>
      </w:r>
      <w:r/>
    </w:p>
    <w:p>
      <w:pPr>
        <w:pStyle w:val="893"/>
        <w:spacing w:line="360" w:lineRule="auto"/>
        <w:rPr>
          <w:rFonts w:hint="eastAsia" w:ascii="Times New Roman" w:hAnsi="Times New Roman" w:eastAsia="宋体" w:cs="宋体"/>
          <w:color w:val="000000"/>
          <w:highlight w:val="none"/>
        </w:rPr>
      </w:pPr>
      <w:r>
        <w:rPr>
          <w:rFonts w:hint="eastAsia" w:ascii="Times New Roman" w:hAnsi="Times New Roman" w:eastAsia="宋体" w:cs="宋体"/>
          <w:color w:val="000000"/>
          <w:highlight w:val="none"/>
        </w:rPr>
      </w:r>
      <w:r/>
    </w:p>
    <w:p>
      <w:pPr>
        <w:pStyle w:val="893"/>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lang w:bidi="ar"/>
        </w:rPr>
        <w:t xml:space="preserve">项目名称：</w:t>
      </w:r>
      <w:r>
        <w:rPr>
          <w:rFonts w:ascii="Times New Roman" w:hAnsi="Times New Roman" w:eastAsia="宋体" w:cs="宋体"/>
          <w:color w:val="000000"/>
          <w:sz w:val="24"/>
          <w:highlight w:val="none"/>
          <w:u w:val="single"/>
        </w:rPr>
      </w:r>
      <w:r/>
    </w:p>
    <w:p>
      <w:pPr>
        <w:pStyle w:val="893"/>
        <w:rPr>
          <w:rFonts w:ascii="Times New Roman" w:hAnsi="Times New Roman" w:eastAsia="宋体" w:cs="宋体"/>
          <w:color w:val="000000"/>
          <w:sz w:val="24"/>
          <w:highlight w:val="none"/>
          <w:lang w:bidi="ar"/>
        </w:rPr>
      </w:pPr>
      <w:r>
        <w:rPr>
          <w:rFonts w:hint="eastAsia" w:ascii="Times New Roman" w:hAnsi="Times New Roman" w:eastAsia="宋体" w:cs="宋体"/>
          <w:color w:val="000000"/>
          <w:sz w:val="24"/>
          <w:highlight w:val="none"/>
          <w:lang w:bidi="ar"/>
        </w:rPr>
        <w:t xml:space="preserve">项目编号：</w:t>
      </w:r>
      <w:r>
        <w:rPr>
          <w:rFonts w:ascii="Times New Roman" w:hAnsi="Times New Roman" w:eastAsia="宋体" w:cs="宋体"/>
          <w:color w:val="000000"/>
          <w:sz w:val="24"/>
          <w:highlight w:val="none"/>
          <w:lang w:bidi="ar"/>
        </w:rPr>
      </w:r>
      <w:r/>
    </w:p>
    <w:tbl>
      <w:tblPr>
        <w:tblW w:w="9858" w:type="dxa"/>
        <w:jc w:val="center"/>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858"/>
        <w:gridCol w:w="2699"/>
        <w:gridCol w:w="713"/>
        <w:gridCol w:w="662"/>
        <w:gridCol w:w="800"/>
        <w:gridCol w:w="1051"/>
        <w:gridCol w:w="1046"/>
        <w:gridCol w:w="930"/>
      </w:tblGrid>
      <w:tr>
        <w:trPr>
          <w:trHeight w:val="2330"/>
        </w:trPr>
        <w:tc>
          <w:tcPr>
            <w:tcW w:w="1099"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需求类别</w:t>
            </w:r>
            <w:r>
              <w:rPr>
                <w:rFonts w:ascii="Times New Roman" w:hAnsi="Times New Roman" w:eastAsia="宋体" w:cs="宋体"/>
                <w:color w:val="000000"/>
                <w:sz w:val="21"/>
                <w:szCs w:val="21"/>
                <w:highlight w:val="none"/>
                <w:lang w:val="en-US" w:eastAsia="zh-CN"/>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序号</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val="en-US" w:eastAsia="zh-CN"/>
              </w:rPr>
              <w:t xml:space="preserve">货物</w:t>
            </w:r>
            <w:r>
              <w:rPr>
                <w:rFonts w:hint="eastAsia" w:ascii="Times New Roman" w:hAnsi="Times New Roman" w:eastAsia="宋体" w:cs="宋体"/>
                <w:color w:val="000000"/>
                <w:sz w:val="21"/>
                <w:szCs w:val="21"/>
                <w:highlight w:val="none"/>
              </w:rPr>
              <w:t xml:space="preserve">名称</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单位</w:t>
            </w:r>
            <w:r>
              <w:rPr>
                <w:rFonts w:ascii="Times New Roman" w:hAnsi="Times New Roman" w:eastAsia="宋体" w:cs="宋体"/>
                <w:color w:val="000000"/>
                <w:sz w:val="21"/>
                <w:szCs w:val="21"/>
                <w:highlight w:val="none"/>
              </w:rPr>
            </w:r>
            <w:r/>
          </w:p>
        </w:tc>
        <w:tc>
          <w:tcPr>
            <w:tcW w:w="662"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数量</w:t>
            </w:r>
            <w:r>
              <w:rPr>
                <w:rFonts w:ascii="Times New Roman" w:hAnsi="Times New Roman" w:eastAsia="宋体" w:cs="宋体"/>
                <w:color w:val="000000"/>
                <w:sz w:val="21"/>
                <w:szCs w:val="21"/>
                <w:highlight w:val="none"/>
              </w:rPr>
            </w:r>
            <w:r/>
          </w:p>
        </w:tc>
        <w:tc>
          <w:tcPr>
            <w:tcW w:w="80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b/>
                <w:bCs/>
                <w:color w:val="000000"/>
                <w:sz w:val="24"/>
                <w:szCs w:val="21"/>
                <w:highlight w:val="none"/>
                <w:lang w:bidi="ar"/>
              </w:rPr>
              <w:t xml:space="preserve">品牌/型号</w:t>
            </w:r>
            <w:r>
              <w:rPr>
                <w:rFonts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b/>
                <w:bCs/>
                <w:color w:val="000000"/>
                <w:sz w:val="24"/>
                <w:szCs w:val="21"/>
                <w:highlight w:val="none"/>
                <w:lang w:bidi="ar"/>
              </w:rPr>
              <w:t xml:space="preserve">综合单价（元）</w:t>
            </w:r>
            <w:r>
              <w:rPr>
                <w:rFonts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widowControl/>
              <w:rPr>
                <w:rFonts w:ascii="Times New Roman" w:hAnsi="Times New Roman" w:eastAsia="宋体" w:cs="宋体"/>
                <w:color w:val="000000"/>
                <w:sz w:val="21"/>
                <w:szCs w:val="21"/>
                <w:highlight w:val="none"/>
              </w:rPr>
            </w:pPr>
            <w:r>
              <w:rPr>
                <w:rFonts w:hint="eastAsia" w:ascii="Times New Roman" w:hAnsi="Times New Roman" w:eastAsia="宋体" w:cs="宋体"/>
                <w:b/>
                <w:bCs/>
                <w:color w:val="000000"/>
                <w:sz w:val="24"/>
                <w:szCs w:val="21"/>
                <w:highlight w:val="none"/>
                <w:lang w:bidi="ar"/>
              </w:rPr>
              <w:t xml:space="preserve">合价（元）</w:t>
            </w:r>
            <w:r>
              <w:rPr>
                <w:rFonts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宋体"/>
                <w:b/>
                <w:bCs/>
                <w:color w:val="000000"/>
                <w:sz w:val="24"/>
                <w:szCs w:val="21"/>
                <w:highlight w:val="none"/>
                <w:lang w:bidi="ar"/>
              </w:rPr>
              <w:t xml:space="preserve">备注</w:t>
            </w:r>
            <w:r>
              <w:rPr>
                <w:rFonts w:ascii="Times New Roman" w:hAnsi="Times New Roman" w:eastAsia="宋体" w:cs="宋体"/>
                <w:color w:val="000000"/>
                <w:sz w:val="21"/>
                <w:szCs w:val="21"/>
                <w:highlight w:val="none"/>
              </w:rPr>
            </w:r>
            <w:r/>
          </w:p>
        </w:tc>
      </w:tr>
      <w:tr>
        <w:trPr>
          <w:trHeight w:val="662"/>
        </w:trPr>
        <w:tc>
          <w:tcPr>
            <w:tcW w:w="1099" w:type="dxa"/>
            <w:vAlign w:val="center"/>
            <w:vMerge w:val="restart"/>
            <w:textDirection w:val="lrTb"/>
            <w:noWrap w:val="false"/>
          </w:tcPr>
          <w:p>
            <w:pPr>
              <w:pStyle w:val="893"/>
              <w:jc w:val="center"/>
              <w:spacing w:after="120"/>
              <w:rPr>
                <w:rFonts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（一）移动护理系统</w:t>
            </w:r>
            <w:r>
              <w:rPr>
                <w:rFonts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医生移动查房车</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Times New Roman"/>
                <w:color w:val="000000"/>
                <w:sz w:val="24"/>
                <w:szCs w:val="24"/>
                <w:highlight w:val="none"/>
                <w:lang w:bidi="ar"/>
              </w:rPr>
              <w:t xml:space="preserve">移动医生工作站</w:t>
            </w:r>
            <w:r>
              <w:rPr>
                <w:rFonts w:hint="eastAsia" w:ascii="Times New Roman" w:hAnsi="Times New Roman" w:eastAsia="宋体" w:cs="Times New Roman"/>
                <w:color w:val="000000"/>
                <w:sz w:val="24"/>
                <w:szCs w:val="24"/>
                <w:highlight w:val="none"/>
                <w:lang w:bidi="ar"/>
              </w:rPr>
              <w:t xml:space="preserve">）</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color w:val="000000"/>
                <w:sz w:val="21"/>
                <w:szCs w:val="21"/>
                <w:highlight w:val="none"/>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8</w:t>
            </w:r>
            <w:r>
              <w:rPr>
                <w:rFonts w:ascii="Times New Roman" w:hAnsi="Times New Roman" w:eastAsia="宋体" w:cs="宋体"/>
                <w:color w:val="000000"/>
                <w:sz w:val="21"/>
                <w:szCs w:val="21"/>
                <w:highlight w:val="none"/>
              </w:rPr>
            </w:r>
            <w:r/>
          </w:p>
        </w:tc>
        <w:tc>
          <w:tcPr>
            <w:tcW w:w="80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r>
      <w:tr>
        <w:trPr>
          <w:trHeight w:val="714"/>
        </w:trPr>
        <w:tc>
          <w:tcPr>
            <w:tcW w:w="1099" w:type="dxa"/>
            <w:vAlign w:val="center"/>
            <w:vMerge w:val="continue"/>
            <w:textDirection w:val="lrTb"/>
            <w:noWrap w:val="false"/>
          </w:tcPr>
          <w:p>
            <w:pPr>
              <w:pStyle w:val="893"/>
              <w:jc w:val="center"/>
              <w:spacing w:after="120"/>
              <w:rPr>
                <w:rFonts w:ascii="Times New Roman" w:hAnsi="Times New Roman" w:eastAsia="宋体" w:cs="宋体"/>
                <w:b/>
                <w:bCs/>
                <w:color w:val="000000"/>
                <w:sz w:val="21"/>
                <w:szCs w:val="21"/>
                <w:highlight w:val="none"/>
              </w:rPr>
            </w:pPr>
            <w:r>
              <w:rPr>
                <w:rFonts w:ascii="Times New Roman" w:hAnsi="Times New Roman" w:eastAsia="宋体" w:cs="宋体"/>
                <w:b/>
                <w:bCs/>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2</w:t>
            </w:r>
            <w:r>
              <w:rPr>
                <w:rFonts w:hint="eastAsia" w:ascii="Times New Roman" w:hAnsi="Times New Roman" w:eastAsia="宋体" w:cs="宋体"/>
                <w:b/>
                <w:bCs/>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移动护理PDA</w:t>
            </w:r>
            <w:r>
              <w:rPr>
                <w:rFonts w:ascii="Times New Roman" w:hAnsi="Times New Roman" w:eastAsia="宋体" w:cs="宋体"/>
                <w:b/>
                <w:bCs/>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b/>
                <w:bCs/>
                <w:color w:val="000000"/>
                <w:sz w:val="21"/>
                <w:szCs w:val="21"/>
                <w:highlight w:val="none"/>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b/>
                <w:bCs/>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22</w:t>
            </w:r>
            <w:r>
              <w:rPr>
                <w:rFonts w:ascii="Times New Roman" w:hAnsi="Times New Roman" w:eastAsia="宋体" w:cs="宋体"/>
                <w:b/>
                <w:bCs/>
                <w:color w:val="000000"/>
                <w:sz w:val="21"/>
                <w:szCs w:val="21"/>
                <w:highlight w:val="none"/>
              </w:rPr>
            </w:r>
            <w:r/>
          </w:p>
        </w:tc>
        <w:tc>
          <w:tcPr>
            <w:tcW w:w="800"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ascii="Times New Roman" w:hAnsi="Times New Roman" w:eastAsia="宋体" w:cs="宋体"/>
                <w:b w:val="0"/>
                <w:bCs w:val="0"/>
                <w:color w:val="000000"/>
                <w:sz w:val="21"/>
                <w:szCs w:val="21"/>
                <w:highlight w:val="none"/>
              </w:rPr>
            </w:r>
            <w:r/>
          </w:p>
        </w:tc>
        <w:tc>
          <w:tcPr>
            <w:tcW w:w="1051"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ascii="Times New Roman" w:hAnsi="Times New Roman" w:eastAsia="宋体" w:cs="宋体"/>
                <w:b w:val="0"/>
                <w:bCs w:val="0"/>
                <w:color w:val="000000"/>
                <w:sz w:val="21"/>
                <w:szCs w:val="21"/>
                <w:highlight w:val="none"/>
              </w:rPr>
            </w:r>
            <w:r/>
          </w:p>
        </w:tc>
        <w:tc>
          <w:tcPr>
            <w:tcW w:w="1046"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ascii="Times New Roman" w:hAnsi="Times New Roman" w:eastAsia="宋体" w:cs="宋体"/>
                <w:b w:val="0"/>
                <w:bCs w:val="0"/>
                <w:color w:val="000000"/>
                <w:sz w:val="21"/>
                <w:szCs w:val="21"/>
                <w:highlight w:val="none"/>
              </w:rPr>
            </w:r>
            <w:r/>
          </w:p>
        </w:tc>
        <w:tc>
          <w:tcPr>
            <w:tcW w:w="930" w:type="dxa"/>
            <w:vAlign w:val="center"/>
            <w:textDirection w:val="lrTb"/>
            <w:noWrap w:val="false"/>
          </w:tcPr>
          <w:p>
            <w:pPr>
              <w:pStyle w:val="893"/>
              <w:jc w:val="center"/>
              <w:spacing w:after="120"/>
              <w:rPr>
                <w:rFonts w:ascii="Times New Roman" w:hAnsi="Times New Roman" w:eastAsia="宋体" w:cs="宋体"/>
                <w:b w:val="0"/>
                <w:bCs w:val="0"/>
                <w:color w:val="000000"/>
                <w:sz w:val="21"/>
                <w:szCs w:val="21"/>
                <w:highlight w:val="none"/>
              </w:rPr>
            </w:pPr>
            <w:r>
              <w:rPr>
                <w:rFonts w:ascii="Times New Roman" w:hAnsi="Times New Roman" w:eastAsia="宋体" w:cs="宋体"/>
                <w:b w:val="0"/>
                <w:bCs w:val="0"/>
                <w:color w:val="000000"/>
                <w:sz w:val="21"/>
                <w:szCs w:val="21"/>
                <w:highlight w:val="none"/>
              </w:rPr>
            </w:r>
            <w:r/>
          </w:p>
        </w:tc>
      </w:tr>
      <w:tr>
        <w:trPr>
          <w:trHeight w:val="703"/>
        </w:trPr>
        <w:tc>
          <w:tcPr>
            <w:tcW w:w="1099" w:type="dxa"/>
            <w:vAlign w:val="center"/>
            <w:vMerge w:val="continue"/>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bidi="ar"/>
              </w:rPr>
            </w:pPr>
            <w:r>
              <w:rPr>
                <w:rFonts w:hint="eastAsia" w:ascii="Times New Roman" w:hAnsi="Times New Roman" w:eastAsia="宋体" w:cs="宋体"/>
                <w:color w:val="000000"/>
                <w:sz w:val="21"/>
                <w:szCs w:val="21"/>
                <w:highlight w:val="none"/>
                <w:lang w:val="en-US" w:eastAsia="zh-CN" w:bidi="ar"/>
              </w:rPr>
              <w:t xml:space="preserve">3</w:t>
            </w:r>
            <w:r>
              <w:rPr>
                <w:rFonts w:hint="eastAsia" w:ascii="Times New Roman" w:hAnsi="Times New Roman" w:eastAsia="宋体" w:cs="宋体"/>
                <w:color w:val="000000"/>
                <w:sz w:val="21"/>
                <w:szCs w:val="21"/>
                <w:highlight w:val="none"/>
                <w:lang w:val="en-US" w:eastAsia="zh-CN" w:bidi="ar"/>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腕带打印机</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r>
      <w:tr>
        <w:trPr>
          <w:trHeight w:val="730"/>
        </w:trPr>
        <w:tc>
          <w:tcPr>
            <w:tcW w:w="1099" w:type="dxa"/>
            <w:vAlign w:val="center"/>
            <w:vMerge w:val="continue"/>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4</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护士掌机系统</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套</w:t>
            </w:r>
            <w:r>
              <w:rPr>
                <w:rFonts w:ascii="Times New Roman" w:hAnsi="Times New Roman" w:eastAsia="宋体" w:cs="宋体"/>
                <w:color w:val="000000"/>
                <w:sz w:val="21"/>
                <w:szCs w:val="21"/>
                <w:highlight w:val="none"/>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3</w:t>
            </w:r>
            <w:r>
              <w:rPr>
                <w:rFonts w:ascii="Times New Roman" w:hAnsi="Times New Roman" w:eastAsia="宋体" w:cs="宋体"/>
                <w:color w:val="000000"/>
                <w:sz w:val="21"/>
                <w:szCs w:val="21"/>
                <w:highlight w:val="none"/>
              </w:rPr>
            </w:r>
            <w:r/>
          </w:p>
        </w:tc>
        <w:tc>
          <w:tcPr>
            <w:tcW w:w="80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rPr>
            </w:pPr>
            <w:r>
              <w:rPr>
                <w:rFonts w:ascii="Times New Roman" w:hAnsi="Times New Roman" w:eastAsia="宋体" w:cs="宋体"/>
                <w:color w:val="000000"/>
                <w:sz w:val="21"/>
                <w:szCs w:val="21"/>
                <w:highlight w:val="none"/>
              </w:rPr>
            </w:r>
            <w:r/>
          </w:p>
        </w:tc>
      </w:tr>
      <w:tr>
        <w:trPr>
          <w:trHeight w:val="610"/>
        </w:trPr>
        <w:tc>
          <w:tcPr>
            <w:tcW w:w="1099"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（二）智慧监护系统</w:t>
            </w: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5</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智能监护手环</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个</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118</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6</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智能监护床垫</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张</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118</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7</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智慧监护平台</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套</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4</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8</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eastAsia="zh-CN" w:bidi="ar"/>
              </w:rPr>
              <w:t xml:space="preserve">手环充电多口器</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9</w:t>
            </w:r>
            <w:r>
              <w:rPr>
                <w:rFonts w:hint="eastAsia"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蓝牙网关</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无线IP实现病区无线网络全覆盖</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100</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10</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中央监护大屏</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7</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11</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His系统对接</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Times New Roman"/>
                <w:color w:val="000000"/>
                <w:sz w:val="24"/>
                <w:szCs w:val="24"/>
                <w:highlight w:val="none"/>
                <w:lang w:bidi="ar"/>
              </w:rPr>
              <w:t xml:space="preserve">智慧病房相关系统与现有his系统的数据接口开发</w:t>
            </w:r>
            <w:r>
              <w:rPr>
                <w:rFonts w:hint="eastAsia" w:ascii="Times New Roman" w:hAnsi="Times New Roman" w:eastAsia="宋体" w:cs="Times New Roman"/>
                <w:color w:val="000000"/>
                <w:sz w:val="24"/>
                <w:szCs w:val="24"/>
                <w:highlight w:val="none"/>
                <w:lang w:eastAsia="zh-CN" w:bidi="ar"/>
              </w:rPr>
              <w:t xml:space="preserve">）</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项</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4</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（三）</w:t>
            </w:r>
            <w:r>
              <w:rPr>
                <w:rFonts w:hint="eastAsia" w:ascii="Times New Roman" w:hAnsi="Times New Roman" w:eastAsia="宋体" w:cs="Times New Roman"/>
                <w:color w:val="000000"/>
                <w:sz w:val="24"/>
                <w:szCs w:val="24"/>
                <w:highlight w:val="none"/>
                <w:lang w:val="en-US" w:eastAsia="zh-CN" w:bidi="ar"/>
              </w:rPr>
              <w:t xml:space="preserve">云桌面</w:t>
            </w: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12</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云桌面管控平台</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1</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t xml:space="preserve">13</w:t>
            </w:r>
            <w:r>
              <w:rPr>
                <w:rFonts w:ascii="Times New Roman" w:hAnsi="Times New Roman" w:eastAsia="宋体" w:cs="宋体"/>
                <w:b/>
                <w:bCs/>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b/>
                <w:bCs/>
                <w:color w:val="000000"/>
                <w:sz w:val="21"/>
                <w:szCs w:val="21"/>
                <w:highlight w:val="none"/>
                <w:lang w:eastAsia="zh-CN"/>
              </w:rPr>
              <w:suppressLineNumbers w:val="0"/>
            </w:pPr>
            <w:r>
              <w:rPr>
                <w:rFonts w:ascii="Times New Roman" w:hAnsi="Times New Roman" w:eastAsia="宋体" w:cs="Times New Roman"/>
                <w:b/>
                <w:bCs/>
                <w:color w:val="000000"/>
                <w:sz w:val="24"/>
                <w:szCs w:val="24"/>
                <w:highlight w:val="none"/>
              </w:rPr>
              <w:t xml:space="preserve">云终端</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核心产品、主要标的</w:t>
            </w:r>
            <w:r>
              <w:rPr>
                <w:rFonts w:hint="eastAsia" w:ascii="Times New Roman" w:hAnsi="Times New Roman" w:eastAsia="宋体" w:cs="Times New Roman"/>
                <w:b/>
                <w:bCs/>
                <w:color w:val="000000"/>
                <w:sz w:val="24"/>
                <w:szCs w:val="24"/>
                <w:highlight w:val="none"/>
                <w:lang w:eastAsia="zh-CN"/>
              </w:rPr>
              <w:t xml:space="preserve">）</w:t>
            </w:r>
            <w:r>
              <w:rPr>
                <w:rFonts w:hint="eastAsia" w:ascii="Times New Roman" w:hAnsi="Times New Roman" w:eastAsia="宋体" w:cs="宋体"/>
                <w:b/>
                <w:bCs/>
                <w:color w:val="000000"/>
                <w:sz w:val="21"/>
                <w:szCs w:val="21"/>
                <w:highlight w:val="none"/>
                <w:lang w:eastAsia="zh-CN"/>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b/>
                <w:bCs/>
                <w:color w:val="000000"/>
                <w:sz w:val="21"/>
                <w:szCs w:val="21"/>
                <w:highlight w:val="none"/>
                <w:lang w:bidi="ar"/>
              </w:rPr>
              <w:suppressLineNumbers w:val="0"/>
            </w:pPr>
            <w:r>
              <w:rPr>
                <w:rFonts w:ascii="Times New Roman" w:hAnsi="Times New Roman" w:eastAsia="宋体" w:cs="Times New Roman"/>
                <w:b/>
                <w:bCs/>
                <w:color w:val="000000"/>
                <w:sz w:val="24"/>
                <w:szCs w:val="24"/>
                <w:highlight w:val="none"/>
              </w:rPr>
              <w:t xml:space="preserve">套</w:t>
            </w:r>
            <w:r>
              <w:rPr>
                <w:rFonts w:hint="eastAsia" w:ascii="Times New Roman" w:hAnsi="Times New Roman" w:eastAsia="宋体" w:cs="宋体"/>
                <w:b/>
                <w:bCs/>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b/>
                <w:bCs/>
                <w:color w:val="000000"/>
                <w:sz w:val="21"/>
                <w:szCs w:val="21"/>
                <w:highlight w:val="none"/>
                <w:lang w:bidi="ar"/>
              </w:rPr>
              <w:suppressLineNumbers w:val="0"/>
            </w:pPr>
            <w:r>
              <w:rPr>
                <w:rFonts w:hint="eastAsia" w:ascii="Times New Roman" w:hAnsi="Times New Roman" w:eastAsia="宋体" w:cs="Times New Roman"/>
                <w:b/>
                <w:bCs/>
                <w:color w:val="000000"/>
                <w:sz w:val="24"/>
                <w:szCs w:val="24"/>
                <w:highlight w:val="none"/>
                <w:lang w:val="en-US" w:eastAsia="zh-CN"/>
              </w:rPr>
              <w:t xml:space="preserve">50</w:t>
            </w:r>
            <w:r>
              <w:rPr>
                <w:rFonts w:hint="eastAsia" w:ascii="Times New Roman" w:hAnsi="Times New Roman" w:eastAsia="宋体" w:cs="宋体"/>
                <w:b/>
                <w:bCs/>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lang w:val="en-US" w:eastAsia="zh-CN"/>
              </w:rPr>
            </w:pPr>
            <w:r>
              <w:rPr>
                <w:rFonts w:hint="eastAsia" w:ascii="Times New Roman" w:hAnsi="Times New Roman" w:eastAsia="宋体" w:cs="宋体"/>
                <w:b/>
                <w:bCs/>
                <w:color w:val="000000"/>
                <w:sz w:val="21"/>
                <w:szCs w:val="21"/>
                <w:highlight w:val="none"/>
                <w:lang w:val="en-US" w:eastAsia="zh-CN"/>
              </w:rPr>
            </w:r>
            <w:r/>
          </w:p>
        </w:tc>
        <w:tc>
          <w:tcPr>
            <w:tcW w:w="1046"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b/>
                <w:bCs/>
                <w:color w:val="000000"/>
                <w:sz w:val="21"/>
                <w:szCs w:val="21"/>
                <w:highlight w:val="none"/>
              </w:rPr>
            </w:pPr>
            <w:r>
              <w:rPr>
                <w:rFonts w:hint="eastAsia" w:ascii="Times New Roman" w:hAnsi="Times New Roman" w:eastAsia="宋体" w:cs="宋体"/>
                <w:b/>
                <w:bCs/>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14</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云终端授权</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15</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有线键鼠套装</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16</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rPr>
              <w:t xml:space="preserve">显示器</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rPr>
              <w:t xml:space="preserve">套</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rPr>
              <w:t xml:space="preserve">0</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color w:val="000000"/>
                <w:sz w:val="21"/>
                <w:szCs w:val="21"/>
                <w:highlight w:val="none"/>
                <w:lang w:eastAsia="zh-CN"/>
              </w:rPr>
            </w:r>
            <w:r/>
          </w:p>
        </w:tc>
      </w:tr>
      <w:tr>
        <w:trPr>
          <w:trHeight w:val="735"/>
        </w:trPr>
        <w:tc>
          <w:tcPr>
            <w:tcW w:w="1099" w:type="dxa"/>
            <w:vAlign w:val="center"/>
            <w:vMerge w:val="restart"/>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Times New Roman"/>
                <w:color w:val="000000"/>
                <w:sz w:val="24"/>
                <w:szCs w:val="24"/>
                <w:highlight w:val="none"/>
                <w:lang w:bidi="ar"/>
              </w:rPr>
              <w:t xml:space="preserve">（四）网络系统</w:t>
            </w: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17</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ascii="Times New Roman" w:hAnsi="Times New Roman" w:eastAsia="宋体" w:cs="Times New Roman"/>
                <w:color w:val="000000"/>
                <w:sz w:val="24"/>
                <w:szCs w:val="24"/>
                <w:highlight w:val="none"/>
                <w:lang w:bidi="ar"/>
              </w:rPr>
              <w:t xml:space="preserve">六类网络线</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箱</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23</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18</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w:t>
            </w:r>
            <w:r>
              <w:rPr>
                <w:rFonts w:hint="eastAsia" w:ascii="Times New Roman" w:hAnsi="Times New Roman" w:eastAsia="宋体" w:cs="Times New Roman"/>
                <w:color w:val="000000"/>
                <w:sz w:val="24"/>
                <w:szCs w:val="24"/>
                <w:highlight w:val="none"/>
                <w:lang w:val="en-US" w:eastAsia="zh-CN"/>
              </w:rPr>
              <w:t xml:space="preserve">（10口）</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19</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POE网络交换机（16口）</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只</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20</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吸顶式千兆AP</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45</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21</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无线管理路由器</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22</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网络配线架</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只</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23</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千兆光模块</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ascii="Times New Roman" w:hAnsi="Times New Roman" w:eastAsia="宋体" w:cs="Times New Roman"/>
                <w:color w:val="000000"/>
                <w:sz w:val="24"/>
                <w:szCs w:val="24"/>
                <w:highlight w:val="none"/>
                <w:lang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12</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24</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网络机柜</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eastAsia="zh-CN"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eastAsia="zh-CN"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tcW w:w="1099" w:type="dxa"/>
            <w:vAlign w:val="center"/>
            <w:vMerge w:val="continue"/>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858" w:type="dxa"/>
            <w:vAlign w:val="center"/>
            <w:textDirection w:val="lrTb"/>
            <w:noWrap w:val="false"/>
          </w:tcPr>
          <w:p>
            <w:pPr>
              <w:pStyle w:val="893"/>
              <w:jc w:val="center"/>
              <w:spacing w:after="120"/>
              <w:rPr>
                <w:rFonts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25</w:t>
            </w:r>
            <w:r>
              <w:rPr>
                <w:rFonts w:ascii="Times New Roman" w:hAnsi="Times New Roman" w:eastAsia="宋体" w:cs="宋体"/>
                <w:color w:val="000000"/>
                <w:sz w:val="21"/>
                <w:szCs w:val="21"/>
                <w:highlight w:val="none"/>
                <w:lang w:val="en-US" w:eastAsia="zh-CN"/>
              </w:rPr>
            </w:r>
            <w:r/>
          </w:p>
        </w:tc>
        <w:tc>
          <w:tcPr>
            <w:tcW w:w="2699" w:type="dxa"/>
            <w:vAlign w:val="center"/>
            <w:textDirection w:val="lrTb"/>
            <w:noWrap w:val="false"/>
          </w:tcPr>
          <w:p>
            <w:pPr>
              <w:pStyle w:val="893"/>
              <w:ind w:left="0" w:right="0"/>
              <w:jc w:val="center"/>
              <w:keepLines w:val="0"/>
              <w:keepNext w:val="0"/>
              <w:spacing w:before="0" w:beforeAutospacing="0" w:after="0" w:afterAutospacing="0"/>
              <w:widowControl/>
              <w:rPr>
                <w:rFonts w:ascii="Times New Roman" w:hAnsi="Times New Roman" w:eastAsia="宋体" w:cs="宋体"/>
                <w:color w:val="000000"/>
                <w:sz w:val="21"/>
                <w:szCs w:val="21"/>
                <w:highlight w:val="none"/>
              </w:rPr>
              <w:suppressLineNumbers w:val="0"/>
            </w:pPr>
            <w:r>
              <w:rPr>
                <w:rFonts w:hint="eastAsia" w:ascii="Times New Roman" w:hAnsi="Times New Roman" w:eastAsia="宋体" w:cs="Times New Roman"/>
                <w:color w:val="000000"/>
                <w:sz w:val="24"/>
                <w:szCs w:val="24"/>
                <w:highlight w:val="none"/>
                <w:lang w:val="en-US" w:eastAsia="zh-CN"/>
              </w:rPr>
              <w:t xml:space="preserve">辅材</w:t>
            </w:r>
            <w:r>
              <w:rPr>
                <w:rFonts w:ascii="Times New Roman" w:hAnsi="Times New Roman" w:eastAsia="宋体" w:cs="宋体"/>
                <w:color w:val="000000"/>
                <w:sz w:val="21"/>
                <w:szCs w:val="21"/>
                <w:highlight w:val="none"/>
              </w:rPr>
            </w:r>
            <w:r/>
          </w:p>
        </w:tc>
        <w:tc>
          <w:tcPr>
            <w:tcW w:w="713"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bidi="ar"/>
              </w:rPr>
              <w:t xml:space="preserve">台</w:t>
            </w:r>
            <w:r>
              <w:rPr>
                <w:rFonts w:hint="eastAsia" w:ascii="Times New Roman" w:hAnsi="Times New Roman" w:eastAsia="宋体" w:cs="宋体"/>
                <w:color w:val="000000"/>
                <w:sz w:val="21"/>
                <w:szCs w:val="21"/>
                <w:highlight w:val="none"/>
                <w:lang w:bidi="ar"/>
              </w:rPr>
            </w:r>
            <w:r/>
          </w:p>
        </w:tc>
        <w:tc>
          <w:tcPr>
            <w:tcW w:w="662" w:type="dxa"/>
            <w:vAlign w:val="center"/>
            <w:textDirection w:val="lrTb"/>
            <w:noWrap w:val="false"/>
          </w:tcPr>
          <w:p>
            <w:pPr>
              <w:pStyle w:val="893"/>
              <w:ind w:left="0" w:right="0"/>
              <w:jc w:val="center"/>
              <w:keepLines w:val="0"/>
              <w:keepNext w:val="0"/>
              <w:spacing w:before="0" w:beforeAutospacing="0" w:after="0" w:afterAutospacing="0"/>
              <w:widowControl/>
              <w:rPr>
                <w:rFonts w:hint="eastAsia" w:ascii="Times New Roman" w:hAnsi="Times New Roman" w:eastAsia="宋体" w:cs="宋体"/>
                <w:color w:val="000000"/>
                <w:sz w:val="21"/>
                <w:szCs w:val="21"/>
                <w:highlight w:val="none"/>
                <w:lang w:bidi="ar"/>
              </w:rPr>
              <w:suppressLineNumbers w:val="0"/>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宋体"/>
                <w:color w:val="000000"/>
                <w:sz w:val="21"/>
                <w:szCs w:val="21"/>
                <w:highlight w:val="none"/>
                <w:lang w:bidi="ar"/>
              </w:rPr>
            </w:r>
            <w:r/>
          </w:p>
        </w:tc>
        <w:tc>
          <w:tcPr>
            <w:tcW w:w="80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51"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gridSpan w:val="7"/>
            <w:tcW w:w="7882"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lang w:val="en-US" w:eastAsia="zh-CN"/>
              </w:rPr>
            </w:pPr>
            <w:r>
              <w:rPr>
                <w:rFonts w:hint="eastAsia" w:ascii="Times New Roman" w:hAnsi="Times New Roman" w:eastAsia="宋体" w:cs="宋体"/>
                <w:color w:val="000000"/>
                <w:sz w:val="21"/>
                <w:szCs w:val="21"/>
                <w:highlight w:val="none"/>
                <w:lang w:val="en-US" w:eastAsia="zh-CN"/>
              </w:rPr>
              <w:t xml:space="preserve">总计</w:t>
            </w:r>
            <w:r>
              <w:rPr>
                <w:rFonts w:hint="eastAsia" w:ascii="Times New Roman" w:hAnsi="Times New Roman" w:eastAsia="宋体" w:cs="宋体"/>
                <w:color w:val="000000"/>
                <w:sz w:val="21"/>
                <w:szCs w:val="21"/>
                <w:highlight w:val="none"/>
                <w:lang w:val="en-US" w:eastAsia="zh-CN"/>
              </w:rPr>
            </w:r>
            <w:r/>
          </w:p>
        </w:tc>
        <w:tc>
          <w:tcPr>
            <w:tcW w:w="1046"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c>
          <w:tcPr>
            <w:tcW w:w="930" w:type="dxa"/>
            <w:vAlign w:val="center"/>
            <w:textDirection w:val="lrTb"/>
            <w:noWrap w:val="false"/>
          </w:tcPr>
          <w:p>
            <w:pPr>
              <w:pStyle w:val="893"/>
              <w:jc w:val="center"/>
              <w:spacing w:after="120"/>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c>
      </w:tr>
      <w:tr>
        <w:trPr>
          <w:trHeight w:val="735"/>
        </w:trPr>
        <w:tc>
          <w:tcPr>
            <w:gridSpan w:val="9"/>
            <w:tcW w:w="9858" w:type="dxa"/>
            <w:vAlign w:val="center"/>
            <w:textDirection w:val="lrTb"/>
            <w:noWrap w:val="false"/>
          </w:tcPr>
          <w:p>
            <w:pPr>
              <w:pStyle w:val="893"/>
              <w:jc w:val="left"/>
              <w:spacing w:after="120"/>
              <w:tabs>
                <w:tab w:val="left" w:pos="2009" w:leader="none"/>
              </w:tabs>
              <w:rPr>
                <w:rFonts w:hint="eastAsia" w:ascii="Times New Roman" w:hAnsi="Times New Roman" w:eastAsia="宋体" w:cs="宋体"/>
                <w:color w:val="000000"/>
                <w:sz w:val="21"/>
                <w:szCs w:val="21"/>
                <w:highlight w:val="none"/>
                <w:lang w:eastAsia="zh-CN"/>
              </w:rPr>
            </w:pPr>
            <w:r>
              <w:rPr>
                <w:rFonts w:hint="eastAsia" w:ascii="Times New Roman" w:hAnsi="Times New Roman" w:eastAsia="宋体" w:cs="宋体"/>
                <w:b/>
                <w:color w:val="000000"/>
                <w:sz w:val="24"/>
                <w:highlight w:val="none"/>
              </w:rPr>
              <w:t xml:space="preserve">核心产品和主要标的：</w:t>
            </w:r>
            <w:r>
              <w:rPr>
                <w:rFonts w:ascii="Times New Roman" w:hAnsi="Times New Roman" w:eastAsia="宋体" w:cs="Times New Roman"/>
                <w:b/>
                <w:bCs/>
                <w:color w:val="000000"/>
                <w:sz w:val="24"/>
                <w:szCs w:val="24"/>
                <w:highlight w:val="none"/>
              </w:rPr>
              <w:t xml:space="preserve">云终端</w:t>
            </w:r>
            <w:r>
              <w:rPr>
                <w:rFonts w:hint="eastAsia" w:ascii="Times New Roman" w:hAnsi="Times New Roman" w:eastAsia="宋体" w:cs="宋体"/>
                <w:color w:val="000000"/>
                <w:sz w:val="21"/>
                <w:szCs w:val="21"/>
                <w:highlight w:val="none"/>
                <w:lang w:eastAsia="zh-CN"/>
              </w:rPr>
            </w:r>
            <w:r/>
          </w:p>
        </w:tc>
      </w:tr>
    </w:tbl>
    <w:p>
      <w:pPr>
        <w:pStyle w:val="893"/>
        <w:rPr>
          <w:rFonts w:ascii="Times New Roman" w:hAnsi="Times New Roman" w:eastAsia="宋体" w:cs="宋体"/>
          <w:color w:val="000000"/>
          <w:sz w:val="24"/>
          <w:highlight w:val="none"/>
          <w:lang w:bidi="ar"/>
        </w:rPr>
      </w:pPr>
      <w:r>
        <w:rPr>
          <w:rFonts w:ascii="Times New Roman" w:hAnsi="Times New Roman" w:eastAsia="宋体" w:cs="宋体"/>
          <w:color w:val="000000"/>
          <w:sz w:val="24"/>
          <w:highlight w:val="none"/>
          <w:lang w:bidi="ar"/>
        </w:rPr>
      </w:r>
      <w:r/>
    </w:p>
    <w:p>
      <w:pPr>
        <w:pStyle w:val="929"/>
        <w:rPr>
          <w:rFonts w:ascii="Times New Roman" w:hAnsi="Times New Roman" w:eastAsia="宋体" w:cs="宋体"/>
          <w:color w:val="000000"/>
          <w:highlight w:val="none"/>
        </w:rPr>
      </w:pPr>
      <w:r>
        <w:rPr>
          <w:rFonts w:ascii="Times New Roman" w:hAnsi="Times New Roman" w:eastAsia="宋体" w:cs="宋体"/>
          <w:color w:val="000000"/>
          <w:highlight w:val="none"/>
        </w:rPr>
      </w:r>
      <w:r/>
    </w:p>
    <w:p>
      <w:pPr>
        <w:pStyle w:val="893"/>
        <w:jc w:val="left"/>
        <w:spacing w:before="100" w:beforeAutospacing="1" w:after="100" w:afterAutospacing="1" w:line="240" w:lineRule="atLeas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投标人（盖法人章）：</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jc w:val="left"/>
        <w:spacing w:before="100" w:beforeAutospacing="1" w:after="100" w:afterAutospacing="1" w:line="240" w:lineRule="atLeast"/>
        <w:widowControl/>
        <w:rPr>
          <w:rFonts w:ascii="Times New Roman" w:hAnsi="Times New Roman" w:eastAsia="宋体" w:cs="宋体"/>
          <w:b/>
          <w:bCs/>
          <w:color w:val="000000"/>
          <w:sz w:val="24"/>
          <w:highlight w:val="none"/>
          <w:u w:val="single"/>
        </w:rPr>
      </w:pPr>
      <w:r>
        <w:rPr>
          <w:rFonts w:hint="eastAsia" w:ascii="Times New Roman" w:hAnsi="Times New Roman" w:eastAsia="宋体" w:cs="宋体"/>
          <w:color w:val="000000"/>
          <w:sz w:val="24"/>
          <w:highlight w:val="none"/>
        </w:rPr>
        <w:t xml:space="preserve">法定代表人或单位组织负责人或被授权人：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szCs w:val="24"/>
          <w:highlight w:val="none"/>
        </w:rPr>
        <w:t xml:space="preserve">（签字或</w:t>
      </w:r>
      <w:r>
        <w:rPr>
          <w:rFonts w:hint="eastAsia" w:ascii="Times New Roman" w:hAnsi="Times New Roman" w:eastAsia="宋体" w:cs="宋体"/>
          <w:color w:val="000000"/>
          <w:sz w:val="24"/>
          <w:szCs w:val="24"/>
          <w:highlight w:val="none"/>
          <w:lang w:val="en-US" w:eastAsia="zh-CN"/>
        </w:rPr>
        <w:t xml:space="preserve">签</w:t>
      </w:r>
      <w:r>
        <w:rPr>
          <w:rFonts w:hint="eastAsia" w:ascii="Times New Roman" w:hAnsi="Times New Roman" w:eastAsia="宋体" w:cs="宋体"/>
          <w:color w:val="000000"/>
          <w:sz w:val="24"/>
          <w:szCs w:val="24"/>
          <w:highlight w:val="none"/>
        </w:rPr>
        <w:t xml:space="preserve">章）</w:t>
      </w:r>
      <w:r>
        <w:rPr>
          <w:rFonts w:ascii="Times New Roman" w:hAnsi="Times New Roman" w:eastAsia="宋体" w:cs="宋体"/>
          <w:b/>
          <w:bCs/>
          <w:color w:val="000000"/>
          <w:sz w:val="24"/>
          <w:highlight w:val="none"/>
          <w:u w:val="single"/>
        </w:rPr>
      </w:r>
      <w:r/>
    </w:p>
    <w:p>
      <w:pPr>
        <w:pStyle w:val="893"/>
        <w:spacing w:line="360" w:lineRule="auto"/>
        <w:rPr>
          <w:rFonts w:ascii="Times New Roman" w:hAnsi="Times New Roman" w:eastAsia="宋体" w:cs="宋体"/>
          <w:b/>
          <w:bCs/>
          <w:color w:val="000000"/>
          <w:sz w:val="24"/>
          <w:szCs w:val="21"/>
          <w:highlight w:val="none"/>
        </w:rPr>
      </w:pPr>
      <w:r>
        <w:rPr>
          <w:rFonts w:hint="eastAsia" w:ascii="Times New Roman" w:hAnsi="Times New Roman" w:eastAsia="宋体" w:cs="宋体"/>
          <w:color w:val="000000"/>
          <w:sz w:val="24"/>
          <w:highlight w:val="none"/>
        </w:rPr>
        <w:t xml:space="preserve">日 期：</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b/>
          <w:bCs/>
          <w:color w:val="000000"/>
          <w:sz w:val="24"/>
          <w:szCs w:val="21"/>
          <w:highlight w:val="none"/>
        </w:rPr>
      </w:r>
      <w:r/>
    </w:p>
    <w:p>
      <w:pPr>
        <w:pStyle w:val="893"/>
        <w:spacing w:line="360" w:lineRule="auto"/>
        <w:rPr>
          <w:rFonts w:ascii="Times New Roman" w:hAnsi="Times New Roman" w:eastAsia="宋体" w:cs="宋体"/>
          <w:b/>
          <w:bCs/>
          <w:color w:val="000000"/>
          <w:szCs w:val="21"/>
          <w:highlight w:val="none"/>
        </w:rPr>
      </w:pPr>
      <w:r>
        <w:rPr>
          <w:rFonts w:ascii="Times New Roman" w:hAnsi="Times New Roman" w:eastAsia="宋体" w:cs="宋体"/>
          <w:b/>
          <w:bCs/>
          <w:color w:val="000000"/>
          <w:szCs w:val="21"/>
          <w:highlight w:val="none"/>
        </w:rPr>
      </w:r>
      <w:r/>
    </w:p>
    <w:p>
      <w:pPr>
        <w:pStyle w:val="893"/>
        <w:jc w:val="center"/>
        <w:spacing w:line="360" w:lineRule="auto"/>
        <w:rPr>
          <w:rFonts w:hint="eastAsia" w:ascii="Times New Roman" w:hAnsi="Times New Roman" w:eastAsia="宋体" w:cs="宋体"/>
          <w:b/>
          <w:color w:val="000000"/>
          <w:sz w:val="24"/>
          <w:szCs w:val="24"/>
          <w:highlight w:val="none"/>
        </w:rPr>
        <w:outlineLvl w:val="2"/>
      </w:pPr>
      <w:r>
        <w:rPr>
          <w:rFonts w:hint="eastAsia" w:ascii="Times New Roman" w:hAnsi="Times New Roman" w:eastAsia="宋体" w:cs="宋体"/>
          <w:color w:val="000000"/>
          <w:highlight w:val="none"/>
        </w:rPr>
        <w:br w:type="page" w:clear="all"/>
      </w:r>
      <w:r>
        <w:rPr>
          <w:rFonts w:hint="eastAsia" w:ascii="Times New Roman" w:hAnsi="Times New Roman" w:eastAsia="宋体" w:cs="宋体"/>
          <w:b/>
          <w:color w:val="000000"/>
          <w:sz w:val="24"/>
          <w:szCs w:val="24"/>
          <w:highlight w:val="none"/>
          <w:lang w:val="en-US" w:eastAsia="zh-CN"/>
        </w:rPr>
        <w:t xml:space="preserve">1</w:t>
      </w:r>
      <w:r>
        <w:rPr>
          <w:rFonts w:hint="eastAsia" w:ascii="Times New Roman" w:hAnsi="Times New Roman" w:eastAsia="宋体" w:cs="宋体"/>
          <w:b/>
          <w:color w:val="000000"/>
          <w:sz w:val="24"/>
          <w:szCs w:val="24"/>
          <w:highlight w:val="none"/>
          <w:lang w:val="en-US" w:eastAsia="zh-CN"/>
        </w:rPr>
        <w:t xml:space="preserve">1</w:t>
      </w:r>
      <w:r>
        <w:rPr>
          <w:rFonts w:hint="eastAsia" w:ascii="Times New Roman" w:hAnsi="Times New Roman" w:eastAsia="宋体" w:cs="宋体"/>
          <w:b/>
          <w:color w:val="000000"/>
          <w:sz w:val="24"/>
          <w:szCs w:val="24"/>
          <w:highlight w:val="none"/>
        </w:rPr>
        <w:t xml:space="preserve">、中小微企业声明函（货物类项目）（如是，则提供）</w:t>
      </w:r>
      <w:r>
        <w:rPr>
          <w:rFonts w:hint="eastAsia" w:ascii="Times New Roman" w:hAnsi="Times New Roman" w:eastAsia="宋体" w:cs="宋体"/>
          <w:b/>
          <w:color w:val="000000"/>
          <w:sz w:val="24"/>
          <w:szCs w:val="24"/>
          <w:highlight w:val="none"/>
        </w:rPr>
      </w:r>
      <w:r/>
    </w:p>
    <w:p>
      <w:pPr>
        <w:pStyle w:val="893"/>
        <w:jc w:val="center"/>
        <w:spacing w:line="360" w:lineRule="auto"/>
        <w:rPr>
          <w:rFonts w:hint="eastAsia" w:ascii="Times New Roman" w:hAnsi="Times New Roman" w:eastAsia="宋体" w:cs="宋体"/>
          <w:color w:val="000000"/>
          <w:sz w:val="24"/>
          <w:szCs w:val="28"/>
          <w:highlight w:val="none"/>
          <w:lang w:bidi="zh-CN"/>
        </w:rPr>
      </w:pPr>
      <w:r>
        <w:rPr>
          <w:rFonts w:hint="eastAsia" w:ascii="Times New Roman" w:hAnsi="Times New Roman" w:eastAsia="宋体" w:cs="宋体"/>
          <w:b/>
          <w:color w:val="000000"/>
          <w:sz w:val="24"/>
          <w:szCs w:val="24"/>
          <w:highlight w:val="none"/>
        </w:rPr>
        <w:t xml:space="preserve">（一）中小微企业声明函（货物类项目）</w:t>
      </w:r>
      <w:r>
        <w:rPr>
          <w:rFonts w:hint="eastAsia" w:ascii="Times New Roman" w:hAnsi="Times New Roman" w:eastAsia="宋体" w:cs="宋体"/>
          <w:color w:val="000000"/>
          <w:sz w:val="24"/>
          <w:szCs w:val="28"/>
          <w:highlight w:val="none"/>
          <w:lang w:bidi="zh-CN"/>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宋体"/>
          <w:color w:val="000000"/>
          <w:sz w:val="24"/>
          <w:highlight w:val="none"/>
          <w:u w:val="single"/>
          <w:lang w:eastAsia="zh-CN"/>
        </w:rPr>
        <w:t xml:space="preserve">南通市崇川区卫生健康委员会</w:t>
      </w:r>
      <w:r>
        <w:rPr>
          <w:rFonts w:hint="eastAsia" w:ascii="Times New Roman" w:hAnsi="Times New Roman" w:eastAsia="宋体" w:cs="宋体"/>
          <w:color w:val="000000"/>
          <w:sz w:val="24"/>
          <w:highlight w:val="none"/>
        </w:rPr>
        <w:t xml:space="preserve">组织的采购编号为  </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w:t>
      </w:r>
      <w:r>
        <w:rPr>
          <w:rFonts w:hint="eastAsia" w:ascii="Times New Roman" w:hAnsi="Times New Roman" w:eastAsia="宋体" w:cs="宋体"/>
          <w:color w:val="000000"/>
          <w:sz w:val="24"/>
          <w:highlight w:val="none"/>
          <w:u w:val="single"/>
        </w:rPr>
        <w:t xml:space="preserve">    （项目名称）</w:t>
      </w:r>
      <w:r>
        <w:rPr>
          <w:rFonts w:hint="eastAsia" w:ascii="Times New Roman" w:hAnsi="Times New Roman" w:eastAsia="宋体" w:cs="宋体"/>
          <w:color w:val="000000"/>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i/>
          <w:color w:val="000000"/>
          <w:sz w:val="24"/>
          <w:highlight w:val="none"/>
          <w:u w:val="single"/>
        </w:rPr>
      </w:pPr>
      <w:r>
        <w:rPr>
          <w:rFonts w:hint="eastAsia" w:ascii="Times New Roman" w:hAnsi="Times New Roman" w:eastAsia="宋体" w:cs="宋体"/>
          <w:color w:val="000000"/>
          <w:sz w:val="24"/>
          <w:highlight w:val="none"/>
        </w:rPr>
        <w:t xml:space="preserve">1.</w:t>
      </w:r>
      <w:r>
        <w:rPr>
          <w:rFonts w:hint="eastAsia" w:ascii="Times New Roman" w:hAnsi="Times New Roman" w:eastAsia="宋体" w:cs="宋体"/>
          <w:color w:val="000000"/>
          <w:sz w:val="24"/>
          <w:highlight w:val="none"/>
          <w:u w:val="single"/>
        </w:rPr>
        <w:t xml:space="preserve">（标的名称）</w:t>
      </w:r>
      <w:r>
        <w:rPr>
          <w:rFonts w:hint="eastAsia" w:ascii="Times New Roman" w:hAnsi="Times New Roman" w:eastAsia="宋体" w:cs="宋体"/>
          <w:i/>
          <w:color w:val="000000"/>
          <w:sz w:val="24"/>
          <w:highlight w:val="none"/>
        </w:rPr>
        <w:t xml:space="preserve">，</w:t>
      </w:r>
      <w:r>
        <w:rPr>
          <w:rFonts w:hint="eastAsia" w:ascii="Times New Roman" w:hAnsi="Times New Roman" w:eastAsia="宋体" w:cs="宋体"/>
          <w:color w:val="000000"/>
          <w:sz w:val="24"/>
          <w:highlight w:val="none"/>
        </w:rPr>
        <w:t xml:space="preserve">属于</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行业；制造商为</w:t>
      </w:r>
      <w:r>
        <w:rPr>
          <w:rFonts w:hint="eastAsia" w:ascii="Times New Roman" w:hAnsi="Times New Roman" w:eastAsia="宋体" w:cs="宋体"/>
          <w:color w:val="000000"/>
          <w:sz w:val="24"/>
          <w:highlight w:val="none"/>
          <w:u w:val="single"/>
        </w:rPr>
        <w:t xml:space="preserve">（企业名称）  </w:t>
      </w:r>
      <w:r>
        <w:rPr>
          <w:rFonts w:hint="eastAsia" w:ascii="Times New Roman" w:hAnsi="Times New Roman" w:eastAsia="宋体" w:cs="宋体"/>
          <w:color w:val="000000"/>
          <w:sz w:val="24"/>
          <w:highlight w:val="none"/>
        </w:rPr>
        <w:t xml:space="preserve">，从业人员</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人，营业收入为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万元，资产总额为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万元，属于</w:t>
      </w:r>
      <w:r>
        <w:rPr>
          <w:rFonts w:hint="eastAsia" w:ascii="Times New Roman" w:hAnsi="Times New Roman" w:eastAsia="宋体" w:cs="宋体"/>
          <w:color w:val="000000"/>
          <w:sz w:val="24"/>
          <w:highlight w:val="none"/>
          <w:u w:val="single"/>
        </w:rPr>
        <w:t xml:space="preserve">（□中型企业 □小型企业 □微型企业） ；</w:t>
      </w:r>
      <w:r>
        <w:rPr>
          <w:rFonts w:ascii="Times New Roman" w:hAnsi="Times New Roman" w:eastAsia="宋体" w:cs="宋体"/>
          <w:i/>
          <w:color w:val="000000"/>
          <w:sz w:val="24"/>
          <w:highlight w:val="none"/>
          <w:u w:val="single"/>
        </w:rPr>
      </w:r>
      <w:r/>
    </w:p>
    <w:p>
      <w:pPr>
        <w:pStyle w:val="893"/>
        <w:ind w:firstLine="420"/>
        <w:spacing w:line="480" w:lineRule="exact"/>
        <w:rPr>
          <w:rFonts w:ascii="Times New Roman" w:hAnsi="Times New Roman" w:eastAsia="宋体" w:cs="宋体"/>
          <w:i/>
          <w:color w:val="000000"/>
          <w:sz w:val="24"/>
          <w:highlight w:val="none"/>
          <w:u w:val="single"/>
        </w:rPr>
      </w:pPr>
      <w:r>
        <w:rPr>
          <w:rFonts w:hint="eastAsia" w:ascii="Times New Roman" w:hAnsi="Times New Roman" w:eastAsia="宋体" w:cs="宋体"/>
          <w:color w:val="000000"/>
          <w:sz w:val="24"/>
          <w:highlight w:val="none"/>
        </w:rPr>
        <w:t xml:space="preserve">2.</w:t>
      </w:r>
      <w:r>
        <w:rPr>
          <w:rFonts w:hint="eastAsia" w:ascii="Times New Roman" w:hAnsi="Times New Roman" w:eastAsia="宋体" w:cs="宋体"/>
          <w:color w:val="000000"/>
          <w:sz w:val="24"/>
          <w:highlight w:val="none"/>
          <w:u w:val="single"/>
        </w:rPr>
        <w:t xml:space="preserve">（标的名称）</w:t>
      </w:r>
      <w:r>
        <w:rPr>
          <w:rFonts w:hint="eastAsia" w:ascii="Times New Roman" w:hAnsi="Times New Roman" w:eastAsia="宋体" w:cs="宋体"/>
          <w:i/>
          <w:color w:val="000000"/>
          <w:sz w:val="24"/>
          <w:highlight w:val="none"/>
        </w:rPr>
        <w:t xml:space="preserve">，</w:t>
      </w:r>
      <w:r>
        <w:rPr>
          <w:rFonts w:hint="eastAsia" w:ascii="Times New Roman" w:hAnsi="Times New Roman" w:eastAsia="宋体" w:cs="宋体"/>
          <w:color w:val="000000"/>
          <w:sz w:val="24"/>
          <w:highlight w:val="none"/>
        </w:rPr>
        <w:t xml:space="preserve">属于</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行业；制造商为</w:t>
      </w:r>
      <w:r>
        <w:rPr>
          <w:rFonts w:hint="eastAsia" w:ascii="Times New Roman" w:hAnsi="Times New Roman" w:eastAsia="宋体" w:cs="宋体"/>
          <w:color w:val="000000"/>
          <w:sz w:val="24"/>
          <w:highlight w:val="none"/>
          <w:u w:val="single"/>
        </w:rPr>
        <w:t xml:space="preserve">（企业名称）</w:t>
      </w:r>
      <w:r>
        <w:rPr>
          <w:rFonts w:hint="eastAsia" w:ascii="Times New Roman" w:hAnsi="Times New Roman" w:eastAsia="宋体" w:cs="宋体"/>
          <w:color w:val="000000"/>
          <w:sz w:val="24"/>
          <w:highlight w:val="none"/>
        </w:rPr>
        <w:t xml:space="preserve">，从业人员</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人，营业收入为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万元，资产总额为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万元，属于</w:t>
      </w:r>
      <w:r>
        <w:rPr>
          <w:rFonts w:hint="eastAsia" w:ascii="Times New Roman" w:hAnsi="Times New Roman" w:eastAsia="宋体" w:cs="宋体"/>
          <w:color w:val="000000"/>
          <w:sz w:val="24"/>
          <w:highlight w:val="none"/>
          <w:u w:val="single"/>
        </w:rPr>
        <w:t xml:space="preserve">（□中型企业 □小型企业 □微型企业）；</w:t>
      </w:r>
      <w:r>
        <w:rPr>
          <w:rFonts w:ascii="Times New Roman" w:hAnsi="Times New Roman" w:eastAsia="宋体" w:cs="宋体"/>
          <w:i/>
          <w:color w:val="000000"/>
          <w:sz w:val="24"/>
          <w:highlight w:val="none"/>
          <w:u w:val="singl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以上企业，不属于大企业的分支机构，不存在控股股东为大企业的情形，也不存在与大企业的负责人为同一人的情形。</w:t>
      </w:r>
      <w:r>
        <w:rPr>
          <w:rFonts w:ascii="Times New Roman" w:hAnsi="Times New Roman" w:eastAsia="宋体" w:cs="宋体"/>
          <w:color w:val="000000"/>
          <w:sz w:val="24"/>
          <w:highlight w:val="none"/>
        </w:rPr>
      </w:r>
      <w:r/>
    </w:p>
    <w:p>
      <w:pPr>
        <w:pStyle w:val="893"/>
        <w:ind w:firstLine="42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本企业对上述声明内容的真实性负责。如有虚假，将依法承担相应责任</w:t>
      </w:r>
      <w:r>
        <w:rPr>
          <w:rFonts w:ascii="Times New Roman" w:hAnsi="Times New Roman" w:eastAsia="宋体" w:cs="宋体"/>
          <w:color w:val="000000"/>
          <w:sz w:val="24"/>
          <w:highlight w:val="none"/>
        </w:rPr>
      </w:r>
      <w:r/>
    </w:p>
    <w:p>
      <w:pPr>
        <w:pStyle w:val="893"/>
        <w:ind w:right="720"/>
        <w:spacing w:line="48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right="180" w:firstLine="420"/>
        <w:jc w:val="right"/>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企业名称（加盖CA电子公章）：</w:t>
      </w:r>
      <w:r>
        <w:rPr>
          <w:rFonts w:ascii="Times New Roman" w:hAnsi="Times New Roman" w:eastAsia="宋体" w:cs="宋体"/>
          <w:color w:val="000000"/>
          <w:sz w:val="24"/>
          <w:highlight w:val="none"/>
        </w:rPr>
      </w:r>
      <w:r/>
    </w:p>
    <w:p>
      <w:pPr>
        <w:pStyle w:val="893"/>
        <w:ind w:right="480" w:firstLine="630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日  期：</w:t>
      </w:r>
      <w:r>
        <w:rPr>
          <w:rFonts w:ascii="Times New Roman" w:hAnsi="Times New Roman" w:eastAsia="宋体" w:cs="宋体"/>
          <w:color w:val="000000"/>
          <w:sz w:val="24"/>
          <w:highlight w:val="none"/>
        </w:rPr>
      </w:r>
      <w:r/>
    </w:p>
    <w:p>
      <w:pPr>
        <w:pStyle w:val="893"/>
        <w:spacing w:line="480" w:lineRule="exact"/>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56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备注：</w:t>
      </w:r>
      <w:r>
        <w:rPr>
          <w:rFonts w:ascii="Times New Roman" w:hAnsi="Times New Roman" w:eastAsia="宋体" w:cs="宋体"/>
          <w:color w:val="000000"/>
          <w:sz w:val="24"/>
          <w:highlight w:val="none"/>
        </w:rPr>
      </w:r>
      <w:r/>
    </w:p>
    <w:p>
      <w:pPr>
        <w:pStyle w:val="893"/>
        <w:ind w:firstLine="56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1.从业人员、营业收入、资产总额填报上一年度数据，无上一年度数据的新成立企业可不填报。</w:t>
      </w:r>
      <w:r>
        <w:rPr>
          <w:rFonts w:ascii="Times New Roman" w:hAnsi="Times New Roman" w:eastAsia="宋体" w:cs="宋体"/>
          <w:color w:val="000000"/>
          <w:sz w:val="24"/>
          <w:highlight w:val="none"/>
        </w:rPr>
      </w:r>
      <w:r/>
    </w:p>
    <w:p>
      <w:pPr>
        <w:pStyle w:val="893"/>
        <w:ind w:left="560" w:hanging="140"/>
        <w:spacing w:line="48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2.供应商自行勾选制造商的企业规模类型。</w:t>
      </w:r>
      <w:r>
        <w:rPr>
          <w:rFonts w:ascii="Times New Roman" w:hAnsi="Times New Roman" w:eastAsia="宋体" w:cs="宋体"/>
          <w:color w:val="000000"/>
          <w:sz w:val="24"/>
          <w:highlight w:val="none"/>
        </w:rPr>
      </w:r>
      <w:r/>
    </w:p>
    <w:p>
      <w:pPr>
        <w:pStyle w:val="957"/>
        <w:spacing w:line="360" w:lineRule="auto"/>
        <w:rPr>
          <w:rFonts w:hint="eastAsia" w:ascii="Times New Roman" w:hAnsi="Times New Roman" w:eastAsia="宋体" w:cs="宋体"/>
          <w:color w:val="000000"/>
          <w:highlight w:val="none"/>
          <w:lang w:eastAsia="zh-CN"/>
        </w:rPr>
      </w:pPr>
      <w:r>
        <w:rPr>
          <w:rFonts w:hint="eastAsia" w:ascii="Times New Roman" w:hAnsi="Times New Roman" w:eastAsia="宋体" w:cs="宋体"/>
          <w:color w:val="000000"/>
          <w:highlight w:val="none"/>
          <w:lang w:eastAsia="zh-CN"/>
        </w:rPr>
      </w:r>
      <w:r/>
    </w:p>
    <w:p>
      <w:pPr>
        <w:pStyle w:val="893"/>
        <w:jc w:val="center"/>
        <w:spacing w:line="360" w:lineRule="auto"/>
        <w:rPr>
          <w:rFonts w:hint="eastAsia" w:ascii="Times New Roman" w:hAnsi="Times New Roman" w:eastAsia="宋体" w:cs="宋体"/>
          <w:b/>
          <w:color w:val="000000"/>
          <w:sz w:val="24"/>
          <w:szCs w:val="24"/>
          <w:highlight w:val="none"/>
        </w:rPr>
        <w:outlineLvl w:val="3"/>
      </w:pPr>
      <w:r>
        <w:rPr>
          <w:rFonts w:hint="eastAsia" w:ascii="Times New Roman" w:hAnsi="Times New Roman" w:eastAsia="宋体" w:cs="宋体"/>
          <w:b/>
          <w:bCs/>
          <w:color w:val="000000"/>
          <w:sz w:val="24"/>
          <w:szCs w:val="21"/>
          <w:highlight w:val="none"/>
        </w:rPr>
        <w:br w:type="page" w:clear="all"/>
      </w:r>
      <w:r>
        <w:rPr>
          <w:rFonts w:hint="eastAsia" w:ascii="Times New Roman" w:hAnsi="Times New Roman" w:eastAsia="宋体" w:cs="宋体"/>
          <w:b/>
          <w:bCs/>
          <w:color w:val="000000"/>
          <w:sz w:val="24"/>
          <w:szCs w:val="21"/>
          <w:highlight w:val="none"/>
        </w:rPr>
        <w:t xml:space="preserve">（二）</w:t>
      </w:r>
      <w:r>
        <w:rPr>
          <w:rFonts w:hint="eastAsia" w:ascii="Times New Roman" w:hAnsi="Times New Roman" w:eastAsia="宋体" w:cs="宋体"/>
          <w:b/>
          <w:bCs/>
          <w:color w:val="000000"/>
          <w:sz w:val="24"/>
          <w:szCs w:val="24"/>
          <w:highlight w:val="none"/>
        </w:rPr>
        <w:t xml:space="preserve">残疾人福利性单位声明函</w:t>
      </w:r>
      <w:r>
        <w:rPr>
          <w:rFonts w:hint="eastAsia" w:ascii="Times New Roman" w:hAnsi="Times New Roman" w:eastAsia="宋体" w:cs="宋体"/>
          <w:b/>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本单位对上述声明的真实性负责。如有虚假，将依法承担相应责任。</w:t>
      </w:r>
      <w:r>
        <w:rPr>
          <w:rFonts w:hint="eastAsia" w:ascii="Times New Roman" w:hAnsi="Times New Roman" w:eastAsia="宋体" w:cs="宋体"/>
          <w:color w:val="000000"/>
          <w:sz w:val="24"/>
          <w:szCs w:val="24"/>
          <w:highlight w:val="none"/>
        </w:rPr>
      </w:r>
      <w:r/>
    </w:p>
    <w:p>
      <w:pPr>
        <w:pStyle w:val="893"/>
        <w:ind w:firstLine="480"/>
        <w:spacing w:line="36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（备注：成交供应商为残疾人福利单位的，此声明函将随成交结果同时公告，接受社会监督）</w:t>
      </w:r>
      <w:r>
        <w:rPr>
          <w:rFonts w:hint="eastAsia" w:ascii="Times New Roman" w:hAnsi="Times New Roman" w:eastAsia="宋体" w:cs="宋体"/>
          <w:color w:val="000000"/>
          <w:sz w:val="24"/>
          <w:szCs w:val="24"/>
          <w:highlight w:val="none"/>
        </w:rPr>
      </w:r>
      <w:r/>
    </w:p>
    <w:p>
      <w:pPr>
        <w:pStyle w:val="893"/>
        <w:ind w:firstLine="624"/>
        <w:spacing w:line="360" w:lineRule="auto"/>
        <w:tabs>
          <w:tab w:val="left" w:pos="4860"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供应商全称（盖章）：</w:t>
      </w:r>
      <w:r>
        <w:rPr>
          <w:rFonts w:hint="eastAsia" w:ascii="Times New Roman" w:hAnsi="Times New Roman" w:eastAsia="宋体" w:cs="宋体"/>
          <w:color w:val="000000"/>
          <w:sz w:val="24"/>
          <w:szCs w:val="24"/>
          <w:highlight w:val="none"/>
        </w:rPr>
      </w:r>
      <w:r/>
    </w:p>
    <w:p>
      <w:pPr>
        <w:pStyle w:val="893"/>
        <w:ind w:firstLine="480"/>
        <w:spacing w:line="360" w:lineRule="auto"/>
        <w:tabs>
          <w:tab w:val="left" w:pos="4860"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日期：</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享受政府采购支持政策的残疾人福利性单位应当同时满足以下条件：</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（一）安置的残疾人占本单位在职职工人数的比例不低于25%（含25%），并且安置的残疾人人数不少于10人（含10人）；</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（二）依法与安置的每位残疾人签订了一年以上（含一年）的劳动合同或服务协议；</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（三）为安置的每位残疾人按月足额缴纳了基本养老保险、基本医疗保险、失业保险、工伤保险和生育保险等社会保险费；</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（四）通过银行等金融机构向安置的每位残疾人，按月支付了不低于单位所在区县适用的经省级人民政府批准的月最低工资标准的工资；</w:t>
      </w:r>
      <w:r>
        <w:rPr>
          <w:rFonts w:hint="eastAsia" w:ascii="Times New Roman" w:hAnsi="Times New Roman" w:eastAsia="宋体" w:cs="宋体"/>
          <w:color w:val="000000"/>
          <w:sz w:val="24"/>
          <w:szCs w:val="24"/>
          <w:highlight w:val="none"/>
        </w:rPr>
      </w:r>
      <w:r/>
    </w:p>
    <w:p>
      <w:pPr>
        <w:pStyle w:val="893"/>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（五）提供本单位制造的货物、承担的工程或者服务（以下简称产品），或者提供其他残疾人福利性单位制造的货物（不包括使用非残疾人福利性单位注册商标的货物）。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宋体" w:cs="宋体"/>
          <w:color w:val="000000"/>
          <w:sz w:val="24"/>
          <w:szCs w:val="24"/>
          <w:highlight w:val="none"/>
        </w:rPr>
      </w:r>
      <w:r/>
    </w:p>
    <w:p>
      <w:pPr>
        <w:pStyle w:val="893"/>
        <w:ind w:firstLine="480"/>
        <w:spacing w:line="360" w:lineRule="auto"/>
        <w:shd w:val="clear" w:color="auto" w:fill="ffff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Times New Roman" w:hAnsi="Times New Roman" w:eastAsia="宋体" w:cs="宋体"/>
          <w:color w:val="000000"/>
          <w:sz w:val="24"/>
          <w:szCs w:val="24"/>
          <w:highlight w:val="none"/>
        </w:rPr>
      </w:r>
      <w:r/>
    </w:p>
    <w:p>
      <w:pPr>
        <w:pStyle w:val="893"/>
        <w:jc w:val="center"/>
        <w:spacing w:line="360" w:lineRule="auto"/>
        <w:rPr>
          <w:rFonts w:hint="eastAsia" w:ascii="Times New Roman" w:hAnsi="Times New Roman" w:eastAsia="宋体" w:cs="宋体"/>
          <w:b/>
          <w:bCs/>
          <w:color w:val="000000"/>
          <w:sz w:val="24"/>
          <w:szCs w:val="21"/>
          <w:highlight w:val="none"/>
        </w:rPr>
        <w:outlineLvl w:val="3"/>
      </w:pPr>
      <w:r>
        <w:rPr>
          <w:rFonts w:hint="eastAsia" w:ascii="Times New Roman" w:hAnsi="Times New Roman" w:eastAsia="宋体" w:cs="宋体"/>
          <w:b/>
          <w:color w:val="000000"/>
          <w:sz w:val="24"/>
          <w:szCs w:val="24"/>
          <w:highlight w:val="none"/>
        </w:rPr>
        <w:br w:type="page" w:clear="all"/>
      </w:r>
      <w:r>
        <w:rPr>
          <w:rFonts w:hint="eastAsia" w:ascii="Times New Roman" w:hAnsi="Times New Roman" w:eastAsia="宋体" w:cs="宋体"/>
          <w:b/>
          <w:bCs/>
          <w:color w:val="000000"/>
          <w:sz w:val="24"/>
          <w:szCs w:val="21"/>
          <w:highlight w:val="none"/>
        </w:rPr>
        <w:t xml:space="preserve">监狱企业证明函</w:t>
      </w:r>
      <w:r>
        <w:rPr>
          <w:rFonts w:hint="eastAsia" w:ascii="Times New Roman" w:hAnsi="Times New Roman" w:eastAsia="宋体" w:cs="宋体"/>
          <w:b/>
          <w:bCs/>
          <w:color w:val="000000"/>
          <w:sz w:val="24"/>
          <w:szCs w:val="21"/>
          <w:highlight w:val="none"/>
        </w:rPr>
      </w:r>
      <w:r/>
    </w:p>
    <w:p>
      <w:pPr>
        <w:pStyle w:val="893"/>
        <w:ind w:firstLine="646"/>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根据《财政部司法部关于政府采购支持监狱企业发展有关问题的通知》（财库[2014]68号）的规定，（填写供应商法定全称）为监狱企业。</w:t>
      </w:r>
      <w:r>
        <w:rPr>
          <w:rFonts w:hint="eastAsia" w:ascii="Times New Roman" w:hAnsi="Times New Roman" w:eastAsia="宋体" w:cs="宋体"/>
          <w:color w:val="000000"/>
          <w:sz w:val="24"/>
          <w:szCs w:val="21"/>
          <w:highlight w:val="none"/>
        </w:rPr>
      </w:r>
      <w:r/>
    </w:p>
    <w:p>
      <w:pPr>
        <w:pStyle w:val="893"/>
        <w:ind w:firstLine="646"/>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特此声明。</w:t>
      </w:r>
      <w:r>
        <w:rPr>
          <w:rFonts w:hint="eastAsia" w:ascii="Times New Roman" w:hAnsi="Times New Roman" w:eastAsia="宋体" w:cs="宋体"/>
          <w:color w:val="000000"/>
          <w:sz w:val="24"/>
          <w:szCs w:val="21"/>
          <w:highlight w:val="none"/>
        </w:rPr>
      </w:r>
      <w:r/>
    </w:p>
    <w:p>
      <w:pPr>
        <w:pStyle w:val="893"/>
        <w:ind w:firstLine="1440"/>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color w:val="000000"/>
          <w:sz w:val="24"/>
          <w:szCs w:val="21"/>
          <w:highlight w:val="none"/>
        </w:rPr>
      </w:pPr>
      <w:r>
        <w:rPr>
          <w:rFonts w:hint="eastAsia" w:ascii="Times New Roman" w:hAnsi="Times New Roman" w:eastAsia="宋体" w:cs="宋体"/>
          <w:color w:val="000000"/>
          <w:sz w:val="24"/>
          <w:szCs w:val="21"/>
          <w:highlight w:val="none"/>
        </w:rPr>
        <w:t xml:space="preserve">省级以上监狱管理局、戒毒管理局（含新疆生产建设兵团）（盖章）：</w:t>
      </w:r>
      <w:r>
        <w:rPr>
          <w:rFonts w:hint="eastAsia" w:ascii="Times New Roman" w:hAnsi="Times New Roman" w:eastAsia="宋体" w:cs="宋体"/>
          <w:color w:val="000000"/>
          <w:sz w:val="24"/>
          <w:szCs w:val="21"/>
          <w:highlight w:val="none"/>
        </w:rPr>
      </w:r>
      <w:r/>
    </w:p>
    <w:p>
      <w:pPr>
        <w:pStyle w:val="893"/>
        <w:spacing w:line="360" w:lineRule="auto"/>
        <w:rPr>
          <w:rFonts w:hint="eastAsia" w:ascii="Times New Roman" w:hAnsi="Times New Roman" w:eastAsia="宋体" w:cs="宋体"/>
          <w:b/>
          <w:bCs/>
          <w:color w:val="000000"/>
          <w:sz w:val="24"/>
          <w:szCs w:val="24"/>
          <w:highlight w:val="none"/>
        </w:rPr>
      </w:pPr>
      <w:r>
        <w:rPr>
          <w:rFonts w:hint="eastAsia" w:ascii="Times New Roman" w:hAnsi="Times New Roman" w:eastAsia="宋体" w:cs="宋体"/>
          <w:color w:val="000000"/>
          <w:sz w:val="24"/>
          <w:szCs w:val="21"/>
          <w:highlight w:val="none"/>
        </w:rPr>
        <w:t xml:space="preserve">日期：</w:t>
      </w:r>
      <w:r>
        <w:rPr>
          <w:rFonts w:hint="eastAsia" w:ascii="Times New Roman" w:hAnsi="Times New Roman" w:eastAsia="宋体" w:cs="宋体"/>
          <w:b/>
          <w:bCs/>
          <w:color w:val="000000"/>
          <w:sz w:val="24"/>
          <w:szCs w:val="24"/>
          <w:highlight w:val="none"/>
        </w:rPr>
      </w:r>
      <w:r/>
    </w:p>
    <w:p>
      <w:pPr>
        <w:pStyle w:val="893"/>
        <w:spacing w:line="360" w:lineRule="auto"/>
        <w:rPr>
          <w:rFonts w:hint="eastAsia" w:ascii="Times New Roman" w:hAnsi="Times New Roman" w:eastAsia="宋体" w:cs="宋体"/>
          <w:b/>
          <w:bCs/>
          <w:color w:val="000000"/>
          <w:sz w:val="24"/>
          <w:szCs w:val="21"/>
          <w:highlight w:val="none"/>
        </w:rPr>
      </w:pPr>
      <w:r>
        <w:rPr>
          <w:rFonts w:hint="eastAsia" w:ascii="Times New Roman" w:hAnsi="Times New Roman" w:eastAsia="宋体" w:cs="宋体"/>
          <w:b/>
          <w:bCs/>
          <w:color w:val="000000"/>
          <w:sz w:val="24"/>
          <w:szCs w:val="21"/>
          <w:highlight w:val="none"/>
        </w:rPr>
      </w:r>
      <w:r/>
    </w:p>
    <w:p>
      <w:pPr>
        <w:pStyle w:val="893"/>
        <w:spacing w:line="360" w:lineRule="auto"/>
        <w:rPr>
          <w:rFonts w:hint="eastAsia" w:ascii="Times New Roman" w:hAnsi="Times New Roman" w:eastAsia="宋体" w:cs="宋体"/>
          <w:b/>
          <w:color w:val="000000"/>
          <w:sz w:val="21"/>
          <w:szCs w:val="22"/>
          <w:highlight w:val="none"/>
        </w:rPr>
      </w:pPr>
      <w:r>
        <w:rPr>
          <w:rFonts w:hint="eastAsia" w:ascii="Times New Roman" w:hAnsi="Times New Roman" w:eastAsia="宋体" w:cs="宋体"/>
          <w:b/>
          <w:color w:val="000000"/>
          <w:sz w:val="21"/>
          <w:szCs w:val="22"/>
          <w:highlight w:val="none"/>
        </w:rPr>
      </w:r>
      <w:r/>
    </w:p>
    <w:p>
      <w:pPr>
        <w:pStyle w:val="893"/>
        <w:spacing w:line="360" w:lineRule="auto"/>
        <w:rPr>
          <w:rFonts w:hint="eastAsia" w:ascii="Times New Roman" w:hAnsi="Times New Roman" w:eastAsia="宋体" w:cs="宋体"/>
          <w:color w:val="000000"/>
          <w:szCs w:val="22"/>
          <w:highlight w:val="none"/>
        </w:rPr>
      </w:pPr>
      <w:r>
        <w:rPr>
          <w:rFonts w:hint="eastAsia" w:ascii="Times New Roman" w:hAnsi="Times New Roman" w:eastAsia="宋体" w:cs="宋体"/>
          <w:color w:val="000000"/>
          <w:szCs w:val="22"/>
          <w:highlight w:val="none"/>
        </w:rPr>
        <w:br w:type="page" w:clear="all"/>
      </w:r>
      <w:r>
        <w:rPr>
          <w:rFonts w:hint="eastAsia" w:ascii="Times New Roman" w:hAnsi="Times New Roman" w:eastAsia="宋体" w:cs="宋体"/>
          <w:color w:val="000000"/>
          <w:szCs w:val="22"/>
          <w:highlight w:val="none"/>
        </w:rPr>
        <w:t xml:space="preserve">附件：</w:t>
      </w:r>
      <w:r>
        <w:rPr>
          <w:rFonts w:hint="eastAsia" w:ascii="Times New Roman" w:hAnsi="Times New Roman" w:eastAsia="宋体" w:cs="宋体"/>
          <w:color w:val="000000"/>
          <w:szCs w:val="22"/>
          <w:highlight w:val="none"/>
        </w:rPr>
      </w:r>
      <w:r/>
    </w:p>
    <w:p>
      <w:pPr>
        <w:pStyle w:val="893"/>
        <w:jc w:val="center"/>
        <w:spacing w:line="360" w:lineRule="auto"/>
        <w:shd w:val="clear" w:color="auto" w:fill="ffffff"/>
        <w:rPr>
          <w:rFonts w:hint="eastAsia" w:ascii="Times New Roman" w:hAnsi="Times New Roman" w:eastAsia="宋体" w:cs="宋体"/>
          <w:color w:val="000000"/>
          <w:sz w:val="24"/>
          <w:highlight w:val="none"/>
        </w:rPr>
      </w:pPr>
      <w:r>
        <w:rPr>
          <w:rFonts w:hint="eastAsia" w:ascii="Times New Roman" w:hAnsi="Times New Roman" w:eastAsia="宋体" w:cs="宋体"/>
          <w:b/>
          <w:color w:val="000000"/>
          <w:sz w:val="24"/>
          <w:szCs w:val="24"/>
          <w:highlight w:val="none"/>
        </w:rPr>
        <w:t xml:space="preserve">中小企业划型标准规定</w:t>
      </w:r>
      <w:r>
        <w:rPr>
          <w:rFonts w:hint="eastAsia" w:ascii="Times New Roman" w:hAnsi="Times New Roman" w:eastAsia="宋体" w:cs="宋体"/>
          <w:color w:val="000000"/>
          <w:sz w:val="24"/>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各行业划型标准为：</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eastAsia="宋体" w:cs="宋体"/>
          <w:color w:val="000000"/>
          <w:sz w:val="24"/>
          <w:szCs w:val="22"/>
          <w:highlight w:val="none"/>
        </w:rPr>
      </w:r>
      <w:r/>
    </w:p>
    <w:p>
      <w:pPr>
        <w:pStyle w:val="893"/>
        <w:ind w:firstLine="480"/>
        <w:spacing w:line="360" w:lineRule="auto"/>
        <w:rPr>
          <w:rFonts w:hint="eastAsia" w:ascii="Times New Roman" w:hAnsi="Times New Roman" w:eastAsia="宋体" w:cs="宋体"/>
          <w:color w:val="000000"/>
          <w:sz w:val="24"/>
          <w:szCs w:val="22"/>
          <w:highlight w:val="none"/>
        </w:rPr>
      </w:pPr>
      <w:r>
        <w:rPr>
          <w:rFonts w:hint="eastAsia" w:ascii="Times New Roman" w:hAnsi="Times New Roman" w:eastAsia="宋体" w:cs="宋体"/>
          <w:color w:val="000000"/>
          <w:sz w:val="24"/>
          <w:szCs w:val="22"/>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Times New Roman" w:hAnsi="Times New Roman" w:eastAsia="宋体" w:cs="宋体"/>
          <w:color w:val="000000"/>
          <w:sz w:val="24"/>
          <w:szCs w:val="22"/>
          <w:highlight w:val="none"/>
        </w:rPr>
      </w:r>
      <w:r/>
    </w:p>
    <w:p>
      <w:pPr>
        <w:pStyle w:val="910"/>
        <w:ind w:left="107"/>
        <w:spacing w:before="65" w:line="221" w:lineRule="auto"/>
        <w:rPr>
          <w:rFonts w:ascii="Times New Roman" w:hAnsi="Times New Roman" w:eastAsia="宋体" w:cs="宋体"/>
          <w:b/>
          <w:bCs/>
          <w:color w:val="000000"/>
          <w:spacing w:val="-5"/>
          <w:sz w:val="32"/>
          <w:highlight w:val="none"/>
        </w:rPr>
      </w:pPr>
      <w:r>
        <w:rPr>
          <w:rFonts w:hint="eastAsia" w:ascii="Times New Roman" w:hAnsi="Times New Roman" w:eastAsia="宋体" w:cs="宋体"/>
          <w:color w:val="000000"/>
          <w:sz w:val="24"/>
          <w:szCs w:val="22"/>
          <w:highlight w:val="none"/>
        </w:rPr>
        <w:br w:type="page" w:clear="all"/>
      </w:r>
      <w:r>
        <w:rPr>
          <w:rFonts w:hint="eastAsia" w:ascii="Times New Roman" w:hAnsi="Times New Roman" w:eastAsia="宋体" w:cs="宋体"/>
          <w:b/>
          <w:bCs/>
          <w:color w:val="000000"/>
          <w:szCs w:val="21"/>
          <w:highlight w:val="none"/>
        </w:rPr>
        <w:t xml:space="preserve">附件1</w:t>
      </w:r>
      <w:r>
        <w:rPr>
          <w:rFonts w:hint="eastAsia" w:ascii="Times New Roman" w:hAnsi="Times New Roman" w:eastAsia="宋体" w:cs="宋体"/>
          <w:b/>
          <w:bCs/>
          <w:color w:val="000000"/>
          <w:szCs w:val="21"/>
          <w:highlight w:val="none"/>
          <w:lang w:val="en-US" w:eastAsia="zh-CN"/>
        </w:rPr>
        <w:t xml:space="preserve">2</w:t>
      </w:r>
      <w:r>
        <w:rPr>
          <w:rFonts w:hint="eastAsia" w:ascii="Times New Roman" w:hAnsi="Times New Roman" w:eastAsia="宋体" w:cs="宋体"/>
          <w:b/>
          <w:bCs/>
          <w:color w:val="000000"/>
          <w:spacing w:val="-5"/>
          <w:sz w:val="32"/>
          <w:highlight w:val="none"/>
        </w:rPr>
        <w:t xml:space="preserve">：</w:t>
      </w:r>
      <w:r>
        <w:rPr>
          <w:rFonts w:ascii="Times New Roman" w:hAnsi="Times New Roman" w:eastAsia="宋体" w:cs="宋体"/>
          <w:b/>
          <w:bCs/>
          <w:color w:val="000000"/>
          <w:spacing w:val="-5"/>
          <w:sz w:val="32"/>
          <w:highlight w:val="none"/>
        </w:rPr>
      </w:r>
      <w:r/>
    </w:p>
    <w:p>
      <w:pPr>
        <w:pStyle w:val="910"/>
        <w:ind w:left="107"/>
        <w:jc w:val="center"/>
        <w:spacing w:before="65" w:line="221" w:lineRule="auto"/>
        <w:rPr>
          <w:rFonts w:hint="eastAsia" w:ascii="Times New Roman" w:hAnsi="Times New Roman" w:eastAsia="宋体" w:cs="宋体"/>
          <w:b/>
          <w:bCs/>
          <w:color w:val="000000"/>
          <w:spacing w:val="-5"/>
          <w:sz w:val="32"/>
          <w:highlight w:val="none"/>
        </w:rPr>
      </w:pPr>
      <w:r>
        <w:rPr>
          <w:rFonts w:hint="eastAsia" w:ascii="Times New Roman" w:hAnsi="Times New Roman" w:eastAsia="宋体" w:cs="宋体"/>
          <w:b/>
          <w:bCs/>
          <w:color w:val="000000"/>
          <w:spacing w:val="-5"/>
          <w:sz w:val="32"/>
          <w:highlight w:val="none"/>
        </w:rPr>
        <w:t xml:space="preserve">《关于符合本国产品标准的声明函》（本项目不涉及）</w:t>
      </w:r>
      <w:r>
        <w:rPr>
          <w:rFonts w:hint="eastAsia" w:ascii="Times New Roman" w:hAnsi="Times New Roman" w:eastAsia="宋体" w:cs="宋体"/>
          <w:b/>
          <w:bCs/>
          <w:color w:val="000000"/>
          <w:spacing w:val="-5"/>
          <w:sz w:val="32"/>
          <w:highlight w:val="none"/>
        </w:rPr>
      </w:r>
      <w:r/>
    </w:p>
    <w:p>
      <w:pPr>
        <w:pStyle w:val="1432"/>
        <w:rPr>
          <w:rFonts w:ascii="Times New Roman" w:hAnsi="Times New Roman" w:eastAsia="宋体" w:cs="宋体"/>
          <w:color w:val="000000"/>
          <w:sz w:val="24"/>
          <w:highlight w:val="none"/>
        </w:rPr>
      </w:pPr>
      <w:r>
        <w:rPr>
          <w:rFonts w:ascii="Times New Roman" w:hAnsi="Times New Roman" w:eastAsia="宋体" w:cs="宋体"/>
          <w:color w:val="000000"/>
          <w:sz w:val="24"/>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737870</wp:posOffset>
                </wp:positionH>
                <wp:positionV relativeFrom="paragraph">
                  <wp:posOffset>1109980</wp:posOffset>
                </wp:positionV>
                <wp:extent cx="539750" cy="857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58.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-52704</wp:posOffset>
                </wp:positionH>
                <wp:positionV relativeFrom="paragraph">
                  <wp:posOffset>1109980</wp:posOffset>
                </wp:positionV>
                <wp:extent cx="539750" cy="857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4.1pt;mso-position-horizontal:absolute;mso-position-vertical-relative:text;margin-top:87.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4938395</wp:posOffset>
                </wp:positionH>
                <wp:positionV relativeFrom="paragraph">
                  <wp:posOffset>739140</wp:posOffset>
                </wp:positionV>
                <wp:extent cx="834390" cy="1327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88.8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3738245</wp:posOffset>
                </wp:positionH>
                <wp:positionV relativeFrom="paragraph">
                  <wp:posOffset>739140</wp:posOffset>
                </wp:positionV>
                <wp:extent cx="834390" cy="1327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6;o:allowoverlap:true;o:allowincell:true;mso-position-horizontal-relative:text;margin-left:294.3pt;mso-position-horizontal:absolute;mso-position-vertical-relative:text;margin-top:58.2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2128520</wp:posOffset>
                </wp:positionH>
                <wp:positionV relativeFrom="paragraph">
                  <wp:posOffset>767080</wp:posOffset>
                </wp:positionV>
                <wp:extent cx="539750" cy="8572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167.6pt;mso-position-horizontal:absolute;mso-position-vertical-relative:text;margin-top:60.4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1099820</wp:posOffset>
                </wp:positionH>
                <wp:positionV relativeFrom="paragraph">
                  <wp:posOffset>710565</wp:posOffset>
                </wp:positionV>
                <wp:extent cx="834390" cy="1327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86.6pt;mso-position-horizontal:absolute;mso-position-vertical-relative:text;margin-top:55.9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-33654</wp:posOffset>
                </wp:positionH>
                <wp:positionV relativeFrom="paragraph">
                  <wp:posOffset>758190</wp:posOffset>
                </wp:positionV>
                <wp:extent cx="834390" cy="1327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2.6pt;mso-position-horizontal:absolute;mso-position-vertical-relative:text;margin-top:59.7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4004945</wp:posOffset>
                </wp:positionH>
                <wp:positionV relativeFrom="paragraph">
                  <wp:posOffset>380365</wp:posOffset>
                </wp:positionV>
                <wp:extent cx="1052830" cy="1676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15.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1286510</wp:posOffset>
                </wp:positionH>
                <wp:positionV relativeFrom="paragraph">
                  <wp:posOffset>405130</wp:posOffset>
                </wp:positionV>
                <wp:extent cx="49784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101.3pt;mso-position-horizontal:absolute;mso-position-vertical-relative:text;margin-top:31.9pt;mso-position-vertical:absolute;width:39.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42545</wp:posOffset>
                </wp:positionH>
                <wp:positionV relativeFrom="paragraph">
                  <wp:posOffset>380365</wp:posOffset>
                </wp:positionV>
                <wp:extent cx="1052830" cy="1676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3.3pt;mso-position-horizontal:absolute;mso-position-vertical-relative:text;margin-top:29.9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sz w:val="28"/>
          <w:szCs w:val="28"/>
          <w:highlight w:val="none"/>
        </w:rPr>
        <w:t xml:space="preserve">1.</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vertAlign w:val="superscript"/>
        </w:rPr>
        <w:t xml:space="preserve">1</w:t>
      </w:r>
      <w:r>
        <w:rPr>
          <w:rFonts w:hint="eastAsia" w:ascii="Times New Roman" w:hAnsi="Times New Roman" w:eastAsia="宋体" w:cs="宋体"/>
          <w:color w:val="000000"/>
          <w:sz w:val="28"/>
          <w:szCs w:val="28"/>
          <w:highlight w:val="none"/>
        </w:rPr>
        <w:t xml:space="preserve">，生产厂为</w:t>
      </w:r>
      <w:r>
        <w:rPr>
          <w:rFonts w:hint="eastAsia" w:ascii="Times New Roman" w:hAnsi="Times New Roman" w:eastAsia="宋体" w:cs="宋体"/>
          <w:color w:val="000000"/>
          <w:sz w:val="28"/>
          <w:szCs w:val="28"/>
          <w:highlight w:val="none"/>
          <w:u w:val="single"/>
        </w:rPr>
        <w:t xml:space="preserve">（厂名）</w:t>
      </w:r>
      <w:r>
        <w:rPr>
          <w:rFonts w:hint="eastAsia" w:ascii="Times New Roman" w:hAnsi="Times New Roman" w:eastAsia="宋体" w:cs="宋体"/>
          <w:color w:val="000000"/>
          <w:sz w:val="28"/>
          <w:szCs w:val="28"/>
          <w:highlight w:val="none"/>
          <w:vertAlign w:val="superscript"/>
        </w:rPr>
        <w:t xml:space="preserve">2</w:t>
      </w:r>
      <w:r>
        <w:rPr>
          <w:rFonts w:hint="eastAsia" w:ascii="Times New Roman" w:hAnsi="Times New Roman" w:eastAsia="宋体" w:cs="宋体"/>
          <w:color w:val="000000"/>
          <w:sz w:val="28"/>
          <w:szCs w:val="28"/>
          <w:highlight w:val="none"/>
        </w:rPr>
        <w:t xml:space="preserve">，厂址为</w:t>
      </w:r>
      <w:r>
        <w:rPr>
          <w:rFonts w:hint="eastAsia" w:ascii="Times New Roman" w:hAnsi="Times New Roman" w:eastAsia="宋体" w:cs="宋体"/>
          <w:color w:val="000000"/>
          <w:sz w:val="28"/>
          <w:szCs w:val="28"/>
          <w:highlight w:val="none"/>
          <w:u w:val="single"/>
        </w:rPr>
        <w:t xml:space="preserve">（生产厂址）</w:t>
      </w:r>
      <w:r>
        <w:rPr>
          <w:rFonts w:hint="eastAsia" w:ascii="Times New Roman" w:hAnsi="Times New Roman" w:eastAsia="宋体" w:cs="宋体"/>
          <w:color w:val="000000"/>
          <w:sz w:val="28"/>
          <w:szCs w:val="28"/>
          <w:highlight w:val="none"/>
        </w:rPr>
        <w:t xml:space="preserve">。 </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 的中国境内生产的组件成本占比≥</w:t>
      </w:r>
      <w:r>
        <w:rPr>
          <w:rFonts w:hint="eastAsia" w:ascii="Times New Roman" w:hAnsi="Times New Roman" w:eastAsia="宋体" w:cs="宋体"/>
          <w:color w:val="000000"/>
          <w:sz w:val="28"/>
          <w:szCs w:val="28"/>
          <w:highlight w:val="none"/>
          <w:u w:val="single"/>
        </w:rPr>
        <w:t xml:space="preserve">（规定比例）</w:t>
      </w:r>
      <w:r>
        <w:rPr>
          <w:rFonts w:hint="eastAsia" w:ascii="Times New Roman" w:hAnsi="Times New Roman" w:eastAsia="宋体" w:cs="宋体"/>
          <w:color w:val="000000"/>
          <w:sz w:val="28"/>
          <w:szCs w:val="28"/>
          <w:highlight w:val="none"/>
          <w:u w:val="single"/>
          <w:vertAlign w:val="superscript"/>
        </w:rPr>
        <w:t xml:space="preserve">3</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（关键组件）</w:t>
      </w:r>
      <w:r>
        <w:rPr>
          <w:rFonts w:hint="eastAsia" w:ascii="Times New Roman" w:hAnsi="Times New Roman" w:eastAsia="宋体" w:cs="宋体"/>
          <w:color w:val="000000"/>
          <w:sz w:val="28"/>
          <w:szCs w:val="28"/>
          <w:highlight w:val="none"/>
          <w:vertAlign w:val="superscript"/>
        </w:rPr>
        <w:t xml:space="preserve">4</w:t>
      </w:r>
      <w:r>
        <w:rPr>
          <w:rFonts w:hint="eastAsia" w:ascii="Times New Roman" w:hAnsi="Times New Roman" w:eastAsia="宋体" w:cs="宋体"/>
          <w:color w:val="000000"/>
          <w:sz w:val="28"/>
          <w:szCs w:val="28"/>
          <w:highlight w:val="none"/>
        </w:rPr>
        <w:t xml:space="preserve">在中国境内生产。</w:t>
      </w:r>
      <w:r>
        <w:rPr>
          <w:rFonts w:hint="eastAsia" w:ascii="Times New Roman" w:hAnsi="Times New Roman" w:eastAsia="宋体" w:cs="宋体"/>
          <w:color w:val="000000"/>
          <w:sz w:val="28"/>
          <w:szCs w:val="28"/>
          <w:highlight w:val="none"/>
          <w:u w:val="single"/>
        </w:rPr>
        <w:t xml:space="preserve">（产品名称1）</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（关键工序）</w:t>
      </w:r>
      <w:r>
        <w:rPr>
          <w:rFonts w:hint="eastAsia" w:ascii="Times New Roman" w:hAnsi="Times New Roman" w:eastAsia="宋体" w:cs="宋体"/>
          <w:color w:val="000000"/>
          <w:sz w:val="28"/>
          <w:szCs w:val="28"/>
          <w:highlight w:val="none"/>
          <w:vertAlign w:val="superscript"/>
        </w:rPr>
        <w:t xml:space="preserve">5</w:t>
      </w:r>
      <w:r>
        <w:rPr>
          <w:rFonts w:hint="eastAsia" w:ascii="Times New Roman" w:hAnsi="Times New Roman" w:eastAsia="宋体" w:cs="宋体"/>
          <w:color w:val="000000"/>
          <w:sz w:val="28"/>
          <w:szCs w:val="28"/>
          <w:highlight w:val="none"/>
        </w:rPr>
        <w:t xml:space="preserve">在中国境内完成。</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4414520</wp:posOffset>
                </wp:positionH>
                <wp:positionV relativeFrom="paragraph">
                  <wp:posOffset>730885</wp:posOffset>
                </wp:positionV>
                <wp:extent cx="1052830" cy="1676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7;o:allowoverlap:true;o:allowincell:true;mso-position-horizontal-relative:text;margin-left:347.6pt;mso-position-horizontal:absolute;mso-position-vertical-relative:text;margin-top:57.5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3081020</wp:posOffset>
                </wp:positionH>
                <wp:positionV relativeFrom="paragraph">
                  <wp:posOffset>721360</wp:posOffset>
                </wp:positionV>
                <wp:extent cx="1052830" cy="1676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6;o:allowoverlap:true;o:allowincell:true;mso-position-horizontal-relative:text;margin-left:242.6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509270</wp:posOffset>
                </wp:positionH>
                <wp:positionV relativeFrom="paragraph">
                  <wp:posOffset>721360</wp:posOffset>
                </wp:positionV>
                <wp:extent cx="1052830" cy="1676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40.1pt;mso-position-horizontal:absolute;mso-position-vertical-relative:text;margin-top:56.8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61595</wp:posOffset>
                </wp:positionH>
                <wp:positionV relativeFrom="paragraph">
                  <wp:posOffset>1117600</wp:posOffset>
                </wp:positionV>
                <wp:extent cx="539750" cy="8572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4.8pt;mso-position-horizontal:absolute;mso-position-vertical-relative:text;margin-top:88.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1080770</wp:posOffset>
                </wp:positionH>
                <wp:positionV relativeFrom="paragraph">
                  <wp:posOffset>431800</wp:posOffset>
                </wp:positionV>
                <wp:extent cx="539750" cy="8572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85.1pt;mso-position-horizontal:absolute;mso-position-vertical-relative:text;margin-top:34.0pt;mso-position-vertical:absolute;width:42.5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3595370</wp:posOffset>
                </wp:positionH>
                <wp:positionV relativeFrom="paragraph">
                  <wp:posOffset>403860</wp:posOffset>
                </wp:positionV>
                <wp:extent cx="834390" cy="1327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2;o:allowoverlap:true;o:allowincell:true;mso-position-horizontal-relative:text;margin-left:283.1pt;mso-position-horizontal:absolute;mso-position-vertical-relative:text;margin-top:31.8pt;mso-position-vertical:absolute;width:65.7pt;height:10.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4614545</wp:posOffset>
                </wp:positionH>
                <wp:positionV relativeFrom="paragraph">
                  <wp:posOffset>397510</wp:posOffset>
                </wp:positionV>
                <wp:extent cx="1052830" cy="16764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7" o:spid="_x0000_s17" style="position:absolute;z-index:251658251;o:allowoverlap:true;o:allowincell:true;mso-position-horizontal-relative:text;margin-left:363.3pt;mso-position-horizontal:absolute;mso-position-vertical-relative:text;margin-top:31.3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-81279</wp:posOffset>
                </wp:positionH>
                <wp:positionV relativeFrom="paragraph">
                  <wp:posOffset>368935</wp:posOffset>
                </wp:positionV>
                <wp:extent cx="1052830" cy="16764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6.4pt;mso-position-horizontal:absolute;mso-position-vertical-relative:text;margin-top:29.0pt;mso-position-vertical:absolute;width:82.9pt;height:13.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imes New Roman" w:hAnsi="Times New Roman" w:eastAsia="宋体" w:cs="宋体"/>
          <w:color w:val="000000"/>
          <w:sz w:val="28"/>
          <w:szCs w:val="28"/>
          <w:highlight w:val="none"/>
        </w:rPr>
        <w:t xml:space="preserve">2.</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，生产厂为</w:t>
      </w:r>
      <w:r>
        <w:rPr>
          <w:rFonts w:hint="eastAsia" w:ascii="Times New Roman" w:hAnsi="Times New Roman" w:eastAsia="宋体" w:cs="宋体"/>
          <w:color w:val="000000"/>
          <w:sz w:val="28"/>
          <w:szCs w:val="28"/>
          <w:highlight w:val="none"/>
          <w:u w:val="single"/>
        </w:rPr>
        <w:t xml:space="preserve">（厂名）</w:t>
      </w:r>
      <w:r>
        <w:rPr>
          <w:rFonts w:hint="eastAsia" w:ascii="Times New Roman" w:hAnsi="Times New Roman" w:eastAsia="宋体" w:cs="宋体"/>
          <w:color w:val="000000"/>
          <w:sz w:val="28"/>
          <w:szCs w:val="28"/>
          <w:highlight w:val="none"/>
        </w:rPr>
        <w:t xml:space="preserve">，厂址为</w:t>
      </w:r>
      <w:r>
        <w:rPr>
          <w:rFonts w:hint="eastAsia" w:ascii="Times New Roman" w:hAnsi="Times New Roman" w:eastAsia="宋体" w:cs="宋体"/>
          <w:color w:val="000000"/>
          <w:sz w:val="28"/>
          <w:szCs w:val="28"/>
          <w:highlight w:val="none"/>
          <w:u w:val="single"/>
        </w:rPr>
        <w:t xml:space="preserve">（生产厂址）</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的中国境内生产的组件成本占比≥</w:t>
      </w:r>
      <w:r>
        <w:rPr>
          <w:rFonts w:hint="eastAsia" w:ascii="Times New Roman" w:hAnsi="Times New Roman" w:eastAsia="宋体" w:cs="宋体"/>
          <w:color w:val="000000"/>
          <w:sz w:val="28"/>
          <w:szCs w:val="28"/>
          <w:highlight w:val="none"/>
          <w:u w:val="single"/>
        </w:rPr>
        <w:t xml:space="preserve">（规定比例）</w:t>
      </w:r>
      <w:r>
        <w:rPr>
          <w:rFonts w:hint="eastAsia" w:ascii="Times New Roman" w:hAnsi="Times New Roman" w:eastAsia="宋体" w:cs="宋体"/>
          <w:color w:val="000000"/>
          <w:sz w:val="28"/>
          <w:szCs w:val="28"/>
          <w:highlight w:val="none"/>
        </w:rPr>
        <w:t xml:space="preserve">。</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（关键组件）</w:t>
      </w:r>
      <w:r>
        <w:rPr>
          <w:rFonts w:hint="eastAsia" w:ascii="Times New Roman" w:hAnsi="Times New Roman" w:eastAsia="宋体" w:cs="宋体"/>
          <w:color w:val="000000"/>
          <w:sz w:val="28"/>
          <w:szCs w:val="28"/>
          <w:highlight w:val="none"/>
        </w:rPr>
        <w:t xml:space="preserve">在中国境内生产。</w:t>
      </w:r>
      <w:r>
        <w:rPr>
          <w:rFonts w:hint="eastAsia" w:ascii="Times New Roman" w:hAnsi="Times New Roman" w:eastAsia="宋体" w:cs="宋体"/>
          <w:color w:val="000000"/>
          <w:sz w:val="28"/>
          <w:szCs w:val="28"/>
          <w:highlight w:val="none"/>
          <w:u w:val="single"/>
        </w:rPr>
        <w:t xml:space="preserve">（产品名称2）</w:t>
      </w:r>
      <w:r>
        <w:rPr>
          <w:rFonts w:hint="eastAsia" w:ascii="Times New Roman" w:hAnsi="Times New Roman" w:eastAsia="宋体" w:cs="宋体"/>
          <w:color w:val="000000"/>
          <w:sz w:val="28"/>
          <w:szCs w:val="28"/>
          <w:highlight w:val="none"/>
        </w:rPr>
        <w:t xml:space="preserve">的</w:t>
      </w:r>
      <w:r>
        <w:rPr>
          <w:rFonts w:hint="eastAsia" w:ascii="Times New Roman" w:hAnsi="Times New Roman" w:eastAsia="宋体" w:cs="宋体"/>
          <w:color w:val="000000"/>
          <w:sz w:val="28"/>
          <w:szCs w:val="28"/>
          <w:highlight w:val="none"/>
          <w:u w:val="single"/>
        </w:rPr>
        <w:t xml:space="preserve">（关键工序）</w:t>
      </w:r>
      <w:r>
        <w:rPr>
          <w:rFonts w:hint="eastAsia" w:ascii="Times New Roman" w:hAnsi="Times New Roman" w:eastAsia="宋体" w:cs="宋体"/>
          <w:color w:val="000000"/>
          <w:sz w:val="28"/>
          <w:szCs w:val="28"/>
          <w:highlight w:val="none"/>
        </w:rPr>
        <w:t xml:space="preserve">在中国境内完成。</w:t>
      </w:r>
      <w:r>
        <w:rPr>
          <w:rFonts w:ascii="Times New Roman" w:hAnsi="Times New Roman" w:eastAsia="宋体" w:cs="宋体"/>
          <w:color w:val="000000"/>
          <w:sz w:val="28"/>
          <w:szCs w:val="28"/>
          <w:highlight w:val="none"/>
        </w:rPr>
      </w:r>
      <w:r/>
    </w:p>
    <w:p>
      <w:pPr>
        <w:pStyle w:val="893"/>
        <w:ind w:firstLine="560"/>
        <w:spacing w:line="360" w:lineRule="auto"/>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w:t>
      </w:r>
      <w:r>
        <w:rPr>
          <w:rFonts w:ascii="Times New Roman" w:hAnsi="Times New Roman" w:eastAsia="宋体" w:cs="宋体"/>
          <w:color w:val="000000"/>
          <w:sz w:val="28"/>
          <w:szCs w:val="28"/>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28"/>
          <w:szCs w:val="28"/>
          <w:highlight w:val="none"/>
        </w:rPr>
        <w:t xml:space="preserve">本公司（单位）对上述声明内容的真实性负责。如有虚假，愿承担相应法律责任。</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公司（单位）名称（盖章）：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          </w:t>
      </w:r>
      <w:r>
        <w:rPr>
          <w:rFonts w:hint="eastAsia" w:ascii="Times New Roman" w:hAnsi="Times New Roman" w:eastAsia="宋体" w:cs="宋体"/>
          <w:color w:val="000000"/>
          <w:sz w:val="28"/>
          <w:szCs w:val="28"/>
          <w:highlight w:val="none"/>
        </w:rPr>
        <w:t xml:space="preserve">         日期：　   年　  月　  日 </w:t>
      </w:r>
      <w:r>
        <w:rPr>
          <w:rFonts w:hint="eastAsia" w:ascii="Times New Roman" w:hAnsi="Times New Roman" w:eastAsia="宋体" w:cs="宋体"/>
          <w:color w:val="000000"/>
          <w:sz w:val="32"/>
          <w:szCs w:val="32"/>
          <w:highlight w:val="none"/>
        </w:rPr>
        <w:t xml:space="preserve">　     　</w:t>
      </w:r>
      <w:r>
        <w:rPr>
          <w:rFonts w:ascii="Times New Roman" w:hAnsi="Times New Roman" w:eastAsia="宋体" w:cs="宋体"/>
          <w:color w:val="000000"/>
          <w:sz w:val="32"/>
          <w:szCs w:val="32"/>
          <w:highlight w:val="none"/>
        </w:rPr>
      </w:r>
      <w:r/>
    </w:p>
    <w:p>
      <w:pPr>
        <w:pStyle w:val="893"/>
        <w:ind w:firstLine="640"/>
        <w:rPr>
          <w:rFonts w:ascii="Times New Roman" w:hAnsi="Times New Roman" w:eastAsia="宋体" w:cs="宋体"/>
          <w:color w:val="000000"/>
          <w:sz w:val="32"/>
          <w:szCs w:val="32"/>
          <w:highlight w:val="none"/>
        </w:rPr>
      </w:pPr>
      <w:r>
        <w:rPr>
          <w:rFonts w:hint="eastAsia" w:ascii="Times New Roman" w:hAnsi="Times New Roman" w:eastAsia="宋体" w:cs="宋体"/>
          <w:color w:val="000000"/>
          <w:sz w:val="32"/>
          <w:szCs w:val="32"/>
          <w:highlight w:val="none"/>
        </w:rPr>
        <w:t xml:space="preserve">__________________</w:t>
      </w:r>
      <w:r>
        <w:rPr>
          <w:rFonts w:ascii="Times New Roman" w:hAnsi="Times New Roman" w:eastAsia="宋体" w:cs="宋体"/>
          <w:color w:val="000000"/>
          <w:sz w:val="32"/>
          <w:szCs w:val="32"/>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1.产品如有型号，请在“产品名称”栏一并填写。</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2.生产厂名与厂址应与生产厂营业执照载明的相关信息保持一致。</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3.该产品的中国境内生产的组件成本占比相关要求实施前，“规定比例”栏可不填，下同。</w:t>
      </w:r>
      <w:r>
        <w:rPr>
          <w:rFonts w:ascii="Times New Roman" w:hAnsi="Times New Roman" w:eastAsia="宋体" w:cs="宋体"/>
          <w:color w:val="000000"/>
          <w:sz w:val="28"/>
          <w:szCs w:val="28"/>
          <w:highlight w:val="none"/>
        </w:rPr>
      </w:r>
      <w:r/>
    </w:p>
    <w:p>
      <w:pPr>
        <w:pStyle w:val="893"/>
        <w:ind w:firstLine="560"/>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4.该产品的关键组件要求实施前，“关键组件”栏可不填，下同。</w:t>
      </w:r>
      <w:r>
        <w:rPr>
          <w:rFonts w:ascii="Times New Roman" w:hAnsi="Times New Roman" w:eastAsia="宋体" w:cs="宋体"/>
          <w:color w:val="000000"/>
          <w:sz w:val="28"/>
          <w:szCs w:val="28"/>
          <w:highlight w:val="none"/>
        </w:rPr>
      </w:r>
      <w:r/>
    </w:p>
    <w:p>
      <w:pPr>
        <w:pStyle w:val="893"/>
        <w:jc w:val="center"/>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t xml:space="preserve">5.该产品的关键工序要求实施前，“关键工序”栏可不填，下同。</w:t>
      </w:r>
      <w:r>
        <w:rPr>
          <w:rFonts w:ascii="Times New Roman" w:hAnsi="Times New Roman" w:eastAsia="宋体" w:cs="宋体"/>
          <w:color w:val="000000"/>
          <w:sz w:val="28"/>
          <w:szCs w:val="28"/>
          <w:highlight w:val="none"/>
        </w:rPr>
      </w:r>
      <w:r/>
    </w:p>
    <w:p>
      <w:pPr>
        <w:pStyle w:val="893"/>
        <w:rPr>
          <w:rFonts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rPr>
        <w:br w:type="page" w:clear="all"/>
      </w:r>
      <w:r>
        <w:rPr>
          <w:rFonts w:ascii="Times New Roman" w:hAnsi="Times New Roman" w:eastAsia="宋体" w:cs="宋体"/>
          <w:color w:val="000000"/>
          <w:sz w:val="28"/>
          <w:szCs w:val="28"/>
          <w:highlight w:val="none"/>
        </w:rPr>
      </w:r>
      <w:r/>
    </w:p>
    <w:p>
      <w:pPr>
        <w:pStyle w:val="893"/>
        <w:jc w:val="center"/>
        <w:spacing w:line="520" w:lineRule="exact"/>
        <w:rPr>
          <w:rFonts w:ascii="Times New Roman" w:hAnsi="Times New Roman" w:eastAsia="宋体" w:cs="宋体"/>
          <w:b/>
          <w:bCs/>
          <w:color w:val="000000"/>
          <w:sz w:val="32"/>
          <w:szCs w:val="32"/>
          <w:highlight w:val="none"/>
        </w:rPr>
        <w:outlineLvl w:val="2"/>
      </w:pPr>
      <w:r>
        <w:rPr>
          <w:rFonts w:hint="eastAsia" w:ascii="Times New Roman" w:hAnsi="Times New Roman" w:eastAsia="宋体" w:cs="宋体"/>
          <w:b/>
          <w:bCs/>
          <w:color w:val="000000"/>
          <w:sz w:val="32"/>
          <w:szCs w:val="32"/>
          <w:highlight w:val="none"/>
        </w:rPr>
        <w:t xml:space="preserve">质疑函范本</w:t>
      </w:r>
      <w:r>
        <w:rPr>
          <w:rFonts w:ascii="Times New Roman" w:hAnsi="Times New Roman" w:eastAsia="宋体" w:cs="宋体"/>
          <w:b/>
          <w:bCs/>
          <w:color w:val="000000"/>
          <w:sz w:val="32"/>
          <w:szCs w:val="32"/>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一、质疑供应商基本信息</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质疑供应商：</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地址：</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邮编：</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联系人：</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联系电话：</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授权代表：</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联系电话：</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地址： </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邮编：</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二、质疑项目基本情况</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质疑项目的名称：</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质疑项目的编号：</w:t>
      </w:r>
      <w:r>
        <w:rPr>
          <w:rFonts w:hint="eastAsia" w:ascii="Times New Roman" w:hAnsi="Times New Roman" w:eastAsia="宋体" w:cs="宋体"/>
          <w:color w:val="000000"/>
          <w:sz w:val="24"/>
          <w:highlight w:val="none"/>
          <w:u w:val="single"/>
        </w:rPr>
        <w:t xml:space="preserve">                         </w:t>
      </w:r>
      <w:r>
        <w:rPr>
          <w:rFonts w:hint="eastAsia" w:ascii="Times New Roman" w:hAnsi="Times New Roman" w:eastAsia="宋体" w:cs="宋体"/>
          <w:color w:val="000000"/>
          <w:sz w:val="24"/>
          <w:highlight w:val="none"/>
        </w:rPr>
        <w:t xml:space="preserve">包号：</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采购人名称：</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采购文件获取日期：</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三、质疑事项具体内容</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质疑事项1：</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事实依据：</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法律依据：</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质疑事项2</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Cs/>
          <w:color w:val="000000"/>
          <w:sz w:val="24"/>
          <w:highlight w:val="none"/>
        </w:rPr>
      </w:pPr>
      <w:r>
        <w:rPr>
          <w:rFonts w:hint="eastAsia" w:ascii="Times New Roman" w:hAnsi="Times New Roman" w:eastAsia="宋体" w:cs="宋体"/>
          <w:bCs/>
          <w:color w:val="000000"/>
          <w:sz w:val="24"/>
          <w:highlight w:val="none"/>
        </w:rPr>
        <w:t xml:space="preserve">四、与质疑事项相关的质疑请求</w:t>
      </w:r>
      <w:r>
        <w:rPr>
          <w:rFonts w:ascii="Times New Roman" w:hAnsi="Times New Roman" w:eastAsia="宋体" w:cs="宋体"/>
          <w:bCs/>
          <w:color w:val="000000"/>
          <w:sz w:val="24"/>
          <w:highlight w:val="none"/>
        </w:rPr>
      </w:r>
      <w:r/>
    </w:p>
    <w:p>
      <w:pPr>
        <w:pStyle w:val="893"/>
        <w:spacing w:line="520" w:lineRule="exact"/>
        <w:rPr>
          <w:rFonts w:ascii="Times New Roman" w:hAnsi="Times New Roman" w:eastAsia="宋体" w:cs="宋体"/>
          <w:color w:val="000000"/>
          <w:sz w:val="24"/>
          <w:highlight w:val="none"/>
          <w:u w:val="single"/>
        </w:rPr>
      </w:pPr>
      <w:r>
        <w:rPr>
          <w:rFonts w:hint="eastAsia" w:ascii="Times New Roman" w:hAnsi="Times New Roman" w:eastAsia="宋体" w:cs="宋体"/>
          <w:color w:val="000000"/>
          <w:sz w:val="24"/>
          <w:highlight w:val="none"/>
        </w:rPr>
        <w:t xml:space="preserve">请求：</w:t>
      </w:r>
      <w:r>
        <w:rPr>
          <w:rFonts w:hint="eastAsia" w:ascii="Times New Roman" w:hAnsi="Times New Roman" w:eastAsia="宋体" w:cs="宋体"/>
          <w:color w:val="000000"/>
          <w:sz w:val="24"/>
          <w:highlight w:val="none"/>
          <w:u w:val="single"/>
        </w:rPr>
        <w:t xml:space="preserve">                                                                     </w:t>
      </w:r>
      <w:r>
        <w:rPr>
          <w:rFonts w:ascii="Times New Roman" w:hAnsi="Times New Roman" w:eastAsia="宋体" w:cs="宋体"/>
          <w:color w:val="000000"/>
          <w:sz w:val="24"/>
          <w:highlight w:val="none"/>
          <w:u w:val="singl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签字（签章）：                   公章：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日期：    </w:t>
      </w:r>
      <w:r>
        <w:rPr>
          <w:rFonts w:ascii="Times New Roman" w:hAnsi="Times New Roman" w:eastAsia="宋体" w:cs="宋体"/>
          <w:color w:val="000000"/>
          <w:sz w:val="24"/>
          <w:highlight w:val="none"/>
        </w:rPr>
      </w:r>
      <w:r/>
    </w:p>
    <w:p>
      <w:pPr>
        <w:pStyle w:val="893"/>
        <w:spacing w:line="520" w:lineRule="exact"/>
        <w:rPr>
          <w:rFonts w:ascii="Times New Roman" w:hAnsi="Times New Roman" w:eastAsia="宋体" w:cs="宋体"/>
          <w:b/>
          <w:color w:val="000000"/>
          <w:sz w:val="24"/>
          <w:highlight w:val="none"/>
        </w:rPr>
      </w:pPr>
      <w:r>
        <w:rPr>
          <w:rFonts w:hint="eastAsia" w:ascii="Times New Roman" w:hAnsi="Times New Roman" w:eastAsia="宋体" w:cs="宋体"/>
          <w:b/>
          <w:color w:val="000000"/>
          <w:sz w:val="24"/>
          <w:highlight w:val="none"/>
        </w:rPr>
        <w:t xml:space="preserve">质疑函制作说明：</w:t>
      </w:r>
      <w:r>
        <w:rPr>
          <w:rFonts w:ascii="Times New Roman" w:hAnsi="Times New Roman" w:eastAsia="宋体" w:cs="宋体"/>
          <w:b/>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1.供应商提出质疑时，应提交质疑函和必要的证明材料。</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3.质疑供应商若对项目的某一分包进行质疑，质疑函中应列明具体分包号。</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4.质疑函的质疑事项应具体、明确，并有必要的事实依据和法律依据。</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5.质疑函的质疑请求应与质疑事项相关。</w:t>
      </w:r>
      <w:r>
        <w:rPr>
          <w:rFonts w:ascii="Times New Roman" w:hAnsi="Times New Roman" w:eastAsia="宋体" w:cs="宋体"/>
          <w:color w:val="000000"/>
          <w:sz w:val="24"/>
          <w:highlight w:val="none"/>
        </w:rPr>
      </w:r>
      <w:r/>
    </w:p>
    <w:p>
      <w:pPr>
        <w:pStyle w:val="893"/>
        <w:ind w:firstLine="480"/>
        <w:jc w:val="left"/>
        <w:spacing w:line="520" w:lineRule="exact"/>
        <w:widowControl/>
        <w:rPr>
          <w:rFonts w:ascii="Times New Roman" w:hAnsi="Times New Roman" w:eastAsia="宋体" w:cs="宋体"/>
          <w:color w:val="000000"/>
          <w:sz w:val="24"/>
          <w:highlight w:val="none"/>
        </w:rPr>
      </w:pPr>
      <w:r>
        <w:rPr>
          <w:rFonts w:hint="eastAsia" w:ascii="Times New Roman" w:hAnsi="Times New Roman"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cs="宋体"/>
          <w:color w:val="000000"/>
          <w:sz w:val="24"/>
          <w:highlight w:val="none"/>
        </w:rPr>
      </w:r>
      <w:r/>
    </w:p>
    <w:sectPr>
      <w:headerReference w:type="default" r:id="rId13"/>
      <w:headerReference w:type="first" r:id="rId14"/>
      <w:footerReference w:type="first" r:id="rId20"/>
      <w:footnotePr/>
      <w:endnotePr/>
      <w:type w:val="nextPage"/>
      <w:pgSz w:w="11905"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NewRomanPSMT">
    <w:panose1 w:val="02020603050405020304"/>
  </w:font>
  <w:font w:name="PingFangSC-Regular-Identity-H">
    <w:panose1 w:val="020B0503020202020204"/>
  </w:font>
  <w:font w:name="等线">
    <w:panose1 w:val="02010600030101010101"/>
  </w:font>
  <w:font w:name="仿宋">
    <w:panose1 w:val="02010609060101010101"/>
  </w:font>
  <w:font w:name="方正仿宋简体">
    <w:panose1 w:val="020B0503020202020204"/>
  </w:font>
  <w:font w:name="Tahoma">
    <w:panose1 w:val="020B0604030504040204"/>
  </w:font>
  <w:font w:name="Menlo">
    <w:panose1 w:val="020B0503020202020204"/>
  </w:font>
  <w:font w:name="仿宋_GB2312">
    <w:panose1 w:val="02010609060101010101"/>
  </w:font>
  <w:font w:name="Verdana">
    <w:panose1 w:val="020B0604030504040204"/>
  </w:font>
  <w:font w:name="黑体">
    <w:panose1 w:val="02010609060101010101"/>
  </w:font>
  <w:font w:name="Courier New">
    <w:panose1 w:val="02070309020205020404"/>
  </w:font>
  <w:font w:name="Calibri">
    <w:panose1 w:val="020F0502020204030204"/>
  </w:font>
  <w:font w:name="微软雅黑">
    <w:panose1 w:val="020B0503020204020204"/>
  </w:font>
  <w:font w:name="方正仿宋_GB2312">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rPr>
        <w:rStyle w:val="1084"/>
      </w:rPr>
      <w:framePr w:wrap="around" w:vAnchor="text" w:hAnchor="margin" w:xAlign="right" w:y="1"/>
    </w:pPr>
    <w:r>
      <w:fldChar w:fldCharType="begin"/>
    </w:r>
    <w:r>
      <w:rPr>
        <w:rStyle w:val="1084"/>
      </w:rPr>
      <w:instrText xml:space="preserve">PAGE  </w:instrText>
    </w:r>
    <w:r>
      <w:fldChar w:fldCharType="end"/>
    </w:r>
    <w:r>
      <w:rPr>
        <w:rStyle w:val="1084"/>
      </w:rPr>
    </w:r>
    <w:r/>
  </w:p>
  <w:p>
    <w:pPr>
      <w:pStyle w:val="1050"/>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105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79</w:t>
    </w:r>
    <w:r>
      <w:rPr>
        <w:b/>
        <w:sz w:val="24"/>
        <w:szCs w:val="24"/>
      </w:rPr>
      <w:fldChar w:fldCharType="end"/>
    </w:r>
    <w:r/>
  </w:p>
  <w:p>
    <w:pPr>
      <w:pStyle w:val="1050"/>
      <w:ind w:firstLine="3420"/>
      <w:jc w:val="both"/>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right="1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9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93"/>
                          </w:pPr>
                          <w:r/>
                          <w:r/>
                        </w:p>
                        <w:p>
                          <w:pPr>
                            <w:pStyle w:val="893"/>
                          </w:pPr>
                          <w:r/>
                          <w:r/>
                        </w:p>
                        <w:p>
                          <w:pPr>
                            <w:pStyle w:val="893"/>
                          </w:pPr>
                          <w:r/>
                          <w:r/>
                        </w:p>
                        <w:p>
                          <w:pPr>
                            <w:pStyle w:val="89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9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84</w:t>
                    </w:r>
                    <w:r>
                      <w:rPr>
                        <w:sz w:val="18"/>
                      </w:rPr>
                      <w:fldChar w:fldCharType="end"/>
                    </w:r>
                    <w:r>
                      <w:rPr>
                        <w:rFonts w:hint="eastAsia"/>
                        <w:sz w:val="18"/>
                      </w:rPr>
                      <w:t xml:space="preserve"> 页</w:t>
                    </w:r>
                    <w:r>
                      <w:rPr>
                        <w:sz w:val="18"/>
                      </w:rPr>
                    </w:r>
                    <w:r/>
                  </w:p>
                  <w:p>
                    <w:pPr>
                      <w:pStyle w:val="893"/>
                    </w:pPr>
                    <w:r/>
                    <w:r/>
                  </w:p>
                  <w:p>
                    <w:pPr>
                      <w:pStyle w:val="893"/>
                    </w:pPr>
                    <w:r/>
                    <w:r/>
                  </w:p>
                  <w:p>
                    <w:pPr>
                      <w:pStyle w:val="893"/>
                    </w:pPr>
                    <w:r/>
                    <w:r/>
                  </w:p>
                  <w:p>
                    <w:pPr>
                      <w:pStyle w:val="8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tabs>
        <w:tab w:val="left" w:pos="540" w:leader="none"/>
        <w:tab w:val="center" w:pos="4153" w:leader="none"/>
        <w:tab w:val="right" w:pos="8306"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3"/>
        <w:ind w:left="0" w:firstLine="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3"/>
        <w:ind w:left="432" w:hanging="432"/>
        <w:tabs>
          <w:tab w:val="num" w:pos="432" w:leader="none"/>
        </w:tabs>
      </w:pPr>
    </w:lvl>
    <w:lvl w:ilvl="1">
      <w:start w:val="1"/>
      <w:numFmt w:val="decimal"/>
      <w:isLgl w:val="false"/>
      <w:suff w:val="tab"/>
      <w:lvlText w:val="%1.%2"/>
      <w:lvlJc w:val="left"/>
      <w:pPr>
        <w:pStyle w:val="893"/>
        <w:ind w:left="576" w:hanging="576"/>
        <w:tabs>
          <w:tab w:val="num" w:pos="576" w:leader="none"/>
        </w:tabs>
      </w:pPr>
    </w:lvl>
    <w:lvl w:ilvl="2">
      <w:start w:val="1"/>
      <w:numFmt w:val="decimal"/>
      <w:isLgl w:val="false"/>
      <w:suff w:val="tab"/>
      <w:lvlText w:val="%1.%2.%3"/>
      <w:lvlJc w:val="left"/>
      <w:pPr>
        <w:pStyle w:val="893"/>
        <w:ind w:left="720" w:hanging="720"/>
        <w:tabs>
          <w:tab w:val="num" w:pos="720" w:leader="none"/>
        </w:tabs>
      </w:pPr>
    </w:lvl>
    <w:lvl w:ilvl="3">
      <w:start w:val="1"/>
      <w:numFmt w:val="decimal"/>
      <w:isLgl w:val="false"/>
      <w:suff w:val="tab"/>
      <w:lvlText w:val="%1.%2.%3.%4"/>
      <w:lvlJc w:val="left"/>
      <w:pPr>
        <w:pStyle w:val="893"/>
        <w:ind w:left="864" w:hanging="864"/>
        <w:tabs>
          <w:tab w:val="num" w:pos="864" w:leader="none"/>
        </w:tabs>
      </w:pPr>
    </w:lvl>
    <w:lvl w:ilvl="4">
      <w:start w:val="1"/>
      <w:numFmt w:val="decimal"/>
      <w:pStyle w:val="1014"/>
      <w:isLgl w:val="false"/>
      <w:suff w:val="tab"/>
      <w:lvlText w:val="%1.%2.%3.%4.%5"/>
      <w:lvlJc w:val="left"/>
      <w:pPr>
        <w:pStyle w:val="893"/>
        <w:ind w:left="1008" w:hanging="1008"/>
        <w:tabs>
          <w:tab w:val="num" w:pos="1008" w:leader="none"/>
        </w:tabs>
      </w:pPr>
    </w:lvl>
    <w:lvl w:ilvl="5">
      <w:start w:val="1"/>
      <w:numFmt w:val="decimal"/>
      <w:pStyle w:val="1017"/>
      <w:isLgl w:val="false"/>
      <w:suff w:val="tab"/>
      <w:lvlText w:val="%1.%2.%3.%4.%5.%6"/>
      <w:lvlJc w:val="left"/>
      <w:pPr>
        <w:pStyle w:val="893"/>
        <w:ind w:left="1152" w:hanging="1152"/>
        <w:tabs>
          <w:tab w:val="num" w:pos="1152" w:leader="none"/>
        </w:tabs>
      </w:pPr>
    </w:lvl>
    <w:lvl w:ilvl="6">
      <w:start w:val="1"/>
      <w:numFmt w:val="decimal"/>
      <w:pStyle w:val="1018"/>
      <w:isLgl w:val="false"/>
      <w:suff w:val="tab"/>
      <w:lvlText w:val="%1.%2.%3.%4.%5.%6.%7"/>
      <w:lvlJc w:val="left"/>
      <w:pPr>
        <w:pStyle w:val="893"/>
        <w:ind w:left="1296" w:hanging="1296"/>
        <w:tabs>
          <w:tab w:val="num" w:pos="1296" w:leader="none"/>
        </w:tabs>
      </w:pPr>
    </w:lvl>
    <w:lvl w:ilvl="7">
      <w:start w:val="1"/>
      <w:numFmt w:val="decimal"/>
      <w:pStyle w:val="1019"/>
      <w:isLgl w:val="false"/>
      <w:suff w:val="tab"/>
      <w:lvlText w:val="%1.%2.%3.%4.%5.%6.%7.%8"/>
      <w:lvlJc w:val="left"/>
      <w:pPr>
        <w:pStyle w:val="893"/>
        <w:ind w:left="1440" w:hanging="1440"/>
        <w:tabs>
          <w:tab w:val="num" w:pos="1440" w:leader="none"/>
        </w:tabs>
      </w:pPr>
    </w:lvl>
    <w:lvl w:ilvl="8">
      <w:start w:val="1"/>
      <w:numFmt w:val="decimal"/>
      <w:pStyle w:val="1020"/>
      <w:isLgl w:val="false"/>
      <w:suff w:val="tab"/>
      <w:lvlText w:val="%1.%2.%3.%4.%5.%6.%7.%8.%9"/>
      <w:lvlJc w:val="left"/>
      <w:pPr>
        <w:pStyle w:val="893"/>
        <w:ind w:left="1584" w:hanging="1584"/>
        <w:tabs>
          <w:tab w:val="num"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893"/>
    <w:next w:val="893"/>
    <w:link w:val="1109"/>
    <w:uiPriority w:val="9"/>
    <w:qFormat/>
    <w:pPr>
      <w:keepLines/>
      <w:keepNext/>
      <w:spacing w:before="480" w:after="200"/>
      <w:outlineLvl w:val="0"/>
    </w:pPr>
    <w:rPr>
      <w:rFonts w:ascii="Arial" w:hAnsi="Arial" w:eastAsia="Arial" w:cs="Arial"/>
      <w:sz w:val="40"/>
      <w:szCs w:val="40"/>
    </w:rPr>
  </w:style>
  <w:style w:type="paragraph" w:styleId="860">
    <w:name w:val="Heading 2"/>
    <w:basedOn w:val="893"/>
    <w:next w:val="893"/>
    <w:link w:val="1111"/>
    <w:uiPriority w:val="9"/>
    <w:unhideWhenUsed/>
    <w:qFormat/>
    <w:pPr>
      <w:keepLines/>
      <w:keepNext/>
      <w:spacing w:before="360" w:after="200"/>
      <w:outlineLvl w:val="1"/>
    </w:pPr>
    <w:rPr>
      <w:rFonts w:ascii="Arial" w:hAnsi="Arial" w:eastAsia="Arial" w:cs="Arial"/>
      <w:sz w:val="34"/>
    </w:rPr>
  </w:style>
  <w:style w:type="paragraph" w:styleId="861">
    <w:name w:val="Heading 3"/>
    <w:basedOn w:val="893"/>
    <w:next w:val="893"/>
    <w:link w:val="1113"/>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93"/>
    <w:next w:val="893"/>
    <w:link w:val="1115"/>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93"/>
    <w:next w:val="893"/>
    <w:link w:val="1117"/>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93"/>
    <w:next w:val="893"/>
    <w:link w:val="1119"/>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93"/>
    <w:next w:val="893"/>
    <w:link w:val="1121"/>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93"/>
    <w:next w:val="893"/>
    <w:link w:val="1123"/>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93"/>
    <w:next w:val="893"/>
    <w:link w:val="1125"/>
    <w:uiPriority w:val="9"/>
    <w:unhideWhenUsed/>
    <w:qFormat/>
    <w:pPr>
      <w:keepLines/>
      <w:keepNext/>
      <w:spacing w:before="320" w:after="200"/>
      <w:outlineLvl w:val="8"/>
    </w:pPr>
    <w:rPr>
      <w:rFonts w:ascii="Arial" w:hAnsi="Arial" w:eastAsia="Arial" w:cs="Arial"/>
      <w:i/>
      <w:iCs/>
      <w:sz w:val="21"/>
      <w:szCs w:val="21"/>
    </w:rPr>
  </w:style>
  <w:style w:type="paragraph" w:styleId="868">
    <w:name w:val="List Paragraph"/>
    <w:basedOn w:val="893"/>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893"/>
    <w:next w:val="893"/>
    <w:link w:val="1098"/>
    <w:uiPriority w:val="10"/>
    <w:qFormat/>
    <w:pPr>
      <w:contextualSpacing/>
      <w:spacing w:before="300" w:after="200"/>
    </w:pPr>
    <w:rPr>
      <w:sz w:val="48"/>
      <w:szCs w:val="48"/>
    </w:rPr>
  </w:style>
  <w:style w:type="paragraph" w:styleId="871">
    <w:name w:val="Subtitle"/>
    <w:basedOn w:val="893"/>
    <w:next w:val="893"/>
    <w:link w:val="1099"/>
    <w:uiPriority w:val="11"/>
    <w:qFormat/>
    <w:pPr>
      <w:spacing w:before="200" w:after="200"/>
    </w:pPr>
    <w:rPr>
      <w:sz w:val="24"/>
      <w:szCs w:val="24"/>
    </w:rPr>
  </w:style>
  <w:style w:type="paragraph" w:styleId="872">
    <w:name w:val="Quote"/>
    <w:basedOn w:val="893"/>
    <w:next w:val="893"/>
    <w:link w:val="1100"/>
    <w:uiPriority w:val="29"/>
    <w:qFormat/>
    <w:pPr>
      <w:ind w:left="720" w:right="720"/>
    </w:pPr>
    <w:rPr>
      <w:i/>
    </w:rPr>
  </w:style>
  <w:style w:type="paragraph" w:styleId="873">
    <w:name w:val="Intense Quote"/>
    <w:basedOn w:val="893"/>
    <w:next w:val="893"/>
    <w:link w:val="11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name w:val="Header"/>
    <w:basedOn w:val="893"/>
    <w:link w:val="1134"/>
    <w:uiPriority w:val="99"/>
    <w:unhideWhenUsed/>
    <w:pPr>
      <w:spacing w:after="0" w:line="240" w:lineRule="auto"/>
      <w:tabs>
        <w:tab w:val="center" w:pos="7143" w:leader="none"/>
        <w:tab w:val="right" w:pos="14287" w:leader="none"/>
      </w:tabs>
    </w:pPr>
  </w:style>
  <w:style w:type="paragraph" w:styleId="875">
    <w:name w:val="Footer"/>
    <w:basedOn w:val="893"/>
    <w:link w:val="1136"/>
    <w:uiPriority w:val="99"/>
    <w:unhideWhenUsed/>
    <w:pPr>
      <w:spacing w:after="0" w:line="240" w:lineRule="auto"/>
      <w:tabs>
        <w:tab w:val="center" w:pos="7143" w:leader="none"/>
        <w:tab w:val="right" w:pos="14287" w:leader="none"/>
      </w:tabs>
    </w:pPr>
  </w:style>
  <w:style w:type="paragraph" w:styleId="876">
    <w:name w:val="Caption"/>
    <w:basedOn w:val="893"/>
    <w:next w:val="893"/>
    <w:uiPriority w:val="35"/>
    <w:semiHidden/>
    <w:unhideWhenUsed/>
    <w:qFormat/>
    <w:pPr>
      <w:spacing w:line="276" w:lineRule="auto"/>
    </w:pPr>
    <w:rPr>
      <w:b/>
      <w:bCs/>
      <w:color w:val="4f81bd" w:themeColor="accent1"/>
      <w:sz w:val="18"/>
      <w:szCs w:val="18"/>
    </w:rPr>
  </w:style>
  <w:style w:type="table" w:styleId="8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Hyperlink"/>
    <w:uiPriority w:val="99"/>
    <w:unhideWhenUsed/>
    <w:rPr>
      <w:color w:val="0000ff" w:themeColor="hyperlink"/>
      <w:u w:val="single"/>
    </w:rPr>
  </w:style>
  <w:style w:type="paragraph" w:styleId="879">
    <w:name w:val="footnote text"/>
    <w:basedOn w:val="893"/>
    <w:link w:val="1102"/>
    <w:uiPriority w:val="99"/>
    <w:semiHidden/>
    <w:unhideWhenUsed/>
    <w:pPr>
      <w:spacing w:after="40" w:line="240" w:lineRule="auto"/>
    </w:pPr>
    <w:rPr>
      <w:sz w:val="18"/>
    </w:rPr>
  </w:style>
  <w:style w:type="character" w:styleId="880">
    <w:name w:val="footnote reference"/>
    <w:uiPriority w:val="99"/>
    <w:unhideWhenUsed/>
    <w:rPr>
      <w:vertAlign w:val="superscript"/>
    </w:rPr>
  </w:style>
  <w:style w:type="paragraph" w:styleId="881">
    <w:name w:val="endnote text"/>
    <w:basedOn w:val="893"/>
    <w:link w:val="1103"/>
    <w:uiPriority w:val="99"/>
    <w:semiHidden/>
    <w:unhideWhenUsed/>
    <w:pPr>
      <w:spacing w:after="0" w:line="240" w:lineRule="auto"/>
    </w:pPr>
    <w:rPr>
      <w:sz w:val="20"/>
    </w:rPr>
  </w:style>
  <w:style w:type="character" w:styleId="882">
    <w:name w:val="endnote reference"/>
    <w:uiPriority w:val="99"/>
    <w:semiHidden/>
    <w:unhideWhenUsed/>
    <w:rPr>
      <w:vertAlign w:val="superscript"/>
    </w:rPr>
  </w:style>
  <w:style w:type="paragraph" w:styleId="883">
    <w:name w:val="toc 1"/>
    <w:basedOn w:val="893"/>
    <w:next w:val="893"/>
    <w:uiPriority w:val="39"/>
    <w:unhideWhenUsed/>
    <w:pPr>
      <w:ind w:left="0" w:right="0" w:firstLine="0"/>
      <w:spacing w:after="57"/>
    </w:pPr>
  </w:style>
  <w:style w:type="paragraph" w:styleId="884">
    <w:name w:val="toc 2"/>
    <w:basedOn w:val="893"/>
    <w:next w:val="893"/>
    <w:uiPriority w:val="39"/>
    <w:unhideWhenUsed/>
    <w:pPr>
      <w:ind w:left="283" w:right="0" w:firstLine="0"/>
      <w:spacing w:after="57"/>
    </w:pPr>
  </w:style>
  <w:style w:type="paragraph" w:styleId="885">
    <w:name w:val="toc 3"/>
    <w:basedOn w:val="893"/>
    <w:next w:val="893"/>
    <w:uiPriority w:val="39"/>
    <w:unhideWhenUsed/>
    <w:pPr>
      <w:ind w:left="567" w:right="0" w:firstLine="0"/>
      <w:spacing w:after="57"/>
    </w:pPr>
  </w:style>
  <w:style w:type="paragraph" w:styleId="886">
    <w:name w:val="toc 4"/>
    <w:basedOn w:val="893"/>
    <w:next w:val="893"/>
    <w:uiPriority w:val="39"/>
    <w:unhideWhenUsed/>
    <w:pPr>
      <w:ind w:left="850" w:right="0" w:firstLine="0"/>
      <w:spacing w:after="57"/>
    </w:pPr>
  </w:style>
  <w:style w:type="paragraph" w:styleId="887">
    <w:name w:val="toc 5"/>
    <w:basedOn w:val="893"/>
    <w:next w:val="893"/>
    <w:uiPriority w:val="39"/>
    <w:unhideWhenUsed/>
    <w:pPr>
      <w:ind w:left="1134" w:right="0" w:firstLine="0"/>
      <w:spacing w:after="57"/>
    </w:pPr>
  </w:style>
  <w:style w:type="paragraph" w:styleId="888">
    <w:name w:val="toc 6"/>
    <w:basedOn w:val="893"/>
    <w:next w:val="893"/>
    <w:uiPriority w:val="39"/>
    <w:unhideWhenUsed/>
    <w:pPr>
      <w:ind w:left="1417" w:right="0" w:firstLine="0"/>
      <w:spacing w:after="57"/>
    </w:pPr>
  </w:style>
  <w:style w:type="paragraph" w:styleId="889">
    <w:name w:val="toc 7"/>
    <w:basedOn w:val="893"/>
    <w:next w:val="893"/>
    <w:uiPriority w:val="39"/>
    <w:unhideWhenUsed/>
    <w:pPr>
      <w:ind w:left="1701" w:right="0" w:firstLine="0"/>
      <w:spacing w:after="57"/>
    </w:pPr>
  </w:style>
  <w:style w:type="paragraph" w:styleId="890">
    <w:name w:val="toc 8"/>
    <w:basedOn w:val="893"/>
    <w:next w:val="893"/>
    <w:uiPriority w:val="39"/>
    <w:unhideWhenUsed/>
    <w:pPr>
      <w:ind w:left="1984" w:right="0" w:firstLine="0"/>
      <w:spacing w:after="57"/>
    </w:pPr>
  </w:style>
  <w:style w:type="paragraph" w:styleId="891">
    <w:name w:val="toc 9"/>
    <w:basedOn w:val="893"/>
    <w:next w:val="893"/>
    <w:uiPriority w:val="39"/>
    <w:unhideWhenUsed/>
    <w:pPr>
      <w:ind w:left="2268" w:right="0" w:firstLine="0"/>
      <w:spacing w:after="57"/>
    </w:pPr>
  </w:style>
  <w:style w:type="paragraph" w:styleId="892">
    <w:name w:val="table of figures"/>
    <w:basedOn w:val="893"/>
    <w:next w:val="893"/>
    <w:uiPriority w:val="99"/>
    <w:unhideWhenUsed/>
    <w:pPr>
      <w:spacing w:after="0" w:afterAutospacing="0"/>
    </w:pPr>
  </w:style>
  <w:style w:type="paragraph" w:styleId="893" w:default="1">
    <w:name w:val="Normal"/>
    <w:next w:val="905"/>
    <w:link w:val="893"/>
    <w:qFormat/>
    <w:pPr>
      <w:jc w:val="both"/>
      <w:widowControl w:val="off"/>
    </w:pPr>
    <w:rPr>
      <w:rFonts w:eastAsia="楷体_GB2312"/>
      <w:sz w:val="26"/>
      <w:lang w:val="en-US" w:eastAsia="zh-CN" w:bidi="ar-SA"/>
    </w:rPr>
  </w:style>
  <w:style w:type="paragraph" w:styleId="894">
    <w:name w:val="标题 1"/>
    <w:basedOn w:val="893"/>
    <w:next w:val="893"/>
    <w:link w:val="893"/>
    <w:uiPriority w:val="9"/>
    <w:qFormat/>
    <w:pPr>
      <w:keepLines/>
      <w:keepNext/>
      <w:spacing w:before="480" w:after="200"/>
      <w:outlineLvl w:val="0"/>
    </w:pPr>
    <w:rPr>
      <w:rFonts w:ascii="Arial" w:hAnsi="Arial" w:eastAsia="Arial" w:cs="Arial"/>
      <w:sz w:val="40"/>
      <w:szCs w:val="40"/>
    </w:rPr>
  </w:style>
  <w:style w:type="paragraph" w:styleId="895">
    <w:name w:val="标题 2"/>
    <w:basedOn w:val="893"/>
    <w:next w:val="893"/>
    <w:link w:val="893"/>
    <w:uiPriority w:val="9"/>
    <w:qFormat/>
    <w:pPr>
      <w:keepLines/>
      <w:keepNext/>
      <w:spacing w:before="360" w:after="200"/>
      <w:outlineLvl w:val="1"/>
    </w:pPr>
    <w:rPr>
      <w:rFonts w:ascii="Arial" w:hAnsi="Arial" w:eastAsia="Arial" w:cs="Arial"/>
      <w:sz w:val="34"/>
    </w:rPr>
  </w:style>
  <w:style w:type="paragraph" w:styleId="896">
    <w:name w:val="标题 3"/>
    <w:basedOn w:val="893"/>
    <w:next w:val="893"/>
    <w:link w:val="893"/>
    <w:uiPriority w:val="9"/>
    <w:qFormat/>
    <w:pPr>
      <w:keepLines/>
      <w:keepNext/>
      <w:spacing w:before="320" w:after="200"/>
      <w:outlineLvl w:val="2"/>
    </w:pPr>
    <w:rPr>
      <w:rFonts w:ascii="Arial" w:hAnsi="Arial" w:eastAsia="Arial" w:cs="Arial"/>
      <w:sz w:val="30"/>
      <w:szCs w:val="30"/>
    </w:rPr>
  </w:style>
  <w:style w:type="paragraph" w:styleId="897">
    <w:name w:val="标题 4"/>
    <w:basedOn w:val="893"/>
    <w:next w:val="893"/>
    <w:link w:val="893"/>
    <w:uiPriority w:val="9"/>
    <w:qFormat/>
    <w:pPr>
      <w:keepLines/>
      <w:keepNext/>
      <w:spacing w:before="320" w:after="200"/>
      <w:outlineLvl w:val="3"/>
    </w:pPr>
    <w:rPr>
      <w:rFonts w:ascii="Arial" w:hAnsi="Arial" w:eastAsia="Arial" w:cs="Arial"/>
      <w:b/>
      <w:bCs/>
      <w:sz w:val="26"/>
      <w:szCs w:val="26"/>
    </w:rPr>
  </w:style>
  <w:style w:type="paragraph" w:styleId="898">
    <w:name w:val="标题 5"/>
    <w:basedOn w:val="893"/>
    <w:next w:val="893"/>
    <w:link w:val="893"/>
    <w:uiPriority w:val="9"/>
    <w:qFormat/>
    <w:pPr>
      <w:keepLines/>
      <w:keepNext/>
      <w:spacing w:before="320" w:after="200"/>
      <w:outlineLvl w:val="4"/>
    </w:pPr>
    <w:rPr>
      <w:rFonts w:ascii="Arial" w:hAnsi="Arial" w:eastAsia="Arial" w:cs="Arial"/>
      <w:b/>
      <w:bCs/>
      <w:sz w:val="24"/>
      <w:szCs w:val="24"/>
    </w:rPr>
  </w:style>
  <w:style w:type="paragraph" w:styleId="899">
    <w:name w:val="标题 6"/>
    <w:basedOn w:val="893"/>
    <w:next w:val="893"/>
    <w:link w:val="893"/>
    <w:uiPriority w:val="9"/>
    <w:qFormat/>
    <w:pPr>
      <w:keepLines/>
      <w:keepNext/>
      <w:spacing w:before="320" w:after="200"/>
      <w:outlineLvl w:val="5"/>
    </w:pPr>
    <w:rPr>
      <w:rFonts w:ascii="Arial" w:hAnsi="Arial" w:eastAsia="Arial" w:cs="Arial"/>
      <w:b/>
      <w:bCs/>
      <w:sz w:val="22"/>
      <w:szCs w:val="22"/>
    </w:rPr>
  </w:style>
  <w:style w:type="paragraph" w:styleId="900">
    <w:name w:val="标题 7"/>
    <w:basedOn w:val="893"/>
    <w:next w:val="893"/>
    <w:link w:val="893"/>
    <w:uiPriority w:val="9"/>
    <w:qFormat/>
    <w:pPr>
      <w:keepLines/>
      <w:keepNext/>
      <w:spacing w:before="320" w:after="200"/>
      <w:outlineLvl w:val="6"/>
    </w:pPr>
    <w:rPr>
      <w:rFonts w:ascii="Arial" w:hAnsi="Arial" w:eastAsia="Arial" w:cs="Arial"/>
      <w:b/>
      <w:bCs/>
      <w:i/>
      <w:iCs/>
      <w:sz w:val="22"/>
      <w:szCs w:val="22"/>
    </w:rPr>
  </w:style>
  <w:style w:type="paragraph" w:styleId="901">
    <w:name w:val="标题 8"/>
    <w:basedOn w:val="893"/>
    <w:next w:val="893"/>
    <w:link w:val="893"/>
    <w:uiPriority w:val="9"/>
    <w:qFormat/>
    <w:pPr>
      <w:keepLines/>
      <w:keepNext/>
      <w:spacing w:before="320" w:after="200"/>
      <w:outlineLvl w:val="7"/>
    </w:pPr>
    <w:rPr>
      <w:rFonts w:ascii="Arial" w:hAnsi="Arial" w:eastAsia="Arial" w:cs="Arial"/>
      <w:i/>
      <w:iCs/>
      <w:sz w:val="22"/>
      <w:szCs w:val="22"/>
    </w:rPr>
  </w:style>
  <w:style w:type="paragraph" w:styleId="902">
    <w:name w:val="标题 9"/>
    <w:basedOn w:val="893"/>
    <w:next w:val="893"/>
    <w:link w:val="893"/>
    <w:uiPriority w:val="9"/>
    <w:qFormat/>
    <w:pPr>
      <w:keepLines/>
      <w:keepNext/>
      <w:spacing w:before="320" w:after="200"/>
      <w:outlineLvl w:val="8"/>
    </w:pPr>
    <w:rPr>
      <w:rFonts w:ascii="Arial" w:hAnsi="Arial" w:eastAsia="Arial" w:cs="Arial"/>
      <w:i/>
      <w:iCs/>
      <w:sz w:val="21"/>
      <w:szCs w:val="21"/>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paragraph" w:styleId="905">
    <w:name w:val="AONormal"/>
    <w:next w:val="905"/>
    <w:link w:val="893"/>
    <w:qFormat/>
    <w:pPr>
      <w:ind w:firstLine="440"/>
      <w:spacing w:line="400" w:lineRule="exact"/>
    </w:pPr>
    <w:rPr>
      <w:rFonts w:ascii="华文楷体" w:hAnsi="华文楷体" w:eastAsia="华文楷体" w:cs="华文楷体"/>
      <w:sz w:val="22"/>
      <w:szCs w:val="21"/>
      <w:lang w:val="en-US" w:eastAsia="zh-CN" w:bidi="ar-SA"/>
    </w:rPr>
  </w:style>
  <w:style w:type="paragraph" w:styleId="906">
    <w:name w:val="目录 7"/>
    <w:basedOn w:val="893"/>
    <w:next w:val="893"/>
    <w:link w:val="893"/>
    <w:uiPriority w:val="39"/>
    <w:unhideWhenUsed/>
    <w:pPr>
      <w:ind w:left="1701" w:right="0" w:firstLine="0"/>
      <w:spacing w:after="57"/>
    </w:pPr>
  </w:style>
  <w:style w:type="paragraph" w:styleId="907">
    <w:name w:val="题注"/>
    <w:basedOn w:val="893"/>
    <w:next w:val="893"/>
    <w:link w:val="893"/>
    <w:uiPriority w:val="35"/>
    <w:qFormat/>
    <w:pPr>
      <w:spacing w:line="276" w:lineRule="auto"/>
    </w:pPr>
    <w:rPr>
      <w:b/>
      <w:bCs/>
      <w:color w:val="4f81bd"/>
      <w:sz w:val="18"/>
      <w:szCs w:val="18"/>
    </w:rPr>
  </w:style>
  <w:style w:type="paragraph" w:styleId="908">
    <w:name w:val="批注文字"/>
    <w:basedOn w:val="893"/>
    <w:next w:val="908"/>
    <w:link w:val="909"/>
    <w:uiPriority w:val="99"/>
    <w:unhideWhenUsed/>
    <w:pPr>
      <w:jc w:val="left"/>
    </w:pPr>
  </w:style>
  <w:style w:type="character" w:styleId="909">
    <w:name w:val="批注文字 字符1"/>
    <w:next w:val="909"/>
    <w:link w:val="908"/>
    <w:uiPriority w:val="99"/>
    <w:semiHidden/>
    <w:rPr>
      <w:rFonts w:eastAsia="楷体_GB2312"/>
      <w:sz w:val="26"/>
    </w:rPr>
  </w:style>
  <w:style w:type="paragraph" w:styleId="910">
    <w:name w:val="正文文本"/>
    <w:basedOn w:val="893"/>
    <w:next w:val="893"/>
    <w:link w:val="893"/>
    <w:qFormat/>
    <w:rPr>
      <w:rFonts w:ascii="楷体_GB2312" w:hAnsi="Arial" w:eastAsia="楷体_GB2312"/>
      <w:sz w:val="28"/>
      <w:szCs w:val="28"/>
    </w:rPr>
  </w:style>
  <w:style w:type="paragraph" w:styleId="911">
    <w:name w:val="正文文本缩进"/>
    <w:basedOn w:val="893"/>
    <w:next w:val="912"/>
    <w:link w:val="893"/>
    <w:qFormat/>
    <w:pPr>
      <w:ind w:left="570"/>
      <w:spacing w:line="520" w:lineRule="exact"/>
    </w:pPr>
    <w:rPr>
      <w:rFonts w:hint="eastAsia" w:ascii="楷体_GB2312"/>
    </w:rPr>
  </w:style>
  <w:style w:type="paragraph" w:styleId="912">
    <w:name w:val="寄信人地址"/>
    <w:basedOn w:val="893"/>
    <w:next w:val="912"/>
    <w:link w:val="893"/>
    <w:uiPriority w:val="99"/>
    <w:unhideWhenUsed/>
    <w:qFormat/>
    <w:rPr>
      <w:rFonts w:ascii="Arial" w:hAnsi="Arial"/>
    </w:rPr>
  </w:style>
  <w:style w:type="paragraph" w:styleId="913">
    <w:name w:val="文本块"/>
    <w:basedOn w:val="893"/>
    <w:next w:val="913"/>
    <w:link w:val="893"/>
    <w:uiPriority w:val="99"/>
    <w:unhideWhenUsed/>
    <w:qFormat/>
    <w:pPr>
      <w:ind w:left="1440" w:right="700"/>
      <w:spacing w:after="120"/>
    </w:pPr>
  </w:style>
  <w:style w:type="paragraph" w:styleId="914">
    <w:name w:val="目录 5"/>
    <w:basedOn w:val="893"/>
    <w:next w:val="893"/>
    <w:link w:val="893"/>
    <w:uiPriority w:val="39"/>
    <w:unhideWhenUsed/>
    <w:qFormat/>
    <w:pPr>
      <w:ind w:left="1134" w:right="0" w:firstLine="0"/>
      <w:spacing w:after="57"/>
    </w:pPr>
  </w:style>
  <w:style w:type="paragraph" w:styleId="915">
    <w:name w:val="目录 3"/>
    <w:basedOn w:val="893"/>
    <w:next w:val="893"/>
    <w:link w:val="893"/>
    <w:uiPriority w:val="39"/>
    <w:unhideWhenUsed/>
    <w:qFormat/>
    <w:pPr>
      <w:ind w:left="567" w:right="0" w:firstLine="0"/>
      <w:spacing w:after="57"/>
    </w:pPr>
  </w:style>
  <w:style w:type="paragraph" w:styleId="916">
    <w:name w:val="目录 8"/>
    <w:basedOn w:val="893"/>
    <w:next w:val="893"/>
    <w:link w:val="893"/>
    <w:uiPriority w:val="39"/>
    <w:unhideWhenUsed/>
    <w:qFormat/>
    <w:pPr>
      <w:ind w:left="1984" w:right="0" w:firstLine="0"/>
      <w:spacing w:after="57"/>
    </w:pPr>
  </w:style>
  <w:style w:type="paragraph" w:styleId="917">
    <w:name w:val="尾注文本"/>
    <w:basedOn w:val="893"/>
    <w:next w:val="917"/>
    <w:link w:val="893"/>
    <w:uiPriority w:val="99"/>
    <w:unhideWhenUsed/>
    <w:qFormat/>
    <w:pPr>
      <w:spacing w:after="0" w:line="240" w:lineRule="auto"/>
    </w:pPr>
    <w:rPr>
      <w:sz w:val="20"/>
    </w:rPr>
  </w:style>
  <w:style w:type="paragraph" w:styleId="918">
    <w:name w:val="页脚"/>
    <w:basedOn w:val="893"/>
    <w:next w:val="918"/>
    <w:link w:val="893"/>
    <w:uiPriority w:val="99"/>
    <w:unhideWhenUsed/>
    <w:qFormat/>
    <w:pPr>
      <w:spacing w:after="0" w:line="240" w:lineRule="auto"/>
      <w:tabs>
        <w:tab w:val="center" w:pos="7143" w:leader="none"/>
        <w:tab w:val="right" w:pos="14287" w:leader="none"/>
      </w:tabs>
    </w:pPr>
  </w:style>
  <w:style w:type="paragraph" w:styleId="919">
    <w:name w:val="页眉"/>
    <w:basedOn w:val="893"/>
    <w:next w:val="919"/>
    <w:link w:val="893"/>
    <w:uiPriority w:val="99"/>
    <w:unhideWhenUsed/>
    <w:qFormat/>
    <w:pPr>
      <w:spacing w:after="0" w:line="240" w:lineRule="auto"/>
      <w:tabs>
        <w:tab w:val="center" w:pos="7143" w:leader="none"/>
        <w:tab w:val="right" w:pos="14287" w:leader="none"/>
      </w:tabs>
    </w:pPr>
  </w:style>
  <w:style w:type="paragraph" w:styleId="920">
    <w:name w:val="目录 1"/>
    <w:basedOn w:val="893"/>
    <w:next w:val="893"/>
    <w:link w:val="893"/>
    <w:uiPriority w:val="39"/>
    <w:unhideWhenUsed/>
    <w:qFormat/>
    <w:pPr>
      <w:ind w:left="0" w:right="0" w:firstLine="0"/>
      <w:spacing w:after="57"/>
    </w:pPr>
  </w:style>
  <w:style w:type="paragraph" w:styleId="921">
    <w:name w:val="目录 4"/>
    <w:basedOn w:val="893"/>
    <w:next w:val="893"/>
    <w:link w:val="893"/>
    <w:uiPriority w:val="39"/>
    <w:unhideWhenUsed/>
    <w:qFormat/>
    <w:pPr>
      <w:ind w:left="850" w:right="0" w:firstLine="0"/>
      <w:spacing w:after="57"/>
    </w:pPr>
  </w:style>
  <w:style w:type="paragraph" w:styleId="922">
    <w:name w:val="副标题"/>
    <w:basedOn w:val="893"/>
    <w:next w:val="893"/>
    <w:link w:val="893"/>
    <w:uiPriority w:val="11"/>
    <w:qFormat/>
    <w:pPr>
      <w:spacing w:before="200" w:after="200"/>
    </w:pPr>
    <w:rPr>
      <w:sz w:val="24"/>
      <w:szCs w:val="24"/>
    </w:rPr>
  </w:style>
  <w:style w:type="paragraph" w:styleId="923">
    <w:name w:val="脚注文本"/>
    <w:basedOn w:val="893"/>
    <w:next w:val="923"/>
    <w:link w:val="893"/>
    <w:uiPriority w:val="99"/>
    <w:unhideWhenUsed/>
    <w:pPr>
      <w:spacing w:after="40" w:line="240" w:lineRule="auto"/>
    </w:pPr>
    <w:rPr>
      <w:sz w:val="18"/>
    </w:rPr>
  </w:style>
  <w:style w:type="paragraph" w:styleId="924">
    <w:name w:val="目录 6"/>
    <w:basedOn w:val="893"/>
    <w:next w:val="893"/>
    <w:link w:val="893"/>
    <w:uiPriority w:val="39"/>
    <w:unhideWhenUsed/>
    <w:qFormat/>
    <w:pPr>
      <w:ind w:left="1417" w:right="0" w:firstLine="0"/>
      <w:spacing w:after="57"/>
    </w:pPr>
  </w:style>
  <w:style w:type="paragraph" w:styleId="925">
    <w:name w:val="正文文本缩进 3"/>
    <w:basedOn w:val="893"/>
    <w:next w:val="925"/>
    <w:link w:val="893"/>
    <w:qFormat/>
    <w:pPr>
      <w:ind w:firstLine="617"/>
      <w:jc w:val="both"/>
      <w:spacing w:after="0" w:line="360" w:lineRule="auto"/>
      <w:widowControl w:val="off"/>
    </w:pPr>
    <w:rPr>
      <w:rFonts w:ascii="Times New Roman" w:hAnsi="Times New Roman" w:eastAsia="宋体" w:cs="Times New Roman"/>
      <w:sz w:val="24"/>
      <w:szCs w:val="24"/>
    </w:rPr>
  </w:style>
  <w:style w:type="paragraph" w:styleId="926">
    <w:name w:val="图表目录"/>
    <w:basedOn w:val="893"/>
    <w:next w:val="893"/>
    <w:link w:val="893"/>
    <w:uiPriority w:val="99"/>
    <w:unhideWhenUsed/>
    <w:pPr>
      <w:spacing w:after="0" w:afterAutospacing="0"/>
    </w:pPr>
  </w:style>
  <w:style w:type="paragraph" w:styleId="927">
    <w:name w:val="目录 2"/>
    <w:basedOn w:val="893"/>
    <w:next w:val="893"/>
    <w:link w:val="893"/>
    <w:uiPriority w:val="39"/>
    <w:unhideWhenUsed/>
    <w:qFormat/>
    <w:pPr>
      <w:ind w:left="283" w:right="0" w:firstLine="0"/>
      <w:spacing w:after="57"/>
    </w:pPr>
  </w:style>
  <w:style w:type="paragraph" w:styleId="928">
    <w:name w:val="目录 9"/>
    <w:basedOn w:val="893"/>
    <w:next w:val="893"/>
    <w:link w:val="893"/>
    <w:uiPriority w:val="39"/>
    <w:unhideWhenUsed/>
    <w:qFormat/>
    <w:pPr>
      <w:ind w:left="2268" w:right="0" w:firstLine="0"/>
      <w:spacing w:after="57"/>
    </w:pPr>
  </w:style>
  <w:style w:type="paragraph" w:styleId="929">
    <w:name w:val="普通(网站)"/>
    <w:basedOn w:val="893"/>
    <w:next w:val="929"/>
    <w:link w:val="893"/>
    <w:qFormat/>
    <w:pPr>
      <w:jc w:val="left"/>
      <w:spacing w:before="100" w:beforeAutospacing="1" w:after="100" w:afterAutospacing="1"/>
      <w:widowControl/>
    </w:pPr>
    <w:rPr>
      <w:rFonts w:ascii="宋体" w:hAnsi="宋体"/>
      <w:color w:val="000000"/>
      <w:sz w:val="24"/>
    </w:rPr>
  </w:style>
  <w:style w:type="paragraph" w:styleId="930">
    <w:name w:val="标题"/>
    <w:basedOn w:val="893"/>
    <w:next w:val="893"/>
    <w:link w:val="893"/>
    <w:uiPriority w:val="10"/>
    <w:qFormat/>
    <w:pPr>
      <w:contextualSpacing/>
      <w:spacing w:before="300" w:after="200"/>
    </w:pPr>
    <w:rPr>
      <w:sz w:val="48"/>
      <w:szCs w:val="48"/>
    </w:rPr>
  </w:style>
  <w:style w:type="paragraph" w:styleId="931">
    <w:name w:val="批注主题"/>
    <w:basedOn w:val="908"/>
    <w:next w:val="908"/>
    <w:link w:val="932"/>
    <w:uiPriority w:val="99"/>
    <w:unhideWhenUsed/>
    <w:rPr>
      <w:b/>
      <w:bCs/>
    </w:rPr>
  </w:style>
  <w:style w:type="character" w:styleId="932">
    <w:name w:val="批注主题 字符"/>
    <w:next w:val="932"/>
    <w:link w:val="931"/>
    <w:uiPriority w:val="99"/>
    <w:semiHidden/>
    <w:rPr>
      <w:rFonts w:eastAsia="楷体_GB2312"/>
      <w:b/>
      <w:bCs/>
      <w:sz w:val="26"/>
    </w:rPr>
  </w:style>
  <w:style w:type="paragraph" w:styleId="933">
    <w:name w:val="正文首行缩进"/>
    <w:basedOn w:val="910"/>
    <w:next w:val="924"/>
    <w:link w:val="893"/>
    <w:qFormat/>
    <w:pPr>
      <w:ind w:firstLine="200"/>
      <w:spacing w:line="360" w:lineRule="auto"/>
    </w:pPr>
    <w:rPr>
      <w:rFonts w:ascii="方正仿宋_GB2312" w:eastAsia="方正仿宋_GB2312"/>
      <w:sz w:val="30"/>
      <w:szCs w:val="30"/>
    </w:rPr>
  </w:style>
  <w:style w:type="paragraph" w:styleId="934">
    <w:name w:val="正文首行缩进 2"/>
    <w:basedOn w:val="911"/>
    <w:next w:val="925"/>
    <w:link w:val="893"/>
    <w:unhideWhenUsed/>
    <w:pPr>
      <w:ind w:firstLine="420"/>
    </w:pPr>
  </w:style>
  <w:style w:type="table" w:styleId="935">
    <w:name w:val="网格型"/>
    <w:next w:val="935"/>
    <w:link w:val="893"/>
    <w:uiPriority w:val="59"/>
    <w:qFormat/>
    <w:rPr>
      <w:lang w:val="en-US" w:eastAsia="zh-CN" w:bidi="ar-SA"/>
    </w:rPr>
    <w:tblPr/>
  </w:style>
  <w:style w:type="character" w:styleId="936">
    <w:name w:val="要点"/>
    <w:next w:val="936"/>
    <w:link w:val="893"/>
    <w:uiPriority w:val="22"/>
    <w:qFormat/>
    <w:rPr>
      <w:b/>
      <w:bCs/>
    </w:rPr>
  </w:style>
  <w:style w:type="character" w:styleId="937">
    <w:name w:val="尾注引用"/>
    <w:next w:val="937"/>
    <w:link w:val="893"/>
    <w:uiPriority w:val="99"/>
    <w:unhideWhenUsed/>
    <w:qFormat/>
    <w:rPr>
      <w:vertAlign w:val="superscript"/>
    </w:rPr>
  </w:style>
  <w:style w:type="character" w:styleId="938">
    <w:name w:val="超链接"/>
    <w:next w:val="938"/>
    <w:link w:val="893"/>
    <w:uiPriority w:val="99"/>
    <w:unhideWhenUsed/>
    <w:qFormat/>
    <w:rPr>
      <w:color w:val="0000ff"/>
      <w:u w:val="single"/>
    </w:rPr>
  </w:style>
  <w:style w:type="character" w:styleId="939">
    <w:name w:val="批注引用"/>
    <w:next w:val="939"/>
    <w:link w:val="893"/>
    <w:uiPriority w:val="99"/>
    <w:unhideWhenUsed/>
    <w:rPr>
      <w:sz w:val="21"/>
      <w:szCs w:val="21"/>
    </w:rPr>
  </w:style>
  <w:style w:type="character" w:styleId="940">
    <w:name w:val="脚注引用"/>
    <w:next w:val="940"/>
    <w:link w:val="893"/>
    <w:uiPriority w:val="99"/>
    <w:unhideWhenUsed/>
    <w:rPr>
      <w:vertAlign w:val="superscript"/>
    </w:rPr>
  </w:style>
  <w:style w:type="character" w:styleId="941">
    <w:name w:val="页眉 字符"/>
    <w:next w:val="941"/>
    <w:link w:val="893"/>
    <w:uiPriority w:val="99"/>
    <w:qFormat/>
    <w:rPr>
      <w:rFonts w:eastAsia="楷体_GB2312"/>
      <w:sz w:val="18"/>
    </w:rPr>
  </w:style>
  <w:style w:type="paragraph" w:styleId="942">
    <w:name w:val="正文文本111"/>
    <w:basedOn w:val="893"/>
    <w:next w:val="943"/>
    <w:link w:val="893"/>
    <w:qFormat/>
    <w:pPr>
      <w:spacing w:after="120"/>
    </w:pPr>
    <w:rPr>
      <w:rFonts w:ascii="Times New Roman" w:hAnsi="Times New Roman"/>
    </w:rPr>
  </w:style>
  <w:style w:type="paragraph" w:styleId="943">
    <w:name w:val="Default"/>
    <w:next w:val="943"/>
    <w:link w:val="893"/>
    <w:qFormat/>
    <w:pPr>
      <w:widowControl w:val="off"/>
    </w:pPr>
    <w:rPr>
      <w:rFonts w:ascii="宋体" w:hAnsi="宋体" w:cs="宋体"/>
      <w:color w:val="000000"/>
      <w:sz w:val="24"/>
      <w:szCs w:val="24"/>
      <w:lang w:val="en-US" w:eastAsia="zh-CN" w:bidi="ar-SA"/>
    </w:rPr>
  </w:style>
  <w:style w:type="paragraph" w:styleId="944">
    <w:name w:val="标题 112"/>
    <w:basedOn w:val="893"/>
    <w:next w:val="893"/>
    <w:link w:val="893"/>
    <w:uiPriority w:val="9"/>
    <w:qFormat/>
    <w:pPr>
      <w:keepLines/>
      <w:keepNext/>
      <w:spacing w:before="480" w:after="200"/>
      <w:outlineLvl w:val="0"/>
    </w:pPr>
    <w:rPr>
      <w:rFonts w:ascii="Arial" w:hAnsi="Arial" w:eastAsia="Arial" w:cs="Arial"/>
      <w:sz w:val="40"/>
      <w:szCs w:val="40"/>
    </w:rPr>
  </w:style>
  <w:style w:type="paragraph" w:styleId="945">
    <w:name w:val="标题 212"/>
    <w:basedOn w:val="893"/>
    <w:next w:val="893"/>
    <w:link w:val="893"/>
    <w:uiPriority w:val="9"/>
    <w:unhideWhenUsed/>
    <w:qFormat/>
    <w:pPr>
      <w:keepLines/>
      <w:keepNext/>
      <w:spacing w:before="360" w:after="200"/>
      <w:outlineLvl w:val="1"/>
    </w:pPr>
    <w:rPr>
      <w:rFonts w:ascii="Arial" w:hAnsi="Arial" w:eastAsia="Arial" w:cs="Arial"/>
      <w:sz w:val="34"/>
    </w:rPr>
  </w:style>
  <w:style w:type="paragraph" w:styleId="946">
    <w:name w:val="标题 312"/>
    <w:basedOn w:val="893"/>
    <w:next w:val="893"/>
    <w:link w:val="893"/>
    <w:uiPriority w:val="9"/>
    <w:unhideWhenUsed/>
    <w:qFormat/>
    <w:pPr>
      <w:keepLines/>
      <w:keepNext/>
      <w:spacing w:before="320" w:after="200"/>
      <w:outlineLvl w:val="2"/>
    </w:pPr>
    <w:rPr>
      <w:rFonts w:ascii="Arial" w:hAnsi="Arial" w:eastAsia="Arial" w:cs="Arial"/>
      <w:sz w:val="30"/>
      <w:szCs w:val="30"/>
    </w:rPr>
  </w:style>
  <w:style w:type="paragraph" w:styleId="947">
    <w:name w:val="标题 412"/>
    <w:basedOn w:val="893"/>
    <w:next w:val="893"/>
    <w:link w:val="893"/>
    <w:uiPriority w:val="9"/>
    <w:unhideWhenUsed/>
    <w:qFormat/>
    <w:pPr>
      <w:keepLines/>
      <w:keepNext/>
      <w:spacing w:before="320" w:after="200"/>
      <w:outlineLvl w:val="3"/>
    </w:pPr>
    <w:rPr>
      <w:rFonts w:ascii="Arial" w:hAnsi="Arial" w:eastAsia="Arial" w:cs="Arial"/>
      <w:b/>
      <w:bCs/>
      <w:sz w:val="26"/>
      <w:szCs w:val="26"/>
    </w:rPr>
  </w:style>
  <w:style w:type="paragraph" w:styleId="948">
    <w:name w:val="标题 512"/>
    <w:basedOn w:val="893"/>
    <w:next w:val="893"/>
    <w:link w:val="893"/>
    <w:uiPriority w:val="9"/>
    <w:unhideWhenUsed/>
    <w:qFormat/>
    <w:pPr>
      <w:keepLines/>
      <w:keepNext/>
      <w:spacing w:before="320" w:after="200"/>
      <w:outlineLvl w:val="4"/>
    </w:pPr>
    <w:rPr>
      <w:rFonts w:ascii="Arial" w:hAnsi="Arial" w:eastAsia="Arial" w:cs="Arial"/>
      <w:b/>
      <w:bCs/>
      <w:sz w:val="24"/>
      <w:szCs w:val="24"/>
    </w:rPr>
  </w:style>
  <w:style w:type="paragraph" w:styleId="949">
    <w:name w:val="标题 612"/>
    <w:basedOn w:val="893"/>
    <w:next w:val="893"/>
    <w:link w:val="893"/>
    <w:uiPriority w:val="9"/>
    <w:unhideWhenUsed/>
    <w:qFormat/>
    <w:pPr>
      <w:keepLines/>
      <w:keepNext/>
      <w:spacing w:before="320" w:after="200"/>
      <w:outlineLvl w:val="5"/>
    </w:pPr>
    <w:rPr>
      <w:rFonts w:ascii="Arial" w:hAnsi="Arial" w:eastAsia="Arial" w:cs="Arial"/>
      <w:b/>
      <w:bCs/>
      <w:sz w:val="22"/>
      <w:szCs w:val="22"/>
    </w:rPr>
  </w:style>
  <w:style w:type="paragraph" w:styleId="950">
    <w:name w:val="标题 712"/>
    <w:basedOn w:val="893"/>
    <w:next w:val="893"/>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951">
    <w:name w:val="标题 812"/>
    <w:basedOn w:val="893"/>
    <w:next w:val="893"/>
    <w:link w:val="893"/>
    <w:uiPriority w:val="9"/>
    <w:unhideWhenUsed/>
    <w:qFormat/>
    <w:pPr>
      <w:keepLines/>
      <w:keepNext/>
      <w:spacing w:before="320" w:after="200"/>
      <w:outlineLvl w:val="7"/>
    </w:pPr>
    <w:rPr>
      <w:rFonts w:ascii="Arial" w:hAnsi="Arial" w:eastAsia="Arial" w:cs="Arial"/>
      <w:i/>
      <w:iCs/>
      <w:sz w:val="22"/>
      <w:szCs w:val="22"/>
    </w:rPr>
  </w:style>
  <w:style w:type="paragraph" w:styleId="952">
    <w:name w:val="标题 912"/>
    <w:basedOn w:val="893"/>
    <w:next w:val="893"/>
    <w:link w:val="893"/>
    <w:uiPriority w:val="9"/>
    <w:unhideWhenUsed/>
    <w:qFormat/>
    <w:pPr>
      <w:keepLines/>
      <w:keepNext/>
      <w:spacing w:before="320" w:after="200"/>
      <w:outlineLvl w:val="8"/>
    </w:pPr>
    <w:rPr>
      <w:rFonts w:ascii="Arial" w:hAnsi="Arial" w:eastAsia="Arial" w:cs="Arial"/>
      <w:i/>
      <w:iCs/>
      <w:sz w:val="21"/>
      <w:szCs w:val="21"/>
    </w:rPr>
  </w:style>
  <w:style w:type="character" w:styleId="953">
    <w:name w:val="默认段落字体11"/>
    <w:next w:val="953"/>
    <w:link w:val="893"/>
    <w:uiPriority w:val="1"/>
    <w:unhideWhenUsed/>
    <w:qFormat/>
  </w:style>
  <w:style w:type="table" w:styleId="954">
    <w:name w:val="普通表格11"/>
    <w:next w:val="954"/>
    <w:link w:val="893"/>
    <w:uiPriority w:val="99"/>
    <w:unhideWhenUsed/>
    <w:rPr>
      <w:lang w:val="en-US" w:eastAsia="zh-CN" w:bidi="ar-SA"/>
    </w:rPr>
    <w:tblPr/>
  </w:style>
  <w:style w:type="character" w:styleId="955">
    <w:name w:val="NormalCharacter11"/>
    <w:next w:val="955"/>
    <w:link w:val="893"/>
    <w:semiHidden/>
    <w:qFormat/>
  </w:style>
  <w:style w:type="paragraph" w:styleId="956">
    <w:name w:val="正文首行缩进1"/>
    <w:basedOn w:val="957"/>
    <w:next w:val="956"/>
    <w:link w:val="958"/>
    <w:qFormat/>
    <w:pPr>
      <w:ind w:firstLine="420"/>
      <w:spacing w:after="120" w:line="240" w:lineRule="auto"/>
    </w:pPr>
    <w:rPr>
      <w:rFonts w:ascii="Calibri"/>
      <w:sz w:val="26"/>
    </w:rPr>
  </w:style>
  <w:style w:type="paragraph" w:styleId="957">
    <w:name w:val="正文文本1"/>
    <w:basedOn w:val="893"/>
    <w:next w:val="943"/>
    <w:link w:val="893"/>
    <w:qFormat/>
    <w:pPr>
      <w:spacing w:line="400" w:lineRule="exact"/>
    </w:pPr>
    <w:rPr>
      <w:rFonts w:ascii="楷体_GB2312"/>
      <w:sz w:val="28"/>
      <w:lang w:eastAsia="en-US"/>
    </w:rPr>
  </w:style>
  <w:style w:type="character" w:styleId="958">
    <w:name w:val="正文文本首行缩进 字符1"/>
    <w:next w:val="958"/>
    <w:link w:val="956"/>
    <w:qFormat/>
  </w:style>
  <w:style w:type="paragraph" w:styleId="959">
    <w:name w:val="纯文本1"/>
    <w:basedOn w:val="893"/>
    <w:next w:val="959"/>
    <w:link w:val="893"/>
    <w:qFormat/>
    <w:rPr>
      <w:rFonts w:ascii="宋体" w:hAnsi="Courier New"/>
      <w:sz w:val="28"/>
    </w:rPr>
  </w:style>
  <w:style w:type="paragraph" w:styleId="960">
    <w:name w:val="目录 711"/>
    <w:basedOn w:val="893"/>
    <w:next w:val="893"/>
    <w:link w:val="893"/>
    <w:uiPriority w:val="39"/>
    <w:unhideWhenUsed/>
    <w:qFormat/>
    <w:pPr>
      <w:ind w:left="1701" w:right="0" w:firstLine="0"/>
      <w:spacing w:after="57"/>
    </w:pPr>
  </w:style>
  <w:style w:type="paragraph" w:styleId="961">
    <w:name w:val="题注11"/>
    <w:basedOn w:val="893"/>
    <w:next w:val="893"/>
    <w:link w:val="893"/>
    <w:uiPriority w:val="35"/>
    <w:unhideWhenUsed/>
    <w:qFormat/>
    <w:pPr>
      <w:spacing w:line="276" w:lineRule="auto"/>
    </w:pPr>
    <w:rPr>
      <w:b/>
      <w:bCs/>
      <w:color w:val="4f81bd"/>
      <w:sz w:val="18"/>
      <w:szCs w:val="18"/>
    </w:rPr>
  </w:style>
  <w:style w:type="paragraph" w:styleId="962">
    <w:name w:val="目录 511"/>
    <w:basedOn w:val="893"/>
    <w:next w:val="893"/>
    <w:link w:val="893"/>
    <w:uiPriority w:val="39"/>
    <w:unhideWhenUsed/>
    <w:qFormat/>
    <w:pPr>
      <w:ind w:left="1134" w:right="0" w:firstLine="0"/>
      <w:spacing w:after="57"/>
    </w:pPr>
  </w:style>
  <w:style w:type="paragraph" w:styleId="963">
    <w:name w:val="目录 311"/>
    <w:basedOn w:val="893"/>
    <w:next w:val="893"/>
    <w:link w:val="893"/>
    <w:uiPriority w:val="39"/>
    <w:unhideWhenUsed/>
    <w:qFormat/>
    <w:pPr>
      <w:ind w:left="567" w:right="0" w:firstLine="0"/>
      <w:spacing w:after="57"/>
    </w:pPr>
  </w:style>
  <w:style w:type="paragraph" w:styleId="964">
    <w:name w:val="纯文本21"/>
    <w:basedOn w:val="893"/>
    <w:next w:val="964"/>
    <w:link w:val="893"/>
    <w:qFormat/>
    <w:rPr>
      <w:rFonts w:ascii="宋体" w:hAnsi="Courier New" w:cs="Courier New"/>
    </w:rPr>
  </w:style>
  <w:style w:type="paragraph" w:styleId="965">
    <w:name w:val="目录 811"/>
    <w:basedOn w:val="893"/>
    <w:next w:val="893"/>
    <w:link w:val="893"/>
    <w:uiPriority w:val="39"/>
    <w:unhideWhenUsed/>
    <w:qFormat/>
    <w:pPr>
      <w:ind w:left="1984" w:right="0" w:firstLine="0"/>
      <w:spacing w:after="57"/>
    </w:pPr>
  </w:style>
  <w:style w:type="paragraph" w:styleId="966">
    <w:name w:val="尾注文本11"/>
    <w:basedOn w:val="893"/>
    <w:next w:val="966"/>
    <w:link w:val="893"/>
    <w:uiPriority w:val="99"/>
    <w:unhideWhenUsed/>
    <w:qFormat/>
    <w:pPr>
      <w:spacing w:after="0" w:line="240" w:lineRule="auto"/>
    </w:pPr>
    <w:rPr>
      <w:sz w:val="20"/>
    </w:rPr>
  </w:style>
  <w:style w:type="paragraph" w:styleId="967">
    <w:name w:val="页脚112"/>
    <w:basedOn w:val="893"/>
    <w:next w:val="967"/>
    <w:link w:val="893"/>
    <w:uiPriority w:val="99"/>
    <w:unhideWhenUsed/>
    <w:pPr>
      <w:spacing w:after="0" w:line="240" w:lineRule="auto"/>
      <w:tabs>
        <w:tab w:val="center" w:pos="7143" w:leader="none"/>
        <w:tab w:val="right" w:pos="14287" w:leader="none"/>
      </w:tabs>
    </w:pPr>
  </w:style>
  <w:style w:type="paragraph" w:styleId="968">
    <w:name w:val="页眉12"/>
    <w:basedOn w:val="893"/>
    <w:next w:val="968"/>
    <w:link w:val="893"/>
    <w:uiPriority w:val="99"/>
    <w:unhideWhenUsed/>
    <w:qFormat/>
    <w:pPr>
      <w:spacing w:after="0" w:line="240" w:lineRule="auto"/>
      <w:tabs>
        <w:tab w:val="center" w:pos="7143" w:leader="none"/>
        <w:tab w:val="right" w:pos="14287" w:leader="none"/>
      </w:tabs>
    </w:pPr>
  </w:style>
  <w:style w:type="paragraph" w:styleId="969">
    <w:name w:val="目录 111"/>
    <w:basedOn w:val="893"/>
    <w:next w:val="893"/>
    <w:link w:val="893"/>
    <w:uiPriority w:val="39"/>
    <w:unhideWhenUsed/>
    <w:qFormat/>
    <w:pPr>
      <w:ind w:left="0" w:right="0" w:firstLine="0"/>
      <w:spacing w:after="57"/>
    </w:pPr>
  </w:style>
  <w:style w:type="paragraph" w:styleId="970">
    <w:name w:val="目录 411"/>
    <w:basedOn w:val="893"/>
    <w:next w:val="893"/>
    <w:link w:val="893"/>
    <w:uiPriority w:val="39"/>
    <w:unhideWhenUsed/>
    <w:qFormat/>
    <w:pPr>
      <w:ind w:left="850" w:right="0" w:firstLine="0"/>
      <w:spacing w:after="57"/>
    </w:pPr>
  </w:style>
  <w:style w:type="paragraph" w:styleId="971">
    <w:name w:val="副标题11"/>
    <w:basedOn w:val="893"/>
    <w:next w:val="893"/>
    <w:link w:val="893"/>
    <w:uiPriority w:val="11"/>
    <w:qFormat/>
    <w:pPr>
      <w:spacing w:before="200" w:after="200"/>
    </w:pPr>
    <w:rPr>
      <w:sz w:val="24"/>
      <w:szCs w:val="24"/>
    </w:rPr>
  </w:style>
  <w:style w:type="paragraph" w:styleId="972">
    <w:name w:val="脚注文本11"/>
    <w:basedOn w:val="893"/>
    <w:next w:val="972"/>
    <w:link w:val="893"/>
    <w:uiPriority w:val="99"/>
    <w:unhideWhenUsed/>
    <w:qFormat/>
    <w:pPr>
      <w:spacing w:after="40" w:line="240" w:lineRule="auto"/>
    </w:pPr>
    <w:rPr>
      <w:sz w:val="18"/>
    </w:rPr>
  </w:style>
  <w:style w:type="paragraph" w:styleId="973">
    <w:name w:val="目录 611"/>
    <w:basedOn w:val="893"/>
    <w:next w:val="893"/>
    <w:link w:val="893"/>
    <w:uiPriority w:val="39"/>
    <w:unhideWhenUsed/>
    <w:qFormat/>
    <w:pPr>
      <w:ind w:left="1417" w:right="0" w:firstLine="0"/>
      <w:spacing w:after="57"/>
    </w:pPr>
  </w:style>
  <w:style w:type="paragraph" w:styleId="974">
    <w:name w:val="图表目录11"/>
    <w:basedOn w:val="893"/>
    <w:next w:val="893"/>
    <w:link w:val="893"/>
    <w:uiPriority w:val="99"/>
    <w:unhideWhenUsed/>
    <w:pPr>
      <w:spacing w:after="0" w:afterAutospacing="0"/>
    </w:pPr>
  </w:style>
  <w:style w:type="paragraph" w:styleId="975">
    <w:name w:val="目录 211"/>
    <w:basedOn w:val="893"/>
    <w:next w:val="893"/>
    <w:link w:val="893"/>
    <w:uiPriority w:val="39"/>
    <w:unhideWhenUsed/>
    <w:qFormat/>
    <w:pPr>
      <w:ind w:left="283" w:right="0" w:firstLine="0"/>
      <w:spacing w:after="57"/>
    </w:pPr>
  </w:style>
  <w:style w:type="paragraph" w:styleId="976">
    <w:name w:val="目录 911"/>
    <w:basedOn w:val="893"/>
    <w:next w:val="893"/>
    <w:link w:val="893"/>
    <w:uiPriority w:val="39"/>
    <w:unhideWhenUsed/>
    <w:qFormat/>
    <w:pPr>
      <w:ind w:left="2268" w:right="0" w:firstLine="0"/>
      <w:spacing w:after="57"/>
    </w:pPr>
  </w:style>
  <w:style w:type="paragraph" w:styleId="977">
    <w:name w:val="标题11"/>
    <w:basedOn w:val="893"/>
    <w:next w:val="893"/>
    <w:link w:val="893"/>
    <w:uiPriority w:val="10"/>
    <w:qFormat/>
    <w:pPr>
      <w:contextualSpacing/>
      <w:spacing w:before="300" w:after="200"/>
    </w:pPr>
    <w:rPr>
      <w:sz w:val="48"/>
      <w:szCs w:val="48"/>
    </w:rPr>
  </w:style>
  <w:style w:type="table" w:styleId="978">
    <w:name w:val="网格型12"/>
    <w:next w:val="978"/>
    <w:link w:val="893"/>
    <w:uiPriority w:val="59"/>
    <w:qFormat/>
    <w:rPr>
      <w:lang w:val="en-US" w:eastAsia="zh-CN" w:bidi="ar-SA"/>
    </w:rPr>
    <w:tblPr/>
  </w:style>
  <w:style w:type="character" w:styleId="979">
    <w:name w:val="尾注引用11"/>
    <w:next w:val="979"/>
    <w:link w:val="893"/>
    <w:uiPriority w:val="99"/>
    <w:unhideWhenUsed/>
    <w:qFormat/>
    <w:rPr>
      <w:vertAlign w:val="superscript"/>
    </w:rPr>
  </w:style>
  <w:style w:type="character" w:styleId="980">
    <w:name w:val="超链接11"/>
    <w:next w:val="980"/>
    <w:link w:val="893"/>
    <w:uiPriority w:val="99"/>
    <w:unhideWhenUsed/>
    <w:qFormat/>
    <w:rPr>
      <w:color w:val="0000ff"/>
      <w:u w:val="single"/>
    </w:rPr>
  </w:style>
  <w:style w:type="character" w:styleId="981">
    <w:name w:val="脚注引用11"/>
    <w:next w:val="981"/>
    <w:link w:val="893"/>
    <w:uiPriority w:val="99"/>
    <w:unhideWhenUsed/>
    <w:qFormat/>
    <w:rPr>
      <w:vertAlign w:val="superscript"/>
    </w:rPr>
  </w:style>
  <w:style w:type="paragraph" w:styleId="982">
    <w:name w:val="列表段落"/>
    <w:basedOn w:val="893"/>
    <w:next w:val="982"/>
    <w:link w:val="893"/>
    <w:uiPriority w:val="34"/>
    <w:qFormat/>
    <w:pPr>
      <w:contextualSpacing/>
      <w:ind w:left="720"/>
    </w:pPr>
  </w:style>
  <w:style w:type="paragraph" w:styleId="983">
    <w:name w:val="无间隔"/>
    <w:next w:val="983"/>
    <w:link w:val="893"/>
    <w:uiPriority w:val="1"/>
    <w:qFormat/>
    <w:rPr>
      <w:lang w:val="en-US" w:eastAsia="zh-CN" w:bidi="ar-SA"/>
    </w:rPr>
  </w:style>
  <w:style w:type="paragraph" w:styleId="984">
    <w:name w:val="引用"/>
    <w:basedOn w:val="893"/>
    <w:next w:val="893"/>
    <w:link w:val="893"/>
    <w:uiPriority w:val="29"/>
    <w:qFormat/>
    <w:pPr>
      <w:ind w:left="720" w:right="720"/>
    </w:pPr>
    <w:rPr>
      <w:i/>
    </w:rPr>
  </w:style>
  <w:style w:type="paragraph" w:styleId="985">
    <w:name w:val="明显引用"/>
    <w:basedOn w:val="893"/>
    <w:next w:val="893"/>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6">
    <w:name w:val="Plain Table 1"/>
    <w:next w:val="986"/>
    <w:link w:val="893"/>
    <w:uiPriority w:val="59"/>
    <w:rPr>
      <w:lang w:val="en-US" w:eastAsia="zh-CN" w:bidi="ar-SA"/>
    </w:rPr>
    <w:tblPr/>
  </w:style>
  <w:style w:type="table" w:styleId="987">
    <w:name w:val="Plain Table 2"/>
    <w:next w:val="987"/>
    <w:link w:val="893"/>
    <w:uiPriority w:val="59"/>
    <w:qFormat/>
    <w:rPr>
      <w:lang w:val="en-US" w:eastAsia="zh-CN" w:bidi="ar-SA"/>
    </w:rPr>
    <w:tblPr/>
  </w:style>
  <w:style w:type="table" w:styleId="988">
    <w:name w:val="Plain Table 3"/>
    <w:next w:val="988"/>
    <w:link w:val="893"/>
    <w:uiPriority w:val="99"/>
    <w:qFormat/>
    <w:rPr>
      <w:lang w:val="en-US" w:eastAsia="zh-CN" w:bidi="ar-SA"/>
    </w:rPr>
    <w:tblPr/>
  </w:style>
  <w:style w:type="table" w:styleId="989">
    <w:name w:val="Plain Table 4"/>
    <w:next w:val="989"/>
    <w:link w:val="893"/>
    <w:uiPriority w:val="99"/>
    <w:qFormat/>
    <w:rPr>
      <w:lang w:val="en-US" w:eastAsia="zh-CN" w:bidi="ar-SA"/>
    </w:rPr>
    <w:tblPr/>
  </w:style>
  <w:style w:type="table" w:styleId="990">
    <w:name w:val="Plain Table 5"/>
    <w:next w:val="990"/>
    <w:link w:val="893"/>
    <w:uiPriority w:val="99"/>
    <w:qFormat/>
    <w:rPr>
      <w:lang w:val="en-US" w:eastAsia="zh-CN" w:bidi="ar-SA"/>
    </w:rPr>
    <w:tblPr/>
  </w:style>
  <w:style w:type="table" w:styleId="991">
    <w:name w:val="Grid Table 1 Light"/>
    <w:next w:val="991"/>
    <w:link w:val="893"/>
    <w:uiPriority w:val="99"/>
    <w:qFormat/>
    <w:rPr>
      <w:lang w:val="en-US" w:eastAsia="zh-CN" w:bidi="ar-SA"/>
    </w:rPr>
    <w:tblPr/>
  </w:style>
  <w:style w:type="table" w:styleId="992">
    <w:name w:val="Grid Table 2"/>
    <w:next w:val="992"/>
    <w:link w:val="893"/>
    <w:uiPriority w:val="99"/>
    <w:qFormat/>
    <w:rPr>
      <w:lang w:val="en-US" w:eastAsia="zh-CN" w:bidi="ar-SA"/>
    </w:rPr>
    <w:tblPr/>
  </w:style>
  <w:style w:type="table" w:styleId="993">
    <w:name w:val="Grid Table 3"/>
    <w:next w:val="993"/>
    <w:link w:val="893"/>
    <w:uiPriority w:val="99"/>
    <w:qFormat/>
    <w:rPr>
      <w:lang w:val="en-US" w:eastAsia="zh-CN" w:bidi="ar-SA"/>
    </w:rPr>
    <w:tblPr/>
  </w:style>
  <w:style w:type="table" w:styleId="994">
    <w:name w:val="Grid Table 4"/>
    <w:next w:val="994"/>
    <w:link w:val="893"/>
    <w:uiPriority w:val="59"/>
    <w:rPr>
      <w:lang w:val="en-US" w:eastAsia="zh-CN" w:bidi="ar-SA"/>
    </w:rPr>
    <w:tblPr/>
  </w:style>
  <w:style w:type="table" w:styleId="995">
    <w:name w:val="Grid Table 5 Dark"/>
    <w:next w:val="995"/>
    <w:link w:val="893"/>
    <w:uiPriority w:val="99"/>
    <w:qFormat/>
    <w:rPr>
      <w:lang w:val="en-US" w:eastAsia="zh-CN" w:bidi="ar-SA"/>
    </w:rPr>
    <w:tblPr/>
  </w:style>
  <w:style w:type="table" w:styleId="996">
    <w:name w:val="Grid Table 6 Colorful"/>
    <w:next w:val="996"/>
    <w:link w:val="893"/>
    <w:uiPriority w:val="99"/>
    <w:qFormat/>
    <w:rPr>
      <w:lang w:val="en-US" w:eastAsia="zh-CN" w:bidi="ar-SA"/>
    </w:rPr>
    <w:tblPr/>
  </w:style>
  <w:style w:type="table" w:styleId="997">
    <w:name w:val="Grid Table 7 Colorful"/>
    <w:next w:val="997"/>
    <w:link w:val="893"/>
    <w:uiPriority w:val="99"/>
    <w:qFormat/>
    <w:rPr>
      <w:lang w:val="en-US" w:eastAsia="zh-CN" w:bidi="ar-SA"/>
    </w:rPr>
    <w:tblPr/>
  </w:style>
  <w:style w:type="table" w:styleId="998">
    <w:name w:val="List Table 1 Light"/>
    <w:next w:val="998"/>
    <w:link w:val="893"/>
    <w:uiPriority w:val="99"/>
    <w:qFormat/>
    <w:rPr>
      <w:lang w:val="en-US" w:eastAsia="zh-CN" w:bidi="ar-SA"/>
    </w:rPr>
    <w:tblPr/>
  </w:style>
  <w:style w:type="table" w:styleId="999">
    <w:name w:val="List Table 2"/>
    <w:next w:val="999"/>
    <w:link w:val="893"/>
    <w:uiPriority w:val="99"/>
    <w:qFormat/>
    <w:rPr>
      <w:lang w:val="en-US" w:eastAsia="zh-CN" w:bidi="ar-SA"/>
    </w:rPr>
    <w:tblPr/>
  </w:style>
  <w:style w:type="table" w:styleId="1000">
    <w:name w:val="List Table 3"/>
    <w:next w:val="1000"/>
    <w:link w:val="893"/>
    <w:uiPriority w:val="99"/>
    <w:qFormat/>
    <w:rPr>
      <w:lang w:val="en-US" w:eastAsia="zh-CN" w:bidi="ar-SA"/>
    </w:rPr>
    <w:tblPr/>
  </w:style>
  <w:style w:type="table" w:styleId="1001">
    <w:name w:val="List Table 4"/>
    <w:next w:val="1001"/>
    <w:link w:val="893"/>
    <w:uiPriority w:val="99"/>
    <w:qFormat/>
    <w:rPr>
      <w:lang w:val="en-US" w:eastAsia="zh-CN" w:bidi="ar-SA"/>
    </w:rPr>
    <w:tblPr/>
  </w:style>
  <w:style w:type="table" w:styleId="1002">
    <w:name w:val="List Table 5 Dark"/>
    <w:next w:val="1002"/>
    <w:link w:val="893"/>
    <w:uiPriority w:val="99"/>
    <w:qFormat/>
    <w:rPr>
      <w:lang w:val="en-US" w:eastAsia="zh-CN" w:bidi="ar-SA"/>
    </w:rPr>
    <w:tblPr/>
  </w:style>
  <w:style w:type="table" w:styleId="1003">
    <w:name w:val="List Table 6 Colorful"/>
    <w:next w:val="1003"/>
    <w:link w:val="893"/>
    <w:uiPriority w:val="99"/>
    <w:qFormat/>
    <w:rPr>
      <w:lang w:val="en-US" w:eastAsia="zh-CN" w:bidi="ar-SA"/>
    </w:rPr>
    <w:tblPr/>
  </w:style>
  <w:style w:type="table" w:styleId="1004">
    <w:name w:val="List Table 7 Colorful"/>
    <w:next w:val="1004"/>
    <w:link w:val="893"/>
    <w:uiPriority w:val="99"/>
    <w:qFormat/>
    <w:rPr>
      <w:lang w:val="en-US" w:eastAsia="zh-CN" w:bidi="ar-SA"/>
    </w:rPr>
    <w:tblPr/>
  </w:style>
  <w:style w:type="paragraph" w:styleId="1005">
    <w:name w:val="TOC Heading"/>
    <w:next w:val="1005"/>
    <w:link w:val="893"/>
    <w:uiPriority w:val="39"/>
    <w:unhideWhenUsed/>
    <w:qFormat/>
    <w:rPr>
      <w:lang w:val="en-US" w:eastAsia="zh-CN" w:bidi="ar-SA"/>
    </w:rPr>
  </w:style>
  <w:style w:type="paragraph" w:styleId="1006">
    <w:name w:val="标题 111"/>
    <w:basedOn w:val="893"/>
    <w:next w:val="893"/>
    <w:link w:val="1007"/>
    <w:qFormat/>
    <w:pPr>
      <w:keepLines/>
      <w:keepNext/>
      <w:spacing w:before="340" w:after="330" w:line="578" w:lineRule="auto"/>
      <w:outlineLvl w:val="0"/>
    </w:pPr>
    <w:rPr>
      <w:b/>
      <w:sz w:val="44"/>
    </w:rPr>
  </w:style>
  <w:style w:type="character" w:styleId="1007">
    <w:name w:val="标题 1 字符"/>
    <w:next w:val="1007"/>
    <w:link w:val="1006"/>
    <w:qFormat/>
    <w:rPr>
      <w:rFonts w:eastAsia="楷体_GB2312"/>
      <w:b/>
      <w:sz w:val="44"/>
    </w:rPr>
  </w:style>
  <w:style w:type="paragraph" w:styleId="1008">
    <w:name w:val="标题 211"/>
    <w:basedOn w:val="893"/>
    <w:next w:val="893"/>
    <w:link w:val="1009"/>
    <w:qFormat/>
    <w:pPr>
      <w:jc w:val="left"/>
      <w:keepLines/>
      <w:keepNext/>
      <w:outlineLvl w:val="1"/>
    </w:pPr>
    <w:rPr>
      <w:rFonts w:ascii="宋体" w:hAnsi="宋体"/>
      <w:b/>
    </w:rPr>
  </w:style>
  <w:style w:type="character" w:styleId="1009">
    <w:name w:val="标题 2 字符"/>
    <w:next w:val="1009"/>
    <w:link w:val="1008"/>
    <w:qFormat/>
    <w:rPr>
      <w:rFonts w:ascii="宋体" w:hAnsi="宋体" w:eastAsia="楷体_GB2312"/>
      <w:b/>
      <w:sz w:val="26"/>
      <w:lang w:val="en-US" w:eastAsia="zh-CN" w:bidi="ar-SA"/>
    </w:rPr>
  </w:style>
  <w:style w:type="paragraph" w:styleId="1010">
    <w:name w:val="标题 311"/>
    <w:basedOn w:val="893"/>
    <w:next w:val="893"/>
    <w:link w:val="1011"/>
    <w:uiPriority w:val="99"/>
    <w:qFormat/>
    <w:pPr>
      <w:jc w:val="left"/>
      <w:keepLines/>
      <w:keepNext/>
      <w:outlineLvl w:val="2"/>
    </w:pPr>
    <w:rPr>
      <w:b/>
    </w:rPr>
  </w:style>
  <w:style w:type="character" w:styleId="1011">
    <w:name w:val="标题 3 字符"/>
    <w:next w:val="1011"/>
    <w:link w:val="1010"/>
    <w:uiPriority w:val="99"/>
    <w:qFormat/>
    <w:rPr>
      <w:rFonts w:eastAsia="楷体_GB2312"/>
      <w:b/>
      <w:sz w:val="26"/>
    </w:rPr>
  </w:style>
  <w:style w:type="paragraph" w:styleId="1012">
    <w:name w:val="标题 411"/>
    <w:basedOn w:val="893"/>
    <w:next w:val="893"/>
    <w:link w:val="1013"/>
    <w:qFormat/>
    <w:pPr>
      <w:ind w:firstLine="200"/>
      <w:keepLines/>
      <w:keepNext/>
      <w:spacing w:before="280" w:after="290" w:line="372" w:lineRule="auto"/>
      <w:outlineLvl w:val="3"/>
    </w:pPr>
    <w:rPr>
      <w:rFonts w:ascii="Arial" w:hAnsi="Arial" w:eastAsia="黑体"/>
      <w:b/>
      <w:sz w:val="28"/>
    </w:rPr>
  </w:style>
  <w:style w:type="character" w:styleId="1013">
    <w:name w:val="标题 4 字符"/>
    <w:next w:val="1013"/>
    <w:link w:val="1012"/>
    <w:qFormat/>
    <w:rPr>
      <w:rFonts w:ascii="Arial" w:hAnsi="Arial" w:eastAsia="黑体"/>
      <w:b/>
      <w:sz w:val="28"/>
    </w:rPr>
  </w:style>
  <w:style w:type="paragraph" w:styleId="1014">
    <w:name w:val="标题 511"/>
    <w:basedOn w:val="893"/>
    <w:next w:val="1015"/>
    <w:link w:val="893"/>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1015">
    <w:name w:val="正文缩进1"/>
    <w:basedOn w:val="893"/>
    <w:next w:val="1015"/>
    <w:link w:val="1016"/>
    <w:qFormat/>
    <w:pPr>
      <w:ind w:firstLine="420"/>
      <w:jc w:val="left"/>
    </w:pPr>
    <w:rPr>
      <w:sz w:val="24"/>
    </w:rPr>
  </w:style>
  <w:style w:type="character" w:styleId="1016">
    <w:name w:val="正文缩进 字符"/>
    <w:next w:val="1016"/>
    <w:link w:val="1015"/>
    <w:qFormat/>
    <w:rPr>
      <w:rFonts w:eastAsia="楷体_GB2312"/>
      <w:sz w:val="24"/>
      <w:lang w:val="en-US" w:eastAsia="zh-CN" w:bidi="ar-SA"/>
    </w:rPr>
  </w:style>
  <w:style w:type="paragraph" w:styleId="1017">
    <w:name w:val="标题 611"/>
    <w:basedOn w:val="893"/>
    <w:next w:val="1015"/>
    <w:link w:val="893"/>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1018">
    <w:name w:val="标题 711"/>
    <w:basedOn w:val="893"/>
    <w:next w:val="1015"/>
    <w:link w:val="893"/>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1019">
    <w:name w:val="标题 811"/>
    <w:basedOn w:val="893"/>
    <w:next w:val="1015"/>
    <w:link w:val="893"/>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1020">
    <w:name w:val="标题 911"/>
    <w:basedOn w:val="893"/>
    <w:next w:val="1015"/>
    <w:link w:val="893"/>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1021">
    <w:name w:val="默认段落字体1"/>
    <w:next w:val="1021"/>
    <w:link w:val="893"/>
    <w:uiPriority w:val="1"/>
    <w:unhideWhenUsed/>
  </w:style>
  <w:style w:type="table" w:styleId="1022">
    <w:name w:val="普通表格1"/>
    <w:next w:val="1022"/>
    <w:link w:val="893"/>
    <w:uiPriority w:val="99"/>
    <w:unhideWhenUsed/>
    <w:qFormat/>
    <w:rPr>
      <w:lang w:val="en-US" w:eastAsia="zh-CN" w:bidi="ar-SA"/>
    </w:rPr>
    <w:tblPr/>
  </w:style>
  <w:style w:type="paragraph" w:styleId="1023">
    <w:name w:val="目录 71"/>
    <w:basedOn w:val="893"/>
    <w:next w:val="893"/>
    <w:link w:val="893"/>
    <w:qFormat/>
    <w:pPr>
      <w:ind w:left="2520"/>
    </w:pPr>
  </w:style>
  <w:style w:type="paragraph" w:styleId="1024">
    <w:name w:val="索引 81"/>
    <w:basedOn w:val="893"/>
    <w:next w:val="893"/>
    <w:link w:val="893"/>
    <w:qFormat/>
    <w:pPr>
      <w:ind w:left="2940"/>
    </w:pPr>
  </w:style>
  <w:style w:type="paragraph" w:styleId="1025">
    <w:name w:val="索引 51"/>
    <w:basedOn w:val="893"/>
    <w:next w:val="893"/>
    <w:link w:val="893"/>
    <w:qFormat/>
    <w:pPr>
      <w:ind w:left="1680"/>
    </w:pPr>
  </w:style>
  <w:style w:type="paragraph" w:styleId="1026">
    <w:name w:val="文档结构图1"/>
    <w:basedOn w:val="893"/>
    <w:next w:val="1026"/>
    <w:link w:val="1027"/>
    <w:qFormat/>
    <w:pPr>
      <w:shd w:val="clear" w:color="auto" w:fill="000080"/>
    </w:pPr>
  </w:style>
  <w:style w:type="character" w:styleId="1027">
    <w:name w:val="文档结构图 字符"/>
    <w:next w:val="1027"/>
    <w:link w:val="1026"/>
    <w:qFormat/>
    <w:rPr>
      <w:rFonts w:eastAsia="楷体_GB2312"/>
      <w:sz w:val="26"/>
      <w:shd w:val="clear" w:color="auto" w:fill="000080"/>
    </w:rPr>
  </w:style>
  <w:style w:type="paragraph" w:styleId="1028">
    <w:name w:val="批注文字1"/>
    <w:basedOn w:val="893"/>
    <w:next w:val="1028"/>
    <w:link w:val="1029"/>
    <w:qFormat/>
    <w:pPr>
      <w:jc w:val="left"/>
    </w:pPr>
  </w:style>
  <w:style w:type="character" w:styleId="1029">
    <w:name w:val="批注文字 字符"/>
    <w:next w:val="1029"/>
    <w:link w:val="1028"/>
    <w:qFormat/>
    <w:rPr>
      <w:rFonts w:eastAsia="楷体_GB2312"/>
      <w:sz w:val="26"/>
    </w:rPr>
  </w:style>
  <w:style w:type="paragraph" w:styleId="1030">
    <w:name w:val="索引 61"/>
    <w:basedOn w:val="893"/>
    <w:next w:val="893"/>
    <w:link w:val="893"/>
    <w:qFormat/>
    <w:pPr>
      <w:ind w:left="2100"/>
    </w:pPr>
  </w:style>
  <w:style w:type="paragraph" w:styleId="1031">
    <w:name w:val="正文文本11"/>
    <w:basedOn w:val="893"/>
    <w:next w:val="1031"/>
    <w:link w:val="1032"/>
    <w:qFormat/>
    <w:pPr>
      <w:spacing w:line="400" w:lineRule="exact"/>
    </w:pPr>
    <w:rPr>
      <w:rFonts w:ascii="楷体_GB2312"/>
      <w:sz w:val="28"/>
    </w:rPr>
  </w:style>
  <w:style w:type="character" w:styleId="1032">
    <w:name w:val="正文文本 字符2"/>
    <w:next w:val="1032"/>
    <w:link w:val="1031"/>
    <w:qFormat/>
    <w:rPr>
      <w:rFonts w:ascii="楷体_GB2312" w:eastAsia="楷体_GB2312"/>
      <w:sz w:val="28"/>
    </w:rPr>
  </w:style>
  <w:style w:type="paragraph" w:styleId="1033">
    <w:name w:val="正文文本缩进11"/>
    <w:basedOn w:val="893"/>
    <w:next w:val="1033"/>
    <w:link w:val="1034"/>
    <w:qFormat/>
    <w:pPr>
      <w:ind w:left="570"/>
      <w:spacing w:line="520" w:lineRule="exact"/>
    </w:pPr>
    <w:rPr>
      <w:rFonts w:hint="eastAsia" w:ascii="楷体_GB2312"/>
    </w:rPr>
  </w:style>
  <w:style w:type="character" w:styleId="1034">
    <w:name w:val="正文文本缩进 字符"/>
    <w:next w:val="1034"/>
    <w:link w:val="1033"/>
    <w:qFormat/>
    <w:rPr>
      <w:rFonts w:hint="eastAsia" w:ascii="楷体_GB2312" w:eastAsia="楷体_GB2312" w:cs="楷体_GB2312"/>
      <w:sz w:val="26"/>
    </w:rPr>
  </w:style>
  <w:style w:type="paragraph" w:styleId="1035">
    <w:name w:val="索引 41"/>
    <w:basedOn w:val="893"/>
    <w:next w:val="893"/>
    <w:link w:val="893"/>
    <w:qFormat/>
    <w:pPr>
      <w:ind w:left="1260"/>
    </w:pPr>
  </w:style>
  <w:style w:type="paragraph" w:styleId="1036">
    <w:name w:val="目录 51"/>
    <w:basedOn w:val="893"/>
    <w:next w:val="893"/>
    <w:link w:val="893"/>
    <w:qFormat/>
    <w:pPr>
      <w:ind w:left="1680"/>
    </w:pPr>
  </w:style>
  <w:style w:type="paragraph" w:styleId="1037">
    <w:name w:val="目录 31"/>
    <w:basedOn w:val="893"/>
    <w:next w:val="893"/>
    <w:link w:val="1038"/>
    <w:qFormat/>
    <w:pPr>
      <w:ind w:left="840"/>
    </w:pPr>
  </w:style>
  <w:style w:type="character" w:styleId="1038">
    <w:name w:val="TOC 3 字符"/>
    <w:next w:val="1038"/>
    <w:link w:val="1037"/>
    <w:qFormat/>
    <w:rPr>
      <w:rFonts w:eastAsia="楷体_GB2312"/>
      <w:sz w:val="26"/>
    </w:rPr>
  </w:style>
  <w:style w:type="paragraph" w:styleId="1039">
    <w:name w:val="纯文本11"/>
    <w:basedOn w:val="893"/>
    <w:next w:val="1039"/>
    <w:link w:val="1040"/>
    <w:qFormat/>
    <w:rPr>
      <w:rFonts w:ascii="宋体" w:hAnsi="Courier New"/>
    </w:rPr>
  </w:style>
  <w:style w:type="character" w:styleId="1040">
    <w:name w:val="纯文本 字符1"/>
    <w:next w:val="1040"/>
    <w:link w:val="1039"/>
    <w:qFormat/>
    <w:rPr>
      <w:rFonts w:ascii="宋体" w:hAnsi="Courier New" w:eastAsia="楷体_GB2312"/>
      <w:sz w:val="26"/>
      <w:lang w:val="en-US" w:eastAsia="zh-CN" w:bidi="ar-SA"/>
    </w:rPr>
  </w:style>
  <w:style w:type="paragraph" w:styleId="1041">
    <w:name w:val="目录 81"/>
    <w:basedOn w:val="893"/>
    <w:next w:val="893"/>
    <w:link w:val="893"/>
    <w:qFormat/>
    <w:pPr>
      <w:ind w:left="2940"/>
    </w:pPr>
  </w:style>
  <w:style w:type="paragraph" w:styleId="1042">
    <w:name w:val="索引 31"/>
    <w:basedOn w:val="893"/>
    <w:next w:val="893"/>
    <w:link w:val="893"/>
    <w:qFormat/>
    <w:pPr>
      <w:ind w:left="840"/>
    </w:pPr>
  </w:style>
  <w:style w:type="paragraph" w:styleId="1043">
    <w:name w:val="日期1"/>
    <w:basedOn w:val="893"/>
    <w:next w:val="893"/>
    <w:link w:val="1044"/>
    <w:qFormat/>
    <w:rPr>
      <w:rFonts w:ascii="宋体" w:hAnsi="宋体"/>
      <w:sz w:val="24"/>
    </w:rPr>
  </w:style>
  <w:style w:type="character" w:styleId="1044">
    <w:name w:val="日期 字符"/>
    <w:next w:val="1044"/>
    <w:link w:val="1043"/>
    <w:qFormat/>
    <w:rPr>
      <w:rFonts w:ascii="宋体" w:hAnsi="宋体" w:eastAsia="楷体_GB2312"/>
      <w:sz w:val="24"/>
    </w:rPr>
  </w:style>
  <w:style w:type="paragraph" w:styleId="1045">
    <w:name w:val="正文文本缩进 21"/>
    <w:basedOn w:val="893"/>
    <w:next w:val="1045"/>
    <w:link w:val="893"/>
    <w:qFormat/>
    <w:pPr>
      <w:ind w:firstLine="502"/>
      <w:spacing w:line="360" w:lineRule="auto"/>
      <w:tabs>
        <w:tab w:val="left" w:pos="0" w:leader="none"/>
      </w:tabs>
    </w:pPr>
    <w:rPr>
      <w:rFonts w:ascii="宋体" w:eastAsia="宋体"/>
      <w:b/>
      <w:bCs/>
      <w:sz w:val="24"/>
    </w:rPr>
  </w:style>
  <w:style w:type="paragraph" w:styleId="1046">
    <w:name w:val="尾注文本1"/>
    <w:basedOn w:val="893"/>
    <w:next w:val="1046"/>
    <w:link w:val="1047"/>
    <w:uiPriority w:val="99"/>
    <w:unhideWhenUsed/>
    <w:qFormat/>
    <w:rPr>
      <w:rFonts w:eastAsia="宋体"/>
      <w:sz w:val="20"/>
    </w:rPr>
  </w:style>
  <w:style w:type="character" w:styleId="1047">
    <w:name w:val="尾注文本 字符"/>
    <w:next w:val="1047"/>
    <w:link w:val="1046"/>
    <w:uiPriority w:val="99"/>
    <w:qFormat/>
    <w:rPr>
      <w:sz w:val="20"/>
    </w:rPr>
  </w:style>
  <w:style w:type="paragraph" w:styleId="1048">
    <w:name w:val="批注框文本1"/>
    <w:basedOn w:val="893"/>
    <w:next w:val="1048"/>
    <w:link w:val="1049"/>
    <w:qFormat/>
    <w:rPr>
      <w:sz w:val="18"/>
      <w:szCs w:val="18"/>
    </w:rPr>
  </w:style>
  <w:style w:type="character" w:styleId="1049">
    <w:name w:val="批注框文本 字符"/>
    <w:next w:val="1049"/>
    <w:link w:val="1048"/>
    <w:qFormat/>
    <w:rPr>
      <w:rFonts w:eastAsia="楷体_GB2312"/>
      <w:sz w:val="18"/>
      <w:szCs w:val="18"/>
    </w:rPr>
  </w:style>
  <w:style w:type="paragraph" w:styleId="1050">
    <w:name w:val="页脚111"/>
    <w:basedOn w:val="893"/>
    <w:next w:val="1050"/>
    <w:link w:val="1051"/>
    <w:uiPriority w:val="99"/>
    <w:qFormat/>
    <w:pPr>
      <w:jc w:val="left"/>
      <w:tabs>
        <w:tab w:val="center" w:pos="4153" w:leader="none"/>
        <w:tab w:val="right" w:pos="8306" w:leader="none"/>
      </w:tabs>
    </w:pPr>
    <w:rPr>
      <w:sz w:val="18"/>
    </w:rPr>
  </w:style>
  <w:style w:type="character" w:styleId="1051">
    <w:name w:val="页脚 字符1"/>
    <w:next w:val="1051"/>
    <w:link w:val="1050"/>
    <w:uiPriority w:val="99"/>
    <w:qFormat/>
    <w:rPr>
      <w:rFonts w:eastAsia="楷体_GB2312"/>
      <w:sz w:val="18"/>
    </w:rPr>
  </w:style>
  <w:style w:type="paragraph" w:styleId="1052">
    <w:name w:val="寄信人地址11"/>
    <w:basedOn w:val="893"/>
    <w:next w:val="1052"/>
    <w:link w:val="893"/>
    <w:uiPriority w:val="99"/>
    <w:unhideWhenUsed/>
    <w:qFormat/>
    <w:rPr>
      <w:rFonts w:ascii="Arial" w:hAnsi="Arial"/>
    </w:rPr>
  </w:style>
  <w:style w:type="paragraph" w:styleId="1053">
    <w:name w:val="页眉11"/>
    <w:basedOn w:val="893"/>
    <w:next w:val="1053"/>
    <w:link w:val="1054"/>
    <w:uiPriority w:val="99"/>
    <w:qFormat/>
    <w:pPr>
      <w:jc w:val="center"/>
      <w:tabs>
        <w:tab w:val="center" w:pos="4153" w:leader="none"/>
        <w:tab w:val="right" w:pos="8306" w:leader="none"/>
      </w:tabs>
      <w:pBdr>
        <w:bottom w:val="single" w:color="000000" w:sz="6" w:space="1"/>
      </w:pBdr>
    </w:pPr>
    <w:rPr>
      <w:sz w:val="18"/>
    </w:rPr>
  </w:style>
  <w:style w:type="character" w:styleId="1054">
    <w:name w:val="页眉 字符1"/>
    <w:next w:val="1054"/>
    <w:link w:val="1053"/>
    <w:uiPriority w:val="99"/>
    <w:qFormat/>
    <w:rPr>
      <w:rFonts w:eastAsia="楷体_GB2312"/>
      <w:sz w:val="18"/>
    </w:rPr>
  </w:style>
  <w:style w:type="paragraph" w:styleId="1055">
    <w:name w:val="签名1"/>
    <w:basedOn w:val="893"/>
    <w:next w:val="1055"/>
    <w:link w:val="893"/>
    <w:qFormat/>
    <w:pPr>
      <w:jc w:val="center"/>
      <w:spacing w:after="600" w:line="312" w:lineRule="atLeast"/>
    </w:pPr>
    <w:rPr>
      <w:rFonts w:eastAsia="仿宋_GB2312"/>
      <w:sz w:val="24"/>
    </w:rPr>
  </w:style>
  <w:style w:type="paragraph" w:styleId="1056">
    <w:name w:val="目录 11"/>
    <w:basedOn w:val="893"/>
    <w:next w:val="893"/>
    <w:link w:val="893"/>
    <w:qFormat/>
    <w:pPr>
      <w:jc w:val="left"/>
    </w:pPr>
    <w:rPr>
      <w:sz w:val="24"/>
    </w:rPr>
  </w:style>
  <w:style w:type="paragraph" w:styleId="1057">
    <w:name w:val="目录 41"/>
    <w:basedOn w:val="893"/>
    <w:next w:val="893"/>
    <w:link w:val="893"/>
    <w:qFormat/>
    <w:pPr>
      <w:ind w:left="1260"/>
    </w:pPr>
  </w:style>
  <w:style w:type="paragraph" w:styleId="1058">
    <w:name w:val="索引标题1"/>
    <w:basedOn w:val="893"/>
    <w:next w:val="1059"/>
    <w:link w:val="893"/>
    <w:qFormat/>
  </w:style>
  <w:style w:type="paragraph" w:styleId="1059">
    <w:name w:val="索引 11"/>
    <w:basedOn w:val="893"/>
    <w:next w:val="893"/>
    <w:link w:val="893"/>
    <w:qFormat/>
  </w:style>
  <w:style w:type="paragraph" w:styleId="1060">
    <w:name w:val="副标题1"/>
    <w:basedOn w:val="893"/>
    <w:next w:val="893"/>
    <w:link w:val="1061"/>
    <w:uiPriority w:val="11"/>
    <w:qFormat/>
    <w:pPr>
      <w:spacing w:before="200" w:after="200"/>
    </w:pPr>
    <w:rPr>
      <w:rFonts w:eastAsia="宋体"/>
      <w:sz w:val="24"/>
      <w:szCs w:val="24"/>
    </w:rPr>
  </w:style>
  <w:style w:type="character" w:styleId="1061">
    <w:name w:val="副标题 字符"/>
    <w:next w:val="1061"/>
    <w:link w:val="1060"/>
    <w:uiPriority w:val="11"/>
    <w:qFormat/>
    <w:rPr>
      <w:sz w:val="24"/>
      <w:szCs w:val="24"/>
    </w:rPr>
  </w:style>
  <w:style w:type="paragraph" w:styleId="1062">
    <w:name w:val="脚注文本1"/>
    <w:basedOn w:val="893"/>
    <w:next w:val="1062"/>
    <w:link w:val="1063"/>
    <w:uiPriority w:val="99"/>
    <w:qFormat/>
    <w:pPr>
      <w:jc w:val="left"/>
    </w:pPr>
    <w:rPr>
      <w:rFonts w:eastAsia="宋体"/>
      <w:sz w:val="18"/>
    </w:rPr>
  </w:style>
  <w:style w:type="character" w:styleId="1063">
    <w:name w:val="脚注文本 字符"/>
    <w:next w:val="1063"/>
    <w:link w:val="1062"/>
    <w:uiPriority w:val="99"/>
    <w:qFormat/>
    <w:rPr>
      <w:sz w:val="18"/>
    </w:rPr>
  </w:style>
  <w:style w:type="paragraph" w:styleId="1064">
    <w:name w:val="目录 61"/>
    <w:basedOn w:val="893"/>
    <w:next w:val="893"/>
    <w:link w:val="893"/>
    <w:qFormat/>
    <w:pPr>
      <w:ind w:left="2100"/>
    </w:pPr>
  </w:style>
  <w:style w:type="paragraph" w:styleId="1065">
    <w:name w:val="正文文本缩进 31"/>
    <w:basedOn w:val="893"/>
    <w:next w:val="1066"/>
    <w:link w:val="893"/>
    <w:qFormat/>
    <w:pPr>
      <w:ind w:firstLine="617"/>
      <w:spacing w:line="360" w:lineRule="auto"/>
    </w:pPr>
    <w:rPr>
      <w:rFonts w:eastAsia="宋体"/>
      <w:sz w:val="24"/>
      <w:szCs w:val="24"/>
    </w:rPr>
  </w:style>
  <w:style w:type="paragraph" w:styleId="1066">
    <w:name w:val="引文目录标题1"/>
    <w:basedOn w:val="893"/>
    <w:next w:val="893"/>
    <w:link w:val="893"/>
    <w:qFormat/>
    <w:pPr>
      <w:jc w:val="center"/>
      <w:spacing w:line="360" w:lineRule="atLeast"/>
    </w:pPr>
    <w:rPr>
      <w:rFonts w:ascii="Arial" w:hAnsi="Arial" w:eastAsia="黑体"/>
      <w:sz w:val="36"/>
    </w:rPr>
  </w:style>
  <w:style w:type="paragraph" w:styleId="1067">
    <w:name w:val="索引 71"/>
    <w:basedOn w:val="893"/>
    <w:next w:val="893"/>
    <w:link w:val="893"/>
    <w:qFormat/>
    <w:pPr>
      <w:ind w:left="2520"/>
    </w:pPr>
  </w:style>
  <w:style w:type="paragraph" w:styleId="1068">
    <w:name w:val="索引 91"/>
    <w:basedOn w:val="893"/>
    <w:next w:val="893"/>
    <w:link w:val="893"/>
    <w:qFormat/>
    <w:pPr>
      <w:ind w:left="3360"/>
    </w:pPr>
  </w:style>
  <w:style w:type="paragraph" w:styleId="1069">
    <w:name w:val="图表目录1"/>
    <w:basedOn w:val="893"/>
    <w:next w:val="893"/>
    <w:link w:val="893"/>
    <w:qFormat/>
    <w:pPr>
      <w:ind w:left="420" w:hanging="420"/>
      <w:jc w:val="left"/>
    </w:pPr>
    <w:rPr>
      <w:smallCaps/>
      <w:sz w:val="24"/>
    </w:rPr>
  </w:style>
  <w:style w:type="paragraph" w:styleId="1070">
    <w:name w:val="目录 21"/>
    <w:basedOn w:val="893"/>
    <w:next w:val="893"/>
    <w:link w:val="893"/>
    <w:qFormat/>
    <w:pPr>
      <w:ind w:left="420"/>
    </w:pPr>
  </w:style>
  <w:style w:type="paragraph" w:styleId="1071">
    <w:name w:val="目录 91"/>
    <w:basedOn w:val="893"/>
    <w:next w:val="893"/>
    <w:link w:val="893"/>
    <w:qFormat/>
    <w:pPr>
      <w:ind w:left="3360"/>
    </w:pPr>
  </w:style>
  <w:style w:type="paragraph" w:styleId="1072">
    <w:name w:val="HTML 预设格式1"/>
    <w:basedOn w:val="893"/>
    <w:next w:val="1072"/>
    <w:link w:val="8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73">
    <w:name w:val="普通(网站)1"/>
    <w:basedOn w:val="893"/>
    <w:next w:val="1073"/>
    <w:link w:val="1074"/>
    <w:qFormat/>
    <w:pPr>
      <w:jc w:val="left"/>
      <w:spacing w:line="360" w:lineRule="auto"/>
      <w:shd w:val="clear" w:color="auto" w:fill="ffffff"/>
    </w:pPr>
    <w:rPr>
      <w:sz w:val="24"/>
      <w:szCs w:val="24"/>
    </w:rPr>
  </w:style>
  <w:style w:type="character" w:styleId="1074">
    <w:name w:val="普通(网站) 字符"/>
    <w:next w:val="1074"/>
    <w:link w:val="1073"/>
    <w:qFormat/>
    <w:rPr>
      <w:rFonts w:eastAsia="楷体_GB2312"/>
      <w:sz w:val="24"/>
      <w:szCs w:val="24"/>
      <w:shd w:val="clear" w:color="auto" w:fill="ffffff"/>
    </w:rPr>
  </w:style>
  <w:style w:type="paragraph" w:styleId="1075">
    <w:name w:val="索引 21"/>
    <w:basedOn w:val="893"/>
    <w:next w:val="893"/>
    <w:link w:val="893"/>
    <w:qFormat/>
    <w:pPr>
      <w:ind w:left="420"/>
    </w:pPr>
  </w:style>
  <w:style w:type="paragraph" w:styleId="1076">
    <w:name w:val="标题1"/>
    <w:basedOn w:val="893"/>
    <w:next w:val="893"/>
    <w:link w:val="1077"/>
    <w:uiPriority w:val="10"/>
    <w:qFormat/>
    <w:pPr>
      <w:contextualSpacing/>
      <w:spacing w:before="300" w:after="200"/>
    </w:pPr>
    <w:rPr>
      <w:rFonts w:eastAsia="宋体"/>
      <w:sz w:val="48"/>
      <w:szCs w:val="48"/>
    </w:rPr>
  </w:style>
  <w:style w:type="character" w:styleId="1077">
    <w:name w:val="标题 字符"/>
    <w:next w:val="1077"/>
    <w:link w:val="1076"/>
    <w:uiPriority w:val="10"/>
    <w:qFormat/>
    <w:rPr>
      <w:sz w:val="48"/>
      <w:szCs w:val="48"/>
    </w:rPr>
  </w:style>
  <w:style w:type="paragraph" w:styleId="1078">
    <w:name w:val="批注主题1"/>
    <w:basedOn w:val="1028"/>
    <w:next w:val="1028"/>
    <w:link w:val="893"/>
    <w:qFormat/>
    <w:rPr>
      <w:b/>
      <w:bCs/>
    </w:rPr>
  </w:style>
  <w:style w:type="paragraph" w:styleId="1079">
    <w:name w:val="正文首行缩进 211"/>
    <w:basedOn w:val="1033"/>
    <w:next w:val="1079"/>
    <w:link w:val="1080"/>
    <w:unhideWhenUsed/>
    <w:qFormat/>
    <w:pPr>
      <w:ind w:firstLine="420"/>
    </w:pPr>
  </w:style>
  <w:style w:type="character" w:styleId="1080">
    <w:name w:val="正文文本首行缩进 2 字符"/>
    <w:next w:val="1080"/>
    <w:link w:val="1079"/>
    <w:qFormat/>
    <w:rPr>
      <w:rFonts w:hint="eastAsia" w:ascii="楷体_GB2312" w:eastAsia="楷体_GB2312" w:cs="楷体_GB2312"/>
      <w:sz w:val="26"/>
    </w:rPr>
  </w:style>
  <w:style w:type="table" w:styleId="1081">
    <w:name w:val="网格型11"/>
    <w:basedOn w:val="1022"/>
    <w:next w:val="1081"/>
    <w:link w:val="893"/>
    <w:qFormat/>
    <w:pPr>
      <w:jc w:val="both"/>
      <w:widowControl w:val="off"/>
    </w:pPr>
    <w:tblPr/>
  </w:style>
  <w:style w:type="character" w:styleId="1082">
    <w:name w:val="要点1"/>
    <w:next w:val="1082"/>
    <w:link w:val="893"/>
    <w:uiPriority w:val="22"/>
    <w:qFormat/>
    <w:rPr>
      <w:b/>
    </w:rPr>
  </w:style>
  <w:style w:type="character" w:styleId="1083">
    <w:name w:val="尾注引用1"/>
    <w:next w:val="1083"/>
    <w:link w:val="893"/>
    <w:uiPriority w:val="99"/>
    <w:unhideWhenUsed/>
    <w:qFormat/>
    <w:rPr>
      <w:vertAlign w:val="superscript"/>
    </w:rPr>
  </w:style>
  <w:style w:type="character" w:styleId="1084">
    <w:name w:val="页码1"/>
    <w:next w:val="1084"/>
    <w:link w:val="893"/>
    <w:qFormat/>
  </w:style>
  <w:style w:type="character" w:styleId="1085">
    <w:name w:val="已访问的超链接1"/>
    <w:next w:val="1085"/>
    <w:link w:val="893"/>
    <w:uiPriority w:val="99"/>
    <w:qFormat/>
    <w:rPr>
      <w:color w:val="333333"/>
      <w:u w:val="none"/>
    </w:rPr>
  </w:style>
  <w:style w:type="character" w:styleId="1086">
    <w:name w:val="强调1"/>
    <w:next w:val="1086"/>
    <w:link w:val="893"/>
    <w:qFormat/>
    <w:rPr>
      <w:i/>
      <w:iCs/>
    </w:rPr>
  </w:style>
  <w:style w:type="character" w:styleId="1087">
    <w:name w:val="行号1"/>
    <w:next w:val="1087"/>
    <w:link w:val="893"/>
    <w:qFormat/>
  </w:style>
  <w:style w:type="character" w:styleId="1088">
    <w:name w:val="HTML 定义1"/>
    <w:next w:val="1088"/>
    <w:link w:val="893"/>
    <w:qFormat/>
    <w:rPr>
      <w:i/>
    </w:rPr>
  </w:style>
  <w:style w:type="character" w:styleId="1089">
    <w:name w:val="超链接1"/>
    <w:next w:val="1089"/>
    <w:link w:val="893"/>
    <w:uiPriority w:val="99"/>
    <w:qFormat/>
    <w:rPr>
      <w:color w:val="333333"/>
      <w:u w:val="none"/>
    </w:rPr>
  </w:style>
  <w:style w:type="character" w:styleId="1090">
    <w:name w:val="HTML 代码1"/>
    <w:next w:val="1090"/>
    <w:link w:val="893"/>
    <w:qFormat/>
    <w:rPr>
      <w:rFonts w:ascii="Menlo" w:hAnsi="Menlo" w:eastAsia="Menlo" w:cs="Menlo"/>
      <w:color w:val="c7254e"/>
      <w:sz w:val="21"/>
      <w:szCs w:val="21"/>
      <w:shd w:val="clear" w:color="auto" w:fill="f9f2f4"/>
    </w:rPr>
  </w:style>
  <w:style w:type="character" w:styleId="1091">
    <w:name w:val="批注引用1"/>
    <w:next w:val="1091"/>
    <w:link w:val="893"/>
    <w:qFormat/>
    <w:rPr>
      <w:sz w:val="21"/>
      <w:szCs w:val="21"/>
    </w:rPr>
  </w:style>
  <w:style w:type="character" w:styleId="1092">
    <w:name w:val="HTML 引文1"/>
    <w:next w:val="1092"/>
    <w:link w:val="893"/>
    <w:qFormat/>
  </w:style>
  <w:style w:type="character" w:styleId="1093">
    <w:name w:val="脚注引用1"/>
    <w:next w:val="1093"/>
    <w:link w:val="893"/>
    <w:qFormat/>
    <w:rPr>
      <w:vertAlign w:val="superscript"/>
    </w:rPr>
  </w:style>
  <w:style w:type="character" w:styleId="1094">
    <w:name w:val="HTML 键盘1"/>
    <w:next w:val="1094"/>
    <w:link w:val="893"/>
    <w:qFormat/>
    <w:rPr>
      <w:rFonts w:ascii="Menlo" w:hAnsi="Menlo" w:eastAsia="Menlo" w:cs="Menlo"/>
      <w:sz w:val="21"/>
      <w:szCs w:val="21"/>
    </w:rPr>
  </w:style>
  <w:style w:type="character" w:styleId="1095">
    <w:name w:val="HTML 样本1"/>
    <w:next w:val="1095"/>
    <w:link w:val="893"/>
    <w:qFormat/>
    <w:rPr>
      <w:rFonts w:ascii="Menlo" w:hAnsi="Menlo" w:eastAsia="Menlo" w:cs="Menlo"/>
      <w:sz w:val="21"/>
      <w:szCs w:val="21"/>
    </w:rPr>
  </w:style>
  <w:style w:type="paragraph" w:styleId="1096">
    <w:name w:val="段"/>
    <w:basedOn w:val="893"/>
    <w:next w:val="893"/>
    <w:link w:val="893"/>
    <w:qFormat/>
    <w:pPr>
      <w:ind w:firstLine="200"/>
      <w:spacing w:line="360" w:lineRule="auto"/>
      <w:widowControl/>
    </w:pPr>
    <w:rPr>
      <w:rFonts w:ascii="宋体" w:hAnsi="宋体" w:eastAsia="宋体" w:cs="宋体"/>
      <w:sz w:val="24"/>
      <w:szCs w:val="24"/>
    </w:rPr>
  </w:style>
  <w:style w:type="paragraph" w:styleId="1097">
    <w:name w:val="首行缩进"/>
    <w:basedOn w:val="893"/>
    <w:next w:val="1097"/>
    <w:link w:val="893"/>
    <w:qFormat/>
    <w:pPr>
      <w:ind w:firstLine="480"/>
    </w:pPr>
    <w:rPr>
      <w:lang w:val="zh-CN"/>
    </w:rPr>
  </w:style>
  <w:style w:type="character" w:styleId="1098">
    <w:name w:val="Title Char"/>
    <w:next w:val="1098"/>
    <w:link w:val="893"/>
    <w:uiPriority w:val="10"/>
    <w:qFormat/>
    <w:rPr>
      <w:sz w:val="48"/>
      <w:szCs w:val="48"/>
    </w:rPr>
  </w:style>
  <w:style w:type="character" w:styleId="1099">
    <w:name w:val="Subtitle Char"/>
    <w:next w:val="1099"/>
    <w:link w:val="893"/>
    <w:uiPriority w:val="11"/>
    <w:qFormat/>
    <w:rPr>
      <w:sz w:val="24"/>
      <w:szCs w:val="24"/>
    </w:rPr>
  </w:style>
  <w:style w:type="character" w:styleId="1100">
    <w:name w:val="Quote Char"/>
    <w:next w:val="1100"/>
    <w:link w:val="893"/>
    <w:uiPriority w:val="29"/>
    <w:qFormat/>
    <w:rPr>
      <w:i/>
    </w:rPr>
  </w:style>
  <w:style w:type="character" w:styleId="1101">
    <w:name w:val="Intense Quote Char"/>
    <w:next w:val="1101"/>
    <w:link w:val="893"/>
    <w:uiPriority w:val="30"/>
    <w:qFormat/>
    <w:rPr>
      <w:i/>
    </w:rPr>
  </w:style>
  <w:style w:type="character" w:styleId="1102">
    <w:name w:val="Footnote Text Char"/>
    <w:next w:val="1102"/>
    <w:link w:val="893"/>
    <w:uiPriority w:val="99"/>
    <w:qFormat/>
    <w:rPr>
      <w:sz w:val="18"/>
    </w:rPr>
  </w:style>
  <w:style w:type="character" w:styleId="1103">
    <w:name w:val="Endnote Text Char"/>
    <w:next w:val="1103"/>
    <w:link w:val="893"/>
    <w:uiPriority w:val="99"/>
    <w:qFormat/>
    <w:rPr>
      <w:sz w:val="20"/>
    </w:rPr>
  </w:style>
  <w:style w:type="paragraph" w:styleId="1104">
    <w:name w:val="TOC 标题1"/>
    <w:next w:val="1104"/>
    <w:link w:val="893"/>
    <w:uiPriority w:val="39"/>
    <w:unhideWhenUsed/>
    <w:qFormat/>
    <w:rPr>
      <w:lang w:val="en-US" w:eastAsia="zh-CN" w:bidi="ar-SA"/>
    </w:rPr>
  </w:style>
  <w:style w:type="paragraph" w:styleId="1105">
    <w:name w:val="正文首行缩进 21"/>
    <w:basedOn w:val="911"/>
    <w:next w:val="1065"/>
    <w:link w:val="893"/>
    <w:unhideWhenUsed/>
    <w:qFormat/>
    <w:pPr>
      <w:ind w:firstLine="420"/>
    </w:pPr>
  </w:style>
  <w:style w:type="paragraph" w:styleId="1106">
    <w:name w:val="正文文本缩进1"/>
    <w:basedOn w:val="893"/>
    <w:next w:val="1107"/>
    <w:link w:val="893"/>
    <w:unhideWhenUsed/>
    <w:qFormat/>
    <w:pPr>
      <w:ind w:left="420"/>
      <w:spacing w:after="120"/>
    </w:pPr>
    <w:rPr>
      <w:lang w:eastAsia="en-US"/>
    </w:rPr>
  </w:style>
  <w:style w:type="paragraph" w:styleId="1107">
    <w:name w:val="寄信人地址1"/>
    <w:basedOn w:val="893"/>
    <w:next w:val="1107"/>
    <w:link w:val="893"/>
    <w:uiPriority w:val="99"/>
    <w:unhideWhenUsed/>
    <w:qFormat/>
    <w:rPr>
      <w:rFonts w:ascii="Arial" w:hAnsi="Arial"/>
    </w:rPr>
  </w:style>
  <w:style w:type="paragraph" w:styleId="1108">
    <w:name w:val="标题 11"/>
    <w:basedOn w:val="893"/>
    <w:next w:val="893"/>
    <w:link w:val="1109"/>
    <w:uiPriority w:val="9"/>
    <w:qFormat/>
    <w:pPr>
      <w:keepLines/>
      <w:keepNext/>
      <w:spacing w:before="480" w:after="200"/>
      <w:outlineLvl w:val="0"/>
    </w:pPr>
    <w:rPr>
      <w:rFonts w:ascii="Arial" w:hAnsi="Arial" w:eastAsia="Arial"/>
      <w:sz w:val="40"/>
      <w:szCs w:val="40"/>
    </w:rPr>
  </w:style>
  <w:style w:type="character" w:styleId="1109">
    <w:name w:val="Heading 1 Char"/>
    <w:next w:val="1109"/>
    <w:link w:val="1108"/>
    <w:uiPriority w:val="9"/>
    <w:qFormat/>
    <w:rPr>
      <w:rFonts w:ascii="Arial" w:hAnsi="Arial" w:eastAsia="Arial" w:cs="Arial"/>
      <w:sz w:val="40"/>
      <w:szCs w:val="40"/>
    </w:rPr>
  </w:style>
  <w:style w:type="paragraph" w:styleId="1110">
    <w:name w:val="标题 21"/>
    <w:basedOn w:val="893"/>
    <w:next w:val="893"/>
    <w:link w:val="1111"/>
    <w:uiPriority w:val="9"/>
    <w:unhideWhenUsed/>
    <w:qFormat/>
    <w:pPr>
      <w:keepLines/>
      <w:keepNext/>
      <w:spacing w:before="360" w:after="200"/>
      <w:outlineLvl w:val="1"/>
    </w:pPr>
    <w:rPr>
      <w:rFonts w:ascii="Arial" w:hAnsi="Arial" w:eastAsia="Arial"/>
      <w:sz w:val="34"/>
    </w:rPr>
  </w:style>
  <w:style w:type="character" w:styleId="1111">
    <w:name w:val="Heading 2 Char"/>
    <w:next w:val="1111"/>
    <w:link w:val="1110"/>
    <w:uiPriority w:val="9"/>
    <w:qFormat/>
    <w:rPr>
      <w:rFonts w:ascii="Arial" w:hAnsi="Arial" w:eastAsia="Arial" w:cs="Arial"/>
      <w:sz w:val="34"/>
    </w:rPr>
  </w:style>
  <w:style w:type="paragraph" w:styleId="1112">
    <w:name w:val="标题 31"/>
    <w:basedOn w:val="893"/>
    <w:next w:val="893"/>
    <w:link w:val="1113"/>
    <w:uiPriority w:val="9"/>
    <w:unhideWhenUsed/>
    <w:qFormat/>
    <w:pPr>
      <w:keepLines/>
      <w:keepNext/>
      <w:spacing w:before="320" w:after="200"/>
      <w:outlineLvl w:val="2"/>
    </w:pPr>
    <w:rPr>
      <w:rFonts w:ascii="Arial" w:hAnsi="Arial" w:eastAsia="Arial"/>
      <w:sz w:val="30"/>
      <w:szCs w:val="30"/>
    </w:rPr>
  </w:style>
  <w:style w:type="character" w:styleId="1113">
    <w:name w:val="Heading 3 Char"/>
    <w:next w:val="1113"/>
    <w:link w:val="1112"/>
    <w:uiPriority w:val="9"/>
    <w:qFormat/>
    <w:rPr>
      <w:rFonts w:ascii="Arial" w:hAnsi="Arial" w:eastAsia="Arial" w:cs="Arial"/>
      <w:sz w:val="30"/>
      <w:szCs w:val="30"/>
    </w:rPr>
  </w:style>
  <w:style w:type="paragraph" w:styleId="1114">
    <w:name w:val="标题 41"/>
    <w:basedOn w:val="893"/>
    <w:next w:val="893"/>
    <w:link w:val="1115"/>
    <w:uiPriority w:val="9"/>
    <w:unhideWhenUsed/>
    <w:qFormat/>
    <w:pPr>
      <w:keepLines/>
      <w:keepNext/>
      <w:spacing w:before="320" w:after="200"/>
      <w:outlineLvl w:val="3"/>
    </w:pPr>
    <w:rPr>
      <w:rFonts w:ascii="Arial" w:hAnsi="Arial" w:eastAsia="Arial"/>
      <w:b/>
      <w:bCs/>
      <w:szCs w:val="26"/>
    </w:rPr>
  </w:style>
  <w:style w:type="character" w:styleId="1115">
    <w:name w:val="Heading 4 Char"/>
    <w:next w:val="1115"/>
    <w:link w:val="1114"/>
    <w:uiPriority w:val="9"/>
    <w:qFormat/>
    <w:rPr>
      <w:rFonts w:ascii="Arial" w:hAnsi="Arial" w:eastAsia="Arial" w:cs="Arial"/>
      <w:b/>
      <w:bCs/>
      <w:sz w:val="26"/>
      <w:szCs w:val="26"/>
    </w:rPr>
  </w:style>
  <w:style w:type="paragraph" w:styleId="1116">
    <w:name w:val="标题 51"/>
    <w:basedOn w:val="893"/>
    <w:next w:val="893"/>
    <w:link w:val="1117"/>
    <w:uiPriority w:val="9"/>
    <w:unhideWhenUsed/>
    <w:qFormat/>
    <w:pPr>
      <w:keepLines/>
      <w:keepNext/>
      <w:spacing w:before="320" w:after="200"/>
      <w:outlineLvl w:val="4"/>
    </w:pPr>
    <w:rPr>
      <w:rFonts w:ascii="Arial" w:hAnsi="Arial" w:eastAsia="Arial"/>
      <w:b/>
      <w:bCs/>
      <w:sz w:val="24"/>
      <w:szCs w:val="24"/>
    </w:rPr>
  </w:style>
  <w:style w:type="character" w:styleId="1117">
    <w:name w:val="Heading 5 Char"/>
    <w:next w:val="1117"/>
    <w:link w:val="1116"/>
    <w:uiPriority w:val="9"/>
    <w:qFormat/>
    <w:rPr>
      <w:rFonts w:ascii="Arial" w:hAnsi="Arial" w:eastAsia="Arial" w:cs="Arial"/>
      <w:b/>
      <w:bCs/>
      <w:sz w:val="24"/>
      <w:szCs w:val="24"/>
    </w:rPr>
  </w:style>
  <w:style w:type="paragraph" w:styleId="1118">
    <w:name w:val="标题 61"/>
    <w:basedOn w:val="893"/>
    <w:next w:val="893"/>
    <w:link w:val="1119"/>
    <w:uiPriority w:val="9"/>
    <w:unhideWhenUsed/>
    <w:qFormat/>
    <w:pPr>
      <w:keepLines/>
      <w:keepNext/>
      <w:spacing w:before="320" w:after="200"/>
      <w:outlineLvl w:val="5"/>
    </w:pPr>
    <w:rPr>
      <w:rFonts w:ascii="Arial" w:hAnsi="Arial" w:eastAsia="Arial"/>
      <w:b/>
      <w:bCs/>
      <w:sz w:val="22"/>
      <w:szCs w:val="22"/>
    </w:rPr>
  </w:style>
  <w:style w:type="character" w:styleId="1119">
    <w:name w:val="Heading 6 Char"/>
    <w:next w:val="1119"/>
    <w:link w:val="1118"/>
    <w:uiPriority w:val="9"/>
    <w:qFormat/>
    <w:rPr>
      <w:rFonts w:ascii="Arial" w:hAnsi="Arial" w:eastAsia="Arial" w:cs="Arial"/>
      <w:b/>
      <w:bCs/>
      <w:sz w:val="22"/>
      <w:szCs w:val="22"/>
    </w:rPr>
  </w:style>
  <w:style w:type="paragraph" w:styleId="1120">
    <w:name w:val="标题 71"/>
    <w:basedOn w:val="893"/>
    <w:next w:val="893"/>
    <w:link w:val="1121"/>
    <w:uiPriority w:val="9"/>
    <w:unhideWhenUsed/>
    <w:qFormat/>
    <w:pPr>
      <w:keepLines/>
      <w:keepNext/>
      <w:spacing w:before="320" w:after="200"/>
      <w:outlineLvl w:val="6"/>
    </w:pPr>
    <w:rPr>
      <w:rFonts w:ascii="Arial" w:hAnsi="Arial" w:eastAsia="Arial"/>
      <w:b/>
      <w:bCs/>
      <w:i/>
      <w:iCs/>
      <w:sz w:val="22"/>
      <w:szCs w:val="22"/>
    </w:rPr>
  </w:style>
  <w:style w:type="character" w:styleId="1121">
    <w:name w:val="Heading 7 Char"/>
    <w:next w:val="1121"/>
    <w:link w:val="1120"/>
    <w:uiPriority w:val="9"/>
    <w:qFormat/>
    <w:rPr>
      <w:rFonts w:ascii="Arial" w:hAnsi="Arial" w:eastAsia="Arial" w:cs="Arial"/>
      <w:b/>
      <w:bCs/>
      <w:i/>
      <w:iCs/>
      <w:sz w:val="22"/>
      <w:szCs w:val="22"/>
    </w:rPr>
  </w:style>
  <w:style w:type="paragraph" w:styleId="1122">
    <w:name w:val="标题 81"/>
    <w:basedOn w:val="893"/>
    <w:next w:val="893"/>
    <w:link w:val="1123"/>
    <w:uiPriority w:val="9"/>
    <w:unhideWhenUsed/>
    <w:qFormat/>
    <w:pPr>
      <w:keepLines/>
      <w:keepNext/>
      <w:spacing w:before="320" w:after="200"/>
      <w:outlineLvl w:val="7"/>
    </w:pPr>
    <w:rPr>
      <w:rFonts w:ascii="Arial" w:hAnsi="Arial" w:eastAsia="Arial"/>
      <w:i/>
      <w:iCs/>
      <w:sz w:val="22"/>
      <w:szCs w:val="22"/>
    </w:rPr>
  </w:style>
  <w:style w:type="character" w:styleId="1123">
    <w:name w:val="Heading 8 Char"/>
    <w:next w:val="1123"/>
    <w:link w:val="1122"/>
    <w:uiPriority w:val="9"/>
    <w:qFormat/>
    <w:rPr>
      <w:rFonts w:ascii="Arial" w:hAnsi="Arial" w:eastAsia="Arial" w:cs="Arial"/>
      <w:i/>
      <w:iCs/>
      <w:sz w:val="22"/>
      <w:szCs w:val="22"/>
    </w:rPr>
  </w:style>
  <w:style w:type="paragraph" w:styleId="1124">
    <w:name w:val="标题 91"/>
    <w:basedOn w:val="893"/>
    <w:next w:val="893"/>
    <w:link w:val="1125"/>
    <w:uiPriority w:val="9"/>
    <w:unhideWhenUsed/>
    <w:qFormat/>
    <w:pPr>
      <w:keepLines/>
      <w:keepNext/>
      <w:spacing w:before="320" w:after="200"/>
      <w:outlineLvl w:val="8"/>
    </w:pPr>
    <w:rPr>
      <w:rFonts w:ascii="Arial" w:hAnsi="Arial" w:eastAsia="Arial"/>
      <w:i/>
      <w:iCs/>
      <w:sz w:val="21"/>
      <w:szCs w:val="21"/>
    </w:rPr>
  </w:style>
  <w:style w:type="character" w:styleId="1125">
    <w:name w:val="Heading 9 Char"/>
    <w:next w:val="1125"/>
    <w:link w:val="1124"/>
    <w:uiPriority w:val="9"/>
    <w:qFormat/>
    <w:rPr>
      <w:rFonts w:ascii="Arial" w:hAnsi="Arial" w:eastAsia="Arial" w:cs="Arial"/>
      <w:i/>
      <w:iCs/>
      <w:sz w:val="21"/>
      <w:szCs w:val="21"/>
    </w:rPr>
  </w:style>
  <w:style w:type="paragraph" w:styleId="1126">
    <w:name w:val="列表段落1"/>
    <w:basedOn w:val="893"/>
    <w:next w:val="1126"/>
    <w:link w:val="1127"/>
    <w:qFormat/>
    <w:pPr>
      <w:ind w:firstLine="420"/>
    </w:pPr>
    <w:rPr>
      <w:rFonts w:eastAsia="宋体"/>
      <w:sz w:val="21"/>
      <w:szCs w:val="24"/>
    </w:rPr>
  </w:style>
  <w:style w:type="character" w:styleId="1127">
    <w:name w:val="列表段落 字符"/>
    <w:next w:val="1127"/>
    <w:link w:val="1126"/>
    <w:qFormat/>
    <w:rPr>
      <w:sz w:val="21"/>
      <w:szCs w:val="24"/>
    </w:rPr>
  </w:style>
  <w:style w:type="paragraph" w:styleId="1128">
    <w:name w:val="无间隔11"/>
    <w:next w:val="1128"/>
    <w:link w:val="893"/>
    <w:uiPriority w:val="99"/>
    <w:qFormat/>
    <w:pPr>
      <w:jc w:val="both"/>
      <w:widowControl w:val="off"/>
    </w:pPr>
    <w:rPr>
      <w:rFonts w:eastAsia="楷体_GB2312"/>
      <w:sz w:val="26"/>
      <w:lang w:val="en-US" w:eastAsia="zh-CN" w:bidi="ar-SA"/>
    </w:rPr>
  </w:style>
  <w:style w:type="paragraph" w:styleId="1129">
    <w:name w:val="引用1"/>
    <w:basedOn w:val="893"/>
    <w:next w:val="893"/>
    <w:link w:val="1130"/>
    <w:uiPriority w:val="29"/>
    <w:qFormat/>
    <w:pPr>
      <w:ind w:left="720" w:right="720"/>
    </w:pPr>
    <w:rPr>
      <w:rFonts w:eastAsia="宋体"/>
      <w:i/>
      <w:sz w:val="20"/>
    </w:rPr>
  </w:style>
  <w:style w:type="character" w:styleId="1130">
    <w:name w:val="引用 字符"/>
    <w:next w:val="1130"/>
    <w:link w:val="1129"/>
    <w:uiPriority w:val="29"/>
    <w:qFormat/>
    <w:rPr>
      <w:i/>
    </w:rPr>
  </w:style>
  <w:style w:type="paragraph" w:styleId="1131">
    <w:name w:val="明显引用1"/>
    <w:basedOn w:val="893"/>
    <w:next w:val="893"/>
    <w:link w:val="11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132">
    <w:name w:val="明显引用 字符"/>
    <w:next w:val="1132"/>
    <w:link w:val="1131"/>
    <w:uiPriority w:val="30"/>
    <w:qFormat/>
    <w:rPr>
      <w:i/>
    </w:rPr>
  </w:style>
  <w:style w:type="paragraph" w:styleId="1133">
    <w:name w:val="页眉1"/>
    <w:basedOn w:val="893"/>
    <w:next w:val="1133"/>
    <w:link w:val="1134"/>
    <w:uiPriority w:val="99"/>
    <w:unhideWhenUsed/>
    <w:qFormat/>
    <w:pPr>
      <w:tabs>
        <w:tab w:val="center" w:pos="7143" w:leader="none"/>
        <w:tab w:val="right" w:pos="14287" w:leader="none"/>
      </w:tabs>
    </w:pPr>
    <w:rPr>
      <w:rFonts w:eastAsia="宋体"/>
      <w:sz w:val="18"/>
    </w:rPr>
  </w:style>
  <w:style w:type="character" w:styleId="1134">
    <w:name w:val="Header Char"/>
    <w:next w:val="1134"/>
    <w:link w:val="1133"/>
    <w:qFormat/>
    <w:rPr>
      <w:sz w:val="18"/>
    </w:rPr>
  </w:style>
  <w:style w:type="paragraph" w:styleId="1135">
    <w:name w:val="页脚1"/>
    <w:basedOn w:val="893"/>
    <w:next w:val="1135"/>
    <w:link w:val="1136"/>
    <w:uiPriority w:val="99"/>
    <w:unhideWhenUsed/>
    <w:qFormat/>
    <w:pPr>
      <w:tabs>
        <w:tab w:val="center" w:pos="7143" w:leader="none"/>
        <w:tab w:val="right" w:pos="14287" w:leader="none"/>
      </w:tabs>
    </w:pPr>
  </w:style>
  <w:style w:type="character" w:styleId="1136">
    <w:name w:val="Caption Char"/>
    <w:next w:val="1136"/>
    <w:link w:val="1135"/>
    <w:uiPriority w:val="99"/>
    <w:qFormat/>
  </w:style>
  <w:style w:type="character" w:styleId="1137">
    <w:name w:val="Footer Char"/>
    <w:next w:val="1137"/>
    <w:link w:val="893"/>
    <w:uiPriority w:val="99"/>
    <w:qFormat/>
  </w:style>
  <w:style w:type="paragraph" w:styleId="1138">
    <w:name w:val="题注1"/>
    <w:basedOn w:val="893"/>
    <w:next w:val="893"/>
    <w:link w:val="893"/>
    <w:uiPriority w:val="35"/>
    <w:unhideWhenUsed/>
    <w:qFormat/>
    <w:pPr>
      <w:spacing w:line="276" w:lineRule="auto"/>
    </w:pPr>
    <w:rPr>
      <w:b/>
      <w:bCs/>
      <w:color w:val="4f81bd"/>
      <w:sz w:val="18"/>
      <w:szCs w:val="18"/>
    </w:rPr>
  </w:style>
  <w:style w:type="table" w:styleId="1139">
    <w:name w:val="Table Grid Light"/>
    <w:next w:val="1139"/>
    <w:link w:val="893"/>
    <w:uiPriority w:val="59"/>
    <w:qFormat/>
    <w:rPr>
      <w:lang w:val="en-US" w:eastAsia="zh-CN" w:bidi="ar-SA"/>
    </w:rPr>
    <w:tblPr/>
  </w:style>
  <w:style w:type="table" w:styleId="1140">
    <w:name w:val="无格式表格 11"/>
    <w:next w:val="1140"/>
    <w:link w:val="893"/>
    <w:uiPriority w:val="59"/>
    <w:qFormat/>
    <w:rPr>
      <w:lang w:val="en-US" w:eastAsia="zh-CN" w:bidi="ar-SA"/>
    </w:rPr>
    <w:tblPr/>
  </w:style>
  <w:style w:type="table" w:styleId="1141">
    <w:name w:val="无格式表格 21"/>
    <w:next w:val="1141"/>
    <w:link w:val="893"/>
    <w:uiPriority w:val="59"/>
    <w:qFormat/>
    <w:rPr>
      <w:lang w:val="en-US" w:eastAsia="zh-CN" w:bidi="ar-SA"/>
    </w:rPr>
    <w:tblPr/>
  </w:style>
  <w:style w:type="table" w:styleId="1142">
    <w:name w:val="无格式表格 31"/>
    <w:next w:val="1142"/>
    <w:link w:val="893"/>
    <w:uiPriority w:val="99"/>
    <w:qFormat/>
    <w:rPr>
      <w:lang w:val="en-US" w:eastAsia="zh-CN" w:bidi="ar-SA"/>
    </w:rPr>
    <w:tblPr/>
  </w:style>
  <w:style w:type="table" w:styleId="1143">
    <w:name w:val="无格式表格 41"/>
    <w:next w:val="1143"/>
    <w:link w:val="893"/>
    <w:uiPriority w:val="99"/>
    <w:qFormat/>
    <w:rPr>
      <w:lang w:val="en-US" w:eastAsia="zh-CN" w:bidi="ar-SA"/>
    </w:rPr>
    <w:tblPr/>
  </w:style>
  <w:style w:type="table" w:styleId="1144">
    <w:name w:val="无格式表格 51"/>
    <w:next w:val="1144"/>
    <w:link w:val="893"/>
    <w:uiPriority w:val="99"/>
    <w:qFormat/>
    <w:rPr>
      <w:lang w:val="en-US" w:eastAsia="zh-CN" w:bidi="ar-SA"/>
    </w:rPr>
    <w:tblPr/>
  </w:style>
  <w:style w:type="table" w:styleId="1145">
    <w:name w:val="网格表 1 浅色1"/>
    <w:next w:val="1145"/>
    <w:link w:val="893"/>
    <w:uiPriority w:val="99"/>
    <w:qFormat/>
    <w:rPr>
      <w:lang w:val="en-US" w:eastAsia="zh-CN" w:bidi="ar-SA"/>
    </w:rPr>
    <w:tblPr/>
  </w:style>
  <w:style w:type="table" w:styleId="1146">
    <w:name w:val="Grid Table 1 Light - Accent 1"/>
    <w:next w:val="1146"/>
    <w:link w:val="893"/>
    <w:uiPriority w:val="99"/>
    <w:qFormat/>
    <w:rPr>
      <w:lang w:val="en-US" w:eastAsia="zh-CN" w:bidi="ar-SA"/>
    </w:rPr>
    <w:tblPr/>
  </w:style>
  <w:style w:type="table" w:styleId="1147">
    <w:name w:val="Grid Table 1 Light - Accent 2"/>
    <w:next w:val="1147"/>
    <w:link w:val="893"/>
    <w:uiPriority w:val="99"/>
    <w:qFormat/>
    <w:rPr>
      <w:lang w:val="en-US" w:eastAsia="zh-CN" w:bidi="ar-SA"/>
    </w:rPr>
    <w:tblPr/>
  </w:style>
  <w:style w:type="table" w:styleId="1148">
    <w:name w:val="Grid Table 1 Light - Accent 3"/>
    <w:next w:val="1148"/>
    <w:link w:val="893"/>
    <w:uiPriority w:val="99"/>
    <w:qFormat/>
    <w:rPr>
      <w:lang w:val="en-US" w:eastAsia="zh-CN" w:bidi="ar-SA"/>
    </w:rPr>
    <w:tblPr/>
  </w:style>
  <w:style w:type="table" w:styleId="1149">
    <w:name w:val="Grid Table 1 Light - Accent 4"/>
    <w:next w:val="1149"/>
    <w:link w:val="893"/>
    <w:uiPriority w:val="99"/>
    <w:qFormat/>
    <w:rPr>
      <w:lang w:val="en-US" w:eastAsia="zh-CN" w:bidi="ar-SA"/>
    </w:rPr>
    <w:tblPr/>
  </w:style>
  <w:style w:type="table" w:styleId="1150">
    <w:name w:val="Grid Table 1 Light - Accent 5"/>
    <w:next w:val="1150"/>
    <w:link w:val="893"/>
    <w:uiPriority w:val="99"/>
    <w:qFormat/>
    <w:rPr>
      <w:lang w:val="en-US" w:eastAsia="zh-CN" w:bidi="ar-SA"/>
    </w:rPr>
    <w:tblPr/>
  </w:style>
  <w:style w:type="table" w:styleId="1151">
    <w:name w:val="Grid Table 1 Light - Accent 6"/>
    <w:next w:val="1151"/>
    <w:link w:val="893"/>
    <w:uiPriority w:val="99"/>
    <w:qFormat/>
    <w:rPr>
      <w:lang w:val="en-US" w:eastAsia="zh-CN" w:bidi="ar-SA"/>
    </w:rPr>
    <w:tblPr/>
  </w:style>
  <w:style w:type="table" w:styleId="1152">
    <w:name w:val="网格表 21"/>
    <w:next w:val="1152"/>
    <w:link w:val="893"/>
    <w:uiPriority w:val="99"/>
    <w:qFormat/>
    <w:rPr>
      <w:lang w:val="en-US" w:eastAsia="zh-CN" w:bidi="ar-SA"/>
    </w:rPr>
    <w:tblPr/>
  </w:style>
  <w:style w:type="table" w:styleId="1153">
    <w:name w:val="Grid Table 2 - Accent 1"/>
    <w:next w:val="1153"/>
    <w:link w:val="893"/>
    <w:uiPriority w:val="99"/>
    <w:qFormat/>
    <w:rPr>
      <w:lang w:val="en-US" w:eastAsia="zh-CN" w:bidi="ar-SA"/>
    </w:rPr>
    <w:tblPr/>
  </w:style>
  <w:style w:type="table" w:styleId="1154">
    <w:name w:val="Grid Table 2 - Accent 2"/>
    <w:next w:val="1154"/>
    <w:link w:val="893"/>
    <w:uiPriority w:val="99"/>
    <w:qFormat/>
    <w:rPr>
      <w:lang w:val="en-US" w:eastAsia="zh-CN" w:bidi="ar-SA"/>
    </w:rPr>
    <w:tblPr/>
  </w:style>
  <w:style w:type="table" w:styleId="1155">
    <w:name w:val="Grid Table 2 - Accent 3"/>
    <w:next w:val="1155"/>
    <w:link w:val="893"/>
    <w:uiPriority w:val="99"/>
    <w:qFormat/>
    <w:rPr>
      <w:lang w:val="en-US" w:eastAsia="zh-CN" w:bidi="ar-SA"/>
    </w:rPr>
    <w:tblPr/>
  </w:style>
  <w:style w:type="table" w:styleId="1156">
    <w:name w:val="Grid Table 2 - Accent 4"/>
    <w:next w:val="1156"/>
    <w:link w:val="893"/>
    <w:uiPriority w:val="99"/>
    <w:qFormat/>
    <w:rPr>
      <w:lang w:val="en-US" w:eastAsia="zh-CN" w:bidi="ar-SA"/>
    </w:rPr>
    <w:tblPr/>
  </w:style>
  <w:style w:type="table" w:styleId="1157">
    <w:name w:val="Grid Table 2 - Accent 5"/>
    <w:next w:val="1157"/>
    <w:link w:val="893"/>
    <w:uiPriority w:val="99"/>
    <w:qFormat/>
    <w:rPr>
      <w:lang w:val="en-US" w:eastAsia="zh-CN" w:bidi="ar-SA"/>
    </w:rPr>
    <w:tblPr/>
  </w:style>
  <w:style w:type="table" w:styleId="1158">
    <w:name w:val="Grid Table 2 - Accent 6"/>
    <w:next w:val="1158"/>
    <w:link w:val="893"/>
    <w:uiPriority w:val="99"/>
    <w:qFormat/>
    <w:rPr>
      <w:lang w:val="en-US" w:eastAsia="zh-CN" w:bidi="ar-SA"/>
    </w:rPr>
    <w:tblPr/>
  </w:style>
  <w:style w:type="table" w:styleId="1159">
    <w:name w:val="网格表 31"/>
    <w:next w:val="1159"/>
    <w:link w:val="893"/>
    <w:uiPriority w:val="99"/>
    <w:qFormat/>
    <w:rPr>
      <w:lang w:val="en-US" w:eastAsia="zh-CN" w:bidi="ar-SA"/>
    </w:rPr>
    <w:tblPr/>
  </w:style>
  <w:style w:type="table" w:styleId="1160">
    <w:name w:val="Grid Table 3 - Accent 1"/>
    <w:next w:val="1160"/>
    <w:link w:val="893"/>
    <w:uiPriority w:val="99"/>
    <w:qFormat/>
    <w:rPr>
      <w:lang w:val="en-US" w:eastAsia="zh-CN" w:bidi="ar-SA"/>
    </w:rPr>
    <w:tblPr/>
  </w:style>
  <w:style w:type="table" w:styleId="1161">
    <w:name w:val="Grid Table 3 - Accent 2"/>
    <w:next w:val="1161"/>
    <w:link w:val="893"/>
    <w:uiPriority w:val="99"/>
    <w:qFormat/>
    <w:rPr>
      <w:lang w:val="en-US" w:eastAsia="zh-CN" w:bidi="ar-SA"/>
    </w:rPr>
    <w:tblPr/>
  </w:style>
  <w:style w:type="table" w:styleId="1162">
    <w:name w:val="Grid Table 3 - Accent 3"/>
    <w:next w:val="1162"/>
    <w:link w:val="893"/>
    <w:uiPriority w:val="99"/>
    <w:qFormat/>
    <w:rPr>
      <w:lang w:val="en-US" w:eastAsia="zh-CN" w:bidi="ar-SA"/>
    </w:rPr>
    <w:tblPr/>
  </w:style>
  <w:style w:type="table" w:styleId="1163">
    <w:name w:val="Grid Table 3 - Accent 4"/>
    <w:next w:val="1163"/>
    <w:link w:val="893"/>
    <w:uiPriority w:val="99"/>
    <w:qFormat/>
    <w:rPr>
      <w:lang w:val="en-US" w:eastAsia="zh-CN" w:bidi="ar-SA"/>
    </w:rPr>
    <w:tblPr/>
  </w:style>
  <w:style w:type="table" w:styleId="1164">
    <w:name w:val="Grid Table 3 - Accent 5"/>
    <w:next w:val="1164"/>
    <w:link w:val="893"/>
    <w:uiPriority w:val="99"/>
    <w:qFormat/>
    <w:rPr>
      <w:lang w:val="en-US" w:eastAsia="zh-CN" w:bidi="ar-SA"/>
    </w:rPr>
    <w:tblPr/>
  </w:style>
  <w:style w:type="table" w:styleId="1165">
    <w:name w:val="Grid Table 3 - Accent 6"/>
    <w:next w:val="1165"/>
    <w:link w:val="893"/>
    <w:uiPriority w:val="99"/>
    <w:qFormat/>
    <w:rPr>
      <w:lang w:val="en-US" w:eastAsia="zh-CN" w:bidi="ar-SA"/>
    </w:rPr>
    <w:tblPr/>
  </w:style>
  <w:style w:type="table" w:styleId="1166">
    <w:name w:val="网格表 41"/>
    <w:next w:val="1166"/>
    <w:link w:val="893"/>
    <w:uiPriority w:val="59"/>
    <w:qFormat/>
    <w:rPr>
      <w:lang w:val="en-US" w:eastAsia="zh-CN" w:bidi="ar-SA"/>
    </w:rPr>
    <w:tblPr/>
  </w:style>
  <w:style w:type="table" w:styleId="1167">
    <w:name w:val="Grid Table 4 - Accent 1"/>
    <w:next w:val="1167"/>
    <w:link w:val="893"/>
    <w:uiPriority w:val="59"/>
    <w:qFormat/>
    <w:rPr>
      <w:lang w:val="en-US" w:eastAsia="zh-CN" w:bidi="ar-SA"/>
    </w:rPr>
    <w:tblPr/>
  </w:style>
  <w:style w:type="table" w:styleId="1168">
    <w:name w:val="Grid Table 4 - Accent 2"/>
    <w:next w:val="1168"/>
    <w:link w:val="893"/>
    <w:uiPriority w:val="59"/>
    <w:qFormat/>
    <w:rPr>
      <w:lang w:val="en-US" w:eastAsia="zh-CN" w:bidi="ar-SA"/>
    </w:rPr>
    <w:tblPr/>
  </w:style>
  <w:style w:type="table" w:styleId="1169">
    <w:name w:val="Grid Table 4 - Accent 3"/>
    <w:next w:val="1169"/>
    <w:link w:val="893"/>
    <w:uiPriority w:val="59"/>
    <w:qFormat/>
    <w:rPr>
      <w:lang w:val="en-US" w:eastAsia="zh-CN" w:bidi="ar-SA"/>
    </w:rPr>
    <w:tblPr/>
  </w:style>
  <w:style w:type="table" w:styleId="1170">
    <w:name w:val="Grid Table 4 - Accent 4"/>
    <w:next w:val="1170"/>
    <w:link w:val="893"/>
    <w:uiPriority w:val="59"/>
    <w:qFormat/>
    <w:rPr>
      <w:lang w:val="en-US" w:eastAsia="zh-CN" w:bidi="ar-SA"/>
    </w:rPr>
    <w:tblPr/>
  </w:style>
  <w:style w:type="table" w:styleId="1171">
    <w:name w:val="Grid Table 4 - Accent 5"/>
    <w:next w:val="1171"/>
    <w:link w:val="893"/>
    <w:uiPriority w:val="59"/>
    <w:qFormat/>
    <w:rPr>
      <w:lang w:val="en-US" w:eastAsia="zh-CN" w:bidi="ar-SA"/>
    </w:rPr>
    <w:tblPr/>
  </w:style>
  <w:style w:type="table" w:styleId="1172">
    <w:name w:val="Grid Table 4 - Accent 6"/>
    <w:next w:val="1172"/>
    <w:link w:val="893"/>
    <w:uiPriority w:val="59"/>
    <w:qFormat/>
    <w:rPr>
      <w:lang w:val="en-US" w:eastAsia="zh-CN" w:bidi="ar-SA"/>
    </w:rPr>
    <w:tblPr/>
  </w:style>
  <w:style w:type="table" w:styleId="1173">
    <w:name w:val="网格表 5 深色1"/>
    <w:next w:val="1173"/>
    <w:link w:val="893"/>
    <w:uiPriority w:val="99"/>
    <w:qFormat/>
    <w:rPr>
      <w:lang w:val="en-US" w:eastAsia="zh-CN" w:bidi="ar-SA"/>
    </w:rPr>
    <w:tblPr/>
  </w:style>
  <w:style w:type="table" w:styleId="1174">
    <w:name w:val="Grid Table 5 Dark- Accent 1"/>
    <w:next w:val="1174"/>
    <w:link w:val="893"/>
    <w:uiPriority w:val="99"/>
    <w:qFormat/>
    <w:rPr>
      <w:lang w:val="en-US" w:eastAsia="zh-CN" w:bidi="ar-SA"/>
    </w:rPr>
    <w:tblPr/>
  </w:style>
  <w:style w:type="table" w:styleId="1175">
    <w:name w:val="Grid Table 5 Dark - Accent 2"/>
    <w:next w:val="1175"/>
    <w:link w:val="893"/>
    <w:uiPriority w:val="99"/>
    <w:qFormat/>
    <w:rPr>
      <w:lang w:val="en-US" w:eastAsia="zh-CN" w:bidi="ar-SA"/>
    </w:rPr>
    <w:tblPr/>
  </w:style>
  <w:style w:type="table" w:styleId="1176">
    <w:name w:val="Grid Table 5 Dark - Accent 3"/>
    <w:next w:val="1176"/>
    <w:link w:val="893"/>
    <w:uiPriority w:val="99"/>
    <w:qFormat/>
    <w:rPr>
      <w:lang w:val="en-US" w:eastAsia="zh-CN" w:bidi="ar-SA"/>
    </w:rPr>
    <w:tblPr/>
  </w:style>
  <w:style w:type="table" w:styleId="1177">
    <w:name w:val="Grid Table 5 Dark- Accent 4"/>
    <w:next w:val="1177"/>
    <w:link w:val="893"/>
    <w:uiPriority w:val="99"/>
    <w:qFormat/>
    <w:rPr>
      <w:lang w:val="en-US" w:eastAsia="zh-CN" w:bidi="ar-SA"/>
    </w:rPr>
    <w:tblPr/>
  </w:style>
  <w:style w:type="table" w:styleId="1178">
    <w:name w:val="Grid Table 5 Dark - Accent 5"/>
    <w:next w:val="1178"/>
    <w:link w:val="893"/>
    <w:uiPriority w:val="99"/>
    <w:qFormat/>
    <w:rPr>
      <w:lang w:val="en-US" w:eastAsia="zh-CN" w:bidi="ar-SA"/>
    </w:rPr>
    <w:tblPr/>
  </w:style>
  <w:style w:type="table" w:styleId="1179">
    <w:name w:val="Grid Table 5 Dark - Accent 6"/>
    <w:next w:val="1179"/>
    <w:link w:val="893"/>
    <w:uiPriority w:val="99"/>
    <w:qFormat/>
    <w:rPr>
      <w:lang w:val="en-US" w:eastAsia="zh-CN" w:bidi="ar-SA"/>
    </w:rPr>
    <w:tblPr/>
  </w:style>
  <w:style w:type="table" w:styleId="1180">
    <w:name w:val="网格表 6 彩色1"/>
    <w:next w:val="1180"/>
    <w:link w:val="893"/>
    <w:uiPriority w:val="99"/>
    <w:qFormat/>
    <w:rPr>
      <w:lang w:val="en-US" w:eastAsia="zh-CN" w:bidi="ar-SA"/>
    </w:rPr>
    <w:tblPr/>
  </w:style>
  <w:style w:type="table" w:styleId="1181">
    <w:name w:val="Grid Table 6 Colorful - Accent 1"/>
    <w:next w:val="1181"/>
    <w:link w:val="893"/>
    <w:uiPriority w:val="99"/>
    <w:qFormat/>
    <w:rPr>
      <w:lang w:val="en-US" w:eastAsia="zh-CN" w:bidi="ar-SA"/>
    </w:rPr>
    <w:tblPr/>
  </w:style>
  <w:style w:type="table" w:styleId="1182">
    <w:name w:val="Grid Table 6 Colorful - Accent 2"/>
    <w:next w:val="1182"/>
    <w:link w:val="893"/>
    <w:uiPriority w:val="99"/>
    <w:qFormat/>
    <w:rPr>
      <w:lang w:val="en-US" w:eastAsia="zh-CN" w:bidi="ar-SA"/>
    </w:rPr>
    <w:tblPr/>
  </w:style>
  <w:style w:type="table" w:styleId="1183">
    <w:name w:val="Grid Table 6 Colorful - Accent 3"/>
    <w:next w:val="1183"/>
    <w:link w:val="893"/>
    <w:uiPriority w:val="99"/>
    <w:qFormat/>
    <w:rPr>
      <w:lang w:val="en-US" w:eastAsia="zh-CN" w:bidi="ar-SA"/>
    </w:rPr>
    <w:tblPr/>
  </w:style>
  <w:style w:type="table" w:styleId="1184">
    <w:name w:val="Grid Table 6 Colorful - Accent 4"/>
    <w:next w:val="1184"/>
    <w:link w:val="893"/>
    <w:uiPriority w:val="99"/>
    <w:qFormat/>
    <w:rPr>
      <w:lang w:val="en-US" w:eastAsia="zh-CN" w:bidi="ar-SA"/>
    </w:rPr>
    <w:tblPr/>
  </w:style>
  <w:style w:type="table" w:styleId="1185">
    <w:name w:val="Grid Table 6 Colorful - Accent 5"/>
    <w:next w:val="1185"/>
    <w:link w:val="893"/>
    <w:uiPriority w:val="99"/>
    <w:qFormat/>
    <w:rPr>
      <w:lang w:val="en-US" w:eastAsia="zh-CN" w:bidi="ar-SA"/>
    </w:rPr>
    <w:tblPr/>
  </w:style>
  <w:style w:type="table" w:styleId="1186">
    <w:name w:val="Grid Table 6 Colorful - Accent 6"/>
    <w:next w:val="1186"/>
    <w:link w:val="893"/>
    <w:uiPriority w:val="99"/>
    <w:qFormat/>
    <w:rPr>
      <w:lang w:val="en-US" w:eastAsia="zh-CN" w:bidi="ar-SA"/>
    </w:rPr>
    <w:tblPr/>
  </w:style>
  <w:style w:type="table" w:styleId="1187">
    <w:name w:val="网格表 7 彩色1"/>
    <w:next w:val="1187"/>
    <w:link w:val="893"/>
    <w:uiPriority w:val="99"/>
    <w:qFormat/>
    <w:rPr>
      <w:lang w:val="en-US" w:eastAsia="zh-CN" w:bidi="ar-SA"/>
    </w:rPr>
    <w:tblPr/>
  </w:style>
  <w:style w:type="table" w:styleId="1188">
    <w:name w:val="Grid Table 7 Colorful - Accent 1"/>
    <w:next w:val="1188"/>
    <w:link w:val="893"/>
    <w:uiPriority w:val="99"/>
    <w:qFormat/>
    <w:rPr>
      <w:lang w:val="en-US" w:eastAsia="zh-CN" w:bidi="ar-SA"/>
    </w:rPr>
    <w:tblPr/>
  </w:style>
  <w:style w:type="table" w:styleId="1189">
    <w:name w:val="Grid Table 7 Colorful - Accent 2"/>
    <w:next w:val="1189"/>
    <w:link w:val="893"/>
    <w:uiPriority w:val="99"/>
    <w:qFormat/>
    <w:rPr>
      <w:lang w:val="en-US" w:eastAsia="zh-CN" w:bidi="ar-SA"/>
    </w:rPr>
    <w:tblPr/>
  </w:style>
  <w:style w:type="table" w:styleId="1190">
    <w:name w:val="Grid Table 7 Colorful - Accent 3"/>
    <w:next w:val="1190"/>
    <w:link w:val="893"/>
    <w:uiPriority w:val="99"/>
    <w:qFormat/>
    <w:rPr>
      <w:lang w:val="en-US" w:eastAsia="zh-CN" w:bidi="ar-SA"/>
    </w:rPr>
    <w:tblPr/>
  </w:style>
  <w:style w:type="table" w:styleId="1191">
    <w:name w:val="Grid Table 7 Colorful - Accent 4"/>
    <w:next w:val="1191"/>
    <w:link w:val="893"/>
    <w:uiPriority w:val="99"/>
    <w:qFormat/>
    <w:rPr>
      <w:lang w:val="en-US" w:eastAsia="zh-CN" w:bidi="ar-SA"/>
    </w:rPr>
    <w:tblPr/>
  </w:style>
  <w:style w:type="table" w:styleId="1192">
    <w:name w:val="Grid Table 7 Colorful - Accent 5"/>
    <w:next w:val="1192"/>
    <w:link w:val="893"/>
    <w:uiPriority w:val="99"/>
    <w:qFormat/>
    <w:rPr>
      <w:lang w:val="en-US" w:eastAsia="zh-CN" w:bidi="ar-SA"/>
    </w:rPr>
    <w:tblPr/>
  </w:style>
  <w:style w:type="table" w:styleId="1193">
    <w:name w:val="Grid Table 7 Colorful - Accent 6"/>
    <w:next w:val="1193"/>
    <w:link w:val="893"/>
    <w:uiPriority w:val="99"/>
    <w:qFormat/>
    <w:rPr>
      <w:lang w:val="en-US" w:eastAsia="zh-CN" w:bidi="ar-SA"/>
    </w:rPr>
    <w:tblPr/>
  </w:style>
  <w:style w:type="table" w:styleId="1194">
    <w:name w:val="清单表 1 浅色1"/>
    <w:next w:val="1194"/>
    <w:link w:val="893"/>
    <w:uiPriority w:val="99"/>
    <w:qFormat/>
    <w:rPr>
      <w:lang w:val="en-US" w:eastAsia="zh-CN" w:bidi="ar-SA"/>
    </w:rPr>
    <w:tblPr/>
  </w:style>
  <w:style w:type="table" w:styleId="1195">
    <w:name w:val="List Table 1 Light - Accent 1"/>
    <w:next w:val="1195"/>
    <w:link w:val="893"/>
    <w:uiPriority w:val="99"/>
    <w:qFormat/>
    <w:rPr>
      <w:lang w:val="en-US" w:eastAsia="zh-CN" w:bidi="ar-SA"/>
    </w:rPr>
    <w:tblPr/>
  </w:style>
  <w:style w:type="table" w:styleId="1196">
    <w:name w:val="List Table 1 Light - Accent 2"/>
    <w:next w:val="1196"/>
    <w:link w:val="893"/>
    <w:uiPriority w:val="99"/>
    <w:qFormat/>
    <w:rPr>
      <w:lang w:val="en-US" w:eastAsia="zh-CN" w:bidi="ar-SA"/>
    </w:rPr>
    <w:tblPr/>
  </w:style>
  <w:style w:type="table" w:styleId="1197">
    <w:name w:val="List Table 1 Light - Accent 3"/>
    <w:next w:val="1197"/>
    <w:link w:val="893"/>
    <w:uiPriority w:val="99"/>
    <w:qFormat/>
    <w:rPr>
      <w:lang w:val="en-US" w:eastAsia="zh-CN" w:bidi="ar-SA"/>
    </w:rPr>
    <w:tblPr/>
  </w:style>
  <w:style w:type="table" w:styleId="1198">
    <w:name w:val="List Table 1 Light - Accent 4"/>
    <w:next w:val="1198"/>
    <w:link w:val="893"/>
    <w:uiPriority w:val="99"/>
    <w:qFormat/>
    <w:rPr>
      <w:lang w:val="en-US" w:eastAsia="zh-CN" w:bidi="ar-SA"/>
    </w:rPr>
    <w:tblPr/>
  </w:style>
  <w:style w:type="table" w:styleId="1199">
    <w:name w:val="List Table 1 Light - Accent 5"/>
    <w:next w:val="1199"/>
    <w:link w:val="893"/>
    <w:uiPriority w:val="99"/>
    <w:qFormat/>
    <w:rPr>
      <w:lang w:val="en-US" w:eastAsia="zh-CN" w:bidi="ar-SA"/>
    </w:rPr>
    <w:tblPr/>
  </w:style>
  <w:style w:type="table" w:styleId="1200">
    <w:name w:val="List Table 1 Light - Accent 6"/>
    <w:next w:val="1200"/>
    <w:link w:val="893"/>
    <w:uiPriority w:val="99"/>
    <w:qFormat/>
    <w:rPr>
      <w:lang w:val="en-US" w:eastAsia="zh-CN" w:bidi="ar-SA"/>
    </w:rPr>
    <w:tblPr/>
  </w:style>
  <w:style w:type="table" w:styleId="1201">
    <w:name w:val="清单表 21"/>
    <w:next w:val="1201"/>
    <w:link w:val="893"/>
    <w:uiPriority w:val="99"/>
    <w:qFormat/>
    <w:rPr>
      <w:lang w:val="en-US" w:eastAsia="zh-CN" w:bidi="ar-SA"/>
    </w:rPr>
    <w:tblPr/>
  </w:style>
  <w:style w:type="table" w:styleId="1202">
    <w:name w:val="List Table 2 - Accent 1"/>
    <w:next w:val="1202"/>
    <w:link w:val="893"/>
    <w:uiPriority w:val="99"/>
    <w:qFormat/>
    <w:rPr>
      <w:lang w:val="en-US" w:eastAsia="zh-CN" w:bidi="ar-SA"/>
    </w:rPr>
    <w:tblPr/>
  </w:style>
  <w:style w:type="table" w:styleId="1203">
    <w:name w:val="List Table 2 - Accent 2"/>
    <w:next w:val="1203"/>
    <w:link w:val="893"/>
    <w:uiPriority w:val="99"/>
    <w:qFormat/>
    <w:rPr>
      <w:lang w:val="en-US" w:eastAsia="zh-CN" w:bidi="ar-SA"/>
    </w:rPr>
    <w:tblPr/>
  </w:style>
  <w:style w:type="table" w:styleId="1204">
    <w:name w:val="List Table 2 - Accent 3"/>
    <w:next w:val="1204"/>
    <w:link w:val="893"/>
    <w:uiPriority w:val="99"/>
    <w:qFormat/>
    <w:rPr>
      <w:lang w:val="en-US" w:eastAsia="zh-CN" w:bidi="ar-SA"/>
    </w:rPr>
    <w:tblPr/>
  </w:style>
  <w:style w:type="table" w:styleId="1205">
    <w:name w:val="List Table 2 - Accent 4"/>
    <w:next w:val="1205"/>
    <w:link w:val="893"/>
    <w:uiPriority w:val="99"/>
    <w:qFormat/>
    <w:rPr>
      <w:lang w:val="en-US" w:eastAsia="zh-CN" w:bidi="ar-SA"/>
    </w:rPr>
    <w:tblPr/>
  </w:style>
  <w:style w:type="table" w:styleId="1206">
    <w:name w:val="List Table 2 - Accent 5"/>
    <w:next w:val="1206"/>
    <w:link w:val="893"/>
    <w:uiPriority w:val="99"/>
    <w:qFormat/>
    <w:rPr>
      <w:lang w:val="en-US" w:eastAsia="zh-CN" w:bidi="ar-SA"/>
    </w:rPr>
    <w:tblPr/>
  </w:style>
  <w:style w:type="table" w:styleId="1207">
    <w:name w:val="List Table 2 - Accent 6"/>
    <w:next w:val="1207"/>
    <w:link w:val="893"/>
    <w:uiPriority w:val="99"/>
    <w:qFormat/>
    <w:rPr>
      <w:lang w:val="en-US" w:eastAsia="zh-CN" w:bidi="ar-SA"/>
    </w:rPr>
    <w:tblPr/>
  </w:style>
  <w:style w:type="table" w:styleId="1208">
    <w:name w:val="清单表 31"/>
    <w:next w:val="1208"/>
    <w:link w:val="893"/>
    <w:uiPriority w:val="99"/>
    <w:qFormat/>
    <w:rPr>
      <w:lang w:val="en-US" w:eastAsia="zh-CN" w:bidi="ar-SA"/>
    </w:rPr>
    <w:tblPr/>
  </w:style>
  <w:style w:type="table" w:styleId="1209">
    <w:name w:val="List Table 3 - Accent 1"/>
    <w:next w:val="1209"/>
    <w:link w:val="893"/>
    <w:uiPriority w:val="99"/>
    <w:qFormat/>
    <w:rPr>
      <w:lang w:val="en-US" w:eastAsia="zh-CN" w:bidi="ar-SA"/>
    </w:rPr>
    <w:tblPr/>
  </w:style>
  <w:style w:type="table" w:styleId="1210">
    <w:name w:val="List Table 3 - Accent 2"/>
    <w:next w:val="1210"/>
    <w:link w:val="893"/>
    <w:uiPriority w:val="99"/>
    <w:qFormat/>
    <w:rPr>
      <w:lang w:val="en-US" w:eastAsia="zh-CN" w:bidi="ar-SA"/>
    </w:rPr>
    <w:tblPr/>
  </w:style>
  <w:style w:type="table" w:styleId="1211">
    <w:name w:val="List Table 3 - Accent 3"/>
    <w:next w:val="1211"/>
    <w:link w:val="893"/>
    <w:uiPriority w:val="99"/>
    <w:qFormat/>
    <w:rPr>
      <w:lang w:val="en-US" w:eastAsia="zh-CN" w:bidi="ar-SA"/>
    </w:rPr>
    <w:tblPr/>
  </w:style>
  <w:style w:type="table" w:styleId="1212">
    <w:name w:val="List Table 3 - Accent 4"/>
    <w:next w:val="1212"/>
    <w:link w:val="893"/>
    <w:uiPriority w:val="99"/>
    <w:qFormat/>
    <w:rPr>
      <w:lang w:val="en-US" w:eastAsia="zh-CN" w:bidi="ar-SA"/>
    </w:rPr>
    <w:tblPr/>
  </w:style>
  <w:style w:type="table" w:styleId="1213">
    <w:name w:val="List Table 3 - Accent 5"/>
    <w:next w:val="1213"/>
    <w:link w:val="893"/>
    <w:uiPriority w:val="99"/>
    <w:qFormat/>
    <w:rPr>
      <w:lang w:val="en-US" w:eastAsia="zh-CN" w:bidi="ar-SA"/>
    </w:rPr>
    <w:tblPr/>
  </w:style>
  <w:style w:type="table" w:styleId="1214">
    <w:name w:val="List Table 3 - Accent 6"/>
    <w:next w:val="1214"/>
    <w:link w:val="893"/>
    <w:uiPriority w:val="99"/>
    <w:qFormat/>
    <w:rPr>
      <w:lang w:val="en-US" w:eastAsia="zh-CN" w:bidi="ar-SA"/>
    </w:rPr>
    <w:tblPr/>
  </w:style>
  <w:style w:type="table" w:styleId="1215">
    <w:name w:val="清单表 41"/>
    <w:next w:val="1215"/>
    <w:link w:val="893"/>
    <w:uiPriority w:val="99"/>
    <w:qFormat/>
    <w:rPr>
      <w:lang w:val="en-US" w:eastAsia="zh-CN" w:bidi="ar-SA"/>
    </w:rPr>
    <w:tblPr/>
  </w:style>
  <w:style w:type="table" w:styleId="1216">
    <w:name w:val="List Table 4 - Accent 1"/>
    <w:next w:val="1216"/>
    <w:link w:val="893"/>
    <w:uiPriority w:val="99"/>
    <w:qFormat/>
    <w:rPr>
      <w:lang w:val="en-US" w:eastAsia="zh-CN" w:bidi="ar-SA"/>
    </w:rPr>
    <w:tblPr/>
  </w:style>
  <w:style w:type="table" w:styleId="1217">
    <w:name w:val="List Table 4 - Accent 2"/>
    <w:next w:val="1217"/>
    <w:link w:val="893"/>
    <w:uiPriority w:val="99"/>
    <w:qFormat/>
    <w:rPr>
      <w:lang w:val="en-US" w:eastAsia="zh-CN" w:bidi="ar-SA"/>
    </w:rPr>
    <w:tblPr/>
  </w:style>
  <w:style w:type="table" w:styleId="1218">
    <w:name w:val="List Table 4 - Accent 3"/>
    <w:next w:val="1218"/>
    <w:link w:val="893"/>
    <w:uiPriority w:val="99"/>
    <w:qFormat/>
    <w:rPr>
      <w:lang w:val="en-US" w:eastAsia="zh-CN" w:bidi="ar-SA"/>
    </w:rPr>
    <w:tblPr/>
  </w:style>
  <w:style w:type="table" w:styleId="1219">
    <w:name w:val="List Table 4 - Accent 4"/>
    <w:next w:val="1219"/>
    <w:link w:val="893"/>
    <w:uiPriority w:val="99"/>
    <w:qFormat/>
    <w:rPr>
      <w:lang w:val="en-US" w:eastAsia="zh-CN" w:bidi="ar-SA"/>
    </w:rPr>
    <w:tblPr/>
  </w:style>
  <w:style w:type="table" w:styleId="1220">
    <w:name w:val="List Table 4 - Accent 5"/>
    <w:next w:val="1220"/>
    <w:link w:val="893"/>
    <w:uiPriority w:val="99"/>
    <w:qFormat/>
    <w:rPr>
      <w:lang w:val="en-US" w:eastAsia="zh-CN" w:bidi="ar-SA"/>
    </w:rPr>
    <w:tblPr/>
  </w:style>
  <w:style w:type="table" w:styleId="1221">
    <w:name w:val="List Table 4 - Accent 6"/>
    <w:next w:val="1221"/>
    <w:link w:val="893"/>
    <w:uiPriority w:val="99"/>
    <w:qFormat/>
    <w:rPr>
      <w:lang w:val="en-US" w:eastAsia="zh-CN" w:bidi="ar-SA"/>
    </w:rPr>
    <w:tblPr/>
  </w:style>
  <w:style w:type="table" w:styleId="1222">
    <w:name w:val="清单表 5 深色1"/>
    <w:next w:val="1222"/>
    <w:link w:val="893"/>
    <w:uiPriority w:val="99"/>
    <w:qFormat/>
    <w:rPr>
      <w:lang w:val="en-US" w:eastAsia="zh-CN" w:bidi="ar-SA"/>
    </w:rPr>
    <w:tblPr/>
  </w:style>
  <w:style w:type="table" w:styleId="1223">
    <w:name w:val="List Table 5 Dark - Accent 1"/>
    <w:next w:val="1223"/>
    <w:link w:val="893"/>
    <w:uiPriority w:val="99"/>
    <w:qFormat/>
    <w:rPr>
      <w:lang w:val="en-US" w:eastAsia="zh-CN" w:bidi="ar-SA"/>
    </w:rPr>
    <w:tblPr/>
  </w:style>
  <w:style w:type="table" w:styleId="1224">
    <w:name w:val="List Table 5 Dark - Accent 2"/>
    <w:next w:val="1224"/>
    <w:link w:val="893"/>
    <w:uiPriority w:val="99"/>
    <w:qFormat/>
    <w:rPr>
      <w:lang w:val="en-US" w:eastAsia="zh-CN" w:bidi="ar-SA"/>
    </w:rPr>
    <w:tblPr/>
  </w:style>
  <w:style w:type="table" w:styleId="1225">
    <w:name w:val="List Table 5 Dark - Accent 3"/>
    <w:next w:val="1225"/>
    <w:link w:val="893"/>
    <w:uiPriority w:val="99"/>
    <w:qFormat/>
    <w:rPr>
      <w:lang w:val="en-US" w:eastAsia="zh-CN" w:bidi="ar-SA"/>
    </w:rPr>
    <w:tblPr/>
  </w:style>
  <w:style w:type="table" w:styleId="1226">
    <w:name w:val="List Table 5 Dark - Accent 4"/>
    <w:next w:val="1226"/>
    <w:link w:val="893"/>
    <w:uiPriority w:val="99"/>
    <w:qFormat/>
    <w:rPr>
      <w:lang w:val="en-US" w:eastAsia="zh-CN" w:bidi="ar-SA"/>
    </w:rPr>
    <w:tblPr/>
  </w:style>
  <w:style w:type="table" w:styleId="1227">
    <w:name w:val="List Table 5 Dark - Accent 5"/>
    <w:next w:val="1227"/>
    <w:link w:val="893"/>
    <w:uiPriority w:val="99"/>
    <w:qFormat/>
    <w:rPr>
      <w:lang w:val="en-US" w:eastAsia="zh-CN" w:bidi="ar-SA"/>
    </w:rPr>
    <w:tblPr/>
  </w:style>
  <w:style w:type="table" w:styleId="1228">
    <w:name w:val="List Table 5 Dark - Accent 6"/>
    <w:next w:val="1228"/>
    <w:link w:val="893"/>
    <w:uiPriority w:val="99"/>
    <w:qFormat/>
    <w:rPr>
      <w:lang w:val="en-US" w:eastAsia="zh-CN" w:bidi="ar-SA"/>
    </w:rPr>
    <w:tblPr/>
  </w:style>
  <w:style w:type="table" w:styleId="1229">
    <w:name w:val="清单表 6 彩色1"/>
    <w:next w:val="1229"/>
    <w:link w:val="893"/>
    <w:uiPriority w:val="99"/>
    <w:qFormat/>
    <w:rPr>
      <w:lang w:val="en-US" w:eastAsia="zh-CN" w:bidi="ar-SA"/>
    </w:rPr>
    <w:tblPr/>
  </w:style>
  <w:style w:type="table" w:styleId="1230">
    <w:name w:val="List Table 6 Colorful - Accent 1"/>
    <w:next w:val="1230"/>
    <w:link w:val="893"/>
    <w:uiPriority w:val="99"/>
    <w:qFormat/>
    <w:rPr>
      <w:lang w:val="en-US" w:eastAsia="zh-CN" w:bidi="ar-SA"/>
    </w:rPr>
    <w:tblPr/>
  </w:style>
  <w:style w:type="table" w:styleId="1231">
    <w:name w:val="List Table 6 Colorful - Accent 2"/>
    <w:next w:val="1231"/>
    <w:link w:val="893"/>
    <w:uiPriority w:val="99"/>
    <w:qFormat/>
    <w:rPr>
      <w:lang w:val="en-US" w:eastAsia="zh-CN" w:bidi="ar-SA"/>
    </w:rPr>
    <w:tblPr/>
  </w:style>
  <w:style w:type="table" w:styleId="1232">
    <w:name w:val="List Table 6 Colorful - Accent 3"/>
    <w:next w:val="1232"/>
    <w:link w:val="893"/>
    <w:uiPriority w:val="99"/>
    <w:qFormat/>
    <w:rPr>
      <w:lang w:val="en-US" w:eastAsia="zh-CN" w:bidi="ar-SA"/>
    </w:rPr>
    <w:tblPr/>
  </w:style>
  <w:style w:type="table" w:styleId="1233">
    <w:name w:val="List Table 6 Colorful - Accent 4"/>
    <w:next w:val="1233"/>
    <w:link w:val="893"/>
    <w:uiPriority w:val="99"/>
    <w:qFormat/>
    <w:rPr>
      <w:lang w:val="en-US" w:eastAsia="zh-CN" w:bidi="ar-SA"/>
    </w:rPr>
    <w:tblPr/>
  </w:style>
  <w:style w:type="table" w:styleId="1234">
    <w:name w:val="List Table 6 Colorful - Accent 5"/>
    <w:next w:val="1234"/>
    <w:link w:val="893"/>
    <w:uiPriority w:val="99"/>
    <w:qFormat/>
    <w:rPr>
      <w:lang w:val="en-US" w:eastAsia="zh-CN" w:bidi="ar-SA"/>
    </w:rPr>
    <w:tblPr/>
  </w:style>
  <w:style w:type="table" w:styleId="1235">
    <w:name w:val="List Table 6 Colorful - Accent 6"/>
    <w:next w:val="1235"/>
    <w:link w:val="893"/>
    <w:uiPriority w:val="99"/>
    <w:qFormat/>
    <w:rPr>
      <w:lang w:val="en-US" w:eastAsia="zh-CN" w:bidi="ar-SA"/>
    </w:rPr>
    <w:tblPr/>
  </w:style>
  <w:style w:type="table" w:styleId="1236">
    <w:name w:val="清单表 7 彩色1"/>
    <w:next w:val="1236"/>
    <w:link w:val="893"/>
    <w:uiPriority w:val="99"/>
    <w:qFormat/>
    <w:rPr>
      <w:lang w:val="en-US" w:eastAsia="zh-CN" w:bidi="ar-SA"/>
    </w:rPr>
    <w:tblPr/>
  </w:style>
  <w:style w:type="table" w:styleId="1237">
    <w:name w:val="List Table 7 Colorful - Accent 1"/>
    <w:next w:val="1237"/>
    <w:link w:val="893"/>
    <w:uiPriority w:val="99"/>
    <w:qFormat/>
    <w:rPr>
      <w:lang w:val="en-US" w:eastAsia="zh-CN" w:bidi="ar-SA"/>
    </w:rPr>
    <w:tblPr/>
  </w:style>
  <w:style w:type="table" w:styleId="1238">
    <w:name w:val="List Table 7 Colorful - Accent 2"/>
    <w:next w:val="1238"/>
    <w:link w:val="893"/>
    <w:uiPriority w:val="99"/>
    <w:qFormat/>
    <w:rPr>
      <w:lang w:val="en-US" w:eastAsia="zh-CN" w:bidi="ar-SA"/>
    </w:rPr>
    <w:tblPr/>
  </w:style>
  <w:style w:type="table" w:styleId="1239">
    <w:name w:val="List Table 7 Colorful - Accent 3"/>
    <w:next w:val="1239"/>
    <w:link w:val="893"/>
    <w:uiPriority w:val="99"/>
    <w:qFormat/>
    <w:rPr>
      <w:lang w:val="en-US" w:eastAsia="zh-CN" w:bidi="ar-SA"/>
    </w:rPr>
    <w:tblPr/>
  </w:style>
  <w:style w:type="table" w:styleId="1240">
    <w:name w:val="List Table 7 Colorful - Accent 4"/>
    <w:next w:val="1240"/>
    <w:link w:val="893"/>
    <w:uiPriority w:val="99"/>
    <w:qFormat/>
    <w:rPr>
      <w:lang w:val="en-US" w:eastAsia="zh-CN" w:bidi="ar-SA"/>
    </w:rPr>
    <w:tblPr/>
  </w:style>
  <w:style w:type="table" w:styleId="1241">
    <w:name w:val="List Table 7 Colorful - Accent 5"/>
    <w:next w:val="1241"/>
    <w:link w:val="893"/>
    <w:uiPriority w:val="99"/>
    <w:qFormat/>
    <w:rPr>
      <w:lang w:val="en-US" w:eastAsia="zh-CN" w:bidi="ar-SA"/>
    </w:rPr>
    <w:tblPr/>
  </w:style>
  <w:style w:type="table" w:styleId="1242">
    <w:name w:val="List Table 7 Colorful - Accent 6"/>
    <w:next w:val="1242"/>
    <w:link w:val="893"/>
    <w:uiPriority w:val="99"/>
    <w:qFormat/>
    <w:rPr>
      <w:lang w:val="en-US" w:eastAsia="zh-CN" w:bidi="ar-SA"/>
    </w:rPr>
    <w:tblPr/>
  </w:style>
  <w:style w:type="table" w:styleId="1243">
    <w:name w:val="Lined - Accent"/>
    <w:next w:val="1243"/>
    <w:link w:val="893"/>
    <w:uiPriority w:val="99"/>
    <w:qFormat/>
    <w:rPr>
      <w:color w:val="404040"/>
      <w:lang w:val="en-US" w:eastAsia="zh-CN" w:bidi="ar-SA"/>
    </w:rPr>
    <w:tblPr/>
  </w:style>
  <w:style w:type="table" w:styleId="1244">
    <w:name w:val="Lined - Accent 1"/>
    <w:next w:val="1244"/>
    <w:link w:val="893"/>
    <w:uiPriority w:val="99"/>
    <w:qFormat/>
    <w:rPr>
      <w:color w:val="404040"/>
      <w:lang w:val="en-US" w:eastAsia="zh-CN" w:bidi="ar-SA"/>
    </w:rPr>
    <w:tblPr/>
  </w:style>
  <w:style w:type="table" w:styleId="1245">
    <w:name w:val="Lined - Accent 2"/>
    <w:next w:val="1245"/>
    <w:link w:val="893"/>
    <w:uiPriority w:val="99"/>
    <w:qFormat/>
    <w:rPr>
      <w:color w:val="404040"/>
      <w:lang w:val="en-US" w:eastAsia="zh-CN" w:bidi="ar-SA"/>
    </w:rPr>
    <w:tblPr/>
  </w:style>
  <w:style w:type="table" w:styleId="1246">
    <w:name w:val="Lined - Accent 3"/>
    <w:next w:val="1246"/>
    <w:link w:val="893"/>
    <w:uiPriority w:val="99"/>
    <w:qFormat/>
    <w:rPr>
      <w:color w:val="404040"/>
      <w:lang w:val="en-US" w:eastAsia="zh-CN" w:bidi="ar-SA"/>
    </w:rPr>
    <w:tblPr/>
  </w:style>
  <w:style w:type="table" w:styleId="1247">
    <w:name w:val="Lined - Accent 4"/>
    <w:next w:val="1247"/>
    <w:link w:val="893"/>
    <w:uiPriority w:val="99"/>
    <w:qFormat/>
    <w:rPr>
      <w:color w:val="404040"/>
      <w:lang w:val="en-US" w:eastAsia="zh-CN" w:bidi="ar-SA"/>
    </w:rPr>
    <w:tblPr/>
  </w:style>
  <w:style w:type="table" w:styleId="1248">
    <w:name w:val="Lined - Accent 5"/>
    <w:next w:val="1248"/>
    <w:link w:val="893"/>
    <w:uiPriority w:val="99"/>
    <w:qFormat/>
    <w:rPr>
      <w:color w:val="404040"/>
      <w:lang w:val="en-US" w:eastAsia="zh-CN" w:bidi="ar-SA"/>
    </w:rPr>
    <w:tblPr/>
  </w:style>
  <w:style w:type="table" w:styleId="1249">
    <w:name w:val="Lined - Accent 6"/>
    <w:next w:val="1249"/>
    <w:link w:val="893"/>
    <w:uiPriority w:val="99"/>
    <w:qFormat/>
    <w:rPr>
      <w:color w:val="404040"/>
      <w:lang w:val="en-US" w:eastAsia="zh-CN" w:bidi="ar-SA"/>
    </w:rPr>
    <w:tblPr/>
  </w:style>
  <w:style w:type="table" w:styleId="1250">
    <w:name w:val="Bordered &amp; Lined - Accent"/>
    <w:next w:val="1250"/>
    <w:link w:val="893"/>
    <w:uiPriority w:val="99"/>
    <w:qFormat/>
    <w:rPr>
      <w:color w:val="404040"/>
      <w:lang w:val="en-US" w:eastAsia="zh-CN" w:bidi="ar-SA"/>
    </w:rPr>
    <w:tblPr/>
  </w:style>
  <w:style w:type="table" w:styleId="1251">
    <w:name w:val="Bordered &amp; Lined - Accent 1"/>
    <w:next w:val="1251"/>
    <w:link w:val="893"/>
    <w:uiPriority w:val="99"/>
    <w:qFormat/>
    <w:rPr>
      <w:color w:val="404040"/>
      <w:lang w:val="en-US" w:eastAsia="zh-CN" w:bidi="ar-SA"/>
    </w:rPr>
    <w:tblPr/>
  </w:style>
  <w:style w:type="table" w:styleId="1252">
    <w:name w:val="Bordered &amp; Lined - Accent 2"/>
    <w:next w:val="1252"/>
    <w:link w:val="893"/>
    <w:uiPriority w:val="99"/>
    <w:qFormat/>
    <w:rPr>
      <w:color w:val="404040"/>
      <w:lang w:val="en-US" w:eastAsia="zh-CN" w:bidi="ar-SA"/>
    </w:rPr>
    <w:tblPr/>
  </w:style>
  <w:style w:type="table" w:styleId="1253">
    <w:name w:val="Bordered &amp; Lined - Accent 3"/>
    <w:next w:val="1253"/>
    <w:link w:val="893"/>
    <w:uiPriority w:val="99"/>
    <w:qFormat/>
    <w:rPr>
      <w:color w:val="404040"/>
      <w:lang w:val="en-US" w:eastAsia="zh-CN" w:bidi="ar-SA"/>
    </w:rPr>
    <w:tblPr/>
  </w:style>
  <w:style w:type="table" w:styleId="1254">
    <w:name w:val="Bordered &amp; Lined - Accent 4"/>
    <w:next w:val="1254"/>
    <w:link w:val="893"/>
    <w:uiPriority w:val="99"/>
    <w:qFormat/>
    <w:rPr>
      <w:color w:val="404040"/>
      <w:lang w:val="en-US" w:eastAsia="zh-CN" w:bidi="ar-SA"/>
    </w:rPr>
    <w:tblPr/>
  </w:style>
  <w:style w:type="table" w:styleId="1255">
    <w:name w:val="Bordered &amp; Lined - Accent 5"/>
    <w:next w:val="1255"/>
    <w:link w:val="893"/>
    <w:uiPriority w:val="99"/>
    <w:qFormat/>
    <w:rPr>
      <w:color w:val="404040"/>
      <w:lang w:val="en-US" w:eastAsia="zh-CN" w:bidi="ar-SA"/>
    </w:rPr>
    <w:tblPr/>
  </w:style>
  <w:style w:type="table" w:styleId="1256">
    <w:name w:val="Bordered &amp; Lined - Accent 6"/>
    <w:next w:val="1256"/>
    <w:link w:val="893"/>
    <w:uiPriority w:val="99"/>
    <w:qFormat/>
    <w:rPr>
      <w:color w:val="404040"/>
      <w:lang w:val="en-US" w:eastAsia="zh-CN" w:bidi="ar-SA"/>
    </w:rPr>
    <w:tblPr/>
  </w:style>
  <w:style w:type="table" w:styleId="1257">
    <w:name w:val="Bordered"/>
    <w:next w:val="1257"/>
    <w:link w:val="893"/>
    <w:uiPriority w:val="99"/>
    <w:qFormat/>
    <w:rPr>
      <w:lang w:val="en-US" w:eastAsia="zh-CN" w:bidi="ar-SA"/>
    </w:rPr>
    <w:tblPr/>
  </w:style>
  <w:style w:type="table" w:styleId="1258">
    <w:name w:val="Bordered - Accent 1"/>
    <w:next w:val="1258"/>
    <w:link w:val="893"/>
    <w:uiPriority w:val="99"/>
    <w:qFormat/>
    <w:rPr>
      <w:lang w:val="en-US" w:eastAsia="zh-CN" w:bidi="ar-SA"/>
    </w:rPr>
    <w:tblPr/>
  </w:style>
  <w:style w:type="table" w:styleId="1259">
    <w:name w:val="Bordered - Accent 2"/>
    <w:next w:val="1259"/>
    <w:link w:val="893"/>
    <w:uiPriority w:val="99"/>
    <w:qFormat/>
    <w:rPr>
      <w:lang w:val="en-US" w:eastAsia="zh-CN" w:bidi="ar-SA"/>
    </w:rPr>
    <w:tblPr/>
  </w:style>
  <w:style w:type="table" w:styleId="1260">
    <w:name w:val="Bordered - Accent 3"/>
    <w:next w:val="1260"/>
    <w:link w:val="893"/>
    <w:uiPriority w:val="99"/>
    <w:qFormat/>
    <w:rPr>
      <w:lang w:val="en-US" w:eastAsia="zh-CN" w:bidi="ar-SA"/>
    </w:rPr>
    <w:tblPr/>
  </w:style>
  <w:style w:type="table" w:styleId="1261">
    <w:name w:val="Bordered - Accent 4"/>
    <w:next w:val="1261"/>
    <w:link w:val="893"/>
    <w:uiPriority w:val="99"/>
    <w:qFormat/>
    <w:rPr>
      <w:lang w:val="en-US" w:eastAsia="zh-CN" w:bidi="ar-SA"/>
    </w:rPr>
    <w:tblPr/>
  </w:style>
  <w:style w:type="table" w:styleId="1262">
    <w:name w:val="Bordered - Accent 5"/>
    <w:next w:val="1262"/>
    <w:link w:val="893"/>
    <w:uiPriority w:val="99"/>
    <w:qFormat/>
    <w:rPr>
      <w:lang w:val="en-US" w:eastAsia="zh-CN" w:bidi="ar-SA"/>
    </w:rPr>
    <w:tblPr/>
  </w:style>
  <w:style w:type="table" w:styleId="1263">
    <w:name w:val="Bordered - Accent 6"/>
    <w:next w:val="1263"/>
    <w:link w:val="893"/>
    <w:uiPriority w:val="99"/>
    <w:qFormat/>
    <w:rPr>
      <w:lang w:val="en-US" w:eastAsia="zh-CN" w:bidi="ar-SA"/>
    </w:rPr>
    <w:tblPr/>
  </w:style>
  <w:style w:type="paragraph" w:styleId="1264">
    <w:name w:val="TOC 标题11"/>
    <w:next w:val="1264"/>
    <w:link w:val="893"/>
    <w:uiPriority w:val="39"/>
    <w:unhideWhenUsed/>
    <w:qFormat/>
    <w:rPr>
      <w:lang w:val="en-US" w:eastAsia="zh-CN" w:bidi="ar-SA"/>
    </w:rPr>
  </w:style>
  <w:style w:type="character" w:styleId="1265">
    <w:name w:val="正文文本首行缩进 字符"/>
    <w:next w:val="1265"/>
    <w:link w:val="893"/>
    <w:qFormat/>
    <w:rPr>
      <w:rFonts w:eastAsia="楷体_GB2312"/>
      <w:sz w:val="26"/>
    </w:rPr>
  </w:style>
  <w:style w:type="character" w:styleId="1266">
    <w:name w:val="Char Char4"/>
    <w:next w:val="1266"/>
    <w:link w:val="893"/>
    <w:qFormat/>
    <w:rPr>
      <w:rFonts w:ascii="方正仿宋简体" w:hAnsi="创艺简仿宋" w:eastAsia="方正仿宋简体"/>
      <w:sz w:val="24"/>
      <w:lang w:val="en-US" w:eastAsia="zh-CN" w:bidi="ar-SA"/>
    </w:rPr>
  </w:style>
  <w:style w:type="character" w:styleId="1267">
    <w:name w:val="state"/>
    <w:next w:val="1267"/>
    <w:link w:val="893"/>
    <w:qFormat/>
    <w:rPr>
      <w:b/>
      <w:color w:val="ffffff"/>
      <w:sz w:val="19"/>
      <w:szCs w:val="19"/>
    </w:rPr>
  </w:style>
  <w:style w:type="character" w:styleId="1268">
    <w:name w:val="bds_more6"/>
    <w:next w:val="1268"/>
    <w:link w:val="893"/>
    <w:qFormat/>
  </w:style>
  <w:style w:type="character" w:styleId="1269">
    <w:name w:val="hilite"/>
    <w:next w:val="1269"/>
    <w:link w:val="893"/>
    <w:qFormat/>
    <w:rPr>
      <w:color w:val="ffffff"/>
      <w:shd w:val="clear" w:color="auto" w:fill="776666"/>
    </w:rPr>
  </w:style>
  <w:style w:type="character" w:styleId="1270">
    <w:name w:val="bds_nopic"/>
    <w:next w:val="1270"/>
    <w:link w:val="893"/>
    <w:qFormat/>
  </w:style>
  <w:style w:type="character" w:styleId="1271">
    <w:name w:val="Char Char2"/>
    <w:next w:val="1271"/>
    <w:link w:val="893"/>
    <w:qFormat/>
    <w:rPr>
      <w:rFonts w:ascii="宋体" w:hAnsi="宋体" w:eastAsia="楷体_GB2312"/>
      <w:b/>
      <w:sz w:val="26"/>
      <w:lang w:val="en-US" w:eastAsia="zh-CN" w:bidi="ar-SA"/>
    </w:rPr>
  </w:style>
  <w:style w:type="character" w:styleId="1272">
    <w:name w:val="hover61"/>
    <w:next w:val="1272"/>
    <w:link w:val="893"/>
    <w:qFormat/>
    <w:rPr>
      <w:shd w:val="clear" w:color="auto" w:fill="ff0000"/>
    </w:rPr>
  </w:style>
  <w:style w:type="character" w:styleId="1273">
    <w:name w:val="font51"/>
    <w:next w:val="1273"/>
    <w:link w:val="893"/>
    <w:uiPriority w:val="99"/>
    <w:qFormat/>
    <w:rPr>
      <w:rFonts w:hint="eastAsia" w:ascii="宋体" w:hAnsi="宋体" w:eastAsia="宋体" w:cs="宋体"/>
      <w:color w:val="ff0000"/>
      <w:sz w:val="20"/>
      <w:szCs w:val="20"/>
      <w:u w:val="none"/>
    </w:rPr>
  </w:style>
  <w:style w:type="character" w:styleId="1274">
    <w:name w:val="grid"/>
    <w:next w:val="1274"/>
    <w:link w:val="893"/>
    <w:qFormat/>
  </w:style>
  <w:style w:type="character" w:styleId="1275">
    <w:name w:val="bds_more7"/>
    <w:next w:val="1275"/>
    <w:link w:val="893"/>
    <w:qFormat/>
  </w:style>
  <w:style w:type="character" w:styleId="1276">
    <w:name w:val="bds_more8"/>
    <w:next w:val="1276"/>
    <w:link w:val="893"/>
    <w:qFormat/>
    <w:rPr>
      <w:rFonts w:hint="eastAsia" w:ascii="宋体" w:hAnsi="宋体" w:eastAsia="宋体" w:cs="宋体"/>
    </w:rPr>
  </w:style>
  <w:style w:type="character" w:styleId="1277">
    <w:name w:val="bds_more4"/>
    <w:next w:val="1277"/>
    <w:link w:val="893"/>
    <w:qFormat/>
    <w:rPr>
      <w:rFonts w:hint="eastAsia" w:ascii="宋体" w:hAnsi="宋体" w:eastAsia="宋体" w:cs="宋体"/>
    </w:rPr>
  </w:style>
  <w:style w:type="character" w:styleId="1278">
    <w:name w:val="bds_nopic1"/>
    <w:next w:val="1278"/>
    <w:link w:val="893"/>
    <w:qFormat/>
  </w:style>
  <w:style w:type="character" w:styleId="1279">
    <w:name w:val="hilite6"/>
    <w:next w:val="1279"/>
    <w:link w:val="893"/>
    <w:qFormat/>
    <w:rPr>
      <w:color w:val="ffffff"/>
      <w:shd w:val="clear" w:color="auto" w:fill="776666"/>
    </w:rPr>
  </w:style>
  <w:style w:type="character" w:styleId="1280">
    <w:name w:val="正文缩进2格 Char Char"/>
    <w:next w:val="1280"/>
    <w:link w:val="1281"/>
    <w:qFormat/>
    <w:rPr>
      <w:rFonts w:ascii="仿宋_GB2312" w:hAnsi="宋体" w:eastAsia="仿宋_GB2312"/>
      <w:sz w:val="31"/>
      <w:szCs w:val="28"/>
    </w:rPr>
  </w:style>
  <w:style w:type="paragraph" w:styleId="1281">
    <w:name w:val="正文缩进2格"/>
    <w:basedOn w:val="893"/>
    <w:next w:val="1281"/>
    <w:link w:val="1280"/>
    <w:qFormat/>
    <w:pPr>
      <w:ind w:firstLine="639"/>
      <w:spacing w:line="600" w:lineRule="exact"/>
    </w:pPr>
    <w:rPr>
      <w:rFonts w:ascii="仿宋_GB2312" w:hAnsi="宋体" w:eastAsia="仿宋_GB2312"/>
      <w:sz w:val="31"/>
      <w:szCs w:val="28"/>
    </w:rPr>
  </w:style>
  <w:style w:type="character" w:styleId="1282">
    <w:name w:val="grid2"/>
    <w:next w:val="1282"/>
    <w:link w:val="893"/>
    <w:qFormat/>
  </w:style>
  <w:style w:type="character" w:styleId="1283">
    <w:name w:val="other"/>
    <w:next w:val="1283"/>
    <w:link w:val="893"/>
    <w:qFormat/>
  </w:style>
  <w:style w:type="character" w:styleId="1284">
    <w:name w:val="font01"/>
    <w:next w:val="1284"/>
    <w:link w:val="893"/>
    <w:qFormat/>
    <w:rPr>
      <w:rFonts w:hint="eastAsia" w:ascii="宋体" w:hAnsi="宋体" w:eastAsia="宋体" w:cs="宋体"/>
      <w:b/>
      <w:color w:val="000000"/>
      <w:sz w:val="20"/>
      <w:szCs w:val="20"/>
      <w:u w:val="none"/>
    </w:rPr>
  </w:style>
  <w:style w:type="character" w:styleId="1285">
    <w:name w:val="noused"/>
    <w:next w:val="1285"/>
    <w:link w:val="893"/>
    <w:qFormat/>
    <w:rPr>
      <w:b/>
      <w:color w:val="ffffff"/>
      <w:sz w:val="21"/>
      <w:szCs w:val="21"/>
    </w:rPr>
  </w:style>
  <w:style w:type="character" w:styleId="1286">
    <w:name w:val="active8"/>
    <w:next w:val="1286"/>
    <w:link w:val="893"/>
    <w:qFormat/>
    <w:rPr>
      <w:color w:val="00ff00"/>
      <w:shd w:val="clear" w:color="auto" w:fill="000000"/>
    </w:rPr>
  </w:style>
  <w:style w:type="character" w:styleId="1287">
    <w:name w:val="font61"/>
    <w:next w:val="1287"/>
    <w:link w:val="893"/>
    <w:qFormat/>
    <w:rPr>
      <w:rFonts w:hint="eastAsia" w:ascii="宋体" w:hAnsi="宋体" w:eastAsia="宋体" w:cs="宋体"/>
      <w:color w:val="000000"/>
      <w:sz w:val="20"/>
      <w:szCs w:val="20"/>
      <w:u w:val="none"/>
    </w:rPr>
  </w:style>
  <w:style w:type="character" w:styleId="1288">
    <w:name w:val="bds_more5"/>
    <w:next w:val="1288"/>
    <w:link w:val="893"/>
    <w:qFormat/>
  </w:style>
  <w:style w:type="character" w:styleId="1289">
    <w:name w:val="bds_nopic2"/>
    <w:next w:val="1289"/>
    <w:link w:val="893"/>
    <w:qFormat/>
  </w:style>
  <w:style w:type="character" w:styleId="1290">
    <w:name w:val="active"/>
    <w:next w:val="1290"/>
    <w:link w:val="893"/>
    <w:qFormat/>
    <w:rPr>
      <w:color w:val="00ff00"/>
      <w:shd w:val="clear" w:color="auto" w:fill="000000"/>
    </w:rPr>
  </w:style>
  <w:style w:type="character" w:styleId="1291">
    <w:name w:val="font41"/>
    <w:next w:val="1291"/>
    <w:link w:val="893"/>
    <w:qFormat/>
    <w:rPr>
      <w:rFonts w:hint="eastAsia" w:ascii="宋体" w:hAnsi="宋体" w:eastAsia="宋体" w:cs="宋体"/>
      <w:color w:val="000000"/>
      <w:sz w:val="20"/>
      <w:szCs w:val="20"/>
      <w:u w:val="none"/>
    </w:rPr>
  </w:style>
  <w:style w:type="character" w:styleId="1292">
    <w:name w:val="font11"/>
    <w:next w:val="1292"/>
    <w:link w:val="893"/>
    <w:qFormat/>
    <w:rPr>
      <w:rFonts w:ascii="宋体" w:hAnsi="宋体" w:eastAsia="宋体"/>
      <w:color w:val="000000"/>
      <w:sz w:val="28"/>
      <w:u w:val="none"/>
    </w:rPr>
  </w:style>
  <w:style w:type="character" w:styleId="1293">
    <w:name w:val="font81"/>
    <w:next w:val="1293"/>
    <w:link w:val="893"/>
    <w:qFormat/>
    <w:rPr>
      <w:rFonts w:ascii="宋体" w:hAnsi="宋体" w:eastAsia="宋体"/>
      <w:b/>
      <w:color w:val="000000"/>
      <w:sz w:val="18"/>
      <w:u w:val="none"/>
    </w:rPr>
  </w:style>
  <w:style w:type="character" w:styleId="1294">
    <w:name w:val="font71"/>
    <w:next w:val="1294"/>
    <w:link w:val="893"/>
    <w:qFormat/>
    <w:rPr>
      <w:rFonts w:hint="eastAsia" w:ascii="宋体" w:hAnsi="宋体" w:eastAsia="宋体" w:cs="宋体"/>
      <w:color w:val="000000"/>
      <w:sz w:val="20"/>
      <w:szCs w:val="20"/>
      <w:u w:val="none"/>
      <w:vertAlign w:val="superscript"/>
    </w:rPr>
  </w:style>
  <w:style w:type="character" w:styleId="1295">
    <w:name w:val="正文文本缩进 Char1"/>
    <w:next w:val="1295"/>
    <w:link w:val="893"/>
    <w:qFormat/>
    <w:rPr>
      <w:rFonts w:eastAsia="楷体_GB2312"/>
      <w:sz w:val="26"/>
    </w:rPr>
  </w:style>
  <w:style w:type="character" w:styleId="1296">
    <w:name w:val="font101"/>
    <w:next w:val="1296"/>
    <w:link w:val="893"/>
    <w:qFormat/>
    <w:rPr>
      <w:rFonts w:hint="eastAsia" w:ascii="微软雅黑" w:hAnsi="微软雅黑" w:eastAsia="微软雅黑" w:cs="微软雅黑"/>
      <w:color w:val="000000"/>
      <w:sz w:val="20"/>
      <w:szCs w:val="20"/>
      <w:u w:val="none"/>
      <w:vertAlign w:val="superscript"/>
    </w:rPr>
  </w:style>
  <w:style w:type="character" w:styleId="1297">
    <w:name w:val="日期 Char1"/>
    <w:next w:val="1297"/>
    <w:link w:val="893"/>
    <w:qFormat/>
    <w:rPr>
      <w:rFonts w:eastAsia="楷体_GB2312"/>
      <w:sz w:val="26"/>
      <w:szCs w:val="26"/>
    </w:rPr>
  </w:style>
  <w:style w:type="character" w:styleId="1298">
    <w:name w:val="Balloon Text Char"/>
    <w:next w:val="1298"/>
    <w:link w:val="893"/>
    <w:semiHidden/>
    <w:qFormat/>
    <w:rPr>
      <w:rFonts w:eastAsia="宋体"/>
      <w:sz w:val="18"/>
      <w:lang w:val="en-US" w:eastAsia="zh-CN"/>
    </w:rPr>
  </w:style>
  <w:style w:type="character" w:styleId="1299">
    <w:name w:val="font21"/>
    <w:next w:val="1299"/>
    <w:link w:val="893"/>
    <w:qFormat/>
    <w:rPr>
      <w:rFonts w:hint="eastAsia" w:ascii="宋体" w:hAnsi="宋体" w:eastAsia="宋体" w:cs="宋体"/>
      <w:b/>
      <w:color w:val="000000"/>
      <w:sz w:val="20"/>
      <w:szCs w:val="20"/>
      <w:u w:val="none"/>
    </w:rPr>
  </w:style>
  <w:style w:type="character" w:styleId="1300">
    <w:name w:val="font31"/>
    <w:next w:val="1300"/>
    <w:link w:val="893"/>
    <w:qFormat/>
    <w:rPr>
      <w:rFonts w:ascii="宋体" w:hAnsi="宋体" w:eastAsia="宋体"/>
      <w:color w:val="000000"/>
      <w:sz w:val="20"/>
      <w:u w:val="none"/>
    </w:rPr>
  </w:style>
  <w:style w:type="character" w:styleId="1301">
    <w:name w:val="Body Text Indent Char"/>
    <w:next w:val="1301"/>
    <w:link w:val="893"/>
    <w:qFormat/>
    <w:rPr>
      <w:rFonts w:ascii="方正仿宋简体" w:hAnsi="创艺简仿宋" w:eastAsia="方正仿宋简体"/>
      <w:sz w:val="24"/>
    </w:rPr>
  </w:style>
  <w:style w:type="character" w:styleId="1302">
    <w:name w:val="Header Char1"/>
    <w:next w:val="1302"/>
    <w:link w:val="893"/>
    <w:qFormat/>
    <w:rPr>
      <w:rFonts w:eastAsia="楷体_GB2312"/>
      <w:sz w:val="18"/>
    </w:rPr>
  </w:style>
  <w:style w:type="character" w:styleId="1303">
    <w:name w:val="正文文本缩进 Char2"/>
    <w:next w:val="1303"/>
    <w:link w:val="893"/>
    <w:qFormat/>
    <w:rPr>
      <w:rFonts w:eastAsia="楷体_GB2312"/>
      <w:sz w:val="26"/>
      <w:szCs w:val="26"/>
    </w:rPr>
  </w:style>
  <w:style w:type="character" w:styleId="1304">
    <w:name w:val="NormalCharacter1"/>
    <w:next w:val="1304"/>
    <w:link w:val="893"/>
    <w:qFormat/>
  </w:style>
  <w:style w:type="paragraph" w:styleId="1305">
    <w:name w:val="列出段落1"/>
    <w:basedOn w:val="893"/>
    <w:next w:val="1305"/>
    <w:link w:val="893"/>
    <w:qFormat/>
    <w:pPr>
      <w:ind w:firstLine="420"/>
    </w:pPr>
    <w:rPr>
      <w:rFonts w:ascii="Calibri" w:hAnsi="Calibri" w:eastAsia="宋体" w:cs="黑体"/>
      <w:szCs w:val="22"/>
    </w:rPr>
  </w:style>
  <w:style w:type="paragraph" w:styleId="1306">
    <w:name w:val="p0"/>
    <w:basedOn w:val="893"/>
    <w:next w:val="1306"/>
    <w:link w:val="893"/>
    <w:qFormat/>
    <w:pPr>
      <w:widowControl/>
    </w:pPr>
    <w:rPr>
      <w:rFonts w:eastAsia="宋体"/>
      <w:sz w:val="21"/>
      <w:szCs w:val="21"/>
    </w:rPr>
  </w:style>
  <w:style w:type="paragraph" w:styleId="1307">
    <w:name w:val="Char Char1 Char Char Char Char"/>
    <w:basedOn w:val="1026"/>
    <w:next w:val="1307"/>
    <w:link w:val="893"/>
    <w:qFormat/>
    <w:pPr>
      <w:spacing w:line="360" w:lineRule="auto"/>
    </w:pPr>
    <w:rPr>
      <w:rFonts w:ascii="Tahoma" w:hAnsi="Tahoma" w:eastAsia="宋体"/>
      <w:sz w:val="24"/>
      <w:szCs w:val="24"/>
    </w:rPr>
  </w:style>
  <w:style w:type="paragraph" w:styleId="1308">
    <w:name w:val="Char Char1 Char Char Char Char Char Char Char"/>
    <w:basedOn w:val="893"/>
    <w:next w:val="1308"/>
    <w:link w:val="893"/>
    <w:qFormat/>
    <w:rPr>
      <w:rFonts w:ascii="Tahoma" w:hAnsi="Tahoma"/>
      <w:sz w:val="24"/>
    </w:rPr>
  </w:style>
  <w:style w:type="paragraph" w:styleId="1309">
    <w:name w:val="Char"/>
    <w:basedOn w:val="893"/>
    <w:next w:val="1309"/>
    <w:link w:val="893"/>
    <w:qFormat/>
    <w:pPr>
      <w:jc w:val="left"/>
      <w:spacing w:after="160" w:line="240" w:lineRule="exact"/>
      <w:widowControl/>
    </w:pPr>
    <w:rPr>
      <w:rFonts w:ascii="Verdana" w:hAnsi="Verdana" w:eastAsia="宋体"/>
      <w:sz w:val="21"/>
      <w:lang w:eastAsia="en-US"/>
    </w:rPr>
  </w:style>
  <w:style w:type="paragraph" w:styleId="1310">
    <w:name w:val="Char1"/>
    <w:basedOn w:val="893"/>
    <w:next w:val="1310"/>
    <w:link w:val="893"/>
    <w:qFormat/>
    <w:rPr>
      <w:rFonts w:ascii="Tahoma" w:hAnsi="Tahoma" w:eastAsia="宋体"/>
      <w:sz w:val="24"/>
    </w:rPr>
  </w:style>
  <w:style w:type="paragraph" w:styleId="1311">
    <w:name w:val="图"/>
    <w:basedOn w:val="893"/>
    <w:next w:val="1311"/>
    <w:link w:val="893"/>
    <w:qFormat/>
    <w:pPr>
      <w:jc w:val="center"/>
      <w:keepNext/>
      <w:spacing w:before="60" w:after="60" w:line="300" w:lineRule="auto"/>
    </w:pPr>
    <w:rPr>
      <w:rFonts w:eastAsia="宋体"/>
      <w:spacing w:val="20"/>
      <w:sz w:val="24"/>
    </w:rPr>
  </w:style>
  <w:style w:type="paragraph" w:styleId="1312">
    <w:name w:val="纯文本2"/>
    <w:basedOn w:val="893"/>
    <w:next w:val="1312"/>
    <w:link w:val="893"/>
    <w:qFormat/>
    <w:rPr>
      <w:rFonts w:ascii="宋体" w:hAnsi="Courier New"/>
    </w:rPr>
  </w:style>
  <w:style w:type="paragraph" w:styleId="1313">
    <w:name w:val="Table Paragraph"/>
    <w:basedOn w:val="893"/>
    <w:next w:val="1313"/>
    <w:link w:val="893"/>
    <w:uiPriority w:val="1"/>
    <w:qFormat/>
    <w:rPr>
      <w:rFonts w:ascii="仿宋" w:hAnsi="仿宋" w:eastAsia="仿宋" w:cs="仿宋"/>
      <w:sz w:val="21"/>
      <w:szCs w:val="22"/>
      <w:lang w:val="zh-CN" w:bidi="zh-CN"/>
    </w:rPr>
  </w:style>
  <w:style w:type="paragraph" w:styleId="1314">
    <w:name w:val="xl107"/>
    <w:basedOn w:val="893"/>
    <w:next w:val="1314"/>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5">
    <w:name w:val="font10"/>
    <w:basedOn w:val="893"/>
    <w:next w:val="1315"/>
    <w:link w:val="893"/>
    <w:qFormat/>
    <w:pPr>
      <w:jc w:val="left"/>
      <w:spacing w:before="100" w:beforeAutospacing="1" w:after="100" w:afterAutospacing="1"/>
      <w:widowControl/>
    </w:pPr>
    <w:rPr>
      <w:rFonts w:ascii="宋体" w:hAnsi="宋体" w:eastAsia="宋体" w:cs="宋体"/>
      <w:sz w:val="18"/>
      <w:szCs w:val="18"/>
    </w:rPr>
  </w:style>
  <w:style w:type="paragraph" w:styleId="1316">
    <w:name w:val="xl108"/>
    <w:basedOn w:val="893"/>
    <w:next w:val="131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17">
    <w:name w:val="xl127"/>
    <w:basedOn w:val="893"/>
    <w:next w:val="131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8">
    <w:name w:val="xl124"/>
    <w:basedOn w:val="893"/>
    <w:next w:val="1318"/>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9">
    <w:name w:val="font7"/>
    <w:basedOn w:val="893"/>
    <w:next w:val="1319"/>
    <w:link w:val="893"/>
    <w:qFormat/>
    <w:pPr>
      <w:jc w:val="left"/>
      <w:spacing w:before="100" w:beforeAutospacing="1" w:after="100" w:afterAutospacing="1"/>
      <w:widowControl/>
    </w:pPr>
    <w:rPr>
      <w:rFonts w:ascii="宋体" w:hAnsi="宋体" w:eastAsia="宋体" w:cs="宋体"/>
      <w:sz w:val="18"/>
      <w:szCs w:val="18"/>
    </w:rPr>
  </w:style>
  <w:style w:type="paragraph" w:styleId="1320">
    <w:name w:val="xl162"/>
    <w:basedOn w:val="893"/>
    <w:next w:val="1320"/>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21">
    <w:name w:val="xl123"/>
    <w:basedOn w:val="893"/>
    <w:next w:val="1321"/>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22">
    <w:name w:val="xl113"/>
    <w:basedOn w:val="893"/>
    <w:next w:val="132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3">
    <w:name w:val="font12"/>
    <w:basedOn w:val="893"/>
    <w:next w:val="1323"/>
    <w:link w:val="893"/>
    <w:qFormat/>
    <w:pPr>
      <w:jc w:val="left"/>
      <w:spacing w:before="100" w:beforeAutospacing="1" w:after="100" w:afterAutospacing="1"/>
      <w:widowControl/>
    </w:pPr>
    <w:rPr>
      <w:rFonts w:ascii="宋体" w:hAnsi="宋体" w:eastAsia="宋体" w:cs="宋体"/>
      <w:sz w:val="18"/>
      <w:szCs w:val="18"/>
    </w:rPr>
  </w:style>
  <w:style w:type="paragraph" w:styleId="1324">
    <w:name w:val="xl145"/>
    <w:basedOn w:val="893"/>
    <w:next w:val="1324"/>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25">
    <w:name w:val="font22"/>
    <w:basedOn w:val="893"/>
    <w:next w:val="1325"/>
    <w:link w:val="893"/>
    <w:qFormat/>
    <w:pPr>
      <w:jc w:val="left"/>
      <w:spacing w:before="100" w:beforeAutospacing="1" w:after="100" w:afterAutospacing="1"/>
      <w:widowControl/>
    </w:pPr>
    <w:rPr>
      <w:rFonts w:ascii="宋体" w:hAnsi="宋体" w:eastAsia="宋体" w:cs="宋体"/>
      <w:sz w:val="18"/>
      <w:szCs w:val="18"/>
    </w:rPr>
  </w:style>
  <w:style w:type="paragraph" w:styleId="1326">
    <w:name w:val="xl157"/>
    <w:basedOn w:val="893"/>
    <w:next w:val="1326"/>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7">
    <w:name w:val="xl156"/>
    <w:basedOn w:val="893"/>
    <w:next w:val="1327"/>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28">
    <w:name w:val="xl111"/>
    <w:basedOn w:val="893"/>
    <w:next w:val="1328"/>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29">
    <w:name w:val="xl143"/>
    <w:basedOn w:val="893"/>
    <w:next w:val="1329"/>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0">
    <w:name w:val="xl128"/>
    <w:basedOn w:val="893"/>
    <w:next w:val="1330"/>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1">
    <w:name w:val="xl138"/>
    <w:basedOn w:val="893"/>
    <w:next w:val="1331"/>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32">
    <w:name w:val="xl152"/>
    <w:basedOn w:val="893"/>
    <w:next w:val="1332"/>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3">
    <w:name w:val="xl117"/>
    <w:basedOn w:val="893"/>
    <w:next w:val="1333"/>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4">
    <w:name w:val="xl149"/>
    <w:basedOn w:val="893"/>
    <w:next w:val="1334"/>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5">
    <w:name w:val="xl154"/>
    <w:basedOn w:val="893"/>
    <w:next w:val="1335"/>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6">
    <w:name w:val="xl146"/>
    <w:basedOn w:val="893"/>
    <w:next w:val="1336"/>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7">
    <w:name w:val="xl122"/>
    <w:basedOn w:val="893"/>
    <w:next w:val="1337"/>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38">
    <w:name w:val="font8"/>
    <w:basedOn w:val="893"/>
    <w:next w:val="1338"/>
    <w:link w:val="893"/>
    <w:qFormat/>
    <w:pPr>
      <w:jc w:val="left"/>
      <w:spacing w:before="100" w:beforeAutospacing="1" w:after="100" w:afterAutospacing="1"/>
      <w:widowControl/>
    </w:pPr>
    <w:rPr>
      <w:rFonts w:ascii="宋体" w:hAnsi="宋体" w:eastAsia="宋体" w:cs="宋体"/>
      <w:sz w:val="18"/>
      <w:szCs w:val="18"/>
    </w:rPr>
  </w:style>
  <w:style w:type="paragraph" w:styleId="1339">
    <w:name w:val="xl142"/>
    <w:basedOn w:val="893"/>
    <w:next w:val="133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0">
    <w:name w:val="xl125"/>
    <w:basedOn w:val="893"/>
    <w:next w:val="1340"/>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1">
    <w:name w:val="font6"/>
    <w:basedOn w:val="893"/>
    <w:next w:val="1341"/>
    <w:link w:val="893"/>
    <w:qFormat/>
    <w:pPr>
      <w:jc w:val="left"/>
      <w:spacing w:before="100" w:beforeAutospacing="1" w:after="100" w:afterAutospacing="1"/>
      <w:widowControl/>
    </w:pPr>
    <w:rPr>
      <w:rFonts w:ascii="宋体" w:hAnsi="宋体" w:eastAsia="宋体" w:cs="宋体"/>
      <w:sz w:val="18"/>
      <w:szCs w:val="18"/>
    </w:rPr>
  </w:style>
  <w:style w:type="paragraph" w:styleId="1342">
    <w:name w:val="xl126"/>
    <w:basedOn w:val="893"/>
    <w:next w:val="134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3">
    <w:name w:val="xl105"/>
    <w:basedOn w:val="893"/>
    <w:next w:val="1343"/>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4">
    <w:name w:val="xl109"/>
    <w:basedOn w:val="893"/>
    <w:next w:val="1344"/>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45">
    <w:name w:val="xl136"/>
    <w:basedOn w:val="893"/>
    <w:next w:val="1345"/>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46">
    <w:name w:val="xl101"/>
    <w:basedOn w:val="893"/>
    <w:next w:val="134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47">
    <w:name w:val="列出段落11"/>
    <w:basedOn w:val="893"/>
    <w:next w:val="1347"/>
    <w:link w:val="893"/>
    <w:uiPriority w:val="34"/>
    <w:qFormat/>
    <w:pPr>
      <w:ind w:firstLine="420"/>
    </w:pPr>
    <w:rPr>
      <w:rFonts w:ascii="Calibri" w:hAnsi="Calibri" w:eastAsia="宋体"/>
      <w:szCs w:val="26"/>
    </w:rPr>
  </w:style>
  <w:style w:type="paragraph" w:styleId="1348">
    <w:name w:val="font15"/>
    <w:basedOn w:val="893"/>
    <w:next w:val="1348"/>
    <w:link w:val="893"/>
    <w:qFormat/>
    <w:pPr>
      <w:jc w:val="left"/>
      <w:spacing w:before="100" w:beforeAutospacing="1" w:after="100" w:afterAutospacing="1"/>
      <w:widowControl/>
    </w:pPr>
    <w:rPr>
      <w:rFonts w:ascii="宋体" w:hAnsi="宋体" w:eastAsia="宋体" w:cs="宋体"/>
      <w:sz w:val="18"/>
      <w:szCs w:val="18"/>
    </w:rPr>
  </w:style>
  <w:style w:type="paragraph" w:styleId="1349">
    <w:name w:val="xl161"/>
    <w:basedOn w:val="893"/>
    <w:next w:val="134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350">
    <w:name w:val="xl141"/>
    <w:basedOn w:val="893"/>
    <w:next w:val="1350"/>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1">
    <w:name w:val="xl118"/>
    <w:basedOn w:val="893"/>
    <w:next w:val="1351"/>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52">
    <w:name w:val="xl153"/>
    <w:basedOn w:val="893"/>
    <w:next w:val="1352"/>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53">
    <w:name w:val="xl133"/>
    <w:basedOn w:val="893"/>
    <w:next w:val="1353"/>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4">
    <w:name w:val="font17"/>
    <w:basedOn w:val="893"/>
    <w:next w:val="1354"/>
    <w:link w:val="893"/>
    <w:qFormat/>
    <w:pPr>
      <w:jc w:val="left"/>
      <w:spacing w:before="100" w:beforeAutospacing="1" w:after="100" w:afterAutospacing="1"/>
      <w:widowControl/>
    </w:pPr>
    <w:rPr>
      <w:rFonts w:ascii="宋体" w:hAnsi="宋体" w:eastAsia="宋体" w:cs="宋体"/>
      <w:sz w:val="18"/>
      <w:szCs w:val="18"/>
    </w:rPr>
  </w:style>
  <w:style w:type="paragraph" w:styleId="1355">
    <w:name w:val="xl140"/>
    <w:basedOn w:val="893"/>
    <w:next w:val="1355"/>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6">
    <w:name w:val="xl159"/>
    <w:basedOn w:val="893"/>
    <w:next w:val="135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7">
    <w:name w:val="xl103"/>
    <w:basedOn w:val="893"/>
    <w:next w:val="1357"/>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58">
    <w:name w:val="xl120"/>
    <w:basedOn w:val="893"/>
    <w:next w:val="1358"/>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59">
    <w:name w:val="xl148"/>
    <w:basedOn w:val="893"/>
    <w:next w:val="1359"/>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0">
    <w:name w:val="xl150"/>
    <w:basedOn w:val="893"/>
    <w:next w:val="1360"/>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361">
    <w:name w:val="xl110"/>
    <w:basedOn w:val="893"/>
    <w:next w:val="1361"/>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2">
    <w:name w:val="正文1"/>
    <w:next w:val="1362"/>
    <w:link w:val="893"/>
    <w:qFormat/>
    <w:pPr>
      <w:ind w:firstLine="200"/>
      <w:jc w:val="both"/>
      <w:spacing w:line="240" w:lineRule="atLeast"/>
    </w:pPr>
    <w:rPr>
      <w:sz w:val="21"/>
      <w:szCs w:val="21"/>
      <w:lang w:val="en-US" w:eastAsia="zh-CN" w:bidi="ar-SA"/>
    </w:rPr>
  </w:style>
  <w:style w:type="paragraph" w:styleId="1363">
    <w:name w:val="xl132"/>
    <w:basedOn w:val="893"/>
    <w:next w:val="1363"/>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64">
    <w:name w:val="font16"/>
    <w:basedOn w:val="893"/>
    <w:next w:val="1364"/>
    <w:link w:val="893"/>
    <w:qFormat/>
    <w:pPr>
      <w:jc w:val="left"/>
      <w:spacing w:before="100" w:beforeAutospacing="1" w:after="100" w:afterAutospacing="1"/>
      <w:widowControl/>
    </w:pPr>
    <w:rPr>
      <w:rFonts w:ascii="宋体" w:hAnsi="宋体" w:eastAsia="宋体" w:cs="宋体"/>
      <w:sz w:val="18"/>
      <w:szCs w:val="18"/>
    </w:rPr>
  </w:style>
  <w:style w:type="paragraph" w:styleId="1365">
    <w:name w:val="Normal_20"/>
    <w:next w:val="1365"/>
    <w:link w:val="893"/>
    <w:qFormat/>
    <w:pPr>
      <w:jc w:val="both"/>
      <w:spacing w:before="120" w:after="240"/>
    </w:pPr>
    <w:rPr>
      <w:rFonts w:eastAsia="Calibri"/>
      <w:sz w:val="22"/>
      <w:szCs w:val="22"/>
      <w:lang w:val="ru-RU" w:eastAsia="en-US" w:bidi="ar-SA"/>
    </w:rPr>
  </w:style>
  <w:style w:type="paragraph" w:styleId="1366">
    <w:name w:val="xl114"/>
    <w:basedOn w:val="893"/>
    <w:next w:val="136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67">
    <w:name w:val="xl131"/>
    <w:basedOn w:val="893"/>
    <w:next w:val="136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68">
    <w:name w:val="_Style 7"/>
    <w:basedOn w:val="893"/>
    <w:next w:val="1368"/>
    <w:link w:val="893"/>
    <w:qFormat/>
    <w:pPr>
      <w:ind w:firstLine="420"/>
    </w:pPr>
    <w:rPr>
      <w:rFonts w:eastAsia="宋体"/>
      <w:szCs w:val="26"/>
    </w:rPr>
  </w:style>
  <w:style w:type="paragraph" w:styleId="1369">
    <w:name w:val="xl106"/>
    <w:basedOn w:val="893"/>
    <w:next w:val="1369"/>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0">
    <w:name w:val="xl137"/>
    <w:basedOn w:val="893"/>
    <w:next w:val="1370"/>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71">
    <w:name w:val="font14"/>
    <w:basedOn w:val="893"/>
    <w:next w:val="1371"/>
    <w:link w:val="893"/>
    <w:qFormat/>
    <w:pPr>
      <w:jc w:val="left"/>
      <w:spacing w:before="100" w:beforeAutospacing="1" w:after="100" w:afterAutospacing="1"/>
      <w:widowControl/>
    </w:pPr>
    <w:rPr>
      <w:rFonts w:ascii="宋体" w:hAnsi="宋体" w:eastAsia="宋体" w:cs="宋体"/>
      <w:sz w:val="18"/>
      <w:szCs w:val="18"/>
    </w:rPr>
  </w:style>
  <w:style w:type="paragraph" w:styleId="1372">
    <w:name w:val="xl100"/>
    <w:basedOn w:val="893"/>
    <w:next w:val="1372"/>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373">
    <w:name w:val="xl99"/>
    <w:basedOn w:val="893"/>
    <w:next w:val="1373"/>
    <w:link w:val="893"/>
    <w:qFormat/>
    <w:pPr>
      <w:jc w:val="center"/>
      <w:spacing w:before="100" w:beforeAutospacing="1" w:after="100" w:afterAutospacing="1"/>
      <w:widowControl/>
    </w:pPr>
    <w:rPr>
      <w:rFonts w:ascii="Courier New" w:hAnsi="Courier New" w:eastAsia="宋体" w:cs="Courier New"/>
      <w:color w:val="000000"/>
      <w:sz w:val="20"/>
    </w:rPr>
  </w:style>
  <w:style w:type="paragraph" w:styleId="1374">
    <w:name w:val="xl151"/>
    <w:basedOn w:val="893"/>
    <w:next w:val="1374"/>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75">
    <w:name w:val="_Style 26"/>
    <w:next w:val="893"/>
    <w:link w:val="893"/>
    <w:uiPriority w:val="99"/>
    <w:qFormat/>
    <w:pPr>
      <w:jc w:val="both"/>
      <w:widowControl w:val="off"/>
    </w:pPr>
    <w:rPr>
      <w:rFonts w:eastAsia="楷体_GB2312"/>
      <w:sz w:val="26"/>
      <w:szCs w:val="26"/>
      <w:lang w:val="en-US" w:eastAsia="zh-CN" w:bidi="ar-SA"/>
    </w:rPr>
  </w:style>
  <w:style w:type="paragraph" w:styleId="1376">
    <w:name w:val="样式 标题 1 + 宋体 段前: 0 磅 段后: 0 磅 行距: 单倍行距"/>
    <w:basedOn w:val="1006"/>
    <w:next w:val="893"/>
    <w:link w:val="893"/>
    <w:qFormat/>
    <w:pPr>
      <w:jc w:val="center"/>
      <w:spacing w:line="240" w:lineRule="auto"/>
    </w:pPr>
    <w:rPr>
      <w:rFonts w:ascii="仿宋_GB2312" w:hAnsi="宋体" w:eastAsia="仿宋_GB2312" w:cs="宋体"/>
      <w:bCs/>
      <w:szCs w:val="44"/>
    </w:rPr>
  </w:style>
  <w:style w:type="paragraph" w:styleId="1377">
    <w:name w:val="font9"/>
    <w:basedOn w:val="893"/>
    <w:next w:val="1377"/>
    <w:link w:val="893"/>
    <w:qFormat/>
    <w:pPr>
      <w:jc w:val="left"/>
      <w:spacing w:before="100" w:beforeAutospacing="1" w:after="100" w:afterAutospacing="1"/>
      <w:widowControl/>
    </w:pPr>
    <w:rPr>
      <w:rFonts w:ascii="宋体" w:hAnsi="宋体" w:eastAsia="宋体" w:cs="宋体"/>
      <w:sz w:val="18"/>
      <w:szCs w:val="18"/>
    </w:rPr>
  </w:style>
  <w:style w:type="paragraph" w:styleId="1378">
    <w:name w:val="font20"/>
    <w:basedOn w:val="893"/>
    <w:next w:val="1378"/>
    <w:link w:val="893"/>
    <w:qFormat/>
    <w:pPr>
      <w:jc w:val="left"/>
      <w:spacing w:before="100" w:beforeAutospacing="1" w:after="100" w:afterAutospacing="1"/>
      <w:widowControl/>
    </w:pPr>
    <w:rPr>
      <w:rFonts w:ascii="Courier New" w:hAnsi="Courier New" w:eastAsia="宋体" w:cs="Courier New"/>
      <w:color w:val="000000"/>
      <w:sz w:val="20"/>
    </w:rPr>
  </w:style>
  <w:style w:type="paragraph" w:styleId="1379">
    <w:name w:val="font13"/>
    <w:basedOn w:val="893"/>
    <w:next w:val="1379"/>
    <w:link w:val="893"/>
    <w:qFormat/>
    <w:pPr>
      <w:jc w:val="left"/>
      <w:spacing w:before="100" w:beforeAutospacing="1" w:after="100" w:afterAutospacing="1"/>
      <w:widowControl/>
    </w:pPr>
    <w:rPr>
      <w:rFonts w:ascii="宋体" w:hAnsi="宋体" w:eastAsia="宋体" w:cs="宋体"/>
      <w:sz w:val="18"/>
      <w:szCs w:val="18"/>
    </w:rPr>
  </w:style>
  <w:style w:type="paragraph" w:styleId="1380">
    <w:name w:val="xl102"/>
    <w:basedOn w:val="893"/>
    <w:next w:val="1380"/>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81">
    <w:name w:val="xl116"/>
    <w:basedOn w:val="893"/>
    <w:next w:val="1381"/>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82">
    <w:name w:val="xl134"/>
    <w:basedOn w:val="893"/>
    <w:next w:val="1382"/>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3">
    <w:name w:val="font18"/>
    <w:basedOn w:val="893"/>
    <w:next w:val="1383"/>
    <w:link w:val="893"/>
    <w:qFormat/>
    <w:pPr>
      <w:jc w:val="left"/>
      <w:spacing w:before="100" w:beforeAutospacing="1" w:after="100" w:afterAutospacing="1"/>
      <w:widowControl/>
    </w:pPr>
    <w:rPr>
      <w:rFonts w:ascii="宋体" w:hAnsi="宋体" w:eastAsia="宋体" w:cs="宋体"/>
      <w:sz w:val="18"/>
      <w:szCs w:val="18"/>
    </w:rPr>
  </w:style>
  <w:style w:type="paragraph" w:styleId="1384">
    <w:name w:val="xl121"/>
    <w:basedOn w:val="893"/>
    <w:next w:val="1384"/>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5">
    <w:name w:val="xl158"/>
    <w:basedOn w:val="893"/>
    <w:next w:val="1385"/>
    <w:link w:val="893"/>
    <w:qFormat/>
    <w:pPr>
      <w:jc w:val="left"/>
      <w:spacing w:before="100" w:beforeAutospacing="1" w:after="100" w:afterAutospacing="1"/>
      <w:widowControl/>
    </w:pPr>
    <w:rPr>
      <w:rFonts w:ascii="Courier New" w:hAnsi="Courier New" w:eastAsia="宋体" w:cs="Courier New"/>
      <w:color w:val="000000"/>
      <w:sz w:val="20"/>
    </w:rPr>
  </w:style>
  <w:style w:type="paragraph" w:styleId="1386">
    <w:name w:val="xl119"/>
    <w:basedOn w:val="893"/>
    <w:next w:val="1386"/>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7">
    <w:name w:val="xl135"/>
    <w:basedOn w:val="893"/>
    <w:next w:val="1387"/>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88">
    <w:name w:val="font5"/>
    <w:basedOn w:val="893"/>
    <w:next w:val="1388"/>
    <w:link w:val="893"/>
    <w:qFormat/>
    <w:pPr>
      <w:jc w:val="left"/>
      <w:spacing w:before="100" w:beforeAutospacing="1" w:after="100" w:afterAutospacing="1"/>
      <w:widowControl/>
    </w:pPr>
    <w:rPr>
      <w:rFonts w:ascii="宋体" w:hAnsi="宋体" w:eastAsia="宋体" w:cs="宋体"/>
      <w:sz w:val="18"/>
      <w:szCs w:val="18"/>
    </w:rPr>
  </w:style>
  <w:style w:type="paragraph" w:styleId="1389">
    <w:name w:val="xl155"/>
    <w:basedOn w:val="893"/>
    <w:next w:val="1389"/>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0">
    <w:name w:val="font19"/>
    <w:basedOn w:val="893"/>
    <w:next w:val="1390"/>
    <w:link w:val="893"/>
    <w:qFormat/>
    <w:pPr>
      <w:jc w:val="left"/>
      <w:spacing w:before="100" w:beforeAutospacing="1" w:after="100" w:afterAutospacing="1"/>
      <w:widowControl/>
    </w:pPr>
    <w:rPr>
      <w:rFonts w:ascii="宋体" w:hAnsi="宋体" w:eastAsia="宋体" w:cs="宋体"/>
      <w:sz w:val="18"/>
      <w:szCs w:val="18"/>
    </w:rPr>
  </w:style>
  <w:style w:type="paragraph" w:styleId="1391">
    <w:name w:val="xl160"/>
    <w:basedOn w:val="893"/>
    <w:next w:val="1391"/>
    <w:link w:val="89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92">
    <w:name w:val="xl112"/>
    <w:basedOn w:val="893"/>
    <w:next w:val="1392"/>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3">
    <w:name w:val="xl104"/>
    <w:basedOn w:val="893"/>
    <w:next w:val="1393"/>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4">
    <w:name w:val="xl139"/>
    <w:basedOn w:val="893"/>
    <w:next w:val="1394"/>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95">
    <w:name w:val="xl130"/>
    <w:basedOn w:val="893"/>
    <w:next w:val="1395"/>
    <w:link w:val="89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6">
    <w:name w:val="xl129"/>
    <w:basedOn w:val="893"/>
    <w:next w:val="1396"/>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7">
    <w:name w:val="xl115"/>
    <w:basedOn w:val="893"/>
    <w:next w:val="1397"/>
    <w:link w:val="89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98">
    <w:name w:val="xl147"/>
    <w:basedOn w:val="893"/>
    <w:next w:val="1398"/>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99">
    <w:name w:val="xl144"/>
    <w:basedOn w:val="893"/>
    <w:next w:val="1399"/>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400">
    <w:name w:val="网格型1"/>
    <w:basedOn w:val="1022"/>
    <w:next w:val="1400"/>
    <w:link w:val="893"/>
    <w:qFormat/>
    <w:pPr>
      <w:jc w:val="both"/>
      <w:widowControl w:val="off"/>
    </w:pPr>
    <w:tblPr/>
  </w:style>
  <w:style w:type="character" w:styleId="1401">
    <w:name w:val="纯文本 字符"/>
    <w:next w:val="1401"/>
    <w:link w:val="893"/>
    <w:qFormat/>
    <w:rPr>
      <w:rFonts w:ascii="宋体" w:hAnsi="Courier New" w:eastAsia="楷体_GB2312"/>
      <w:sz w:val="26"/>
      <w:lang w:val="en-US" w:eastAsia="zh-CN" w:bidi="ar-SA"/>
    </w:rPr>
  </w:style>
  <w:style w:type="paragraph" w:styleId="1402">
    <w:name w:val="_Style 225"/>
    <w:next w:val="1402"/>
    <w:link w:val="893"/>
    <w:qFormat/>
    <w:pPr>
      <w:ind w:firstLine="420"/>
      <w:jc w:val="both"/>
      <w:spacing w:after="120"/>
      <w:widowControl w:val="off"/>
    </w:pPr>
    <w:rPr>
      <w:rFonts w:eastAsia="楷体_GB2312"/>
      <w:sz w:val="26"/>
      <w:lang w:val="en-US" w:eastAsia="zh-CN" w:bidi="ar-SA"/>
    </w:rPr>
  </w:style>
  <w:style w:type="character" w:styleId="1403">
    <w:name w:val="正文文本 字符"/>
    <w:next w:val="1403"/>
    <w:link w:val="893"/>
    <w:qFormat/>
    <w:rPr>
      <w:rFonts w:ascii="楷体_GB2312" w:eastAsia="楷体_GB2312"/>
      <w:sz w:val="28"/>
    </w:rPr>
  </w:style>
  <w:style w:type="character" w:styleId="1404">
    <w:name w:val="正文文本 字符1"/>
    <w:next w:val="1404"/>
    <w:link w:val="893"/>
    <w:qFormat/>
    <w:rPr>
      <w:rFonts w:ascii="楷体_GB2312" w:eastAsia="楷体_GB2312"/>
      <w:sz w:val="28"/>
    </w:rPr>
  </w:style>
  <w:style w:type="table" w:styleId="1405">
    <w:name w:val="Table Normal"/>
    <w:next w:val="1405"/>
    <w:link w:val="893"/>
    <w:uiPriority w:val="2"/>
    <w:unhideWhenUsed/>
    <w:qFormat/>
    <w:pPr>
      <w:widowControl w:val="off"/>
    </w:pPr>
    <w:rPr>
      <w:sz w:val="22"/>
      <w:szCs w:val="22"/>
      <w:lang w:val="en-US" w:eastAsia="en-US" w:bidi="ar-SA"/>
    </w:rPr>
    <w:tblPr/>
  </w:style>
  <w:style w:type="table" w:styleId="1406">
    <w:name w:val="Table Normal1"/>
    <w:next w:val="1406"/>
    <w:link w:val="893"/>
    <w:uiPriority w:val="2"/>
    <w:unhideWhenUsed/>
    <w:qFormat/>
    <w:pPr>
      <w:widowControl w:val="off"/>
    </w:pPr>
    <w:rPr>
      <w:sz w:val="22"/>
      <w:szCs w:val="22"/>
      <w:lang w:val="en-US" w:eastAsia="en-US" w:bidi="ar-SA"/>
    </w:rPr>
    <w:tblPr/>
  </w:style>
  <w:style w:type="table" w:styleId="1407">
    <w:name w:val="Table Normal2"/>
    <w:next w:val="1407"/>
    <w:link w:val="893"/>
    <w:uiPriority w:val="2"/>
    <w:unhideWhenUsed/>
    <w:qFormat/>
    <w:pPr>
      <w:widowControl w:val="off"/>
    </w:pPr>
    <w:rPr>
      <w:sz w:val="22"/>
      <w:szCs w:val="22"/>
      <w:lang w:val="en-US" w:eastAsia="en-US" w:bidi="ar-SA"/>
    </w:rPr>
    <w:tblPr/>
  </w:style>
  <w:style w:type="table" w:styleId="1408">
    <w:name w:val="Table Normal3"/>
    <w:next w:val="1408"/>
    <w:link w:val="893"/>
    <w:uiPriority w:val="2"/>
    <w:unhideWhenUsed/>
    <w:qFormat/>
    <w:pPr>
      <w:widowControl w:val="off"/>
    </w:pPr>
    <w:rPr>
      <w:sz w:val="22"/>
      <w:szCs w:val="22"/>
      <w:lang w:val="en-US" w:eastAsia="en-US" w:bidi="ar-SA"/>
    </w:rPr>
    <w:tblPr/>
  </w:style>
  <w:style w:type="character" w:styleId="1409">
    <w:name w:val="UserStyle_2"/>
    <w:next w:val="1409"/>
    <w:link w:val="1410"/>
    <w:qFormat/>
    <w:rPr>
      <w:rFonts w:ascii="宋体" w:hAnsi="宋体"/>
      <w:color w:val="000000"/>
      <w:sz w:val="21"/>
    </w:rPr>
  </w:style>
  <w:style w:type="paragraph" w:styleId="1410">
    <w:name w:val="UserStyle_3"/>
    <w:basedOn w:val="893"/>
    <w:next w:val="1410"/>
    <w:link w:val="1409"/>
    <w:qFormat/>
    <w:pPr>
      <w:ind w:firstLine="420"/>
      <w:jc w:val="left"/>
      <w:spacing w:before="40" w:after="160" w:line="288" w:lineRule="auto"/>
      <w:widowControl/>
    </w:pPr>
    <w:rPr>
      <w:rFonts w:ascii="宋体" w:hAnsi="宋体" w:eastAsia="宋体"/>
      <w:color w:val="000000"/>
      <w:sz w:val="21"/>
    </w:rPr>
  </w:style>
  <w:style w:type="table" w:styleId="1411">
    <w:name w:val="网格型2"/>
    <w:basedOn w:val="1022"/>
    <w:next w:val="1411"/>
    <w:link w:val="893"/>
    <w:uiPriority w:val="39"/>
    <w:qFormat/>
    <w:rPr>
      <w:rFonts w:ascii="等线" w:hAnsi="等线" w:eastAsia="等线"/>
    </w:rPr>
    <w:tblPr/>
  </w:style>
  <w:style w:type="paragraph" w:styleId="1412">
    <w:name w:val="样式4"/>
    <w:basedOn w:val="893"/>
    <w:next w:val="1412"/>
    <w:link w:val="893"/>
    <w:qFormat/>
    <w:rPr>
      <w:sz w:val="24"/>
      <w:szCs w:val="24"/>
    </w:rPr>
  </w:style>
  <w:style w:type="paragraph" w:styleId="1413">
    <w:name w:val="Char Char Char Char Char Char Char1 Char"/>
    <w:next w:val="1413"/>
    <w:link w:val="893"/>
    <w:qFormat/>
    <w:pPr>
      <w:jc w:val="both"/>
      <w:widowControl w:val="off"/>
    </w:pPr>
    <w:rPr>
      <w:rFonts w:ascii="Tahoma" w:hAnsi="Tahoma"/>
      <w:sz w:val="24"/>
      <w:lang w:val="en-US" w:eastAsia="zh-CN" w:bidi="ar-SA"/>
    </w:rPr>
  </w:style>
  <w:style w:type="character" w:styleId="1414">
    <w:name w:val="fontstyle01"/>
    <w:next w:val="1414"/>
    <w:link w:val="893"/>
    <w:qFormat/>
    <w:rPr>
      <w:rFonts w:ascii="PingFangSC-Regular-Identity-H" w:hAnsi="PingFangSC-Regular-Identity-H"/>
      <w:color w:val="000008"/>
      <w:sz w:val="24"/>
      <w:szCs w:val="24"/>
    </w:rPr>
  </w:style>
  <w:style w:type="character" w:styleId="1415">
    <w:name w:val="fontstyle21"/>
    <w:next w:val="1415"/>
    <w:link w:val="893"/>
    <w:qFormat/>
    <w:rPr>
      <w:rFonts w:ascii="TimesNewRomanPSMT" w:hAnsi="TimesNewRomanPSMT"/>
      <w:color w:val="000008"/>
      <w:sz w:val="24"/>
      <w:szCs w:val="24"/>
    </w:rPr>
  </w:style>
  <w:style w:type="character" w:styleId="1416">
    <w:name w:val="fontstyle11"/>
    <w:next w:val="1416"/>
    <w:link w:val="893"/>
    <w:qFormat/>
    <w:rPr>
      <w:rFonts w:ascii="TimesNewRomanPSMT" w:hAnsi="TimesNewRomanPSMT"/>
      <w:color w:val="000008"/>
      <w:sz w:val="24"/>
      <w:szCs w:val="24"/>
    </w:rPr>
  </w:style>
  <w:style w:type="paragraph" w:styleId="1417">
    <w:name w:val="页脚11"/>
    <w:basedOn w:val="893"/>
    <w:next w:val="1417"/>
    <w:link w:val="893"/>
    <w:uiPriority w:val="99"/>
    <w:qFormat/>
    <w:pPr>
      <w:jc w:val="left"/>
      <w:tabs>
        <w:tab w:val="center" w:pos="4153" w:leader="none"/>
        <w:tab w:val="right" w:pos="8306" w:leader="none"/>
      </w:tabs>
    </w:pPr>
    <w:rPr>
      <w:sz w:val="18"/>
      <w:lang w:eastAsia="en-US"/>
    </w:rPr>
  </w:style>
  <w:style w:type="character" w:styleId="1418">
    <w:name w:val="页脚 字符"/>
    <w:next w:val="1418"/>
    <w:link w:val="893"/>
    <w:uiPriority w:val="99"/>
    <w:qFormat/>
    <w:rPr>
      <w:rFonts w:eastAsia="楷体_GB2312"/>
      <w:sz w:val="18"/>
    </w:rPr>
  </w:style>
  <w:style w:type="paragraph" w:styleId="1419">
    <w:name w:val="样式 首行缩进:  2 字符"/>
    <w:basedOn w:val="893"/>
    <w:next w:val="1419"/>
    <w:link w:val="893"/>
    <w:qFormat/>
    <w:pPr>
      <w:ind w:firstLine="560"/>
      <w:spacing w:line="360" w:lineRule="auto"/>
    </w:pPr>
    <w:rPr>
      <w:rFonts w:eastAsia="仿宋_GB2312" w:cs="宋体"/>
      <w:sz w:val="24"/>
    </w:rPr>
  </w:style>
  <w:style w:type="paragraph" w:styleId="1420">
    <w:name w:val="无间隔1"/>
    <w:next w:val="1420"/>
    <w:link w:val="893"/>
    <w:qFormat/>
    <w:pPr>
      <w:spacing w:line="300" w:lineRule="auto"/>
      <w:widowControl w:val="off"/>
    </w:pPr>
    <w:rPr>
      <w:rFonts w:eastAsia="华文仿宋"/>
      <w:sz w:val="24"/>
      <w:szCs w:val="21"/>
      <w:lang w:val="en-US" w:eastAsia="zh-CN" w:bidi="ar-SA"/>
    </w:rPr>
  </w:style>
  <w:style w:type="paragraph" w:styleId="1421">
    <w:name w:val="列出段落3"/>
    <w:basedOn w:val="893"/>
    <w:next w:val="1421"/>
    <w:link w:val="893"/>
    <w:qFormat/>
    <w:pPr>
      <w:ind w:firstLine="420"/>
    </w:pPr>
    <w:rPr>
      <w:rFonts w:ascii="Calibri" w:hAnsi="Calibri" w:eastAsia="宋体"/>
      <w:szCs w:val="22"/>
    </w:rPr>
  </w:style>
  <w:style w:type="paragraph" w:styleId="1422">
    <w:name w:val="_Style 62"/>
    <w:basedOn w:val="893"/>
    <w:next w:val="1126"/>
    <w:link w:val="893"/>
    <w:uiPriority w:val="34"/>
    <w:qFormat/>
    <w:pPr>
      <w:ind w:firstLine="420"/>
    </w:pPr>
    <w:rPr>
      <w:sz w:val="20"/>
    </w:rPr>
  </w:style>
  <w:style w:type="paragraph" w:styleId="1423">
    <w:name w:val="null3"/>
    <w:next w:val="1423"/>
    <w:link w:val="893"/>
    <w:qFormat/>
    <w:rPr>
      <w:rFonts w:hint="eastAsia" w:ascii="Calibri" w:hAnsi="Calibri"/>
      <w:lang w:val="en-US" w:eastAsia="zh-CN" w:bidi="ar-SA"/>
    </w:rPr>
  </w:style>
  <w:style w:type="paragraph" w:styleId="1424">
    <w:name w:val="HtmlNormal1"/>
    <w:basedOn w:val="893"/>
    <w:next w:val="1424"/>
    <w:link w:val="893"/>
    <w:qFormat/>
    <w:pPr>
      <w:jc w:val="left"/>
    </w:pPr>
    <w:rPr>
      <w:sz w:val="24"/>
    </w:rPr>
  </w:style>
  <w:style w:type="paragraph" w:styleId="1425">
    <w:name w:val="正文2"/>
    <w:basedOn w:val="893"/>
    <w:next w:val="1425"/>
    <w:link w:val="893"/>
    <w:qFormat/>
    <w:pPr>
      <w:ind w:firstLine="510"/>
      <w:spacing w:before="156" w:line="360" w:lineRule="auto"/>
    </w:pPr>
    <w:rPr>
      <w:rFonts w:eastAsia="宋体"/>
      <w:sz w:val="24"/>
    </w:rPr>
  </w:style>
  <w:style w:type="paragraph" w:styleId="1426">
    <w:name w:val="Table Text"/>
    <w:basedOn w:val="893"/>
    <w:next w:val="1426"/>
    <w:link w:val="893"/>
    <w:semiHidden/>
    <w:qFormat/>
    <w:rPr>
      <w:rFonts w:ascii="宋体" w:hAnsi="宋体" w:eastAsia="宋体" w:cs="宋体"/>
      <w:sz w:val="24"/>
      <w:szCs w:val="24"/>
      <w:lang w:val="en-US" w:eastAsia="en-US" w:bidi="ar-SA"/>
    </w:rPr>
  </w:style>
  <w:style w:type="paragraph" w:styleId="1427">
    <w:name w:val="WPSOffice手动目录 1"/>
    <w:next w:val="1427"/>
    <w:link w:val="893"/>
    <w:rPr>
      <w:lang w:val="en-US" w:eastAsia="zh-CN" w:bidi="ar-SA"/>
    </w:rPr>
  </w:style>
  <w:style w:type="paragraph" w:styleId="1428">
    <w:name w:val="WPSOffice手动目录 2"/>
    <w:next w:val="1428"/>
    <w:link w:val="893"/>
    <w:rPr>
      <w:lang w:val="en-US" w:eastAsia="zh-CN" w:bidi="ar-SA"/>
    </w:rPr>
  </w:style>
  <w:style w:type="paragraph" w:styleId="1429">
    <w:name w:val="文本块11"/>
    <w:basedOn w:val="893"/>
    <w:next w:val="1429"/>
    <w:link w:val="893"/>
    <w:uiPriority w:val="99"/>
    <w:unhideWhenUsed/>
    <w:qFormat/>
    <w:pPr>
      <w:ind w:left="1440" w:right="700"/>
      <w:spacing w:after="120"/>
    </w:pPr>
  </w:style>
  <w:style w:type="paragraph" w:styleId="1430">
    <w:name w:val="修订"/>
    <w:next w:val="1430"/>
    <w:link w:val="893"/>
    <w:uiPriority w:val="99"/>
    <w:unhideWhenUsed/>
    <w:rPr>
      <w:rFonts w:eastAsia="楷体_GB2312"/>
      <w:sz w:val="26"/>
      <w:lang w:val="en-US" w:eastAsia="zh-CN" w:bidi="ar-SA"/>
    </w:rPr>
  </w:style>
  <w:style w:type="character" w:styleId="1431">
    <w:name w:val="NormalCharacter1"/>
    <w:next w:val="1431"/>
    <w:link w:val="893"/>
    <w:qFormat/>
  </w:style>
  <w:style w:type="paragraph" w:styleId="1432">
    <w:name w:val="文本块1"/>
    <w:basedOn w:val="893"/>
    <w:next w:val="1432"/>
    <w:link w:val="893"/>
    <w:uiPriority w:val="99"/>
    <w:unhideWhenUsed/>
    <w:qFormat/>
    <w:pPr>
      <w:ind w:left="1440" w:right="700"/>
      <w:spacing w:after="120"/>
    </w:pPr>
  </w:style>
  <w:style w:type="paragraph" w:styleId="1433">
    <w:name w:val="表格"/>
    <w:basedOn w:val="893"/>
    <w:next w:val="1433"/>
    <w:link w:val="893"/>
    <w:qFormat/>
    <w:pPr>
      <w:jc w:val="center"/>
    </w:pPr>
    <w:rPr>
      <w:sz w:val="24"/>
    </w:rPr>
  </w:style>
  <w:style w:type="paragraph" w:styleId="1434">
    <w:name w:val="普通正文"/>
    <w:basedOn w:val="893"/>
    <w:next w:val="1434"/>
    <w:link w:val="893"/>
    <w:qFormat/>
    <w:pPr>
      <w:ind w:left="-2" w:right="120" w:firstLine="480"/>
      <w:jc w:val="center"/>
      <w:spacing w:before="120" w:after="120" w:line="360" w:lineRule="auto"/>
    </w:pPr>
    <w:rPr>
      <w:rFonts w:ascii="Arial" w:hAnsi="Arial"/>
      <w:sz w:val="24"/>
    </w:rPr>
  </w:style>
  <w:style w:type="paragraph" w:styleId="1435">
    <w:name w:val="ds-markdown-paragraph"/>
    <w:basedOn w:val="893"/>
    <w:next w:val="1435"/>
    <w:link w:val="893"/>
    <w:pPr>
      <w:jc w:val="left"/>
      <w:spacing w:before="100" w:beforeAutospacing="1" w:after="100" w:afterAutospacing="1"/>
      <w:widowControl/>
    </w:pPr>
    <w:rPr>
      <w:rFonts w:ascii="宋体" w:hAnsi="宋体" w:eastAsia="宋体" w:cs="宋体"/>
      <w:sz w:val="24"/>
      <w:szCs w:val="24"/>
    </w:rPr>
  </w:style>
  <w:style w:type="character" w:styleId="1436" w:default="1">
    <w:name w:val="Default Paragraph Font"/>
    <w:uiPriority w:val="1"/>
    <w:semiHidden/>
    <w:unhideWhenUsed/>
  </w:style>
  <w:style w:type="numbering" w:styleId="1437" w:default="1">
    <w:name w:val="No List"/>
    <w:uiPriority w:val="99"/>
    <w:semiHidden/>
    <w:unhideWhenUsed/>
  </w:style>
  <w:style w:type="table" w:styleId="14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董安国</cp:lastModifiedBy>
  <cp:revision>7</cp:revision>
  <dcterms:created xsi:type="dcterms:W3CDTF">2026-10-17T07:28:00Z</dcterms:created>
  <dcterms:modified xsi:type="dcterms:W3CDTF">2026-11-02T08:40:05Z</dcterms:modified>
</cp:coreProperties>
</file>