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9"/>
        <w:spacing w:line="276" w:lineRule="auto"/>
        <w:rPr>
          <w:rFonts w:hint="eastAsia" w:ascii="仿宋" w:hAnsi="仿宋" w:eastAsia="仿宋" w:cs="仿宋"/>
          <w:color w:val="000000"/>
          <w:sz w:val="20"/>
          <w:highlight w:val="none"/>
        </w:rPr>
        <w:sectPr>
          <w:headerReference w:type="default" r:id="rId9"/>
          <w:footerReference w:type="default" r:id="rId14"/>
          <w:footnotePr/>
          <w:endnotePr/>
          <w:type w:val="nextPage"/>
          <w:pgSz w:w="11910" w:h="16840" w:orient="portrait"/>
          <w:pgMar w:top="1440" w:right="1080" w:bottom="1440" w:left="1080" w:header="878" w:footer="1000" w:gutter="0"/>
          <w:pgNumType w:start="1"/>
          <w:cols w:num="1" w:sep="0" w:space="1701" w:equalWidth="1"/>
          <w:docGrid w:linePitch="360"/>
        </w:sectPr>
      </w:pPr>
      <w:r>
        <w:rPr>
          <w:rFonts w:hint="eastAsia" w:ascii="仿宋" w:hAnsi="仿宋" w:eastAsia="仿宋" w:cs="仿宋"/>
          <w:color w:val="000000"/>
          <w:sz w:val="20"/>
          <w:highlight w:val="none"/>
        </w:rPr>
      </w:r>
      <w:r/>
    </w:p>
    <w:p>
      <w:pPr>
        <w:pStyle w:val="1159"/>
        <w:spacing w:line="276"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159"/>
        <w:spacing w:line="276"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159"/>
        <w:spacing w:line="276"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159"/>
        <w:spacing w:line="276"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159"/>
        <w:spacing w:line="276"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159"/>
        <w:spacing w:before="8" w:line="276" w:lineRule="auto"/>
        <w:rPr>
          <w:rFonts w:hint="eastAsia" w:ascii="仿宋" w:hAnsi="仿宋" w:eastAsia="仿宋" w:cs="仿宋"/>
          <w:color w:val="auto"/>
          <w:sz w:val="23"/>
          <w:highlight w:val="none"/>
        </w:rPr>
      </w:pPr>
      <w:r>
        <w:rPr>
          <w:rFonts w:hint="eastAsia" w:ascii="仿宋" w:hAnsi="仿宋" w:eastAsia="仿宋" w:cs="仿宋"/>
          <w:color w:val="auto"/>
          <w:sz w:val="23"/>
          <w:highlight w:val="none"/>
        </w:rPr>
      </w:r>
      <w:r/>
    </w:p>
    <w:p>
      <w:pPr>
        <w:ind w:left="10"/>
        <w:jc w:val="center"/>
        <w:spacing w:line="276" w:lineRule="auto"/>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r>
      <w:r/>
    </w:p>
    <w:p>
      <w:pPr>
        <w:ind w:left="10"/>
        <w:jc w:val="center"/>
        <w:spacing w:line="276" w:lineRule="auto"/>
        <w:rPr>
          <w:rFonts w:hint="eastAsia" w:ascii="仿宋" w:hAnsi="仿宋" w:eastAsia="仿宋" w:cs="仿宋"/>
          <w:color w:val="auto"/>
          <w:sz w:val="84"/>
          <w:highlight w:val="none"/>
        </w:rPr>
      </w:pPr>
      <w:r>
        <w:rPr>
          <w:rFonts w:hint="eastAsia" w:ascii="仿宋" w:hAnsi="仿宋" w:eastAsia="仿宋" w:cs="仿宋"/>
          <w:b/>
          <w:bCs/>
          <w:color w:val="auto"/>
          <w:sz w:val="84"/>
          <w:highlight w:val="none"/>
        </w:rPr>
        <w:t xml:space="preserve">竞争性磋商文件</w:t>
      </w:r>
      <w:r/>
    </w:p>
    <w:p>
      <w:pPr>
        <w:pStyle w:val="1159"/>
        <w:jc w:val="center"/>
        <w:spacing w:line="276" w:lineRule="auto"/>
        <w:rPr>
          <w:rFonts w:hint="eastAsia" w:ascii="仿宋" w:hAnsi="仿宋" w:eastAsia="仿宋" w:cs="仿宋"/>
          <w:color w:val="auto"/>
          <w:sz w:val="60"/>
          <w:szCs w:val="18"/>
          <w:highlight w:val="none"/>
        </w:rPr>
      </w:pPr>
      <w:r>
        <w:rPr>
          <w:rFonts w:hint="eastAsia" w:ascii="仿宋" w:hAnsi="仿宋" w:eastAsia="仿宋" w:cs="仿宋"/>
          <w:color w:val="auto"/>
          <w:sz w:val="60"/>
          <w:szCs w:val="18"/>
          <w:highlight w:val="none"/>
        </w:rPr>
      </w:r>
      <w:r/>
    </w:p>
    <w:p>
      <w:pPr>
        <w:pStyle w:val="1159"/>
        <w:jc w:val="center"/>
        <w:spacing w:line="276"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服务类</w:t>
      </w:r>
      <w:r>
        <w:rPr>
          <w:rFonts w:hint="eastAsia" w:ascii="仿宋" w:hAnsi="仿宋" w:eastAsia="仿宋" w:cs="仿宋"/>
          <w:b/>
          <w:bCs/>
          <w:color w:val="auto"/>
          <w:sz w:val="32"/>
          <w:szCs w:val="32"/>
          <w:highlight w:val="none"/>
          <w:lang w:eastAsia="zh-CN"/>
        </w:rPr>
        <w:t xml:space="preserve">）</w:t>
      </w:r>
      <w:r/>
    </w:p>
    <w:p>
      <w:pPr>
        <w:pStyle w:val="1159"/>
        <w:spacing w:before="1" w:line="276" w:lineRule="auto"/>
        <w:rPr>
          <w:rFonts w:hint="eastAsia" w:ascii="仿宋" w:hAnsi="仿宋" w:eastAsia="仿宋" w:cs="仿宋"/>
          <w:color w:val="auto"/>
          <w:sz w:val="75"/>
          <w:highlight w:val="none"/>
        </w:rPr>
      </w:pPr>
      <w:r>
        <w:rPr>
          <w:rFonts w:hint="eastAsia" w:ascii="仿宋" w:hAnsi="仿宋" w:eastAsia="仿宋" w:cs="仿宋"/>
          <w:color w:val="auto"/>
          <w:sz w:val="75"/>
          <w:highlight w:val="none"/>
        </w:rPr>
      </w:r>
      <w:r/>
    </w:p>
    <w:p>
      <w:pPr>
        <w:ind w:left="1386"/>
        <w:spacing w:line="276" w:lineRule="auto"/>
        <w:rPr>
          <w:rFonts w:hint="eastAsia" w:ascii="仿宋" w:hAnsi="仿宋" w:eastAsia="仿宋" w:cs="仿宋"/>
          <w:b/>
          <w:bCs/>
          <w:color w:val="auto"/>
          <w:sz w:val="40"/>
          <w:highlight w:val="none"/>
        </w:rPr>
      </w:pPr>
      <w:r>
        <w:rPr>
          <w:rFonts w:hint="eastAsia" w:ascii="仿宋" w:hAnsi="仿宋" w:eastAsia="仿宋" w:cs="仿宋"/>
          <w:b/>
          <w:bCs/>
          <w:color w:val="auto"/>
          <w:sz w:val="36"/>
          <w:highlight w:val="none"/>
        </w:rPr>
        <w:t xml:space="preserve">项目编号：</w:t>
      </w:r>
      <w:r>
        <w:rPr>
          <w:rFonts w:hint="eastAsia" w:ascii="仿宋" w:hAnsi="仿宋" w:eastAsia="仿宋" w:cs="仿宋"/>
          <w:b/>
          <w:bCs/>
          <w:color w:val="auto"/>
          <w:sz w:val="36"/>
          <w:highlight w:val="none"/>
          <w:lang w:eastAsia="zh-CN"/>
        </w:rPr>
        <w:t xml:space="preserve">JSZC-320115-JSDZ-C2026-0083</w:t>
      </w:r>
      <w:r/>
    </w:p>
    <w:p>
      <w:pPr>
        <w:ind w:left="3260" w:right="312" w:hanging="1860"/>
        <w:spacing w:before="327" w:line="276"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项目名称：</w:t>
      </w:r>
      <w:r>
        <w:rPr>
          <w:rFonts w:hint="eastAsia" w:ascii="仿宋" w:hAnsi="仿宋" w:eastAsia="仿宋" w:cs="仿宋"/>
          <w:b/>
          <w:bCs/>
          <w:color w:val="auto"/>
          <w:sz w:val="36"/>
          <w:highlight w:val="none"/>
          <w:lang w:eastAsia="zh-CN"/>
        </w:rPr>
        <w:t xml:space="preserve">汤山街道上峰派出所食堂外包服务</w:t>
      </w:r>
      <w:r/>
    </w:p>
    <w:p>
      <w:pPr>
        <w:ind w:left="3260" w:right="312" w:hanging="1860"/>
        <w:spacing w:before="327" w:line="276" w:lineRule="auto"/>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6"/>
          <w:highlight w:val="none"/>
          <w:lang w:val="en-US" w:eastAsia="zh-CN"/>
        </w:rPr>
      </w:r>
      <w:r/>
    </w:p>
    <w:p>
      <w:pPr>
        <w:ind w:left="3260" w:right="312" w:hanging="1860"/>
        <w:spacing w:before="327" w:line="276" w:lineRule="auto"/>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6"/>
          <w:highlight w:val="none"/>
          <w:lang w:val="en-US" w:eastAsia="zh-CN"/>
        </w:rPr>
      </w:r>
      <w:r/>
    </w:p>
    <w:p>
      <w:pPr>
        <w:ind w:left="3260" w:right="312" w:hanging="1860"/>
        <w:spacing w:before="327" w:line="276"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lang w:val="en-US" w:eastAsia="zh-CN"/>
        </w:rPr>
        <w:t xml:space="preserve">采 购 人：南京市江宁区人民政府汤山街道办事处</w:t>
      </w:r>
      <w:r/>
    </w:p>
    <w:p>
      <w:pPr>
        <w:ind w:left="3260" w:right="312" w:hanging="1860"/>
        <w:spacing w:before="327" w:line="276" w:lineRule="auto"/>
        <w:rPr>
          <w:rFonts w:hint="eastAsia" w:ascii="仿宋" w:hAnsi="仿宋" w:eastAsia="仿宋" w:cs="仿宋"/>
          <w:b/>
          <w:bCs/>
          <w:color w:val="auto"/>
          <w:sz w:val="36"/>
          <w:szCs w:val="22"/>
          <w:highlight w:val="none"/>
        </w:rPr>
      </w:pPr>
      <w:r>
        <w:rPr>
          <w:rFonts w:hint="eastAsia" w:ascii="仿宋" w:hAnsi="仿宋" w:eastAsia="仿宋" w:cs="仿宋"/>
          <w:b/>
          <w:bCs/>
          <w:color w:val="auto"/>
          <w:sz w:val="36"/>
          <w:szCs w:val="22"/>
          <w:highlight w:val="none"/>
          <w:lang w:val="en-US" w:eastAsia="zh-CN" w:bidi="zh-CN"/>
        </w:rPr>
        <w:t xml:space="preserve">采购代理机构：大洲设计咨询集团有限公司</w:t>
      </w:r>
      <w:r/>
    </w:p>
    <w:p>
      <w:pPr>
        <w:pStyle w:val="1159"/>
        <w:jc w:val="both"/>
        <w:spacing w:line="276"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pStyle w:val="1159"/>
        <w:jc w:val="center"/>
        <w:spacing w:line="276" w:lineRule="auto"/>
        <w:rPr>
          <w:rFonts w:hint="eastAsia" w:ascii="仿宋" w:hAnsi="仿宋" w:eastAsia="仿宋" w:cs="仿宋"/>
          <w:b/>
          <w:bCs/>
          <w:color w:val="auto"/>
          <w:sz w:val="36"/>
          <w:highlight w:val="none"/>
        </w:rPr>
      </w:pPr>
      <w:r>
        <w:rPr>
          <w:rFonts w:hint="eastAsia" w:ascii="仿宋" w:hAnsi="仿宋" w:eastAsia="仿宋" w:cs="仿宋"/>
          <w:b/>
          <w:bCs/>
          <w:color w:val="auto"/>
          <w:sz w:val="44"/>
          <w:highlight w:val="none"/>
          <w:lang w:eastAsia="zh-CN"/>
        </w:rPr>
        <w:t xml:space="preserve">二〇二六</w:t>
      </w:r>
      <w:r>
        <w:rPr>
          <w:rFonts w:hint="eastAsia" w:ascii="仿宋" w:hAnsi="仿宋" w:eastAsia="仿宋" w:cs="仿宋"/>
          <w:b/>
          <w:bCs/>
          <w:color w:val="auto"/>
          <w:sz w:val="44"/>
          <w:highlight w:val="none"/>
        </w:rPr>
        <w:t xml:space="preserve">年</w:t>
      </w:r>
      <w:r>
        <w:rPr>
          <w:rFonts w:hint="eastAsia" w:ascii="仿宋" w:hAnsi="仿宋" w:eastAsia="仿宋" w:cs="仿宋"/>
          <w:b/>
          <w:bCs/>
          <w:color w:val="auto"/>
          <w:sz w:val="44"/>
          <w:highlight w:val="none"/>
          <w:lang w:val="en-US" w:eastAsia="zh-CN"/>
        </w:rPr>
        <w:t xml:space="preserve">十</w:t>
      </w:r>
      <w:r>
        <w:rPr>
          <w:rFonts w:hint="eastAsia" w:ascii="仿宋" w:hAnsi="仿宋" w:eastAsia="仿宋" w:cs="仿宋"/>
          <w:b/>
          <w:bCs/>
          <w:color w:val="auto"/>
          <w:sz w:val="44"/>
          <w:highlight w:val="none"/>
        </w:rPr>
        <w:t xml:space="preserve">月</w:t>
      </w:r>
      <w:r/>
    </w:p>
    <w:p>
      <w:pPr>
        <w:pStyle w:val="1159"/>
        <w:spacing w:line="276"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left="308"/>
        <w:jc w:val="center"/>
        <w:spacing w:before="58" w:line="276" w:lineRule="auto"/>
        <w:tabs>
          <w:tab w:val="left" w:pos="910" w:leader="none"/>
        </w:tabs>
        <w:rPr>
          <w:rFonts w:hint="default" w:eastAsia="宋体"/>
          <w:color w:val="auto"/>
          <w:highlight w:val="none"/>
          <w:lang w:val="en-US" w:eastAsia="zh-CN"/>
        </w:rPr>
      </w:pPr>
      <w:r>
        <w:rPr>
          <w:rFonts w:hint="eastAsia" w:ascii="仿宋" w:hAnsi="仿宋" w:eastAsia="仿宋" w:cs="仿宋"/>
          <w:b/>
          <w:color w:val="auto"/>
          <w:sz w:val="30"/>
          <w:highlight w:val="none"/>
        </w:rPr>
        <w:t xml:space="preserve">目</w:t>
      </w:r>
      <w:r>
        <w:rPr>
          <w:rFonts w:hint="eastAsia" w:ascii="仿宋" w:hAnsi="仿宋" w:eastAsia="仿宋" w:cs="仿宋"/>
          <w:b/>
          <w:color w:val="auto"/>
          <w:sz w:val="30"/>
          <w:highlight w:val="none"/>
        </w:rPr>
        <w:tab/>
      </w:r>
      <w:r>
        <w:rPr>
          <w:rFonts w:hint="eastAsia" w:ascii="仿宋" w:hAnsi="仿宋" w:eastAsia="仿宋" w:cs="仿宋"/>
          <w:b/>
          <w:color w:val="auto"/>
          <w:sz w:val="30"/>
          <w:highlight w:val="none"/>
        </w:rPr>
        <w:t xml:space="preserve">录</w:t>
      </w:r>
      <w:r/>
    </w:p>
    <w:p>
      <w:pPr>
        <w:pStyle w:val="988"/>
        <w:tabs>
          <w:tab w:val="right" w:pos="2400" w:leader="none"/>
          <w:tab w:val="right" w:pos="9750" w:leader="dot"/>
        </w:tabs>
        <w:rPr>
          <w:color w:val="auto"/>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_Toc18731 </w:instrText>
      </w:r>
      <w:r>
        <w:rPr>
          <w:color w:val="auto"/>
          <w:highlight w:val="none"/>
        </w:rPr>
        <w:fldChar w:fldCharType="separate"/>
      </w:r>
      <w:r>
        <w:rPr>
          <w:rFonts w:hint="eastAsia" w:ascii="仿宋" w:hAnsi="仿宋" w:eastAsia="仿宋" w:cs="仿宋"/>
          <w:color w:val="auto"/>
          <w:highlight w:val="none"/>
        </w:rPr>
        <w:t xml:space="preserve">第一章</w:t>
      </w:r>
      <w:r>
        <w:rPr>
          <w:rFonts w:hint="eastAsia" w:ascii="仿宋" w:hAnsi="仿宋" w:eastAsia="仿宋" w:cs="仿宋"/>
          <w:color w:val="auto"/>
          <w:highlight w:val="none"/>
        </w:rPr>
        <w:tab/>
      </w:r>
      <w:r>
        <w:rPr>
          <w:rFonts w:hint="eastAsia" w:ascii="仿宋" w:hAnsi="仿宋" w:eastAsia="仿宋" w:cs="仿宋"/>
          <w:color w:val="auto"/>
          <w:highlight w:val="none"/>
        </w:rPr>
        <w:t xml:space="preserve">竞争性磋商邀请</w:t>
      </w:r>
      <w:r>
        <w:rPr>
          <w:color w:val="auto"/>
        </w:rPr>
        <w:tab/>
      </w:r>
      <w:r>
        <w:rPr>
          <w:color w:val="auto"/>
        </w:rPr>
        <w:fldChar w:fldCharType="begin"/>
      </w:r>
      <w:r>
        <w:rPr>
          <w:color w:val="auto"/>
        </w:rPr>
        <w:instrText xml:space="preserve"> PAGEREF _Toc18731 \h </w:instrText>
      </w:r>
      <w:r>
        <w:rPr>
          <w:color w:val="auto"/>
        </w:rPr>
        <w:fldChar w:fldCharType="separate"/>
      </w:r>
      <w:r>
        <w:rPr>
          <w:color w:val="auto"/>
        </w:rPr>
        <w:t xml:space="preserve">- 3 -</w:t>
      </w:r>
      <w:r>
        <w:rPr>
          <w:color w:val="auto"/>
        </w:rPr>
        <w:fldChar w:fldCharType="end"/>
      </w:r>
      <w:r>
        <w:rPr>
          <w:color w:val="auto"/>
          <w:highlight w:val="none"/>
        </w:rPr>
        <w:fldChar w:fldCharType="end"/>
      </w:r>
      <w:r/>
    </w:p>
    <w:p>
      <w:pPr>
        <w:pStyle w:val="988"/>
        <w:tabs>
          <w:tab w:val="right" w:pos="2400" w:leader="none"/>
          <w:tab w:val="right" w:pos="9750" w:leader="dot"/>
        </w:tabs>
        <w:rPr>
          <w:color w:val="auto"/>
        </w:rPr>
      </w:pPr>
      <w:r>
        <w:rPr>
          <w:color w:val="auto"/>
          <w:highlight w:val="none"/>
        </w:rPr>
        <w:fldChar w:fldCharType="begin"/>
      </w:r>
      <w:r>
        <w:rPr>
          <w:color w:val="auto"/>
          <w:highlight w:val="none"/>
        </w:rPr>
        <w:instrText xml:space="preserve"> HYPERLINK \l _Toc954 </w:instrText>
      </w:r>
      <w:r>
        <w:rPr>
          <w:color w:val="auto"/>
          <w:highlight w:val="none"/>
        </w:rPr>
        <w:fldChar w:fldCharType="separate"/>
      </w:r>
      <w:r>
        <w:rPr>
          <w:rFonts w:hint="eastAsia" w:ascii="仿宋" w:hAnsi="仿宋" w:eastAsia="仿宋" w:cs="仿宋"/>
          <w:color w:val="auto"/>
          <w:highlight w:val="none"/>
        </w:rPr>
        <w:t xml:space="preserve">第二章</w:t>
      </w:r>
      <w:r>
        <w:rPr>
          <w:rFonts w:hint="eastAsia" w:ascii="仿宋" w:hAnsi="仿宋" w:eastAsia="仿宋" w:cs="仿宋"/>
          <w:color w:val="auto"/>
          <w:highlight w:val="none"/>
        </w:rPr>
        <w:tab/>
      </w:r>
      <w:r>
        <w:rPr>
          <w:rFonts w:hint="eastAsia" w:ascii="仿宋" w:hAnsi="仿宋" w:eastAsia="仿宋" w:cs="仿宋"/>
          <w:color w:val="auto"/>
          <w:highlight w:val="none"/>
        </w:rPr>
        <w:t xml:space="preserve">竞争性磋商须知</w:t>
      </w:r>
      <w:r>
        <w:rPr>
          <w:color w:val="auto"/>
        </w:rPr>
        <w:tab/>
      </w:r>
      <w:r>
        <w:rPr>
          <w:color w:val="auto"/>
        </w:rPr>
        <w:fldChar w:fldCharType="begin"/>
      </w:r>
      <w:r>
        <w:rPr>
          <w:color w:val="auto"/>
        </w:rPr>
        <w:instrText xml:space="preserve"> PAGEREF _Toc954 \h </w:instrText>
      </w:r>
      <w:r>
        <w:rPr>
          <w:color w:val="auto"/>
        </w:rPr>
        <w:fldChar w:fldCharType="separate"/>
      </w:r>
      <w:r>
        <w:rPr>
          <w:color w:val="auto"/>
        </w:rPr>
        <w:t xml:space="preserve">- 7 -</w:t>
      </w:r>
      <w:r>
        <w:rPr>
          <w:color w:val="auto"/>
        </w:rPr>
        <w:fldChar w:fldCharType="end"/>
      </w:r>
      <w:r>
        <w:rPr>
          <w:color w:val="auto"/>
          <w:highlight w:val="none"/>
        </w:rPr>
        <w:fldChar w:fldCharType="end"/>
      </w:r>
      <w:r/>
    </w:p>
    <w:p>
      <w:pPr>
        <w:pStyle w:val="994"/>
        <w:tabs>
          <w:tab w:val="right" w:pos="9750" w:leader="dot"/>
        </w:tabs>
        <w:rPr>
          <w:color w:val="auto"/>
        </w:rPr>
      </w:pPr>
      <w:r>
        <w:rPr>
          <w:color w:val="auto"/>
          <w:highlight w:val="none"/>
        </w:rPr>
        <w:fldChar w:fldCharType="begin"/>
      </w:r>
      <w:r>
        <w:rPr>
          <w:color w:val="auto"/>
          <w:highlight w:val="none"/>
        </w:rPr>
        <w:instrText xml:space="preserve"> HYPERLINK \l _Toc32042 </w:instrText>
      </w:r>
      <w:r>
        <w:rPr>
          <w:color w:val="auto"/>
          <w:highlight w:val="none"/>
        </w:rPr>
        <w:fldChar w:fldCharType="separate"/>
      </w:r>
      <w:r>
        <w:rPr>
          <w:rFonts w:hint="eastAsia" w:ascii="仿宋" w:hAnsi="仿宋" w:eastAsia="仿宋" w:cs="仿宋"/>
          <w:color w:val="auto"/>
        </w:rPr>
        <w:t xml:space="preserve">一、 </w:t>
      </w:r>
      <w:r>
        <w:rPr>
          <w:rFonts w:hint="eastAsia" w:ascii="仿宋" w:hAnsi="仿宋" w:eastAsia="仿宋" w:cs="仿宋"/>
          <w:color w:val="auto"/>
          <w:highlight w:val="none"/>
        </w:rPr>
        <w:t xml:space="preserve">总则</w:t>
      </w:r>
      <w:r>
        <w:rPr>
          <w:color w:val="auto"/>
        </w:rPr>
        <w:tab/>
      </w:r>
      <w:r>
        <w:rPr>
          <w:color w:val="auto"/>
        </w:rPr>
        <w:fldChar w:fldCharType="begin"/>
      </w:r>
      <w:r>
        <w:rPr>
          <w:color w:val="auto"/>
        </w:rPr>
        <w:instrText xml:space="preserve"> PAGEREF _Toc32042 \h </w:instrText>
      </w:r>
      <w:r>
        <w:rPr>
          <w:color w:val="auto"/>
        </w:rPr>
        <w:fldChar w:fldCharType="separate"/>
      </w:r>
      <w:r>
        <w:rPr>
          <w:color w:val="auto"/>
        </w:rPr>
        <w:t xml:space="preserve">- 8 -</w:t>
      </w:r>
      <w:r>
        <w:rPr>
          <w:color w:val="auto"/>
        </w:rPr>
        <w:fldChar w:fldCharType="end"/>
      </w:r>
      <w:r>
        <w:rPr>
          <w:color w:val="auto"/>
          <w:highlight w:val="none"/>
        </w:rPr>
        <w:fldChar w:fldCharType="end"/>
      </w:r>
      <w:r/>
    </w:p>
    <w:p>
      <w:pPr>
        <w:pStyle w:val="994"/>
        <w:tabs>
          <w:tab w:val="right" w:pos="9750" w:leader="dot"/>
        </w:tabs>
        <w:rPr>
          <w:color w:val="auto"/>
        </w:rPr>
      </w:pPr>
      <w:r>
        <w:rPr>
          <w:color w:val="auto"/>
          <w:highlight w:val="none"/>
        </w:rPr>
        <w:fldChar w:fldCharType="begin"/>
      </w:r>
      <w:r>
        <w:rPr>
          <w:color w:val="auto"/>
          <w:highlight w:val="none"/>
        </w:rPr>
        <w:instrText xml:space="preserve"> HYPERLINK \l _Toc25520 </w:instrText>
      </w:r>
      <w:r>
        <w:rPr>
          <w:color w:val="auto"/>
          <w:highlight w:val="none"/>
        </w:rPr>
        <w:fldChar w:fldCharType="separate"/>
      </w:r>
      <w:r>
        <w:rPr>
          <w:rFonts w:hint="eastAsia" w:ascii="仿宋" w:hAnsi="仿宋" w:eastAsia="仿宋" w:cs="仿宋"/>
          <w:color w:val="auto"/>
          <w:highlight w:val="none"/>
        </w:rPr>
        <w:t xml:space="preserve">二、响应性文件的编制</w:t>
      </w:r>
      <w:r>
        <w:rPr>
          <w:color w:val="auto"/>
        </w:rPr>
        <w:tab/>
      </w:r>
      <w:r>
        <w:rPr>
          <w:color w:val="auto"/>
        </w:rPr>
        <w:fldChar w:fldCharType="begin"/>
      </w:r>
      <w:r>
        <w:rPr>
          <w:color w:val="auto"/>
        </w:rPr>
        <w:instrText xml:space="preserve"> PAGEREF _Toc25520 \h </w:instrText>
      </w:r>
      <w:r>
        <w:rPr>
          <w:color w:val="auto"/>
        </w:rPr>
        <w:fldChar w:fldCharType="separate"/>
      </w:r>
      <w:r>
        <w:rPr>
          <w:color w:val="auto"/>
        </w:rPr>
        <w:t xml:space="preserve">- 11 -</w:t>
      </w:r>
      <w:r>
        <w:rPr>
          <w:color w:val="auto"/>
        </w:rPr>
        <w:fldChar w:fldCharType="end"/>
      </w:r>
      <w:r>
        <w:rPr>
          <w:color w:val="auto"/>
          <w:highlight w:val="none"/>
        </w:rPr>
        <w:fldChar w:fldCharType="end"/>
      </w:r>
      <w:r/>
    </w:p>
    <w:p>
      <w:pPr>
        <w:pStyle w:val="994"/>
        <w:tabs>
          <w:tab w:val="right" w:pos="9750" w:leader="dot"/>
        </w:tabs>
        <w:rPr>
          <w:color w:val="auto"/>
        </w:rPr>
      </w:pPr>
      <w:r>
        <w:rPr>
          <w:color w:val="auto"/>
          <w:highlight w:val="none"/>
        </w:rPr>
        <w:fldChar w:fldCharType="begin"/>
      </w:r>
      <w:r>
        <w:rPr>
          <w:color w:val="auto"/>
          <w:highlight w:val="none"/>
        </w:rPr>
        <w:instrText xml:space="preserve"> HYPERLINK \l _Toc3338 </w:instrText>
      </w:r>
      <w:r>
        <w:rPr>
          <w:color w:val="auto"/>
          <w:highlight w:val="none"/>
        </w:rPr>
        <w:fldChar w:fldCharType="separate"/>
      </w:r>
      <w:r>
        <w:rPr>
          <w:rFonts w:hint="eastAsia" w:ascii="仿宋" w:hAnsi="仿宋" w:eastAsia="仿宋" w:cs="仿宋"/>
          <w:color w:val="auto"/>
          <w:highlight w:val="none"/>
        </w:rPr>
        <w:t xml:space="preserve">三、响应性文件递交</w:t>
      </w:r>
      <w:r>
        <w:rPr>
          <w:color w:val="auto"/>
        </w:rPr>
        <w:tab/>
      </w:r>
      <w:r>
        <w:rPr>
          <w:color w:val="auto"/>
        </w:rPr>
        <w:fldChar w:fldCharType="begin"/>
      </w:r>
      <w:r>
        <w:rPr>
          <w:color w:val="auto"/>
        </w:rPr>
        <w:instrText xml:space="preserve"> PAGEREF _Toc3338 \h </w:instrText>
      </w:r>
      <w:r>
        <w:rPr>
          <w:color w:val="auto"/>
        </w:rPr>
        <w:fldChar w:fldCharType="separate"/>
      </w:r>
      <w:r>
        <w:rPr>
          <w:color w:val="auto"/>
        </w:rPr>
        <w:t xml:space="preserve">- 13 -</w:t>
      </w:r>
      <w:r>
        <w:rPr>
          <w:color w:val="auto"/>
        </w:rPr>
        <w:fldChar w:fldCharType="end"/>
      </w:r>
      <w:r>
        <w:rPr>
          <w:color w:val="auto"/>
          <w:highlight w:val="none"/>
        </w:rPr>
        <w:fldChar w:fldCharType="end"/>
      </w:r>
      <w:r/>
    </w:p>
    <w:p>
      <w:pPr>
        <w:pStyle w:val="994"/>
        <w:tabs>
          <w:tab w:val="right" w:pos="9750" w:leader="dot"/>
        </w:tabs>
        <w:rPr>
          <w:color w:val="auto"/>
        </w:rPr>
      </w:pPr>
      <w:r>
        <w:rPr>
          <w:color w:val="auto"/>
          <w:highlight w:val="none"/>
        </w:rPr>
        <w:fldChar w:fldCharType="begin"/>
      </w:r>
      <w:r>
        <w:rPr>
          <w:color w:val="auto"/>
          <w:highlight w:val="none"/>
        </w:rPr>
        <w:instrText xml:space="preserve"> HYPERLINK \l _Toc14824 </w:instrText>
      </w:r>
      <w:r>
        <w:rPr>
          <w:color w:val="auto"/>
          <w:highlight w:val="none"/>
        </w:rPr>
        <w:fldChar w:fldCharType="separate"/>
      </w:r>
      <w:r>
        <w:rPr>
          <w:rFonts w:hint="eastAsia" w:ascii="仿宋" w:hAnsi="仿宋" w:eastAsia="仿宋" w:cs="仿宋"/>
          <w:color w:val="auto"/>
          <w:highlight w:val="none"/>
        </w:rPr>
        <w:t xml:space="preserve">四、磋商</w:t>
      </w:r>
      <w:r>
        <w:rPr>
          <w:color w:val="auto"/>
        </w:rPr>
        <w:tab/>
      </w:r>
      <w:r>
        <w:rPr>
          <w:color w:val="auto"/>
        </w:rPr>
        <w:fldChar w:fldCharType="begin"/>
      </w:r>
      <w:r>
        <w:rPr>
          <w:color w:val="auto"/>
        </w:rPr>
        <w:instrText xml:space="preserve"> PAGEREF _Toc14824 \h </w:instrText>
      </w:r>
      <w:r>
        <w:rPr>
          <w:color w:val="auto"/>
        </w:rPr>
        <w:fldChar w:fldCharType="separate"/>
      </w:r>
      <w:r>
        <w:rPr>
          <w:color w:val="auto"/>
        </w:rPr>
        <w:t xml:space="preserve">- 14 -</w:t>
      </w:r>
      <w:r>
        <w:rPr>
          <w:color w:val="auto"/>
        </w:rPr>
        <w:fldChar w:fldCharType="end"/>
      </w:r>
      <w:r>
        <w:rPr>
          <w:color w:val="auto"/>
          <w:highlight w:val="none"/>
        </w:rPr>
        <w:fldChar w:fldCharType="end"/>
      </w:r>
      <w:r/>
    </w:p>
    <w:p>
      <w:pPr>
        <w:pStyle w:val="994"/>
        <w:tabs>
          <w:tab w:val="right" w:pos="9750" w:leader="dot"/>
        </w:tabs>
        <w:rPr>
          <w:color w:val="auto"/>
        </w:rPr>
      </w:pPr>
      <w:r>
        <w:rPr>
          <w:color w:val="auto"/>
          <w:highlight w:val="none"/>
        </w:rPr>
        <w:fldChar w:fldCharType="begin"/>
      </w:r>
      <w:r>
        <w:rPr>
          <w:color w:val="auto"/>
          <w:highlight w:val="none"/>
        </w:rPr>
        <w:instrText xml:space="preserve"> HYPERLINK \l _Toc14716 </w:instrText>
      </w:r>
      <w:r>
        <w:rPr>
          <w:color w:val="auto"/>
          <w:highlight w:val="none"/>
        </w:rPr>
        <w:fldChar w:fldCharType="separate"/>
      </w:r>
      <w:r>
        <w:rPr>
          <w:rFonts w:hint="eastAsia" w:ascii="仿宋" w:hAnsi="仿宋" w:eastAsia="仿宋" w:cs="仿宋"/>
          <w:color w:val="auto"/>
          <w:highlight w:val="none"/>
        </w:rPr>
        <w:t xml:space="preserve">五、签订合同</w:t>
      </w:r>
      <w:r>
        <w:rPr>
          <w:color w:val="auto"/>
        </w:rPr>
        <w:tab/>
      </w:r>
      <w:r>
        <w:rPr>
          <w:color w:val="auto"/>
        </w:rPr>
        <w:fldChar w:fldCharType="begin"/>
      </w:r>
      <w:r>
        <w:rPr>
          <w:color w:val="auto"/>
        </w:rPr>
        <w:instrText xml:space="preserve"> PAGEREF _Toc14716 \h </w:instrText>
      </w:r>
      <w:r>
        <w:rPr>
          <w:color w:val="auto"/>
        </w:rPr>
        <w:fldChar w:fldCharType="separate"/>
      </w:r>
      <w:r>
        <w:rPr>
          <w:color w:val="auto"/>
        </w:rPr>
        <w:t xml:space="preserve">- 15 -</w:t>
      </w:r>
      <w:r>
        <w:rPr>
          <w:color w:val="auto"/>
        </w:rPr>
        <w:fldChar w:fldCharType="end"/>
      </w:r>
      <w:r>
        <w:rPr>
          <w:color w:val="auto"/>
          <w:highlight w:val="none"/>
        </w:rPr>
        <w:fldChar w:fldCharType="end"/>
      </w:r>
      <w:r/>
    </w:p>
    <w:p>
      <w:pPr>
        <w:pStyle w:val="994"/>
        <w:tabs>
          <w:tab w:val="right" w:pos="9750" w:leader="dot"/>
        </w:tabs>
        <w:rPr>
          <w:color w:val="auto"/>
        </w:rPr>
      </w:pPr>
      <w:r>
        <w:rPr>
          <w:color w:val="auto"/>
          <w:highlight w:val="none"/>
        </w:rPr>
        <w:fldChar w:fldCharType="begin"/>
      </w:r>
      <w:r>
        <w:rPr>
          <w:color w:val="auto"/>
          <w:highlight w:val="none"/>
        </w:rPr>
        <w:instrText xml:space="preserve"> HYPERLINK \l _Toc25958 </w:instrText>
      </w:r>
      <w:r>
        <w:rPr>
          <w:color w:val="auto"/>
          <w:highlight w:val="none"/>
        </w:rPr>
        <w:fldChar w:fldCharType="separate"/>
      </w:r>
      <w:r>
        <w:rPr>
          <w:rFonts w:hint="eastAsia" w:ascii="仿宋" w:hAnsi="仿宋" w:eastAsia="仿宋" w:cs="仿宋"/>
          <w:color w:val="auto"/>
          <w:highlight w:val="none"/>
        </w:rPr>
        <w:t xml:space="preserve">六、质疑和投诉</w:t>
      </w:r>
      <w:r>
        <w:rPr>
          <w:color w:val="auto"/>
        </w:rPr>
        <w:tab/>
      </w:r>
      <w:r>
        <w:rPr>
          <w:color w:val="auto"/>
        </w:rPr>
        <w:fldChar w:fldCharType="begin"/>
      </w:r>
      <w:r>
        <w:rPr>
          <w:color w:val="auto"/>
        </w:rPr>
        <w:instrText xml:space="preserve"> PAGEREF _Toc25958 \h </w:instrText>
      </w:r>
      <w:r>
        <w:rPr>
          <w:color w:val="auto"/>
        </w:rPr>
        <w:fldChar w:fldCharType="separate"/>
      </w:r>
      <w:r>
        <w:rPr>
          <w:color w:val="auto"/>
        </w:rPr>
        <w:t xml:space="preserve">- 15 -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_Toc27170 </w:instrText>
      </w:r>
      <w:r>
        <w:rPr>
          <w:color w:val="auto"/>
          <w:highlight w:val="none"/>
        </w:rPr>
        <w:fldChar w:fldCharType="separate"/>
      </w:r>
      <w:r>
        <w:rPr>
          <w:rFonts w:hint="eastAsia" w:ascii="仿宋" w:hAnsi="仿宋" w:eastAsia="仿宋" w:cs="仿宋"/>
          <w:color w:val="auto"/>
          <w:highlight w:val="none"/>
        </w:rPr>
        <w:t xml:space="preserve">第三章 磋商项目需求</w:t>
      </w:r>
      <w:r>
        <w:rPr>
          <w:color w:val="auto"/>
        </w:rPr>
        <w:tab/>
      </w:r>
      <w:r>
        <w:rPr>
          <w:color w:val="auto"/>
        </w:rPr>
        <w:fldChar w:fldCharType="begin"/>
      </w:r>
      <w:r>
        <w:rPr>
          <w:color w:val="auto"/>
        </w:rPr>
        <w:instrText xml:space="preserve"> PAGEREF _Toc27170 \h </w:instrText>
      </w:r>
      <w:r>
        <w:rPr>
          <w:color w:val="auto"/>
        </w:rPr>
        <w:fldChar w:fldCharType="separate"/>
      </w:r>
      <w:r>
        <w:rPr>
          <w:color w:val="auto"/>
        </w:rPr>
        <w:t xml:space="preserve">- 17 -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_Toc26930 </w:instrText>
      </w:r>
      <w:r>
        <w:rPr>
          <w:color w:val="auto"/>
          <w:highlight w:val="none"/>
        </w:rPr>
        <w:fldChar w:fldCharType="separate"/>
      </w:r>
      <w:r>
        <w:rPr>
          <w:rFonts w:hint="eastAsia" w:ascii="仿宋" w:hAnsi="仿宋" w:eastAsia="仿宋" w:cs="仿宋"/>
          <w:color w:val="auto"/>
          <w:highlight w:val="none"/>
        </w:rPr>
        <w:t xml:space="preserve">第四章 评分标准</w:t>
      </w:r>
      <w:r>
        <w:rPr>
          <w:color w:val="auto"/>
        </w:rPr>
        <w:tab/>
      </w:r>
      <w:r>
        <w:rPr>
          <w:color w:val="auto"/>
        </w:rPr>
        <w:fldChar w:fldCharType="begin"/>
      </w:r>
      <w:r>
        <w:rPr>
          <w:color w:val="auto"/>
        </w:rPr>
        <w:instrText xml:space="preserve"> PAGEREF _Toc26930 \h </w:instrText>
      </w:r>
      <w:r>
        <w:rPr>
          <w:color w:val="auto"/>
        </w:rPr>
        <w:fldChar w:fldCharType="separate"/>
      </w:r>
      <w:r>
        <w:rPr>
          <w:color w:val="auto"/>
        </w:rPr>
        <w:t xml:space="preserve">- 21 -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_Toc4140 </w:instrText>
      </w:r>
      <w:r>
        <w:rPr>
          <w:color w:val="auto"/>
          <w:highlight w:val="none"/>
        </w:rPr>
        <w:fldChar w:fldCharType="separate"/>
      </w:r>
      <w:r>
        <w:rPr>
          <w:rFonts w:hint="eastAsia" w:ascii="仿宋" w:hAnsi="仿宋" w:eastAsia="仿宋" w:cs="仿宋"/>
          <w:color w:val="auto"/>
          <w:szCs w:val="36"/>
          <w:highlight w:val="none"/>
        </w:rPr>
        <w:t xml:space="preserve">第五章 采购合同格式</w:t>
      </w:r>
      <w:r>
        <w:rPr>
          <w:color w:val="auto"/>
        </w:rPr>
        <w:tab/>
      </w:r>
      <w:r>
        <w:rPr>
          <w:color w:val="auto"/>
        </w:rPr>
        <w:fldChar w:fldCharType="begin"/>
      </w:r>
      <w:r>
        <w:rPr>
          <w:color w:val="auto"/>
        </w:rPr>
        <w:instrText xml:space="preserve"> PAGEREF _Toc4140 \h </w:instrText>
      </w:r>
      <w:r>
        <w:rPr>
          <w:color w:val="auto"/>
        </w:rPr>
        <w:fldChar w:fldCharType="separate"/>
      </w:r>
      <w:r>
        <w:rPr>
          <w:color w:val="auto"/>
        </w:rPr>
        <w:t xml:space="preserve">- 23 -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_Toc2800 </w:instrText>
      </w:r>
      <w:r>
        <w:rPr>
          <w:color w:val="auto"/>
          <w:highlight w:val="none"/>
        </w:rPr>
        <w:fldChar w:fldCharType="separate"/>
      </w:r>
      <w:r>
        <w:rPr>
          <w:rFonts w:hint="eastAsia" w:ascii="仿宋" w:hAnsi="仿宋" w:eastAsia="仿宋" w:cs="仿宋"/>
          <w:color w:val="auto"/>
          <w:highlight w:val="none"/>
        </w:rPr>
        <w:t xml:space="preserve">第六章、竞争性磋商文件格式及附件</w:t>
      </w:r>
      <w:r>
        <w:rPr>
          <w:color w:val="auto"/>
        </w:rPr>
        <w:tab/>
      </w:r>
      <w:r>
        <w:rPr>
          <w:color w:val="auto"/>
        </w:rPr>
        <w:fldChar w:fldCharType="begin"/>
      </w:r>
      <w:r>
        <w:rPr>
          <w:color w:val="auto"/>
        </w:rPr>
        <w:instrText xml:space="preserve"> PAGEREF _Toc2800 \h </w:instrText>
      </w:r>
      <w:r>
        <w:rPr>
          <w:color w:val="auto"/>
        </w:rPr>
        <w:fldChar w:fldCharType="separate"/>
      </w:r>
      <w:r>
        <w:rPr>
          <w:color w:val="auto"/>
        </w:rPr>
        <w:t xml:space="preserve">- 29 -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_Toc23444 </w:instrText>
      </w:r>
      <w:r>
        <w:rPr>
          <w:color w:val="auto"/>
          <w:highlight w:val="none"/>
        </w:rPr>
        <w:fldChar w:fldCharType="separate"/>
      </w:r>
      <w:r>
        <w:rPr>
          <w:rFonts w:hint="eastAsia" w:ascii="仿宋" w:hAnsi="仿宋" w:eastAsia="仿宋" w:cs="仿宋"/>
          <w:color w:val="auto"/>
          <w:szCs w:val="24"/>
          <w:highlight w:val="none"/>
          <w:lang w:val="zh-CN"/>
        </w:rPr>
        <w:t xml:space="preserve">附件一、投标申请及声明格式</w:t>
      </w:r>
      <w:r>
        <w:rPr>
          <w:color w:val="auto"/>
        </w:rPr>
        <w:tab/>
      </w:r>
      <w:r>
        <w:rPr>
          <w:color w:val="auto"/>
        </w:rPr>
        <w:fldChar w:fldCharType="begin"/>
      </w:r>
      <w:r>
        <w:rPr>
          <w:color w:val="auto"/>
        </w:rPr>
        <w:instrText xml:space="preserve"> PAGEREF _Toc23444 \h </w:instrText>
      </w:r>
      <w:r>
        <w:rPr>
          <w:color w:val="auto"/>
        </w:rPr>
        <w:fldChar w:fldCharType="separate"/>
      </w:r>
      <w:r>
        <w:rPr>
          <w:color w:val="auto"/>
        </w:rPr>
        <w:t xml:space="preserve">- 31 -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_Toc8791 </w:instrText>
      </w:r>
      <w:r>
        <w:rPr>
          <w:color w:val="auto"/>
          <w:highlight w:val="none"/>
        </w:rPr>
        <w:fldChar w:fldCharType="separate"/>
      </w:r>
      <w:r>
        <w:rPr>
          <w:rFonts w:hint="eastAsia" w:ascii="仿宋" w:hAnsi="仿宋" w:eastAsia="仿宋" w:cs="仿宋"/>
          <w:bCs w:val="0"/>
          <w:color w:val="auto"/>
          <w:szCs w:val="24"/>
          <w:highlight w:val="none"/>
          <w:lang w:val="en-US" w:eastAsia="zh-CN" w:bidi="zh-CN"/>
        </w:rPr>
        <w:t xml:space="preserve">附件三、磋商报价表</w:t>
      </w:r>
      <w:r>
        <w:rPr>
          <w:color w:val="auto"/>
        </w:rPr>
        <w:tab/>
      </w:r>
      <w:r>
        <w:rPr>
          <w:color w:val="auto"/>
        </w:rPr>
        <w:fldChar w:fldCharType="begin"/>
      </w:r>
      <w:r>
        <w:rPr>
          <w:color w:val="auto"/>
        </w:rPr>
        <w:instrText xml:space="preserve"> PAGEREF _Toc8791 \h </w:instrText>
      </w:r>
      <w:r>
        <w:rPr>
          <w:color w:val="auto"/>
        </w:rPr>
        <w:fldChar w:fldCharType="separate"/>
      </w:r>
      <w:r>
        <w:rPr>
          <w:color w:val="auto"/>
        </w:rPr>
        <w:t xml:space="preserve">- 34 -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_Toc6975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w:t>
      </w:r>
      <w:r>
        <w:rPr>
          <w:rFonts w:hint="eastAsia" w:ascii="仿宋" w:hAnsi="仿宋" w:eastAsia="仿宋" w:cs="仿宋"/>
          <w:bCs w:val="0"/>
          <w:color w:val="auto"/>
          <w:szCs w:val="24"/>
          <w:highlight w:val="none"/>
          <w:lang w:val="en-US" w:eastAsia="zh-CN" w:bidi="zh-CN"/>
        </w:rPr>
        <w:t xml:space="preserve">四</w:t>
      </w:r>
      <w:r>
        <w:rPr>
          <w:rFonts w:hint="eastAsia" w:ascii="仿宋" w:hAnsi="仿宋" w:eastAsia="仿宋" w:cs="仿宋"/>
          <w:bCs w:val="0"/>
          <w:color w:val="auto"/>
          <w:szCs w:val="24"/>
          <w:highlight w:val="none"/>
          <w:lang w:val="zh-CN" w:eastAsia="zh-CN" w:bidi="zh-CN"/>
        </w:rPr>
        <w:t xml:space="preserve">、磋商</w:t>
      </w:r>
      <w:r>
        <w:rPr>
          <w:rFonts w:hint="eastAsia" w:ascii="仿宋" w:hAnsi="仿宋" w:eastAsia="仿宋" w:cs="仿宋"/>
          <w:bCs w:val="0"/>
          <w:color w:val="auto"/>
          <w:szCs w:val="24"/>
          <w:highlight w:val="none"/>
          <w:lang w:val="en-US" w:eastAsia="zh-CN" w:bidi="zh-CN"/>
        </w:rPr>
        <w:t xml:space="preserve">分项报价表</w:t>
      </w:r>
      <w:r>
        <w:rPr>
          <w:color w:val="auto"/>
        </w:rPr>
        <w:tab/>
      </w:r>
      <w:r>
        <w:rPr>
          <w:color w:val="auto"/>
        </w:rPr>
        <w:fldChar w:fldCharType="begin"/>
      </w:r>
      <w:r>
        <w:rPr>
          <w:color w:val="auto"/>
        </w:rPr>
        <w:instrText xml:space="preserve"> PAGEREF _Toc6975 \h </w:instrText>
      </w:r>
      <w:r>
        <w:rPr>
          <w:color w:val="auto"/>
        </w:rPr>
        <w:fldChar w:fldCharType="separate"/>
      </w:r>
      <w:r>
        <w:rPr>
          <w:color w:val="auto"/>
        </w:rPr>
        <w:t xml:space="preserve">- 35 -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_Toc9356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w:t>
      </w:r>
      <w:r>
        <w:rPr>
          <w:rFonts w:hint="eastAsia" w:ascii="仿宋" w:hAnsi="仿宋" w:eastAsia="仿宋" w:cs="仿宋"/>
          <w:bCs w:val="0"/>
          <w:color w:val="auto"/>
          <w:szCs w:val="24"/>
          <w:highlight w:val="none"/>
          <w:lang w:val="en-US" w:eastAsia="zh-CN" w:bidi="zh-CN"/>
        </w:rPr>
        <w:t xml:space="preserve">五</w:t>
      </w:r>
      <w:r>
        <w:rPr>
          <w:rFonts w:hint="eastAsia" w:ascii="仿宋" w:hAnsi="仿宋" w:eastAsia="仿宋" w:cs="仿宋"/>
          <w:bCs w:val="0"/>
          <w:color w:val="auto"/>
          <w:szCs w:val="24"/>
          <w:highlight w:val="none"/>
          <w:lang w:val="zh-CN" w:eastAsia="zh-CN" w:bidi="zh-CN"/>
        </w:rPr>
        <w:t xml:space="preserve">、南京市政府采购供应商信用记录表暨信用承诺书</w:t>
      </w:r>
      <w:r>
        <w:rPr>
          <w:color w:val="auto"/>
        </w:rPr>
        <w:tab/>
      </w:r>
      <w:r>
        <w:rPr>
          <w:color w:val="auto"/>
        </w:rPr>
        <w:fldChar w:fldCharType="begin"/>
      </w:r>
      <w:r>
        <w:rPr>
          <w:color w:val="auto"/>
        </w:rPr>
        <w:instrText xml:space="preserve"> PAGEREF _Toc9356 \h </w:instrText>
      </w:r>
      <w:r>
        <w:rPr>
          <w:color w:val="auto"/>
        </w:rPr>
        <w:fldChar w:fldCharType="separate"/>
      </w:r>
      <w:r>
        <w:rPr>
          <w:color w:val="auto"/>
        </w:rPr>
        <w:t xml:space="preserve">- 36 -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_Toc24200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w:t>
      </w:r>
      <w:r>
        <w:rPr>
          <w:rFonts w:hint="eastAsia" w:ascii="仿宋" w:hAnsi="仿宋" w:eastAsia="仿宋" w:cs="仿宋"/>
          <w:bCs w:val="0"/>
          <w:color w:val="auto"/>
          <w:szCs w:val="24"/>
          <w:highlight w:val="none"/>
          <w:lang w:val="en-US" w:eastAsia="zh-CN" w:bidi="zh-CN"/>
        </w:rPr>
        <w:t xml:space="preserve">六</w:t>
      </w:r>
      <w:r>
        <w:rPr>
          <w:rFonts w:hint="eastAsia" w:ascii="仿宋" w:hAnsi="仿宋" w:eastAsia="仿宋" w:cs="仿宋"/>
          <w:bCs w:val="0"/>
          <w:color w:val="auto"/>
          <w:szCs w:val="24"/>
          <w:highlight w:val="none"/>
          <w:lang w:val="zh-CN" w:eastAsia="zh-CN" w:bidi="zh-CN"/>
        </w:rPr>
        <w:t xml:space="preserve">、商务条款偏离表</w:t>
      </w:r>
      <w:r>
        <w:rPr>
          <w:color w:val="auto"/>
        </w:rPr>
        <w:tab/>
      </w:r>
      <w:r>
        <w:rPr>
          <w:color w:val="auto"/>
        </w:rPr>
        <w:fldChar w:fldCharType="begin"/>
      </w:r>
      <w:r>
        <w:rPr>
          <w:color w:val="auto"/>
        </w:rPr>
        <w:instrText xml:space="preserve"> PAGEREF _Toc24200 \h </w:instrText>
      </w:r>
      <w:r>
        <w:rPr>
          <w:color w:val="auto"/>
        </w:rPr>
        <w:fldChar w:fldCharType="separate"/>
      </w:r>
      <w:r>
        <w:rPr>
          <w:color w:val="auto"/>
        </w:rPr>
        <w:t xml:space="preserve">- 37 -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_Toc22807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w:t>
      </w:r>
      <w:r>
        <w:rPr>
          <w:rFonts w:hint="eastAsia" w:ascii="仿宋" w:hAnsi="仿宋" w:eastAsia="仿宋" w:cs="仿宋"/>
          <w:bCs w:val="0"/>
          <w:color w:val="auto"/>
          <w:szCs w:val="24"/>
          <w:highlight w:val="none"/>
          <w:lang w:val="en-US" w:eastAsia="zh-CN" w:bidi="zh-CN"/>
        </w:rPr>
        <w:t xml:space="preserve">七</w:t>
      </w:r>
      <w:r>
        <w:rPr>
          <w:rFonts w:hint="eastAsia" w:ascii="仿宋" w:hAnsi="仿宋" w:eastAsia="仿宋" w:cs="仿宋"/>
          <w:bCs w:val="0"/>
          <w:color w:val="auto"/>
          <w:szCs w:val="24"/>
          <w:highlight w:val="none"/>
          <w:lang w:val="zh-CN" w:eastAsia="zh-CN" w:bidi="zh-CN"/>
        </w:rPr>
        <w:t xml:space="preserve">、技术条款偏离表</w:t>
      </w:r>
      <w:r>
        <w:rPr>
          <w:color w:val="auto"/>
        </w:rPr>
        <w:tab/>
      </w:r>
      <w:r>
        <w:rPr>
          <w:color w:val="auto"/>
        </w:rPr>
        <w:fldChar w:fldCharType="begin"/>
      </w:r>
      <w:r>
        <w:rPr>
          <w:color w:val="auto"/>
        </w:rPr>
        <w:instrText xml:space="preserve"> PAGEREF _Toc22807 \h </w:instrText>
      </w:r>
      <w:r>
        <w:rPr>
          <w:color w:val="auto"/>
        </w:rPr>
        <w:fldChar w:fldCharType="separate"/>
      </w:r>
      <w:r>
        <w:rPr>
          <w:color w:val="auto"/>
        </w:rPr>
        <w:t xml:space="preserve">- 38 -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_Toc12630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w:t>
      </w:r>
      <w:r>
        <w:rPr>
          <w:rFonts w:hint="eastAsia" w:ascii="仿宋" w:hAnsi="仿宋" w:eastAsia="仿宋" w:cs="仿宋"/>
          <w:bCs w:val="0"/>
          <w:color w:val="auto"/>
          <w:szCs w:val="24"/>
          <w:highlight w:val="none"/>
          <w:lang w:val="en-US" w:eastAsia="zh-CN" w:bidi="zh-CN"/>
        </w:rPr>
        <w:t xml:space="preserve">八</w:t>
      </w:r>
      <w:r>
        <w:rPr>
          <w:rFonts w:hint="eastAsia" w:ascii="仿宋" w:hAnsi="仿宋" w:eastAsia="仿宋" w:cs="仿宋"/>
          <w:bCs w:val="0"/>
          <w:color w:val="auto"/>
          <w:szCs w:val="24"/>
          <w:highlight w:val="none"/>
          <w:lang w:val="zh-CN" w:eastAsia="zh-CN" w:bidi="zh-CN"/>
        </w:rPr>
        <w:t xml:space="preserve">、中小企业声明函格式</w:t>
      </w:r>
      <w:r>
        <w:rPr>
          <w:color w:val="auto"/>
        </w:rPr>
        <w:tab/>
      </w:r>
      <w:r>
        <w:rPr>
          <w:color w:val="auto"/>
        </w:rPr>
        <w:fldChar w:fldCharType="begin"/>
      </w:r>
      <w:r>
        <w:rPr>
          <w:color w:val="auto"/>
        </w:rPr>
        <w:instrText xml:space="preserve"> PAGEREF _Toc12630 \h </w:instrText>
      </w:r>
      <w:r>
        <w:rPr>
          <w:color w:val="auto"/>
        </w:rPr>
        <w:fldChar w:fldCharType="separate"/>
      </w:r>
      <w:r>
        <w:rPr>
          <w:color w:val="auto"/>
        </w:rPr>
        <w:t xml:space="preserve">- 39 -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_Toc19592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w:t>
      </w:r>
      <w:r>
        <w:rPr>
          <w:rFonts w:hint="eastAsia" w:ascii="仿宋" w:hAnsi="仿宋" w:eastAsia="仿宋" w:cs="仿宋"/>
          <w:bCs w:val="0"/>
          <w:color w:val="auto"/>
          <w:szCs w:val="24"/>
          <w:highlight w:val="none"/>
          <w:lang w:val="en-US" w:eastAsia="zh-CN" w:bidi="zh-CN"/>
        </w:rPr>
        <w:t xml:space="preserve">九</w:t>
      </w:r>
      <w:r>
        <w:rPr>
          <w:rFonts w:hint="eastAsia" w:ascii="仿宋" w:hAnsi="仿宋" w:eastAsia="仿宋" w:cs="仿宋"/>
          <w:bCs w:val="0"/>
          <w:color w:val="auto"/>
          <w:szCs w:val="24"/>
          <w:highlight w:val="none"/>
          <w:lang w:val="zh-CN" w:eastAsia="zh-CN" w:bidi="zh-CN"/>
        </w:rPr>
        <w:t xml:space="preserve">、残疾人福利性单位声明函</w:t>
      </w:r>
      <w:r>
        <w:rPr>
          <w:color w:val="auto"/>
        </w:rPr>
        <w:tab/>
      </w:r>
      <w:r>
        <w:rPr>
          <w:color w:val="auto"/>
        </w:rPr>
        <w:fldChar w:fldCharType="begin"/>
      </w:r>
      <w:r>
        <w:rPr>
          <w:color w:val="auto"/>
        </w:rPr>
        <w:instrText xml:space="preserve"> PAGEREF _Toc19592 \h </w:instrText>
      </w:r>
      <w:r>
        <w:rPr>
          <w:color w:val="auto"/>
        </w:rPr>
        <w:fldChar w:fldCharType="separate"/>
      </w:r>
      <w:r>
        <w:rPr>
          <w:color w:val="auto"/>
        </w:rPr>
        <w:t xml:space="preserve">- 41 -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_Toc23574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w:t>
      </w:r>
      <w:r>
        <w:rPr>
          <w:rFonts w:hint="eastAsia" w:ascii="仿宋" w:hAnsi="仿宋" w:eastAsia="仿宋" w:cs="仿宋"/>
          <w:bCs w:val="0"/>
          <w:color w:val="auto"/>
          <w:szCs w:val="24"/>
          <w:highlight w:val="none"/>
          <w:lang w:val="en-US" w:eastAsia="zh-CN" w:bidi="zh-CN"/>
        </w:rPr>
        <w:t xml:space="preserve">十</w:t>
      </w:r>
      <w:r>
        <w:rPr>
          <w:rFonts w:hint="eastAsia" w:ascii="仿宋" w:hAnsi="仿宋" w:eastAsia="仿宋" w:cs="仿宋"/>
          <w:bCs w:val="0"/>
          <w:color w:val="auto"/>
          <w:szCs w:val="24"/>
          <w:highlight w:val="none"/>
          <w:lang w:val="zh-CN" w:eastAsia="zh-CN" w:bidi="zh-CN"/>
        </w:rPr>
        <w:t xml:space="preserve">、无重大违法记录声明格式</w:t>
      </w:r>
      <w:r>
        <w:rPr>
          <w:color w:val="auto"/>
        </w:rPr>
        <w:tab/>
      </w:r>
      <w:r>
        <w:rPr>
          <w:color w:val="auto"/>
        </w:rPr>
        <w:fldChar w:fldCharType="begin"/>
      </w:r>
      <w:r>
        <w:rPr>
          <w:color w:val="auto"/>
        </w:rPr>
        <w:instrText xml:space="preserve"> PAGEREF _Toc23574 \h </w:instrText>
      </w:r>
      <w:r>
        <w:rPr>
          <w:color w:val="auto"/>
        </w:rPr>
        <w:fldChar w:fldCharType="separate"/>
      </w:r>
      <w:r>
        <w:rPr>
          <w:color w:val="auto"/>
        </w:rPr>
        <w:t xml:space="preserve">- 41 -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_Toc25389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附件十</w:t>
      </w:r>
      <w:r>
        <w:rPr>
          <w:rFonts w:hint="eastAsia" w:ascii="仿宋" w:hAnsi="仿宋" w:eastAsia="仿宋" w:cs="仿宋"/>
          <w:bCs w:val="0"/>
          <w:color w:val="auto"/>
          <w:szCs w:val="24"/>
          <w:highlight w:val="none"/>
          <w:lang w:val="en-US" w:eastAsia="zh-CN" w:bidi="zh-CN"/>
        </w:rPr>
        <w:t xml:space="preserve">一</w:t>
      </w:r>
      <w:r>
        <w:rPr>
          <w:rFonts w:hint="eastAsia" w:ascii="仿宋" w:hAnsi="仿宋" w:eastAsia="仿宋" w:cs="仿宋"/>
          <w:bCs w:val="0"/>
          <w:color w:val="auto"/>
          <w:szCs w:val="24"/>
          <w:highlight w:val="none"/>
          <w:lang w:val="zh-CN" w:eastAsia="zh-CN" w:bidi="zh-CN"/>
        </w:rPr>
        <w:t xml:space="preserve">、具备履行合同所必需的设备和专业技术能力的书面声明</w:t>
      </w:r>
      <w:r>
        <w:rPr>
          <w:color w:val="auto"/>
        </w:rPr>
        <w:tab/>
      </w:r>
      <w:r>
        <w:rPr>
          <w:color w:val="auto"/>
        </w:rPr>
        <w:fldChar w:fldCharType="begin"/>
      </w:r>
      <w:r>
        <w:rPr>
          <w:color w:val="auto"/>
        </w:rPr>
        <w:instrText xml:space="preserve"> PAGEREF _Toc25389 \h </w:instrText>
      </w:r>
      <w:r>
        <w:rPr>
          <w:color w:val="auto"/>
        </w:rPr>
        <w:fldChar w:fldCharType="separate"/>
      </w:r>
      <w:r>
        <w:rPr>
          <w:color w:val="auto"/>
        </w:rPr>
        <w:t xml:space="preserve">- 41 -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_Toc24849 </w:instrText>
      </w:r>
      <w:r>
        <w:rPr>
          <w:color w:val="auto"/>
          <w:highlight w:val="none"/>
        </w:rPr>
        <w:fldChar w:fldCharType="separate"/>
      </w:r>
      <w:r>
        <w:rPr>
          <w:rFonts w:hint="eastAsia" w:ascii="仿宋" w:hAnsi="仿宋" w:eastAsia="仿宋" w:cs="仿宋"/>
          <w:bCs w:val="0"/>
          <w:color w:val="auto"/>
          <w:szCs w:val="24"/>
          <w:highlight w:val="none"/>
          <w:lang w:val="zh-CN" w:eastAsia="zh-CN" w:bidi="zh-CN"/>
        </w:rPr>
        <w:t xml:space="preserve">附件十</w:t>
      </w:r>
      <w:r>
        <w:rPr>
          <w:rFonts w:hint="eastAsia" w:ascii="仿宋" w:hAnsi="仿宋" w:eastAsia="仿宋" w:cs="仿宋"/>
          <w:bCs w:val="0"/>
          <w:color w:val="auto"/>
          <w:szCs w:val="24"/>
          <w:highlight w:val="none"/>
          <w:lang w:val="en-US" w:eastAsia="zh-CN" w:bidi="zh-CN"/>
        </w:rPr>
        <w:t xml:space="preserve">二、</w:t>
      </w:r>
      <w:r>
        <w:rPr>
          <w:rFonts w:hint="eastAsia" w:ascii="仿宋" w:hAnsi="仿宋" w:eastAsia="仿宋" w:cs="仿宋"/>
          <w:bCs w:val="0"/>
          <w:color w:val="auto"/>
          <w:szCs w:val="24"/>
          <w:highlight w:val="none"/>
          <w:lang w:val="zh-CN" w:eastAsia="zh-CN" w:bidi="zh-CN"/>
        </w:rPr>
        <w:t xml:space="preserve">质量保证及服务承诺</w:t>
      </w:r>
      <w:r>
        <w:rPr>
          <w:color w:val="auto"/>
        </w:rPr>
        <w:tab/>
      </w:r>
      <w:r>
        <w:rPr>
          <w:color w:val="auto"/>
        </w:rPr>
        <w:fldChar w:fldCharType="begin"/>
      </w:r>
      <w:r>
        <w:rPr>
          <w:color w:val="auto"/>
        </w:rPr>
        <w:instrText xml:space="preserve"> PAGEREF _Toc24849 \h </w:instrText>
      </w:r>
      <w:r>
        <w:rPr>
          <w:color w:val="auto"/>
        </w:rPr>
        <w:fldChar w:fldCharType="separate"/>
      </w:r>
      <w:r>
        <w:rPr>
          <w:color w:val="auto"/>
        </w:rPr>
        <w:t xml:space="preserve">- 42 -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_Toc20634 </w:instrText>
      </w:r>
      <w:r>
        <w:rPr>
          <w:color w:val="auto"/>
          <w:highlight w:val="none"/>
        </w:rPr>
        <w:fldChar w:fldCharType="separate"/>
      </w:r>
      <w:r>
        <w:rPr>
          <w:rFonts w:hint="eastAsia" w:ascii="仿宋" w:hAnsi="仿宋" w:eastAsia="仿宋" w:cs="仿宋"/>
          <w:bCs w:val="0"/>
          <w:color w:val="auto"/>
          <w:szCs w:val="24"/>
          <w:highlight w:val="none"/>
          <w:lang w:val="en-US" w:eastAsia="zh-CN" w:bidi="zh-CN"/>
        </w:rPr>
        <w:t xml:space="preserve">附件十三、项目组成员一览表</w:t>
      </w:r>
      <w:r>
        <w:rPr>
          <w:color w:val="auto"/>
        </w:rPr>
        <w:tab/>
      </w:r>
      <w:r>
        <w:rPr>
          <w:color w:val="auto"/>
        </w:rPr>
        <w:fldChar w:fldCharType="begin"/>
      </w:r>
      <w:r>
        <w:rPr>
          <w:color w:val="auto"/>
        </w:rPr>
        <w:instrText xml:space="preserve"> PAGEREF _Toc20634 \h </w:instrText>
      </w:r>
      <w:r>
        <w:rPr>
          <w:color w:val="auto"/>
        </w:rPr>
        <w:fldChar w:fldCharType="separate"/>
      </w:r>
      <w:r>
        <w:rPr>
          <w:color w:val="auto"/>
        </w:rPr>
        <w:t xml:space="preserve">- 42 -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_Toc7759 </w:instrText>
      </w:r>
      <w:r>
        <w:rPr>
          <w:color w:val="auto"/>
          <w:highlight w:val="none"/>
        </w:rPr>
        <w:fldChar w:fldCharType="separate"/>
      </w:r>
      <w:r>
        <w:rPr>
          <w:rFonts w:hint="eastAsia" w:ascii="仿宋" w:hAnsi="仿宋" w:eastAsia="仿宋" w:cs="仿宋"/>
          <w:bCs w:val="0"/>
          <w:color w:val="auto"/>
          <w:szCs w:val="24"/>
          <w:highlight w:val="none"/>
          <w:lang w:val="en-US" w:eastAsia="zh-CN" w:bidi="zh-CN"/>
        </w:rPr>
        <w:t xml:space="preserve">附件十四、项目服务方案</w:t>
      </w:r>
      <w:r>
        <w:rPr>
          <w:color w:val="auto"/>
        </w:rPr>
        <w:tab/>
      </w:r>
      <w:r>
        <w:rPr>
          <w:color w:val="auto"/>
        </w:rPr>
        <w:fldChar w:fldCharType="begin"/>
      </w:r>
      <w:r>
        <w:rPr>
          <w:color w:val="auto"/>
        </w:rPr>
        <w:instrText xml:space="preserve"> PAGEREF _Toc7759 \h </w:instrText>
      </w:r>
      <w:r>
        <w:rPr>
          <w:color w:val="auto"/>
        </w:rPr>
        <w:fldChar w:fldCharType="separate"/>
      </w:r>
      <w:r>
        <w:rPr>
          <w:color w:val="auto"/>
        </w:rPr>
        <w:t xml:space="preserve">- 42 -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_Toc6257 </w:instrText>
      </w:r>
      <w:r>
        <w:rPr>
          <w:color w:val="auto"/>
          <w:highlight w:val="none"/>
        </w:rPr>
        <w:fldChar w:fldCharType="separate"/>
      </w:r>
      <w:r>
        <w:rPr>
          <w:rFonts w:hint="eastAsia" w:ascii="仿宋" w:hAnsi="仿宋" w:eastAsia="仿宋" w:cs="仿宋"/>
          <w:bCs w:val="0"/>
          <w:color w:val="auto"/>
          <w:szCs w:val="24"/>
          <w:highlight w:val="none"/>
          <w:lang w:val="en-US" w:eastAsia="zh-CN" w:bidi="zh-CN"/>
        </w:rPr>
        <w:t xml:space="preserve">附件十五、企业综合实力</w:t>
      </w:r>
      <w:r>
        <w:rPr>
          <w:color w:val="auto"/>
        </w:rPr>
        <w:tab/>
      </w:r>
      <w:r>
        <w:rPr>
          <w:color w:val="auto"/>
        </w:rPr>
        <w:fldChar w:fldCharType="begin"/>
      </w:r>
      <w:r>
        <w:rPr>
          <w:color w:val="auto"/>
        </w:rPr>
        <w:instrText xml:space="preserve"> PAGEREF _Toc6257 \h </w:instrText>
      </w:r>
      <w:r>
        <w:rPr>
          <w:color w:val="auto"/>
        </w:rPr>
        <w:fldChar w:fldCharType="separate"/>
      </w:r>
      <w:r>
        <w:rPr>
          <w:color w:val="auto"/>
        </w:rPr>
        <w:t xml:space="preserve">- 42 -</w:t>
      </w:r>
      <w:r>
        <w:rPr>
          <w:color w:val="auto"/>
        </w:rPr>
        <w:fldChar w:fldCharType="end"/>
      </w:r>
      <w:r>
        <w:rPr>
          <w:color w:val="auto"/>
          <w:highlight w:val="none"/>
        </w:rPr>
        <w:fldChar w:fldCharType="end"/>
      </w:r>
      <w:r/>
    </w:p>
    <w:p>
      <w:pPr>
        <w:pStyle w:val="988"/>
        <w:tabs>
          <w:tab w:val="right" w:pos="9750" w:leader="dot"/>
        </w:tabs>
        <w:rPr>
          <w:color w:val="auto"/>
        </w:rPr>
      </w:pPr>
      <w:r>
        <w:rPr>
          <w:color w:val="auto"/>
          <w:highlight w:val="none"/>
        </w:rPr>
        <w:fldChar w:fldCharType="begin"/>
      </w:r>
      <w:r>
        <w:rPr>
          <w:color w:val="auto"/>
          <w:highlight w:val="none"/>
        </w:rPr>
        <w:instrText xml:space="preserve"> HYPERLINK \l _Toc6076 </w:instrText>
      </w:r>
      <w:r>
        <w:rPr>
          <w:color w:val="auto"/>
          <w:highlight w:val="none"/>
        </w:rPr>
        <w:fldChar w:fldCharType="separate"/>
      </w:r>
      <w:r>
        <w:rPr>
          <w:rFonts w:hint="eastAsia" w:ascii="仿宋" w:hAnsi="仿宋" w:eastAsia="仿宋" w:cs="仿宋"/>
          <w:bCs w:val="0"/>
          <w:color w:val="auto"/>
          <w:szCs w:val="24"/>
          <w:highlight w:val="none"/>
          <w:lang w:val="en-US" w:eastAsia="zh-CN" w:bidi="zh-CN"/>
        </w:rPr>
        <w:t xml:space="preserve">附件十五、供应商认为需要提交的其他证明材料</w:t>
      </w:r>
      <w:r>
        <w:rPr>
          <w:color w:val="auto"/>
        </w:rPr>
        <w:tab/>
      </w:r>
      <w:r>
        <w:rPr>
          <w:color w:val="auto"/>
        </w:rPr>
        <w:fldChar w:fldCharType="begin"/>
      </w:r>
      <w:r>
        <w:rPr>
          <w:color w:val="auto"/>
        </w:rPr>
        <w:instrText xml:space="preserve"> PAGEREF _Toc6076 \h </w:instrText>
      </w:r>
      <w:r>
        <w:rPr>
          <w:color w:val="auto"/>
        </w:rPr>
        <w:fldChar w:fldCharType="separate"/>
      </w:r>
      <w:r>
        <w:rPr>
          <w:color w:val="auto"/>
        </w:rPr>
        <w:t xml:space="preserve">- 42 -</w:t>
      </w:r>
      <w:r>
        <w:rPr>
          <w:color w:val="auto"/>
        </w:rPr>
        <w:fldChar w:fldCharType="end"/>
      </w:r>
      <w:r>
        <w:rPr>
          <w:color w:val="auto"/>
          <w:highlight w:val="none"/>
        </w:rPr>
        <w:fldChar w:fldCharType="end"/>
      </w:r>
      <w:r/>
    </w:p>
    <w:p>
      <w:pPr>
        <w:rPr>
          <w:color w:val="auto"/>
          <w:highlight w:val="none"/>
        </w:rPr>
      </w:pPr>
      <w:r>
        <w:rPr>
          <w:color w:val="auto"/>
          <w:highlight w:val="none"/>
        </w:rPr>
        <w:fldChar w:fldCharType="end"/>
      </w:r>
      <w:r/>
    </w:p>
    <w:p>
      <w:pPr>
        <w:spacing w:line="276"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spacing w:line="276" w:lineRule="auto"/>
        <w:rPr>
          <w:rFonts w:hint="eastAsia" w:ascii="仿宋" w:hAnsi="仿宋" w:eastAsia="仿宋" w:cs="仿宋"/>
          <w:color w:val="auto"/>
          <w:sz w:val="22"/>
          <w:szCs w:val="22"/>
          <w:highlight w:val="none"/>
        </w:rPr>
        <w:sectPr>
          <w:footnotePr/>
          <w:endnotePr/>
          <w:type w:val="continuous"/>
          <w:pgSz w:w="11910" w:h="16840" w:orient="portrait"/>
          <w:pgMar w:top="1440" w:right="1080" w:bottom="1440" w:left="1080" w:header="878" w:footer="1000" w:gutter="0"/>
          <w:pgNumType w:start="1"/>
          <w:cols w:num="1" w:sep="0" w:space="1701" w:equalWidth="1"/>
          <w:docGrid w:linePitch="360"/>
        </w:sectPr>
      </w:pPr>
      <w:r>
        <w:rPr>
          <w:rFonts w:hint="eastAsia" w:ascii="仿宋" w:hAnsi="仿宋" w:eastAsia="仿宋" w:cs="仿宋"/>
          <w:color w:val="auto"/>
          <w:sz w:val="22"/>
          <w:szCs w:val="22"/>
          <w:highlight w:val="none"/>
        </w:rPr>
      </w:r>
      <w:r/>
    </w:p>
    <w:p>
      <w:pPr>
        <w:pStyle w:val="1151"/>
        <w:tabs>
          <w:tab w:val="left" w:pos="1208" w:leader="none"/>
        </w:tabs>
        <w:rPr>
          <w:rFonts w:hint="eastAsia" w:ascii="仿宋" w:hAnsi="仿宋" w:eastAsia="仿宋" w:cs="仿宋"/>
          <w:b/>
          <w:bCs/>
          <w:color w:val="auto"/>
          <w:sz w:val="32"/>
          <w:szCs w:val="32"/>
          <w:highlight w:val="none"/>
        </w:rPr>
      </w:pPr>
      <w:r/>
      <w:bookmarkStart w:id="0" w:name="_Toc25758"/>
      <w:r/>
      <w:bookmarkStart w:id="1" w:name="_Toc18731"/>
      <w:r>
        <w:rPr>
          <w:rFonts w:hint="eastAsia" w:ascii="仿宋" w:hAnsi="仿宋" w:eastAsia="仿宋" w:cs="仿宋"/>
          <w:b/>
          <w:bCs/>
          <w:color w:val="auto"/>
          <w:sz w:val="32"/>
          <w:szCs w:val="32"/>
          <w:highlight w:val="none"/>
        </w:rPr>
        <w:t xml:space="preserve">第一章</w:t>
      </w:r>
      <w:r>
        <w:rPr>
          <w:rFonts w:hint="eastAsia" w:ascii="仿宋" w:hAnsi="仿宋" w:eastAsia="仿宋" w:cs="仿宋"/>
          <w:b/>
          <w:bCs/>
          <w:color w:val="auto"/>
          <w:sz w:val="32"/>
          <w:szCs w:val="32"/>
          <w:highlight w:val="none"/>
        </w:rPr>
        <w:tab/>
      </w:r>
      <w:r>
        <w:rPr>
          <w:rFonts w:hint="eastAsia" w:ascii="仿宋" w:hAnsi="仿宋" w:eastAsia="仿宋" w:cs="仿宋"/>
          <w:b/>
          <w:bCs/>
          <w:color w:val="auto"/>
          <w:sz w:val="32"/>
          <w:szCs w:val="32"/>
          <w:highlight w:val="none"/>
        </w:rPr>
        <w:t xml:space="preserve">竞争性磋商邀请</w:t>
      </w:r>
      <w:bookmarkEnd w:id="0"/>
      <w:r/>
      <w:bookmarkEnd w:id="1"/>
      <w:r/>
      <w:r/>
    </w:p>
    <w:tbl>
      <w:tblPr>
        <w:tblStyle w:val="972"/>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c>
          <w:tcPr>
            <w:tcW w:w="9502" w:type="dxa"/>
            <w:vAlign w:val="center"/>
            <w:textDirection w:val="lrTb"/>
            <w:noWrap w:val="false"/>
          </w:tcPr>
          <w:p>
            <w:pPr>
              <w:pStyle w:val="1169"/>
              <w:keepLines w:val="0"/>
              <w:keepNext w:val="0"/>
              <w:spacing w:line="240" w:lineRule="auto"/>
              <w:widowControl/>
              <w:rPr>
                <w:rFonts w:hint="eastAsia" w:ascii="仿宋" w:hAnsi="仿宋" w:eastAsia="仿宋" w:cs="仿宋"/>
                <w:color w:val="auto"/>
                <w:highlight w:val="none"/>
              </w:rPr>
              <w:pBdr>
                <w:left w:val="none" w:color="000000" w:sz="0" w:space="0"/>
              </w:pBdr>
              <w:suppressLineNumbers w:val="0"/>
            </w:pPr>
            <w:r>
              <w:rPr>
                <w:rFonts w:hint="eastAsia" w:ascii="仿宋" w:hAnsi="仿宋" w:eastAsia="仿宋" w:cs="仿宋"/>
                <w:color w:val="auto"/>
                <w:sz w:val="28"/>
                <w:szCs w:val="28"/>
                <w:highlight w:val="none"/>
              </w:rPr>
              <w:t xml:space="preserve">项目概况</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eastAsia="zh-CN"/>
              </w:rPr>
              <w:t xml:space="preserve">汤山街道上峰派出所食堂外包服务</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JSZC-320115-JSDZ-C2026-0083</w:t>
            </w:r>
            <w:r>
              <w:rPr>
                <w:rFonts w:hint="eastAsia" w:ascii="仿宋" w:hAnsi="仿宋" w:eastAsia="仿宋" w:cs="仿宋"/>
                <w:color w:val="auto"/>
                <w:sz w:val="28"/>
                <w:szCs w:val="28"/>
                <w:highlight w:val="none"/>
              </w:rPr>
              <w:t xml:space="preserve"> 采购项目的潜在供应商应在</w:t>
            </w:r>
            <w:r>
              <w:rPr>
                <w:rFonts w:hint="eastAsia" w:ascii="仿宋" w:hAnsi="仿宋" w:eastAsia="仿宋" w:cs="仿宋"/>
                <w:color w:val="auto"/>
                <w:sz w:val="28"/>
                <w:szCs w:val="28"/>
                <w:highlight w:val="none"/>
                <w:lang w:eastAsia="zh-CN"/>
              </w:rPr>
              <w:t xml:space="preserve">“江苏政府采购网”</w:t>
            </w:r>
            <w:r>
              <w:rPr>
                <w:rFonts w:hint="eastAsia" w:ascii="仿宋" w:hAnsi="仿宋" w:eastAsia="仿宋" w:cs="仿宋"/>
                <w:color w:val="auto"/>
                <w:sz w:val="28"/>
                <w:szCs w:val="28"/>
                <w:highlight w:val="none"/>
              </w:rPr>
              <w:t xml:space="preserve"> 获取采购文件，并于</w:t>
            </w:r>
            <w:r>
              <w:rPr>
                <w:rFonts w:hint="eastAsia" w:ascii="仿宋" w:hAnsi="仿宋" w:eastAsia="仿宋" w:cs="仿宋"/>
                <w:color w:val="auto"/>
                <w:sz w:val="28"/>
                <w:szCs w:val="28"/>
                <w:highlight w:val="none"/>
                <w:lang w:eastAsia="zh-CN"/>
              </w:rPr>
              <w:t xml:space="preserve">2026-</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02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14</w:t>
            </w:r>
            <w:r>
              <w:rPr>
                <w:rFonts w:hint="eastAsia" w:ascii="仿宋" w:hAnsi="仿宋" w:eastAsia="仿宋" w:cs="仿宋"/>
                <w:color w:val="auto"/>
                <w:sz w:val="28"/>
                <w:szCs w:val="28"/>
                <w:highlight w:val="none"/>
                <w:lang w:eastAsia="zh-CN"/>
              </w:rPr>
              <w:t xml:space="preserve">：00</w:t>
            </w:r>
            <w:r>
              <w:rPr>
                <w:rFonts w:hint="eastAsia" w:ascii="仿宋" w:hAnsi="仿宋" w:eastAsia="仿宋" w:cs="仿宋"/>
                <w:color w:val="auto"/>
                <w:sz w:val="28"/>
                <w:szCs w:val="28"/>
                <w:highlight w:val="none"/>
              </w:rPr>
              <w:t xml:space="preserve">（北京时间）前提交响应文件。</w:t>
            </w:r>
            <w:r/>
          </w:p>
        </w:tc>
      </w:tr>
    </w:tbl>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一、项目基本情况</w:t>
      </w:r>
      <w:r/>
    </w:p>
    <w:p>
      <w:pPr>
        <w:pStyle w:val="1169"/>
        <w:keepLines w:val="0"/>
        <w:keepNext w:val="0"/>
        <w:spacing w:line="360" w:lineRule="auto"/>
        <w:widowControl/>
        <w:rPr>
          <w:rFonts w:hint="eastAsia" w:ascii="仿宋" w:hAnsi="仿宋" w:eastAsia="仿宋" w:cs="仿宋"/>
          <w:color w:val="auto"/>
          <w:sz w:val="28"/>
          <w:szCs w:val="28"/>
          <w:highlight w:val="none"/>
          <w:lang w:eastAsia="zh-CN"/>
        </w:rPr>
        <w:pBdr>
          <w:left w:val="none" w:color="000000" w:sz="0" w:space="0"/>
        </w:pBdr>
        <w:outlineLvl w:val="9"/>
        <w:suppressLineNumbers w:val="0"/>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JSZC-320115-JSDZ-C2026-0083</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汤山街道上峰派出所食堂外包服务</w:t>
      </w:r>
      <w:r>
        <w:rPr>
          <w:rFonts w:hint="eastAsia" w:ascii="仿宋" w:hAnsi="仿宋" w:eastAsia="仿宋" w:cs="仿宋"/>
          <w:color w:val="auto"/>
          <w:sz w:val="28"/>
          <w:szCs w:val="28"/>
          <w:highlight w:val="none"/>
          <w:lang w:eastAsia="zh-CN"/>
        </w:rPr>
        <w:br/>
      </w:r>
      <w:r>
        <w:rPr>
          <w:rFonts w:hint="eastAsia" w:ascii="仿宋" w:hAnsi="仿宋" w:eastAsia="仿宋" w:cs="仿宋"/>
          <w:color w:val="auto"/>
          <w:sz w:val="28"/>
          <w:szCs w:val="28"/>
          <w:highlight w:val="none"/>
        </w:rPr>
        <w:t xml:space="preserve">采购方式：竞争性磋商 </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预算金额：</w:t>
      </w:r>
      <w:r>
        <w:rPr>
          <w:rFonts w:hint="eastAsia" w:ascii="仿宋" w:hAnsi="仿宋" w:eastAsia="仿宋" w:cs="仿宋"/>
          <w:color w:val="auto"/>
          <w:sz w:val="28"/>
          <w:szCs w:val="28"/>
          <w:highlight w:val="none"/>
          <w:lang w:val="en-US" w:eastAsia="zh-CN"/>
        </w:rPr>
        <w:t xml:space="preserve">109万元 </w:t>
      </w:r>
      <w:r>
        <w:rPr>
          <w:rFonts w:hint="eastAsia" w:ascii="仿宋" w:hAnsi="仿宋" w:eastAsia="仿宋" w:cs="仿宋"/>
          <w:color w:val="auto"/>
          <w:sz w:val="28"/>
          <w:szCs w:val="28"/>
          <w:highlight w:val="none"/>
          <w:lang w:val="en-US" w:eastAsia="zh-CN"/>
        </w:rPr>
        <w:br/>
      </w:r>
      <w:r>
        <w:rPr>
          <w:rFonts w:hint="eastAsia" w:ascii="仿宋" w:hAnsi="仿宋" w:eastAsia="仿宋" w:cs="仿宋"/>
          <w:color w:val="auto"/>
          <w:sz w:val="28"/>
          <w:szCs w:val="28"/>
          <w:highlight w:val="none"/>
        </w:rPr>
        <w:t xml:space="preserve">最高限价（如有）：</w:t>
      </w:r>
      <w:r>
        <w:rPr>
          <w:rFonts w:hint="eastAsia" w:ascii="仿宋" w:hAnsi="仿宋" w:eastAsia="仿宋" w:cs="仿宋"/>
          <w:color w:val="auto"/>
          <w:sz w:val="28"/>
          <w:szCs w:val="28"/>
          <w:highlight w:val="none"/>
          <w:lang w:val="en-US" w:eastAsia="zh-CN"/>
        </w:rPr>
        <w:t xml:space="preserve">108.6640万</w:t>
      </w:r>
      <w:r>
        <w:rPr>
          <w:rFonts w:hint="eastAsia" w:ascii="仿宋" w:hAnsi="仿宋" w:eastAsia="仿宋" w:cs="仿宋"/>
          <w:color w:val="auto"/>
          <w:sz w:val="28"/>
          <w:szCs w:val="28"/>
          <w:highlight w:val="none"/>
          <w:lang w:eastAsia="zh-CN"/>
        </w:rPr>
        <w:t xml:space="preserve">元</w:t>
      </w:r>
      <w:r>
        <w:rPr>
          <w:rFonts w:hint="eastAsia" w:ascii="仿宋" w:hAnsi="仿宋" w:eastAsia="仿宋" w:cs="仿宋"/>
          <w:color w:val="auto"/>
          <w:sz w:val="28"/>
          <w:szCs w:val="28"/>
          <w:highlight w:val="none"/>
          <w:lang w:val="en-US" w:eastAsia="zh-CN"/>
        </w:rPr>
        <w:t xml:space="preserve">,超过最高限价的为无效响应。</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eastAsia="zh-CN"/>
        </w:rPr>
        <w:t xml:space="preserve">负责</w:t>
      </w:r>
      <w:r>
        <w:rPr>
          <w:rFonts w:hint="eastAsia" w:ascii="仿宋" w:hAnsi="仿宋" w:eastAsia="仿宋" w:cs="仿宋"/>
          <w:color w:val="auto"/>
          <w:sz w:val="28"/>
          <w:szCs w:val="28"/>
          <w:highlight w:val="none"/>
          <w:lang w:val="zh-CN" w:eastAsia="zh-CN"/>
        </w:rPr>
        <w:t xml:space="preserve">食堂的日常经营管理，提供早餐、中餐、晚餐服务，</w:t>
      </w:r>
      <w:r>
        <w:rPr>
          <w:rFonts w:hint="eastAsia" w:ascii="仿宋" w:hAnsi="仿宋" w:eastAsia="仿宋" w:cs="仿宋"/>
          <w:color w:val="auto"/>
          <w:sz w:val="28"/>
          <w:szCs w:val="28"/>
          <w:highlight w:val="none"/>
          <w:lang w:eastAsia="zh-CN"/>
        </w:rPr>
        <w:t xml:space="preserve">所有餐食须现场烹制、现场提供。</w:t>
      </w:r>
      <w:r>
        <w:rPr>
          <w:rFonts w:hint="eastAsia" w:ascii="仿宋" w:hAnsi="仿宋" w:eastAsia="仿宋" w:cs="仿宋"/>
          <w:color w:val="auto"/>
          <w:sz w:val="28"/>
          <w:szCs w:val="28"/>
          <w:highlight w:val="none"/>
          <w:lang w:val="en-US" w:eastAsia="zh-CN"/>
        </w:rPr>
        <w:t xml:space="preserve">具体要求</w:t>
      </w:r>
      <w:r>
        <w:rPr>
          <w:rFonts w:hint="eastAsia" w:ascii="仿宋" w:hAnsi="仿宋" w:eastAsia="仿宋" w:cs="仿宋"/>
          <w:color w:val="auto"/>
          <w:sz w:val="28"/>
          <w:szCs w:val="28"/>
          <w:highlight w:val="none"/>
          <w:lang w:val="zh-CN" w:eastAsia="zh-CN"/>
        </w:rPr>
        <w:t xml:space="preserve">详见</w:t>
      </w:r>
      <w:r>
        <w:rPr>
          <w:rFonts w:hint="eastAsia" w:ascii="仿宋" w:hAnsi="仿宋" w:eastAsia="仿宋" w:cs="仿宋"/>
          <w:color w:val="auto"/>
          <w:sz w:val="28"/>
          <w:szCs w:val="28"/>
          <w:highlight w:val="none"/>
        </w:rPr>
        <w:t xml:space="preserve">磋商文件。</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合同</w:t>
      </w:r>
      <w:r>
        <w:rPr>
          <w:rFonts w:hint="eastAsia" w:ascii="仿宋" w:hAnsi="仿宋" w:eastAsia="仿宋" w:cs="仿宋"/>
          <w:color w:val="auto"/>
          <w:sz w:val="28"/>
          <w:szCs w:val="28"/>
          <w:highlight w:val="none"/>
        </w:rPr>
        <w:t xml:space="preserve">履行期限：</w:t>
      </w:r>
      <w:r>
        <w:rPr>
          <w:rFonts w:hint="eastAsia" w:ascii="仿宋" w:hAnsi="仿宋" w:eastAsia="仿宋" w:cs="仿宋"/>
          <w:color w:val="auto"/>
          <w:sz w:val="28"/>
          <w:szCs w:val="28"/>
          <w:highlight w:val="none"/>
          <w:lang w:val="en-US" w:eastAsia="zh-CN"/>
        </w:rPr>
        <w:t xml:space="preserve">1年</w:t>
      </w:r>
      <w:r>
        <w:rPr>
          <w:rFonts w:hint="eastAsia" w:ascii="仿宋" w:hAnsi="仿宋" w:eastAsia="仿宋" w:cs="仿宋"/>
          <w:color w:val="auto"/>
          <w:sz w:val="28"/>
          <w:szCs w:val="28"/>
          <w:highlight w:val="none"/>
          <w:lang w:val="en-US" w:eastAsia="zh-CN"/>
        </w:rPr>
        <w:br/>
      </w:r>
      <w:r>
        <w:rPr>
          <w:rFonts w:hint="eastAsia" w:ascii="仿宋" w:hAnsi="仿宋" w:eastAsia="仿宋" w:cs="仿宋"/>
          <w:color w:val="auto"/>
          <w:sz w:val="28"/>
          <w:szCs w:val="28"/>
          <w:highlight w:val="none"/>
          <w:lang w:eastAsia="zh-CN"/>
        </w:rPr>
        <w:t xml:space="preserve">本项目（是/否）接受联合体：否</w:t>
      </w:r>
      <w:r>
        <w:rPr>
          <w:rFonts w:hint="eastAsia" w:ascii="仿宋" w:hAnsi="仿宋" w:eastAsia="仿宋" w:cs="仿宋"/>
          <w:color w:val="auto"/>
          <w:sz w:val="28"/>
          <w:szCs w:val="28"/>
          <w:highlight w:val="none"/>
          <w:lang w:eastAsia="zh-CN"/>
        </w:rPr>
        <w:br/>
      </w:r>
      <w:r>
        <w:rPr>
          <w:rFonts w:hint="eastAsia" w:ascii="仿宋" w:hAnsi="仿宋" w:eastAsia="仿宋" w:cs="仿宋"/>
          <w:b/>
          <w:bCs/>
          <w:i w:val="0"/>
          <w:iCs w:val="0"/>
          <w:caps w:val="0"/>
          <w:color w:val="auto"/>
          <w:spacing w:val="0"/>
          <w:sz w:val="28"/>
          <w:szCs w:val="28"/>
          <w:highlight w:val="none"/>
          <w:shd w:val="clear" w:color="auto" w:fill="ffffff"/>
          <w:lang w:val="en-US" w:eastAsia="zh-CN" w:bidi="ar"/>
        </w:rPr>
        <w:t xml:space="preserve">本项目所属行业为</w:t>
      </w:r>
      <w:r>
        <w:rPr>
          <w:rFonts w:hint="eastAsia" w:ascii="仿宋" w:hAnsi="仿宋" w:eastAsia="仿宋" w:cs="仿宋"/>
          <w:b/>
          <w:bCs/>
          <w:color w:val="auto"/>
          <w:sz w:val="28"/>
          <w:szCs w:val="28"/>
          <w:u w:val="single"/>
          <w:lang w:val="en-US" w:eastAsia="zh-CN"/>
        </w:rPr>
        <w:t xml:space="preserve">  餐饮业   </w:t>
      </w:r>
      <w:r>
        <w:rPr>
          <w:rFonts w:hint="eastAsia" w:ascii="仿宋" w:hAnsi="仿宋" w:eastAsia="仿宋" w:cs="仿宋"/>
          <w:b/>
          <w:bCs/>
          <w:color w:val="auto"/>
          <w:sz w:val="28"/>
          <w:szCs w:val="28"/>
          <w:lang w:val="en-US" w:eastAsia="zh-CN"/>
        </w:rPr>
        <w:t xml:space="preserve">。</w:t>
      </w:r>
      <w:r/>
    </w:p>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二、申请人的资格要求：</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（一）满足《中华人民共和国政府采购法》第二十二条规定：</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1.法人或者其他组织的营业执照等证明文件，自然人的身份证明。</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2.上一年度的财务状况报告（成立不满一年不需提供）</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提供信用承诺书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3.依法缴纳税收和社会保障资金的相关材料</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提供信用承诺书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4.具备履行合同所必需的设备和专业技术能力的书面声明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提供信用承诺书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5.参加政府采购活动前3年内在经营活动中没有重大违法记录的书面声明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提供信用承诺书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6.法律、行政法规规定的其他条件。</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（二）落实政府采购政策需满足的资格要求：</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w:t>
      </w:r>
      <w:r>
        <w:rPr>
          <w:rFonts w:hint="eastAsia" w:ascii="仿宋" w:hAnsi="仿宋" w:eastAsia="仿宋" w:cs="仿宋"/>
          <w:color w:val="auto"/>
          <w:sz w:val="28"/>
          <w:szCs w:val="28"/>
          <w:highlight w:val="none"/>
          <w:lang w:val="en-US" w:eastAsia="zh-CN"/>
        </w:rPr>
        <w:t xml:space="preserve">定代表人</w:t>
      </w:r>
      <w:r>
        <w:rPr>
          <w:rFonts w:hint="eastAsia" w:ascii="仿宋" w:hAnsi="仿宋" w:eastAsia="仿宋" w:cs="仿宋"/>
          <w:color w:val="auto"/>
          <w:sz w:val="28"/>
          <w:szCs w:val="28"/>
          <w:highlight w:val="none"/>
        </w:rPr>
        <w:t xml:space="preserve">签字</w:t>
      </w:r>
      <w:r>
        <w:rPr>
          <w:rFonts w:hint="eastAsia" w:ascii="仿宋" w:hAnsi="仿宋" w:eastAsia="仿宋" w:cs="仿宋"/>
          <w:color w:val="auto"/>
          <w:sz w:val="28"/>
          <w:szCs w:val="28"/>
          <w:highlight w:val="none"/>
          <w:lang w:eastAsia="zh-CN"/>
        </w:rPr>
        <w:t xml:space="preserve">并加</w:t>
      </w:r>
      <w:r>
        <w:rPr>
          <w:rFonts w:hint="eastAsia" w:ascii="仿宋" w:hAnsi="仿宋" w:eastAsia="仿宋" w:cs="仿宋"/>
          <w:color w:val="auto"/>
          <w:sz w:val="28"/>
          <w:szCs w:val="28"/>
          <w:highlight w:val="none"/>
        </w:rPr>
        <w:t xml:space="preserve">盖单位公章，随响应文件一并递交。</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在政府采购资格审查环节，供应商只需提供书面《南京市政府采购供应商信用记录表暨信用承诺书》，即可替代以下证明材料：</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（1）符合国家相关规定的财务状况报告；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（2）依法缴纳税收的证明材料；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（3）依法缴纳社会保障资金的证明材料；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（4）具备履行政府采购合同所必需的设备和专业技术能力的证明材料；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（5）参加政府采购活动前三年内在经营活动中没有重大违法记录的证明材料；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（6）未被列入失信被执行人、重大税收违法失信主体、政府采购严重违法失信行为记录名单的证明材料。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供应商涉及以下情形的，不适用信用承诺：</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（1）供应商被列入严重失信主体名单；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（2）被相关监管部门作出行政处罚且尚在处罚有效期内；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（3）其他法律、行政法规规定的不适用信用承诺的情形。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供应商对信用承诺内容的真实性、合法性、有效性负责。如作出虚假信用承诺，视同为“提供虚假材料谋取中标、成交”的违法行为。</w:t>
      </w:r>
      <w:r/>
    </w:p>
    <w:p>
      <w:pPr>
        <w:ind w:right="0"/>
        <w:jc w:val="left"/>
        <w:keepLines w:val="0"/>
        <w:keepNext w:val="0"/>
        <w:spacing w:before="0" w:beforeAutospacing="0" w:after="0" w:afterAutospacing="0" w:line="240" w:lineRule="auto"/>
        <w:shd w:val="clear" w:color="auto" w:fill="ffffff"/>
        <w:widowControl/>
        <w:rPr>
          <w:rFonts w:hint="default"/>
          <w:color w:val="auto"/>
          <w:lang w:val="en-US"/>
        </w:rPr>
        <w:outlineLvl w:val="9"/>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2.如属于专门面向中小企业采购的项目，供应商应为中小微企业、监狱企业、残疾人福利性单位。</w:t>
      </w:r>
      <w:r/>
    </w:p>
    <w:p>
      <w:pPr>
        <w:ind w:left="0" w:right="0" w:firstLine="0"/>
        <w:jc w:val="left"/>
        <w:keepLines w:val="0"/>
        <w:keepNext w:val="0"/>
        <w:spacing w:before="0" w:beforeAutospacing="0" w:after="0" w:afterAutospacing="0" w:line="240" w:lineRule="auto"/>
        <w:shd w:val="clear" w:color="auto" w:fill="ffffff"/>
        <w:widowControl/>
        <w:rPr>
          <w:rFonts w:hint="eastAsia" w:ascii="仿宋" w:hAnsi="仿宋" w:eastAsia="仿宋" w:cs="仿宋"/>
          <w:i w:val="0"/>
          <w:iCs w:val="0"/>
          <w:caps w:val="0"/>
          <w:color w:val="auto"/>
          <w:spacing w:val="0"/>
          <w:sz w:val="28"/>
          <w:szCs w:val="28"/>
          <w:highlight w:val="none"/>
        </w:rPr>
        <w:outlineLvl w:val="9"/>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本项目按照采用以下第（1)种方式落实政府采购促进中小企业发展的要求：</w:t>
      </w:r>
      <w:r/>
    </w:p>
    <w:p>
      <w:pPr>
        <w:ind w:left="0" w:right="0" w:firstLine="0"/>
        <w:jc w:val="left"/>
        <w:keepLines w:val="0"/>
        <w:keepNext w:val="0"/>
        <w:spacing w:before="0" w:beforeAutospacing="0" w:after="0" w:afterAutospacing="0" w:line="240" w:lineRule="auto"/>
        <w:shd w:val="clear" w:color="auto" w:fill="ffffff"/>
        <w:widowControl/>
        <w:rPr>
          <w:rFonts w:hint="eastAsia" w:ascii="仿宋" w:hAnsi="仿宋" w:eastAsia="仿宋" w:cs="仿宋"/>
          <w:b/>
          <w:bCs/>
          <w:i w:val="0"/>
          <w:iCs w:val="0"/>
          <w:caps w:val="0"/>
          <w:color w:val="auto"/>
          <w:spacing w:val="0"/>
          <w:sz w:val="28"/>
          <w:szCs w:val="28"/>
          <w:highlight w:val="none"/>
        </w:rPr>
        <w:outlineLvl w:val="9"/>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bidi="ar"/>
        </w:rPr>
        <w:t xml:space="preserve">（1）本项目整体专门面向中小企业采购服务。</w:t>
      </w:r>
      <w:r/>
    </w:p>
    <w:p>
      <w:pPr>
        <w:ind w:left="0" w:right="0" w:firstLine="0"/>
        <w:jc w:val="left"/>
        <w:keepLines w:val="0"/>
        <w:keepNext w:val="0"/>
        <w:spacing w:before="0" w:beforeAutospacing="0" w:after="0" w:afterAutospacing="0" w:line="240" w:lineRule="auto"/>
        <w:shd w:val="clear" w:color="auto" w:fill="ffffff"/>
        <w:widowControl/>
        <w:rPr>
          <w:rFonts w:hint="eastAsia" w:ascii="仿宋" w:hAnsi="仿宋" w:eastAsia="仿宋" w:cs="仿宋"/>
          <w:i w:val="0"/>
          <w:iCs w:val="0"/>
          <w:caps w:val="0"/>
          <w:color w:val="auto"/>
          <w:spacing w:val="0"/>
          <w:sz w:val="28"/>
          <w:szCs w:val="28"/>
          <w:highlight w:val="none"/>
        </w:rPr>
        <w:outlineLvl w:val="9"/>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（2）本项目整体专门面向小微企业采购服务。</w:t>
      </w:r>
      <w:r/>
    </w:p>
    <w:p>
      <w:pPr>
        <w:ind w:left="0" w:right="0" w:firstLine="0"/>
        <w:jc w:val="left"/>
        <w:keepLines w:val="0"/>
        <w:keepNext w:val="0"/>
        <w:spacing w:before="0" w:beforeAutospacing="0" w:after="0" w:afterAutospacing="0" w:line="240" w:lineRule="auto"/>
        <w:shd w:val="clear" w:color="auto" w:fill="ffffff"/>
        <w:widowControl/>
        <w:rPr>
          <w:rFonts w:hint="eastAsia" w:ascii="仿宋" w:hAnsi="仿宋" w:eastAsia="仿宋" w:cs="仿宋"/>
          <w:i w:val="0"/>
          <w:iCs w:val="0"/>
          <w:caps w:val="0"/>
          <w:color w:val="auto"/>
          <w:spacing w:val="0"/>
          <w:sz w:val="28"/>
          <w:szCs w:val="28"/>
          <w:highlight w:val="none"/>
        </w:rPr>
        <w:outlineLvl w:val="9"/>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0"/>
        <w:jc w:val="left"/>
        <w:keepLines w:val="0"/>
        <w:keepNext w:val="0"/>
        <w:spacing w:before="0" w:beforeAutospacing="0" w:after="0" w:afterAutospacing="0" w:line="24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outlineLvl w:val="9"/>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（4）本项目为非预留份额的采购项目或采购包，执行价格扣除优惠政策，具体详见采购文件。</w:t>
      </w:r>
      <w:r/>
    </w:p>
    <w:p>
      <w:pPr>
        <w:pStyle w:val="1169"/>
        <w:keepLines w:val="0"/>
        <w:keepNext w:val="0"/>
        <w:spacing w:line="240" w:lineRule="auto"/>
        <w:widowControl/>
        <w:rPr>
          <w:rFonts w:hint="default" w:ascii="仿宋" w:hAnsi="仿宋" w:eastAsia="仿宋" w:cs="仿宋"/>
          <w:color w:val="auto"/>
          <w:sz w:val="28"/>
          <w:szCs w:val="28"/>
          <w:highlight w:val="none"/>
          <w:lang w:val="en-US"/>
        </w:rPr>
        <w:pBdr>
          <w:left w:val="none" w:color="000000" w:sz="0" w:space="0"/>
        </w:pBdr>
        <w:outlineLvl w:val="9"/>
        <w:suppressLineNumbers w:val="0"/>
      </w:pPr>
      <w:r>
        <w:rPr>
          <w:rFonts w:hint="eastAsia" w:ascii="仿宋" w:hAnsi="仿宋" w:eastAsia="仿宋" w:cs="仿宋"/>
          <w:color w:val="auto"/>
          <w:sz w:val="28"/>
          <w:szCs w:val="28"/>
          <w:highlight w:val="none"/>
        </w:rPr>
        <w:t xml:space="preserve">（三）本项目的特定资格要求：</w:t>
      </w:r>
      <w:r>
        <w:rPr>
          <w:rFonts w:hint="eastAsia" w:ascii="仿宋" w:hAnsi="仿宋" w:eastAsia="仿宋" w:cs="仿宋"/>
          <w:b/>
          <w:bCs/>
          <w:color w:val="auto"/>
          <w:sz w:val="28"/>
          <w:szCs w:val="28"/>
          <w:highlight w:val="none"/>
          <w:lang w:val="en-US" w:eastAsia="zh-CN"/>
        </w:rPr>
        <w:t xml:space="preserve">无。</w:t>
      </w:r>
      <w:r/>
    </w:p>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三、获取采购文件</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时间：自磋商文件公告发布之日起5个工作日</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地点：“江苏政府采购网”自行免费下载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售价：0.00元 </w:t>
      </w:r>
      <w:r/>
    </w:p>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四、响应文件提交</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截止时间：2026-11-02  14:00（北京时间）</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地点：“苏采云”政府采购交易系统网上开标大厅 </w:t>
      </w:r>
      <w:r/>
    </w:p>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五、开启</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时间：2026-11-02 14:00 （北京时间）</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地点：“苏采云”政府采购交易系统网上开标大厅 </w:t>
      </w:r>
      <w:r/>
    </w:p>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六、公告期限</w:t>
      </w:r>
      <w:r/>
    </w:p>
    <w:p>
      <w:pPr>
        <w:pStyle w:val="1169"/>
        <w:keepLines w:val="0"/>
        <w:keepNext w:val="0"/>
        <w:spacing w:line="240" w:lineRule="auto"/>
        <w:widowControl/>
        <w:rPr>
          <w:rFonts w:hint="eastAsia" w:ascii="仿宋" w:hAnsi="仿宋" w:eastAsia="仿宋" w:cs="仿宋"/>
          <w:color w:val="auto"/>
          <w:highlight w:val="none"/>
        </w:rPr>
        <w:pBdr>
          <w:left w:val="none" w:color="000000" w:sz="0" w:space="0"/>
        </w:pBdr>
        <w:outlineLvl w:val="9"/>
        <w:suppressLineNumbers w:val="0"/>
      </w:pPr>
      <w:r>
        <w:rPr>
          <w:rFonts w:hint="eastAsia" w:ascii="仿宋" w:hAnsi="仿宋" w:eastAsia="仿宋" w:cs="仿宋"/>
          <w:color w:val="auto"/>
          <w:sz w:val="28"/>
          <w:szCs w:val="28"/>
          <w:highlight w:val="none"/>
        </w:rPr>
        <w:t xml:space="preserve">自本公告发布之日起3</w:t>
      </w:r>
      <w:r>
        <w:rPr>
          <w:rFonts w:hint="eastAsia" w:ascii="仿宋" w:hAnsi="仿宋" w:eastAsia="仿宋" w:cs="仿宋"/>
          <w:color w:val="auto"/>
          <w:sz w:val="28"/>
          <w:szCs w:val="28"/>
          <w:highlight w:val="none"/>
        </w:rPr>
        <w:t xml:space="preserve">个工作日。</w:t>
      </w:r>
      <w:r/>
    </w:p>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七、其他补充事宜</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1.拒绝下述供应商参加本次采购活动：</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（1）供应商单位负责人为同一人或者存在直接控股、管理关系的不同供应商，不得参加同一合同项下的政府采购活动。</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（2）凡为采购项目提供整体设计、规范编制或者项目管理、监理、检测等服务的供应商，不得再参加本项目的采购活动。</w:t>
      </w:r>
      <w:r/>
    </w:p>
    <w:p>
      <w:pPr>
        <w:pStyle w:val="1169"/>
        <w:keepLines w:val="0"/>
        <w:keepNext w:val="0"/>
        <w:spacing w:line="240" w:lineRule="auto"/>
        <w:widowControl/>
        <w:rPr>
          <w:rFonts w:hint="eastAsia" w:ascii="仿宋" w:hAnsi="仿宋" w:eastAsia="仿宋" w:cs="仿宋"/>
          <w:color w:val="auto"/>
          <w:sz w:val="28"/>
          <w:szCs w:val="28"/>
          <w:highlight w:val="none"/>
          <w:lang w:val="en-US" w:eastAsia="zh-CN"/>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（3）供应商被“信用中国”网站、“中国政府采购网”列入失信被执行人、重大税收违法案件当事人名单、政府采购严重违法失信行为记录名单。</w:t>
      </w:r>
      <w:r/>
    </w:p>
    <w:p>
      <w:pPr>
        <w:pStyle w:val="1178"/>
        <w:ind w:firstLine="0"/>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lang w:val="en-US" w:eastAsia="zh-CN" w:bidi="zh-CN"/>
        </w:rPr>
        <w:t xml:space="preserve">（4）未提供《南京市政府采购供应商信用记录表暨信用承诺书》。</w:t>
      </w:r>
      <w:r/>
    </w:p>
    <w:p>
      <w:pPr>
        <w:pStyle w:val="1178"/>
        <w:ind w:firstLine="0"/>
        <w:rPr>
          <w:rFonts w:hint="default" w:ascii="仿宋" w:hAnsi="仿宋" w:eastAsia="仿宋" w:cs="仿宋"/>
          <w:color w:val="auto"/>
          <w:sz w:val="28"/>
          <w:szCs w:val="28"/>
          <w:highlight w:val="none"/>
          <w:lang w:val="en-US" w:eastAsia="zh-CN" w:bidi="zh-CN"/>
        </w:rPr>
      </w:pPr>
      <w:r>
        <w:rPr>
          <w:rFonts w:hint="default" w:ascii="仿宋" w:hAnsi="仿宋" w:eastAsia="仿宋" w:cs="仿宋"/>
          <w:color w:val="auto"/>
          <w:sz w:val="28"/>
          <w:szCs w:val="28"/>
          <w:highlight w:val="none"/>
          <w:lang w:val="en-US" w:eastAsia="zh-CN" w:bidi="zh-CN"/>
        </w:rPr>
      </w:r>
      <w:r/>
    </w:p>
    <w:p>
      <w:pPr>
        <w:keepLines w:val="0"/>
        <w:keepNext w:val="0"/>
        <w:spacing w:line="240" w:lineRule="auto"/>
        <w:widowControl/>
        <w:rPr>
          <w:rFonts w:hint="eastAsia" w:ascii="仿宋" w:hAnsi="仿宋" w:eastAsia="仿宋" w:cs="仿宋"/>
          <w:color w:val="auto"/>
          <w:highlight w:val="none"/>
        </w:rPr>
        <w:outlineLvl w:val="9"/>
        <w:suppressLineNumbers w:val="0"/>
      </w:pPr>
      <w:r>
        <w:rPr>
          <w:rStyle w:val="1172"/>
          <w:rFonts w:hint="eastAsia" w:ascii="仿宋" w:hAnsi="仿宋" w:eastAsia="仿宋" w:cs="仿宋"/>
          <w:b/>
          <w:bCs/>
          <w:color w:val="auto"/>
          <w:sz w:val="28"/>
          <w:szCs w:val="28"/>
          <w:highlight w:val="none"/>
        </w:rPr>
        <w:t xml:space="preserve">八、凡对本次采购提出询问，请按以下方式联系。</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1.采购人信息</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单位名称：南京市江宁区人民政府汤山街道办事处</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单位地址：南京市江宁区汤山街道汤泉西路18号</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联系人：夏工</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联系方式：025-85096713</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 2.采购代理机构信息（如有）</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单位名称：大洲设计咨询集团有限公司</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单位地址：南京市浦口区浦滨路150号中科创新广场2号楼19层</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联系人：严慧</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联系电话：13655296271</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3.项目联系方式</w:t>
      </w:r>
      <w:r/>
    </w:p>
    <w:p>
      <w:pPr>
        <w:pStyle w:val="1169"/>
        <w:keepLines w:val="0"/>
        <w:keepNext w:val="0"/>
        <w:spacing w:line="240" w:lineRule="auto"/>
        <w:widowControl/>
        <w:rPr>
          <w:rFonts w:hint="eastAsia" w:ascii="仿宋" w:hAnsi="仿宋" w:eastAsia="仿宋" w:cs="仿宋"/>
          <w:color w:val="auto"/>
          <w:sz w:val="28"/>
          <w:szCs w:val="28"/>
          <w:highlight w:val="none"/>
        </w:rPr>
        <w:pBdr>
          <w:left w:val="none" w:color="000000" w:sz="0" w:space="0"/>
        </w:pBdr>
        <w:outlineLvl w:val="9"/>
        <w:suppressLineNumbers w:val="0"/>
      </w:pPr>
      <w:r>
        <w:rPr>
          <w:rFonts w:hint="eastAsia" w:ascii="仿宋" w:hAnsi="仿宋" w:eastAsia="仿宋" w:cs="仿宋"/>
          <w:color w:val="auto"/>
          <w:sz w:val="28"/>
          <w:szCs w:val="28"/>
          <w:highlight w:val="none"/>
          <w:lang w:val="en-US" w:eastAsia="zh-CN"/>
        </w:rPr>
        <w:t xml:space="preserve">项目联系人：严慧</w:t>
      </w:r>
      <w:r/>
    </w:p>
    <w:p>
      <w:pPr>
        <w:jc w:val="both"/>
        <w:spacing w:before="58" w:line="240" w:lineRule="auto"/>
        <w:tabs>
          <w:tab w:val="left" w:pos="1208" w:leader="none"/>
        </w:tabs>
        <w:rPr>
          <w:rFonts w:hint="eastAsia" w:ascii="仿宋" w:hAnsi="仿宋" w:eastAsia="仿宋" w:cs="仿宋"/>
          <w:color w:val="auto"/>
          <w:highlight w:val="none"/>
        </w:rPr>
        <w:outlineLvl w:val="9"/>
      </w:pPr>
      <w:r>
        <w:rPr>
          <w:rFonts w:hint="eastAsia" w:ascii="仿宋" w:hAnsi="仿宋" w:eastAsia="仿宋" w:cs="仿宋"/>
          <w:color w:val="auto"/>
          <w:sz w:val="28"/>
          <w:szCs w:val="28"/>
          <w:highlight w:val="none"/>
          <w:lang w:val="en-US" w:eastAsia="zh-CN"/>
        </w:rPr>
        <w:t xml:space="preserve">电话：13655296271</w:t>
      </w:r>
      <w:r/>
    </w:p>
    <w:p>
      <w:pPr>
        <w:pStyle w:val="1151"/>
        <w:tabs>
          <w:tab w:val="left" w:pos="1208" w:leader="none"/>
        </w:tabs>
        <w:rPr>
          <w:rFonts w:hint="eastAsia" w:ascii="仿宋" w:hAnsi="仿宋" w:eastAsia="仿宋" w:cs="仿宋"/>
          <w:b/>
          <w:bCs/>
          <w:color w:val="auto"/>
          <w:sz w:val="32"/>
          <w:szCs w:val="32"/>
          <w:highlight w:val="none"/>
        </w:rPr>
      </w:pPr>
      <w:r/>
      <w:bookmarkStart w:id="2" w:name="_Toc954"/>
      <w:r>
        <w:rPr>
          <w:rFonts w:hint="eastAsia" w:ascii="仿宋" w:hAnsi="仿宋" w:eastAsia="仿宋" w:cs="仿宋"/>
          <w:b/>
          <w:bCs/>
          <w:color w:val="auto"/>
          <w:sz w:val="32"/>
          <w:szCs w:val="32"/>
          <w:highlight w:val="none"/>
        </w:rPr>
        <w:t xml:space="preserve">第二章</w:t>
      </w:r>
      <w:r>
        <w:rPr>
          <w:rFonts w:hint="eastAsia" w:ascii="仿宋" w:hAnsi="仿宋" w:eastAsia="仿宋" w:cs="仿宋"/>
          <w:b/>
          <w:bCs/>
          <w:color w:val="auto"/>
          <w:sz w:val="32"/>
          <w:szCs w:val="32"/>
          <w:highlight w:val="none"/>
        </w:rPr>
        <w:tab/>
      </w:r>
      <w:r>
        <w:rPr>
          <w:rFonts w:hint="eastAsia" w:ascii="仿宋" w:hAnsi="仿宋" w:eastAsia="仿宋" w:cs="仿宋"/>
          <w:b/>
          <w:bCs/>
          <w:color w:val="auto"/>
          <w:sz w:val="32"/>
          <w:szCs w:val="32"/>
          <w:highlight w:val="none"/>
        </w:rPr>
        <w:t xml:space="preserve">竞争性磋商须知</w:t>
      </w:r>
      <w:bookmarkEnd w:id="2"/>
      <w:r/>
      <w:r/>
    </w:p>
    <w:p>
      <w:pPr>
        <w:ind w:firstLine="422"/>
        <w:spacing w:line="360" w:lineRule="auto"/>
        <w:rPr>
          <w:rFonts w:hint="eastAsia" w:ascii="仿宋" w:hAnsi="仿宋" w:eastAsia="仿宋" w:cs="仿宋"/>
          <w:b w:val="0"/>
          <w:bCs w:val="0"/>
          <w:color w:val="auto"/>
          <w:highlight w:val="none"/>
        </w:rPr>
        <w:outlineLvl w:val="9"/>
      </w:pPr>
      <w:r>
        <w:rPr>
          <w:rFonts w:hint="eastAsia" w:ascii="仿宋" w:hAnsi="仿宋" w:eastAsia="仿宋" w:cs="仿宋"/>
          <w:b w:val="0"/>
          <w:bCs w:val="0"/>
          <w:color w:val="auto"/>
          <w:highlight w:val="none"/>
          <w:u w:val="single"/>
          <w:lang w:eastAsia="zh-CN"/>
        </w:rPr>
        <w:t xml:space="preserve">大洲设计咨询集团有限公司</w:t>
      </w:r>
      <w:r>
        <w:rPr>
          <w:rFonts w:hint="eastAsia" w:ascii="仿宋" w:hAnsi="仿宋" w:eastAsia="仿宋" w:cs="仿宋"/>
          <w:b w:val="0"/>
          <w:bCs w:val="0"/>
          <w:color w:val="auto"/>
          <w:highlight w:val="none"/>
        </w:rPr>
        <w:t xml:space="preserve">（采购代理机构）受</w:t>
      </w:r>
      <w:r>
        <w:rPr>
          <w:rFonts w:hint="eastAsia" w:ascii="仿宋" w:hAnsi="仿宋" w:eastAsia="仿宋" w:cs="仿宋"/>
          <w:b w:val="0"/>
          <w:bCs w:val="0"/>
          <w:color w:val="auto"/>
          <w:highlight w:val="none"/>
          <w:u w:val="single"/>
          <w:lang w:eastAsia="zh-CN"/>
        </w:rPr>
        <w:t xml:space="preserve">南京市江宁区人民政府汤山街道办事处</w:t>
      </w:r>
      <w:r>
        <w:rPr>
          <w:rFonts w:hint="eastAsia" w:ascii="仿宋" w:hAnsi="仿宋" w:eastAsia="仿宋" w:cs="仿宋"/>
          <w:b w:val="0"/>
          <w:bCs w:val="0"/>
          <w:color w:val="auto"/>
          <w:highlight w:val="none"/>
        </w:rPr>
        <w:t xml:space="preserve">（采购人） 委托，对</w:t>
      </w:r>
      <w:r>
        <w:rPr>
          <w:rFonts w:hint="eastAsia" w:ascii="仿宋" w:hAnsi="仿宋" w:eastAsia="仿宋" w:cs="仿宋"/>
          <w:b w:val="0"/>
          <w:bCs w:val="0"/>
          <w:color w:val="auto"/>
          <w:highlight w:val="none"/>
          <w:u w:val="single"/>
          <w:lang w:eastAsia="zh-CN"/>
        </w:rPr>
        <w:t xml:space="preserve">汤山街道上峰派出所食堂外包服务</w:t>
      </w:r>
      <w:r>
        <w:rPr>
          <w:rFonts w:hint="eastAsia" w:ascii="仿宋" w:hAnsi="仿宋" w:eastAsia="仿宋" w:cs="仿宋"/>
          <w:b w:val="0"/>
          <w:bCs w:val="0"/>
          <w:color w:val="auto"/>
          <w:highlight w:val="none"/>
        </w:rPr>
        <w:t xml:space="preserve">（项目名称）进行竞争性磋商采购，兹</w:t>
      </w:r>
      <w:r>
        <w:rPr>
          <w:rFonts w:hint="eastAsia" w:ascii="仿宋" w:hAnsi="仿宋" w:eastAsia="仿宋" w:cs="仿宋"/>
          <w:b w:val="0"/>
          <w:bCs w:val="0"/>
          <w:color w:val="auto"/>
          <w:highlight w:val="none"/>
          <w:lang w:eastAsia="zh-CN"/>
        </w:rPr>
        <w:t xml:space="preserve">邀请</w:t>
      </w:r>
      <w:r>
        <w:rPr>
          <w:rFonts w:hint="eastAsia" w:ascii="仿宋" w:hAnsi="仿宋" w:eastAsia="仿宋" w:cs="仿宋"/>
          <w:b w:val="0"/>
          <w:bCs w:val="0"/>
          <w:color w:val="auto"/>
          <w:highlight w:val="none"/>
        </w:rPr>
        <w:t xml:space="preserve">符条件的供应商参与投标，相关信息如下：</w:t>
      </w:r>
      <w:r/>
    </w:p>
    <w:tbl>
      <w:tblPr>
        <w:tblStyle w:val="972"/>
        <w:tblpPr w:horzAnchor="page" w:tblpX="1039" w:vertAnchor="text" w:tblpY="122" w:leftFromText="180" w:topFromText="0" w:rightFromText="180" w:bottomFromText="0"/>
        <w:tblW w:w="102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5"/>
        <w:gridCol w:w="1005"/>
        <w:gridCol w:w="935"/>
        <w:gridCol w:w="1217"/>
        <w:gridCol w:w="6210"/>
        <w:gridCol w:w="5"/>
      </w:tblGrid>
      <w:tr>
        <w:trPr>
          <w:gridAfter w:val="1"/>
          <w:trHeight w:val="375"/>
        </w:trPr>
        <w:tc>
          <w:tcPr>
            <w:tcW w:w="885" w:type="dxa"/>
            <w:vAlign w:val="top"/>
            <w:textDirection w:val="lrTb"/>
            <w:noWrap w:val="false"/>
          </w:tcPr>
          <w:p>
            <w:pPr>
              <w:pStyle w:val="1174"/>
              <w:ind w:left="114" w:right="104"/>
              <w:jc w:val="center"/>
              <w:spacing w:before="27"/>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gridSpan w:val="2"/>
            <w:tcW w:w="1940" w:type="dxa"/>
            <w:vAlign w:val="top"/>
            <w:textDirection w:val="lrTb"/>
            <w:noWrap w:val="false"/>
          </w:tcPr>
          <w:p>
            <w:pPr>
              <w:pStyle w:val="1174"/>
              <w:ind w:left="8"/>
              <w:jc w:val="center"/>
              <w:spacing w:before="27"/>
              <w:tabs>
                <w:tab w:val="left" w:pos="428"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t xml:space="preserve">目</w:t>
            </w:r>
            <w:r/>
          </w:p>
        </w:tc>
        <w:tc>
          <w:tcPr>
            <w:gridSpan w:val="2"/>
            <w:tcW w:w="7427" w:type="dxa"/>
            <w:vAlign w:val="top"/>
            <w:textDirection w:val="lrTb"/>
            <w:noWrap w:val="false"/>
          </w:tcPr>
          <w:p>
            <w:pPr>
              <w:pStyle w:val="1174"/>
              <w:ind w:left="11"/>
              <w:jc w:val="center"/>
              <w:spacing w:before="27"/>
              <w:tabs>
                <w:tab w:val="left" w:pos="117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内</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t xml:space="preserve">容</w:t>
            </w:r>
            <w:r/>
          </w:p>
        </w:tc>
      </w:tr>
      <w:tr>
        <w:trPr>
          <w:gridAfter w:val="1"/>
          <w:trHeight w:val="369"/>
        </w:trPr>
        <w:tc>
          <w:tcPr>
            <w:tcW w:w="885" w:type="dxa"/>
            <w:vAlign w:val="center"/>
            <w:textDirection w:val="lrTb"/>
            <w:noWrap w:val="false"/>
          </w:tcPr>
          <w:p>
            <w:pPr>
              <w:pStyle w:val="1174"/>
              <w:ind w:left="6"/>
              <w:jc w:val="center"/>
              <w:spacing w:before="2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gridSpan w:val="2"/>
            <w:tcW w:w="1940" w:type="dxa"/>
            <w:vAlign w:val="center"/>
            <w:textDirection w:val="lrTb"/>
            <w:noWrap w:val="false"/>
          </w:tcPr>
          <w:p>
            <w:pPr>
              <w:pStyle w:val="1174"/>
              <w:ind w:left="640"/>
              <w:jc w:val="center"/>
              <w:spacing w:before="2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项目编号</w:t>
            </w:r>
            <w:r/>
          </w:p>
        </w:tc>
        <w:tc>
          <w:tcPr>
            <w:gridSpan w:val="2"/>
            <w:tcW w:w="7427" w:type="dxa"/>
            <w:vAlign w:val="top"/>
            <w:textDirection w:val="lrTb"/>
            <w:noWrap w:val="false"/>
          </w:tcPr>
          <w:p>
            <w:pPr>
              <w:pStyle w:val="1174"/>
              <w:ind w:left="107"/>
              <w:spacing w:before="2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JSZC-320115-JSDZ-C2026-0083</w:t>
            </w:r>
            <w:r/>
          </w:p>
        </w:tc>
      </w:tr>
      <w:tr>
        <w:trPr>
          <w:gridAfter w:val="1"/>
          <w:trHeight w:val="369"/>
        </w:trPr>
        <w:tc>
          <w:tcPr>
            <w:tcW w:w="885" w:type="dxa"/>
            <w:vAlign w:val="center"/>
            <w:textDirection w:val="lrTb"/>
            <w:noWrap w:val="false"/>
          </w:tcPr>
          <w:p>
            <w:pPr>
              <w:pStyle w:val="1174"/>
              <w:ind w:left="6"/>
              <w:jc w:val="center"/>
              <w:spacing w:before="2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gridSpan w:val="2"/>
            <w:tcW w:w="1940" w:type="dxa"/>
            <w:vAlign w:val="center"/>
            <w:textDirection w:val="lrTb"/>
            <w:noWrap w:val="false"/>
          </w:tcPr>
          <w:p>
            <w:pPr>
              <w:pStyle w:val="1174"/>
              <w:ind w:left="640"/>
              <w:jc w:val="center"/>
              <w:spacing w:before="2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项目名称</w:t>
            </w:r>
            <w:r/>
          </w:p>
        </w:tc>
        <w:tc>
          <w:tcPr>
            <w:gridSpan w:val="2"/>
            <w:tcW w:w="7427" w:type="dxa"/>
            <w:vAlign w:val="top"/>
            <w:textDirection w:val="lrTb"/>
            <w:noWrap w:val="false"/>
          </w:tcPr>
          <w:p>
            <w:pPr>
              <w:pStyle w:val="1174"/>
              <w:ind w:left="107"/>
              <w:spacing w:before="2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汤山街道上峰派出所食堂外包服务</w:t>
            </w:r>
            <w:r/>
          </w:p>
        </w:tc>
      </w:tr>
      <w:tr>
        <w:trPr>
          <w:gridAfter w:val="1"/>
          <w:trHeight w:val="369"/>
        </w:trPr>
        <w:tc>
          <w:tcPr>
            <w:tcW w:w="885" w:type="dxa"/>
            <w:vAlign w:val="center"/>
            <w:textDirection w:val="lrTb"/>
            <w:noWrap w:val="false"/>
          </w:tcPr>
          <w:p>
            <w:pPr>
              <w:pStyle w:val="1174"/>
              <w:ind w:left="6"/>
              <w:jc w:val="center"/>
              <w:spacing w:before="2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gridSpan w:val="2"/>
            <w:tcW w:w="1940" w:type="dxa"/>
            <w:vAlign w:val="center"/>
            <w:textDirection w:val="lrTb"/>
            <w:noWrap w:val="false"/>
          </w:tcPr>
          <w:p>
            <w:pPr>
              <w:pStyle w:val="1174"/>
              <w:ind w:left="431"/>
              <w:jc w:val="center"/>
              <w:spacing w:before="2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采购代理机构</w:t>
            </w:r>
            <w:r/>
          </w:p>
        </w:tc>
        <w:tc>
          <w:tcPr>
            <w:gridSpan w:val="2"/>
            <w:tcW w:w="7427" w:type="dxa"/>
            <w:vAlign w:val="top"/>
            <w:textDirection w:val="lrTb"/>
            <w:noWrap w:val="false"/>
          </w:tcPr>
          <w:p>
            <w:pPr>
              <w:pStyle w:val="1174"/>
              <w:ind w:left="107"/>
              <w:spacing w:before="21"/>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大洲设计咨询集团有限公司</w:t>
            </w:r>
            <w:r/>
          </w:p>
        </w:tc>
      </w:tr>
      <w:tr>
        <w:trPr>
          <w:gridAfter w:val="1"/>
          <w:trHeight w:val="704"/>
        </w:trPr>
        <w:tc>
          <w:tcPr>
            <w:tcW w:w="885" w:type="dxa"/>
            <w:vAlign w:val="center"/>
            <w:textDirection w:val="lrTb"/>
            <w:noWrap w:val="false"/>
          </w:tcPr>
          <w:p>
            <w:pPr>
              <w:pStyle w:val="1174"/>
              <w:ind w:left="6"/>
              <w:jc w:val="center"/>
              <w:spacing w:before="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gridSpan w:val="2"/>
            <w:tcW w:w="1940" w:type="dxa"/>
            <w:vAlign w:val="center"/>
            <w:textDirection w:val="lrTb"/>
            <w:noWrap w:val="false"/>
          </w:tcPr>
          <w:p>
            <w:pPr>
              <w:pStyle w:val="1174"/>
              <w:ind w:left="220"/>
              <w:jc w:val="center"/>
              <w:spacing w:before="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采购代理机构地址</w:t>
            </w:r>
            <w:r/>
          </w:p>
        </w:tc>
        <w:tc>
          <w:tcPr>
            <w:gridSpan w:val="2"/>
            <w:tcW w:w="7427" w:type="dxa"/>
            <w:vAlign w:val="top"/>
            <w:textDirection w:val="lrTb"/>
            <w:noWrap w:val="false"/>
          </w:tcPr>
          <w:p>
            <w:pPr>
              <w:pStyle w:val="1174"/>
              <w:ind w:left="107"/>
              <w:spacing w:before="21"/>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南京市浦口区浦滨路150号中科创新广场2号楼19层</w:t>
            </w:r>
            <w:r/>
          </w:p>
        </w:tc>
      </w:tr>
      <w:tr>
        <w:trPr>
          <w:gridAfter w:val="1"/>
          <w:trHeight w:val="1172"/>
        </w:trPr>
        <w:tc>
          <w:tcPr>
            <w:tcW w:w="885" w:type="dxa"/>
            <w:vAlign w:val="center"/>
            <w:textDirection w:val="lrTb"/>
            <w:noWrap w:val="false"/>
          </w:tcPr>
          <w:p>
            <w:pPr>
              <w:pStyle w:val="1174"/>
              <w:jc w:val="center"/>
              <w:spacing w:before="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gridSpan w:val="2"/>
            <w:tcW w:w="1940" w:type="dxa"/>
            <w:vAlign w:val="center"/>
            <w:textDirection w:val="lrTb"/>
            <w:noWrap w:val="false"/>
          </w:tcPr>
          <w:p>
            <w:pPr>
              <w:pStyle w:val="1174"/>
              <w:jc w:val="center"/>
              <w:spacing w:before="1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磋商文件获取方法</w:t>
            </w:r>
            <w:r/>
          </w:p>
        </w:tc>
        <w:tc>
          <w:tcPr>
            <w:gridSpan w:val="2"/>
            <w:tcW w:w="7427" w:type="dxa"/>
            <w:vAlign w:val="top"/>
            <w:textDirection w:val="lrTb"/>
            <w:noWrap w:val="false"/>
          </w:tcPr>
          <w:p>
            <w:pPr>
              <w:pStyle w:val="1174"/>
              <w:numPr>
                <w:ilvl w:val="0"/>
                <w:numId w:val="0"/>
              </w:numPr>
              <w:ind w:left="106"/>
              <w:spacing w:line="269" w:lineRule="exact"/>
              <w:tabs>
                <w:tab w:val="left" w:pos="6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eastAsia="zh-CN"/>
              </w:rPr>
              <w:t xml:space="preserve">登录</w:t>
            </w:r>
            <w:r>
              <w:rPr>
                <w:rFonts w:hint="eastAsia" w:ascii="仿宋" w:hAnsi="仿宋" w:eastAsia="仿宋" w:cs="仿宋"/>
                <w:color w:val="auto"/>
                <w:sz w:val="24"/>
                <w:szCs w:val="24"/>
                <w:highlight w:val="none"/>
              </w:rPr>
              <w:t xml:space="preserve">“江苏政府采购网”，在网站首页点击“苏采云”→使用CA锁登录系统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新用户需进行“平台用户注册”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→“项目参与”进行登记，在“可参与项目”中选择“我要参与”，参与成功后到“已参与项目”界面中找到该项目下载文件并进行操作。</w:t>
            </w:r>
            <w:r/>
          </w:p>
        </w:tc>
      </w:tr>
      <w:tr>
        <w:trPr>
          <w:gridAfter w:val="1"/>
          <w:trHeight w:val="90"/>
        </w:trPr>
        <w:tc>
          <w:tcPr>
            <w:tcW w:w="885" w:type="dxa"/>
            <w:vAlign w:val="center"/>
            <w:textDirection w:val="lrTb"/>
            <w:noWrap w:val="false"/>
          </w:tcPr>
          <w:p>
            <w:pPr>
              <w:pStyle w:val="1174"/>
              <w:ind w:left="6"/>
              <w:jc w:val="center"/>
              <w:spacing w:before="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gridSpan w:val="2"/>
            <w:tcW w:w="1940" w:type="dxa"/>
            <w:vAlign w:val="center"/>
            <w:textDirection w:val="lrTb"/>
            <w:noWrap w:val="false"/>
          </w:tcPr>
          <w:p>
            <w:pPr>
              <w:pStyle w:val="1174"/>
              <w:numPr>
                <w:ilvl w:val="0"/>
                <w:numId w:val="0"/>
              </w:numPr>
              <w:jc w:val="center"/>
              <w:spacing w:line="269" w:lineRule="exact"/>
              <w:tabs>
                <w:tab w:val="left" w:pos="6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项目预算</w:t>
            </w:r>
            <w:r/>
          </w:p>
        </w:tc>
        <w:tc>
          <w:tcPr>
            <w:gridSpan w:val="2"/>
            <w:tcW w:w="7427" w:type="dxa"/>
            <w:vAlign w:val="top"/>
            <w:textDirection w:val="lrTb"/>
            <w:noWrap w:val="false"/>
          </w:tcPr>
          <w:p>
            <w:pPr>
              <w:pStyle w:val="1174"/>
              <w:numPr>
                <w:ilvl w:val="0"/>
                <w:numId w:val="0"/>
              </w:numPr>
              <w:ind w:left="106"/>
              <w:spacing w:line="269" w:lineRule="exact"/>
              <w:tabs>
                <w:tab w:val="left" w:pos="632" w:leader="none"/>
              </w:tabs>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壹佰零捌万陆仟陆佰肆拾元整</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1086640.00</w:t>
            </w:r>
            <w:r>
              <w:rPr>
                <w:rFonts w:hint="eastAsia" w:ascii="仿宋" w:hAnsi="仿宋" w:eastAsia="仿宋" w:cs="仿宋"/>
                <w:color w:val="auto"/>
                <w:sz w:val="24"/>
                <w:szCs w:val="24"/>
                <w:highlight w:val="none"/>
              </w:rPr>
              <w:t xml:space="preserve">元)，超过项目预算作无效标处理。</w:t>
            </w:r>
            <w:r/>
          </w:p>
        </w:tc>
      </w:tr>
      <w:tr>
        <w:trPr>
          <w:gridAfter w:val="1"/>
          <w:trHeight w:val="369"/>
        </w:trPr>
        <w:tc>
          <w:tcPr>
            <w:shd w:val="clear" w:color="auto" w:fill="auto"/>
            <w:tcW w:w="885" w:type="dxa"/>
            <w:vAlign w:val="center"/>
            <w:textDirection w:val="lrTb"/>
            <w:noWrap w:val="false"/>
          </w:tcPr>
          <w:p>
            <w:pPr>
              <w:pStyle w:val="1174"/>
              <w:jc w:val="center"/>
              <w:spacing w:before="21"/>
              <w:rPr>
                <w:rFonts w:hint="eastAsia" w:ascii="仿宋" w:hAnsi="仿宋" w:eastAsia="仿宋" w:cs="仿宋"/>
                <w:color w:val="auto"/>
                <w:sz w:val="24"/>
                <w:szCs w:val="24"/>
                <w:highlight w:val="none"/>
                <w:lang w:val="zh-CN" w:eastAsia="zh-CN" w:bidi="zh-CN"/>
              </w:rPr>
            </w:pPr>
            <w:r>
              <w:rPr>
                <w:rFonts w:hint="eastAsia" w:ascii="仿宋" w:hAnsi="仿宋" w:eastAsia="仿宋" w:cs="仿宋"/>
                <w:color w:val="auto"/>
                <w:sz w:val="24"/>
                <w:szCs w:val="24"/>
                <w:highlight w:val="none"/>
                <w:lang w:val="en-US" w:eastAsia="zh-CN"/>
              </w:rPr>
              <w:t xml:space="preserve">7</w:t>
            </w:r>
            <w:r/>
          </w:p>
        </w:tc>
        <w:tc>
          <w:tcPr>
            <w:gridSpan w:val="2"/>
            <w:tcW w:w="1940" w:type="dxa"/>
            <w:vAlign w:val="center"/>
            <w:textDirection w:val="lrTb"/>
            <w:noWrap w:val="false"/>
          </w:tcPr>
          <w:p>
            <w:pPr>
              <w:pStyle w:val="1174"/>
              <w:numPr>
                <w:ilvl w:val="0"/>
                <w:numId w:val="0"/>
              </w:numPr>
              <w:jc w:val="center"/>
              <w:spacing w:line="269" w:lineRule="exact"/>
              <w:tabs>
                <w:tab w:val="left" w:pos="6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2"/>
            <w:tcW w:w="7427" w:type="dxa"/>
            <w:vAlign w:val="center"/>
            <w:textDirection w:val="lrTb"/>
            <w:noWrap w:val="false"/>
          </w:tcPr>
          <w:p>
            <w:pPr>
              <w:pStyle w:val="1174"/>
              <w:numPr>
                <w:ilvl w:val="0"/>
                <w:numId w:val="0"/>
              </w:numPr>
              <w:ind w:firstLine="240"/>
              <w:jc w:val="both"/>
              <w:spacing w:line="269" w:lineRule="exact"/>
              <w:tabs>
                <w:tab w:val="left" w:pos="632"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1年</w:t>
            </w:r>
            <w:r/>
          </w:p>
        </w:tc>
      </w:tr>
      <w:tr>
        <w:trPr>
          <w:gridAfter w:val="1"/>
          <w:trHeight w:val="369"/>
        </w:trPr>
        <w:tc>
          <w:tcPr>
            <w:shd w:val="clear" w:color="auto" w:fill="auto"/>
            <w:tcW w:w="885" w:type="dxa"/>
            <w:vAlign w:val="center"/>
            <w:textDirection w:val="lrTb"/>
            <w:noWrap w:val="false"/>
          </w:tcPr>
          <w:p>
            <w:pPr>
              <w:pStyle w:val="1174"/>
              <w:jc w:val="center"/>
              <w:spacing w:before="21"/>
              <w:rPr>
                <w:rFonts w:hint="eastAsia" w:ascii="仿宋" w:hAnsi="仿宋" w:eastAsia="仿宋" w:cs="仿宋"/>
                <w:color w:val="auto"/>
                <w:sz w:val="24"/>
                <w:szCs w:val="24"/>
                <w:highlight w:val="none"/>
                <w:lang w:val="zh-CN" w:eastAsia="zh-CN" w:bidi="zh-CN"/>
              </w:rPr>
            </w:pPr>
            <w:r>
              <w:rPr>
                <w:rFonts w:hint="eastAsia" w:ascii="仿宋" w:hAnsi="仿宋" w:eastAsia="仿宋" w:cs="仿宋"/>
                <w:color w:val="auto"/>
                <w:sz w:val="24"/>
                <w:szCs w:val="24"/>
                <w:highlight w:val="none"/>
                <w:lang w:val="en-US" w:eastAsia="zh-CN"/>
              </w:rPr>
              <w:t xml:space="preserve">8</w:t>
            </w:r>
            <w:r/>
          </w:p>
        </w:tc>
        <w:tc>
          <w:tcPr>
            <w:gridSpan w:val="2"/>
            <w:tcW w:w="1940" w:type="dxa"/>
            <w:vAlign w:val="center"/>
            <w:textDirection w:val="lrTb"/>
            <w:noWrap w:val="false"/>
          </w:tcPr>
          <w:p>
            <w:pPr>
              <w:pStyle w:val="1174"/>
              <w:ind w:left="534"/>
              <w:jc w:val="both"/>
              <w:spacing w:before="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磋商有效期</w:t>
            </w:r>
            <w:r/>
          </w:p>
        </w:tc>
        <w:tc>
          <w:tcPr>
            <w:gridSpan w:val="2"/>
            <w:tcW w:w="7427" w:type="dxa"/>
            <w:vAlign w:val="top"/>
            <w:textDirection w:val="lrTb"/>
            <w:noWrap w:val="false"/>
          </w:tcPr>
          <w:p>
            <w:pPr>
              <w:pStyle w:val="1174"/>
              <w:ind w:left="107"/>
              <w:spacing w:before="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磋商之日起90天</w:t>
            </w:r>
            <w:r/>
          </w:p>
        </w:tc>
      </w:tr>
      <w:tr>
        <w:trPr>
          <w:gridAfter w:val="1"/>
          <w:trHeight w:val="536"/>
        </w:trPr>
        <w:tc>
          <w:tcPr>
            <w:tcW w:w="885" w:type="dxa"/>
            <w:vAlign w:val="center"/>
            <w:vMerge w:val="restart"/>
            <w:textDirection w:val="lrTb"/>
            <w:noWrap w:val="false"/>
          </w:tcPr>
          <w:p>
            <w:pPr>
              <w:pStyle w:val="1174"/>
              <w:jc w:val="center"/>
              <w:spacing w:before="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p>
        </w:tc>
        <w:tc>
          <w:tcPr>
            <w:tcW w:w="1005" w:type="dxa"/>
            <w:vAlign w:val="center"/>
            <w:vMerge w:val="restart"/>
            <w:textDirection w:val="lrTb"/>
            <w:noWrap w:val="false"/>
          </w:tcPr>
          <w:p>
            <w:pPr>
              <w:pStyle w:val="1174"/>
              <w:ind w:left="311" w:right="300"/>
              <w:spacing w:line="27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磋商报名</w:t>
            </w:r>
            <w:r/>
          </w:p>
        </w:tc>
        <w:tc>
          <w:tcPr>
            <w:tcW w:w="935" w:type="dxa"/>
            <w:vAlign w:val="center"/>
            <w:textDirection w:val="lrTb"/>
            <w:noWrap w:val="false"/>
          </w:tcPr>
          <w:p>
            <w:pPr>
              <w:pStyle w:val="1174"/>
              <w:ind w:right="196"/>
              <w:jc w:val="center"/>
              <w:spacing w:before="1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p>
        </w:tc>
        <w:tc>
          <w:tcPr>
            <w:gridSpan w:val="2"/>
            <w:tcW w:w="7427" w:type="dxa"/>
            <w:vAlign w:val="center"/>
            <w:textDirection w:val="lrTb"/>
            <w:noWrap w:val="false"/>
          </w:tcPr>
          <w:p>
            <w:pPr>
              <w:pStyle w:val="1174"/>
              <w:ind w:right="196"/>
              <w:jc w:val="both"/>
              <w:spacing w:before="1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自磋商文件公告发布之日起5个工作日</w:t>
            </w:r>
            <w:r/>
          </w:p>
        </w:tc>
      </w:tr>
      <w:tr>
        <w:trPr>
          <w:gridAfter w:val="1"/>
          <w:trHeight w:val="404"/>
        </w:trPr>
        <w:tc>
          <w:tcPr>
            <w:tcW w:w="885" w:type="dxa"/>
            <w:vAlign w:val="top"/>
            <w:vMerge w:val="continue"/>
            <w:textDirection w:val="lrTb"/>
            <w:noWrap w:val="false"/>
          </w:tcPr>
          <w:p>
            <w:pPr>
              <w:pStyle w:val="1174"/>
              <w:ind w:left="6"/>
              <w:jc w:val="center"/>
              <w:spacing w:before="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5"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center"/>
            <w:textDirection w:val="lrTb"/>
            <w:noWrap w:val="false"/>
          </w:tcPr>
          <w:p>
            <w:pPr>
              <w:pStyle w:val="1174"/>
              <w:ind w:right="196"/>
              <w:jc w:val="center"/>
              <w:spacing w:before="5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r/>
          </w:p>
        </w:tc>
        <w:tc>
          <w:tcPr>
            <w:gridSpan w:val="2"/>
            <w:tcW w:w="7427" w:type="dxa"/>
            <w:vAlign w:val="center"/>
            <w:textDirection w:val="lrTb"/>
            <w:noWrap w:val="false"/>
          </w:tcPr>
          <w:p>
            <w:pPr>
              <w:pStyle w:val="1174"/>
              <w:ind w:firstLine="125"/>
              <w:jc w:val="both"/>
              <w:spacing w:before="54"/>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0"/>
                <w:sz w:val="24"/>
                <w:szCs w:val="24"/>
                <w:highlight w:val="none"/>
                <w:u w:val="none"/>
                <w:lang w:val="en-US" w:eastAsia="zh-CN"/>
              </w:rPr>
              <w:t xml:space="preserve">“江苏政府采购网”自行免费下载</w:t>
            </w:r>
            <w:r/>
          </w:p>
        </w:tc>
      </w:tr>
      <w:tr>
        <w:trPr>
          <w:gridAfter w:val="1"/>
          <w:trHeight w:val="1401"/>
        </w:trPr>
        <w:tc>
          <w:tcPr>
            <w:shd w:val="clear" w:color="auto" w:fill="auto"/>
            <w:tcW w:w="885" w:type="dxa"/>
            <w:vAlign w:val="center"/>
            <w:vMerge w:val="continue"/>
            <w:textDirection w:val="lrTb"/>
            <w:noWrap w:val="false"/>
          </w:tcPr>
          <w:p>
            <w:pPr>
              <w:pStyle w:val="1174"/>
              <w:jc w:val="center"/>
              <w:spacing w:before="21"/>
              <w:rPr>
                <w:rFonts w:hint="eastAsia" w:ascii="仿宋" w:hAnsi="仿宋" w:eastAsia="仿宋" w:cs="仿宋"/>
                <w:color w:val="auto"/>
                <w:sz w:val="24"/>
                <w:szCs w:val="24"/>
                <w:highlight w:val="none"/>
                <w:lang w:val="zh-CN" w:eastAsia="zh-CN" w:bidi="zh-CN"/>
              </w:rPr>
            </w:pPr>
            <w:r>
              <w:rPr>
                <w:rFonts w:hint="eastAsia" w:ascii="仿宋" w:hAnsi="仿宋" w:eastAsia="仿宋" w:cs="仿宋"/>
                <w:color w:val="auto"/>
                <w:sz w:val="24"/>
                <w:szCs w:val="24"/>
                <w:highlight w:val="none"/>
                <w:lang w:val="zh-CN" w:eastAsia="zh-CN" w:bidi="zh-CN"/>
              </w:rPr>
            </w:r>
            <w:r/>
          </w:p>
        </w:tc>
        <w:tc>
          <w:tcPr>
            <w:tcW w:w="1005"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center"/>
            <w:textDirection w:val="lrTb"/>
            <w:noWrap w:val="false"/>
          </w:tcPr>
          <w:p>
            <w:pPr>
              <w:pStyle w:val="1174"/>
              <w:ind w:right="196"/>
              <w:jc w:val="center"/>
              <w:spacing w:before="17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w:t>
            </w:r>
            <w:r/>
          </w:p>
        </w:tc>
        <w:tc>
          <w:tcPr>
            <w:gridSpan w:val="2"/>
            <w:tcW w:w="7427" w:type="dxa"/>
            <w:vAlign w:val="center"/>
            <w:textDirection w:val="lrTb"/>
            <w:noWrap w:val="false"/>
          </w:tcPr>
          <w:p>
            <w:pPr>
              <w:pStyle w:val="1174"/>
              <w:ind w:left="107"/>
              <w:jc w:val="both"/>
              <w:spacing w:before="43"/>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eastAsia="zh-CN"/>
              </w:rPr>
              <w:t xml:space="preserve">登录</w:t>
            </w:r>
            <w:r>
              <w:rPr>
                <w:rFonts w:hint="eastAsia" w:ascii="仿宋" w:hAnsi="仿宋" w:eastAsia="仿宋" w:cs="仿宋"/>
                <w:b w:val="0"/>
                <w:bCs w:val="0"/>
                <w:color w:val="auto"/>
                <w:sz w:val="24"/>
                <w:szCs w:val="24"/>
                <w:highlight w:val="none"/>
              </w:rPr>
              <w:t xml:space="preserve">“江苏政府采购网”，在网站首页点击“苏采云”→使用CA锁登录系统</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新用户需进行“平台用户注册”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→“项目参与”进行登记，在“可参与项目”中选择“我要参与”，参与成功后到“已参与项目”界面中找到该项目下载文件并进行操作。</w:t>
            </w:r>
            <w:r/>
          </w:p>
        </w:tc>
      </w:tr>
      <w:tr>
        <w:trPr>
          <w:gridAfter w:val="1"/>
          <w:trHeight w:val="625"/>
        </w:trPr>
        <w:tc>
          <w:tcPr>
            <w:tcW w:w="885" w:type="dxa"/>
            <w:vAlign w:val="center"/>
            <w:vMerge w:val="restart"/>
            <w:textDirection w:val="lrTb"/>
            <w:noWrap w:val="false"/>
          </w:tcPr>
          <w:p>
            <w:pPr>
              <w:pStyle w:val="1174"/>
              <w:jc w:val="center"/>
              <w:spacing w:before="21"/>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W w:w="1005" w:type="dxa"/>
            <w:vAlign w:val="center"/>
            <w:vMerge w:val="restart"/>
            <w:textDirection w:val="lrTb"/>
            <w:noWrap w:val="false"/>
          </w:tcPr>
          <w:p>
            <w:pPr>
              <w:pStyle w:val="1174"/>
              <w:ind w:left="205" w:right="195"/>
              <w:jc w:val="both"/>
              <w:spacing w:before="167" w:line="27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响应性文件递交信息</w:t>
            </w:r>
            <w:r/>
          </w:p>
        </w:tc>
        <w:tc>
          <w:tcPr>
            <w:tcW w:w="935" w:type="dxa"/>
            <w:vAlign w:val="center"/>
            <w:textDirection w:val="lrTb"/>
            <w:noWrap w:val="false"/>
          </w:tcPr>
          <w:p>
            <w:pPr>
              <w:pStyle w:val="1174"/>
              <w:ind w:right="196"/>
              <w:jc w:val="center"/>
              <w:spacing w:before="52"/>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时间</w:t>
            </w:r>
            <w:r>
              <w:rPr>
                <w:b w:val="0"/>
                <w:bCs w:val="0"/>
              </w:rPr>
            </w:r>
          </w:p>
        </w:tc>
        <w:tc>
          <w:tcPr>
            <w:gridSpan w:val="2"/>
            <w:tcW w:w="7427" w:type="dxa"/>
            <w:vAlign w:val="center"/>
            <w:textDirection w:val="lrTb"/>
            <w:noWrap w:val="false"/>
          </w:tcPr>
          <w:p>
            <w:pPr>
              <w:pStyle w:val="1174"/>
              <w:ind w:firstLine="128"/>
              <w:jc w:val="both"/>
              <w:spacing w:before="52"/>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3"/>
                <w:sz w:val="24"/>
                <w:szCs w:val="24"/>
                <w:highlight w:val="none"/>
                <w:u w:val="single"/>
                <w:lang w:eastAsia="zh-CN"/>
              </w:rPr>
              <w:t xml:space="preserve">2026-</w:t>
            </w:r>
            <w:r>
              <w:rPr>
                <w:rFonts w:hint="eastAsia" w:ascii="仿宋" w:hAnsi="仿宋" w:eastAsia="仿宋" w:cs="仿宋"/>
                <w:b w:val="0"/>
                <w:bCs w:val="0"/>
                <w:color w:val="auto"/>
                <w:spacing w:val="23"/>
                <w:sz w:val="24"/>
                <w:szCs w:val="24"/>
                <w:highlight w:val="none"/>
                <w:u w:val="single"/>
                <w:lang w:val="en-US" w:eastAsia="zh-CN"/>
              </w:rPr>
              <w:t xml:space="preserve">11</w:t>
            </w:r>
            <w:r>
              <w:rPr>
                <w:rFonts w:hint="eastAsia" w:ascii="仿宋" w:hAnsi="仿宋" w:eastAsia="仿宋" w:cs="仿宋"/>
                <w:b w:val="0"/>
                <w:bCs w:val="0"/>
                <w:color w:val="auto"/>
                <w:spacing w:val="23"/>
                <w:sz w:val="24"/>
                <w:szCs w:val="24"/>
                <w:highlight w:val="none"/>
                <w:u w:val="single"/>
                <w:lang w:eastAsia="zh-CN"/>
              </w:rPr>
              <w:t xml:space="preserve">-</w:t>
            </w:r>
            <w:r>
              <w:rPr>
                <w:rFonts w:hint="eastAsia" w:ascii="仿宋" w:hAnsi="仿宋" w:eastAsia="仿宋" w:cs="仿宋"/>
                <w:b w:val="0"/>
                <w:bCs w:val="0"/>
                <w:color w:val="auto"/>
                <w:spacing w:val="23"/>
                <w:sz w:val="24"/>
                <w:szCs w:val="24"/>
                <w:highlight w:val="none"/>
                <w:u w:val="single"/>
                <w:lang w:val="en-US" w:eastAsia="zh-CN"/>
              </w:rPr>
              <w:t xml:space="preserve">02 </w:t>
            </w:r>
            <w:r>
              <w:rPr>
                <w:rFonts w:hint="eastAsia" w:ascii="仿宋" w:hAnsi="仿宋" w:eastAsia="仿宋" w:cs="仿宋"/>
                <w:b w:val="0"/>
                <w:bCs w:val="0"/>
                <w:color w:val="auto"/>
                <w:spacing w:val="23"/>
                <w:sz w:val="24"/>
                <w:szCs w:val="24"/>
                <w:highlight w:val="none"/>
                <w:u w:val="single"/>
                <w:lang w:eastAsia="zh-CN"/>
              </w:rPr>
              <w:t xml:space="preserve">14:</w:t>
            </w:r>
            <w:r>
              <w:rPr>
                <w:rFonts w:hint="eastAsia" w:ascii="仿宋" w:hAnsi="仿宋" w:eastAsia="仿宋" w:cs="仿宋"/>
                <w:b w:val="0"/>
                <w:bCs w:val="0"/>
                <w:color w:val="auto"/>
                <w:spacing w:val="23"/>
                <w:sz w:val="24"/>
                <w:szCs w:val="24"/>
                <w:highlight w:val="none"/>
                <w:u w:val="single"/>
                <w:lang w:val="en-US" w:eastAsia="zh-CN"/>
              </w:rPr>
              <w:t xml:space="preserve">0</w:t>
            </w:r>
            <w:r>
              <w:rPr>
                <w:rFonts w:hint="eastAsia" w:ascii="仿宋" w:hAnsi="仿宋" w:eastAsia="仿宋" w:cs="仿宋"/>
                <w:b w:val="0"/>
                <w:bCs w:val="0"/>
                <w:color w:val="auto"/>
                <w:spacing w:val="23"/>
                <w:sz w:val="24"/>
                <w:szCs w:val="24"/>
                <w:highlight w:val="none"/>
                <w:u w:val="single"/>
                <w:lang w:eastAsia="zh-CN"/>
              </w:rPr>
              <w:t xml:space="preserve">0</w:t>
            </w:r>
            <w:r>
              <w:rPr>
                <w:b w:val="0"/>
                <w:bCs w:val="0"/>
              </w:rPr>
            </w:r>
          </w:p>
        </w:tc>
      </w:tr>
      <w:tr>
        <w:trPr>
          <w:gridAfter w:val="1"/>
          <w:trHeight w:val="655"/>
        </w:trPr>
        <w:tc>
          <w:tcPr>
            <w:tcW w:w="885" w:type="dxa"/>
            <w:vAlign w:val="top"/>
            <w:vMerge w:val="continue"/>
            <w:textDirection w:val="lrTb"/>
            <w:noWrap w:val="false"/>
          </w:tcPr>
          <w:p>
            <w:pPr>
              <w:pStyle w:val="1174"/>
              <w:ind w:left="6"/>
              <w:jc w:val="center"/>
              <w:spacing w:before="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5"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center"/>
            <w:textDirection w:val="lrTb"/>
            <w:noWrap w:val="false"/>
          </w:tcPr>
          <w:p>
            <w:pPr>
              <w:pStyle w:val="1174"/>
              <w:ind w:firstLine="240"/>
              <w:jc w:val="both"/>
              <w:spacing w:before="43"/>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地点</w:t>
            </w:r>
            <w:r>
              <w:rPr>
                <w:b w:val="0"/>
                <w:bCs w:val="0"/>
              </w:rPr>
            </w:r>
          </w:p>
        </w:tc>
        <w:tc>
          <w:tcPr>
            <w:gridSpan w:val="2"/>
            <w:tcW w:w="7427" w:type="dxa"/>
            <w:vAlign w:val="center"/>
            <w:textDirection w:val="lrTb"/>
            <w:noWrap w:val="false"/>
          </w:tcPr>
          <w:p>
            <w:pPr>
              <w:pStyle w:val="1174"/>
              <w:ind w:left="107"/>
              <w:jc w:val="both"/>
              <w:spacing w:before="43"/>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苏采云”政府采购交易系统网上开标大厅</w:t>
            </w:r>
            <w:r>
              <w:rPr>
                <w:b w:val="0"/>
                <w:bCs w:val="0"/>
              </w:rPr>
            </w:r>
          </w:p>
        </w:tc>
      </w:tr>
      <w:tr>
        <w:trPr>
          <w:gridAfter w:val="1"/>
          <w:trHeight w:val="533"/>
        </w:trPr>
        <w:tc>
          <w:tcPr>
            <w:shd w:val="clear" w:color="auto" w:fill="auto"/>
            <w:tcW w:w="885" w:type="dxa"/>
            <w:vAlign w:val="top"/>
            <w:vMerge w:val="continue"/>
            <w:textDirection w:val="lrTb"/>
            <w:noWrap w:val="false"/>
          </w:tcPr>
          <w:p>
            <w:pPr>
              <w:pStyle w:val="1174"/>
              <w:ind w:left="6"/>
              <w:jc w:val="center"/>
              <w:spacing w:before="21"/>
              <w:rPr>
                <w:rFonts w:hint="eastAsia" w:ascii="仿宋" w:hAnsi="仿宋" w:eastAsia="仿宋" w:cs="仿宋"/>
                <w:color w:val="auto"/>
                <w:sz w:val="24"/>
                <w:szCs w:val="24"/>
                <w:highlight w:val="none"/>
                <w:lang w:val="zh-CN" w:eastAsia="zh-CN" w:bidi="zh-CN"/>
              </w:rPr>
            </w:pPr>
            <w:r>
              <w:rPr>
                <w:rFonts w:hint="eastAsia" w:ascii="仿宋" w:hAnsi="仿宋" w:eastAsia="仿宋" w:cs="仿宋"/>
                <w:color w:val="auto"/>
                <w:sz w:val="24"/>
                <w:szCs w:val="24"/>
                <w:highlight w:val="none"/>
                <w:lang w:val="zh-CN" w:eastAsia="zh-CN" w:bidi="zh-CN"/>
              </w:rPr>
            </w:r>
            <w:r/>
          </w:p>
        </w:tc>
        <w:tc>
          <w:tcPr>
            <w:tcW w:w="1005"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center"/>
            <w:textDirection w:val="lrTb"/>
            <w:noWrap w:val="false"/>
          </w:tcPr>
          <w:p>
            <w:pPr>
              <w:pStyle w:val="1174"/>
              <w:ind w:right="196"/>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要求</w:t>
            </w:r>
            <w:r>
              <w:rPr>
                <w:b w:val="0"/>
                <w:bCs w:val="0"/>
              </w:rPr>
            </w:r>
          </w:p>
        </w:tc>
        <w:tc>
          <w:tcPr>
            <w:gridSpan w:val="2"/>
            <w:tcW w:w="7427" w:type="dxa"/>
            <w:vAlign w:val="center"/>
            <w:textDirection w:val="lrTb"/>
            <w:noWrap w:val="false"/>
          </w:tcPr>
          <w:p>
            <w:pPr>
              <w:pStyle w:val="1174"/>
              <w:ind w:left="107" w:right="96"/>
              <w:jc w:val="both"/>
              <w:spacing w:before="21" w:line="278"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苏采云”政府采购交易系统网上开标大厅</w:t>
            </w:r>
            <w:r>
              <w:rPr>
                <w:b w:val="0"/>
                <w:bCs w:val="0"/>
              </w:rPr>
            </w:r>
          </w:p>
        </w:tc>
      </w:tr>
      <w:tr>
        <w:trPr>
          <w:gridAfter w:val="1"/>
          <w:trHeight w:val="410"/>
        </w:trPr>
        <w:tc>
          <w:tcPr>
            <w:shd w:val="clear" w:color="auto" w:fill="auto"/>
            <w:tcW w:w="885" w:type="dxa"/>
            <w:vAlign w:val="top"/>
            <w:vMerge w:val="restart"/>
            <w:textDirection w:val="lrTb"/>
            <w:noWrap w:val="false"/>
          </w:tcPr>
          <w:p>
            <w:pPr>
              <w:rPr>
                <w:rFonts w:hint="eastAsia" w:ascii="仿宋" w:hAnsi="仿宋" w:eastAsia="仿宋" w:cs="仿宋"/>
                <w:color w:val="auto"/>
                <w:sz w:val="24"/>
                <w:szCs w:val="24"/>
                <w:highlight w:val="none"/>
                <w:lang w:val="zh-CN" w:eastAsia="zh-CN" w:bidi="zh-CN"/>
              </w:rPr>
            </w:pPr>
            <w:r>
              <w:rPr>
                <w:rFonts w:hint="eastAsia" w:ascii="仿宋" w:hAnsi="仿宋" w:eastAsia="仿宋" w:cs="仿宋"/>
                <w:color w:val="auto"/>
                <w:sz w:val="24"/>
                <w:szCs w:val="24"/>
                <w:highlight w:val="none"/>
                <w:lang w:val="zh-CN" w:eastAsia="zh-CN" w:bidi="zh-CN"/>
              </w:rPr>
            </w:r>
            <w:r/>
          </w:p>
          <w:p>
            <w:pPr>
              <w:pStyle w:val="1174"/>
              <w:ind w:left="6"/>
              <w:jc w:val="center"/>
              <w:spacing w:before="21"/>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W w:w="1005" w:type="dxa"/>
            <w:vAlign w:val="top"/>
            <w:vMerge w:val="restart"/>
            <w:textDirection w:val="lrTb"/>
            <w:noWrap w:val="false"/>
          </w:tcPr>
          <w:p>
            <w:pPr>
              <w:pStyle w:val="1174"/>
              <w:ind w:left="414" w:right="142" w:hanging="262"/>
              <w:jc w:val="center"/>
              <w:spacing w:before="23" w:line="31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w:t>
            </w:r>
            <w:r/>
          </w:p>
          <w:p>
            <w:pPr>
              <w:pStyle w:val="1174"/>
              <w:ind w:left="414" w:right="142" w:hanging="262"/>
              <w:jc w:val="center"/>
              <w:spacing w:before="23" w:line="31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信息</w:t>
            </w:r>
            <w:r/>
          </w:p>
        </w:tc>
        <w:tc>
          <w:tcPr>
            <w:tcW w:w="935" w:type="dxa"/>
            <w:vAlign w:val="center"/>
            <w:textDirection w:val="lrTb"/>
            <w:noWrap w:val="false"/>
          </w:tcPr>
          <w:p>
            <w:pPr>
              <w:pStyle w:val="1174"/>
              <w:ind w:right="196"/>
              <w:jc w:val="center"/>
              <w:spacing w:before="5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时间</w:t>
            </w:r>
            <w:r>
              <w:rPr>
                <w:b w:val="0"/>
                <w:bCs w:val="0"/>
              </w:rPr>
            </w:r>
          </w:p>
        </w:tc>
        <w:tc>
          <w:tcPr>
            <w:gridSpan w:val="2"/>
            <w:tcW w:w="7427" w:type="dxa"/>
            <w:vAlign w:val="center"/>
            <w:textDirection w:val="lrTb"/>
            <w:noWrap w:val="false"/>
          </w:tcPr>
          <w:p>
            <w:pPr>
              <w:pStyle w:val="1174"/>
              <w:ind w:firstLine="128"/>
              <w:jc w:val="both"/>
              <w:spacing w:before="5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3"/>
                <w:sz w:val="24"/>
                <w:szCs w:val="24"/>
                <w:highlight w:val="none"/>
                <w:u w:val="single"/>
                <w:lang w:eastAsia="zh-CN"/>
              </w:rPr>
              <w:t xml:space="preserve">2026-</w:t>
            </w:r>
            <w:r>
              <w:rPr>
                <w:rFonts w:hint="eastAsia" w:ascii="仿宋" w:hAnsi="仿宋" w:eastAsia="仿宋" w:cs="仿宋"/>
                <w:b w:val="0"/>
                <w:bCs w:val="0"/>
                <w:color w:val="auto"/>
                <w:spacing w:val="23"/>
                <w:sz w:val="24"/>
                <w:szCs w:val="24"/>
                <w:highlight w:val="none"/>
                <w:u w:val="single"/>
                <w:lang w:val="en-US" w:eastAsia="zh-CN"/>
              </w:rPr>
              <w:t xml:space="preserve">11</w:t>
            </w:r>
            <w:r>
              <w:rPr>
                <w:rFonts w:hint="eastAsia" w:ascii="仿宋" w:hAnsi="仿宋" w:eastAsia="仿宋" w:cs="仿宋"/>
                <w:b w:val="0"/>
                <w:bCs w:val="0"/>
                <w:color w:val="auto"/>
                <w:spacing w:val="23"/>
                <w:sz w:val="24"/>
                <w:szCs w:val="24"/>
                <w:highlight w:val="none"/>
                <w:u w:val="single"/>
                <w:lang w:eastAsia="zh-CN"/>
              </w:rPr>
              <w:t xml:space="preserve">-</w:t>
            </w:r>
            <w:r>
              <w:rPr>
                <w:rFonts w:hint="eastAsia" w:ascii="仿宋" w:hAnsi="仿宋" w:eastAsia="仿宋" w:cs="仿宋"/>
                <w:b w:val="0"/>
                <w:bCs w:val="0"/>
                <w:color w:val="auto"/>
                <w:spacing w:val="23"/>
                <w:sz w:val="24"/>
                <w:szCs w:val="24"/>
                <w:highlight w:val="none"/>
                <w:u w:val="single"/>
                <w:lang w:val="en-US" w:eastAsia="zh-CN"/>
              </w:rPr>
              <w:t xml:space="preserve">02 </w:t>
            </w:r>
            <w:r>
              <w:rPr>
                <w:rFonts w:hint="eastAsia" w:ascii="仿宋" w:hAnsi="仿宋" w:eastAsia="仿宋" w:cs="仿宋"/>
                <w:b w:val="0"/>
                <w:bCs w:val="0"/>
                <w:color w:val="auto"/>
                <w:spacing w:val="23"/>
                <w:sz w:val="24"/>
                <w:szCs w:val="24"/>
                <w:highlight w:val="none"/>
                <w:u w:val="single"/>
                <w:lang w:eastAsia="zh-CN"/>
              </w:rPr>
              <w:t xml:space="preserve">14:0</w:t>
            </w:r>
            <w:r>
              <w:rPr>
                <w:rFonts w:hint="eastAsia" w:ascii="仿宋" w:hAnsi="仿宋" w:eastAsia="仿宋" w:cs="仿宋"/>
                <w:b w:val="0"/>
                <w:bCs w:val="0"/>
                <w:color w:val="auto"/>
                <w:spacing w:val="23"/>
                <w:sz w:val="24"/>
                <w:szCs w:val="24"/>
                <w:highlight w:val="none"/>
                <w:u w:val="single"/>
                <w:lang w:eastAsia="zh-CN"/>
              </w:rPr>
              <w:t xml:space="preserve">0</w:t>
            </w:r>
            <w:r>
              <w:rPr>
                <w:b w:val="0"/>
                <w:bCs w:val="0"/>
              </w:rPr>
            </w:r>
          </w:p>
        </w:tc>
      </w:tr>
      <w:tr>
        <w:trPr>
          <w:gridAfter w:val="1"/>
          <w:trHeight w:val="369"/>
        </w:trPr>
        <w:tc>
          <w:tcPr>
            <w:shd w:val="clear" w:color="auto" w:fill="auto"/>
            <w:tcW w:w="885"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11</w:t>
            </w:r>
            <w:r/>
          </w:p>
        </w:tc>
        <w:tc>
          <w:tcPr>
            <w:tcW w:w="1005" w:type="dxa"/>
            <w:vAlign w:val="top"/>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center"/>
            <w:textDirection w:val="lrTb"/>
            <w:noWrap w:val="false"/>
          </w:tcPr>
          <w:p>
            <w:pPr>
              <w:pStyle w:val="1174"/>
              <w:ind w:right="196"/>
              <w:jc w:val="center"/>
              <w:spacing w:before="21" w:line="269"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r/>
          </w:p>
        </w:tc>
        <w:tc>
          <w:tcPr>
            <w:gridSpan w:val="2"/>
            <w:tcW w:w="7427" w:type="dxa"/>
            <w:vAlign w:val="center"/>
            <w:textDirection w:val="lrTb"/>
            <w:noWrap w:val="false"/>
          </w:tcPr>
          <w:p>
            <w:pPr>
              <w:pStyle w:val="1174"/>
              <w:ind w:left="107"/>
              <w:jc w:val="both"/>
              <w:spacing w:before="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苏采云”政府采购交易系统网上开标大厅</w:t>
            </w:r>
            <w:r/>
          </w:p>
        </w:tc>
      </w:tr>
      <w:tr>
        <w:trPr>
          <w:trHeight w:val="426"/>
        </w:trPr>
        <w:tc>
          <w:tcPr>
            <w:tcW w:w="885" w:type="dxa"/>
            <w:vAlign w:val="center"/>
            <w:vMerge w:val="restart"/>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W w:w="1005"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事项</w:t>
            </w:r>
            <w:r/>
          </w:p>
        </w:tc>
        <w:tc>
          <w:tcPr>
            <w:tcW w:w="935" w:type="dxa"/>
            <w:vAlign w:val="center"/>
            <w:vMerge w:val="restart"/>
            <w:textDirection w:val="lrTb"/>
            <w:noWrap w:val="false"/>
          </w:tcPr>
          <w:p>
            <w:pPr>
              <w:pStyle w:val="1174"/>
              <w:ind w:right="196"/>
              <w:jc w:val="center"/>
              <w:spacing w:before="21" w:line="269"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单位</w:t>
            </w:r>
            <w:r/>
          </w:p>
        </w:tc>
        <w:tc>
          <w:tcPr>
            <w:tcW w:w="1217" w:type="dxa"/>
            <w:vAlign w:val="top"/>
            <w:textDirection w:val="lrTb"/>
            <w:noWrap w:val="false"/>
          </w:tcPr>
          <w:p>
            <w:pPr>
              <w:pStyle w:val="1174"/>
              <w:ind w:left="107"/>
              <w:spacing w:before="7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2"/>
            <w:tcW w:w="6215" w:type="dxa"/>
            <w:vAlign w:val="top"/>
            <w:textDirection w:val="lrTb"/>
            <w:noWrap w:val="false"/>
          </w:tcPr>
          <w:p>
            <w:pPr>
              <w:pStyle w:val="1174"/>
              <w:ind w:left="107"/>
              <w:spacing w:before="7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夏工</w:t>
            </w:r>
            <w:r/>
          </w:p>
        </w:tc>
      </w:tr>
      <w:tr>
        <w:trPr>
          <w:trHeight w:val="426"/>
        </w:trPr>
        <w:tc>
          <w:tcPr>
            <w:tcW w:w="885"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005"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center"/>
            <w:vMerge w:val="continue"/>
            <w:textDirection w:val="lrTb"/>
            <w:noWrap w:val="false"/>
          </w:tcPr>
          <w:p>
            <w:pPr>
              <w:pStyle w:val="1174"/>
              <w:ind w:left="204" w:right="196"/>
              <w:jc w:val="center"/>
              <w:spacing w:before="21" w:line="269"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top"/>
            <w:textDirection w:val="lrTb"/>
            <w:noWrap w:val="false"/>
          </w:tcPr>
          <w:p>
            <w:pPr>
              <w:pStyle w:val="1174"/>
              <w:ind w:left="107"/>
              <w:spacing w:before="7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gridSpan w:val="2"/>
            <w:tcW w:w="6215" w:type="dxa"/>
            <w:vAlign w:val="top"/>
            <w:textDirection w:val="lrTb"/>
            <w:noWrap w:val="false"/>
          </w:tcPr>
          <w:p>
            <w:pPr>
              <w:pStyle w:val="1174"/>
              <w:ind w:left="107"/>
              <w:spacing w:before="7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025-85096713</w:t>
            </w:r>
            <w:r/>
          </w:p>
        </w:tc>
      </w:tr>
      <w:tr>
        <w:trPr>
          <w:trHeight w:val="426"/>
        </w:trPr>
        <w:tc>
          <w:tcPr>
            <w:tcW w:w="885"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005"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center"/>
            <w:vMerge w:val="restart"/>
            <w:textDirection w:val="lrTb"/>
            <w:noWrap w:val="false"/>
          </w:tcPr>
          <w:p>
            <w:pPr>
              <w:pStyle w:val="1174"/>
              <w:ind w:right="196"/>
              <w:jc w:val="center"/>
              <w:spacing w:before="21" w:line="269"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采购代理机构</w:t>
            </w:r>
            <w:r/>
          </w:p>
        </w:tc>
        <w:tc>
          <w:tcPr>
            <w:tcW w:w="1217" w:type="dxa"/>
            <w:vAlign w:val="top"/>
            <w:textDirection w:val="lrTb"/>
            <w:noWrap w:val="false"/>
          </w:tcPr>
          <w:p>
            <w:pPr>
              <w:pStyle w:val="1174"/>
              <w:ind w:left="107"/>
              <w:spacing w:before="4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2"/>
            <w:tcW w:w="6215" w:type="dxa"/>
            <w:vAlign w:val="top"/>
            <w:textDirection w:val="lrTb"/>
            <w:noWrap w:val="false"/>
          </w:tcPr>
          <w:p>
            <w:pPr>
              <w:pStyle w:val="1174"/>
              <w:ind w:left="107"/>
              <w:spacing w:before="74"/>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严慧</w:t>
            </w:r>
            <w:r/>
          </w:p>
        </w:tc>
      </w:tr>
      <w:tr>
        <w:trPr>
          <w:trHeight w:val="437"/>
        </w:trPr>
        <w:tc>
          <w:tcPr>
            <w:tcW w:w="885"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005"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5" w:type="dxa"/>
            <w:vAlign w:val="top"/>
            <w:vMerge w:val="continue"/>
            <w:textDirection w:val="lrTb"/>
            <w:noWrap w:val="false"/>
          </w:tcPr>
          <w:p>
            <w:pPr>
              <w:pStyle w:val="1174"/>
              <w:ind w:left="204" w:right="196"/>
              <w:jc w:val="center"/>
              <w:spacing w:before="21" w:line="269"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top"/>
            <w:textDirection w:val="lrTb"/>
            <w:noWrap w:val="false"/>
          </w:tcPr>
          <w:p>
            <w:pPr>
              <w:pStyle w:val="1174"/>
              <w:ind w:left="107"/>
              <w:spacing w:before="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gridSpan w:val="2"/>
            <w:tcW w:w="6215" w:type="dxa"/>
            <w:vAlign w:val="top"/>
            <w:textDirection w:val="lrTb"/>
            <w:noWrap w:val="false"/>
          </w:tcPr>
          <w:p>
            <w:pPr>
              <w:pStyle w:val="1174"/>
              <w:ind w:left="107"/>
              <w:spacing w:before="74"/>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13655296271</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152"/>
        <w:numPr>
          <w:ilvl w:val="0"/>
          <w:numId w:val="1"/>
        </w:numPr>
        <w:spacing w:before="98" w:line="276" w:lineRule="auto"/>
        <w:rPr>
          <w:rFonts w:hint="eastAsia" w:ascii="仿宋" w:hAnsi="仿宋" w:eastAsia="仿宋" w:cs="仿宋"/>
          <w:color w:val="auto"/>
          <w:highlight w:val="none"/>
        </w:rPr>
      </w:pPr>
      <w:r/>
      <w:bookmarkStart w:id="3" w:name="_Toc32042"/>
      <w:r/>
      <w:bookmarkStart w:id="4" w:name="_Toc19239"/>
      <w:r>
        <w:rPr>
          <w:rFonts w:hint="eastAsia" w:ascii="仿宋" w:hAnsi="仿宋" w:eastAsia="仿宋" w:cs="仿宋"/>
          <w:color w:val="auto"/>
          <w:highlight w:val="none"/>
        </w:rPr>
        <w:t xml:space="preserve">总则</w:t>
      </w:r>
      <w:bookmarkEnd w:id="3"/>
      <w:r/>
      <w:bookmarkEnd w:id="4"/>
      <w:r/>
      <w:r/>
    </w:p>
    <w:p>
      <w:pPr>
        <w:spacing w:before="122" w:line="276" w:lineRule="auto"/>
        <w:tabs>
          <w:tab w:val="left" w:pos="903"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1.适用法律</w:t>
      </w:r>
      <w:r/>
    </w:p>
    <w:p>
      <w:pPr>
        <w:ind w:right="313"/>
        <w:spacing w:before="43" w:line="276" w:lineRule="auto"/>
        <w:tabs>
          <w:tab w:val="left" w:pos="1113" w:leader="none"/>
        </w:tabs>
        <w:rPr>
          <w:rFonts w:hint="eastAsia" w:ascii="仿宋" w:hAnsi="仿宋" w:eastAsia="仿宋" w:cs="仿宋"/>
          <w:b w:val="0"/>
          <w:bCs w:val="0"/>
          <w:color w:val="auto"/>
          <w:sz w:val="21"/>
          <w:highlight w:val="none"/>
        </w:rPr>
      </w:pPr>
      <w:r>
        <w:rPr>
          <w:rFonts w:hint="eastAsia" w:ascii="仿宋" w:hAnsi="仿宋" w:eastAsia="仿宋" w:cs="仿宋"/>
          <w:b w:val="0"/>
          <w:bCs w:val="0"/>
          <w:color w:val="auto"/>
          <w:sz w:val="21"/>
          <w:highlight w:val="none"/>
        </w:rPr>
        <w:t xml:space="preserve">1.1</w:t>
      </w:r>
      <w:r>
        <w:rPr>
          <w:rFonts w:hint="eastAsia" w:ascii="仿宋" w:hAnsi="仿宋" w:eastAsia="仿宋" w:cs="仿宋"/>
          <w:b w:val="0"/>
          <w:bCs w:val="0"/>
          <w:color w:val="auto"/>
          <w:sz w:val="21"/>
          <w:highlight w:val="none"/>
          <w:lang w:val="en-US" w:eastAsia="zh-CN"/>
        </w:rPr>
        <w:t xml:space="preserve">参照</w:t>
      </w:r>
      <w:r>
        <w:rPr>
          <w:rFonts w:hint="eastAsia" w:ascii="仿宋" w:hAnsi="仿宋" w:eastAsia="仿宋" w:cs="仿宋"/>
          <w:b w:val="0"/>
          <w:bCs w:val="0"/>
          <w:color w:val="auto"/>
          <w:sz w:val="21"/>
          <w:highlight w:val="none"/>
        </w:rPr>
        <w:t xml:space="preserve">《中华人民共和国政府采购法》《中华人民共和国政府采购法实施条例》《政府采购竞争性磋商采购方式管理暂行办法》等有关法律、规章和规定等。</w:t>
      </w:r>
      <w:r/>
    </w:p>
    <w:p>
      <w:pPr>
        <w:spacing w:line="276" w:lineRule="auto"/>
        <w:rPr>
          <w:rFonts w:hint="eastAsia" w:ascii="仿宋" w:hAnsi="仿宋" w:eastAsia="仿宋" w:cs="仿宋"/>
          <w:b/>
          <w:bCs/>
          <w:color w:val="auto"/>
          <w:sz w:val="21"/>
          <w:highlight w:val="none"/>
        </w:rPr>
      </w:pPr>
      <w:r>
        <w:rPr>
          <w:rFonts w:hint="eastAsia" w:ascii="仿宋" w:hAnsi="仿宋" w:eastAsia="仿宋" w:cs="仿宋"/>
          <w:b/>
          <w:bCs/>
          <w:color w:val="auto"/>
          <w:sz w:val="21"/>
          <w:highlight w:val="none"/>
        </w:rPr>
        <w:t xml:space="preserve">2.定义</w:t>
      </w:r>
      <w:r/>
    </w:p>
    <w:p>
      <w:pPr>
        <w:spacing w:before="43" w:line="276" w:lineRule="auto"/>
        <w:tabs>
          <w:tab w:val="left" w:pos="1060" w:leader="none"/>
        </w:tabs>
        <w:rPr>
          <w:rFonts w:hint="eastAsia" w:ascii="仿宋" w:hAnsi="仿宋" w:eastAsia="仿宋" w:cs="仿宋"/>
          <w:b w:val="0"/>
          <w:bCs w:val="0"/>
          <w:color w:val="auto"/>
          <w:sz w:val="21"/>
          <w:highlight w:val="none"/>
        </w:rPr>
      </w:pPr>
      <w:r>
        <w:rPr>
          <w:rFonts w:hint="eastAsia" w:ascii="仿宋" w:hAnsi="仿宋" w:eastAsia="仿宋" w:cs="仿宋"/>
          <w:b w:val="0"/>
          <w:bCs w:val="0"/>
          <w:color w:val="auto"/>
          <w:sz w:val="21"/>
          <w:highlight w:val="none"/>
        </w:rPr>
        <w:t xml:space="preserve">2.1“供应商”是指参加磋商竞争，并符合采购文件规定资格条件的法人、其他组织或者自然人。</w:t>
      </w:r>
      <w:r/>
    </w:p>
    <w:p>
      <w:pPr>
        <w:spacing w:before="43" w:line="276" w:lineRule="auto"/>
        <w:tabs>
          <w:tab w:val="left" w:pos="1060" w:leader="none"/>
        </w:tabs>
        <w:rPr>
          <w:rFonts w:hint="eastAsia" w:ascii="仿宋" w:hAnsi="仿宋" w:eastAsia="仿宋" w:cs="仿宋"/>
          <w:b w:val="0"/>
          <w:bCs w:val="0"/>
          <w:color w:val="auto"/>
          <w:sz w:val="21"/>
          <w:highlight w:val="none"/>
          <w:lang w:val="zh-CN"/>
        </w:rPr>
      </w:pPr>
      <w:r>
        <w:rPr>
          <w:rFonts w:hint="eastAsia" w:ascii="仿宋" w:hAnsi="仿宋" w:eastAsia="仿宋" w:cs="仿宋"/>
          <w:b w:val="0"/>
          <w:bCs w:val="0"/>
          <w:color w:val="auto"/>
          <w:sz w:val="21"/>
          <w:highlight w:val="none"/>
          <w:lang w:val="zh-CN"/>
        </w:rPr>
        <w:t xml:space="preserve">2.2“货物和服务”指本磋商文件中所述产品及相关服务。</w:t>
      </w:r>
      <w:r>
        <w:rPr>
          <w:rFonts w:hint="eastAsia" w:ascii="仿宋" w:hAnsi="仿宋" w:eastAsia="仿宋" w:cs="仿宋"/>
          <w:b/>
          <w:bCs/>
          <w:color w:val="auto"/>
          <w:sz w:val="21"/>
          <w:highlight w:val="none"/>
          <w:lang w:val="zh-CN"/>
        </w:rPr>
        <w:t xml:space="preserve">本次采购不接受进口产品投标，</w:t>
      </w:r>
      <w:r>
        <w:rPr>
          <w:rFonts w:hint="eastAsia" w:ascii="仿宋" w:hAnsi="仿宋" w:eastAsia="仿宋" w:cs="仿宋"/>
          <w:b w:val="0"/>
          <w:bCs w:val="0"/>
          <w:color w:val="auto"/>
          <w:sz w:val="21"/>
          <w:highlight w:val="none"/>
          <w:lang w:val="zh-CN"/>
        </w:rPr>
        <w:t xml:space="preserve">进口产品是指通过中国海关报关验放进入中国境内且产自关境外的产品。</w:t>
      </w:r>
      <w:r/>
    </w:p>
    <w:p>
      <w:pPr>
        <w:spacing w:before="43" w:line="276" w:lineRule="auto"/>
        <w:tabs>
          <w:tab w:val="left" w:pos="1060" w:leader="none"/>
        </w:tabs>
        <w:rPr>
          <w:rFonts w:hint="eastAsia" w:ascii="仿宋" w:hAnsi="仿宋" w:eastAsia="仿宋" w:cs="仿宋"/>
          <w:b w:val="0"/>
          <w:bCs w:val="0"/>
          <w:color w:val="auto"/>
          <w:sz w:val="21"/>
          <w:highlight w:val="none"/>
        </w:rPr>
      </w:pPr>
      <w:r>
        <w:rPr>
          <w:rFonts w:hint="eastAsia" w:ascii="仿宋" w:hAnsi="仿宋" w:eastAsia="仿宋" w:cs="仿宋"/>
          <w:b w:val="0"/>
          <w:bCs w:val="0"/>
          <w:color w:val="auto"/>
          <w:sz w:val="21"/>
          <w:highlight w:val="none"/>
        </w:rPr>
        <w:t xml:space="preserve">2.3“采购人或使用单位”是指使用服务的单位。</w:t>
      </w:r>
      <w:r/>
    </w:p>
    <w:p>
      <w:pPr>
        <w:spacing w:before="122" w:line="276" w:lineRule="auto"/>
        <w:tabs>
          <w:tab w:val="left" w:pos="903"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lang w:val="en-US" w:eastAsia="zh-CN"/>
        </w:rPr>
        <w:t xml:space="preserve">3.</w:t>
      </w:r>
      <w:r>
        <w:rPr>
          <w:rFonts w:hint="eastAsia" w:ascii="仿宋" w:hAnsi="仿宋" w:eastAsia="仿宋" w:cs="仿宋"/>
          <w:b/>
          <w:color w:val="auto"/>
          <w:sz w:val="21"/>
          <w:highlight w:val="none"/>
          <w:lang w:val="zh-CN" w:eastAsia="zh-CN"/>
        </w:rPr>
        <w:t xml:space="preserve">政策功能</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3.1 政府采购促进中小企业发展，在政府采购活动中，供应商提供的货物、工程或者服务符合下列情形的，享受中小企业扶持政策：</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（1）在货物采购项目中，货物由中小企业制造，即货物由中小企业生产且使用该中小企业商号或者注册商标；</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（2）在工程采购项目中，工程由中小企业承建，即工程施工单位为中小企业；</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（3）在服务采购项目中，服务由中小企业承接，即提供服务的人员为中小企业依照《中华人民共和国劳动合同法》订立劳动合同的从业人员。</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zh-CN" w:eastAsia="zh-CN"/>
        </w:rPr>
        <w:t xml:space="preserve">特别说明：</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在货物采购项目中，供应商提供的货物既有中小企业制造货物，也有大型企业制造货物的，不享受中小企业扶持政策。</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中小企业供应商参加政府采购活动，应当出具《中小企业声明函》，否则不享受相关中小企业扶持政策。</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159"/>
        <w:ind w:right="730"/>
        <w:jc w:val="both"/>
        <w:spacing w:before="42" w:line="276" w:lineRule="auto"/>
        <w:rPr>
          <w:rFonts w:hint="eastAsia" w:ascii="仿宋" w:hAnsi="仿宋" w:eastAsia="仿宋" w:cs="仿宋"/>
          <w:b/>
          <w:bCs/>
          <w:color w:val="auto"/>
          <w:spacing w:val="-5"/>
          <w:highlight w:val="none"/>
        </w:rPr>
      </w:pPr>
      <w:r>
        <w:rPr>
          <w:rFonts w:hint="eastAsia" w:ascii="仿宋" w:hAnsi="仿宋" w:eastAsia="仿宋" w:cs="仿宋"/>
          <w:b/>
          <w:bCs/>
          <w:color w:val="auto"/>
          <w:spacing w:val="-5"/>
          <w:highlight w:val="none"/>
        </w:rPr>
        <w:t xml:space="preserve">本项目专门面向中小企业采购，评审时，采购人对小微企业的报价不给予价格扣除；</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3.3 政府采购促进残疾人就业政策，残疾人福利性单位提供的产品和服务在评标时将按照财库〔2017〕141号将获得优势，参加投标的残疾人福利性单位，应当提供《残疾人福利性单位声明函》。</w:t>
      </w:r>
      <w:r/>
    </w:p>
    <w:p>
      <w:pPr>
        <w:spacing w:line="360" w:lineRule="auto"/>
        <w:rPr>
          <w:rFonts w:hint="eastAsia" w:ascii="仿宋" w:hAnsi="仿宋" w:eastAsia="仿宋" w:cs="仿宋"/>
          <w:color w:val="auto"/>
          <w:sz w:val="21"/>
          <w:szCs w:val="21"/>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3.5 提供的产品属于信息安全产品的，供应商应当选择经国家认证的信息安全产品投标，并提供由中国信息安全认证中心按国家标准认证颁发的有效认证证书。</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3.6 提供的产品属于政府强制采购节能产品的，供应商应当选择经过认证的节能产品投标，并提供有效的节能产品认证证书。</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3.7提供的产品属于环境标志产品的，供应商应当选择依据相关标准的最新版本认证的环境标志产品投标，并提供有效的环境标志产品认证证书。</w:t>
      </w:r>
      <w:r/>
    </w:p>
    <w:p>
      <w:pPr>
        <w:spacing w:line="360" w:lineRule="auto"/>
        <w:rPr>
          <w:rFonts w:hint="default"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zh-CN" w:eastAsia="zh-CN"/>
        </w:rPr>
        <w:t xml:space="preserve">3.8 进口产品政策（</w:t>
      </w:r>
      <w:r>
        <w:rPr>
          <w:rFonts w:hint="eastAsia" w:ascii="仿宋" w:hAnsi="仿宋" w:eastAsia="仿宋" w:cs="仿宋"/>
          <w:b/>
          <w:color w:val="auto"/>
          <w:sz w:val="21"/>
          <w:szCs w:val="21"/>
          <w:highlight w:val="none"/>
          <w:lang w:val="en-US" w:eastAsia="zh-CN"/>
        </w:rPr>
        <w:t xml:space="preserve">本项目不涉及进口产品，不适用本条</w:t>
      </w:r>
      <w:r>
        <w:rPr>
          <w:rFonts w:hint="eastAsia" w:ascii="仿宋" w:hAnsi="仿宋" w:eastAsia="仿宋" w:cs="仿宋"/>
          <w:b/>
          <w:color w:val="auto"/>
          <w:sz w:val="21"/>
          <w:szCs w:val="21"/>
          <w:highlight w:val="none"/>
          <w:lang w:val="zh-CN" w:eastAsia="zh-CN"/>
        </w:rPr>
        <w:t xml:space="preserve">）</w:t>
      </w:r>
      <w:r/>
    </w:p>
    <w:p>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zh-CN" w:eastAsia="zh-CN"/>
        </w:rPr>
        <w:t xml:space="preserve">（1）除采购公告载明接受进口产品参加外，不允许进口产品参加。进口产品认定依照《财政部关于政府采购进口产品管理有关问题的通知》（财办库〔2008〕248 号）的规定。</w:t>
      </w:r>
      <w:r/>
    </w:p>
    <w:p>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zh-CN" w:eastAsia="zh-CN"/>
        </w:rPr>
        <w:t xml:space="preserve">（2）允许进口产品参加的，满足需求的国内产品可以参加。</w:t>
      </w:r>
      <w:r/>
    </w:p>
    <w:p>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zh-CN" w:eastAsia="zh-CN"/>
        </w:rPr>
        <w:t xml:space="preserve">（3）允许进口产品参加的，优先采购向我国企业转让技术、与我国企业签订消化吸收再创新方案的供应商的进口产品。</w:t>
      </w:r>
      <w:r/>
    </w:p>
    <w:p>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zh-CN" w:eastAsia="zh-CN"/>
        </w:rPr>
        <w:t xml:space="preserve">3.9 绿色包装规定</w:t>
      </w:r>
      <w:r/>
    </w:p>
    <w:p>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zh-CN" w:eastAsia="zh-CN"/>
        </w:rPr>
        <w:t xml:space="preserve">（1）本项目中</w:t>
      </w:r>
      <w:r>
        <w:rPr>
          <w:rFonts w:hint="eastAsia" w:ascii="仿宋" w:hAnsi="仿宋" w:eastAsia="仿宋" w:cs="仿宋"/>
          <w:b w:val="0"/>
          <w:bCs/>
          <w:color w:val="auto"/>
          <w:sz w:val="21"/>
          <w:szCs w:val="21"/>
          <w:highlight w:val="none"/>
          <w:lang w:val="en-US" w:eastAsia="zh-CN"/>
        </w:rPr>
        <w:t xml:space="preserve">如</w:t>
      </w:r>
      <w:r>
        <w:rPr>
          <w:rFonts w:hint="eastAsia" w:ascii="仿宋" w:hAnsi="仿宋" w:eastAsia="仿宋" w:cs="仿宋"/>
          <w:b w:val="0"/>
          <w:bCs/>
          <w:color w:val="auto"/>
          <w:sz w:val="21"/>
          <w:szCs w:val="21"/>
          <w:highlight w:val="none"/>
          <w:lang w:val="zh-CN" w:eastAsia="zh-CN"/>
        </w:rPr>
        <w:t xml:space="preserve">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zh-CN" w:eastAsia="zh-CN"/>
        </w:rPr>
        <w:t xml:space="preserve">（2）本项目中</w:t>
      </w:r>
      <w:r>
        <w:rPr>
          <w:rFonts w:hint="eastAsia" w:ascii="仿宋" w:hAnsi="仿宋" w:eastAsia="仿宋" w:cs="仿宋"/>
          <w:b w:val="0"/>
          <w:bCs/>
          <w:color w:val="auto"/>
          <w:sz w:val="21"/>
          <w:szCs w:val="21"/>
          <w:highlight w:val="none"/>
          <w:lang w:val="en-US" w:eastAsia="zh-CN"/>
        </w:rPr>
        <w:t xml:space="preserve">如</w:t>
      </w:r>
      <w:r>
        <w:rPr>
          <w:rFonts w:hint="eastAsia" w:ascii="仿宋" w:hAnsi="仿宋" w:eastAsia="仿宋" w:cs="仿宋"/>
          <w:b w:val="0"/>
          <w:bCs/>
          <w:color w:val="auto"/>
          <w:sz w:val="21"/>
          <w:szCs w:val="21"/>
          <w:highlight w:val="none"/>
          <w:lang w:val="zh-CN" w:eastAsia="zh-CN"/>
        </w:rPr>
        <w:t xml:space="preserve">涉及涂料、胶黏剂、油墨、清洗剂等挥发性有机物产品的，属于强制性标准的，供应商应当提供符合国家和江苏省相关 VOCs 含量限制标准的产品。</w:t>
      </w:r>
      <w:r/>
    </w:p>
    <w:p>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zh-CN" w:eastAsia="zh-CN"/>
        </w:rPr>
        <w:t xml:space="preserve">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eastAsia="zh-CN"/>
        </w:rPr>
        <w:t xml:space="preserve">3.11未按要求提供相关材料的，不享受相关政策。</w:t>
      </w:r>
      <w:r/>
    </w:p>
    <w:p>
      <w:pPr>
        <w:ind w:right="276"/>
        <w:jc w:val="both"/>
        <w:spacing w:line="276" w:lineRule="auto"/>
        <w:tabs>
          <w:tab w:val="left" w:pos="1168" w:leader="none"/>
        </w:tabs>
        <w:rPr>
          <w:rFonts w:hint="eastAsia" w:ascii="仿宋" w:hAnsi="仿宋" w:eastAsia="仿宋" w:cs="仿宋"/>
          <w:bCs/>
          <w:color w:val="auto"/>
          <w:sz w:val="21"/>
          <w:highlight w:val="none"/>
        </w:rPr>
      </w:pPr>
      <w:r>
        <w:rPr>
          <w:rFonts w:hint="eastAsia" w:ascii="仿宋" w:hAnsi="仿宋" w:eastAsia="仿宋" w:cs="仿宋"/>
          <w:b/>
          <w:color w:val="auto"/>
          <w:sz w:val="21"/>
          <w:highlight w:val="none"/>
        </w:rPr>
        <w:t xml:space="preserve">4.参与竞争性磋商供应商资格条件</w:t>
      </w:r>
      <w:r/>
    </w:p>
    <w:p>
      <w:pPr>
        <w:ind w:right="276"/>
        <w:jc w:val="both"/>
        <w:spacing w:line="276" w:lineRule="auto"/>
        <w:tabs>
          <w:tab w:val="left" w:pos="1168"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4.1</w:t>
      </w:r>
      <w:r>
        <w:rPr>
          <w:rFonts w:hint="eastAsia" w:ascii="仿宋" w:hAnsi="仿宋" w:eastAsia="仿宋" w:cs="仿宋"/>
          <w:b/>
          <w:color w:val="auto"/>
          <w:spacing w:val="-7"/>
          <w:sz w:val="21"/>
          <w:highlight w:val="none"/>
        </w:rPr>
        <w:t xml:space="preserve">（一）《中华人民共和国政府采购法》规定的条件</w:t>
      </w:r>
      <w:r>
        <w:rPr>
          <w:rFonts w:hint="eastAsia" w:ascii="仿宋" w:hAnsi="仿宋" w:eastAsia="仿宋" w:cs="仿宋"/>
          <w:b/>
          <w:color w:val="auto"/>
          <w:spacing w:val="-7"/>
          <w:sz w:val="21"/>
          <w:highlight w:val="none"/>
          <w:lang w:eastAsia="zh-CN"/>
        </w:rPr>
        <w:t xml:space="preserve">：</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1.法人或者其他组织的营业执照等证明文件，自然人的身份证明。</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2.上一年度的财务状况报告（成立不满一年不需提供）（提供信用承诺书）。</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3.依法缴纳税收和社会保障资金的相关材料（提供信用承诺书）。</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4.具备履行合同所必需的设备和专业技术能力的书面声明（提供信用承诺书）。</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5.参加政府采购活动前3年内在经营活动中没有重大违法记录的书面声明（提供信用承诺书）。</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6.法律、行政法规规定的其他条件。</w:t>
      </w:r>
      <w:r/>
    </w:p>
    <w:p>
      <w:pPr>
        <w:pStyle w:val="1169"/>
        <w:keepLines w:val="0"/>
        <w:keepNext w:val="0"/>
        <w:widowControl/>
        <w:rPr>
          <w:rFonts w:hint="eastAsia" w:ascii="仿宋" w:hAnsi="仿宋" w:eastAsia="仿宋" w:cs="仿宋"/>
          <w:b/>
          <w:color w:val="auto"/>
          <w:spacing w:val="-7"/>
          <w:sz w:val="21"/>
          <w:szCs w:val="22"/>
          <w:highlight w:val="none"/>
        </w:rPr>
        <w:pBdr>
          <w:left w:val="none" w:color="000000" w:sz="0" w:space="0"/>
        </w:pBdr>
        <w:suppressLineNumbers w:val="0"/>
      </w:pPr>
      <w:r>
        <w:rPr>
          <w:rFonts w:hint="eastAsia" w:ascii="仿宋" w:hAnsi="仿宋" w:eastAsia="仿宋" w:cs="仿宋"/>
          <w:b/>
          <w:color w:val="auto"/>
          <w:spacing w:val="-7"/>
          <w:sz w:val="21"/>
          <w:szCs w:val="22"/>
          <w:highlight w:val="none"/>
          <w:lang w:val="zh-CN" w:eastAsia="zh-CN" w:bidi="zh-CN"/>
        </w:rPr>
        <w:t xml:space="preserve">（二）落实政府采购政策需满足的资格要求：</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lang w:val="en-US" w:eastAsia="zh-CN"/>
        </w:rPr>
        <w:t xml:space="preserve">1.</w:t>
      </w:r>
      <w:r>
        <w:rPr>
          <w:rFonts w:hint="eastAsia" w:ascii="仿宋" w:hAnsi="仿宋" w:eastAsia="仿宋" w:cs="仿宋"/>
          <w:bCs/>
          <w:color w:val="auto"/>
          <w:spacing w:val="-7"/>
          <w:sz w:val="21"/>
          <w:highlight w:val="none"/>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参加南京地区政府采购活动的供应商，应以书面形式向采购人或政府采购代理机构作出信用承诺。《南京市政府采购供应商信用记录表暨信用承诺书》，由法定代表人签字</w:t>
      </w:r>
      <w:r>
        <w:rPr>
          <w:rFonts w:hint="eastAsia" w:ascii="仿宋" w:hAnsi="仿宋" w:eastAsia="仿宋" w:cs="仿宋"/>
          <w:bCs/>
          <w:color w:val="auto"/>
          <w:spacing w:val="-7"/>
          <w:sz w:val="21"/>
          <w:highlight w:val="none"/>
          <w:lang w:eastAsia="zh-CN"/>
        </w:rPr>
        <w:t xml:space="preserve">并加</w:t>
      </w:r>
      <w:r>
        <w:rPr>
          <w:rFonts w:hint="eastAsia" w:ascii="仿宋" w:hAnsi="仿宋" w:eastAsia="仿宋" w:cs="仿宋"/>
          <w:bCs/>
          <w:color w:val="auto"/>
          <w:spacing w:val="-7"/>
          <w:sz w:val="21"/>
          <w:highlight w:val="none"/>
        </w:rPr>
        <w:t xml:space="preserve">盖单位公章，随响应文件一并递交。</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在政府采购资格审查环节，供应商只需提供书面《南京市政府采购供应商信用记录表暨信用承诺书》，即可替代以下证明材料：</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（1）符合国家相关规定的财务状况报告；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（2）依法缴纳税收的证明材料；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（3）依法缴纳社会保障资金的证明材料；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（4）具备履行政府采购合同所必需的设备和专业技术能力的证明材料；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（5）参加政府采购活动前三年内在经营活动中没有重大违法记录的证明材料；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（6）未被列入失信被执行人、重大税收违法失信主体、政府采购严重违法失信行为记录名单的证明材料。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供应商涉及以下情形的，不适用信用承诺：</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（1）供应商被列入严重失信主体名单；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（2）被相关监管部门作出行政处罚且尚在处罚有效期内；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（3）其他法律、行政法规规定的不适用信用承诺的情形。 </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供应商对信用承诺内容的真实性、合法性、有效性负责。如作出虚假信用承诺，视同为“提供虚假材料谋取中标、成交”的违法行为。</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lang w:val="en-US" w:eastAsia="zh-CN"/>
        </w:rPr>
        <w:t xml:space="preserve">2.如属于专门面向中小企业采购的项目，供应商应为中小微企业、监狱企业、残疾人福利性单位</w:t>
      </w:r>
      <w:r/>
    </w:p>
    <w:p>
      <w:pPr>
        <w:spacing w:line="276" w:lineRule="auto"/>
        <w:tabs>
          <w:tab w:val="left" w:pos="1063" w:leader="none"/>
        </w:tabs>
        <w:rPr>
          <w:rFonts w:hint="eastAsia" w:ascii="仿宋" w:hAnsi="仿宋" w:eastAsia="仿宋" w:cs="仿宋"/>
          <w:b/>
          <w:bCs w:val="0"/>
          <w:color w:val="auto"/>
          <w:spacing w:val="-7"/>
          <w:sz w:val="21"/>
          <w:highlight w:val="none"/>
        </w:rPr>
      </w:pPr>
      <w:r>
        <w:rPr>
          <w:rFonts w:hint="eastAsia" w:ascii="仿宋" w:hAnsi="仿宋" w:eastAsia="仿宋" w:cs="仿宋"/>
          <w:b/>
          <w:bCs w:val="0"/>
          <w:color w:val="auto"/>
          <w:spacing w:val="-7"/>
          <w:sz w:val="21"/>
          <w:highlight w:val="none"/>
          <w:lang w:val="en-US" w:eastAsia="zh-CN"/>
        </w:rPr>
        <w:t xml:space="preserve">本项目按照采用以下第（ 1 ）种方式落实政府采购促进中小企业发展的要求：</w:t>
      </w:r>
      <w:r/>
    </w:p>
    <w:p>
      <w:pPr>
        <w:spacing w:line="276" w:lineRule="auto"/>
        <w:tabs>
          <w:tab w:val="left" w:pos="1063" w:leader="none"/>
        </w:tabs>
        <w:rPr>
          <w:rFonts w:hint="eastAsia" w:ascii="仿宋" w:hAnsi="仿宋" w:eastAsia="仿宋" w:cs="仿宋"/>
          <w:b/>
          <w:bCs w:val="0"/>
          <w:color w:val="auto"/>
          <w:spacing w:val="-7"/>
          <w:sz w:val="21"/>
          <w:highlight w:val="none"/>
        </w:rPr>
      </w:pPr>
      <w:r>
        <w:rPr>
          <w:rFonts w:hint="eastAsia" w:ascii="仿宋" w:hAnsi="仿宋" w:eastAsia="仿宋" w:cs="仿宋"/>
          <w:b/>
          <w:bCs w:val="0"/>
          <w:color w:val="auto"/>
          <w:spacing w:val="-7"/>
          <w:sz w:val="21"/>
          <w:highlight w:val="none"/>
          <w:lang w:val="en-US" w:eastAsia="zh-CN"/>
        </w:rPr>
        <w:t xml:space="preserve">（1）本项目整体专门面向中小企业采购服务。</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lang w:val="en-US" w:eastAsia="zh-CN"/>
        </w:rPr>
        <w:t xml:space="preserve">（2）本项目整体专门面向小微企业采购服务。</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lang w:val="en-US" w:eastAsia="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lang w:val="en-US" w:eastAsia="zh-CN"/>
        </w:rPr>
        <w:t xml:space="preserve">（4）本项目为非预留份额的采购项目或采购包，执行价格扣除优惠政策，具体详见采购文件。</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
          <w:color w:val="auto"/>
          <w:spacing w:val="-7"/>
          <w:sz w:val="21"/>
          <w:highlight w:val="none"/>
        </w:rPr>
        <w:t xml:space="preserve">4.2 采购人根据采购项目的特殊要求规定的特定</w:t>
      </w:r>
      <w:r>
        <w:rPr>
          <w:rFonts w:hint="eastAsia" w:ascii="仿宋" w:hAnsi="仿宋" w:eastAsia="仿宋" w:cs="仿宋"/>
          <w:b/>
          <w:bCs w:val="0"/>
          <w:color w:val="auto"/>
          <w:spacing w:val="-7"/>
          <w:sz w:val="21"/>
          <w:highlight w:val="none"/>
        </w:rPr>
        <w:t xml:space="preserve">条件：</w:t>
      </w:r>
      <w:r>
        <w:rPr>
          <w:rFonts w:hint="eastAsia" w:ascii="仿宋" w:hAnsi="仿宋" w:eastAsia="仿宋" w:cs="仿宋"/>
          <w:b/>
          <w:bCs w:val="0"/>
          <w:color w:val="auto"/>
          <w:spacing w:val="-7"/>
          <w:sz w:val="21"/>
          <w:highlight w:val="none"/>
          <w:lang w:val="en-US" w:eastAsia="zh-CN"/>
        </w:rPr>
        <w:t xml:space="preserve">无。</w:t>
      </w:r>
      <w:r/>
    </w:p>
    <w:p>
      <w:pPr>
        <w:spacing w:line="276" w:lineRule="auto"/>
        <w:tabs>
          <w:tab w:val="left" w:pos="1063" w:leader="none"/>
        </w:tabs>
        <w:rPr>
          <w:rFonts w:hint="eastAsia" w:ascii="仿宋" w:hAnsi="仿宋" w:eastAsia="仿宋" w:cs="仿宋"/>
          <w:b/>
          <w:color w:val="auto"/>
          <w:spacing w:val="-7"/>
          <w:sz w:val="21"/>
          <w:highlight w:val="none"/>
        </w:rPr>
      </w:pPr>
      <w:r>
        <w:rPr>
          <w:rFonts w:hint="eastAsia" w:ascii="仿宋" w:hAnsi="仿宋" w:eastAsia="仿宋" w:cs="仿宋"/>
          <w:b/>
          <w:color w:val="auto"/>
          <w:spacing w:val="-7"/>
          <w:sz w:val="21"/>
          <w:highlight w:val="none"/>
        </w:rPr>
        <w:t xml:space="preserve">4.3、拒绝下述供应商参加本次采购活动：</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w:t>
      </w:r>
      <w:r>
        <w:rPr>
          <w:rFonts w:hint="eastAsia" w:ascii="仿宋" w:hAnsi="仿宋" w:eastAsia="仿宋" w:cs="仿宋"/>
          <w:bCs/>
          <w:color w:val="auto"/>
          <w:spacing w:val="-7"/>
          <w:sz w:val="21"/>
          <w:highlight w:val="none"/>
          <w:lang w:val="en-US" w:eastAsia="zh-CN"/>
        </w:rPr>
        <w:t xml:space="preserve">1</w:t>
      </w:r>
      <w:r>
        <w:rPr>
          <w:rFonts w:hint="eastAsia" w:ascii="仿宋" w:hAnsi="仿宋" w:eastAsia="仿宋" w:cs="仿宋"/>
          <w:bCs/>
          <w:color w:val="auto"/>
          <w:spacing w:val="-7"/>
          <w:sz w:val="21"/>
          <w:highlight w:val="none"/>
        </w:rPr>
        <w:t xml:space="preserve">）供应商单位负责人为同一人或者存在直接控股、管理关系的不同供应商，不得参加同一合同项下的政府采购活动。</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w:t>
      </w:r>
      <w:r>
        <w:rPr>
          <w:rFonts w:hint="eastAsia" w:ascii="仿宋" w:hAnsi="仿宋" w:eastAsia="仿宋" w:cs="仿宋"/>
          <w:bCs/>
          <w:color w:val="auto"/>
          <w:spacing w:val="-7"/>
          <w:sz w:val="21"/>
          <w:highlight w:val="none"/>
          <w:lang w:val="en-US" w:eastAsia="zh-CN"/>
        </w:rPr>
        <w:t xml:space="preserve">2</w:t>
      </w:r>
      <w:r>
        <w:rPr>
          <w:rFonts w:hint="eastAsia" w:ascii="仿宋" w:hAnsi="仿宋" w:eastAsia="仿宋" w:cs="仿宋"/>
          <w:bCs/>
          <w:color w:val="auto"/>
          <w:spacing w:val="-7"/>
          <w:sz w:val="21"/>
          <w:highlight w:val="none"/>
        </w:rPr>
        <w:t xml:space="preserve">）凡为采购项目提供整体设计、规范编制或者项目管理、监理、检测等服务的供应商，不得再参加本项目的采购活动。</w:t>
      </w:r>
      <w:r/>
    </w:p>
    <w:p>
      <w:pPr>
        <w:spacing w:line="276" w:lineRule="auto"/>
        <w:tabs>
          <w:tab w:val="left" w:pos="1063" w:leader="none"/>
        </w:tabs>
        <w:rPr>
          <w:rFonts w:hint="eastAsia" w:ascii="仿宋" w:hAnsi="仿宋" w:eastAsia="仿宋" w:cs="仿宋"/>
          <w:bCs/>
          <w:color w:val="auto"/>
          <w:spacing w:val="-7"/>
          <w:sz w:val="21"/>
          <w:highlight w:val="none"/>
        </w:rPr>
      </w:pPr>
      <w:r>
        <w:rPr>
          <w:rFonts w:hint="eastAsia" w:ascii="仿宋" w:hAnsi="仿宋" w:eastAsia="仿宋" w:cs="仿宋"/>
          <w:bCs/>
          <w:color w:val="auto"/>
          <w:spacing w:val="-7"/>
          <w:sz w:val="21"/>
          <w:highlight w:val="none"/>
        </w:rPr>
        <w:t xml:space="preserve">（</w:t>
      </w:r>
      <w:r>
        <w:rPr>
          <w:rFonts w:hint="eastAsia" w:ascii="仿宋" w:hAnsi="仿宋" w:eastAsia="仿宋" w:cs="仿宋"/>
          <w:bCs/>
          <w:color w:val="auto"/>
          <w:spacing w:val="-7"/>
          <w:sz w:val="21"/>
          <w:highlight w:val="none"/>
          <w:lang w:val="en-US" w:eastAsia="zh-CN"/>
        </w:rPr>
        <w:t xml:space="preserve">3</w:t>
      </w:r>
      <w:r>
        <w:rPr>
          <w:rFonts w:hint="eastAsia" w:ascii="仿宋" w:hAnsi="仿宋" w:eastAsia="仿宋" w:cs="仿宋"/>
          <w:bCs/>
          <w:color w:val="auto"/>
          <w:spacing w:val="-7"/>
          <w:sz w:val="21"/>
          <w:highlight w:val="none"/>
        </w:rPr>
        <w:t xml:space="preserve">）供应商被“信用中国”网站、“中国政府采购网”列入失信被执行人、重大税收违法案件当事人名单、政府采购严重违法失信行为记录名单。</w:t>
      </w:r>
      <w:r/>
    </w:p>
    <w:p>
      <w:pPr>
        <w:pStyle w:val="1178"/>
        <w:ind w:firstLine="0"/>
        <w:rPr>
          <w:rFonts w:hint="eastAsia" w:ascii="仿宋" w:hAnsi="仿宋" w:eastAsia="仿宋" w:cs="仿宋"/>
          <w:bCs/>
          <w:color w:val="auto"/>
          <w:spacing w:val="-7"/>
          <w:sz w:val="21"/>
          <w:szCs w:val="22"/>
          <w:highlight w:val="none"/>
          <w:lang w:val="en-US" w:eastAsia="zh-CN" w:bidi="zh-CN"/>
        </w:rPr>
      </w:pPr>
      <w:r>
        <w:rPr>
          <w:rFonts w:hint="eastAsia" w:ascii="仿宋" w:hAnsi="仿宋" w:eastAsia="仿宋" w:cs="仿宋"/>
          <w:bCs/>
          <w:color w:val="auto"/>
          <w:spacing w:val="-7"/>
          <w:sz w:val="21"/>
          <w:szCs w:val="22"/>
          <w:highlight w:val="none"/>
          <w:lang w:val="en-US" w:eastAsia="zh-CN" w:bidi="zh-CN"/>
        </w:rPr>
        <w:t xml:space="preserve">（4）未提供《南京市政府采购供应商信用记录表暨信用承诺书》。</w:t>
      </w:r>
      <w:r/>
    </w:p>
    <w:p>
      <w:pPr>
        <w:spacing w:line="276" w:lineRule="auto"/>
        <w:tabs>
          <w:tab w:val="left" w:pos="1063"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5. 供应商的义务及注意事项</w:t>
      </w:r>
      <w:r/>
    </w:p>
    <w:p>
      <w:pPr>
        <w:spacing w:line="276" w:lineRule="auto"/>
        <w:tabs>
          <w:tab w:val="left" w:pos="1063" w:leader="none"/>
        </w:tabs>
        <w:rPr>
          <w:rFonts w:hint="eastAsia" w:ascii="仿宋" w:hAnsi="仿宋" w:eastAsia="仿宋" w:cs="仿宋"/>
          <w:b/>
          <w:color w:val="auto"/>
          <w:sz w:val="21"/>
          <w:highlight w:val="none"/>
        </w:rPr>
      </w:pPr>
      <w:r>
        <w:rPr>
          <w:rFonts w:hint="eastAsia" w:ascii="仿宋" w:hAnsi="仿宋" w:eastAsia="仿宋" w:cs="仿宋"/>
          <w:b/>
          <w:color w:val="auto"/>
          <w:spacing w:val="-7"/>
          <w:sz w:val="21"/>
          <w:highlight w:val="none"/>
        </w:rPr>
        <w:t xml:space="preserve">5.1</w:t>
      </w:r>
      <w:r>
        <w:rPr>
          <w:rFonts w:hint="eastAsia" w:ascii="仿宋" w:hAnsi="仿宋" w:eastAsia="仿宋" w:cs="仿宋"/>
          <w:b/>
          <w:color w:val="auto"/>
          <w:sz w:val="21"/>
          <w:highlight w:val="none"/>
        </w:rPr>
        <w:t xml:space="preserve">集中现场答疑/勘察：</w:t>
      </w:r>
      <w:r/>
    </w:p>
    <w:p>
      <w:pPr>
        <w:spacing w:before="43" w:line="276" w:lineRule="auto"/>
        <w:tabs>
          <w:tab w:val="left" w:pos="1060" w:leader="none"/>
        </w:tabs>
        <w:rPr>
          <w:rFonts w:hint="eastAsia" w:ascii="仿宋" w:hAnsi="仿宋" w:eastAsia="仿宋" w:cs="仿宋"/>
          <w:bCs/>
          <w:color w:val="auto"/>
          <w:highlight w:val="none"/>
        </w:rPr>
      </w:pPr>
      <w:r>
        <w:rPr>
          <w:rFonts w:hint="eastAsia" w:ascii="仿宋" w:hAnsi="仿宋" w:eastAsia="仿宋" w:cs="仿宋"/>
          <w:bCs/>
          <w:color w:val="auto"/>
          <w:sz w:val="21"/>
          <w:highlight w:val="none"/>
        </w:rPr>
        <w:t xml:space="preserve">本项目不组织集中现场勘察。</w:t>
      </w:r>
      <w:r/>
    </w:p>
    <w:p>
      <w:pPr>
        <w:spacing w:line="276" w:lineRule="auto"/>
        <w:tabs>
          <w:tab w:val="left" w:pos="1063"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5.2 义务</w:t>
      </w:r>
      <w:r/>
    </w:p>
    <w:p>
      <w:pPr>
        <w:ind w:right="204"/>
        <w:spacing w:before="4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7"/>
          <w:sz w:val="21"/>
          <w:highlight w:val="none"/>
        </w:rPr>
        <w:t xml:space="preserve">5.2.1 供应商应当认真阅读本磋商文件，完全明了本项目之名称、用途、数量、质量和提供服务时间，完全明了应具备的资格条件。</w:t>
      </w:r>
      <w:r/>
    </w:p>
    <w:p>
      <w:pPr>
        <w:ind w:right="310"/>
        <w:spacing w:before="1"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7"/>
          <w:sz w:val="21"/>
          <w:highlight w:val="none"/>
        </w:rPr>
        <w:t xml:space="preserve">5.2.2 供应商应当按照磋商</w:t>
      </w:r>
      <w:r>
        <w:rPr>
          <w:rFonts w:hint="eastAsia" w:ascii="仿宋" w:hAnsi="仿宋" w:eastAsia="仿宋" w:cs="仿宋"/>
          <w:color w:val="auto"/>
          <w:spacing w:val="-2"/>
          <w:sz w:val="21"/>
          <w:highlight w:val="none"/>
        </w:rPr>
        <w:t xml:space="preserve">文件的要求编制响应性文件。响应性文件应对磋商文件提出的实质性要求和条件作出完全响应。</w:t>
      </w:r>
      <w:r/>
    </w:p>
    <w:p>
      <w:pPr>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5.2.3 供应商应在磋商截止时</w:t>
      </w:r>
      <w:r>
        <w:rPr>
          <w:rFonts w:hint="eastAsia" w:ascii="仿宋" w:hAnsi="仿宋" w:eastAsia="仿宋" w:cs="仿宋"/>
          <w:color w:val="auto"/>
          <w:sz w:val="21"/>
          <w:highlight w:val="none"/>
          <w:lang w:eastAsia="zh-CN"/>
        </w:rPr>
        <w:t xml:space="preserve">间之</w:t>
      </w:r>
      <w:r>
        <w:rPr>
          <w:rFonts w:hint="eastAsia" w:ascii="仿宋" w:hAnsi="仿宋" w:eastAsia="仿宋" w:cs="仿宋"/>
          <w:color w:val="auto"/>
          <w:sz w:val="21"/>
          <w:highlight w:val="none"/>
        </w:rPr>
        <w:t xml:space="preserve">前，将响应性文件递交。</w:t>
      </w:r>
      <w:r/>
    </w:p>
    <w:p>
      <w:pPr>
        <w:ind w:right="310"/>
        <w:spacing w:before="42"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5.2.5 供应商在磋商截止时间前，对所递交的响应性文件可以补充、修改或者撤回，并书面通知代理机构。补充、修改的内容为响应性文件的组成部分。</w:t>
      </w:r>
      <w:r/>
    </w:p>
    <w:p>
      <w:pPr>
        <w:spacing w:line="276" w:lineRule="auto"/>
        <w:tabs>
          <w:tab w:val="left" w:pos="1063"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5.3 注意事项</w:t>
      </w:r>
      <w:r/>
    </w:p>
    <w:p>
      <w:pPr>
        <w:spacing w:before="4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5.3.1 本项目采购方式是</w:t>
      </w:r>
      <w:r>
        <w:rPr>
          <w:rFonts w:hint="eastAsia" w:ascii="仿宋" w:hAnsi="仿宋" w:eastAsia="仿宋" w:cs="仿宋"/>
          <w:b/>
          <w:bCs/>
          <w:color w:val="auto"/>
          <w:sz w:val="21"/>
          <w:highlight w:val="none"/>
        </w:rPr>
        <w:t xml:space="preserve">竞争性磋商</w:t>
      </w:r>
      <w:r>
        <w:rPr>
          <w:rFonts w:hint="eastAsia" w:ascii="仿宋" w:hAnsi="仿宋" w:eastAsia="仿宋" w:cs="仿宋"/>
          <w:color w:val="auto"/>
          <w:sz w:val="21"/>
          <w:highlight w:val="none"/>
        </w:rPr>
        <w:t xml:space="preserve">，整个项目是一个整体、不可分割。</w:t>
      </w:r>
      <w:r/>
    </w:p>
    <w:p>
      <w:pPr>
        <w:spacing w:before="4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5.3.2 验收标准</w:t>
      </w:r>
      <w:r/>
    </w:p>
    <w:p>
      <w:pPr>
        <w:jc w:val="both"/>
        <w:spacing w:before="43" w:line="276" w:lineRule="auto"/>
        <w:tabs>
          <w:tab w:val="left" w:pos="1375"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5.3.2.1 磋商文件中明确的标准和技术要求，未明确部分按照国家最新的相关标准；</w:t>
      </w:r>
      <w:r/>
    </w:p>
    <w:p>
      <w:pPr>
        <w:ind w:right="310"/>
        <w:jc w:val="both"/>
        <w:spacing w:before="43" w:line="276" w:lineRule="auto"/>
        <w:tabs>
          <w:tab w:val="left" w:pos="1375"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5.3.2.2 供应商随响应性文件提供的货物制造国制造及验收的官方标准或货物验收大纲，经采购单位确认后，将作为对货物的验收依据之一；</w:t>
      </w:r>
      <w:r/>
    </w:p>
    <w:p>
      <w:pPr>
        <w:jc w:val="both"/>
        <w:spacing w:line="276" w:lineRule="auto"/>
        <w:tabs>
          <w:tab w:val="left" w:pos="1375"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5.3.2.3 供应商在澄清响应文件时作出的承诺，经采购单位确认后，将作为对货物的验收依据之一；</w:t>
      </w:r>
      <w:r/>
    </w:p>
    <w:p>
      <w:pPr>
        <w:jc w:val="both"/>
        <w:spacing w:before="43" w:line="276" w:lineRule="auto"/>
        <w:tabs>
          <w:tab w:val="left" w:pos="1375"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5.3.2.4 项目完毕后，由采购单位组织按国家相关标准进行验收。</w:t>
      </w:r>
      <w:r/>
    </w:p>
    <w:p>
      <w:pPr>
        <w:ind w:right="307"/>
        <w:jc w:val="both"/>
        <w:spacing w:before="4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5.3.3 供应商应认真阅读磋商文件中所有的事项、格式、条款和规范等要求，如果没有按照磋商文件要求提交全部资料，或者没有对磋商文件作出实质性响应，相应风险应由供应商承担，包括作无效磋商处理。</w:t>
      </w:r>
      <w:r/>
    </w:p>
    <w:p>
      <w:pPr>
        <w:ind w:right="310"/>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5.3.4 任何供应商</w:t>
      </w:r>
      <w:r>
        <w:rPr>
          <w:rFonts w:hint="eastAsia" w:ascii="仿宋" w:hAnsi="仿宋" w:eastAsia="仿宋" w:cs="仿宋"/>
          <w:color w:val="auto"/>
          <w:spacing w:val="-3"/>
          <w:sz w:val="21"/>
          <w:highlight w:val="none"/>
          <w:lang w:eastAsia="zh-CN"/>
        </w:rPr>
        <w:t xml:space="preserve">成交</w:t>
      </w:r>
      <w:r>
        <w:rPr>
          <w:rFonts w:hint="eastAsia" w:ascii="仿宋" w:hAnsi="仿宋" w:eastAsia="仿宋" w:cs="仿宋"/>
          <w:color w:val="auto"/>
          <w:spacing w:val="-3"/>
          <w:sz w:val="21"/>
          <w:highlight w:val="none"/>
        </w:rPr>
        <w:t xml:space="preserve">，须保证所供货物能通过当地有关职能部门验收，否则采购单位有权拒绝支付合同款项。</w:t>
      </w:r>
      <w:r/>
    </w:p>
    <w:p>
      <w:pPr>
        <w:ind w:right="310"/>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5.3.5 供应商应保证采购人在使用该货物或其任何一部分时不受第三方提出侵犯其专利权、版权、商标权或其他权利的起诉。一旦出现侵权，供应商应承担全部责任。</w:t>
      </w:r>
      <w:r/>
    </w:p>
    <w:p>
      <w:pPr>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5.3.6 </w:t>
      </w:r>
      <w:r>
        <w:rPr>
          <w:rFonts w:hint="eastAsia" w:ascii="仿宋" w:hAnsi="仿宋" w:eastAsia="仿宋" w:cs="仿宋"/>
          <w:color w:val="auto"/>
          <w:sz w:val="21"/>
          <w:highlight w:val="none"/>
        </w:rPr>
        <w:t xml:space="preserve">本次项目</w:t>
      </w:r>
      <w:r>
        <w:rPr>
          <w:rFonts w:hint="eastAsia" w:ascii="仿宋" w:hAnsi="仿宋" w:eastAsia="仿宋" w:cs="仿宋"/>
          <w:b/>
          <w:bCs/>
          <w:color w:val="auto"/>
          <w:sz w:val="21"/>
          <w:highlight w:val="none"/>
        </w:rPr>
        <w:t xml:space="preserve">不接受联合体磋商</w:t>
      </w:r>
      <w:r>
        <w:rPr>
          <w:rFonts w:hint="eastAsia" w:ascii="仿宋" w:hAnsi="仿宋" w:eastAsia="仿宋" w:cs="仿宋"/>
          <w:color w:val="auto"/>
          <w:sz w:val="21"/>
          <w:highlight w:val="none"/>
        </w:rPr>
        <w:t xml:space="preserve">。</w:t>
      </w:r>
      <w:r/>
    </w:p>
    <w:p>
      <w:pPr>
        <w:spacing w:before="42" w:line="276" w:lineRule="auto"/>
        <w:tabs>
          <w:tab w:val="left" w:pos="903" w:leader="none"/>
        </w:tabs>
        <w:rPr>
          <w:rFonts w:hint="eastAsia" w:ascii="仿宋" w:hAnsi="仿宋" w:eastAsia="仿宋" w:cs="仿宋"/>
          <w:b/>
          <w:color w:val="auto"/>
          <w:sz w:val="19"/>
          <w:highlight w:val="none"/>
        </w:rPr>
      </w:pPr>
      <w:r>
        <w:rPr>
          <w:rFonts w:hint="eastAsia" w:ascii="仿宋" w:hAnsi="仿宋" w:eastAsia="仿宋" w:cs="仿宋"/>
          <w:b/>
          <w:color w:val="auto"/>
          <w:sz w:val="21"/>
          <w:highlight w:val="none"/>
        </w:rPr>
        <w:t xml:space="preserve">6. 磋商文件的澄清、修改</w:t>
      </w:r>
      <w:r/>
    </w:p>
    <w:p>
      <w:pPr>
        <w:ind w:right="305"/>
        <w:jc w:val="both"/>
        <w:spacing w:before="43" w:line="276" w:lineRule="auto"/>
        <w:tabs>
          <w:tab w:val="left" w:pos="1060" w:leader="none"/>
        </w:tabs>
        <w:rPr>
          <w:rFonts w:hint="eastAsia" w:ascii="仿宋" w:hAnsi="仿宋" w:eastAsia="仿宋" w:cs="仿宋"/>
          <w:color w:val="auto"/>
          <w:sz w:val="21"/>
          <w:highlight w:val="none"/>
        </w:rPr>
      </w:pPr>
      <w:r>
        <w:rPr>
          <w:rFonts w:hint="eastAsia" w:ascii="仿宋" w:hAnsi="仿宋" w:eastAsia="仿宋" w:cs="仿宋"/>
          <w:color w:val="auto"/>
          <w:spacing w:val="-6"/>
          <w:sz w:val="21"/>
          <w:highlight w:val="none"/>
        </w:rPr>
        <w:t xml:space="preserve">6.1 任何要求对磋商文件进行澄清的供应商，应在磋商文件规定的响应性文件提交</w:t>
      </w:r>
      <w:r>
        <w:rPr>
          <w:rFonts w:hint="eastAsia" w:ascii="仿宋" w:hAnsi="仿宋" w:eastAsia="仿宋" w:cs="仿宋"/>
          <w:b/>
          <w:color w:val="auto"/>
          <w:sz w:val="21"/>
          <w:highlight w:val="none"/>
        </w:rPr>
        <w:t xml:space="preserve">截止日期五天前</w:t>
      </w:r>
      <w:r>
        <w:rPr>
          <w:rFonts w:hint="eastAsia" w:ascii="仿宋" w:hAnsi="仿宋" w:eastAsia="仿宋" w:cs="仿宋"/>
          <w:color w:val="auto"/>
          <w:sz w:val="21"/>
          <w:highlight w:val="none"/>
        </w:rPr>
        <w:t xml:space="preserve">按磋商文件中的联系方式以书面形式通知代理机构，代理机构将及时予以答复；在磋商文件公布期间，代理机构可主动对磋商文件进行澄清，磋商文件实质性变动的除外。</w:t>
      </w:r>
      <w:r/>
    </w:p>
    <w:p>
      <w:pPr>
        <w:ind w:right="226"/>
        <w:spacing w:line="276" w:lineRule="auto"/>
        <w:tabs>
          <w:tab w:val="left" w:pos="106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6.2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spacing w:before="43" w:line="276" w:lineRule="auto"/>
        <w:tabs>
          <w:tab w:val="left" w:pos="903" w:leader="none"/>
        </w:tabs>
        <w:rPr>
          <w:rFonts w:hint="eastAsia" w:ascii="仿宋" w:hAnsi="仿宋" w:eastAsia="仿宋" w:cs="仿宋"/>
          <w:b/>
          <w:color w:val="auto"/>
          <w:sz w:val="19"/>
          <w:highlight w:val="none"/>
        </w:rPr>
      </w:pPr>
      <w:r>
        <w:rPr>
          <w:rFonts w:hint="eastAsia" w:ascii="仿宋" w:hAnsi="仿宋" w:eastAsia="仿宋" w:cs="仿宋"/>
          <w:b/>
          <w:color w:val="auto"/>
          <w:sz w:val="21"/>
          <w:highlight w:val="none"/>
        </w:rPr>
        <w:t xml:space="preserve">7. 磋商有效期</w:t>
      </w:r>
      <w:r/>
    </w:p>
    <w:p>
      <w:pPr>
        <w:jc w:val="both"/>
        <w:spacing w:before="43" w:line="276" w:lineRule="auto"/>
        <w:tabs>
          <w:tab w:val="left" w:pos="1060"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7.1 磋商有效期为磋商文件规定的磋商之日后 </w:t>
      </w:r>
      <w:r>
        <w:rPr>
          <w:rFonts w:hint="eastAsia" w:ascii="仿宋" w:hAnsi="仿宋" w:eastAsia="仿宋" w:cs="仿宋"/>
          <w:b/>
          <w:bCs/>
          <w:color w:val="auto"/>
          <w:sz w:val="21"/>
          <w:highlight w:val="none"/>
        </w:rPr>
        <w:t xml:space="preserve">90</w:t>
      </w:r>
      <w:r>
        <w:rPr>
          <w:rFonts w:hint="eastAsia" w:ascii="仿宋" w:hAnsi="仿宋" w:eastAsia="仿宋" w:cs="仿宋"/>
          <w:b/>
          <w:bCs/>
          <w:color w:val="auto"/>
          <w:spacing w:val="1"/>
          <w:sz w:val="21"/>
          <w:highlight w:val="none"/>
        </w:rPr>
        <w:t xml:space="preserve"> </w:t>
      </w:r>
      <w:r>
        <w:rPr>
          <w:rFonts w:hint="eastAsia" w:ascii="仿宋" w:hAnsi="仿宋" w:eastAsia="仿宋" w:cs="仿宋"/>
          <w:b/>
          <w:bCs/>
          <w:color w:val="auto"/>
          <w:sz w:val="21"/>
          <w:highlight w:val="none"/>
        </w:rPr>
        <w:t xml:space="preserve">天</w:t>
      </w:r>
      <w:r>
        <w:rPr>
          <w:rFonts w:hint="eastAsia" w:ascii="仿宋" w:hAnsi="仿宋" w:eastAsia="仿宋" w:cs="仿宋"/>
          <w:color w:val="auto"/>
          <w:sz w:val="21"/>
          <w:highlight w:val="none"/>
        </w:rPr>
        <w:t xml:space="preserve">。</w:t>
      </w:r>
      <w:r/>
    </w:p>
    <w:p>
      <w:pPr>
        <w:ind w:right="310"/>
        <w:jc w:val="both"/>
        <w:spacing w:before="43" w:line="276" w:lineRule="auto"/>
        <w:tabs>
          <w:tab w:val="left" w:pos="1060" w:leader="none"/>
        </w:tabs>
        <w:rPr>
          <w:rFonts w:hint="eastAsia" w:ascii="仿宋" w:hAnsi="仿宋" w:eastAsia="仿宋" w:cs="仿宋"/>
          <w:color w:val="auto"/>
          <w:sz w:val="21"/>
          <w:highlight w:val="none"/>
        </w:rPr>
      </w:pPr>
      <w:r>
        <w:rPr>
          <w:rFonts w:hint="eastAsia" w:ascii="仿宋" w:hAnsi="仿宋" w:eastAsia="仿宋" w:cs="仿宋"/>
          <w:color w:val="auto"/>
          <w:spacing w:val="-7"/>
          <w:sz w:val="21"/>
          <w:highlight w:val="none"/>
        </w:rPr>
        <w:t xml:space="preserve">7.2 在特殊情况下，代理机构于原磋商有效期满之前，可向供应商提出延长磋商有效期的要求。供应商可以拒绝代理机构的这种要求。同意延长的供应商既不能要求也不允许修改其响应性文件。</w:t>
      </w:r>
      <w:r/>
    </w:p>
    <w:p>
      <w:pPr>
        <w:spacing w:line="276" w:lineRule="auto"/>
        <w:tabs>
          <w:tab w:val="left" w:pos="1058" w:leader="none"/>
        </w:tabs>
        <w:rPr>
          <w:rFonts w:hint="eastAsia" w:ascii="仿宋" w:hAnsi="仿宋" w:eastAsia="仿宋" w:cs="仿宋"/>
          <w:b/>
          <w:color w:val="auto"/>
          <w:sz w:val="19"/>
          <w:highlight w:val="none"/>
        </w:rPr>
      </w:pPr>
      <w:r>
        <w:rPr>
          <w:rFonts w:hint="eastAsia" w:ascii="仿宋" w:hAnsi="仿宋" w:eastAsia="仿宋" w:cs="仿宋"/>
          <w:b/>
          <w:color w:val="auto"/>
          <w:sz w:val="21"/>
          <w:highlight w:val="none"/>
        </w:rPr>
        <w:t xml:space="preserve">8. 磋商费用</w:t>
      </w:r>
      <w:r/>
    </w:p>
    <w:p>
      <w:pPr>
        <w:ind w:right="310"/>
        <w:spacing w:before="43" w:line="276" w:lineRule="auto"/>
        <w:tabs>
          <w:tab w:val="left" w:pos="1008" w:leader="none"/>
        </w:tabs>
        <w:rPr>
          <w:rFonts w:hint="eastAsia" w:ascii="仿宋" w:hAnsi="仿宋" w:eastAsia="仿宋" w:cs="仿宋"/>
          <w:color w:val="auto"/>
          <w:sz w:val="19"/>
          <w:highlight w:val="none"/>
        </w:rPr>
      </w:pPr>
      <w:r>
        <w:rPr>
          <w:rFonts w:hint="eastAsia" w:ascii="仿宋" w:hAnsi="仿宋" w:eastAsia="仿宋" w:cs="仿宋"/>
          <w:color w:val="auto"/>
          <w:spacing w:val="-2"/>
          <w:sz w:val="21"/>
          <w:highlight w:val="none"/>
        </w:rPr>
        <w:t xml:space="preserve">8.1 供应商应承担所有与准备和参加磋商有关的费用，代理机构和采购人在任何情况下均无义务和责任承担这些费用。</w:t>
      </w:r>
      <w:r/>
    </w:p>
    <w:p>
      <w:pPr>
        <w:ind w:right="274"/>
        <w:spacing w:before="76" w:line="276" w:lineRule="auto"/>
        <w:tabs>
          <w:tab w:val="left" w:pos="1065" w:leader="none"/>
        </w:tabs>
        <w:rPr>
          <w:rFonts w:hint="eastAsia" w:ascii="仿宋" w:hAnsi="仿宋" w:eastAsia="仿宋" w:cs="仿宋"/>
          <w:bCs/>
          <w:color w:val="auto"/>
          <w:sz w:val="21"/>
          <w:highlight w:val="none"/>
        </w:rPr>
      </w:pPr>
      <w:r>
        <w:rPr>
          <w:rFonts w:hint="eastAsia" w:ascii="仿宋" w:hAnsi="仿宋" w:eastAsia="仿宋" w:cs="仿宋"/>
          <w:bCs/>
          <w:color w:val="auto"/>
          <w:spacing w:val="4"/>
          <w:sz w:val="21"/>
          <w:highlight w:val="none"/>
          <w:lang w:val="en-US"/>
        </w:rPr>
        <w:t xml:space="preserve">8.2 </w:t>
      </w:r>
      <w:r>
        <w:rPr>
          <w:rFonts w:hint="eastAsia" w:ascii="仿宋" w:hAnsi="仿宋" w:eastAsia="仿宋" w:cs="仿宋"/>
          <w:bCs/>
          <w:color w:val="auto"/>
          <w:spacing w:val="4"/>
          <w:sz w:val="21"/>
          <w:highlight w:val="none"/>
        </w:rPr>
        <w:t xml:space="preserve">招标代理费：</w:t>
      </w:r>
      <w:r>
        <w:rPr>
          <w:rFonts w:hint="eastAsia" w:ascii="仿宋" w:hAnsi="仿宋" w:eastAsia="仿宋" w:cs="仿宋"/>
          <w:bCs/>
          <w:color w:val="auto"/>
          <w:sz w:val="21"/>
          <w:highlight w:val="none"/>
        </w:rPr>
        <w:t xml:space="preserve">采购代理费参照《招标代理服务</w:t>
      </w:r>
      <w:r>
        <w:rPr>
          <w:rFonts w:hint="eastAsia" w:ascii="仿宋" w:hAnsi="仿宋" w:eastAsia="仿宋" w:cs="仿宋"/>
          <w:bCs/>
          <w:color w:val="auto"/>
          <w:sz w:val="21"/>
          <w:highlight w:val="none"/>
          <w:lang w:val="en-US" w:eastAsia="zh-CN"/>
        </w:rPr>
        <w:t xml:space="preserve">收</w:t>
      </w:r>
      <w:r>
        <w:rPr>
          <w:rFonts w:hint="eastAsia" w:ascii="仿宋" w:hAnsi="仿宋" w:eastAsia="仿宋" w:cs="仿宋"/>
          <w:bCs/>
          <w:color w:val="auto"/>
          <w:sz w:val="21"/>
          <w:highlight w:val="none"/>
        </w:rPr>
        <w:t xml:space="preserve">费管理暂行办法》（国家发展计划委员会计价格【2002】1980号）基准费率的</w:t>
      </w:r>
      <w:r>
        <w:rPr>
          <w:rFonts w:hint="eastAsia" w:ascii="仿宋" w:hAnsi="仿宋" w:eastAsia="仿宋" w:cs="仿宋"/>
          <w:bCs/>
          <w:color w:val="auto"/>
          <w:sz w:val="21"/>
          <w:highlight w:val="none"/>
          <w:lang w:val="en-US" w:eastAsia="zh-CN"/>
        </w:rPr>
        <w:t xml:space="preserve">70</w:t>
      </w:r>
      <w:r>
        <w:rPr>
          <w:rFonts w:hint="eastAsia" w:ascii="仿宋" w:hAnsi="仿宋" w:eastAsia="仿宋" w:cs="仿宋"/>
          <w:bCs/>
          <w:color w:val="auto"/>
          <w:sz w:val="21"/>
          <w:highlight w:val="none"/>
        </w:rPr>
        <w:t xml:space="preserve">%计算，不足三千按三千元计取</w:t>
      </w:r>
      <w:r>
        <w:rPr>
          <w:rFonts w:hint="eastAsia" w:ascii="仿宋" w:hAnsi="仿宋" w:eastAsia="仿宋" w:cs="仿宋"/>
          <w:bCs/>
          <w:color w:val="auto"/>
          <w:sz w:val="21"/>
          <w:highlight w:val="none"/>
          <w:lang w:val="en-US" w:eastAsia="zh-CN"/>
        </w:rPr>
        <w:t xml:space="preserve">，由甲方</w:t>
      </w:r>
      <w:r>
        <w:rPr>
          <w:rFonts w:hint="eastAsia" w:ascii="仿宋" w:hAnsi="仿宋" w:eastAsia="仿宋" w:cs="仿宋"/>
          <w:bCs/>
          <w:color w:val="auto"/>
          <w:sz w:val="21"/>
          <w:highlight w:val="none"/>
        </w:rPr>
        <w:t xml:space="preserve">支付</w:t>
      </w:r>
      <w:r>
        <w:rPr>
          <w:rFonts w:hint="eastAsia" w:ascii="仿宋" w:hAnsi="仿宋" w:eastAsia="仿宋" w:cs="仿宋"/>
          <w:bCs/>
          <w:color w:val="auto"/>
          <w:sz w:val="21"/>
          <w:highlight w:val="none"/>
          <w:lang w:val="en-US" w:eastAsia="zh-CN"/>
        </w:rPr>
        <w:t xml:space="preserve">相</w:t>
      </w:r>
      <w:r>
        <w:rPr>
          <w:rFonts w:hint="eastAsia" w:ascii="仿宋" w:hAnsi="仿宋" w:eastAsia="仿宋" w:cs="仿宋"/>
          <w:bCs/>
          <w:color w:val="auto"/>
          <w:sz w:val="21"/>
          <w:highlight w:val="none"/>
        </w:rPr>
        <w:t xml:space="preserve">关服务费</w:t>
      </w:r>
      <w:r>
        <w:rPr>
          <w:rFonts w:hint="eastAsia" w:ascii="仿宋" w:hAnsi="仿宋" w:eastAsia="仿宋" w:cs="仿宋"/>
          <w:bCs/>
          <w:color w:val="auto"/>
          <w:sz w:val="21"/>
          <w:highlight w:val="none"/>
          <w:lang w:eastAsia="zh-CN"/>
        </w:rPr>
        <w:t xml:space="preserve">。</w:t>
      </w:r>
      <w:r>
        <w:rPr>
          <w:rFonts w:hint="eastAsia" w:ascii="仿宋" w:hAnsi="仿宋" w:eastAsia="仿宋" w:cs="仿宋"/>
          <w:bCs/>
          <w:color w:val="auto"/>
          <w:sz w:val="21"/>
          <w:highlight w:val="none"/>
        </w:rPr>
        <w:t xml:space="preserve">无论</w:t>
      </w:r>
      <w:r>
        <w:rPr>
          <w:rFonts w:hint="eastAsia" w:ascii="仿宋" w:hAnsi="仿宋" w:eastAsia="仿宋" w:cs="仿宋"/>
          <w:bCs/>
          <w:color w:val="auto"/>
          <w:sz w:val="21"/>
          <w:highlight w:val="none"/>
          <w:lang w:eastAsia="zh-CN"/>
        </w:rPr>
        <w:t xml:space="preserve">供应商</w:t>
      </w:r>
      <w:r>
        <w:rPr>
          <w:rFonts w:hint="eastAsia" w:ascii="仿宋" w:hAnsi="仿宋" w:eastAsia="仿宋" w:cs="仿宋"/>
          <w:bCs/>
          <w:color w:val="auto"/>
          <w:sz w:val="21"/>
          <w:highlight w:val="none"/>
        </w:rPr>
        <w:t xml:space="preserve">是否将该费用在报价中列明，均视为已含在</w:t>
      </w:r>
      <w:r>
        <w:rPr>
          <w:rFonts w:hint="eastAsia" w:ascii="仿宋" w:hAnsi="仿宋" w:eastAsia="仿宋" w:cs="仿宋"/>
          <w:bCs/>
          <w:color w:val="auto"/>
          <w:sz w:val="21"/>
          <w:highlight w:val="none"/>
          <w:lang w:val="en-US" w:eastAsia="zh-CN"/>
        </w:rPr>
        <w:t xml:space="preserve">响应文件报价</w:t>
      </w:r>
      <w:r>
        <w:rPr>
          <w:rFonts w:hint="eastAsia" w:ascii="仿宋" w:hAnsi="仿宋" w:eastAsia="仿宋" w:cs="仿宋"/>
          <w:bCs/>
          <w:color w:val="auto"/>
          <w:sz w:val="21"/>
          <w:highlight w:val="none"/>
        </w:rPr>
        <w:t xml:space="preserve">中。</w:t>
      </w:r>
      <w:r/>
    </w:p>
    <w:p>
      <w:pPr>
        <w:pStyle w:val="1152"/>
        <w:ind w:left="0"/>
        <w:spacing w:before="122" w:line="276" w:lineRule="auto"/>
        <w:rPr>
          <w:rFonts w:hint="eastAsia" w:ascii="仿宋" w:hAnsi="仿宋" w:eastAsia="仿宋" w:cs="仿宋"/>
          <w:color w:val="auto"/>
          <w:highlight w:val="none"/>
        </w:rPr>
      </w:pPr>
      <w:r/>
      <w:bookmarkStart w:id="5" w:name="二、响应性文件的编制"/>
      <w:r/>
      <w:bookmarkEnd w:id="5"/>
      <w:r/>
      <w:bookmarkStart w:id="6" w:name="_Toc12036"/>
      <w:r/>
      <w:bookmarkStart w:id="7" w:name="_Toc25520"/>
      <w:r>
        <w:rPr>
          <w:rFonts w:hint="eastAsia" w:ascii="仿宋" w:hAnsi="仿宋" w:eastAsia="仿宋" w:cs="仿宋"/>
          <w:color w:val="auto"/>
          <w:highlight w:val="none"/>
        </w:rPr>
        <w:t xml:space="preserve">二、响应性文件的编制</w:t>
      </w:r>
      <w:bookmarkEnd w:id="6"/>
      <w:r/>
      <w:bookmarkEnd w:id="7"/>
      <w:r/>
      <w:r/>
    </w:p>
    <w:p>
      <w:pPr>
        <w:spacing w:before="43" w:line="276" w:lineRule="auto"/>
        <w:tabs>
          <w:tab w:val="left" w:pos="1008" w:leader="none"/>
        </w:tabs>
        <w:rPr>
          <w:rFonts w:hint="eastAsia" w:ascii="仿宋" w:hAnsi="仿宋" w:eastAsia="仿宋" w:cs="仿宋"/>
          <w:b/>
          <w:color w:val="auto"/>
          <w:sz w:val="19"/>
          <w:highlight w:val="none"/>
        </w:rPr>
      </w:pPr>
      <w:r>
        <w:rPr>
          <w:rFonts w:hint="eastAsia" w:ascii="仿宋" w:hAnsi="仿宋" w:eastAsia="仿宋" w:cs="仿宋"/>
          <w:b/>
          <w:color w:val="auto"/>
          <w:sz w:val="21"/>
          <w:highlight w:val="none"/>
        </w:rPr>
        <w:t xml:space="preserve">9. 响应性文件的语言、计量单位、货币和编制</w:t>
      </w:r>
      <w:r/>
    </w:p>
    <w:p>
      <w:pPr>
        <w:ind w:right="310"/>
        <w:jc w:val="both"/>
        <w:spacing w:before="43" w:line="276" w:lineRule="auto"/>
        <w:tabs>
          <w:tab w:val="left" w:pos="1164"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jc w:val="both"/>
        <w:spacing w:line="276" w:lineRule="auto"/>
        <w:tabs>
          <w:tab w:val="left" w:pos="1164"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9.2 供应商所使用的计量单位应为国家法定计量单位。</w:t>
      </w:r>
      <w:r/>
    </w:p>
    <w:p>
      <w:pPr>
        <w:ind w:right="305"/>
        <w:spacing w:before="43" w:line="276" w:lineRule="auto"/>
        <w:tabs>
          <w:tab w:val="left" w:pos="1164"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9.3 供应商应用人民币报价。报价产品如果是进口产品的，应提供人民币与美元之间的汇率；报价单位为“元”。</w:t>
      </w:r>
      <w:r/>
    </w:p>
    <w:p>
      <w:pPr>
        <w:ind w:right="307"/>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4"/>
          <w:sz w:val="21"/>
          <w:highlight w:val="none"/>
        </w:rPr>
        <w:t xml:space="preserve">9.4 磋商响应文件应字迹清楚、内容齐全、不得涂改。如有修改，修改处须有供应商公章或磋商专用章和法定代表人或其授权磋商代表签字。</w:t>
      </w:r>
      <w:r/>
    </w:p>
    <w:p>
      <w:pPr>
        <w:ind w:right="307"/>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9.5 磋商响应文件应按照竞争性磋商文件规定的顺序</w:t>
      </w:r>
      <w:r>
        <w:rPr>
          <w:rFonts w:hint="eastAsia" w:ascii="仿宋" w:hAnsi="仿宋" w:eastAsia="仿宋" w:cs="仿宋"/>
          <w:color w:val="auto"/>
          <w:spacing w:val="-6"/>
          <w:sz w:val="21"/>
          <w:highlight w:val="none"/>
        </w:rPr>
        <w:t xml:space="preserve">编制目录，由于编排混乱导致磋商响应文件被误读或查找不到，责任由供应商承担。</w:t>
      </w:r>
      <w:r/>
    </w:p>
    <w:p>
      <w:pPr>
        <w:spacing w:line="276" w:lineRule="auto"/>
        <w:tabs>
          <w:tab w:val="left" w:pos="1216" w:leader="none"/>
        </w:tabs>
        <w:rPr>
          <w:rFonts w:hint="eastAsia" w:ascii="仿宋" w:hAnsi="仿宋" w:eastAsia="仿宋" w:cs="仿宋"/>
          <w:color w:val="auto"/>
          <w:highlight w:val="none"/>
        </w:rPr>
      </w:pPr>
      <w:r>
        <w:rPr>
          <w:rFonts w:hint="eastAsia" w:ascii="仿宋" w:hAnsi="仿宋" w:eastAsia="仿宋" w:cs="仿宋"/>
          <w:color w:val="auto"/>
          <w:spacing w:val="-5"/>
          <w:sz w:val="21"/>
          <w:highlight w:val="none"/>
        </w:rPr>
        <w:t xml:space="preserve">9.6 供应商应在磋商响应文件中写清相应的项目编号、项目名称、供应商全称、地址、电话、传真</w:t>
      </w:r>
      <w:r>
        <w:rPr>
          <w:rFonts w:hint="eastAsia" w:ascii="仿宋" w:hAnsi="仿宋" w:eastAsia="仿宋" w:cs="仿宋"/>
          <w:color w:val="auto"/>
          <w:highlight w:val="none"/>
        </w:rPr>
        <w:t xml:space="preserve">等。</w:t>
      </w:r>
      <w:r/>
    </w:p>
    <w:p>
      <w:pPr>
        <w:spacing w:before="43" w:line="276" w:lineRule="auto"/>
        <w:tabs>
          <w:tab w:val="left" w:pos="996" w:leader="none"/>
        </w:tabs>
        <w:rPr>
          <w:rFonts w:hint="eastAsia" w:ascii="仿宋" w:hAnsi="仿宋" w:eastAsia="仿宋" w:cs="仿宋"/>
          <w:b/>
          <w:color w:val="auto"/>
          <w:sz w:val="19"/>
          <w:highlight w:val="none"/>
        </w:rPr>
      </w:pPr>
      <w:r>
        <w:rPr>
          <w:rFonts w:hint="eastAsia" w:ascii="仿宋" w:hAnsi="仿宋" w:eastAsia="仿宋" w:cs="仿宋"/>
          <w:b/>
          <w:color w:val="auto"/>
          <w:sz w:val="21"/>
          <w:highlight w:val="none"/>
        </w:rPr>
        <w:t xml:space="preserve">10. 响应性文件的组成</w:t>
      </w:r>
      <w:r/>
    </w:p>
    <w:p>
      <w:pPr>
        <w:spacing w:before="43" w:line="276" w:lineRule="auto"/>
        <w:tabs>
          <w:tab w:val="left" w:pos="1156" w:leader="none"/>
        </w:tabs>
        <w:rPr>
          <w:rFonts w:hint="eastAsia" w:ascii="仿宋" w:hAnsi="仿宋" w:eastAsia="仿宋" w:cs="仿宋"/>
          <w:color w:val="auto"/>
          <w:spacing w:val="-2"/>
          <w:sz w:val="21"/>
          <w:highlight w:val="none"/>
        </w:rPr>
      </w:pPr>
      <w:r>
        <w:rPr>
          <w:rFonts w:hint="eastAsia" w:ascii="仿宋" w:hAnsi="仿宋" w:eastAsia="仿宋" w:cs="仿宋"/>
          <w:color w:val="auto"/>
          <w:spacing w:val="-2"/>
          <w:sz w:val="21"/>
          <w:highlight w:val="none"/>
        </w:rPr>
        <w:t xml:space="preserve">10.1供应商应当根据磋商文件要求编制投标文件，并根据自己的商务能力、技术水平对磋商文件提出的要求和条件逐条标明是否响应。</w:t>
      </w:r>
      <w:r/>
    </w:p>
    <w:p>
      <w:pPr>
        <w:spacing w:before="43" w:line="276" w:lineRule="auto"/>
        <w:tabs>
          <w:tab w:val="left" w:pos="115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10.2 磋商响应文件由商务部分、技术部分、价格部分，以及其他部分组成。</w:t>
      </w:r>
      <w:r/>
    </w:p>
    <w:p>
      <w:pPr>
        <w:ind w:right="208"/>
        <w:spacing w:before="93" w:line="276" w:lineRule="auto"/>
        <w:tabs>
          <w:tab w:val="left" w:pos="1012" w:leader="none"/>
        </w:tabs>
        <w:rPr>
          <w:rFonts w:hint="eastAsia" w:ascii="仿宋" w:hAnsi="仿宋" w:eastAsia="仿宋" w:cs="仿宋"/>
          <w:b/>
          <w:color w:val="auto"/>
          <w:sz w:val="19"/>
          <w:highlight w:val="none"/>
        </w:rPr>
      </w:pPr>
      <w:r>
        <w:rPr>
          <w:rFonts w:hint="eastAsia" w:ascii="仿宋" w:hAnsi="仿宋" w:eastAsia="仿宋" w:cs="仿宋"/>
          <w:b/>
          <w:color w:val="auto"/>
          <w:spacing w:val="7"/>
          <w:sz w:val="21"/>
          <w:highlight w:val="none"/>
        </w:rPr>
        <w:t xml:space="preserve">11. 响应性文件的商务部分</w:t>
      </w:r>
      <w:r>
        <w:rPr>
          <w:rFonts w:hint="eastAsia" w:ascii="仿宋" w:hAnsi="仿宋" w:eastAsia="仿宋" w:cs="仿宋"/>
          <w:b/>
          <w:color w:val="auto"/>
          <w:spacing w:val="7"/>
          <w:sz w:val="21"/>
          <w:highlight w:val="none"/>
          <w:lang w:eastAsia="zh-CN"/>
        </w:rPr>
        <w:t xml:space="preserve">：</w:t>
      </w:r>
      <w:r>
        <w:rPr>
          <w:rFonts w:hint="eastAsia" w:ascii="仿宋" w:hAnsi="仿宋" w:eastAsia="仿宋" w:cs="仿宋"/>
          <w:b/>
          <w:color w:val="auto"/>
          <w:spacing w:val="15"/>
          <w:sz w:val="21"/>
          <w:highlight w:val="none"/>
        </w:rPr>
        <w:t xml:space="preserve"> </w:t>
      </w:r>
      <w:r>
        <w:rPr>
          <w:rFonts w:hint="eastAsia" w:ascii="仿宋" w:hAnsi="仿宋" w:eastAsia="仿宋" w:cs="仿宋"/>
          <w:b/>
          <w:color w:val="auto"/>
          <w:spacing w:val="3"/>
          <w:sz w:val="21"/>
          <w:highlight w:val="none"/>
        </w:rPr>
        <w:t xml:space="preserve">商务部分是证明供应商有资格参加磋商和成交后有能力履行合同的文</w:t>
      </w:r>
      <w:r>
        <w:rPr>
          <w:rFonts w:hint="eastAsia" w:ascii="仿宋" w:hAnsi="仿宋" w:eastAsia="仿宋" w:cs="仿宋"/>
          <w:b/>
          <w:color w:val="auto"/>
          <w:spacing w:val="-13"/>
          <w:sz w:val="21"/>
          <w:highlight w:val="none"/>
        </w:rPr>
        <w:t xml:space="preserve">件，这些文件应能满足竞争性磋商采购的要求，包括但不限于下列文件，其中加</w:t>
      </w:r>
      <w:r>
        <w:rPr>
          <w:rFonts w:hint="eastAsia" w:ascii="仿宋" w:hAnsi="仿宋" w:eastAsia="仿宋" w:cs="仿宋"/>
          <w:b/>
          <w:color w:val="auto"/>
          <w:sz w:val="21"/>
          <w:highlight w:val="none"/>
        </w:rPr>
        <w:t xml:space="preserve">★项目不得有缺失或无效。</w:t>
      </w:r>
      <w:r/>
    </w:p>
    <w:p>
      <w:pP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（1）</w:t>
      </w:r>
      <w:r>
        <w:rPr>
          <w:rFonts w:hint="eastAsia" w:ascii="仿宋" w:hAnsi="仿宋" w:eastAsia="仿宋" w:cs="仿宋"/>
          <w:b/>
          <w:color w:val="auto"/>
          <w:sz w:val="21"/>
          <w:szCs w:val="21"/>
          <w:highlight w:val="none"/>
        </w:rPr>
        <w:t xml:space="preserve">★</w:t>
      </w:r>
      <w:r>
        <w:rPr>
          <w:rFonts w:hint="eastAsia" w:ascii="仿宋" w:hAnsi="仿宋" w:eastAsia="仿宋" w:cs="仿宋"/>
          <w:color w:val="auto"/>
          <w:sz w:val="21"/>
          <w:szCs w:val="21"/>
          <w:highlight w:val="none"/>
          <w:lang w:val="zh-CN"/>
        </w:rPr>
        <w:t xml:space="preserve">磋商申请及声明；</w:t>
      </w:r>
      <w:r/>
    </w:p>
    <w:p>
      <w:pP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（2）★</w:t>
      </w:r>
      <w:r>
        <w:rPr>
          <w:rFonts w:hint="eastAsia" w:ascii="仿宋" w:hAnsi="仿宋" w:eastAsia="仿宋" w:cs="仿宋"/>
          <w:color w:val="auto"/>
          <w:sz w:val="21"/>
          <w:szCs w:val="21"/>
          <w:highlight w:val="none"/>
        </w:rPr>
        <w:t xml:space="preserve">法定代表人授权书、法定代表人和授权代表身份证</w:t>
      </w:r>
      <w:r>
        <w:rPr>
          <w:rFonts w:hint="eastAsia" w:ascii="仿宋" w:hAnsi="仿宋" w:eastAsia="仿宋" w:cs="仿宋"/>
          <w:color w:val="auto"/>
          <w:sz w:val="21"/>
          <w:szCs w:val="21"/>
          <w:highlight w:val="none"/>
          <w:lang w:val="zh-CN"/>
        </w:rPr>
        <w:t xml:space="preserve">；</w:t>
      </w:r>
      <w:r/>
    </w:p>
    <w:p>
      <w:pP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val="zh-CN"/>
        </w:rPr>
        <w:t xml:space="preserve">）★第</w:t>
      </w:r>
      <w:r>
        <w:rPr>
          <w:rFonts w:hint="eastAsia" w:ascii="仿宋" w:hAnsi="仿宋" w:eastAsia="仿宋" w:cs="仿宋"/>
          <w:color w:val="auto"/>
          <w:sz w:val="21"/>
          <w:szCs w:val="21"/>
          <w:highlight w:val="none"/>
        </w:rPr>
        <w:t xml:space="preserve">一</w:t>
      </w:r>
      <w:r>
        <w:rPr>
          <w:rFonts w:hint="eastAsia" w:ascii="仿宋" w:hAnsi="仿宋" w:eastAsia="仿宋" w:cs="仿宋"/>
          <w:color w:val="auto"/>
          <w:sz w:val="21"/>
          <w:szCs w:val="21"/>
          <w:highlight w:val="none"/>
          <w:lang w:val="zh-CN"/>
        </w:rPr>
        <w:t xml:space="preserve">章</w:t>
      </w:r>
      <w:r>
        <w:rPr>
          <w:rFonts w:hint="eastAsia" w:ascii="仿宋" w:hAnsi="仿宋" w:eastAsia="仿宋" w:cs="仿宋"/>
          <w:color w:val="auto"/>
          <w:sz w:val="21"/>
          <w:szCs w:val="21"/>
          <w:highlight w:val="none"/>
        </w:rPr>
        <w:t xml:space="preserve">磋商邀请中</w:t>
      </w:r>
      <w:r>
        <w:rPr>
          <w:rFonts w:hint="eastAsia" w:ascii="仿宋" w:hAnsi="仿宋" w:eastAsia="仿宋" w:cs="仿宋"/>
          <w:color w:val="auto"/>
          <w:sz w:val="21"/>
          <w:szCs w:val="21"/>
          <w:highlight w:val="none"/>
          <w:lang w:val="zh-CN"/>
        </w:rPr>
        <w:t xml:space="preserve">规定的条件；</w:t>
      </w:r>
      <w:r/>
    </w:p>
    <w:p>
      <w:pPr>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）第</w:t>
      </w:r>
      <w:r>
        <w:rPr>
          <w:rFonts w:hint="eastAsia" w:ascii="仿宋" w:hAnsi="仿宋" w:eastAsia="仿宋" w:cs="仿宋"/>
          <w:color w:val="auto"/>
          <w:sz w:val="21"/>
          <w:szCs w:val="21"/>
          <w:highlight w:val="none"/>
          <w:lang w:eastAsia="zh-CN"/>
        </w:rPr>
        <w:t xml:space="preserve">一</w:t>
      </w:r>
      <w:r>
        <w:rPr>
          <w:rFonts w:hint="eastAsia" w:ascii="仿宋" w:hAnsi="仿宋" w:eastAsia="仿宋" w:cs="仿宋"/>
          <w:color w:val="auto"/>
          <w:sz w:val="21"/>
          <w:szCs w:val="21"/>
          <w:highlight w:val="none"/>
          <w:lang w:val="zh-CN" w:eastAsia="zh-CN"/>
        </w:rPr>
        <w:t xml:space="preserve">章</w:t>
      </w:r>
      <w:r>
        <w:rPr>
          <w:rFonts w:hint="eastAsia" w:ascii="仿宋" w:hAnsi="仿宋" w:eastAsia="仿宋" w:cs="仿宋"/>
          <w:color w:val="auto"/>
          <w:sz w:val="21"/>
          <w:szCs w:val="21"/>
          <w:highlight w:val="none"/>
          <w:lang w:eastAsia="zh-CN"/>
        </w:rPr>
        <w:t xml:space="preserve">磋商邀请中</w:t>
      </w:r>
      <w:r>
        <w:rPr>
          <w:rFonts w:hint="eastAsia" w:ascii="仿宋" w:hAnsi="仿宋" w:eastAsia="仿宋" w:cs="仿宋"/>
          <w:color w:val="auto"/>
          <w:sz w:val="21"/>
          <w:szCs w:val="21"/>
          <w:highlight w:val="none"/>
          <w:lang w:val="zh-CN" w:eastAsia="zh-CN"/>
        </w:rPr>
        <w:t xml:space="preserve">落实政府采购政策需满足的资格要求；</w:t>
      </w:r>
      <w:r/>
    </w:p>
    <w:p>
      <w:pPr>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★《磋商报价表</w:t>
      </w:r>
      <w:r>
        <w:rPr>
          <w:rFonts w:hint="eastAsia" w:ascii="仿宋" w:hAnsi="仿宋" w:eastAsia="仿宋" w:cs="仿宋"/>
          <w:color w:val="auto"/>
          <w:sz w:val="21"/>
          <w:szCs w:val="21"/>
          <w:highlight w:val="none"/>
          <w:lang w:val="zh-CN" w:eastAsia="zh-CN"/>
        </w:rPr>
        <w:t xml:space="preserve">》、《磋商</w:t>
      </w:r>
      <w:r>
        <w:rPr>
          <w:rFonts w:hint="eastAsia" w:ascii="仿宋" w:hAnsi="仿宋" w:eastAsia="仿宋" w:cs="仿宋"/>
          <w:color w:val="auto"/>
          <w:sz w:val="21"/>
          <w:szCs w:val="21"/>
          <w:highlight w:val="none"/>
          <w:lang w:val="en-US" w:eastAsia="zh-CN"/>
        </w:rPr>
        <w:t xml:space="preserve">分项报价表</w:t>
      </w:r>
      <w:r>
        <w:rPr>
          <w:rFonts w:hint="eastAsia" w:ascii="仿宋" w:hAnsi="仿宋" w:eastAsia="仿宋" w:cs="仿宋"/>
          <w:color w:val="auto"/>
          <w:sz w:val="21"/>
          <w:szCs w:val="21"/>
          <w:highlight w:val="none"/>
          <w:lang w:val="zh-CN" w:eastAsia="zh-CN"/>
        </w:rPr>
        <w:t xml:space="preserve">》；</w:t>
      </w:r>
      <w:r/>
    </w:p>
    <w:p>
      <w:pPr>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商务条款偏离表</w:t>
      </w:r>
      <w:r/>
    </w:p>
    <w:p>
      <w:pP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lang w:val="zh-CN"/>
        </w:rPr>
        <w:t xml:space="preserve">）供应商认为需要提供的其他证明文件和商务资料。</w:t>
      </w:r>
      <w:r/>
    </w:p>
    <w:p>
      <w:pPr>
        <w:spacing w:before="43" w:line="276" w:lineRule="auto"/>
        <w:tabs>
          <w:tab w:val="left" w:pos="1008" w:leader="none"/>
        </w:tabs>
        <w:rPr>
          <w:rFonts w:hint="eastAsia" w:ascii="仿宋" w:hAnsi="仿宋" w:eastAsia="仿宋" w:cs="仿宋"/>
          <w:b/>
          <w:color w:val="auto"/>
          <w:sz w:val="19"/>
          <w:highlight w:val="none"/>
        </w:rPr>
      </w:pPr>
      <w:r>
        <w:rPr>
          <w:rFonts w:hint="eastAsia" w:ascii="仿宋" w:hAnsi="仿宋" w:eastAsia="仿宋" w:cs="仿宋"/>
          <w:b/>
          <w:color w:val="auto"/>
          <w:sz w:val="21"/>
          <w:highlight w:val="none"/>
        </w:rPr>
        <w:t xml:space="preserve">12. 报价部分</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1</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zh-CN"/>
        </w:rPr>
        <w:t xml:space="preserve">.1价格部分是对货物和服务价格构成的说明，竞争性磋商文件如没有特别说明的话，对每一项货物和服务仅接受一个价格。</w:t>
      </w:r>
      <w:r/>
    </w:p>
    <w:p>
      <w:pPr>
        <w:contextualSpacing/>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1</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zh-CN"/>
        </w:rPr>
        <w:t xml:space="preserve">.2</w:t>
      </w:r>
      <w:r>
        <w:rPr>
          <w:rFonts w:hint="eastAsia" w:ascii="仿宋" w:hAnsi="仿宋" w:eastAsia="仿宋" w:cs="仿宋"/>
          <w:color w:val="auto"/>
          <w:sz w:val="21"/>
          <w:szCs w:val="21"/>
          <w:highlight w:val="none"/>
        </w:rPr>
        <w:t xml:space="preserve">磋商</w:t>
      </w:r>
      <w:r>
        <w:rPr>
          <w:rFonts w:hint="eastAsia" w:ascii="仿宋" w:hAnsi="仿宋" w:eastAsia="仿宋" w:cs="仿宋"/>
          <w:color w:val="auto"/>
          <w:sz w:val="21"/>
          <w:szCs w:val="21"/>
          <w:highlight w:val="none"/>
          <w:lang w:val="zh-CN"/>
        </w:rPr>
        <w:t xml:space="preserve">报价是磋商文件所确定的采购范围内的全部货物或服务的价格体现。</w:t>
      </w:r>
      <w:r>
        <w:rPr>
          <w:rFonts w:hint="eastAsia" w:ascii="仿宋" w:hAnsi="仿宋" w:eastAsia="仿宋" w:cs="仿宋"/>
          <w:color w:val="auto"/>
          <w:sz w:val="21"/>
          <w:szCs w:val="21"/>
          <w:highlight w:val="none"/>
        </w:rPr>
        <w:t xml:space="preserve">磋商</w:t>
      </w:r>
      <w:r>
        <w:rPr>
          <w:rFonts w:hint="eastAsia" w:ascii="仿宋" w:hAnsi="仿宋" w:eastAsia="仿宋" w:cs="仿宋"/>
          <w:color w:val="auto"/>
          <w:sz w:val="21"/>
          <w:szCs w:val="21"/>
          <w:highlight w:val="none"/>
          <w:lang w:val="zh-CN"/>
        </w:rPr>
        <w:t xml:space="preserve">报价：包括但不限于完成文件所确定的服务范围所需的材料、设备、管理、</w:t>
      </w:r>
      <w:r>
        <w:rPr>
          <w:rFonts w:hint="eastAsia" w:ascii="仿宋" w:hAnsi="仿宋" w:eastAsia="仿宋" w:cs="仿宋"/>
          <w:color w:val="auto"/>
          <w:sz w:val="21"/>
          <w:szCs w:val="21"/>
          <w:highlight w:val="none"/>
        </w:rPr>
        <w:t xml:space="preserve">差旅、</w:t>
      </w:r>
      <w:r>
        <w:rPr>
          <w:rFonts w:hint="eastAsia" w:ascii="仿宋" w:hAnsi="仿宋" w:eastAsia="仿宋" w:cs="仿宋"/>
          <w:color w:val="auto"/>
          <w:sz w:val="21"/>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12.3供应商应在《</w:t>
      </w:r>
      <w:r>
        <w:rPr>
          <w:rFonts w:hint="eastAsia" w:ascii="仿宋" w:hAnsi="仿宋" w:eastAsia="仿宋" w:cs="仿宋"/>
          <w:color w:val="auto"/>
          <w:sz w:val="21"/>
          <w:szCs w:val="21"/>
          <w:highlight w:val="none"/>
          <w:lang w:eastAsia="zh-CN"/>
        </w:rPr>
        <w:t xml:space="preserve">磋商报价表</w:t>
      </w:r>
      <w:r>
        <w:rPr>
          <w:rFonts w:hint="eastAsia" w:ascii="仿宋" w:hAnsi="仿宋" w:eastAsia="仿宋" w:cs="仿宋"/>
          <w:color w:val="auto"/>
          <w:sz w:val="21"/>
          <w:szCs w:val="21"/>
          <w:highlight w:val="none"/>
        </w:rPr>
        <w:t xml:space="preserve">》中标明拟提供货物或服务磋商报价。</w:t>
      </w:r>
      <w:r/>
    </w:p>
    <w:p>
      <w:pPr>
        <w:spacing w:line="360" w:lineRule="auto"/>
        <w:rPr>
          <w:rFonts w:hint="eastAsia" w:ascii="仿宋" w:hAnsi="仿宋" w:eastAsia="仿宋" w:cs="仿宋"/>
          <w:b/>
          <w:color w:val="auto"/>
          <w:sz w:val="21"/>
          <w:szCs w:val="21"/>
          <w:highlight w:val="none"/>
          <w:lang w:val="zh-CN"/>
        </w:rPr>
      </w:pPr>
      <w:r>
        <w:rPr>
          <w:rFonts w:hint="eastAsia" w:ascii="仿宋" w:hAnsi="仿宋" w:eastAsia="仿宋" w:cs="仿宋"/>
          <w:color w:val="auto"/>
          <w:sz w:val="21"/>
          <w:szCs w:val="21"/>
          <w:highlight w:val="none"/>
        </w:rPr>
        <w:t xml:space="preserve">12.4</w:t>
      </w:r>
      <w:r>
        <w:rPr>
          <w:rFonts w:hint="eastAsia" w:ascii="仿宋" w:hAnsi="仿宋" w:eastAsia="仿宋" w:cs="仿宋"/>
          <w:b/>
          <w:color w:val="auto"/>
          <w:sz w:val="21"/>
          <w:szCs w:val="21"/>
          <w:highlight w:val="none"/>
          <w:lang w:val="zh-CN"/>
        </w:rPr>
        <w:t xml:space="preserve">供应商应</w:t>
      </w:r>
      <w:r>
        <w:rPr>
          <w:rFonts w:hint="eastAsia" w:ascii="仿宋" w:hAnsi="仿宋" w:eastAsia="仿宋" w:cs="仿宋"/>
          <w:b/>
          <w:color w:val="auto"/>
          <w:sz w:val="21"/>
          <w:szCs w:val="21"/>
          <w:highlight w:val="none"/>
        </w:rPr>
        <w:t xml:space="preserve">仔细阅读和理解磋商文件中有关项目需求、义务、付款方式、付款条件和时间进度安排，</w:t>
      </w:r>
      <w:r>
        <w:rPr>
          <w:rFonts w:hint="eastAsia" w:ascii="仿宋" w:hAnsi="仿宋" w:eastAsia="仿宋" w:cs="仿宋"/>
          <w:b/>
          <w:color w:val="auto"/>
          <w:sz w:val="21"/>
          <w:szCs w:val="21"/>
          <w:highlight w:val="none"/>
          <w:lang w:val="zh-CN"/>
        </w:rPr>
        <w:t xml:space="preserve">充分考虑到市场价格变动以及项目实施过程中的不可预见因素，</w:t>
      </w:r>
      <w:r>
        <w:rPr>
          <w:rFonts w:hint="eastAsia" w:ascii="仿宋" w:hAnsi="仿宋" w:eastAsia="仿宋" w:cs="仿宋"/>
          <w:b/>
          <w:color w:val="auto"/>
          <w:sz w:val="21"/>
          <w:szCs w:val="21"/>
          <w:highlight w:val="none"/>
        </w:rPr>
        <w:t xml:space="preserve">结合企业自身条件进行报价，</w:t>
      </w:r>
      <w:r>
        <w:rPr>
          <w:rFonts w:hint="eastAsia" w:ascii="仿宋" w:hAnsi="仿宋" w:eastAsia="仿宋" w:cs="仿宋"/>
          <w:b/>
          <w:color w:val="auto"/>
          <w:sz w:val="21"/>
          <w:szCs w:val="21"/>
          <w:highlight w:val="none"/>
          <w:lang w:val="zh-CN"/>
        </w:rPr>
        <w:t xml:space="preserve">一旦成交，如果有漏项，视同让利。</w:t>
      </w:r>
      <w:r/>
    </w:p>
    <w:p>
      <w:pPr>
        <w:spacing w:line="360" w:lineRule="auto"/>
        <w:rPr>
          <w:rFonts w:hint="eastAsia" w:ascii="仿宋" w:hAnsi="仿宋" w:eastAsia="仿宋" w:cs="仿宋"/>
          <w:b/>
          <w:color w:val="auto"/>
          <w:sz w:val="21"/>
          <w:szCs w:val="21"/>
          <w:highlight w:val="none"/>
          <w:lang w:val="zh-CN"/>
        </w:rPr>
      </w:pPr>
      <w:r>
        <w:rPr>
          <w:rFonts w:hint="eastAsia" w:ascii="仿宋" w:hAnsi="仿宋" w:eastAsia="仿宋" w:cs="仿宋"/>
          <w:b/>
          <w:color w:val="auto"/>
          <w:sz w:val="21"/>
          <w:szCs w:val="21"/>
          <w:highlight w:val="none"/>
          <w:lang w:val="zh-CN"/>
        </w:rPr>
        <w:t xml:space="preserve">1</w:t>
      </w:r>
      <w:r>
        <w:rPr>
          <w:rFonts w:hint="eastAsia" w:ascii="仿宋" w:hAnsi="仿宋" w:eastAsia="仿宋" w:cs="仿宋"/>
          <w:b/>
          <w:color w:val="auto"/>
          <w:sz w:val="21"/>
          <w:szCs w:val="21"/>
          <w:highlight w:val="none"/>
        </w:rPr>
        <w:t xml:space="preserve">2</w:t>
      </w:r>
      <w:r>
        <w:rPr>
          <w:rFonts w:hint="eastAsia" w:ascii="仿宋" w:hAnsi="仿宋" w:eastAsia="仿宋" w:cs="仿宋"/>
          <w:b/>
          <w:color w:val="auto"/>
          <w:sz w:val="21"/>
          <w:szCs w:val="21"/>
          <w:highlight w:val="none"/>
          <w:lang w:val="zh-CN"/>
        </w:rPr>
        <w:t xml:space="preserve">.5 经磋商后，如果成交价高于或低于供应商在磋商响应文件报价的话，分项报价同比例调整。</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12.6报价表必须由供应商加盖电子公章。如有优惠条款，请单独列明，但不得影响报价，影响货物或服务整体功能。</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rPr>
        <w:t xml:space="preserve">12.7 政府采购提倡公平竞争，反对低于成本、串通报价、哄抬价格等恶意竞争行为，任何盲目压价、低于成本报价、串通哄抬报价等价格将会被拒绝。报价应低于市场平均价。</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lang w:val="en-US" w:eastAsia="zh-CN"/>
        </w:rPr>
        <w:t xml:space="preserve">12.8</w:t>
      </w:r>
      <w:r>
        <w:rPr>
          <w:rFonts w:hint="eastAsia" w:ascii="仿宋" w:hAnsi="仿宋" w:eastAsia="仿宋" w:cs="仿宋"/>
          <w:color w:val="auto"/>
          <w:spacing w:val="-9"/>
          <w:sz w:val="21"/>
          <w:highlight w:val="none"/>
        </w:rPr>
        <w:t xml:space="preserve">评审中出现下列情形之一的，评审委员会应当启动异常低价投标（响应）审查程序： </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rPr>
        <w:t xml:space="preserve">1.投标（响应）报价低于全部通过符合性审查供应商投标（响应）报价平均值50%的，即投标（响应）报价</w:t>
      </w:r>
      <w:r>
        <w:rPr>
          <w:rFonts w:hint="eastAsia" w:ascii="仿宋" w:hAnsi="仿宋" w:eastAsia="仿宋" w:cs="仿宋"/>
          <w:color w:val="auto"/>
          <w:spacing w:val="-9"/>
          <w:sz w:val="21"/>
          <w:highlight w:val="none"/>
          <w:lang w:eastAsia="zh-CN"/>
        </w:rPr>
        <w:t xml:space="preserve">〈</w:t>
      </w:r>
      <w:r>
        <w:rPr>
          <w:rFonts w:hint="eastAsia" w:ascii="仿宋" w:hAnsi="仿宋" w:eastAsia="仿宋" w:cs="仿宋"/>
          <w:color w:val="auto"/>
          <w:spacing w:val="-9"/>
          <w:sz w:val="21"/>
          <w:highlight w:val="none"/>
        </w:rPr>
        <w:t xml:space="preserve">全部通过符合性审查供应商投标（响应）报价平均值×50%；</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rPr>
        <w:t xml:space="preserve">2.投标（响应）报价低于通过符合性审查的次低报价供应商投标（响应）报价50%的，即投标（响应）报价</w:t>
      </w:r>
      <w:r>
        <w:rPr>
          <w:rFonts w:hint="eastAsia" w:ascii="仿宋" w:hAnsi="仿宋" w:eastAsia="仿宋" w:cs="仿宋"/>
          <w:color w:val="auto"/>
          <w:spacing w:val="-9"/>
          <w:sz w:val="21"/>
          <w:highlight w:val="none"/>
          <w:lang w:eastAsia="zh-CN"/>
        </w:rPr>
        <w:t xml:space="preserve">〈</w:t>
      </w:r>
      <w:r>
        <w:rPr>
          <w:rFonts w:hint="eastAsia" w:ascii="仿宋" w:hAnsi="仿宋" w:eastAsia="仿宋" w:cs="仿宋"/>
          <w:color w:val="auto"/>
          <w:spacing w:val="-9"/>
          <w:sz w:val="21"/>
          <w:highlight w:val="none"/>
        </w:rPr>
        <w:t xml:space="preserve">通过符合性审查的次低报价供应商投标（响应）报价×50%；</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lang w:val="en-US" w:eastAsia="zh-CN"/>
        </w:rPr>
        <w:t xml:space="preserve">3.</w:t>
      </w:r>
      <w:bookmarkStart w:id="85" w:name="_GoBack"/>
      <w:r/>
      <w:bookmarkEnd w:id="85"/>
      <w:r>
        <w:rPr>
          <w:rFonts w:hint="eastAsia" w:ascii="仿宋" w:hAnsi="仿宋" w:eastAsia="仿宋" w:cs="仿宋"/>
          <w:color w:val="auto"/>
          <w:spacing w:val="-9"/>
          <w:sz w:val="21"/>
          <w:highlight w:val="none"/>
        </w:rPr>
        <w:t xml:space="preserve">投标（响应）报价低于采购项目最高限价45%的，即投标（响应）报价</w:t>
      </w:r>
      <w:r>
        <w:rPr>
          <w:rFonts w:hint="eastAsia" w:ascii="仿宋" w:hAnsi="仿宋" w:eastAsia="仿宋" w:cs="仿宋"/>
          <w:color w:val="auto"/>
          <w:spacing w:val="-9"/>
          <w:sz w:val="21"/>
          <w:highlight w:val="none"/>
          <w:lang w:eastAsia="zh-CN"/>
        </w:rPr>
        <w:t xml:space="preserve">〈</w:t>
      </w:r>
      <w:r>
        <w:rPr>
          <w:rFonts w:hint="eastAsia" w:ascii="仿宋" w:hAnsi="仿宋" w:eastAsia="仿宋" w:cs="仿宋"/>
          <w:color w:val="auto"/>
          <w:spacing w:val="-9"/>
          <w:sz w:val="21"/>
          <w:highlight w:val="none"/>
        </w:rPr>
        <w:t xml:space="preserve">采购项目最高限价×45%；</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rPr>
        <w:t xml:space="preserve">4.评审委员会基于专业判断，认为供应商报价过低，有可能影响产品质量或者不能诚信履约的其他情形。</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lang w:val="en-US" w:eastAsia="zh-CN"/>
        </w:rPr>
        <w:t xml:space="preserve">5.</w:t>
      </w:r>
      <w:r>
        <w:rPr>
          <w:rFonts w:hint="eastAsia" w:ascii="仿宋" w:hAnsi="仿宋" w:eastAsia="仿宋" w:cs="仿宋"/>
          <w:color w:val="auto"/>
          <w:spacing w:val="-9"/>
          <w:sz w:val="21"/>
          <w:highlight w:val="none"/>
        </w:rPr>
        <w:t xml:space="preserve">评委会启动异常低价投标审查后，属于前述第（1）项至第（4）项情形的，应当要求相关供应商在评审现场合理的时间内对投标价格作出解释</w:t>
      </w:r>
      <w:r>
        <w:rPr>
          <w:rFonts w:hint="eastAsia" w:ascii="仿宋" w:hAnsi="仿宋" w:eastAsia="仿宋" w:cs="仿宋"/>
          <w:color w:val="auto"/>
          <w:spacing w:val="-9"/>
          <w:sz w:val="21"/>
          <w:highlight w:val="none"/>
          <w:lang w:eastAsia="zh-CN"/>
        </w:rPr>
        <w:t xml:space="preserve">，并</w:t>
      </w:r>
      <w:r>
        <w:rPr>
          <w:rFonts w:hint="eastAsia" w:ascii="仿宋" w:hAnsi="仿宋" w:eastAsia="仿宋" w:cs="仿宋"/>
          <w:color w:val="auto"/>
          <w:spacing w:val="-9"/>
          <w:sz w:val="21"/>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right="173"/>
        <w:spacing w:before="1" w:line="276" w:lineRule="auto"/>
        <w:tabs>
          <w:tab w:val="left" w:pos="1216" w:leader="none"/>
        </w:tabs>
        <w:rPr>
          <w:rFonts w:hint="eastAsia" w:ascii="仿宋" w:hAnsi="仿宋" w:eastAsia="仿宋" w:cs="仿宋"/>
          <w:color w:val="auto"/>
          <w:spacing w:val="-9"/>
          <w:sz w:val="21"/>
          <w:highlight w:val="none"/>
        </w:rPr>
      </w:pPr>
      <w:r>
        <w:rPr>
          <w:rFonts w:hint="eastAsia" w:ascii="仿宋" w:hAnsi="仿宋" w:eastAsia="仿宋" w:cs="仿宋"/>
          <w:color w:val="auto"/>
          <w:spacing w:val="-9"/>
          <w:sz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right="308"/>
        <w:jc w:val="both"/>
        <w:spacing w:before="15" w:line="276" w:lineRule="auto"/>
        <w:tabs>
          <w:tab w:val="left" w:pos="1008" w:leader="none"/>
        </w:tabs>
        <w:rPr>
          <w:rFonts w:hint="eastAsia" w:ascii="仿宋" w:hAnsi="仿宋" w:eastAsia="仿宋" w:cs="仿宋"/>
          <w:b/>
          <w:color w:val="auto"/>
          <w:sz w:val="21"/>
          <w:highlight w:val="none"/>
        </w:rPr>
      </w:pPr>
      <w:r>
        <w:rPr>
          <w:rFonts w:hint="eastAsia" w:ascii="仿宋" w:hAnsi="仿宋" w:eastAsia="仿宋" w:cs="仿宋"/>
          <w:b/>
          <w:color w:val="auto"/>
          <w:spacing w:val="1"/>
          <w:sz w:val="21"/>
          <w:highlight w:val="none"/>
        </w:rPr>
        <w:t xml:space="preserve">13. 技术部分</w:t>
      </w:r>
      <w:r/>
    </w:p>
    <w:p>
      <w:pPr>
        <w:ind w:right="308" w:firstLine="420"/>
        <w:jc w:val="both"/>
        <w:spacing w:before="15" w:line="276" w:lineRule="auto"/>
        <w:tabs>
          <w:tab w:val="left" w:pos="1008" w:leader="none"/>
        </w:tabs>
        <w:rPr>
          <w:rFonts w:hint="eastAsia" w:ascii="仿宋" w:hAnsi="仿宋" w:eastAsia="仿宋" w:cs="仿宋"/>
          <w:color w:val="auto"/>
          <w:sz w:val="19"/>
          <w:highlight w:val="none"/>
        </w:rPr>
      </w:pPr>
      <w:r>
        <w:rPr>
          <w:rFonts w:hint="eastAsia" w:ascii="仿宋" w:hAnsi="仿宋" w:eastAsia="仿宋" w:cs="仿宋"/>
          <w:color w:val="auto"/>
          <w:sz w:val="21"/>
          <w:highlight w:val="none"/>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auto"/>
          <w:spacing w:val="-5"/>
          <w:sz w:val="21"/>
          <w:highlight w:val="none"/>
        </w:rPr>
        <w:t xml:space="preserve">争性磋商文件要求有不符之处，应说明其差别之所在。包括但不限于下列文件，其中加</w:t>
      </w:r>
      <w:r>
        <w:rPr>
          <w:rFonts w:hint="eastAsia" w:ascii="仿宋" w:hAnsi="仿宋" w:eastAsia="仿宋" w:cs="仿宋"/>
          <w:b/>
          <w:color w:val="auto"/>
          <w:sz w:val="21"/>
          <w:highlight w:val="none"/>
        </w:rPr>
        <w:t xml:space="preserve">★</w:t>
      </w:r>
      <w:r>
        <w:rPr>
          <w:rFonts w:hint="eastAsia" w:ascii="仿宋" w:hAnsi="仿宋" w:eastAsia="仿宋" w:cs="仿宋"/>
          <w:color w:val="auto"/>
          <w:sz w:val="21"/>
          <w:highlight w:val="none"/>
        </w:rPr>
        <w:t xml:space="preserve">项目不得有缺失或无效。</w:t>
      </w:r>
      <w:r/>
    </w:p>
    <w:p>
      <w:pPr>
        <w:ind w:right="4426"/>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rPr>
        <w:t xml:space="preserve">（1）《技术条款偏离表》</w:t>
      </w:r>
      <w:r/>
    </w:p>
    <w:p>
      <w:pPr>
        <w:ind w:right="4426"/>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rPr>
        <w:t xml:space="preserve">（2）项目</w:t>
      </w:r>
      <w:r>
        <w:rPr>
          <w:rFonts w:hint="eastAsia" w:ascii="仿宋" w:hAnsi="仿宋" w:eastAsia="仿宋" w:cs="仿宋"/>
          <w:color w:val="auto"/>
          <w:sz w:val="21"/>
          <w:highlight w:val="none"/>
          <w:lang w:val="en-US" w:eastAsia="zh-CN"/>
        </w:rPr>
        <w:t xml:space="preserve">服务</w:t>
      </w:r>
      <w:r>
        <w:rPr>
          <w:rFonts w:hint="eastAsia" w:ascii="仿宋" w:hAnsi="仿宋" w:eastAsia="仿宋" w:cs="仿宋"/>
          <w:color w:val="auto"/>
          <w:sz w:val="21"/>
          <w:highlight w:val="none"/>
        </w:rPr>
        <w:t xml:space="preserve">方案；</w:t>
      </w:r>
      <w:r/>
    </w:p>
    <w:p>
      <w:pPr>
        <w:ind w:right="4426"/>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rPr>
        <w:t xml:space="preserve">（3）项目组成员一览表；</w:t>
      </w:r>
      <w:r/>
    </w:p>
    <w:p>
      <w:pPr>
        <w:ind w:right="4426"/>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rPr>
        <w:t xml:space="preserve">（4）质量保</w:t>
      </w:r>
      <w:r>
        <w:rPr>
          <w:rFonts w:hint="eastAsia" w:ascii="仿宋" w:hAnsi="仿宋" w:eastAsia="仿宋" w:cs="仿宋"/>
          <w:color w:val="auto"/>
          <w:sz w:val="21"/>
          <w:highlight w:val="none"/>
        </w:rPr>
        <w:t xml:space="preserve">证及服务承诺；</w:t>
      </w:r>
      <w:r/>
    </w:p>
    <w:p>
      <w:pPr>
        <w:ind w:right="4426"/>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w:t>
      </w:r>
      <w:r>
        <w:rPr>
          <w:rFonts w:hint="eastAsia" w:ascii="仿宋" w:hAnsi="仿宋" w:eastAsia="仿宋" w:cs="仿宋"/>
          <w:color w:val="auto"/>
          <w:sz w:val="21"/>
          <w:highlight w:val="none"/>
          <w:lang w:val="en-US"/>
        </w:rPr>
        <w:t xml:space="preserve">5）</w:t>
      </w:r>
      <w:r>
        <w:rPr>
          <w:rFonts w:hint="eastAsia" w:ascii="仿宋" w:hAnsi="仿宋" w:eastAsia="仿宋" w:cs="仿宋"/>
          <w:color w:val="auto"/>
          <w:sz w:val="21"/>
          <w:highlight w:val="none"/>
        </w:rPr>
        <w:t xml:space="preserve">供应商认为需要提供的其他技术文件或资料等。 </w:t>
      </w:r>
      <w:bookmarkStart w:id="8" w:name="三、响应性文件递交"/>
      <w:r/>
      <w:bookmarkEnd w:id="8"/>
      <w:r/>
      <w:r/>
    </w:p>
    <w:p>
      <w:pPr>
        <w:ind w:right="4426"/>
        <w:spacing w:before="43" w:line="276" w:lineRule="auto"/>
        <w:tabs>
          <w:tab w:val="left" w:pos="1270" w:leader="none"/>
        </w:tabs>
        <w:rPr>
          <w:rFonts w:hint="eastAsia" w:ascii="仿宋" w:hAnsi="仿宋" w:eastAsia="仿宋" w:cs="仿宋"/>
          <w:b/>
          <w:color w:val="auto"/>
          <w:sz w:val="21"/>
          <w:highlight w:val="none"/>
        </w:rPr>
        <w:outlineLvl w:val="1"/>
      </w:pPr>
      <w:r/>
      <w:bookmarkStart w:id="9" w:name="_Toc3338"/>
      <w:r/>
      <w:bookmarkStart w:id="10" w:name="_Toc7116"/>
      <w:r>
        <w:rPr>
          <w:rFonts w:hint="eastAsia" w:ascii="仿宋" w:hAnsi="仿宋" w:eastAsia="仿宋" w:cs="仿宋"/>
          <w:b/>
          <w:color w:val="auto"/>
          <w:sz w:val="21"/>
          <w:highlight w:val="none"/>
        </w:rPr>
        <w:t xml:space="preserve">三、响应性文件递交</w:t>
      </w:r>
      <w:bookmarkEnd w:id="9"/>
      <w:r/>
      <w:bookmarkEnd w:id="10"/>
      <w:r/>
      <w:r/>
    </w:p>
    <w:p>
      <w:pPr>
        <w:spacing w:line="276" w:lineRule="auto"/>
        <w:tabs>
          <w:tab w:val="left" w:pos="1111" w:leader="none"/>
        </w:tabs>
        <w:rPr>
          <w:rFonts w:hint="eastAsia" w:ascii="仿宋" w:hAnsi="仿宋" w:eastAsia="仿宋" w:cs="仿宋"/>
          <w:b/>
          <w:bCs/>
          <w:color w:val="auto"/>
          <w:sz w:val="21"/>
          <w:highlight w:val="none"/>
        </w:rPr>
      </w:pPr>
      <w:r>
        <w:rPr>
          <w:rFonts w:hint="eastAsia" w:ascii="仿宋" w:hAnsi="仿宋" w:eastAsia="仿宋" w:cs="仿宋"/>
          <w:b/>
          <w:bCs/>
          <w:color w:val="auto"/>
          <w:sz w:val="21"/>
          <w:highlight w:val="none"/>
        </w:rPr>
        <w:t xml:space="preserve">14. 响应性文件应于规定时间内在“苏采云”政府采购交易系统网上开标大厅递交。</w:t>
      </w:r>
      <w:r/>
    </w:p>
    <w:p>
      <w:pPr>
        <w:spacing w:before="43" w:line="276" w:lineRule="auto"/>
        <w:tabs>
          <w:tab w:val="left" w:pos="1270" w:leader="none"/>
        </w:tabs>
        <w:rPr>
          <w:rFonts w:hint="eastAsia" w:ascii="仿宋" w:hAnsi="仿宋" w:eastAsia="仿宋" w:cs="仿宋"/>
          <w:b/>
          <w:bCs/>
          <w:color w:val="auto"/>
          <w:sz w:val="21"/>
          <w:highlight w:val="none"/>
        </w:rPr>
      </w:pPr>
      <w:r>
        <w:rPr>
          <w:rFonts w:hint="eastAsia" w:ascii="仿宋" w:hAnsi="仿宋" w:eastAsia="仿宋" w:cs="仿宋"/>
          <w:b/>
          <w:bCs/>
          <w:color w:val="auto"/>
          <w:spacing w:val="-10"/>
          <w:sz w:val="21"/>
          <w:szCs w:val="21"/>
          <w:highlight w:val="none"/>
          <w:lang w:val="en-US"/>
        </w:rPr>
        <w:t xml:space="preserve">15. </w:t>
      </w:r>
      <w:r>
        <w:rPr>
          <w:rFonts w:hint="eastAsia" w:ascii="仿宋" w:hAnsi="仿宋" w:eastAsia="仿宋" w:cs="仿宋"/>
          <w:b/>
          <w:bCs/>
          <w:color w:val="auto"/>
          <w:sz w:val="21"/>
          <w:highlight w:val="none"/>
          <w:lang w:val="en-US"/>
        </w:rPr>
        <w:t xml:space="preserve">在投标截止时间后递交文件的将被拒绝。</w:t>
      </w:r>
      <w:r/>
    </w:p>
    <w:p>
      <w:pPr>
        <w:spacing w:before="42" w:line="276" w:lineRule="auto"/>
        <w:tabs>
          <w:tab w:val="left" w:pos="1111"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16. 诚实信用</w:t>
      </w:r>
      <w:r/>
    </w:p>
    <w:p>
      <w:pPr>
        <w:ind w:right="310"/>
        <w:spacing w:before="9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16.1 供应商之间不得相互串通报价，不得妨碍其他供应商的公平竞争，不得损害采购人或者其他供应商的合法权益。</w:t>
      </w:r>
      <w:r/>
    </w:p>
    <w:p>
      <w:pPr>
        <w:ind w:right="49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16.2 供应商不得以向代理机构工作人员、磋商小组成员行贿或者采取其他不正当手段谋取成交。</w:t>
      </w:r>
      <w:bookmarkStart w:id="11" w:name="四、磋商"/>
      <w:r/>
      <w:bookmarkEnd w:id="11"/>
      <w:r>
        <w:rPr>
          <w:rFonts w:hint="eastAsia" w:ascii="仿宋" w:hAnsi="仿宋" w:eastAsia="仿宋" w:cs="仿宋"/>
          <w:color w:val="auto"/>
          <w:sz w:val="21"/>
          <w:highlight w:val="none"/>
        </w:rPr>
        <w:t xml:space="preserve">经查实供应商有此行为的，政府采购管理部门将供应商列入不良行为记录名单，按照《中华人民共和国政府采购法》有关规定处理。</w:t>
      </w:r>
      <w:r/>
    </w:p>
    <w:p>
      <w:pPr>
        <w:ind w:right="49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rPr>
          <w:rFonts w:hint="eastAsia" w:ascii="仿宋" w:hAnsi="仿宋" w:eastAsia="仿宋" w:cs="仿宋"/>
          <w:color w:val="auto"/>
          <w:sz w:val="21"/>
          <w:highlight w:val="none"/>
          <w:lang w:val="en-US" w:eastAsia="zh-CN"/>
        </w:rPr>
        <w:t xml:space="preserve">6</w:t>
      </w:r>
      <w:r>
        <w:rPr>
          <w:rFonts w:hint="eastAsia" w:ascii="仿宋" w:hAnsi="仿宋" w:eastAsia="仿宋" w:cs="仿宋"/>
          <w:color w:val="auto"/>
          <w:sz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right="49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rPr>
          <w:rFonts w:hint="eastAsia" w:ascii="仿宋" w:hAnsi="仿宋" w:eastAsia="仿宋" w:cs="仿宋"/>
          <w:color w:val="auto"/>
          <w:sz w:val="21"/>
          <w:highlight w:val="none"/>
          <w:lang w:val="en-US" w:eastAsia="zh-CN"/>
        </w:rPr>
        <w:t xml:space="preserve">6</w:t>
      </w:r>
      <w:r>
        <w:rPr>
          <w:rFonts w:hint="eastAsia" w:ascii="仿宋" w:hAnsi="仿宋" w:eastAsia="仿宋" w:cs="仿宋"/>
          <w:color w:val="auto"/>
          <w:sz w:val="21"/>
          <w:highlight w:val="none"/>
        </w:rPr>
        <w:t xml:space="preserve">.4 供应商不得虚假承诺，否则，按照提供虚假材料谋取中标成交处理。</w:t>
      </w:r>
      <w:r/>
    </w:p>
    <w:p>
      <w:pPr>
        <w:ind w:right="49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rPr>
          <w:rFonts w:hint="eastAsia" w:ascii="仿宋" w:hAnsi="仿宋" w:eastAsia="仿宋" w:cs="仿宋"/>
          <w:color w:val="auto"/>
          <w:sz w:val="21"/>
          <w:highlight w:val="none"/>
          <w:lang w:val="en-US" w:eastAsia="zh-CN"/>
        </w:rPr>
        <w:t xml:space="preserve">6</w:t>
      </w:r>
      <w:r>
        <w:rPr>
          <w:rFonts w:hint="eastAsia" w:ascii="仿宋" w:hAnsi="仿宋" w:eastAsia="仿宋" w:cs="仿宋"/>
          <w:color w:val="auto"/>
          <w:sz w:val="21"/>
          <w:highlight w:val="none"/>
        </w:rPr>
        <w:t xml:space="preserve">.5 供应商应自觉遵守开标、评标纪律，扰乱开标评标现场秩序的，属于失信行为，根据《江苏省政府采购供应商监督管理暂行办法》，失信行为将被记入供应商诚信档案。</w:t>
      </w:r>
      <w:r/>
    </w:p>
    <w:p>
      <w:pPr>
        <w:ind w:right="49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rPr>
          <w:rFonts w:hint="eastAsia" w:ascii="仿宋" w:hAnsi="仿宋" w:eastAsia="仿宋" w:cs="仿宋"/>
          <w:color w:val="auto"/>
          <w:sz w:val="21"/>
          <w:highlight w:val="none"/>
          <w:lang w:val="en-US" w:eastAsia="zh-CN"/>
        </w:rPr>
        <w:t xml:space="preserve">6</w:t>
      </w:r>
      <w:r>
        <w:rPr>
          <w:rFonts w:hint="eastAsia" w:ascii="仿宋" w:hAnsi="仿宋" w:eastAsia="仿宋" w:cs="仿宋"/>
          <w:color w:val="auto"/>
          <w:sz w:val="21"/>
          <w:highlight w:val="none"/>
        </w:rPr>
        <w:t xml:space="preserve">.6违反信用承诺的法律责任</w:t>
      </w:r>
      <w:r/>
    </w:p>
    <w:p>
      <w:pPr>
        <w:ind w:right="49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right="490"/>
        <w:spacing w:line="276" w:lineRule="auto"/>
        <w:tabs>
          <w:tab w:val="left" w:pos="1216" w:leader="none"/>
        </w:tabs>
        <w:rPr>
          <w:rFonts w:hint="eastAsia" w:ascii="仿宋" w:hAnsi="仿宋" w:eastAsia="仿宋" w:cs="仿宋"/>
          <w:b/>
          <w:color w:val="auto"/>
          <w:sz w:val="21"/>
          <w:highlight w:val="none"/>
        </w:rPr>
        <w:outlineLvl w:val="1"/>
      </w:pPr>
      <w:r/>
      <w:bookmarkStart w:id="12" w:name="_Toc14824"/>
      <w:r/>
      <w:bookmarkStart w:id="13" w:name="_Toc2443"/>
      <w:r>
        <w:rPr>
          <w:rFonts w:hint="eastAsia" w:ascii="仿宋" w:hAnsi="仿宋" w:eastAsia="仿宋" w:cs="仿宋"/>
          <w:b/>
          <w:color w:val="auto"/>
          <w:sz w:val="21"/>
          <w:highlight w:val="none"/>
        </w:rPr>
        <w:t xml:space="preserve">四、磋商</w:t>
      </w:r>
      <w:bookmarkEnd w:id="12"/>
      <w:r/>
      <w:bookmarkEnd w:id="13"/>
      <w:r/>
      <w:r/>
    </w:p>
    <w:p>
      <w:pPr>
        <w:spacing w:line="276" w:lineRule="auto"/>
        <w:rPr>
          <w:rFonts w:hint="eastAsia" w:ascii="仿宋" w:hAnsi="仿宋" w:eastAsia="仿宋" w:cs="仿宋"/>
          <w:b/>
          <w:color w:val="auto"/>
          <w:sz w:val="21"/>
          <w:highlight w:val="none"/>
        </w:rPr>
      </w:pPr>
      <w:r>
        <w:rPr>
          <w:rFonts w:hint="eastAsia" w:ascii="仿宋" w:hAnsi="仿宋" w:eastAsia="仿宋" w:cs="仿宋"/>
          <w:b/>
          <w:color w:val="auto"/>
          <w:sz w:val="21"/>
          <w:highlight w:val="none"/>
          <w:lang w:eastAsia="zh-CN"/>
        </w:rPr>
        <w:t xml:space="preserve">17.</w:t>
      </w:r>
      <w:r>
        <w:rPr>
          <w:rFonts w:hint="eastAsia" w:ascii="仿宋" w:hAnsi="仿宋" w:eastAsia="仿宋" w:cs="仿宋"/>
          <w:b/>
          <w:color w:val="auto"/>
          <w:sz w:val="21"/>
          <w:highlight w:val="none"/>
        </w:rPr>
        <w:t xml:space="preserve">磋商组织</w:t>
      </w:r>
      <w:r/>
    </w:p>
    <w:p>
      <w:pPr>
        <w:ind w:right="310"/>
        <w:spacing w:before="42"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17.1 在递交磋商响应文件时间截止后，代理机构在规定的时间和地点组织磋商小组分别与供应商进行磋商。</w:t>
      </w:r>
      <w:r/>
    </w:p>
    <w:p>
      <w:pPr>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17.2 磋商工作由代理机构负责组织，具体磋商事务由依法组建的磋商小组负责。</w:t>
      </w:r>
      <w:r/>
    </w:p>
    <w:p>
      <w:pPr>
        <w:spacing w:before="43" w:line="276" w:lineRule="auto"/>
        <w:rPr>
          <w:rFonts w:hint="eastAsia" w:ascii="仿宋" w:hAnsi="仿宋" w:eastAsia="仿宋" w:cs="仿宋"/>
          <w:b/>
          <w:color w:val="auto"/>
          <w:sz w:val="21"/>
          <w:highlight w:val="none"/>
        </w:rPr>
      </w:pPr>
      <w:r>
        <w:rPr>
          <w:rFonts w:hint="eastAsia" w:ascii="仿宋" w:hAnsi="仿宋" w:eastAsia="仿宋" w:cs="仿宋"/>
          <w:b/>
          <w:color w:val="auto"/>
          <w:sz w:val="21"/>
          <w:highlight w:val="none"/>
          <w:lang w:eastAsia="zh-CN"/>
        </w:rPr>
        <w:t xml:space="preserve">18.</w:t>
      </w:r>
      <w:r>
        <w:rPr>
          <w:rFonts w:hint="eastAsia" w:ascii="仿宋" w:hAnsi="仿宋" w:eastAsia="仿宋" w:cs="仿宋"/>
          <w:b/>
          <w:color w:val="auto"/>
          <w:sz w:val="21"/>
          <w:highlight w:val="none"/>
        </w:rPr>
        <w:t xml:space="preserve">磋商程序</w:t>
      </w:r>
      <w:r/>
    </w:p>
    <w:p>
      <w:pPr>
        <w:spacing w:before="4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18.1 磋商小组审阅供应商所递交的响应性文件，凡不具备资格条件的供应商不得进入磋商程序。</w:t>
      </w:r>
      <w:r/>
    </w:p>
    <w:p>
      <w:pPr>
        <w:ind w:right="312"/>
        <w:spacing w:before="43" w:line="276" w:lineRule="auto"/>
        <w:tabs>
          <w:tab w:val="left" w:pos="1221"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18.2 磋商小组所有成员集中与单一供应商分别就竞争性磋商采购项目的技术、商务和价格进行磋商，磋商的轮次由磋商小组决定。</w:t>
      </w:r>
      <w:r/>
    </w:p>
    <w:p>
      <w:pPr>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18.3 磋商文件如有实质性变动的，磋商小组将以书面形式通知所有参加磋商的供应商。</w:t>
      </w:r>
      <w:r/>
    </w:p>
    <w:p>
      <w:pPr>
        <w:ind w:right="310"/>
        <w:spacing w:before="4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18.4 磋商小组制定一个符合采购人要求的最优方案，或直接根据响应性文件要求所有供应商在规定时间内作最后报价。</w:t>
      </w:r>
      <w:r/>
    </w:p>
    <w:p>
      <w:pPr>
        <w:spacing w:line="276" w:lineRule="auto"/>
        <w:tabs>
          <w:tab w:val="left" w:pos="1216" w:leader="none"/>
        </w:tabs>
        <w:rPr>
          <w:rFonts w:hint="eastAsia" w:ascii="仿宋" w:hAnsi="仿宋" w:eastAsia="仿宋" w:cs="仿宋"/>
          <w:bCs/>
          <w:color w:val="auto"/>
          <w:sz w:val="21"/>
          <w:highlight w:val="none"/>
        </w:rPr>
      </w:pPr>
      <w:r>
        <w:rPr>
          <w:rFonts w:hint="eastAsia" w:ascii="仿宋" w:hAnsi="仿宋" w:eastAsia="仿宋" w:cs="仿宋"/>
          <w:bCs/>
          <w:color w:val="auto"/>
          <w:sz w:val="21"/>
          <w:highlight w:val="none"/>
        </w:rPr>
        <w:t xml:space="preserve">18.5 出现下列情形之一的磋商响应文件按照无效处理：</w:t>
      </w:r>
      <w:r/>
    </w:p>
    <w:p>
      <w:pPr>
        <w:ind w:right="2895"/>
        <w:spacing w:line="276" w:lineRule="auto"/>
        <w:tabs>
          <w:tab w:val="left" w:pos="11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（1）不具备竞争性磋商文件中规定资格条件的；</w:t>
      </w:r>
      <w:r/>
    </w:p>
    <w:p>
      <w:pPr>
        <w:ind w:right="-30"/>
        <w:spacing w:line="276" w:lineRule="auto"/>
        <w:tabs>
          <w:tab w:val="left" w:pos="11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（2）未实质性响应采购要求的</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lang w:val="en-US" w:eastAsia="zh-CN"/>
        </w:rPr>
        <w:t xml:space="preserve">如“磋商项目需求”等（“磋商项目需求”可用承诺书或</w:t>
      </w:r>
      <w:r>
        <w:rPr>
          <w:rFonts w:hint="eastAsia" w:ascii="仿宋" w:hAnsi="仿宋" w:eastAsia="仿宋" w:cs="仿宋"/>
          <w:color w:val="auto"/>
          <w:sz w:val="21"/>
          <w:highlight w:val="none"/>
          <w:lang w:val="en-US"/>
        </w:rPr>
        <w:t xml:space="preserve">技术条款偏离表</w:t>
      </w:r>
      <w:r>
        <w:rPr>
          <w:rFonts w:hint="eastAsia" w:ascii="仿宋" w:hAnsi="仿宋" w:eastAsia="仿宋" w:cs="仿宋"/>
          <w:color w:val="auto"/>
          <w:sz w:val="21"/>
          <w:highlight w:val="none"/>
          <w:lang w:val="en-US" w:eastAsia="zh-CN"/>
        </w:rPr>
        <w:t xml:space="preserve">或证明性材料等形式响应））</w:t>
      </w:r>
      <w:r>
        <w:rPr>
          <w:rFonts w:hint="eastAsia" w:ascii="仿宋" w:hAnsi="仿宋" w:eastAsia="仿宋" w:cs="仿宋"/>
          <w:color w:val="auto"/>
          <w:sz w:val="21"/>
          <w:highlight w:val="none"/>
        </w:rPr>
        <w:t xml:space="preserve">；</w:t>
      </w:r>
      <w:r/>
    </w:p>
    <w:p>
      <w:pPr>
        <w:ind w:right="50"/>
        <w:spacing w:line="276" w:lineRule="auto"/>
        <w:tabs>
          <w:tab w:val="left" w:pos="11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spacing w:line="276" w:lineRule="auto"/>
        <w:tabs>
          <w:tab w:val="left" w:pos="11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（4）报价超过竞争性磋商文件中规定的预算金额或者最高限价的；</w:t>
      </w:r>
      <w:r/>
    </w:p>
    <w:p>
      <w:pPr>
        <w:ind w:right="50"/>
        <w:spacing w:line="276" w:lineRule="auto"/>
        <w:tabs>
          <w:tab w:val="left" w:pos="11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（5）竞争性磋商文件中的打“★”或“*”</w:t>
      </w:r>
      <w:r>
        <w:rPr>
          <w:rFonts w:hint="eastAsia" w:ascii="仿宋" w:hAnsi="仿宋" w:eastAsia="仿宋" w:cs="仿宋"/>
          <w:color w:val="auto"/>
          <w:sz w:val="21"/>
          <w:highlight w:val="none"/>
          <w:lang w:val="en-US" w:eastAsia="zh-CN"/>
        </w:rPr>
        <w:t xml:space="preserve">项</w:t>
      </w:r>
      <w:r>
        <w:rPr>
          <w:rFonts w:hint="eastAsia" w:ascii="仿宋" w:hAnsi="仿宋" w:eastAsia="仿宋" w:cs="仿宋"/>
          <w:color w:val="auto"/>
          <w:sz w:val="21"/>
          <w:highlight w:val="none"/>
        </w:rPr>
        <w:t xml:space="preserve">缺失或者未实质性响应的；</w:t>
      </w:r>
      <w:r/>
    </w:p>
    <w:p>
      <w:pPr>
        <w:ind w:right="50"/>
        <w:spacing w:line="276" w:lineRule="auto"/>
        <w:tabs>
          <w:tab w:val="left" w:pos="11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rPr>
        <w:t xml:space="preserve">（6）投标报价存在缺项、漏项或私自修改采购人给定清单内容</w:t>
      </w:r>
      <w:r/>
    </w:p>
    <w:p>
      <w:pPr>
        <w:ind w:right="50"/>
        <w:spacing w:line="276" w:lineRule="auto"/>
        <w:tabs>
          <w:tab w:val="left" w:pos="11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w:t>
      </w:r>
      <w:r>
        <w:rPr>
          <w:rFonts w:hint="eastAsia" w:ascii="仿宋" w:hAnsi="仿宋" w:eastAsia="仿宋" w:cs="仿宋"/>
          <w:color w:val="auto"/>
          <w:sz w:val="21"/>
          <w:highlight w:val="none"/>
          <w:lang w:val="en-US"/>
        </w:rPr>
        <w:t xml:space="preserve">7</w:t>
      </w:r>
      <w:r>
        <w:rPr>
          <w:rFonts w:hint="eastAsia" w:ascii="仿宋" w:hAnsi="仿宋" w:eastAsia="仿宋" w:cs="仿宋"/>
          <w:color w:val="auto"/>
          <w:sz w:val="21"/>
          <w:highlight w:val="none"/>
        </w:rPr>
        <w:t xml:space="preserve">）不符合</w:t>
      </w:r>
      <w:r>
        <w:rPr>
          <w:rFonts w:hint="eastAsia" w:ascii="仿宋" w:hAnsi="仿宋" w:eastAsia="仿宋" w:cs="仿宋"/>
          <w:color w:val="auto"/>
          <w:sz w:val="21"/>
          <w:highlight w:val="none"/>
          <w:lang w:eastAsia="zh-CN"/>
        </w:rPr>
        <w:t xml:space="preserve">法律法规</w:t>
      </w:r>
      <w:r>
        <w:rPr>
          <w:rFonts w:hint="eastAsia" w:ascii="仿宋" w:hAnsi="仿宋" w:eastAsia="仿宋" w:cs="仿宋"/>
          <w:color w:val="auto"/>
          <w:sz w:val="21"/>
          <w:highlight w:val="none"/>
        </w:rPr>
        <w:t xml:space="preserve">和竞争性磋商文件规定的其他实质性要求的。</w:t>
      </w:r>
      <w:r/>
    </w:p>
    <w:p>
      <w:pPr>
        <w:spacing w:before="43" w:line="276" w:lineRule="auto"/>
        <w:tabs>
          <w:tab w:val="left" w:pos="1216" w:leader="none"/>
        </w:tabs>
        <w:rPr>
          <w:rFonts w:hint="eastAsia" w:ascii="仿宋" w:hAnsi="仿宋" w:eastAsia="仿宋" w:cs="仿宋"/>
          <w:bCs/>
          <w:color w:val="auto"/>
          <w:sz w:val="21"/>
          <w:highlight w:val="none"/>
        </w:rPr>
      </w:pPr>
      <w:r>
        <w:rPr>
          <w:rFonts w:hint="eastAsia" w:ascii="仿宋" w:hAnsi="仿宋" w:eastAsia="仿宋" w:cs="仿宋"/>
          <w:bCs/>
          <w:color w:val="auto"/>
          <w:sz w:val="21"/>
          <w:highlight w:val="none"/>
        </w:rPr>
        <w:t xml:space="preserve">18.6 出现下列情形之一的磋商终止，无成交供应商：</w:t>
      </w:r>
      <w:r/>
    </w:p>
    <w:p>
      <w:pPr>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（1）因情况变化，不再符合规定的竞争性磋商采购方式适用情形的；</w:t>
      </w:r>
      <w:r/>
    </w:p>
    <w:p>
      <w:pPr>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（2）所有供应商的磋商响应文件被磋商小组认定为无效的；</w:t>
      </w:r>
      <w:r/>
    </w:p>
    <w:p>
      <w:pPr>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（3）出现影响采购公正的违法、违规行为的；</w:t>
      </w:r>
      <w:r/>
    </w:p>
    <w:p>
      <w:pPr>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（4）供应商的最终报价超过采购预算，且采购人不能支付的；</w:t>
      </w:r>
      <w:r/>
    </w:p>
    <w:p>
      <w:pPr>
        <w:spacing w:before="42"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（5）因重大变故，采购任务取消的；</w:t>
      </w:r>
      <w:r/>
    </w:p>
    <w:p>
      <w:pPr>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（6）采购人需求发生重大变化暂时不能确定或供应商提供的服务不能满足需求等。</w:t>
      </w:r>
      <w:r/>
    </w:p>
    <w:p>
      <w:pPr>
        <w:spacing w:before="43" w:line="276" w:lineRule="auto"/>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19. 评分方法和标准。</w:t>
      </w:r>
      <w:r/>
    </w:p>
    <w:p>
      <w:pPr>
        <w:ind w:right="310"/>
        <w:spacing w:before="22"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19.1 </w:t>
      </w:r>
      <w:r>
        <w:rPr>
          <w:rFonts w:hint="eastAsia" w:ascii="仿宋" w:hAnsi="仿宋" w:eastAsia="仿宋" w:cs="仿宋"/>
          <w:b/>
          <w:bCs/>
          <w:color w:val="auto"/>
          <w:spacing w:val="-3"/>
          <w:sz w:val="21"/>
          <w:highlight w:val="none"/>
        </w:rPr>
        <w:t xml:space="preserve">采用综合评分法。</w:t>
      </w:r>
      <w:r>
        <w:rPr>
          <w:rFonts w:hint="eastAsia" w:ascii="仿宋" w:hAnsi="仿宋" w:eastAsia="仿宋" w:cs="仿宋"/>
          <w:color w:val="auto"/>
          <w:spacing w:val="-3"/>
          <w:sz w:val="21"/>
          <w:highlight w:val="none"/>
        </w:rPr>
        <w:t xml:space="preserve">即在满足磋商文件实质性要求前提下，按照磋商文件中规定的各项因素进行综合评审后，以评审总得分最高的供应商作为成交候选供应商或者成交供应商的评分方法。</w:t>
      </w:r>
      <w:r/>
    </w:p>
    <w:p>
      <w:pPr>
        <w:spacing w:before="15" w:line="276" w:lineRule="auto"/>
        <w:tabs>
          <w:tab w:val="left" w:pos="1216" w:leader="none"/>
        </w:tabs>
        <w:rPr>
          <w:rFonts w:hint="eastAsia" w:ascii="仿宋" w:hAnsi="仿宋" w:eastAsia="仿宋" w:cs="仿宋"/>
          <w:bCs/>
          <w:color w:val="auto"/>
          <w:sz w:val="21"/>
          <w:highlight w:val="none"/>
        </w:rPr>
      </w:pPr>
      <w:r>
        <w:rPr>
          <w:rFonts w:hint="eastAsia" w:ascii="仿宋" w:hAnsi="仿宋" w:eastAsia="仿宋" w:cs="仿宋"/>
          <w:color w:val="auto"/>
          <w:sz w:val="21"/>
          <w:highlight w:val="none"/>
        </w:rPr>
        <w:t xml:space="preserve">19.2 综合评分的主要因素是：</w:t>
      </w:r>
      <w:r>
        <w:rPr>
          <w:rFonts w:hint="eastAsia" w:ascii="仿宋" w:hAnsi="仿宋" w:eastAsia="仿宋" w:cs="仿宋"/>
          <w:color w:val="auto"/>
          <w:sz w:val="21"/>
          <w:highlight w:val="none"/>
          <w:lang w:val="en-US" w:eastAsia="zh-CN"/>
        </w:rPr>
        <w:t xml:space="preserve">价格、服务方案、业绩</w:t>
      </w:r>
      <w:r>
        <w:rPr>
          <w:rFonts w:hint="eastAsia" w:ascii="仿宋" w:hAnsi="仿宋" w:eastAsia="仿宋" w:cs="仿宋"/>
          <w:bCs/>
          <w:color w:val="auto"/>
          <w:sz w:val="21"/>
          <w:highlight w:val="none"/>
        </w:rPr>
        <w:t xml:space="preserve">等。具体详见评分标准。</w:t>
      </w:r>
      <w:r/>
    </w:p>
    <w:p>
      <w:pPr>
        <w:spacing w:before="23" w:line="276" w:lineRule="auto"/>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20. 确定成交供应商</w:t>
      </w:r>
      <w:r/>
    </w:p>
    <w:p>
      <w:pPr>
        <w:ind w:right="204"/>
        <w:spacing w:before="43" w:line="276" w:lineRule="auto"/>
        <w:tabs>
          <w:tab w:val="left" w:pos="1164"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auto"/>
          <w:spacing w:val="-22"/>
          <w:sz w:val="21"/>
          <w:highlight w:val="none"/>
        </w:rPr>
        <w:t xml:space="preserve">商。</w:t>
      </w:r>
      <w:r>
        <w:rPr>
          <w:rFonts w:hint="eastAsia" w:ascii="仿宋" w:hAnsi="仿宋" w:eastAsia="仿宋" w:cs="仿宋"/>
          <w:color w:val="auto"/>
          <w:spacing w:val="-7"/>
          <w:sz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4"/>
          <w:sz w:val="21"/>
          <w:highlight w:val="none"/>
        </w:rPr>
        <w:t xml:space="preserve">20.2 成交供应商确定后，将在原采购公告发布媒体上发布公告，向成交供应商发出成交通知书。成交供应商应按成交通知书规定的时间、地点与采购单位、政府代理机构签订政府采购合同。</w:t>
      </w:r>
      <w:r/>
    </w:p>
    <w:p>
      <w:pPr>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20.3 成交通知书对采购人和成交供应商具有同等法律效力。</w:t>
      </w:r>
      <w:r/>
    </w:p>
    <w:p>
      <w:pPr>
        <w:ind w:right="312"/>
        <w:spacing w:before="42"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20.4 成交通知书发出后，采购人或成交供应商拒绝签订合同的，拒绝签订合同的一方应至少向另一方支付与</w:t>
      </w:r>
      <w:r>
        <w:rPr>
          <w:rFonts w:hint="eastAsia" w:ascii="仿宋" w:hAnsi="仿宋" w:eastAsia="仿宋" w:cs="仿宋"/>
          <w:color w:val="auto"/>
          <w:spacing w:val="-3"/>
          <w:sz w:val="21"/>
          <w:highlight w:val="none"/>
          <w:lang w:val="en-US"/>
        </w:rPr>
        <w:t xml:space="preserve">预算2%</w:t>
      </w:r>
      <w:r>
        <w:rPr>
          <w:rFonts w:hint="eastAsia" w:ascii="仿宋" w:hAnsi="仿宋" w:eastAsia="仿宋" w:cs="仿宋"/>
          <w:color w:val="auto"/>
          <w:spacing w:val="-3"/>
          <w:sz w:val="21"/>
          <w:highlight w:val="none"/>
        </w:rPr>
        <w:t xml:space="preserve">相等的补偿金，以及为磋商过程所发生的有关费用和双方商定的其他补偿。</w:t>
      </w:r>
      <w:r/>
    </w:p>
    <w:p>
      <w:pPr>
        <w:ind w:right="276"/>
        <w:jc w:val="both"/>
        <w:spacing w:before="93" w:line="276" w:lineRule="auto"/>
        <w:tabs>
          <w:tab w:val="left" w:pos="1216" w:leader="none"/>
        </w:tabs>
        <w:rPr>
          <w:rFonts w:hint="eastAsia" w:ascii="仿宋" w:hAnsi="仿宋" w:eastAsia="仿宋" w:cs="仿宋"/>
          <w:bCs/>
          <w:color w:val="auto"/>
          <w:sz w:val="21"/>
          <w:highlight w:val="none"/>
        </w:rPr>
      </w:pPr>
      <w:r>
        <w:rPr>
          <w:rFonts w:hint="eastAsia" w:ascii="仿宋" w:hAnsi="仿宋" w:eastAsia="仿宋" w:cs="仿宋"/>
          <w:bCs/>
          <w:color w:val="auto"/>
          <w:spacing w:val="-6"/>
          <w:sz w:val="21"/>
          <w:highlight w:val="none"/>
        </w:rPr>
        <w:t xml:space="preserve">20.5 成交通知书发出后，成交供应商除发生法律规定的不能预见、不能避免并不能克服的客观情况</w:t>
      </w:r>
      <w:r>
        <w:rPr>
          <w:rFonts w:hint="eastAsia" w:ascii="仿宋" w:hAnsi="仿宋" w:eastAsia="仿宋" w:cs="仿宋"/>
          <w:bCs/>
          <w:color w:val="auto"/>
          <w:spacing w:val="-5"/>
          <w:sz w:val="21"/>
          <w:highlight w:val="none"/>
        </w:rPr>
        <w:t xml:space="preserve">外不得放弃或拒绝签订合同的。放弃或拒绝签订合同的，情节严重的财政部门将其列入不良行为名单，在一至三年内不得参加南京市江宁区政府采购活动。</w:t>
      </w:r>
      <w:r/>
    </w:p>
    <w:p>
      <w:pPr>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20.6 代理机构对未成交的供应商不作未成交原因的解释。</w:t>
      </w:r>
      <w:r/>
    </w:p>
    <w:p>
      <w:pPr>
        <w:jc w:val="both"/>
        <w:spacing w:before="43" w:line="276" w:lineRule="auto"/>
        <w:tabs>
          <w:tab w:val="left" w:pos="1216" w:leader="none"/>
        </w:tabs>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21. 编写磋商（评审）报告</w:t>
      </w:r>
      <w:r/>
    </w:p>
    <w:p>
      <w:pPr>
        <w:pStyle w:val="1159"/>
        <w:ind w:right="4323"/>
        <w:spacing w:before="43"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磋商小组根据磋商过程和结果编写磋商（评审）报告。 </w:t>
      </w:r>
      <w:bookmarkStart w:id="14" w:name="五、签订合同"/>
      <w:r/>
      <w:bookmarkEnd w:id="14"/>
      <w:r/>
      <w:r/>
    </w:p>
    <w:p>
      <w:pPr>
        <w:pStyle w:val="1159"/>
        <w:ind w:right="4323"/>
        <w:spacing w:before="43" w:line="276" w:lineRule="auto"/>
        <w:rPr>
          <w:rFonts w:hint="eastAsia" w:ascii="仿宋" w:hAnsi="仿宋" w:eastAsia="仿宋" w:cs="仿宋"/>
          <w:b/>
          <w:color w:val="auto"/>
          <w:highlight w:val="none"/>
        </w:rPr>
        <w:outlineLvl w:val="1"/>
      </w:pPr>
      <w:r/>
      <w:bookmarkStart w:id="15" w:name="_Toc14716"/>
      <w:r/>
      <w:bookmarkStart w:id="16" w:name="_Toc27767"/>
      <w:r>
        <w:rPr>
          <w:rFonts w:hint="eastAsia" w:ascii="仿宋" w:hAnsi="仿宋" w:eastAsia="仿宋" w:cs="仿宋"/>
          <w:b/>
          <w:color w:val="auto"/>
          <w:highlight w:val="none"/>
        </w:rPr>
        <w:t xml:space="preserve">五、签订合同</w:t>
      </w:r>
      <w:bookmarkEnd w:id="15"/>
      <w:r/>
      <w:bookmarkEnd w:id="16"/>
      <w:r/>
      <w:r/>
    </w:p>
    <w:p>
      <w:pPr>
        <w:ind w:right="312"/>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22.1 成交供应商应当自成交通知书发出之日起三十日内，与采购人签订政府采购合同，所签订的合同不得对竞争性磋商文件和竞争性磋商响应文件作实质性修改。</w:t>
      </w:r>
      <w:r/>
    </w:p>
    <w:p>
      <w:pPr>
        <w:ind w:right="310"/>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22.2 采购人不得向成交供应商提出任何不合理的要求作为签订合同的条件，不得与成交供应商私下订立背离合同实质性内容的协议。</w:t>
      </w:r>
      <w:r/>
    </w:p>
    <w:p>
      <w:pPr>
        <w:ind w:right="312"/>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22.3 成交供应商因不可抗力或者自身原因不能履行政府采购合同的，采购人可以视情与排位在成交供应商之后第一位的成交候选供应商签订政府采购合同，以此类推。</w:t>
      </w:r>
      <w:r/>
    </w:p>
    <w:p>
      <w:pPr>
        <w:ind w:right="312"/>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22.4 政府采购合同履行中，采购人需追加与合同标的相同的服务的，在不改变合同其他条款的前提</w:t>
      </w:r>
      <w:r>
        <w:rPr>
          <w:rFonts w:hint="eastAsia" w:ascii="仿宋" w:hAnsi="仿宋" w:eastAsia="仿宋" w:cs="仿宋"/>
          <w:color w:val="auto"/>
          <w:spacing w:val="-9"/>
          <w:sz w:val="21"/>
          <w:highlight w:val="none"/>
        </w:rPr>
        <w:t xml:space="preserve">下，可以与供应商协商签订补充合同，但所有补充合同的采购金额不得超过原合同采购金额的百分之十。</w:t>
      </w:r>
      <w:r/>
    </w:p>
    <w:p>
      <w:pPr>
        <w:pStyle w:val="1152"/>
        <w:ind w:left="0"/>
        <w:spacing w:line="276" w:lineRule="auto"/>
        <w:rPr>
          <w:rFonts w:hint="eastAsia" w:ascii="仿宋" w:hAnsi="仿宋" w:eastAsia="仿宋" w:cs="仿宋"/>
          <w:color w:val="auto"/>
          <w:highlight w:val="none"/>
        </w:rPr>
      </w:pPr>
      <w:r/>
      <w:bookmarkStart w:id="17" w:name="六、质疑和投诉"/>
      <w:r/>
      <w:bookmarkEnd w:id="17"/>
      <w:r/>
      <w:bookmarkStart w:id="18" w:name="_Toc9701"/>
      <w:r/>
      <w:bookmarkStart w:id="19" w:name="_Toc25958"/>
      <w:r>
        <w:rPr>
          <w:rFonts w:hint="eastAsia" w:ascii="仿宋" w:hAnsi="仿宋" w:eastAsia="仿宋" w:cs="仿宋"/>
          <w:color w:val="auto"/>
          <w:highlight w:val="none"/>
        </w:rPr>
        <w:t xml:space="preserve">六、质疑和投诉</w:t>
      </w:r>
      <w:bookmarkEnd w:id="18"/>
      <w:r/>
      <w:bookmarkEnd w:id="19"/>
      <w:r/>
      <w:r/>
    </w:p>
    <w:p>
      <w:pPr>
        <w:spacing w:before="42" w:line="276" w:lineRule="auto"/>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23. 质疑</w:t>
      </w:r>
      <w:r/>
    </w:p>
    <w:p>
      <w:pPr>
        <w:ind w:right="307"/>
        <w:jc w:val="both"/>
        <w:spacing w:before="43"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23.1 供应商对磋商活动事项有疑问的，可以向代理机构提出询问。代理机构将依法作出答复，但答复的内容不涉及商业秘密。</w:t>
      </w:r>
      <w:r/>
    </w:p>
    <w:p>
      <w:pPr>
        <w:ind w:right="310"/>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3"/>
          <w:sz w:val="21"/>
          <w:highlight w:val="none"/>
        </w:rPr>
        <w:t xml:space="preserve">23.2 供应商认为采购文件、采购过程和成交结果使自己的合法权益受到损害的，可以在知道或者应当知道其权益受到损害之日起七个工作日内，将质疑文件原件送达代理机构，供应商提出质疑时，须一次性提出全部问题及相关质疑资料。</w:t>
      </w:r>
      <w:r/>
    </w:p>
    <w:p>
      <w:pPr>
        <w:ind w:right="304"/>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23.3 质疑文件应包括以下主要内容，并按照</w:t>
      </w:r>
      <w:r>
        <w:rPr>
          <w:rFonts w:hint="eastAsia" w:ascii="仿宋" w:hAnsi="仿宋" w:eastAsia="仿宋" w:cs="仿宋"/>
          <w:color w:val="auto"/>
          <w:spacing w:val="3"/>
          <w:sz w:val="21"/>
          <w:highlight w:val="none"/>
        </w:rPr>
        <w:t xml:space="preserve">“</w:t>
      </w:r>
      <w:r>
        <w:rPr>
          <w:rFonts w:hint="eastAsia" w:ascii="仿宋" w:hAnsi="仿宋" w:eastAsia="仿宋" w:cs="仿宋"/>
          <w:color w:val="auto"/>
          <w:sz w:val="21"/>
          <w:highlight w:val="none"/>
        </w:rPr>
        <w:t xml:space="preserve">谁主张、谁举证”的原则，附上相关证明材料。否则，代理机构不予受理：</w:t>
      </w:r>
      <w:r/>
    </w:p>
    <w:p>
      <w:pPr>
        <w:spacing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（1）质疑项目名称、项目编号、包号、磋商公告发布时间、磋商时间；</w:t>
      </w:r>
      <w:r/>
    </w:p>
    <w:p>
      <w:pPr>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（2）具体的质疑事项及法律依据（具体条款）；</w:t>
      </w:r>
      <w:r/>
    </w:p>
    <w:p>
      <w:pPr>
        <w:ind w:right="312"/>
        <w:jc w:val="both"/>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rPr>
          <w:rFonts w:hint="eastAsia" w:ascii="仿宋" w:hAnsi="仿宋" w:eastAsia="仿宋" w:cs="仿宋"/>
          <w:color w:val="auto"/>
          <w:spacing w:val="-3"/>
          <w:sz w:val="21"/>
          <w:highlight w:val="none"/>
        </w:rPr>
        <w:t xml:space="preserve">质疑相关证明文件或证明材料，如果</w:t>
      </w:r>
      <w:r>
        <w:rPr>
          <w:rFonts w:hint="eastAsia" w:ascii="仿宋" w:hAnsi="仿宋" w:eastAsia="仿宋" w:cs="仿宋"/>
          <w:color w:val="auto"/>
          <w:spacing w:val="-3"/>
          <w:sz w:val="21"/>
          <w:highlight w:val="none"/>
          <w:lang w:eastAsia="zh-CN"/>
        </w:rPr>
        <w:t xml:space="preserve">涉及</w:t>
      </w:r>
      <w:r>
        <w:rPr>
          <w:rFonts w:hint="eastAsia" w:ascii="仿宋" w:hAnsi="仿宋" w:eastAsia="仿宋" w:cs="仿宋"/>
          <w:color w:val="auto"/>
          <w:spacing w:val="-3"/>
          <w:sz w:val="21"/>
          <w:highlight w:val="none"/>
        </w:rPr>
        <w:t xml:space="preserve">产品功能或技术指标的，应出具相关制造商的证明文件（友情提示：供应商全部产品线中没有满足技术需求要求的产品才可以对采购产品</w:t>
      </w:r>
      <w:r>
        <w:rPr>
          <w:rFonts w:hint="eastAsia" w:ascii="仿宋" w:hAnsi="仿宋" w:eastAsia="仿宋" w:cs="仿宋"/>
          <w:color w:val="auto"/>
          <w:spacing w:val="-3"/>
          <w:sz w:val="21"/>
          <w:highlight w:val="none"/>
          <w:lang w:eastAsia="zh-CN"/>
        </w:rPr>
        <w:t xml:space="preserve">质疑</w:t>
      </w:r>
      <w:r>
        <w:rPr>
          <w:rFonts w:hint="eastAsia" w:ascii="仿宋" w:hAnsi="仿宋" w:eastAsia="仿宋" w:cs="仿宋"/>
          <w:color w:val="auto"/>
          <w:spacing w:val="-3"/>
          <w:sz w:val="21"/>
          <w:highlight w:val="none"/>
        </w:rPr>
        <w:t xml:space="preserve">，并提出修改理由和修改建议）；</w:t>
      </w:r>
      <w:r/>
    </w:p>
    <w:p>
      <w:pPr>
        <w:spacing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（4）质疑供应商名称、地址、联系方式（包括手机、传真号码）；</w:t>
      </w:r>
      <w:r/>
    </w:p>
    <w:p>
      <w:pPr>
        <w:ind w:right="312"/>
        <w:spacing w:before="43" w:line="276" w:lineRule="auto"/>
        <w:tabs>
          <w:tab w:val="left" w:pos="1270"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w:t>
      </w:r>
      <w:r>
        <w:rPr>
          <w:rFonts w:hint="eastAsia" w:ascii="仿宋" w:hAnsi="仿宋" w:eastAsia="仿宋" w:cs="仿宋"/>
          <w:color w:val="auto"/>
          <w:spacing w:val="-2"/>
          <w:sz w:val="21"/>
          <w:highlight w:val="none"/>
        </w:rPr>
        <w:t xml:space="preserve">法定代表人签署本人姓名或印盖本人姓名章并加盖单位公章，或由参加采购项目的授权委托代理人签署本人姓名或印盖本人姓名章并加盖单位公章等。</w:t>
      </w:r>
      <w:r/>
    </w:p>
    <w:p>
      <w:pPr>
        <w:ind w:right="312"/>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2"/>
          <w:sz w:val="21"/>
          <w:highlight w:val="none"/>
        </w:rPr>
        <w:t xml:space="preserve">23.4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right="305"/>
        <w:jc w:val="both"/>
        <w:spacing w:line="276" w:lineRule="auto"/>
        <w:tabs>
          <w:tab w:val="left" w:pos="1216" w:leader="none"/>
        </w:tabs>
        <w:rPr>
          <w:rFonts w:hint="eastAsia" w:ascii="仿宋" w:hAnsi="仿宋" w:eastAsia="仿宋" w:cs="仿宋"/>
          <w:color w:val="auto"/>
          <w:sz w:val="21"/>
          <w:highlight w:val="none"/>
        </w:rPr>
      </w:pPr>
      <w:r>
        <w:rPr>
          <w:rFonts w:hint="eastAsia" w:ascii="仿宋" w:hAnsi="仿宋" w:eastAsia="仿宋" w:cs="仿宋"/>
          <w:color w:val="auto"/>
          <w:spacing w:val="-1"/>
          <w:sz w:val="21"/>
          <w:highlight w:val="none"/>
        </w:rPr>
        <w:t xml:space="preserve">23.5 代理机构在收到供应商的书面质疑后将及时组织调查核实，在</w:t>
      </w:r>
      <w:r>
        <w:rPr>
          <w:rFonts w:hint="eastAsia" w:ascii="仿宋" w:hAnsi="仿宋" w:eastAsia="仿宋" w:cs="仿宋"/>
          <w:color w:val="auto"/>
          <w:sz w:val="21"/>
          <w:highlight w:val="none"/>
        </w:rPr>
        <w:t xml:space="preserve">七个工作日内</w:t>
      </w:r>
      <w:r>
        <w:rPr>
          <w:rFonts w:hint="eastAsia" w:ascii="仿宋" w:hAnsi="仿宋" w:eastAsia="仿宋" w:cs="仿宋"/>
          <w:color w:val="auto"/>
          <w:spacing w:val="-4"/>
          <w:sz w:val="21"/>
          <w:highlight w:val="none"/>
        </w:rPr>
        <w:t xml:space="preserve">作出答复，并以书</w:t>
      </w:r>
      <w:r>
        <w:rPr>
          <w:rFonts w:hint="eastAsia" w:ascii="仿宋" w:hAnsi="仿宋" w:eastAsia="仿宋" w:cs="仿宋"/>
          <w:color w:val="auto"/>
          <w:spacing w:val="-7"/>
          <w:sz w:val="21"/>
          <w:highlight w:val="none"/>
        </w:rPr>
        <w:t xml:space="preserve">面或在网站公告形式通知质疑供应商和其他有关供应商，答复的内容不涉及商业秘密。代理机构遵循</w:t>
      </w:r>
      <w:r>
        <w:rPr>
          <w:rFonts w:hint="eastAsia" w:ascii="仿宋" w:hAnsi="仿宋" w:eastAsia="仿宋" w:cs="仿宋"/>
          <w:color w:val="auto"/>
          <w:sz w:val="21"/>
          <w:highlight w:val="none"/>
        </w:rPr>
        <w:t xml:space="preserve">“谁过错谁负担”的原则，有过错的一方承担调查论证费用。</w:t>
      </w:r>
      <w:r/>
    </w:p>
    <w:p>
      <w:pPr>
        <w:spacing w:line="276" w:lineRule="auto"/>
        <w:rPr>
          <w:rFonts w:hint="eastAsia" w:ascii="仿宋" w:hAnsi="仿宋" w:eastAsia="仿宋" w:cs="仿宋"/>
          <w:b/>
          <w:bCs/>
          <w:color w:val="auto"/>
          <w:sz w:val="21"/>
          <w:highlight w:val="none"/>
        </w:rPr>
      </w:pPr>
      <w:r>
        <w:rPr>
          <w:rFonts w:hint="eastAsia" w:ascii="仿宋" w:hAnsi="仿宋" w:eastAsia="仿宋" w:cs="仿宋"/>
          <w:b/>
          <w:bCs/>
          <w:color w:val="auto"/>
          <w:sz w:val="21"/>
          <w:highlight w:val="none"/>
        </w:rPr>
        <w:t xml:space="preserve">24. 投诉</w:t>
      </w:r>
      <w:r/>
    </w:p>
    <w:p>
      <w:pPr>
        <w:pStyle w:val="1159"/>
        <w:ind w:right="312"/>
        <w:spacing w:before="42"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24.1 质疑供应商对采购人的答复不满意，或采购人未在规定的时间内作出答复的，可以在答复期满后十五个工作日内向采购项目同级财政部门投诉。</w:t>
      </w:r>
      <w:r/>
    </w:p>
    <w:p>
      <w:pPr>
        <w:pStyle w:val="1159"/>
        <w:ind w:right="312"/>
        <w:spacing w:before="42"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25.诚实信用</w:t>
      </w:r>
      <w:r/>
    </w:p>
    <w:p>
      <w:pPr>
        <w:pStyle w:val="1159"/>
        <w:ind w:right="312"/>
        <w:spacing w:before="42"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25.1 供应商之间不得相互串通报价，不得妨碍其他供应商的公平竞争，不得损害采购人和其他供应商的合法权益。</w:t>
      </w:r>
      <w:r/>
    </w:p>
    <w:p>
      <w:pPr>
        <w:pStyle w:val="1159"/>
        <w:ind w:right="312"/>
        <w:spacing w:before="42"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25.2 供应商不得以向采购人、采购代理机构、磋商小组成员行贿或者采取其他不正当手段谋取成交。经查实供应商有此行为的，政府采购管理部门将供应商列入不良行为记录名单，按照《中华人民共和国政府采购法》有关规定处理。</w:t>
      </w:r>
      <w:r/>
    </w:p>
    <w:p>
      <w:pPr>
        <w:pStyle w:val="1159"/>
        <w:ind w:right="312"/>
        <w:spacing w:before="42"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pStyle w:val="1159"/>
        <w:ind w:right="312"/>
        <w:spacing w:before="42"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25.4 供应商不得虚假承诺，否则，按照提供虚假材料谋取成交处理。</w:t>
      </w:r>
      <w:r/>
    </w:p>
    <w:p>
      <w:pPr>
        <w:pStyle w:val="1159"/>
        <w:ind w:right="312"/>
        <w:spacing w:before="42"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25.5 供应商应自觉遵守磋商、评审纪律，扰乱磋商、评审现场秩序的，属于失信行为，根据《江苏省政府采购供应商监督管理暂行办法》，失信行为将被记入供应商诚信档案。</w:t>
      </w:r>
      <w:r/>
    </w:p>
    <w:p>
      <w:pPr>
        <w:rPr>
          <w:rFonts w:hint="eastAsia" w:ascii="仿宋" w:hAnsi="仿宋" w:eastAsia="仿宋" w:cs="仿宋"/>
          <w:color w:val="auto"/>
          <w:sz w:val="36"/>
          <w:highlight w:val="none"/>
        </w:rPr>
      </w:pPr>
      <w:r/>
      <w:bookmarkStart w:id="20" w:name="_Toc24309"/>
      <w:r>
        <w:rPr>
          <w:rFonts w:hint="eastAsia" w:ascii="仿宋" w:hAnsi="仿宋" w:eastAsia="仿宋" w:cs="仿宋"/>
          <w:color w:val="auto"/>
          <w:sz w:val="36"/>
          <w:highlight w:val="none"/>
        </w:rPr>
        <w:br w:type="page" w:clear="all"/>
      </w:r>
      <w:r/>
    </w:p>
    <w:p>
      <w:pPr>
        <w:pStyle w:val="1151"/>
        <w:tabs>
          <w:tab w:val="left" w:pos="1208" w:leader="none"/>
        </w:tabs>
        <w:rPr>
          <w:rFonts w:hint="eastAsia" w:ascii="仿宋" w:hAnsi="仿宋" w:eastAsia="仿宋" w:cs="仿宋"/>
          <w:b/>
          <w:bCs/>
          <w:color w:val="auto"/>
          <w:sz w:val="32"/>
          <w:szCs w:val="32"/>
          <w:highlight w:val="none"/>
        </w:rPr>
      </w:pPr>
      <w:r/>
      <w:bookmarkStart w:id="21" w:name="_Toc27170"/>
      <w:r>
        <w:rPr>
          <w:rFonts w:hint="eastAsia" w:ascii="仿宋" w:hAnsi="仿宋" w:eastAsia="仿宋" w:cs="仿宋"/>
          <w:b/>
          <w:bCs/>
          <w:color w:val="auto"/>
          <w:sz w:val="32"/>
          <w:szCs w:val="32"/>
          <w:highlight w:val="none"/>
        </w:rPr>
        <w:t xml:space="preserve">第三章 磋商项目需求</w:t>
      </w:r>
      <w:bookmarkEnd w:id="20"/>
      <w:r/>
      <w:bookmarkEnd w:id="21"/>
      <w:r/>
      <w:bookmarkStart w:id="22" w:name="_Toc8171"/>
      <w:r/>
      <w:r/>
    </w:p>
    <w:p>
      <w:pPr>
        <w:numPr>
          <w:ilvl w:val="0"/>
          <w:numId w:val="2"/>
        </w:numPr>
        <w:jc w:val="both"/>
        <w:keepLines w:val="0"/>
        <w:keepNext w:val="0"/>
        <w:pageBreakBefore w:val="0"/>
        <w:spacing w:beforeAutospacing="0" w:line="360" w:lineRule="auto"/>
        <w:rPr>
          <w:rFonts w:hint="eastAsia" w:ascii="仿宋" w:hAnsi="仿宋" w:eastAsia="仿宋" w:cs="仿宋"/>
          <w:i w:val="0"/>
          <w:caps w:val="0"/>
          <w:color w:val="auto"/>
          <w:spacing w:val="0"/>
          <w:sz w:val="21"/>
          <w:szCs w:val="21"/>
          <w:highlight w:val="none"/>
          <w:lang w:val="en-US" w:eastAsia="zh-CN"/>
        </w:rPr>
        <w:outlineLvl w:val="9"/>
      </w:pPr>
      <w:r/>
      <w:bookmarkStart w:id="23" w:name="_Toc22173"/>
      <w:r>
        <w:rPr>
          <w:rFonts w:hint="eastAsia" w:ascii="仿宋" w:hAnsi="仿宋" w:eastAsia="仿宋" w:cs="仿宋"/>
          <w:b/>
          <w:bCs/>
          <w:i w:val="0"/>
          <w:caps w:val="0"/>
          <w:color w:val="auto"/>
          <w:spacing w:val="0"/>
          <w:sz w:val="21"/>
          <w:szCs w:val="21"/>
          <w:highlight w:val="none"/>
          <w:lang w:val="en-US" w:eastAsia="zh-CN"/>
        </w:rPr>
        <w:t xml:space="preserve">项目概况</w:t>
      </w:r>
      <w:bookmarkEnd w:id="23"/>
      <w:r/>
      <w:r/>
    </w:p>
    <w:p>
      <w:pPr>
        <w:ind w:firstLine="420"/>
        <w:jc w:val="both"/>
        <w:keepLines w:val="0"/>
        <w:keepNext w:val="0"/>
        <w:pageBreakBefore w:val="0"/>
        <w:spacing w:beforeAutospacing="0" w:line="360" w:lineRule="auto"/>
        <w:widowControl w:val="off"/>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i w:val="0"/>
          <w:caps w:val="0"/>
          <w:color w:val="auto"/>
          <w:spacing w:val="0"/>
          <w:sz w:val="21"/>
          <w:szCs w:val="21"/>
          <w:highlight w:val="none"/>
          <w:lang w:val="en-US" w:eastAsia="zh-CN"/>
        </w:rPr>
        <w:t xml:space="preserve">1、负责为上峰派出所全体工作人员供应餐食，安排职工日常工作三餐用餐，</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就餐人数早餐75人；午餐65人</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b w:val="0"/>
          <w:bCs w:val="0"/>
          <w:color w:val="auto"/>
          <w:sz w:val="21"/>
          <w:szCs w:val="21"/>
          <w:highlight w:val="none"/>
          <w:lang w:val="en-US" w:eastAsia="zh-CN"/>
        </w:rPr>
        <w:t xml:space="preserve">晚餐42人</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b w:val="0"/>
          <w:bCs w:val="0"/>
          <w:color w:val="auto"/>
          <w:sz w:val="21"/>
          <w:szCs w:val="21"/>
          <w:highlight w:val="none"/>
          <w:lang w:val="en-US" w:eastAsia="zh-CN"/>
        </w:rPr>
        <w:t xml:space="preserve">临时勤务、夜宵等按实结算，暂定1500人</w:t>
      </w:r>
      <w:r>
        <w:rPr>
          <w:rFonts w:hint="eastAsia" w:ascii="仿宋" w:hAnsi="仿宋" w:eastAsia="仿宋" w:cs="仿宋"/>
          <w:b w:val="0"/>
          <w:bCs w:val="0"/>
          <w:color w:val="auto"/>
          <w:sz w:val="21"/>
          <w:szCs w:val="21"/>
          <w:highlight w:val="none"/>
          <w:lang w:eastAsia="zh-CN"/>
        </w:rPr>
        <w:t xml:space="preserve">）具体数量由派出所负责统计确认。</w:t>
      </w:r>
      <w:r/>
    </w:p>
    <w:p>
      <w:pPr>
        <w:ind w:firstLine="420"/>
        <w:jc w:val="both"/>
        <w:keepLines w:val="0"/>
        <w:keepNext w:val="0"/>
        <w:pageBreakBefore w:val="0"/>
        <w:spacing w:beforeAutospacing="0" w:line="360" w:lineRule="auto"/>
        <w:widowControl w:val="off"/>
        <w:rPr>
          <w:rFonts w:hint="eastAsia" w:ascii="仿宋" w:hAnsi="仿宋" w:eastAsia="仿宋" w:cs="仿宋"/>
          <w:i w:val="0"/>
          <w:caps w:val="0"/>
          <w:color w:val="auto"/>
          <w:spacing w:val="0"/>
          <w:sz w:val="21"/>
          <w:szCs w:val="21"/>
          <w:highlight w:val="none"/>
          <w:lang w:val="en-US" w:eastAsia="zh-CN"/>
        </w:rPr>
        <w:outlineLvl w:val="9"/>
      </w:pPr>
      <w:r>
        <w:rPr>
          <w:rFonts w:hint="eastAsia" w:ascii="仿宋" w:hAnsi="仿宋" w:eastAsia="仿宋" w:cs="仿宋"/>
          <w:i w:val="0"/>
          <w:caps w:val="0"/>
          <w:color w:val="auto"/>
          <w:spacing w:val="0"/>
          <w:sz w:val="21"/>
          <w:szCs w:val="21"/>
          <w:highlight w:val="none"/>
          <w:lang w:val="en-US" w:eastAsia="zh-CN"/>
        </w:rPr>
        <w:t xml:space="preserve">2、需配置至少4名服务人员，含项目负责人1名，厨师2名，杂工1名。</w:t>
      </w:r>
      <w:r/>
    </w:p>
    <w:p>
      <w:pPr>
        <w:ind w:firstLine="420"/>
        <w:jc w:val="both"/>
        <w:keepLines w:val="0"/>
        <w:keepNext w:val="0"/>
        <w:pageBreakBefore w:val="0"/>
        <w:spacing w:beforeAutospacing="0" w:line="360" w:lineRule="auto"/>
        <w:widowControl w:val="off"/>
        <w:rPr>
          <w:rFonts w:hint="eastAsia" w:ascii="仿宋" w:hAnsi="仿宋" w:eastAsia="仿宋" w:cs="仿宋"/>
          <w:i w:val="0"/>
          <w:caps w:val="0"/>
          <w:color w:val="auto"/>
          <w:spacing w:val="0"/>
          <w:sz w:val="21"/>
          <w:szCs w:val="21"/>
          <w:highlight w:val="none"/>
          <w:lang w:val="en-US" w:eastAsia="zh-CN"/>
        </w:rPr>
        <w:outlineLvl w:val="9"/>
      </w:pPr>
      <w:r/>
      <w:bookmarkStart w:id="24" w:name="_Toc17124"/>
      <w:r>
        <w:rPr>
          <w:rFonts w:hint="eastAsia" w:ascii="仿宋" w:hAnsi="仿宋" w:eastAsia="仿宋" w:cs="仿宋"/>
          <w:i w:val="0"/>
          <w:caps w:val="0"/>
          <w:color w:val="auto"/>
          <w:spacing w:val="0"/>
          <w:sz w:val="21"/>
          <w:szCs w:val="21"/>
          <w:highlight w:val="none"/>
          <w:lang w:val="en-US" w:eastAsia="zh-CN"/>
        </w:rPr>
        <w:t xml:space="preserve">3、服务费中含人工、食材、辅材、调料、配料、税费、液化气等其他提供餐食所需要的所有费用。</w:t>
      </w:r>
      <w:r/>
    </w:p>
    <w:p>
      <w:pPr>
        <w:ind w:firstLine="420"/>
        <w:jc w:val="both"/>
        <w:keepLines w:val="0"/>
        <w:keepNext w:val="0"/>
        <w:pageBreakBefore w:val="0"/>
        <w:spacing w:beforeAutospacing="0" w:line="360" w:lineRule="auto"/>
        <w:widowControl w:val="off"/>
        <w:rPr>
          <w:rFonts w:hint="eastAsia" w:ascii="仿宋" w:hAnsi="仿宋" w:eastAsia="仿宋" w:cs="仿宋"/>
          <w:i w:val="0"/>
          <w:caps w:val="0"/>
          <w:color w:val="auto"/>
          <w:spacing w:val="0"/>
          <w:sz w:val="21"/>
          <w:szCs w:val="21"/>
          <w:highlight w:val="none"/>
          <w:lang w:val="en-US" w:eastAsia="zh-CN"/>
        </w:rPr>
        <w:outlineLvl w:val="9"/>
      </w:pPr>
      <w:r>
        <w:rPr>
          <w:rFonts w:hint="eastAsia" w:ascii="仿宋" w:hAnsi="仿宋" w:eastAsia="仿宋" w:cs="仿宋"/>
          <w:i w:val="0"/>
          <w:caps w:val="0"/>
          <w:color w:val="auto"/>
          <w:spacing w:val="0"/>
          <w:sz w:val="21"/>
          <w:szCs w:val="21"/>
          <w:highlight w:val="none"/>
          <w:lang w:val="en-US" w:eastAsia="zh-CN"/>
        </w:rPr>
        <w:t xml:space="preserve">4、承担全部服务工作，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p>
    <w:p>
      <w:pPr>
        <w:ind w:firstLine="420"/>
        <w:jc w:val="both"/>
        <w:keepLines w:val="0"/>
        <w:keepNext w:val="0"/>
        <w:pageBreakBefore w:val="0"/>
        <w:spacing w:beforeAutospacing="0" w:line="360" w:lineRule="auto"/>
        <w:widowControl w:val="off"/>
        <w:rPr>
          <w:rFonts w:hint="eastAsia" w:ascii="仿宋" w:hAnsi="仿宋" w:eastAsia="仿宋" w:cs="仿宋"/>
          <w:i w:val="0"/>
          <w:caps w:val="0"/>
          <w:color w:val="auto"/>
          <w:spacing w:val="0"/>
          <w:sz w:val="21"/>
          <w:szCs w:val="21"/>
          <w:highlight w:val="none"/>
          <w:lang w:val="en-US" w:eastAsia="zh-CN"/>
        </w:rPr>
        <w:outlineLvl w:val="9"/>
      </w:pPr>
      <w:r>
        <w:rPr>
          <w:rFonts w:hint="eastAsia" w:ascii="仿宋" w:hAnsi="仿宋" w:eastAsia="仿宋" w:cs="仿宋"/>
          <w:i w:val="0"/>
          <w:caps w:val="0"/>
          <w:color w:val="auto"/>
          <w:spacing w:val="0"/>
          <w:sz w:val="21"/>
          <w:szCs w:val="21"/>
          <w:highlight w:val="none"/>
          <w:lang w:val="en-US" w:eastAsia="zh-CN"/>
        </w:rPr>
        <w:t xml:space="preserve">5、安排日常工作用餐以及临时勤务保障用餐等。若逢节假日或者特殊时期根据采购人要求需提供用餐保障。</w:t>
      </w:r>
      <w:r/>
    </w:p>
    <w:p>
      <w:pPr>
        <w:ind w:firstLine="420"/>
        <w:jc w:val="both"/>
        <w:keepLines w:val="0"/>
        <w:keepNext w:val="0"/>
        <w:pageBreakBefore w:val="0"/>
        <w:spacing w:beforeAutospacing="0" w:line="360" w:lineRule="auto"/>
        <w:widowControl w:val="off"/>
        <w:rPr>
          <w:rFonts w:hint="eastAsia" w:ascii="仿宋" w:hAnsi="仿宋" w:eastAsia="仿宋" w:cs="仿宋"/>
          <w:color w:val="auto"/>
          <w:sz w:val="21"/>
          <w:szCs w:val="21"/>
          <w:highlight w:val="yellow"/>
          <w:lang w:val="en-US" w:eastAsia="zh-CN"/>
        </w:rPr>
        <w:outlineLvl w:val="9"/>
      </w:pPr>
      <w:r>
        <w:rPr>
          <w:rFonts w:hint="eastAsia" w:ascii="仿宋" w:hAnsi="仿宋" w:eastAsia="仿宋" w:cs="仿宋"/>
          <w:i w:val="0"/>
          <w:caps w:val="0"/>
          <w:color w:val="auto"/>
          <w:spacing w:val="0"/>
          <w:sz w:val="21"/>
          <w:szCs w:val="21"/>
          <w:highlight w:val="none"/>
          <w:lang w:val="en-US" w:eastAsia="zh-CN"/>
        </w:rPr>
        <w:t xml:space="preserve">6、食堂禁止提供冷冻肉。</w:t>
      </w:r>
      <w:r/>
    </w:p>
    <w:p>
      <w:pPr>
        <w:numPr>
          <w:ilvl w:val="0"/>
          <w:numId w:val="2"/>
        </w:numPr>
        <w:jc w:val="both"/>
        <w:keepLines w:val="0"/>
        <w:keepNext w:val="0"/>
        <w:pageBreakBefore w:val="0"/>
        <w:spacing w:beforeAutospacing="0" w:line="360" w:lineRule="auto"/>
        <w:widowControl w:val="off"/>
        <w:rPr>
          <w:rFonts w:hint="eastAsia" w:ascii="仿宋" w:hAnsi="仿宋" w:eastAsia="仿宋" w:cs="仿宋"/>
          <w:b/>
          <w:bCs/>
          <w:i w:val="0"/>
          <w:caps w:val="0"/>
          <w:color w:val="auto"/>
          <w:spacing w:val="0"/>
          <w:sz w:val="21"/>
          <w:szCs w:val="21"/>
          <w:highlight w:val="none"/>
          <w:lang w:val="en-US" w:eastAsia="zh-CN"/>
        </w:rPr>
        <w:outlineLvl w:val="9"/>
      </w:pPr>
      <w:r>
        <w:rPr>
          <w:rFonts w:hint="eastAsia" w:ascii="仿宋" w:hAnsi="仿宋" w:eastAsia="仿宋" w:cs="仿宋"/>
          <w:b/>
          <w:bCs/>
          <w:i w:val="0"/>
          <w:caps w:val="0"/>
          <w:color w:val="auto"/>
          <w:spacing w:val="0"/>
          <w:sz w:val="21"/>
          <w:szCs w:val="21"/>
          <w:highlight w:val="none"/>
          <w:lang w:val="en-US" w:eastAsia="zh-CN"/>
        </w:rPr>
        <w:t xml:space="preserve">拟采购标的需要满足的技术、商务要求</w:t>
      </w:r>
      <w:bookmarkEnd w:id="24"/>
      <w:r/>
      <w:r/>
    </w:p>
    <w:p>
      <w:pPr>
        <w:ind w:firstLine="420"/>
        <w:jc w:val="both"/>
        <w:keepLines w:val="0"/>
        <w:keepNext w:val="0"/>
        <w:pageBreakBefore w:val="0"/>
        <w:spacing w:beforeAutospacing="0" w:line="360" w:lineRule="auto"/>
        <w:widowControl w:val="off"/>
        <w:rPr>
          <w:rFonts w:hint="eastAsia" w:ascii="仿宋" w:hAnsi="仿宋" w:eastAsia="仿宋" w:cs="仿宋"/>
          <w:i w:val="0"/>
          <w:caps w:val="0"/>
          <w:color w:val="auto"/>
          <w:spacing w:val="0"/>
          <w:sz w:val="21"/>
          <w:szCs w:val="21"/>
          <w:highlight w:val="none"/>
          <w:lang w:val="en-US" w:eastAsia="zh-CN"/>
        </w:rPr>
        <w:outlineLvl w:val="9"/>
      </w:pPr>
      <w:r/>
      <w:bookmarkStart w:id="25" w:name="_Toc21644"/>
      <w:r>
        <w:rPr>
          <w:rFonts w:hint="eastAsia" w:ascii="仿宋" w:hAnsi="仿宋" w:eastAsia="仿宋" w:cs="仿宋"/>
          <w:i w:val="0"/>
          <w:caps w:val="0"/>
          <w:color w:val="auto"/>
          <w:spacing w:val="0"/>
          <w:sz w:val="21"/>
          <w:szCs w:val="21"/>
          <w:highlight w:val="none"/>
          <w:lang w:val="en-US" w:eastAsia="zh-CN"/>
        </w:rPr>
        <w:t xml:space="preserve">★（一）技术要求</w:t>
      </w:r>
      <w:bookmarkEnd w:id="25"/>
      <w:r/>
      <w:r/>
    </w:p>
    <w:p>
      <w:pPr>
        <w:ind w:firstLine="422"/>
        <w:jc w:val="both"/>
        <w:keepLines w:val="0"/>
        <w:keepNext w:val="0"/>
        <w:pageBreakBefore w:val="0"/>
        <w:spacing w:beforeAutospacing="0" w:line="360" w:lineRule="auto"/>
        <w:widowControl w:val="off"/>
        <w:rPr>
          <w:rFonts w:hint="eastAsia" w:ascii="仿宋" w:hAnsi="仿宋" w:eastAsia="仿宋" w:cs="仿宋"/>
          <w:b/>
          <w:bCs/>
          <w:i w:val="0"/>
          <w:caps w:val="0"/>
          <w:color w:val="auto"/>
          <w:spacing w:val="0"/>
          <w:sz w:val="21"/>
          <w:szCs w:val="21"/>
          <w:highlight w:val="none"/>
          <w:lang w:val="en-US" w:eastAsia="zh-CN"/>
        </w:rPr>
        <w:outlineLvl w:val="9"/>
      </w:pPr>
      <w:r/>
      <w:bookmarkStart w:id="26" w:name="_Toc29747"/>
      <w:r>
        <w:rPr>
          <w:rFonts w:hint="eastAsia" w:ascii="仿宋" w:hAnsi="仿宋" w:eastAsia="仿宋" w:cs="仿宋"/>
          <w:b/>
          <w:bCs/>
          <w:i w:val="0"/>
          <w:caps w:val="0"/>
          <w:color w:val="auto"/>
          <w:spacing w:val="0"/>
          <w:sz w:val="21"/>
          <w:szCs w:val="21"/>
          <w:highlight w:val="none"/>
          <w:lang w:val="en-US" w:eastAsia="zh-CN"/>
        </w:rPr>
        <w:t xml:space="preserve">（1）服务需求</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1、符合《中华人民共和国食品安全法》、《中华人民共和国农产品质量安全法》、《中华人民共和国动物防疫法》等相关规定，确保食品来源可追溯、去向可查询、风险可控制、权责可明确。</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2、符合国家及行业的相关标准。</w:t>
      </w:r>
      <w:r/>
    </w:p>
    <w:p>
      <w:pPr>
        <w:numPr>
          <w:ilvl w:val="0"/>
          <w:numId w:val="0"/>
        </w:numPr>
        <w:ind w:firstLine="422"/>
        <w:jc w:val="both"/>
        <w:keepLines w:val="0"/>
        <w:keepNext w:val="0"/>
        <w:pageBreakBefore w:val="0"/>
        <w:spacing w:beforeAutospacing="0" w:line="360" w:lineRule="auto"/>
        <w:widowControl w:val="off"/>
        <w:rPr>
          <w:rFonts w:hint="eastAsia" w:ascii="仿宋" w:hAnsi="仿宋" w:eastAsia="仿宋" w:cs="仿宋"/>
          <w:b/>
          <w:bCs/>
          <w:i w:val="0"/>
          <w:caps w:val="0"/>
          <w:color w:val="auto"/>
          <w:spacing w:val="0"/>
          <w:sz w:val="21"/>
          <w:szCs w:val="21"/>
          <w:highlight w:val="none"/>
          <w:lang w:val="en-US" w:eastAsia="zh-CN"/>
        </w:rPr>
        <w:outlineLvl w:val="9"/>
      </w:pPr>
      <w:r>
        <w:rPr>
          <w:rFonts w:hint="eastAsia" w:ascii="仿宋" w:hAnsi="仿宋" w:eastAsia="仿宋" w:cs="仿宋"/>
          <w:b/>
          <w:bCs/>
          <w:i w:val="0"/>
          <w:caps w:val="0"/>
          <w:color w:val="auto"/>
          <w:spacing w:val="0"/>
          <w:sz w:val="21"/>
          <w:szCs w:val="21"/>
          <w:highlight w:val="none"/>
          <w:lang w:val="en-US" w:eastAsia="zh-CN"/>
        </w:rPr>
        <w:t xml:space="preserve">（2）服务要求</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1、早餐品种：主食2种、点心4种、饮品1种、鸡蛋、小菜2种（需为自制）。</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2、午餐品种：大荤2种、小荤2种、蔬菜2种、面点1种、水果1种、汤2种、酸奶或饮品1种。</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3、晚餐品种：大荤2种、小荤2种、蔬菜2种、面点1种、水果1种、汤2种、酸奶或饮品1种。</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4、如有会议等特殊情况，需要增加供餐份数，供应商1小时内响应。</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5、提供全年全天候服务，服务人员需24小时待命，如遇突发情况，随时响应。</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6、如采购人有临时非工作点送餐需求，需随时响应，保证配送服务到位。</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7、食堂人工、食材、辅材、调料、配料（油盐酱醋糖葱姜蒜等配料）、税费、液化气等其他提供餐食所需要的所有费用由中标供应商承担包含在投标报价中，采购人不另外支付费用。</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8、供应商应按照采购人要求将每周菜单上报给分管领导确认后公布在明显位置，保证主副食花色品种不断翻新和多样化。</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9、供应商必须严格执行食堂的相关规章制度、必须满足采购人的用餐需求，不得对外营业。所有管理制度必须实行上墙公示。</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10、食堂所有员工必须“两证”齐全(身份证、健康证)，并报采购人办公室登记备案。</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11、中标供应商应严格遵守《中华人民共和国食品安全法》等相关规定，严格保证食品质量符合国家相关产品质理标准，符合国家各级强制性规范要求。在中标供应商出现因食品质量导致食物中毒的事故发生，中标供应商承担一切法律责任，并取消其供货资格。</w:t>
      </w:r>
      <w:r/>
    </w:p>
    <w:p>
      <w:pPr>
        <w:pStyle w:val="1003"/>
        <w:keepLines w:val="0"/>
        <w:keepNext w:val="0"/>
        <w:pageBreakBefore w:val="0"/>
        <w:spacing w:beforeAutospacing="0" w:line="360" w:lineRule="auto"/>
        <w:widowControl w:val="off"/>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12、严格禁止供应如下食品，一经发现，取消其供货资格：</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（1）腐败变质、油脂酸败、霉变、生虫、污秽不洁、混有异物或其他感官性状异常，对人体有害的；</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（2）含有毒、有害物质或被有害物质污染，对人体身体健康有害的；含有严重超出标准限量的农药残留、兽药残留、重金属、污染物质以及其他危害人体健康的；</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（3）未经动物部门检疫、检验或者检疫、检验不合格的肉类及其制品；</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（4）病死、毒死或不明死因的禽、畜、兽、水产动物等及其制品；</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（5）用非食品原料加工的，加入非食品用化学物质或将非食品当作食品的。</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13、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14、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15、供应商必须严格履行供应合同要求，不得在中标后转包或分包给他人经营。</w:t>
      </w:r>
      <w:r/>
    </w:p>
    <w:p>
      <w:pPr>
        <w:pStyle w:val="1003"/>
        <w:keepLines w:val="0"/>
        <w:keepNext w:val="0"/>
        <w:pageBreakBefore w:val="0"/>
        <w:spacing w:beforeAutospacing="0" w:line="36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16、不得违反国家的相关法律、法规。</w:t>
      </w:r>
      <w:r/>
    </w:p>
    <w:p>
      <w:pPr>
        <w:pStyle w:val="1003"/>
        <w:keepLines w:val="0"/>
        <w:keepNext w:val="0"/>
        <w:pageBreakBefore w:val="0"/>
        <w:spacing w:beforeAutospacing="0" w:line="360" w:lineRule="auto"/>
        <w:widowControl w:val="off"/>
        <w:rPr>
          <w:rFonts w:hint="eastAsia" w:ascii="仿宋" w:hAnsi="仿宋" w:eastAsia="仿宋" w:cs="仿宋"/>
          <w:i w:val="0"/>
          <w:caps w:val="0"/>
          <w:color w:val="auto"/>
          <w:spacing w:val="0"/>
          <w:sz w:val="21"/>
          <w:szCs w:val="21"/>
          <w:highlight w:val="yellow"/>
          <w:lang w:val="en-US" w:eastAsia="zh-CN"/>
        </w:rPr>
      </w:pPr>
      <w:r>
        <w:rPr>
          <w:rFonts w:hint="eastAsia" w:ascii="仿宋" w:hAnsi="仿宋" w:eastAsia="仿宋" w:cs="仿宋"/>
          <w:color w:val="auto"/>
          <w:sz w:val="21"/>
          <w:szCs w:val="21"/>
          <w:lang w:val="en-US" w:eastAsia="zh-CN"/>
        </w:rPr>
        <w:t xml:space="preserve">17、如上级部门针对本项目有相关政策性调整，按照要求调整，采购人不承担任何违约责任。</w:t>
      </w:r>
      <w:r/>
    </w:p>
    <w:p>
      <w:pPr>
        <w:ind w:firstLine="422"/>
        <w:jc w:val="both"/>
        <w:keepLines w:val="0"/>
        <w:keepNext w:val="0"/>
        <w:pageBreakBefore w:val="0"/>
        <w:spacing w:beforeAutospacing="0" w:line="360" w:lineRule="auto"/>
        <w:widowControl w:val="off"/>
        <w:rPr>
          <w:rFonts w:hint="eastAsia" w:ascii="仿宋" w:hAnsi="仿宋" w:eastAsia="仿宋" w:cs="仿宋"/>
          <w:b/>
          <w:bCs/>
          <w:i w:val="0"/>
          <w:caps w:val="0"/>
          <w:color w:val="auto"/>
          <w:spacing w:val="0"/>
          <w:sz w:val="21"/>
          <w:szCs w:val="21"/>
          <w:highlight w:val="none"/>
          <w:lang w:val="en-US" w:eastAsia="zh-CN"/>
        </w:rPr>
        <w:outlineLvl w:val="9"/>
      </w:pPr>
      <w:r>
        <w:rPr>
          <w:rFonts w:hint="eastAsia" w:ascii="仿宋" w:hAnsi="仿宋" w:eastAsia="仿宋" w:cs="仿宋"/>
          <w:b/>
          <w:bCs/>
          <w:i w:val="0"/>
          <w:caps w:val="0"/>
          <w:color w:val="auto"/>
          <w:spacing w:val="0"/>
          <w:sz w:val="21"/>
          <w:szCs w:val="21"/>
          <w:highlight w:val="none"/>
          <w:lang w:val="en-US" w:eastAsia="zh-CN"/>
        </w:rPr>
        <w:t xml:space="preserve">（3）人员卫生</w:t>
      </w:r>
      <w:r/>
    </w:p>
    <w:p>
      <w:pPr>
        <w:ind w:firstLine="420"/>
        <w:jc w:val="both"/>
        <w:keepLines w:val="0"/>
        <w:keepNext w:val="0"/>
        <w:pageBreakBefore w:val="0"/>
        <w:spacing w:beforeAutospacing="0" w:line="360" w:lineRule="auto"/>
        <w:widowControl w:val="off"/>
        <w:rPr>
          <w:rFonts w:hint="eastAsia" w:ascii="仿宋" w:hAnsi="仿宋" w:eastAsia="仿宋" w:cs="仿宋"/>
          <w:i w:val="0"/>
          <w:caps w:val="0"/>
          <w:color w:val="auto"/>
          <w:spacing w:val="0"/>
          <w:sz w:val="21"/>
          <w:szCs w:val="21"/>
          <w:highlight w:val="none"/>
          <w:lang w:val="en-US" w:eastAsia="zh-CN"/>
        </w:rPr>
        <w:outlineLvl w:val="9"/>
      </w:pPr>
      <w:r>
        <w:rPr>
          <w:rFonts w:hint="eastAsia" w:ascii="仿宋" w:hAnsi="仿宋" w:eastAsia="仿宋" w:cs="仿宋"/>
          <w:i w:val="0"/>
          <w:caps w:val="0"/>
          <w:color w:val="auto"/>
          <w:spacing w:val="0"/>
          <w:sz w:val="21"/>
          <w:szCs w:val="21"/>
          <w:highlight w:val="none"/>
          <w:lang w:val="en-US" w:eastAsia="zh-CN"/>
        </w:rPr>
        <w:t xml:space="preserve">生产、加工和销售直接入口食品的人员应持有有效的健康证，健康状况与个人卫生应符合国家规范要求。</w:t>
      </w:r>
      <w:r/>
    </w:p>
    <w:p>
      <w:pPr>
        <w:ind w:firstLine="422"/>
        <w:jc w:val="both"/>
        <w:keepLines w:val="0"/>
        <w:keepNext w:val="0"/>
        <w:pageBreakBefore w:val="0"/>
        <w:spacing w:beforeAutospacing="0" w:line="360" w:lineRule="auto"/>
        <w:widowControl w:val="off"/>
        <w:rPr>
          <w:rFonts w:hint="eastAsia" w:ascii="仿宋" w:hAnsi="仿宋" w:eastAsia="仿宋" w:cs="仿宋"/>
          <w:b/>
          <w:bCs/>
          <w:i w:val="0"/>
          <w:caps w:val="0"/>
          <w:color w:val="auto"/>
          <w:spacing w:val="0"/>
          <w:sz w:val="21"/>
          <w:szCs w:val="21"/>
          <w:highlight w:val="none"/>
          <w:lang w:val="en-US" w:eastAsia="zh-CN"/>
        </w:rPr>
        <w:outlineLvl w:val="9"/>
      </w:pPr>
      <w:r>
        <w:rPr>
          <w:rFonts w:hint="eastAsia" w:ascii="仿宋" w:hAnsi="仿宋" w:eastAsia="仿宋" w:cs="仿宋"/>
          <w:b/>
          <w:bCs/>
          <w:i w:val="0"/>
          <w:caps w:val="0"/>
          <w:color w:val="auto"/>
          <w:spacing w:val="0"/>
          <w:sz w:val="21"/>
          <w:szCs w:val="21"/>
          <w:highlight w:val="none"/>
          <w:lang w:val="en-US" w:eastAsia="zh-CN"/>
        </w:rPr>
        <w:t xml:space="preserve">（4）服务人员配备要求</w:t>
      </w:r>
      <w:bookmarkEnd w:id="26"/>
      <w:r/>
      <w:r/>
    </w:p>
    <w:p>
      <w:pPr>
        <w:ind w:firstLine="422"/>
        <w:jc w:val="both"/>
        <w:keepLines w:val="0"/>
        <w:keepNext w:val="0"/>
        <w:pageBreakBefore w:val="0"/>
        <w:spacing w:beforeAutospacing="0" w:line="360" w:lineRule="auto"/>
        <w:rPr>
          <w:rFonts w:hint="eastAsia" w:ascii="仿宋" w:hAnsi="仿宋" w:eastAsia="仿宋" w:cs="仿宋"/>
          <w:b w:val="0"/>
          <w:bCs w:val="0"/>
          <w:i w:val="0"/>
          <w:caps w:val="0"/>
          <w:color w:val="auto"/>
          <w:spacing w:val="0"/>
          <w:sz w:val="21"/>
          <w:szCs w:val="21"/>
          <w:highlight w:val="none"/>
          <w:lang w:val="en-US" w:eastAsia="zh-CN"/>
        </w:rPr>
        <w:outlineLvl w:val="9"/>
      </w:pPr>
      <w:r/>
      <w:bookmarkStart w:id="27" w:name="_Toc3384"/>
      <w:r>
        <w:rPr>
          <w:rFonts w:hint="eastAsia" w:ascii="仿宋" w:hAnsi="仿宋" w:eastAsia="仿宋" w:cs="仿宋"/>
          <w:b w:val="0"/>
          <w:bCs w:val="0"/>
          <w:i w:val="0"/>
          <w:caps w:val="0"/>
          <w:color w:val="auto"/>
          <w:spacing w:val="0"/>
          <w:sz w:val="21"/>
          <w:szCs w:val="21"/>
          <w:highlight w:val="none"/>
          <w:lang w:val="en-US" w:eastAsia="zh-CN"/>
        </w:rPr>
        <w:t xml:space="preserve">人员数量及相关要求：本项目要求服务人员不得少于4人，低于此数量要求，将被视为未实质性响应磋商文件</w:t>
      </w:r>
      <w:r>
        <w:rPr>
          <w:rFonts w:hint="eastAsia" w:ascii="仿宋" w:hAnsi="仿宋" w:eastAsia="仿宋" w:cs="仿宋"/>
          <w:b/>
          <w:bCs/>
          <w:i w:val="0"/>
          <w:caps w:val="0"/>
          <w:color w:val="auto"/>
          <w:spacing w:val="0"/>
          <w:sz w:val="21"/>
          <w:szCs w:val="21"/>
          <w:highlight w:val="none"/>
          <w:lang w:val="en-US" w:eastAsia="zh-CN"/>
        </w:rPr>
        <w:t xml:space="preserve">做无效响应处理</w:t>
      </w:r>
      <w:r>
        <w:rPr>
          <w:rFonts w:hint="eastAsia" w:ascii="仿宋" w:hAnsi="仿宋" w:eastAsia="仿宋" w:cs="仿宋"/>
          <w:b w:val="0"/>
          <w:bCs w:val="0"/>
          <w:i w:val="0"/>
          <w:caps w:val="0"/>
          <w:color w:val="auto"/>
          <w:spacing w:val="0"/>
          <w:sz w:val="21"/>
          <w:szCs w:val="21"/>
          <w:highlight w:val="none"/>
          <w:lang w:val="en-US" w:eastAsia="zh-CN"/>
        </w:rPr>
        <w:t xml:space="preserve">。</w:t>
      </w:r>
      <w:bookmarkEnd w:id="27"/>
      <w:r/>
      <w:r/>
    </w:p>
    <w:tbl>
      <w:tblPr>
        <w:tblStyle w:val="999"/>
        <w:tblW w:w="9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9"/>
        <w:gridCol w:w="1615"/>
        <w:gridCol w:w="1092"/>
        <w:gridCol w:w="5847"/>
      </w:tblGrid>
      <w:tr>
        <w:trPr>
          <w:jc w:val="center"/>
          <w:trHeight w:val="90"/>
        </w:trPr>
        <w:tc>
          <w:tcPr>
            <w:shd w:val="clear" w:color="auto" w:fill="auto"/>
            <w:tcW w:w="799" w:type="dxa"/>
            <w:vAlign w:val="center"/>
            <w:textDirection w:val="lrTb"/>
            <w:noWrap w:val="false"/>
          </w:tcPr>
          <w:p>
            <w:pPr>
              <w:pStyle w:val="977"/>
              <w:jc w:val="center"/>
              <w:spacing w:after="0" w:line="360" w:lineRule="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 xml:space="preserve">序号</w:t>
            </w:r>
            <w:r/>
          </w:p>
        </w:tc>
        <w:tc>
          <w:tcPr>
            <w:shd w:val="clear" w:color="auto" w:fill="auto"/>
            <w:tcW w:w="1615" w:type="dxa"/>
            <w:vAlign w:val="center"/>
            <w:textDirection w:val="lrTb"/>
            <w:noWrap w:val="false"/>
          </w:tcPr>
          <w:p>
            <w:pPr>
              <w:pStyle w:val="977"/>
              <w:jc w:val="center"/>
              <w:spacing w:after="0" w:line="360" w:lineRule="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 xml:space="preserve">岗位</w:t>
            </w:r>
            <w:r/>
          </w:p>
        </w:tc>
        <w:tc>
          <w:tcPr>
            <w:shd w:val="clear" w:color="auto" w:fill="auto"/>
            <w:tcW w:w="1092" w:type="dxa"/>
            <w:vAlign w:val="center"/>
            <w:textDirection w:val="lrTb"/>
            <w:noWrap w:val="false"/>
          </w:tcPr>
          <w:p>
            <w:pPr>
              <w:pStyle w:val="977"/>
              <w:jc w:val="center"/>
              <w:spacing w:after="0" w:line="360" w:lineRule="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 xml:space="preserve">人数</w:t>
            </w:r>
            <w:r/>
          </w:p>
        </w:tc>
        <w:tc>
          <w:tcPr>
            <w:shd w:val="clear" w:color="auto" w:fill="auto"/>
            <w:tcW w:w="5847" w:type="dxa"/>
            <w:vAlign w:val="center"/>
            <w:textDirection w:val="lrTb"/>
            <w:noWrap w:val="false"/>
          </w:tcPr>
          <w:p>
            <w:pPr>
              <w:pStyle w:val="977"/>
              <w:jc w:val="center"/>
              <w:spacing w:after="0" w:line="360" w:lineRule="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 xml:space="preserve">备注</w:t>
            </w:r>
            <w:r/>
          </w:p>
        </w:tc>
      </w:tr>
      <w:tr>
        <w:trPr>
          <w:jc w:val="center"/>
          <w:trHeight w:val="654"/>
        </w:trPr>
        <w:tc>
          <w:tcPr>
            <w:shd w:val="clear" w:color="auto" w:fill="auto"/>
            <w:tcW w:w="799"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1</w:t>
            </w:r>
            <w:r/>
          </w:p>
        </w:tc>
        <w:tc>
          <w:tcPr>
            <w:shd w:val="clear" w:color="auto" w:fill="auto"/>
            <w:tcW w:w="1615"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项目负责人</w:t>
            </w:r>
            <w:r/>
          </w:p>
        </w:tc>
        <w:tc>
          <w:tcPr>
            <w:shd w:val="clear" w:color="auto" w:fill="auto"/>
            <w:tcW w:w="1092"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1</w:t>
            </w:r>
            <w:r/>
          </w:p>
        </w:tc>
        <w:tc>
          <w:tcPr>
            <w:shd w:val="clear" w:color="auto" w:fill="auto"/>
            <w:tcW w:w="5847"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50周岁以下，具有类似托管项目的项目经理岗位工作经验。负责食堂的日常运行管理工作、食材的采购</w:t>
            </w:r>
            <w:r/>
          </w:p>
        </w:tc>
      </w:tr>
      <w:tr>
        <w:trPr>
          <w:jc w:val="center"/>
          <w:trHeight w:val="654"/>
        </w:trPr>
        <w:tc>
          <w:tcPr>
            <w:shd w:val="clear" w:color="auto" w:fill="auto"/>
            <w:tcW w:w="799"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2</w:t>
            </w:r>
            <w:r/>
          </w:p>
        </w:tc>
        <w:tc>
          <w:tcPr>
            <w:shd w:val="clear" w:color="auto" w:fill="auto"/>
            <w:tcW w:w="1615"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厨师</w:t>
            </w:r>
            <w:r/>
          </w:p>
        </w:tc>
        <w:tc>
          <w:tcPr>
            <w:shd w:val="clear" w:color="auto" w:fill="auto"/>
            <w:tcW w:w="1092"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2</w:t>
            </w:r>
            <w:r/>
          </w:p>
        </w:tc>
        <w:tc>
          <w:tcPr>
            <w:shd w:val="clear" w:color="auto" w:fill="auto"/>
            <w:tcW w:w="5847"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50周岁以下，负责食堂菜谱制定、调整、更新，菜品烹饪加工，重点对菜品质量、品种等方面有较好的把握。</w:t>
            </w:r>
            <w:r/>
          </w:p>
        </w:tc>
      </w:tr>
      <w:tr>
        <w:trPr>
          <w:jc w:val="center"/>
          <w:trHeight w:val="654"/>
        </w:trPr>
        <w:tc>
          <w:tcPr>
            <w:shd w:val="clear" w:color="auto" w:fill="auto"/>
            <w:tcW w:w="799"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3</w:t>
            </w:r>
            <w:r/>
          </w:p>
        </w:tc>
        <w:tc>
          <w:tcPr>
            <w:shd w:val="clear" w:color="auto" w:fill="auto"/>
            <w:tcW w:w="1615"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杂工</w:t>
            </w:r>
            <w:r/>
          </w:p>
        </w:tc>
        <w:tc>
          <w:tcPr>
            <w:shd w:val="clear" w:color="auto" w:fill="auto"/>
            <w:tcW w:w="1092"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1</w:t>
            </w:r>
            <w:r/>
          </w:p>
        </w:tc>
        <w:tc>
          <w:tcPr>
            <w:shd w:val="clear" w:color="auto" w:fill="auto"/>
            <w:tcW w:w="5847" w:type="dxa"/>
            <w:vAlign w:val="center"/>
            <w:textDirection w:val="lrTb"/>
            <w:noWrap w:val="false"/>
          </w:tcPr>
          <w:p>
            <w:pPr>
              <w:pStyle w:val="977"/>
              <w:jc w:val="center"/>
              <w:spacing w:after="0"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协助主厨做好食材的烹饪加工</w:t>
            </w:r>
            <w:r/>
          </w:p>
        </w:tc>
      </w:tr>
      <w:tr>
        <w:trPr>
          <w:jc w:val="center"/>
          <w:trHeight w:val="455"/>
        </w:trPr>
        <w:tc>
          <w:tcPr>
            <w:shd w:val="clear" w:color="auto" w:fill="auto"/>
            <w:tcW w:w="799" w:type="dxa"/>
            <w:vAlign w:val="center"/>
            <w:textDirection w:val="lrTb"/>
            <w:noWrap w:val="false"/>
          </w:tcPr>
          <w:p>
            <w:pPr>
              <w:pStyle w:val="977"/>
              <w:jc w:val="center"/>
              <w:spacing w:after="0" w:line="360" w:lineRule="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r>
            <w:r/>
          </w:p>
        </w:tc>
        <w:tc>
          <w:tcPr>
            <w:shd w:val="clear" w:color="auto" w:fill="auto"/>
            <w:tcW w:w="1615" w:type="dxa"/>
            <w:vAlign w:val="center"/>
            <w:textDirection w:val="lrTb"/>
            <w:noWrap w:val="false"/>
          </w:tcPr>
          <w:p>
            <w:pPr>
              <w:pStyle w:val="977"/>
              <w:jc w:val="center"/>
              <w:spacing w:after="0" w:line="360" w:lineRule="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 xml:space="preserve">合计总人数</w:t>
            </w:r>
            <w:r/>
          </w:p>
        </w:tc>
        <w:tc>
          <w:tcPr>
            <w:gridSpan w:val="2"/>
            <w:shd w:val="clear" w:color="auto" w:fill="auto"/>
            <w:tcW w:w="6939" w:type="dxa"/>
            <w:vAlign w:val="center"/>
            <w:textDirection w:val="lrTb"/>
            <w:noWrap w:val="false"/>
          </w:tcPr>
          <w:p>
            <w:pPr>
              <w:pStyle w:val="977"/>
              <w:jc w:val="center"/>
              <w:spacing w:after="0" w:line="360" w:lineRule="auto"/>
              <w:rPr>
                <w:rFonts w:hint="eastAsia" w:ascii="仿宋" w:hAnsi="仿宋" w:eastAsia="仿宋" w:cs="仿宋"/>
                <w:b/>
                <w:bCs/>
                <w:color w:val="auto"/>
                <w:sz w:val="21"/>
                <w:szCs w:val="21"/>
                <w:highlight w:val="none"/>
                <w:vertAlign w:val="baseline"/>
                <w:lang w:val="en-US"/>
              </w:rPr>
            </w:pPr>
            <w:r>
              <w:rPr>
                <w:rFonts w:hint="eastAsia" w:ascii="仿宋" w:hAnsi="仿宋" w:eastAsia="仿宋" w:cs="仿宋"/>
                <w:b/>
                <w:bCs/>
                <w:color w:val="auto"/>
                <w:sz w:val="21"/>
                <w:szCs w:val="21"/>
                <w:highlight w:val="none"/>
                <w:vertAlign w:val="baseline"/>
                <w:lang w:val="en-US" w:eastAsia="zh-CN"/>
              </w:rPr>
              <w:t xml:space="preserve">4人</w:t>
            </w:r>
            <w:r/>
          </w:p>
        </w:tc>
      </w:tr>
    </w:tbl>
    <w:p>
      <w:pPr>
        <w:ind w:firstLine="420"/>
        <w:jc w:val="both"/>
        <w:keepLines w:val="0"/>
        <w:keepNext w:val="0"/>
        <w:pageBreakBefore w:val="0"/>
        <w:spacing w:beforeAutospacing="0" w:line="360" w:lineRule="auto"/>
        <w:rPr>
          <w:rFonts w:hint="eastAsia" w:ascii="仿宋" w:hAnsi="仿宋" w:eastAsia="仿宋" w:cs="仿宋"/>
          <w:i w:val="0"/>
          <w:caps w:val="0"/>
          <w:color w:val="auto"/>
          <w:spacing w:val="0"/>
          <w:sz w:val="21"/>
          <w:szCs w:val="21"/>
          <w:highlight w:val="none"/>
          <w:lang w:val="en-US" w:eastAsia="zh-CN"/>
        </w:rPr>
        <w:outlineLvl w:val="9"/>
      </w:pPr>
      <w:r/>
      <w:bookmarkStart w:id="28" w:name="_Toc13280"/>
      <w:r>
        <w:rPr>
          <w:rFonts w:hint="eastAsia" w:ascii="仿宋" w:hAnsi="仿宋" w:eastAsia="仿宋" w:cs="仿宋"/>
          <w:i w:val="0"/>
          <w:caps w:val="0"/>
          <w:color w:val="auto"/>
          <w:spacing w:val="0"/>
          <w:sz w:val="21"/>
          <w:szCs w:val="21"/>
          <w:highlight w:val="none"/>
          <w:lang w:val="en-US" w:eastAsia="zh-CN"/>
        </w:rPr>
        <w:t xml:space="preserve">★（二）商务要求</w:t>
      </w:r>
      <w:bookmarkEnd w:id="28"/>
      <w:r/>
      <w:r/>
    </w:p>
    <w:p>
      <w:pPr>
        <w:numPr>
          <w:ilvl w:val="0"/>
          <w:numId w:val="3"/>
        </w:numPr>
        <w:ind w:left="0" w:firstLine="422"/>
        <w:jc w:val="both"/>
        <w:keepLines w:val="0"/>
        <w:keepNext w:val="0"/>
        <w:pageBreakBefore w:val="0"/>
        <w:spacing w:beforeAutospacing="0" w:line="360" w:lineRule="auto"/>
        <w:rPr>
          <w:rFonts w:hint="eastAsia" w:ascii="仿宋" w:hAnsi="仿宋" w:eastAsia="仿宋" w:cs="仿宋"/>
          <w:b/>
          <w:bCs/>
          <w:i w:val="0"/>
          <w:caps w:val="0"/>
          <w:color w:val="auto"/>
          <w:spacing w:val="0"/>
          <w:sz w:val="21"/>
          <w:szCs w:val="21"/>
          <w:highlight w:val="none"/>
          <w:lang w:val="en-US" w:eastAsia="zh-CN"/>
        </w:rPr>
        <w:outlineLvl w:val="9"/>
      </w:pPr>
      <w:r/>
      <w:bookmarkStart w:id="29" w:name="_Toc30942"/>
      <w:r>
        <w:rPr>
          <w:rFonts w:hint="eastAsia" w:ascii="仿宋" w:hAnsi="仿宋" w:eastAsia="仿宋" w:cs="仿宋"/>
          <w:b/>
          <w:bCs/>
          <w:i w:val="0"/>
          <w:caps w:val="0"/>
          <w:color w:val="auto"/>
          <w:spacing w:val="0"/>
          <w:sz w:val="21"/>
          <w:szCs w:val="21"/>
          <w:highlight w:val="none"/>
          <w:lang w:val="en-US" w:eastAsia="zh-CN"/>
        </w:rPr>
        <w:t xml:space="preserve">报价要求</w:t>
      </w:r>
      <w:bookmarkEnd w:id="29"/>
      <w:r/>
      <w:r/>
    </w:p>
    <w:p>
      <w:pPr>
        <w:numPr>
          <w:ilvl w:val="0"/>
          <w:numId w:val="0"/>
        </w:numPr>
        <w:ind w:left="420"/>
        <w:jc w:val="both"/>
        <w:keepLines w:val="0"/>
        <w:keepNext w:val="0"/>
        <w:pageBreakBefore w:val="0"/>
        <w:spacing w:beforeAutospacing="0" w:line="360" w:lineRule="auto"/>
        <w:rPr>
          <w:rFonts w:hint="eastAsia" w:ascii="仿宋" w:hAnsi="仿宋" w:eastAsia="仿宋" w:cs="仿宋"/>
          <w:b w:val="0"/>
          <w:bCs w:val="0"/>
          <w:color w:val="auto"/>
          <w:sz w:val="21"/>
          <w:szCs w:val="21"/>
          <w:lang w:val="en-US" w:eastAsia="zh-CN"/>
        </w:rPr>
        <w:outlineLvl w:val="9"/>
      </w:pPr>
      <w:r/>
      <w:bookmarkStart w:id="30" w:name="_Toc12233"/>
      <w:r>
        <w:rPr>
          <w:rFonts w:hint="eastAsia" w:ascii="仿宋" w:hAnsi="仿宋" w:eastAsia="仿宋" w:cs="仿宋"/>
          <w:b w:val="0"/>
          <w:bCs w:val="0"/>
          <w:color w:val="auto"/>
          <w:sz w:val="21"/>
          <w:szCs w:val="21"/>
          <w:highlight w:val="none"/>
          <w:lang w:val="en-US" w:eastAsia="zh-CN" w:bidi="ar-SA"/>
        </w:rPr>
        <w:t xml:space="preserve">（1）供应商应按要求填报《</w:t>
      </w:r>
      <w:r>
        <w:rPr>
          <w:rFonts w:hint="eastAsia" w:ascii="仿宋" w:hAnsi="仿宋" w:eastAsia="仿宋" w:cs="仿宋"/>
          <w:b w:val="0"/>
          <w:bCs w:val="0"/>
          <w:color w:val="auto"/>
          <w:sz w:val="21"/>
          <w:szCs w:val="21"/>
          <w:highlight w:val="none"/>
          <w:lang w:val="zh-CN" w:eastAsia="zh-CN" w:bidi="ar-SA"/>
        </w:rPr>
        <w:t xml:space="preserve">磋商</w:t>
      </w:r>
      <w:r>
        <w:rPr>
          <w:rFonts w:hint="eastAsia" w:ascii="仿宋" w:hAnsi="仿宋" w:eastAsia="仿宋" w:cs="仿宋"/>
          <w:b w:val="0"/>
          <w:bCs w:val="0"/>
          <w:color w:val="auto"/>
          <w:sz w:val="21"/>
          <w:szCs w:val="21"/>
          <w:highlight w:val="none"/>
          <w:lang w:val="en-US" w:eastAsia="zh-CN" w:bidi="ar-SA"/>
        </w:rPr>
        <w:t xml:space="preserve">分项报价表》，《</w:t>
      </w:r>
      <w:r>
        <w:rPr>
          <w:rFonts w:hint="eastAsia" w:ascii="仿宋" w:hAnsi="仿宋" w:eastAsia="仿宋" w:cs="仿宋"/>
          <w:b w:val="0"/>
          <w:bCs w:val="0"/>
          <w:color w:val="auto"/>
          <w:sz w:val="21"/>
          <w:szCs w:val="21"/>
          <w:highlight w:val="none"/>
          <w:lang w:val="zh-CN" w:eastAsia="zh-CN" w:bidi="ar-SA"/>
        </w:rPr>
        <w:t xml:space="preserve">磋商</w:t>
      </w:r>
      <w:r>
        <w:rPr>
          <w:rFonts w:hint="eastAsia" w:ascii="仿宋" w:hAnsi="仿宋" w:eastAsia="仿宋" w:cs="仿宋"/>
          <w:b w:val="0"/>
          <w:bCs w:val="0"/>
          <w:color w:val="auto"/>
          <w:sz w:val="21"/>
          <w:szCs w:val="21"/>
          <w:highlight w:val="none"/>
          <w:lang w:val="en-US" w:eastAsia="zh-CN" w:bidi="ar-SA"/>
        </w:rPr>
        <w:t xml:space="preserve">分项报价表》的总价应和磋</w:t>
      </w:r>
      <w:r>
        <w:rPr>
          <w:rFonts w:hint="eastAsia" w:ascii="仿宋" w:hAnsi="仿宋" w:eastAsia="仿宋" w:cs="仿宋"/>
          <w:b w:val="0"/>
          <w:bCs w:val="0"/>
          <w:i w:val="0"/>
          <w:caps w:val="0"/>
          <w:color w:val="auto"/>
          <w:spacing w:val="0"/>
          <w:sz w:val="21"/>
          <w:szCs w:val="21"/>
          <w:highlight w:val="none"/>
          <w:lang w:val="en-US" w:eastAsia="zh-CN"/>
        </w:rPr>
        <w:t xml:space="preserve">商报价表的总价保持一致，否则做无效标处理。</w:t>
      </w:r>
      <w:bookmarkEnd w:id="30"/>
      <w:r/>
      <w:r/>
    </w:p>
    <w:p>
      <w:pPr>
        <w:numPr>
          <w:ilvl w:val="0"/>
          <w:numId w:val="0"/>
        </w:numPr>
        <w:ind w:left="420"/>
        <w:jc w:val="both"/>
        <w:keepLines w:val="0"/>
        <w:keepNext w:val="0"/>
        <w:pageBreakBefore w:val="0"/>
        <w:spacing w:beforeAutospacing="0" w:line="360" w:lineRule="auto"/>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（2）总价及《</w:t>
      </w:r>
      <w:r>
        <w:rPr>
          <w:rFonts w:hint="eastAsia" w:ascii="仿宋" w:hAnsi="仿宋" w:eastAsia="仿宋" w:cs="仿宋"/>
          <w:color w:val="auto"/>
          <w:sz w:val="21"/>
          <w:szCs w:val="21"/>
          <w:highlight w:val="none"/>
          <w:lang w:val="zh-CN" w:eastAsia="zh-CN" w:bidi="ar-SA"/>
        </w:rPr>
        <w:t xml:space="preserve">磋商</w:t>
      </w:r>
      <w:r>
        <w:rPr>
          <w:rFonts w:hint="eastAsia" w:ascii="仿宋" w:hAnsi="仿宋" w:eastAsia="仿宋" w:cs="仿宋"/>
          <w:color w:val="auto"/>
          <w:sz w:val="21"/>
          <w:szCs w:val="21"/>
          <w:highlight w:val="none"/>
          <w:lang w:val="en-US" w:eastAsia="zh-CN" w:bidi="ar-SA"/>
        </w:rPr>
        <w:t xml:space="preserve">分项报价表》的报价均为含税价。</w:t>
      </w:r>
      <w:r/>
    </w:p>
    <w:p>
      <w:pPr>
        <w:numPr>
          <w:ilvl w:val="0"/>
          <w:numId w:val="3"/>
        </w:numPr>
        <w:ind w:left="0" w:firstLine="422"/>
        <w:jc w:val="both"/>
        <w:keepLines w:val="0"/>
        <w:keepNext w:val="0"/>
        <w:pageBreakBefore w:val="0"/>
        <w:spacing w:beforeAutospacing="0" w:line="360" w:lineRule="auto"/>
        <w:rPr>
          <w:rFonts w:hint="eastAsia" w:ascii="仿宋" w:hAnsi="仿宋" w:eastAsia="仿宋" w:cs="仿宋"/>
          <w:b/>
          <w:bCs/>
          <w:i w:val="0"/>
          <w:caps w:val="0"/>
          <w:color w:val="auto"/>
          <w:spacing w:val="0"/>
          <w:sz w:val="21"/>
          <w:szCs w:val="21"/>
          <w:highlight w:val="none"/>
          <w:lang w:val="en-US" w:eastAsia="zh-CN"/>
        </w:rPr>
        <w:outlineLvl w:val="9"/>
      </w:pPr>
      <w:r/>
      <w:bookmarkStart w:id="31" w:name="_Toc23420"/>
      <w:r>
        <w:rPr>
          <w:rFonts w:hint="eastAsia" w:ascii="仿宋" w:hAnsi="仿宋" w:eastAsia="仿宋" w:cs="仿宋"/>
          <w:b/>
          <w:bCs/>
          <w:i w:val="0"/>
          <w:caps w:val="0"/>
          <w:color w:val="auto"/>
          <w:spacing w:val="0"/>
          <w:sz w:val="21"/>
          <w:szCs w:val="21"/>
          <w:highlight w:val="none"/>
          <w:lang w:val="en-US" w:eastAsia="zh-CN"/>
        </w:rPr>
        <w:t xml:space="preserve">付款条件</w:t>
      </w:r>
      <w:bookmarkEnd w:id="31"/>
      <w:r/>
      <w:r/>
    </w:p>
    <w:p>
      <w:pPr>
        <w:numPr>
          <w:ilvl w:val="0"/>
          <w:numId w:val="4"/>
        </w:numPr>
        <w:ind w:left="0" w:firstLine="420"/>
        <w:jc w:val="both"/>
        <w:keepLines w:val="0"/>
        <w:keepNext w:val="0"/>
        <w:pageBreakBefore w:val="0"/>
        <w:spacing w:beforeAutospacing="0" w:line="240" w:lineRule="auto"/>
        <w:rPr>
          <w:rFonts w:hint="eastAsia" w:ascii="仿宋" w:hAnsi="仿宋" w:eastAsia="仿宋" w:cs="仿宋"/>
          <w:color w:val="auto"/>
          <w:sz w:val="21"/>
          <w:szCs w:val="21"/>
          <w:highlight w:val="none"/>
          <w:lang w:val="en-US" w:eastAsia="zh-CN"/>
        </w:rPr>
        <w:outlineLvl w:val="9"/>
      </w:pPr>
      <w:r/>
      <w:bookmarkStart w:id="32" w:name="_Toc13251"/>
      <w:r>
        <w:rPr>
          <w:rFonts w:hint="eastAsia" w:ascii="仿宋" w:hAnsi="仿宋" w:eastAsia="仿宋" w:cs="仿宋"/>
          <w:color w:val="auto"/>
          <w:sz w:val="21"/>
          <w:szCs w:val="21"/>
          <w:highlight w:val="none"/>
          <w:lang w:val="en-US" w:eastAsia="zh-CN"/>
        </w:rPr>
        <w:t xml:space="preserve">采购人每月组织就餐人员对食堂的菜肴、服务等进行考核评分，根据考核结果计算每月应付服务费。</w:t>
      </w:r>
      <w:r/>
    </w:p>
    <w:p>
      <w:pPr>
        <w:numPr>
          <w:ilvl w:val="0"/>
          <w:numId w:val="4"/>
        </w:numPr>
        <w:ind w:left="0" w:firstLine="420"/>
        <w:jc w:val="both"/>
        <w:keepLines w:val="0"/>
        <w:keepNext w:val="0"/>
        <w:pageBreakBefore w:val="0"/>
        <w:spacing w:beforeAutospacing="0" w:line="240" w:lineRule="auto"/>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t xml:space="preserve">当月服务费于次月20日前结算，结算价款为合同价款的1/12，同时扣除当月考核扣减费用，供应商需提供正规发票。</w:t>
      </w:r>
      <w:r/>
    </w:p>
    <w:p>
      <w:pPr>
        <w:numPr>
          <w:ilvl w:val="0"/>
          <w:numId w:val="3"/>
        </w:numPr>
        <w:ind w:left="0" w:firstLine="422"/>
        <w:jc w:val="both"/>
        <w:keepLines w:val="0"/>
        <w:keepNext w:val="0"/>
        <w:pageBreakBefore w:val="0"/>
        <w:spacing w:beforeAutospacing="0" w:line="360" w:lineRule="auto"/>
        <w:rPr>
          <w:rFonts w:hint="eastAsia" w:ascii="仿宋" w:hAnsi="仿宋" w:eastAsia="仿宋" w:cs="仿宋"/>
          <w:b/>
          <w:bCs/>
          <w:i w:val="0"/>
          <w:caps w:val="0"/>
          <w:color w:val="auto"/>
          <w:spacing w:val="0"/>
          <w:sz w:val="21"/>
          <w:szCs w:val="21"/>
          <w:highlight w:val="none"/>
          <w:lang w:val="en-US" w:eastAsia="zh-CN"/>
        </w:rPr>
        <w:outlineLvl w:val="9"/>
      </w:pPr>
      <w:r>
        <w:rPr>
          <w:rFonts w:hint="eastAsia" w:ascii="仿宋" w:hAnsi="仿宋" w:eastAsia="仿宋" w:cs="仿宋"/>
          <w:b/>
          <w:bCs/>
          <w:i w:val="0"/>
          <w:caps w:val="0"/>
          <w:color w:val="auto"/>
          <w:spacing w:val="0"/>
          <w:sz w:val="21"/>
          <w:szCs w:val="21"/>
          <w:highlight w:val="none"/>
          <w:lang w:val="en-US" w:eastAsia="zh-CN"/>
        </w:rPr>
        <w:t xml:space="preserve">服务时间和地点</w:t>
      </w:r>
      <w:bookmarkEnd w:id="32"/>
      <w:r/>
      <w:r/>
    </w:p>
    <w:p>
      <w:pPr>
        <w:numPr>
          <w:ilvl w:val="0"/>
          <w:numId w:val="0"/>
        </w:numPr>
        <w:ind w:left="0" w:firstLine="420"/>
        <w:jc w:val="both"/>
        <w:keepLines w:val="0"/>
        <w:keepNext w:val="0"/>
        <w:pageBreakBefore w:val="0"/>
        <w:spacing w:beforeAutospacing="0" w:line="360" w:lineRule="auto"/>
        <w:rPr>
          <w:rFonts w:hint="eastAsia" w:ascii="仿宋" w:hAnsi="仿宋" w:eastAsia="仿宋" w:cs="仿宋"/>
          <w:color w:val="auto"/>
          <w:sz w:val="21"/>
          <w:szCs w:val="21"/>
          <w:highlight w:val="none"/>
          <w:lang w:val="en-US" w:eastAsia="zh-CN" w:bidi="ar-SA"/>
        </w:rPr>
        <w:outlineLvl w:val="9"/>
      </w:pPr>
      <w:r/>
      <w:bookmarkStart w:id="33" w:name="_Toc16874"/>
      <w:r>
        <w:rPr>
          <w:rFonts w:hint="eastAsia" w:ascii="仿宋" w:hAnsi="仿宋" w:eastAsia="仿宋" w:cs="仿宋"/>
          <w:color w:val="auto"/>
          <w:sz w:val="21"/>
          <w:szCs w:val="21"/>
          <w:highlight w:val="none"/>
          <w:lang w:val="en-US" w:eastAsia="zh-CN" w:bidi="ar-SA"/>
        </w:rPr>
        <w:t xml:space="preserve">（1）服务期限：1年。</w:t>
      </w:r>
      <w:bookmarkEnd w:id="33"/>
      <w:r/>
      <w:r/>
    </w:p>
    <w:p>
      <w:pPr>
        <w:numPr>
          <w:ilvl w:val="0"/>
          <w:numId w:val="0"/>
        </w:numPr>
        <w:ind w:left="0" w:firstLine="420"/>
        <w:jc w:val="both"/>
        <w:keepLines w:val="0"/>
        <w:keepNext w:val="0"/>
        <w:pageBreakBefore w:val="0"/>
        <w:spacing w:beforeAutospacing="0" w:line="360" w:lineRule="auto"/>
        <w:rPr>
          <w:rFonts w:hint="eastAsia" w:ascii="仿宋" w:hAnsi="仿宋" w:eastAsia="仿宋" w:cs="仿宋"/>
          <w:color w:val="auto"/>
          <w:sz w:val="21"/>
          <w:szCs w:val="21"/>
          <w:highlight w:val="none"/>
          <w:lang w:val="en-US" w:eastAsia="zh-CN" w:bidi="ar-SA"/>
        </w:rPr>
        <w:outlineLvl w:val="9"/>
      </w:pPr>
      <w:r/>
      <w:bookmarkStart w:id="34" w:name="_Toc5731"/>
      <w:r>
        <w:rPr>
          <w:rFonts w:hint="eastAsia" w:ascii="仿宋" w:hAnsi="仿宋" w:eastAsia="仿宋" w:cs="仿宋"/>
          <w:color w:val="auto"/>
          <w:sz w:val="21"/>
          <w:szCs w:val="21"/>
          <w:highlight w:val="none"/>
          <w:lang w:val="en-US" w:eastAsia="zh-CN" w:bidi="ar-SA"/>
        </w:rPr>
        <w:t xml:space="preserve">（2）服务地点：采购人指定地点。</w:t>
      </w:r>
      <w:bookmarkEnd w:id="34"/>
      <w:r/>
      <w:r/>
    </w:p>
    <w:p>
      <w:pPr>
        <w:numPr>
          <w:ilvl w:val="0"/>
          <w:numId w:val="3"/>
        </w:numPr>
        <w:ind w:left="0" w:firstLine="422"/>
        <w:jc w:val="both"/>
        <w:keepLines w:val="0"/>
        <w:keepNext w:val="0"/>
        <w:pageBreakBefore w:val="0"/>
        <w:spacing w:beforeAutospacing="0" w:line="360" w:lineRule="auto"/>
        <w:rPr>
          <w:rFonts w:hint="eastAsia" w:ascii="仿宋" w:hAnsi="仿宋" w:eastAsia="仿宋" w:cs="仿宋"/>
          <w:b/>
          <w:bCs/>
          <w:i w:val="0"/>
          <w:caps w:val="0"/>
          <w:color w:val="auto"/>
          <w:spacing w:val="0"/>
          <w:sz w:val="21"/>
          <w:szCs w:val="21"/>
          <w:highlight w:val="none"/>
          <w:lang w:val="en-US" w:eastAsia="zh-CN"/>
        </w:rPr>
        <w:outlineLvl w:val="9"/>
      </w:pPr>
      <w:r/>
      <w:bookmarkStart w:id="35" w:name="_Toc29595"/>
      <w:r>
        <w:rPr>
          <w:rFonts w:hint="eastAsia" w:ascii="仿宋" w:hAnsi="仿宋" w:eastAsia="仿宋" w:cs="仿宋"/>
          <w:b/>
          <w:bCs/>
          <w:i w:val="0"/>
          <w:caps w:val="0"/>
          <w:color w:val="auto"/>
          <w:spacing w:val="0"/>
          <w:sz w:val="21"/>
          <w:szCs w:val="21"/>
          <w:highlight w:val="none"/>
          <w:lang w:val="en-US" w:eastAsia="zh-CN"/>
        </w:rPr>
        <w:t xml:space="preserve">考核要求</w:t>
      </w:r>
      <w:bookmarkEnd w:id="35"/>
      <w:r/>
      <w:r/>
    </w:p>
    <w:p>
      <w:pPr>
        <w:ind w:firstLine="420"/>
        <w:keepLines w:val="0"/>
        <w:keepNext w:val="0"/>
        <w:pageBreakBefore w:val="0"/>
        <w:spacing w:beforeAutospacing="0" w:line="360" w:lineRule="auto"/>
        <w:widowControl w:val="off"/>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t xml:space="preserve">采购人每月组织就餐人员对食堂的菜肴、服务等进行考核评分，具体如下：</w:t>
      </w:r>
      <w:r/>
    </w:p>
    <w:p>
      <w:pPr>
        <w:numPr>
          <w:ilvl w:val="0"/>
          <w:numId w:val="0"/>
        </w:numPr>
        <w:ind w:left="0" w:firstLine="420"/>
        <w:jc w:val="both"/>
        <w:keepLines w:val="0"/>
        <w:keepNext w:val="0"/>
        <w:pageBreakBefore w:val="0"/>
        <w:spacing w:beforeAutospacing="0"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（1）考核得分大于等于90 分核定为非常满意，按100%支付当月服务费；</w:t>
      </w:r>
      <w:r/>
    </w:p>
    <w:p>
      <w:pPr>
        <w:numPr>
          <w:ilvl w:val="0"/>
          <w:numId w:val="0"/>
        </w:numPr>
        <w:ind w:left="0" w:firstLine="420"/>
        <w:jc w:val="both"/>
        <w:keepLines w:val="0"/>
        <w:keepNext w:val="0"/>
        <w:pageBreakBefore w:val="0"/>
        <w:spacing w:beforeAutospacing="0"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（2）考核得分大于等于 80 分小于 90 分核定为基本满意，按90%支付当月服务费，如一年度内超过（含）五次考核为基本满意，采购人有权终止合同；</w:t>
      </w:r>
      <w:r/>
    </w:p>
    <w:p>
      <w:pPr>
        <w:numPr>
          <w:ilvl w:val="0"/>
          <w:numId w:val="0"/>
        </w:numPr>
        <w:ind w:left="0" w:firstLine="420"/>
        <w:jc w:val="both"/>
        <w:keepLines w:val="0"/>
        <w:keepNext w:val="0"/>
        <w:pageBreakBefore w:val="0"/>
        <w:spacing w:beforeAutospacing="0" w:line="360" w:lineRule="auto"/>
        <w:widowControl w:val="off"/>
        <w:rPr>
          <w:rFonts w:hint="eastAsia" w:ascii="仿宋" w:hAnsi="仿宋" w:eastAsia="仿宋" w:cs="仿宋"/>
          <w:b w:val="0"/>
          <w:bCs w:val="0"/>
          <w:i w:val="0"/>
          <w:caps w:val="0"/>
          <w:color w:val="auto"/>
          <w:spacing w:val="0"/>
          <w:sz w:val="21"/>
          <w:szCs w:val="21"/>
          <w:highlight w:val="none"/>
          <w:lang w:val="en-US" w:eastAsia="zh-CN"/>
        </w:rPr>
        <w:outlineLvl w:val="9"/>
      </w:pPr>
      <w:r>
        <w:rPr>
          <w:rFonts w:hint="eastAsia" w:ascii="仿宋" w:hAnsi="仿宋" w:eastAsia="仿宋" w:cs="仿宋"/>
          <w:color w:val="auto"/>
          <w:sz w:val="21"/>
          <w:szCs w:val="21"/>
          <w:highlight w:val="none"/>
          <w:lang w:val="en-US" w:eastAsia="zh-CN" w:bidi="ar-SA"/>
        </w:rPr>
        <w:t xml:space="preserve">（3）考核得分小于80分为不满意，按50%支付当月服务费，如一年度内两次考核得分小于80分，采购人有权终止合同。</w:t>
      </w:r>
      <w:r/>
    </w:p>
    <w:p>
      <w:pPr>
        <w:pStyle w:val="1003"/>
        <w:rPr>
          <w:rFonts w:hint="eastAsia" w:ascii="仿宋" w:hAnsi="仿宋" w:eastAsia="仿宋" w:cs="仿宋"/>
          <w:b w:val="0"/>
          <w:bCs w:val="0"/>
          <w:i w:val="0"/>
          <w:caps w:val="0"/>
          <w:color w:val="auto"/>
          <w:spacing w:val="0"/>
          <w:sz w:val="21"/>
          <w:szCs w:val="21"/>
          <w:highlight w:val="none"/>
          <w:lang w:val="en-US" w:eastAsia="zh-CN"/>
        </w:rPr>
      </w:pPr>
      <w:r>
        <w:rPr>
          <w:rFonts w:hint="eastAsia" w:ascii="仿宋" w:hAnsi="仿宋" w:eastAsia="仿宋" w:cs="仿宋"/>
          <w:b w:val="0"/>
          <w:bCs w:val="0"/>
          <w:i w:val="0"/>
          <w:caps w:val="0"/>
          <w:color w:val="auto"/>
          <w:spacing w:val="0"/>
          <w:sz w:val="21"/>
          <w:szCs w:val="21"/>
          <w:highlight w:val="none"/>
          <w:lang w:val="en-US" w:eastAsia="zh-CN"/>
        </w:rPr>
      </w:r>
      <w:r/>
    </w:p>
    <w:p>
      <w:pPr>
        <w:keepLines w:val="0"/>
        <w:keepNext w:val="0"/>
        <w:pageBreakBefore w:val="0"/>
        <w:spacing w:beforeAutospacing="0"/>
        <w:rPr>
          <w:rFonts w:hint="eastAsia" w:ascii="仿宋" w:hAnsi="仿宋" w:eastAsia="仿宋" w:cs="仿宋"/>
          <w:color w:val="auto"/>
          <w:sz w:val="21"/>
          <w:szCs w:val="21"/>
          <w:highlight w:val="none"/>
          <w:lang w:val="zh-CN" w:eastAsia="zh-CN"/>
        </w:rPr>
        <w:outlineLvl w:val="9"/>
      </w:pPr>
      <w:r>
        <w:rPr>
          <w:rFonts w:hint="eastAsia" w:ascii="仿宋" w:hAnsi="仿宋" w:eastAsia="仿宋" w:cs="仿宋"/>
          <w:color w:val="auto"/>
          <w:sz w:val="21"/>
          <w:szCs w:val="21"/>
          <w:highlight w:val="none"/>
          <w:lang w:val="zh-CN" w:eastAsia="zh-CN"/>
        </w:rPr>
      </w:r>
      <w:r/>
    </w:p>
    <w:p>
      <w:pPr>
        <w:keepLines w:val="0"/>
        <w:keepNext w:val="0"/>
        <w:pageBreakBefore w:val="0"/>
        <w:spacing w:beforeAutospacing="0"/>
        <w:rPr>
          <w:rFonts w:hint="eastAsia" w:ascii="仿宋" w:hAnsi="仿宋" w:eastAsia="仿宋" w:cs="仿宋"/>
          <w:color w:val="auto"/>
          <w:sz w:val="21"/>
          <w:szCs w:val="21"/>
          <w:highlight w:val="none"/>
          <w:lang w:val="zh-CN" w:eastAsia="zh-CN"/>
        </w:rPr>
        <w:sectPr>
          <w:footerReference w:type="default" r:id="rId16"/>
          <w:footnotePr/>
          <w:endnotePr/>
          <w:type w:val="nextPage"/>
          <w:pgSz w:w="11906" w:h="16838" w:orient="portrait"/>
          <w:pgMar w:top="1418" w:right="1134" w:bottom="1247" w:left="1304" w:header="851" w:footer="992" w:gutter="0"/>
          <w:cols w:num="1" w:sep="0" w:space="720" w:equalWidth="1"/>
          <w:docGrid w:linePitch="360"/>
        </w:sectPr>
        <w:outlineLvl w:val="9"/>
      </w:pPr>
      <w:r>
        <w:rPr>
          <w:rFonts w:hint="eastAsia" w:ascii="仿宋" w:hAnsi="仿宋" w:eastAsia="仿宋" w:cs="仿宋"/>
          <w:color w:val="auto"/>
          <w:sz w:val="21"/>
          <w:szCs w:val="21"/>
          <w:highlight w:val="none"/>
          <w:lang w:val="zh-CN" w:eastAsia="zh-CN"/>
        </w:rPr>
      </w:r>
      <w:r/>
    </w:p>
    <w:p>
      <w:pPr>
        <w:pStyle w:val="1197"/>
        <w:ind w:left="0" w:firstLine="0"/>
        <w:rPr>
          <w:rFonts w:hint="eastAsia" w:ascii="仿宋" w:hAnsi="仿宋" w:eastAsia="仿宋" w:cs="仿宋"/>
          <w:b w:val="0"/>
          <w:bCs w:val="0"/>
          <w:color w:val="auto"/>
          <w:sz w:val="21"/>
          <w:szCs w:val="21"/>
          <w:lang w:eastAsia="zh-CN"/>
        </w:rPr>
      </w:pPr>
      <w:r>
        <w:rPr>
          <w:rFonts w:hint="eastAsia" w:ascii="仿宋" w:hAnsi="仿宋" w:eastAsia="仿宋" w:cs="仿宋"/>
          <w:b w:val="0"/>
          <w:bCs w:val="0"/>
          <w:color w:val="auto"/>
          <w:sz w:val="21"/>
          <w:szCs w:val="21"/>
          <w:lang w:eastAsia="zh-CN"/>
        </w:rPr>
        <w:t xml:space="preserve">附件：</w:t>
      </w:r>
      <w:r>
        <w:rPr>
          <w:rFonts w:hint="eastAsia" w:ascii="仿宋" w:hAnsi="仿宋" w:eastAsia="仿宋" w:cs="仿宋"/>
          <w:b w:val="0"/>
          <w:bCs w:val="0"/>
          <w:color w:val="auto"/>
          <w:sz w:val="21"/>
          <w:szCs w:val="21"/>
          <w:highlight w:val="none"/>
          <w:lang w:val="en-US" w:eastAsia="zh-CN"/>
        </w:rPr>
        <w:t xml:space="preserve">考核标准</w:t>
      </w:r>
      <w:r/>
    </w:p>
    <w:tbl>
      <w:tblPr>
        <w:tblStyle w:val="972"/>
        <w:tblW w:w="9760" w:type="dxa"/>
        <w:jc w:val="center"/>
        <w:tblLayout w:type="fixed"/>
        <w:tblCellMar>
          <w:left w:w="0" w:type="dxa"/>
          <w:top w:w="0" w:type="dxa"/>
          <w:right w:w="0" w:type="dxa"/>
          <w:bottom w:w="0" w:type="dxa"/>
        </w:tblCellMar>
        <w:tblLook w:val="04A0" w:firstRow="1" w:lastRow="0" w:firstColumn="1" w:lastColumn="0" w:noHBand="0" w:noVBand="1"/>
      </w:tblPr>
      <w:tblGrid>
        <w:gridCol w:w="910"/>
        <w:gridCol w:w="1154"/>
        <w:gridCol w:w="4742"/>
        <w:gridCol w:w="2012"/>
        <w:gridCol w:w="470"/>
        <w:gridCol w:w="472"/>
      </w:tblGrid>
      <w:tr>
        <w:trPr>
          <w:jc w:val="cente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jc w:val="center"/>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bidi="ar"/>
              </w:rPr>
              <w:t xml:space="preserve">食堂管理考核表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得分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菜肴</w:t>
            </w:r>
            <w:r>
              <w:rPr>
                <w:rFonts w:hint="eastAsia" w:ascii="仿宋" w:hAnsi="仿宋" w:eastAsia="仿宋" w:cs="仿宋"/>
                <w:color w:val="auto"/>
                <w:sz w:val="21"/>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3、隔夜饭菜不超过12小时，</w:t>
            </w:r>
            <w:r>
              <w:rPr>
                <w:rFonts w:hint="eastAsia" w:ascii="仿宋" w:hAnsi="仿宋" w:eastAsia="仿宋" w:cs="仿宋"/>
                <w:color w:val="auto"/>
                <w:sz w:val="21"/>
                <w:szCs w:val="21"/>
                <w:highlight w:val="none"/>
                <w:lang w:eastAsia="zh-CN" w:bidi="ar"/>
              </w:rPr>
              <w:t xml:space="preserve">出柜</w:t>
            </w:r>
            <w:r>
              <w:rPr>
                <w:rFonts w:hint="eastAsia" w:ascii="仿宋" w:hAnsi="仿宋" w:eastAsia="仿宋" w:cs="仿宋"/>
                <w:color w:val="auto"/>
                <w:sz w:val="21"/>
                <w:szCs w:val="21"/>
                <w:highlight w:val="none"/>
                <w:lang w:bidi="ar"/>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4、超过规定用餐时间</w:t>
            </w:r>
            <w:r>
              <w:rPr>
                <w:rFonts w:hint="eastAsia" w:ascii="仿宋" w:hAnsi="仿宋" w:eastAsia="仿宋" w:cs="仿宋"/>
                <w:color w:val="auto"/>
                <w:sz w:val="21"/>
                <w:szCs w:val="21"/>
                <w:highlight w:val="none"/>
                <w:lang w:eastAsia="zh-CN" w:bidi="ar"/>
              </w:rPr>
              <w:t xml:space="preserve">出柜</w:t>
            </w:r>
            <w:r>
              <w:rPr>
                <w:rFonts w:hint="eastAsia" w:ascii="仿宋" w:hAnsi="仿宋" w:eastAsia="仿宋" w:cs="仿宋"/>
                <w:color w:val="auto"/>
                <w:sz w:val="21"/>
                <w:szCs w:val="21"/>
                <w:highlight w:val="none"/>
                <w:lang w:bidi="ar"/>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Fonts w:hint="eastAsia" w:ascii="仿宋" w:hAnsi="仿宋" w:eastAsia="仿宋" w:cs="仿宋"/>
                <w:color w:val="auto"/>
                <w:sz w:val="21"/>
                <w:szCs w:val="21"/>
                <w:highlight w:val="none"/>
                <w:lang w:eastAsia="zh-CN" w:bidi="ar"/>
              </w:rPr>
              <w:t xml:space="preserve">、供餐</w:t>
            </w:r>
            <w:r>
              <w:rPr>
                <w:rFonts w:hint="eastAsia" w:ascii="仿宋" w:hAnsi="仿宋" w:eastAsia="仿宋" w:cs="仿宋"/>
                <w:color w:val="auto"/>
                <w:sz w:val="21"/>
                <w:szCs w:val="21"/>
                <w:highlight w:val="none"/>
                <w:lang w:bidi="ar"/>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发现一次扣</w:t>
            </w:r>
            <w:r>
              <w:rPr>
                <w:rFonts w:hint="eastAsia" w:ascii="仿宋" w:hAnsi="仿宋" w:eastAsia="仿宋" w:cs="仿宋"/>
                <w:color w:val="auto"/>
                <w:sz w:val="21"/>
                <w:szCs w:val="21"/>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Style w:val="100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0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0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1151"/>
        <w:tabs>
          <w:tab w:val="left" w:pos="1208" w:leader="none"/>
        </w:tabs>
        <w:rPr>
          <w:rFonts w:hint="eastAsia" w:ascii="仿宋" w:hAnsi="仿宋" w:eastAsia="仿宋" w:cs="仿宋"/>
          <w:b/>
          <w:bCs/>
          <w:color w:val="auto"/>
          <w:sz w:val="32"/>
          <w:szCs w:val="32"/>
          <w:highlight w:val="none"/>
        </w:rPr>
      </w:pPr>
      <w:r/>
      <w:bookmarkStart w:id="36" w:name="_Toc26930"/>
      <w:r>
        <w:rPr>
          <w:rFonts w:hint="eastAsia" w:ascii="仿宋" w:hAnsi="仿宋" w:eastAsia="仿宋" w:cs="仿宋"/>
          <w:b/>
          <w:bCs/>
          <w:color w:val="auto"/>
          <w:sz w:val="32"/>
          <w:szCs w:val="32"/>
          <w:highlight w:val="none"/>
        </w:rPr>
        <w:t xml:space="preserve">第四章 评分标准</w:t>
      </w:r>
      <w:bookmarkEnd w:id="22"/>
      <w:r/>
      <w:bookmarkEnd w:id="36"/>
      <w:r/>
      <w:r/>
    </w:p>
    <w:p>
      <w:pPr>
        <w:pStyle w:val="1003"/>
        <w:numPr>
          <w:ilvl w:val="0"/>
          <w:numId w:val="0"/>
        </w:numPr>
        <w:jc w:val="left"/>
        <w:rPr>
          <w:rFonts w:hint="eastAsia" w:ascii="仿宋" w:hAnsi="仿宋" w:eastAsia="仿宋" w:cs="仿宋"/>
          <w:color w:val="auto"/>
          <w:sz w:val="21"/>
          <w:szCs w:val="21"/>
        </w:rPr>
      </w:pPr>
      <w:r>
        <w:rPr>
          <w:rFonts w:hint="eastAsia" w:ascii="仿宋" w:hAnsi="仿宋" w:eastAsia="仿宋" w:cs="仿宋"/>
          <w:b/>
          <w:bCs/>
          <w:color w:val="auto"/>
          <w:sz w:val="21"/>
          <w:szCs w:val="21"/>
        </w:rPr>
        <w:t xml:space="preserve">评分方法和标准：</w:t>
      </w:r>
      <w:r>
        <w:rPr>
          <w:rFonts w:hint="eastAsia" w:ascii="仿宋" w:hAnsi="仿宋" w:eastAsia="仿宋" w:cs="仿宋"/>
          <w:color w:val="auto"/>
          <w:sz w:val="21"/>
          <w:szCs w:val="21"/>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972"/>
        <w:tblW w:w="10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1"/>
        <w:gridCol w:w="1233"/>
        <w:gridCol w:w="1117"/>
        <w:gridCol w:w="7546"/>
        <w:gridCol w:w="515"/>
      </w:tblGrid>
      <w:tr>
        <w:trPr>
          <w:jc w:val="center"/>
          <w:trHeight w:val="0"/>
        </w:trPr>
        <w:tc>
          <w:tcPr>
            <w:tcW w:w="441"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 xml:space="preserve">序号</w:t>
            </w:r>
            <w:r/>
          </w:p>
        </w:tc>
        <w:tc>
          <w:tcPr>
            <w:gridSpan w:val="2"/>
            <w:tcW w:w="2350"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 xml:space="preserve">评分因素</w:t>
            </w:r>
            <w:r/>
          </w:p>
        </w:tc>
        <w:tc>
          <w:tcPr>
            <w:tcW w:w="7546"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 xml:space="preserve">评分标准</w:t>
            </w:r>
            <w:r/>
          </w:p>
        </w:tc>
        <w:tc>
          <w:tcPr>
            <w:tcW w:w="515"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 xml:space="preserve">分值</w:t>
            </w:r>
            <w:r/>
          </w:p>
        </w:tc>
      </w:tr>
      <w:tr>
        <w:trPr>
          <w:jc w:val="center"/>
          <w:trHeight w:val="0"/>
        </w:trPr>
        <w:tc>
          <w:tcPr>
            <w:tcW w:w="441" w:type="dxa"/>
            <w:vAlign w:val="center"/>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1</w:t>
            </w:r>
            <w:r/>
          </w:p>
        </w:tc>
        <w:tc>
          <w:tcPr>
            <w:gridSpan w:val="2"/>
            <w:tcW w:w="2350" w:type="dxa"/>
            <w:vAlign w:val="center"/>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价格</w:t>
            </w:r>
            <w:r/>
          </w:p>
          <w:p>
            <w:pPr>
              <w:jc w:val="center"/>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en-US" w:eastAsia="zh-CN" w:bidi="zh-CN"/>
              </w:rPr>
              <w:t xml:space="preserve">（10</w:t>
            </w:r>
            <w:r>
              <w:rPr>
                <w:rFonts w:hint="eastAsia" w:ascii="仿宋" w:hAnsi="仿宋" w:eastAsia="仿宋" w:cs="仿宋"/>
                <w:b/>
                <w:bCs/>
                <w:color w:val="auto"/>
                <w:spacing w:val="-2"/>
                <w:sz w:val="21"/>
                <w:szCs w:val="21"/>
                <w:highlight w:val="none"/>
                <w:lang w:val="zh-CN" w:bidi="zh-CN"/>
              </w:rPr>
              <w:t xml:space="preserve">分）</w:t>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zh-CN" w:bidi="zh-CN"/>
              </w:rPr>
              <w:t xml:space="preserve">磋商基准价计算公式：</w:t>
            </w:r>
            <w:r>
              <w:rPr>
                <w:rFonts w:hint="eastAsia" w:ascii="仿宋" w:hAnsi="仿宋" w:eastAsia="仿宋" w:cs="仿宋"/>
                <w:color w:val="auto"/>
                <w:spacing w:val="-2"/>
                <w:sz w:val="21"/>
                <w:szCs w:val="21"/>
                <w:highlight w:val="none"/>
                <w:lang w:bidi="zh-CN"/>
              </w:rPr>
              <w:t xml:space="preserve">本项目</w:t>
            </w:r>
            <w:r>
              <w:rPr>
                <w:rFonts w:hint="eastAsia" w:ascii="仿宋" w:hAnsi="仿宋" w:eastAsia="仿宋" w:cs="仿宋"/>
                <w:color w:val="auto"/>
                <w:spacing w:val="-2"/>
                <w:sz w:val="21"/>
                <w:szCs w:val="21"/>
                <w:highlight w:val="none"/>
                <w:lang w:val="zh-CN" w:bidi="zh-CN"/>
              </w:rPr>
              <w:t xml:space="preserve">采用低价优先法计算，即满足磋商文件要求且价格</w:t>
            </w:r>
            <w:r>
              <w:rPr>
                <w:rFonts w:hint="eastAsia" w:ascii="仿宋" w:hAnsi="仿宋" w:eastAsia="仿宋" w:cs="仿宋"/>
                <w:color w:val="auto"/>
                <w:spacing w:val="-2"/>
                <w:sz w:val="21"/>
                <w:szCs w:val="21"/>
                <w:highlight w:val="none"/>
                <w:lang w:bidi="zh-CN"/>
              </w:rPr>
              <w:t xml:space="preserve">最</w:t>
            </w:r>
            <w:r>
              <w:rPr>
                <w:rFonts w:hint="eastAsia" w:ascii="仿宋" w:hAnsi="仿宋" w:eastAsia="仿宋" w:cs="仿宋"/>
                <w:color w:val="auto"/>
                <w:spacing w:val="-2"/>
                <w:sz w:val="21"/>
                <w:szCs w:val="21"/>
                <w:highlight w:val="none"/>
                <w:lang w:val="zh-CN" w:bidi="zh-CN"/>
              </w:rPr>
              <w:t xml:space="preserve">低的报价为磋商基准价，其价格分为满分。其他供应商的价格分按照下列公式计算（小数点保留两位）：报价得分=(磋商基准价／</w:t>
            </w:r>
            <w:r>
              <w:rPr>
                <w:rFonts w:hint="eastAsia" w:ascii="仿宋" w:hAnsi="仿宋" w:eastAsia="仿宋" w:cs="仿宋"/>
                <w:color w:val="auto"/>
                <w:spacing w:val="-2"/>
                <w:sz w:val="21"/>
                <w:szCs w:val="21"/>
                <w:highlight w:val="none"/>
                <w:lang w:bidi="zh-CN"/>
              </w:rPr>
              <w:t xml:space="preserve">磋商报价</w:t>
            </w:r>
            <w:r>
              <w:rPr>
                <w:rFonts w:hint="eastAsia" w:ascii="仿宋" w:hAnsi="仿宋" w:eastAsia="仿宋" w:cs="仿宋"/>
                <w:color w:val="auto"/>
                <w:spacing w:val="-2"/>
                <w:sz w:val="21"/>
                <w:szCs w:val="21"/>
                <w:highlight w:val="none"/>
                <w:lang w:val="zh-CN" w:bidi="zh-CN"/>
              </w:rPr>
              <w:t xml:space="preserve">)×</w:t>
            </w:r>
            <w:r>
              <w:rPr>
                <w:rFonts w:hint="eastAsia" w:ascii="仿宋" w:hAnsi="仿宋" w:eastAsia="仿宋" w:cs="仿宋"/>
                <w:color w:val="auto"/>
                <w:spacing w:val="-2"/>
                <w:sz w:val="21"/>
                <w:szCs w:val="21"/>
                <w:highlight w:val="none"/>
                <w:lang w:bidi="zh-CN"/>
              </w:rPr>
              <w:t xml:space="preserve">1</w:t>
            </w:r>
            <w:r>
              <w:rPr>
                <w:rFonts w:hint="eastAsia" w:ascii="仿宋" w:hAnsi="仿宋" w:eastAsia="仿宋" w:cs="仿宋"/>
                <w:color w:val="auto"/>
                <w:spacing w:val="-2"/>
                <w:sz w:val="21"/>
                <w:szCs w:val="21"/>
                <w:highlight w:val="none"/>
                <w:lang w:val="en-US" w:bidi="zh-CN"/>
              </w:rPr>
              <w:t xml:space="preserve">0</w:t>
            </w:r>
            <w:r/>
          </w:p>
        </w:tc>
        <w:tc>
          <w:tcPr>
            <w:tcW w:w="515"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1457"/>
        </w:trPr>
        <w:tc>
          <w:tcPr>
            <w:tcW w:w="441" w:type="dxa"/>
            <w:vAlign w:val="center"/>
            <w:vMerge w:val="restart"/>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w:t>
            </w:r>
            <w:r/>
          </w:p>
        </w:tc>
        <w:tc>
          <w:tcPr>
            <w:gridSpan w:val="2"/>
            <w:tcW w:w="2350"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项目服务方案</w:t>
            </w:r>
            <w:r/>
          </w:p>
          <w:p>
            <w:pPr>
              <w:jc w:val="center"/>
              <w:keepLines w:val="0"/>
              <w:keepNext w:val="0"/>
              <w:pageBreakBefore w:val="0"/>
              <w:spacing w:before="0" w:beforeAutospacing="0" w:after="0" w:line="240" w:lineRule="auto"/>
              <w:widowControl w:val="off"/>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z w:val="21"/>
                <w:szCs w:val="21"/>
                <w:highlight w:val="none"/>
                <w:lang w:val="en-US" w:eastAsia="zh-CN"/>
              </w:rPr>
              <w:t xml:space="preserve">（70分）</w:t>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2.1 根据供应商对食堂服务管理理念（包括管理服务理念、目标、计划）进行评分：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1、有完善细致的食堂现场管理计划、目标方案明确的得10分；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2、有较完善细致的食堂现场管理计划、 目标方案较为明确的得7分；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3、食堂现场管理计划和目标方案描述均一般的得4 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zh-CN" w:bidi="zh-CN"/>
              </w:rPr>
              <w:t xml:space="preserve">4、服务理念极差或未提供不得分。</w:t>
            </w:r>
            <w:r/>
          </w:p>
        </w:tc>
        <w:tc>
          <w:tcPr>
            <w:tcW w:w="515" w:type="dxa"/>
            <w:vAlign w:val="center"/>
            <w:textDirection w:val="lrTb"/>
            <w:noWrap w:val="false"/>
          </w:tcPr>
          <w:p>
            <w:pPr>
              <w:pStyle w:val="982"/>
              <w:ind w:left="0" w:right="0"/>
              <w:jc w:val="center"/>
              <w:keepLines w:val="0"/>
              <w:keepNext w:val="0"/>
              <w:pageBreakBefore w:val="0"/>
              <w:spacing w:before="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350"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2.2 根据供应商对食堂管理与服务具体方案（包括本项目的组织架构、管理流程等）进行评分：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1、管理服务方案及管理流程科学合理、具有可操作性得10 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2、管理服务方案及管理流程较科学合理、较有可操作性得7 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3、管理服务方案及管理流程一般、可操作性一般得4分；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zh-CN" w:bidi="zh-CN"/>
              </w:rPr>
              <w:t xml:space="preserve">4、方案极差或未提供不得分。</w:t>
            </w:r>
            <w:r/>
          </w:p>
        </w:tc>
        <w:tc>
          <w:tcPr>
            <w:tcW w:w="515" w:type="dxa"/>
            <w:vAlign w:val="center"/>
            <w:textDirection w:val="lrTb"/>
            <w:noWrap w:val="false"/>
          </w:tcPr>
          <w:p>
            <w:pPr>
              <w:ind w:left="0" w:right="0"/>
              <w:jc w:val="center"/>
              <w:keepLines w:val="0"/>
              <w:keepNext w:val="0"/>
              <w:pageBreakBefore w:val="0"/>
              <w:spacing w:before="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350"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2.3 根据供应商对食堂管理制度（包括监督机制、原料采购质量保证制度、安全卫生管理制度、台账管理制度等）进行评分：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1、食堂管理各项制度明确，操作流程规范，监督制度完善的得10分；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2、食堂管理各项制度较明确，操作流程较规范，监督制度较完善的得7分；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3、食堂管理各项制度不明确，操作性差，监督制度不完善的得4分；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zh-CN" w:bidi="zh-CN"/>
              </w:rPr>
              <w:t xml:space="preserve">4、食堂管理制度极差或未提供不得分。</w:t>
            </w:r>
            <w:r/>
          </w:p>
        </w:tc>
        <w:tc>
          <w:tcPr>
            <w:tcW w:w="515" w:type="dxa"/>
            <w:vAlign w:val="center"/>
            <w:textDirection w:val="lrTb"/>
            <w:noWrap w:val="false"/>
          </w:tcPr>
          <w:p>
            <w:pPr>
              <w:ind w:left="0" w:right="0"/>
              <w:jc w:val="center"/>
              <w:keepLines w:val="0"/>
              <w:keepNext w:val="0"/>
              <w:pageBreakBefore w:val="0"/>
              <w:spacing w:before="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350" w:type="dxa"/>
            <w:vAlign w:val="center"/>
            <w:vMerge w:val="continue"/>
            <w:textDirection w:val="lrTb"/>
            <w:noWrap w:val="false"/>
          </w:tcPr>
          <w:p>
            <w:pPr>
              <w:jc w:val="center"/>
              <w:spacing w:line="240" w:lineRule="auto"/>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2.4根据供应商清洁消毒规定、防鼠、灭蝇、防虫等针对性的措施进行评分：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1、</w:t>
            </w:r>
            <w:r>
              <w:rPr>
                <w:rFonts w:hint="eastAsia" w:ascii="仿宋" w:hAnsi="仿宋" w:eastAsia="仿宋" w:cs="仿宋"/>
                <w:color w:val="auto"/>
                <w:spacing w:val="-2"/>
                <w:sz w:val="21"/>
                <w:szCs w:val="21"/>
                <w:highlight w:val="none"/>
                <w:lang w:val="zh-CN" w:bidi="zh-CN"/>
              </w:rPr>
              <w:t xml:space="preserve">针对性强，实施可行性强的得10 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2、</w:t>
            </w:r>
            <w:r>
              <w:rPr>
                <w:rFonts w:hint="eastAsia" w:ascii="仿宋" w:hAnsi="仿宋" w:eastAsia="仿宋" w:cs="仿宋"/>
                <w:color w:val="auto"/>
                <w:spacing w:val="-2"/>
                <w:sz w:val="21"/>
                <w:szCs w:val="21"/>
                <w:highlight w:val="none"/>
                <w:lang w:val="zh-CN" w:bidi="zh-CN"/>
              </w:rPr>
              <w:t xml:space="preserve">描述较为简单，较为可行的得7分；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3、</w:t>
            </w:r>
            <w:r>
              <w:rPr>
                <w:rFonts w:hint="eastAsia" w:ascii="仿宋" w:hAnsi="仿宋" w:eastAsia="仿宋" w:cs="仿宋"/>
                <w:color w:val="auto"/>
                <w:spacing w:val="-2"/>
                <w:sz w:val="21"/>
                <w:szCs w:val="21"/>
                <w:highlight w:val="none"/>
                <w:lang w:val="zh-CN" w:bidi="zh-CN"/>
              </w:rPr>
              <w:t xml:space="preserve">描述简单，可行性一般的得4分；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 xml:space="preserve">4、</w:t>
            </w:r>
            <w:r>
              <w:rPr>
                <w:rFonts w:hint="eastAsia" w:ascii="仿宋" w:hAnsi="仿宋" w:eastAsia="仿宋" w:cs="仿宋"/>
                <w:color w:val="auto"/>
                <w:spacing w:val="-2"/>
                <w:sz w:val="21"/>
                <w:szCs w:val="21"/>
                <w:highlight w:val="none"/>
                <w:lang w:val="zh-CN" w:bidi="zh-CN"/>
              </w:rPr>
              <w:t xml:space="preserve">针对性措施极差或未提供不得分。</w:t>
            </w:r>
            <w:r/>
          </w:p>
        </w:tc>
        <w:tc>
          <w:tcPr>
            <w:tcW w:w="515" w:type="dxa"/>
            <w:vAlign w:val="center"/>
            <w:textDirection w:val="lrTb"/>
            <w:noWrap w:val="false"/>
          </w:tcPr>
          <w:p>
            <w:pPr>
              <w:ind w:left="0" w:right="0"/>
              <w:jc w:val="center"/>
              <w:keepLines w:val="0"/>
              <w:keepNext w:val="0"/>
              <w:pageBreakBefore w:val="0"/>
              <w:spacing w:before="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350" w:type="dxa"/>
            <w:vAlign w:val="center"/>
            <w:vMerge w:val="continue"/>
            <w:textDirection w:val="lrTb"/>
            <w:noWrap w:val="false"/>
          </w:tcPr>
          <w:p>
            <w:pPr>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2.5根据供应商提供的应急预案（包括食品安全、消防安全、突发事件、灾害事件等）进行评分：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1、</w:t>
            </w:r>
            <w:r>
              <w:rPr>
                <w:rFonts w:hint="eastAsia" w:ascii="仿宋" w:hAnsi="仿宋" w:eastAsia="仿宋" w:cs="仿宋"/>
                <w:color w:val="auto"/>
                <w:spacing w:val="-2"/>
                <w:sz w:val="21"/>
                <w:szCs w:val="21"/>
                <w:highlight w:val="none"/>
                <w:lang w:val="zh-CN" w:bidi="zh-CN"/>
              </w:rPr>
              <w:t xml:space="preserve">应急预案全面合理，思路清晰、可行性强得10分；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2、</w:t>
            </w:r>
            <w:r>
              <w:rPr>
                <w:rFonts w:hint="eastAsia" w:ascii="仿宋" w:hAnsi="仿宋" w:eastAsia="仿宋" w:cs="仿宋"/>
                <w:color w:val="auto"/>
                <w:spacing w:val="-2"/>
                <w:sz w:val="21"/>
                <w:szCs w:val="21"/>
                <w:highlight w:val="none"/>
                <w:lang w:val="zh-CN" w:bidi="zh-CN"/>
              </w:rPr>
              <w:t xml:space="preserve">应急预案较完善、针对性较强得7分；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3、</w:t>
            </w:r>
            <w:r>
              <w:rPr>
                <w:rFonts w:hint="eastAsia" w:ascii="仿宋" w:hAnsi="仿宋" w:eastAsia="仿宋" w:cs="仿宋"/>
                <w:color w:val="auto"/>
                <w:spacing w:val="-2"/>
                <w:sz w:val="21"/>
                <w:szCs w:val="21"/>
                <w:highlight w:val="none"/>
                <w:lang w:val="zh-CN" w:bidi="zh-CN"/>
              </w:rPr>
              <w:t xml:space="preserve">应急预案完备性一般、针对性一般得4分；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 xml:space="preserve">4、</w:t>
            </w:r>
            <w:r>
              <w:rPr>
                <w:rFonts w:hint="eastAsia" w:ascii="仿宋" w:hAnsi="仿宋" w:eastAsia="仿宋" w:cs="仿宋"/>
                <w:color w:val="auto"/>
                <w:spacing w:val="-2"/>
                <w:sz w:val="21"/>
                <w:szCs w:val="21"/>
                <w:highlight w:val="none"/>
                <w:lang w:val="zh-CN" w:bidi="zh-CN"/>
              </w:rPr>
              <w:t xml:space="preserve">应急预案极差或未提供不得分。</w:t>
            </w:r>
            <w:r/>
          </w:p>
        </w:tc>
        <w:tc>
          <w:tcPr>
            <w:tcW w:w="515" w:type="dxa"/>
            <w:vAlign w:val="center"/>
            <w:textDirection w:val="lrTb"/>
            <w:noWrap w:val="false"/>
          </w:tcPr>
          <w:p>
            <w:pPr>
              <w:ind w:left="0" w:right="0"/>
              <w:jc w:val="center"/>
              <w:keepLines w:val="0"/>
              <w:keepNext w:val="0"/>
              <w:pageBreakBefore w:val="0"/>
              <w:spacing w:before="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350" w:type="dxa"/>
            <w:vAlign w:val="center"/>
            <w:vMerge w:val="continue"/>
            <w:textDirection w:val="lrTb"/>
            <w:noWrap w:val="false"/>
          </w:tcPr>
          <w:p>
            <w:pPr>
              <w:jc w:val="center"/>
              <w:spacing w:line="240" w:lineRule="auto"/>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2.6根据供应商提供的针对项目实际情况制定工作人员餐饮服务方案，结合供餐品种设计及营养搭配情况、供餐服务方案等进行评分：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1、</w:t>
            </w:r>
            <w:r>
              <w:rPr>
                <w:rFonts w:hint="eastAsia" w:ascii="仿宋" w:hAnsi="仿宋" w:eastAsia="仿宋" w:cs="仿宋"/>
                <w:color w:val="auto"/>
                <w:spacing w:val="-2"/>
                <w:sz w:val="21"/>
                <w:szCs w:val="21"/>
                <w:highlight w:val="none"/>
                <w:lang w:val="zh-CN" w:bidi="zh-CN"/>
              </w:rPr>
              <w:t xml:space="preserve">方案全面合理，菜品丰富、配比、科学合理10分；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2、</w:t>
            </w:r>
            <w:r>
              <w:rPr>
                <w:rFonts w:hint="eastAsia" w:ascii="仿宋" w:hAnsi="仿宋" w:eastAsia="仿宋" w:cs="仿宋"/>
                <w:color w:val="auto"/>
                <w:spacing w:val="-2"/>
                <w:sz w:val="21"/>
                <w:szCs w:val="21"/>
                <w:highlight w:val="none"/>
                <w:lang w:val="zh-CN" w:bidi="zh-CN"/>
              </w:rPr>
              <w:t xml:space="preserve">方案相对全面合理，菜品较丰富、配比较科学合理7分；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 xml:space="preserve">3、方案一般，菜品不够丰富、配比一般得4分；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zh-CN" w:bidi="zh-CN"/>
              </w:rPr>
              <w:t xml:space="preserve">4、方案极差或未提供不得分。</w:t>
            </w:r>
            <w:r/>
          </w:p>
        </w:tc>
        <w:tc>
          <w:tcPr>
            <w:tcW w:w="515" w:type="dxa"/>
            <w:vAlign w:val="center"/>
            <w:textDirection w:val="lrTb"/>
            <w:noWrap w:val="false"/>
          </w:tcPr>
          <w:p>
            <w:pPr>
              <w:ind w:left="0" w:right="0"/>
              <w:jc w:val="center"/>
              <w:keepLines w:val="0"/>
              <w:keepNext w:val="0"/>
              <w:pageBreakBefore w:val="0"/>
              <w:spacing w:before="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350" w:type="dxa"/>
            <w:vAlign w:val="center"/>
            <w:vMerge w:val="continue"/>
            <w:textDirection w:val="lrTb"/>
            <w:noWrap w:val="false"/>
          </w:tcPr>
          <w:p>
            <w:pPr>
              <w:jc w:val="center"/>
              <w:spacing w:line="240" w:lineRule="auto"/>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2.7根据供应商提供的服务承诺的全面性、合理性及可行性进行评分：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1、</w:t>
            </w:r>
            <w:r>
              <w:rPr>
                <w:rFonts w:hint="eastAsia" w:ascii="仿宋" w:hAnsi="仿宋" w:eastAsia="仿宋" w:cs="仿宋"/>
                <w:color w:val="auto"/>
                <w:spacing w:val="-2"/>
                <w:sz w:val="21"/>
                <w:szCs w:val="21"/>
                <w:highlight w:val="none"/>
                <w:lang w:val="zh-CN" w:bidi="zh-CN"/>
              </w:rPr>
              <w:t xml:space="preserve">承诺全面合理，思路清晰、可行性强得10分；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2、</w:t>
            </w:r>
            <w:r>
              <w:rPr>
                <w:rFonts w:hint="eastAsia" w:ascii="仿宋" w:hAnsi="仿宋" w:eastAsia="仿宋" w:cs="仿宋"/>
                <w:color w:val="auto"/>
                <w:spacing w:val="-2"/>
                <w:sz w:val="21"/>
                <w:szCs w:val="21"/>
                <w:highlight w:val="none"/>
                <w:lang w:val="zh-CN" w:bidi="zh-CN"/>
              </w:rPr>
              <w:t xml:space="preserve">承诺基本全面合理，基本可行的得7分；</w:t>
            </w:r>
            <w:r/>
          </w:p>
          <w:p>
            <w:pPr>
              <w:jc w:val="left"/>
              <w:spacing w:before="0" w:beforeAutospacing="0" w:after="0" w:line="240" w:lineRule="auto"/>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en-US" w:bidi="zh-CN"/>
              </w:rPr>
              <w:t xml:space="preserve">3、</w:t>
            </w:r>
            <w:r>
              <w:rPr>
                <w:rFonts w:hint="eastAsia" w:ascii="仿宋" w:hAnsi="仿宋" w:eastAsia="仿宋" w:cs="仿宋"/>
                <w:color w:val="auto"/>
                <w:spacing w:val="-2"/>
                <w:sz w:val="21"/>
                <w:szCs w:val="21"/>
                <w:highlight w:val="none"/>
                <w:lang w:val="zh-CN" w:bidi="zh-CN"/>
              </w:rPr>
              <w:t xml:space="preserve">承诺合理性较差，可行性较弱得4分；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 xml:space="preserve">4、</w:t>
            </w:r>
            <w:r>
              <w:rPr>
                <w:rFonts w:hint="eastAsia" w:ascii="仿宋" w:hAnsi="仿宋" w:eastAsia="仿宋" w:cs="仿宋"/>
                <w:color w:val="auto"/>
                <w:spacing w:val="-2"/>
                <w:sz w:val="21"/>
                <w:szCs w:val="21"/>
                <w:highlight w:val="none"/>
                <w:lang w:val="zh-CN" w:bidi="zh-CN"/>
              </w:rPr>
              <w:t xml:space="preserve">承诺可行性很差或未提供不得分。</w:t>
            </w:r>
            <w:r/>
          </w:p>
        </w:tc>
        <w:tc>
          <w:tcPr>
            <w:tcW w:w="515" w:type="dxa"/>
            <w:vAlign w:val="center"/>
            <w:textDirection w:val="lrTb"/>
            <w:noWrap w:val="false"/>
          </w:tcPr>
          <w:p>
            <w:pPr>
              <w:ind w:left="0" w:right="0"/>
              <w:jc w:val="center"/>
              <w:keepLines w:val="0"/>
              <w:keepNext w:val="0"/>
              <w:pageBreakBefore w:val="0"/>
              <w:spacing w:before="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eastAsia="zh-CN" w:bidi="zh-CN"/>
              </w:rPr>
              <w:t xml:space="preserve">10</w:t>
            </w:r>
            <w:r/>
          </w:p>
        </w:tc>
      </w:tr>
      <w:tr>
        <w:trPr>
          <w:jc w:val="center"/>
          <w:trHeight w:val="969"/>
        </w:trPr>
        <w:tc>
          <w:tcPr>
            <w:tcW w:w="441" w:type="dxa"/>
            <w:vAlign w:val="center"/>
            <w:vMerge w:val="restart"/>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 xml:space="preserve">3</w:t>
            </w:r>
            <w:r/>
          </w:p>
        </w:tc>
        <w:tc>
          <w:tcPr>
            <w:tcW w:w="1233" w:type="dxa"/>
            <w:vAlign w:val="center"/>
            <w:vMerge w:val="restart"/>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pacing w:val="-2"/>
                <w:sz w:val="21"/>
                <w:szCs w:val="21"/>
                <w:highlight w:val="none"/>
                <w:lang w:val="en-US" w:bidi="zh-CN"/>
              </w:rPr>
            </w:pPr>
            <w:r>
              <w:rPr>
                <w:rFonts w:hint="eastAsia" w:ascii="仿宋" w:hAnsi="仿宋" w:eastAsia="仿宋" w:cs="仿宋"/>
                <w:b/>
                <w:bCs/>
                <w:color w:val="auto"/>
                <w:sz w:val="21"/>
                <w:szCs w:val="21"/>
                <w:highlight w:val="none"/>
                <w:lang w:val="en-US"/>
              </w:rPr>
              <w:t xml:space="preserve">企业综合实力</w:t>
            </w:r>
            <w:r>
              <w:rPr>
                <w:rFonts w:hint="eastAsia" w:ascii="仿宋" w:hAnsi="仿宋" w:eastAsia="仿宋" w:cs="仿宋"/>
                <w:b/>
                <w:bCs/>
                <w:color w:val="auto"/>
                <w:sz w:val="21"/>
                <w:szCs w:val="21"/>
                <w:highlight w:val="none"/>
                <w:lang w:val="en-US"/>
              </w:rPr>
              <w:br/>
            </w:r>
            <w:r>
              <w:rPr>
                <w:rFonts w:hint="eastAsia" w:ascii="仿宋" w:hAnsi="仿宋" w:eastAsia="仿宋" w:cs="仿宋"/>
                <w:b/>
                <w:bCs/>
                <w:color w:val="auto"/>
                <w:sz w:val="21"/>
                <w:szCs w:val="21"/>
                <w:highlight w:val="none"/>
                <w:lang w:val="en-US"/>
              </w:rPr>
              <w:t xml:space="preserve">（</w:t>
            </w:r>
            <w:r>
              <w:rPr>
                <w:rFonts w:hint="eastAsia" w:ascii="仿宋" w:hAnsi="仿宋" w:eastAsia="仿宋" w:cs="仿宋"/>
                <w:b/>
                <w:bCs/>
                <w:color w:val="auto"/>
                <w:sz w:val="21"/>
                <w:szCs w:val="21"/>
                <w:highlight w:val="none"/>
                <w:lang w:val="en-US" w:eastAsia="zh-CN"/>
              </w:rPr>
              <w:t xml:space="preserve">18</w:t>
            </w:r>
            <w:r>
              <w:rPr>
                <w:rFonts w:hint="eastAsia" w:ascii="仿宋" w:hAnsi="仿宋" w:eastAsia="仿宋" w:cs="仿宋"/>
                <w:b/>
                <w:bCs/>
                <w:color w:val="auto"/>
                <w:sz w:val="21"/>
                <w:szCs w:val="21"/>
                <w:highlight w:val="none"/>
                <w:lang w:val="en-US"/>
              </w:rPr>
              <w:t xml:space="preserve">分）</w:t>
            </w:r>
            <w:r/>
          </w:p>
        </w:tc>
        <w:tc>
          <w:tcPr>
            <w:tcW w:w="1117" w:type="dxa"/>
            <w:vAlign w:val="center"/>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业绩</w:t>
            </w:r>
            <w:r/>
          </w:p>
          <w:p>
            <w:pPr>
              <w:jc w:val="center"/>
              <w:keepLines w:val="0"/>
              <w:keepNext w:val="0"/>
              <w:pageBreakBefore w:val="0"/>
              <w:spacing w:before="0" w:beforeAutospacing="0" w:after="0" w:line="240" w:lineRule="auto"/>
              <w:widowControl w:val="off"/>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12分</w:t>
            </w:r>
            <w:r>
              <w:rPr>
                <w:rFonts w:hint="eastAsia" w:ascii="仿宋" w:hAnsi="仿宋" w:eastAsia="仿宋" w:cs="仿宋"/>
                <w:b/>
                <w:bCs/>
                <w:color w:val="auto"/>
                <w:sz w:val="21"/>
                <w:szCs w:val="21"/>
                <w:highlight w:val="none"/>
                <w:lang w:eastAsia="zh-CN"/>
              </w:rPr>
              <w:t xml:space="preserve">）</w:t>
            </w:r>
            <w:r/>
          </w:p>
        </w:tc>
        <w:tc>
          <w:tcPr>
            <w:tcW w:w="7546" w:type="dxa"/>
            <w:vAlign w:val="center"/>
            <w:textDirection w:val="lrTb"/>
            <w:noWrap w:val="false"/>
          </w:tcPr>
          <w:p>
            <w:pPr>
              <w:jc w:val="left"/>
              <w:spacing w:before="0" w:beforeAutospacing="0" w:after="0" w:line="240" w:lineRule="auto"/>
              <w:rPr>
                <w:rFonts w:hint="eastAsia" w:ascii="仿宋" w:hAnsi="仿宋" w:eastAsia="仿宋" w:cs="仿宋"/>
                <w:color w:val="auto"/>
                <w:spacing w:val="-2"/>
                <w:sz w:val="21"/>
                <w:szCs w:val="21"/>
                <w:highlight w:val="none"/>
                <w:lang w:val="zh-CN" w:eastAsia="zh-CN" w:bidi="zh-CN"/>
              </w:rPr>
            </w:pPr>
            <w:r>
              <w:rPr>
                <w:rFonts w:hint="eastAsia" w:ascii="仿宋" w:hAnsi="仿宋" w:eastAsia="仿宋" w:cs="仿宋"/>
                <w:color w:val="auto"/>
                <w:spacing w:val="-2"/>
                <w:sz w:val="21"/>
                <w:szCs w:val="21"/>
                <w:highlight w:val="none"/>
                <w:lang w:val="zh-CN" w:bidi="zh-CN"/>
              </w:rPr>
              <w:t xml:space="preserve">供应商自2023年</w:t>
            </w:r>
            <w:r>
              <w:rPr>
                <w:rFonts w:hint="eastAsia" w:ascii="仿宋" w:hAnsi="仿宋" w:eastAsia="仿宋" w:cs="仿宋"/>
                <w:color w:val="auto"/>
                <w:spacing w:val="-2"/>
                <w:sz w:val="21"/>
                <w:szCs w:val="21"/>
                <w:highlight w:val="none"/>
                <w:lang w:val="en-US" w:bidi="zh-CN"/>
              </w:rPr>
              <w:t xml:space="preserve">10</w:t>
            </w:r>
            <w:r>
              <w:rPr>
                <w:rFonts w:hint="eastAsia" w:ascii="仿宋" w:hAnsi="仿宋" w:eastAsia="仿宋" w:cs="仿宋"/>
                <w:color w:val="auto"/>
                <w:spacing w:val="-2"/>
                <w:sz w:val="21"/>
                <w:szCs w:val="21"/>
                <w:highlight w:val="none"/>
                <w:lang w:val="zh-CN" w:bidi="zh-CN"/>
              </w:rPr>
              <w:t xml:space="preserve">月1日以来（以合同签订时间为准）具有政府机关或企事业单位或园区食堂类似案例业绩的，每提供一个业绩得4分，最高得12分。（提供业绩证明材料扫描件加盖公章上传至投标系统，原件签订合同时备查。）</w:t>
            </w:r>
            <w:r/>
          </w:p>
        </w:tc>
        <w:tc>
          <w:tcPr>
            <w:tcW w:w="515" w:type="dxa"/>
            <w:vAlign w:val="center"/>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 xml:space="preserve">12</w:t>
            </w:r>
            <w:r/>
          </w:p>
        </w:tc>
      </w:tr>
      <w:tr>
        <w:trPr>
          <w:jc w:val="center"/>
          <w:trHeight w:val="672"/>
        </w:trPr>
        <w:tc>
          <w:tcPr>
            <w:tcW w:w="441" w:type="dxa"/>
            <w:vAlign w:val="center"/>
            <w:vMerge w:val="continue"/>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r>
            <w:r/>
          </w:p>
        </w:tc>
        <w:tc>
          <w:tcPr>
            <w:tcW w:w="1233" w:type="dxa"/>
            <w:vAlign w:val="center"/>
            <w:vMerge w:val="continue"/>
            <w:textDirection w:val="lrTb"/>
            <w:noWrap w:val="false"/>
          </w:tcPr>
          <w:p>
            <w:pPr>
              <w:jc w:val="left"/>
              <w:keepLines w:val="0"/>
              <w:keepNext w:val="0"/>
              <w:pageBreakBefore w:val="0"/>
              <w:spacing w:after="0" w:line="240" w:lineRule="auto"/>
              <w:widowControl w:val="off"/>
              <w:rPr>
                <w:rFonts w:hint="eastAsia" w:ascii="仿宋" w:hAnsi="仿宋" w:eastAsia="仿宋" w:cs="仿宋"/>
                <w:b/>
                <w:bCs/>
                <w:color w:val="auto"/>
                <w:spacing w:val="-2"/>
                <w:sz w:val="21"/>
                <w:szCs w:val="21"/>
                <w:highlight w:val="none"/>
                <w:lang w:val="en-US" w:bidi="zh-CN"/>
              </w:rPr>
            </w:pPr>
            <w:r>
              <w:rPr>
                <w:rFonts w:hint="eastAsia" w:ascii="仿宋" w:hAnsi="仿宋" w:eastAsia="仿宋" w:cs="仿宋"/>
                <w:b/>
                <w:bCs/>
                <w:color w:val="auto"/>
                <w:spacing w:val="-2"/>
                <w:sz w:val="21"/>
                <w:szCs w:val="21"/>
                <w:highlight w:val="none"/>
                <w:lang w:val="en-US" w:bidi="zh-CN"/>
              </w:rPr>
            </w:r>
            <w:r/>
          </w:p>
        </w:tc>
        <w:tc>
          <w:tcPr>
            <w:tcW w:w="1117" w:type="dxa"/>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eastAsia"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团队人员（6分）</w:t>
            </w:r>
            <w:r/>
          </w:p>
        </w:tc>
        <w:tc>
          <w:tcPr>
            <w:tcW w:w="7546" w:type="dxa"/>
            <w:vAlign w:val="top"/>
            <w:textDirection w:val="lrTb"/>
            <w:noWrap w:val="false"/>
          </w:tcPr>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 xml:space="preserve">1、供应商为本项目组建的团队人员中，持有高级厨师证书或高级营养师证书或中式烹调师证书的，每提供一名符合条件人员得2分，本项最高得4分。</w:t>
            </w:r>
            <w:r/>
          </w:p>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 xml:space="preserve">2、供应商为本项目配备的人员中，持有营养师证书的，每提供一名符合条件人员得2分，本项最高得2分</w:t>
            </w:r>
            <w:r>
              <w:rPr>
                <w:rFonts w:hint="eastAsia" w:ascii="仿宋" w:hAnsi="仿宋" w:eastAsia="仿宋" w:cs="仿宋"/>
                <w:color w:val="auto"/>
                <w:spacing w:val="-2"/>
                <w:sz w:val="21"/>
                <w:szCs w:val="21"/>
                <w:highlight w:val="none"/>
                <w:lang w:val="zh-CN" w:eastAsia="zh-CN" w:bidi="zh-CN"/>
              </w:rPr>
              <w:t xml:space="preserve">。（上述人员不得重复计分，供应商须将</w:t>
            </w:r>
            <w:r>
              <w:rPr>
                <w:rFonts w:hint="eastAsia" w:ascii="仿宋" w:hAnsi="仿宋" w:eastAsia="仿宋" w:cs="仿宋"/>
                <w:color w:val="auto"/>
                <w:spacing w:val="-2"/>
                <w:sz w:val="21"/>
                <w:szCs w:val="21"/>
                <w:highlight w:val="none"/>
                <w:lang w:val="zh-CN" w:bidi="zh-CN"/>
              </w:rPr>
              <w:t xml:space="preserve">人员证书扫描件加盖公章后上传至投标系统，同时提供该人员在本单位近三个月内任意一个月的社保缴费证明材料扫描件加盖公章后上传至投标系统，相关材料原件于签订合同时备查。）</w:t>
            </w:r>
            <w:r/>
          </w:p>
        </w:tc>
        <w:tc>
          <w:tcPr>
            <w:tcW w:w="515" w:type="dxa"/>
            <w:vAlign w:val="center"/>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 xml:space="preserve">6</w:t>
            </w:r>
            <w:r/>
          </w:p>
        </w:tc>
      </w:tr>
      <w:tr>
        <w:trPr>
          <w:jc w:val="center"/>
          <w:trHeight w:val="672"/>
        </w:trPr>
        <w:tc>
          <w:tcPr>
            <w:tcW w:w="441" w:type="dxa"/>
            <w:vAlign w:val="center"/>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 xml:space="preserve">4</w:t>
            </w:r>
            <w:r/>
          </w:p>
        </w:tc>
        <w:tc>
          <w:tcPr>
            <w:gridSpan w:val="2"/>
            <w:tcW w:w="235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安全责任承诺（2分）</w:t>
            </w:r>
            <w:r/>
          </w:p>
        </w:tc>
        <w:tc>
          <w:tcPr>
            <w:tcW w:w="7546"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rPr>
              <w:t xml:space="preserve">供应商</w:t>
            </w:r>
            <w:r>
              <w:rPr>
                <w:rFonts w:hint="eastAsia" w:ascii="仿宋" w:hAnsi="仿宋" w:eastAsia="仿宋" w:cs="仿宋"/>
                <w:color w:val="auto"/>
                <w:sz w:val="21"/>
                <w:szCs w:val="21"/>
                <w:highlight w:val="none"/>
              </w:rPr>
              <w:t xml:space="preserve">承诺中标后办理所投标段食堂经营场所公众责任险</w:t>
            </w:r>
            <w:r>
              <w:rPr>
                <w:rFonts w:hint="eastAsia" w:ascii="仿宋" w:hAnsi="仿宋" w:eastAsia="仿宋" w:cs="仿宋"/>
                <w:color w:val="auto"/>
                <w:sz w:val="21"/>
                <w:szCs w:val="21"/>
                <w:highlight w:val="none"/>
                <w:lang w:val="en-US" w:eastAsia="zh-CN"/>
              </w:rPr>
              <w:t xml:space="preserve">及</w:t>
            </w:r>
            <w:r>
              <w:rPr>
                <w:rFonts w:hint="eastAsia" w:ascii="仿宋" w:hAnsi="仿宋" w:eastAsia="仿宋" w:cs="仿宋"/>
                <w:color w:val="auto"/>
                <w:sz w:val="21"/>
                <w:szCs w:val="21"/>
                <w:highlight w:val="none"/>
              </w:rPr>
              <w:t xml:space="preserve">食品安全责任险的得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分。提供承诺书原件扫描件</w:t>
            </w:r>
            <w:r>
              <w:rPr>
                <w:rFonts w:hint="eastAsia" w:ascii="仿宋" w:hAnsi="仿宋" w:eastAsia="仿宋" w:cs="仿宋"/>
                <w:color w:val="auto"/>
                <w:sz w:val="21"/>
                <w:szCs w:val="21"/>
                <w:highlight w:val="none"/>
                <w:lang w:val="en-US" w:eastAsia="zh-CN"/>
              </w:rPr>
              <w:t xml:space="preserve">加盖公章</w:t>
            </w:r>
            <w:r>
              <w:rPr>
                <w:rFonts w:hint="eastAsia" w:ascii="仿宋" w:hAnsi="仿宋" w:eastAsia="仿宋" w:cs="仿宋"/>
                <w:color w:val="auto"/>
                <w:spacing w:val="-2"/>
                <w:sz w:val="21"/>
                <w:szCs w:val="21"/>
                <w:highlight w:val="none"/>
                <w:lang w:val="en-US" w:eastAsia="zh-CN" w:bidi="zh-CN"/>
              </w:rPr>
              <w:t xml:space="preserve">上传至投标系统</w:t>
            </w:r>
            <w:r>
              <w:rPr>
                <w:rFonts w:hint="eastAsia" w:ascii="仿宋" w:hAnsi="仿宋" w:eastAsia="仿宋" w:cs="仿宋"/>
                <w:color w:val="auto"/>
                <w:sz w:val="21"/>
                <w:szCs w:val="21"/>
                <w:highlight w:val="none"/>
              </w:rPr>
              <w:t xml:space="preserve">，格式自拟</w:t>
            </w:r>
            <w:r>
              <w:rPr>
                <w:rFonts w:hint="eastAsia" w:ascii="仿宋" w:hAnsi="仿宋" w:eastAsia="仿宋" w:cs="仿宋"/>
                <w:color w:val="auto"/>
                <w:sz w:val="21"/>
                <w:szCs w:val="21"/>
                <w:highlight w:val="none"/>
                <w:lang w:eastAsia="zh-CN"/>
              </w:rPr>
              <w:t xml:space="preserve">。</w:t>
            </w:r>
            <w:r/>
          </w:p>
        </w:tc>
        <w:tc>
          <w:tcPr>
            <w:tcW w:w="51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pacing w:val="-2"/>
                <w:sz w:val="21"/>
                <w:szCs w:val="21"/>
                <w:highlight w:val="none"/>
                <w:lang w:val="en-US" w:eastAsia="zh-CN" w:bidi="zh-CN"/>
              </w:rPr>
              <w:suppressLineNumbers w:val="0"/>
            </w:pPr>
            <w:r>
              <w:rPr>
                <w:rFonts w:hint="eastAsia" w:ascii="仿宋" w:hAnsi="仿宋" w:eastAsia="仿宋" w:cs="仿宋"/>
                <w:color w:val="auto"/>
                <w:spacing w:val="-2"/>
                <w:sz w:val="21"/>
                <w:szCs w:val="21"/>
                <w:highlight w:val="none"/>
                <w:lang w:val="en-US" w:bidi="zh-CN"/>
              </w:rPr>
              <w:t xml:space="preserve">2</w:t>
            </w:r>
            <w:r/>
          </w:p>
        </w:tc>
      </w:tr>
      <w:tr>
        <w:trPr>
          <w:jc w:val="center"/>
          <w:trHeight w:val="0"/>
        </w:trPr>
        <w:tc>
          <w:tcPr>
            <w:gridSpan w:val="4"/>
            <w:tcW w:w="10337" w:type="dxa"/>
            <w:vAlign w:val="center"/>
            <w:textDirection w:val="lrTb"/>
            <w:noWrap w:val="false"/>
          </w:tcPr>
          <w:p>
            <w:pPr>
              <w:jc w:val="left"/>
              <w:spacing w:before="0" w:beforeAutospacing="0" w:after="0" w:line="240" w:lineRule="auto"/>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 xml:space="preserve">合计：</w:t>
            </w:r>
            <w:r/>
          </w:p>
        </w:tc>
        <w:tc>
          <w:tcPr>
            <w:tcW w:w="515" w:type="dxa"/>
            <w:vAlign w:val="center"/>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 xml:space="preserve">100</w:t>
            </w:r>
            <w:r/>
          </w:p>
        </w:tc>
      </w:tr>
    </w:tbl>
    <w:p>
      <w:pPr>
        <w:pStyle w:val="977"/>
        <w:ind w:left="0" w:right="220" w:firstLine="422"/>
        <w:jc w:val="both"/>
        <w:spacing w:before="24" w:line="240" w:lineRule="auto"/>
        <w:rPr>
          <w:rFonts w:hint="eastAsia" w:ascii="仿宋" w:hAnsi="仿宋" w:eastAsia="仿宋" w:cs="仿宋"/>
          <w:b/>
          <w:bCs/>
          <w:color w:val="auto"/>
          <w:sz w:val="21"/>
          <w:szCs w:val="21"/>
          <w:lang w:eastAsia="zh-CN"/>
        </w:rPr>
      </w:pPr>
      <w:r>
        <w:rPr>
          <w:rFonts w:hint="eastAsia" w:ascii="仿宋" w:hAnsi="仿宋" w:eastAsia="仿宋" w:cs="仿宋"/>
          <w:b/>
          <w:bCs/>
          <w:color w:val="auto"/>
          <w:sz w:val="21"/>
          <w:szCs w:val="21"/>
          <w:lang w:eastAsia="zh-CN"/>
        </w:rPr>
      </w:r>
      <w:r/>
    </w:p>
    <w:p>
      <w:pPr>
        <w:pStyle w:val="977"/>
        <w:ind w:left="0" w:right="220" w:firstLine="422"/>
        <w:jc w:val="both"/>
        <w:spacing w:before="24" w:line="240" w:lineRule="auto"/>
        <w:rPr>
          <w:rFonts w:hint="eastAsia" w:ascii="仿宋" w:hAnsi="仿宋" w:eastAsia="仿宋" w:cs="仿宋"/>
          <w:b/>
          <w:bCs/>
          <w:color w:val="auto"/>
          <w:sz w:val="21"/>
          <w:szCs w:val="21"/>
          <w:lang w:eastAsia="zh-CN"/>
        </w:rPr>
      </w:pPr>
      <w:r>
        <w:rPr>
          <w:rFonts w:hint="eastAsia" w:ascii="仿宋" w:hAnsi="仿宋" w:eastAsia="仿宋" w:cs="仿宋"/>
          <w:b/>
          <w:bCs/>
          <w:color w:val="auto"/>
          <w:sz w:val="21"/>
          <w:szCs w:val="21"/>
          <w:lang w:eastAsia="zh-CN"/>
        </w:rPr>
        <w:t xml:space="preserve">说明</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2、小微型企业价格扣除</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1）本项目对小型和微型企业产品给予10%的扣除价格（工程为5%），对联合投标企业产品的价格给予4%的扣除（联合协议中约定，小型、微型企业的协议合同金额占到联合体协议合同总金额30%以上的，可给予联合体4%的价格扣除），用扣除后的价格参与评审。</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（2）供应商需按照招标文件的要求提供相应的《中小企业声明函》。</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（3）企业标准请参照《关于印发中小企业划型标准规定的通知》（工信部联企业[2011]300号）文件规定自行填写。</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3、残疾人福利单位价格扣除</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（1）本项目对残疾人福利性单位视同小型、微型企业，给予10%的价格扣除，用扣除后的价格参与评审。</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（2）残疾人福利单位需按照招标文件的要求提供《残疾人福利性单位声明函》。</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（3）残疾人福利单位标准请参照《关于促进残疾人就业政府采购政策的通知》（财库〔2017〕141号）。</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4、监狱和戒毒企业价格扣除</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（1）本项目对监狱和戒毒企业（简称监狱企业）视同小型、微型企业，给予10%的价格扣除，用扣除后的价格参与评审。</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（3）监狱企业标准请参照《关于政府采购支持监狱企业发展有关问题的通知》（财库[2014]68号）。</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5、残疾人福利单位、监狱企业属于小型、微型企业的，不重复享受政策。</w:t>
      </w:r>
      <w:r/>
    </w:p>
    <w:p>
      <w:pPr>
        <w:ind w:firstLine="420"/>
        <w:spacing w:line="240" w:lineRule="auto"/>
        <w:rPr>
          <w:rFonts w:hint="eastAsia" w:ascii="仿宋" w:hAnsi="仿宋" w:eastAsia="仿宋" w:cs="仿宋"/>
          <w:b/>
          <w:bCs/>
          <w:color w:val="auto"/>
          <w:sz w:val="21"/>
          <w:szCs w:val="21"/>
        </w:rPr>
      </w:pP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rPr>
        <w:t xml:space="preserve">、</w:t>
      </w:r>
      <w:r>
        <w:rPr>
          <w:rFonts w:hint="eastAsia" w:ascii="仿宋" w:hAnsi="仿宋" w:eastAsia="仿宋" w:cs="仿宋"/>
          <w:b/>
          <w:bCs/>
          <w:color w:val="auto"/>
          <w:sz w:val="21"/>
          <w:szCs w:val="21"/>
        </w:rPr>
        <w:t xml:space="preserve">本项目为整体专门面向中小企业采购服务，不再执行价格评审优惠的扶持政策。</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、参加政府采购活动的中小企业应当按规定提供《中小企业声明函》或《残疾人福利性单位声明函》、属于监狱企业的证明文件。</w:t>
      </w:r>
      <w:r/>
    </w:p>
    <w:p>
      <w:pPr>
        <w:ind w:firstLine="42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8</w:t>
      </w:r>
      <w:r>
        <w:rPr>
          <w:rFonts w:hint="eastAsia" w:ascii="仿宋" w:hAnsi="仿宋" w:eastAsia="仿宋" w:cs="仿宋"/>
          <w:color w:val="auto"/>
          <w:sz w:val="21"/>
          <w:szCs w:val="21"/>
        </w:rPr>
        <w:t xml:space="preserve">、评标委员会不保证有效报价最低的投标供应商中标。</w:t>
      </w:r>
      <w:r/>
    </w:p>
    <w:p>
      <w:pPr>
        <w:ind w:firstLine="422"/>
        <w:spacing w:line="240" w:lineRule="auto"/>
        <w:rPr>
          <w:rFonts w:hint="eastAsia" w:ascii="仿宋" w:hAnsi="仿宋" w:eastAsia="仿宋" w:cs="仿宋"/>
          <w:b/>
          <w:bCs/>
          <w:color w:val="auto"/>
          <w:sz w:val="21"/>
          <w:szCs w:val="21"/>
          <w:u w:val="none"/>
        </w:rPr>
      </w:pPr>
      <w:r>
        <w:rPr>
          <w:rFonts w:hint="eastAsia" w:ascii="仿宋" w:hAnsi="仿宋" w:eastAsia="仿宋" w:cs="仿宋"/>
          <w:b/>
          <w:bCs/>
          <w:color w:val="auto"/>
          <w:sz w:val="21"/>
          <w:szCs w:val="21"/>
          <w:u w:val="none"/>
          <w:lang w:val="en-US" w:eastAsia="zh-CN"/>
        </w:rPr>
        <w:t xml:space="preserve">9</w:t>
      </w:r>
      <w:r>
        <w:rPr>
          <w:rFonts w:hint="eastAsia" w:ascii="仿宋" w:hAnsi="仿宋" w:eastAsia="仿宋" w:cs="仿宋"/>
          <w:b/>
          <w:bCs/>
          <w:color w:val="auto"/>
          <w:sz w:val="21"/>
          <w:szCs w:val="21"/>
          <w:u w:val="none"/>
        </w:rPr>
        <w:t xml:space="preserve">、投标时上传的相关证明，在中标后需提供原件至招标代理公司进行核验，若投标供应商提供虚假资料，一经查实按弄虚作假处理。</w:t>
      </w:r>
      <w:r/>
    </w:p>
    <w:p>
      <w:pPr>
        <w:pStyle w:val="1004"/>
        <w:rPr>
          <w:rFonts w:hint="eastAsia" w:ascii="仿宋" w:hAnsi="仿宋" w:eastAsia="仿宋" w:cs="仿宋"/>
          <w:color w:val="auto"/>
          <w:sz w:val="21"/>
          <w:szCs w:val="21"/>
        </w:rPr>
      </w:pPr>
      <w:r>
        <w:rPr>
          <w:rFonts w:hint="eastAsia" w:ascii="仿宋" w:hAnsi="仿宋" w:eastAsia="仿宋" w:cs="仿宋"/>
          <w:color w:val="auto"/>
          <w:sz w:val="21"/>
          <w:szCs w:val="21"/>
        </w:rPr>
      </w:r>
      <w:r/>
    </w:p>
    <w:p>
      <w:pPr>
        <w:pStyle w:val="1004"/>
        <w:rPr>
          <w:rFonts w:hint="eastAsia" w:ascii="仿宋" w:hAnsi="仿宋" w:eastAsia="仿宋" w:cs="仿宋"/>
          <w:color w:val="auto"/>
          <w:sz w:val="21"/>
          <w:szCs w:val="21"/>
        </w:rPr>
      </w:pPr>
      <w:r>
        <w:rPr>
          <w:rFonts w:hint="eastAsia" w:ascii="仿宋" w:hAnsi="仿宋" w:eastAsia="仿宋" w:cs="仿宋"/>
          <w:color w:val="auto"/>
          <w:sz w:val="21"/>
          <w:szCs w:val="21"/>
        </w:rPr>
      </w:r>
      <w:r/>
    </w:p>
    <w:p>
      <w:pPr>
        <w:jc w:val="center"/>
        <w:spacing w:line="720" w:lineRule="auto"/>
        <w:rPr>
          <w:rFonts w:hint="eastAsia" w:ascii="仿宋" w:hAnsi="仿宋" w:eastAsia="仿宋" w:cs="仿宋"/>
          <w:color w:val="auto"/>
          <w:sz w:val="21"/>
          <w:szCs w:val="21"/>
          <w:highlight w:val="none"/>
        </w:rPr>
        <w:outlineLvl w:val="0"/>
      </w:pPr>
      <w:r/>
      <w:bookmarkStart w:id="37" w:name="_Toc1035"/>
      <w:r/>
      <w:r/>
    </w:p>
    <w:p>
      <w:pPr>
        <w:pStyle w:val="1151"/>
        <w:tabs>
          <w:tab w:val="left" w:pos="1208" w:leader="none"/>
        </w:tabs>
        <w:rPr>
          <w:rFonts w:hint="eastAsia" w:ascii="仿宋" w:hAnsi="仿宋" w:eastAsia="仿宋" w:cs="仿宋"/>
          <w:b/>
          <w:bCs/>
          <w:color w:val="auto"/>
          <w:sz w:val="32"/>
          <w:szCs w:val="32"/>
          <w:highlight w:val="none"/>
        </w:rPr>
      </w:pPr>
      <w:r/>
      <w:bookmarkStart w:id="38" w:name="_Toc4140"/>
      <w:r>
        <w:rPr>
          <w:rFonts w:hint="eastAsia" w:ascii="仿宋" w:hAnsi="仿宋" w:eastAsia="仿宋" w:cs="仿宋"/>
          <w:b/>
          <w:bCs/>
          <w:color w:val="auto"/>
          <w:sz w:val="32"/>
          <w:szCs w:val="32"/>
          <w:highlight w:val="none"/>
        </w:rPr>
        <w:t xml:space="preserve">第五章 采购合同格式</w:t>
      </w:r>
      <w:bookmarkEnd w:id="37"/>
      <w:r/>
      <w:bookmarkEnd w:id="38"/>
      <w:r/>
      <w:r/>
    </w:p>
    <w:p>
      <w:pPr>
        <w:pStyle w:val="984"/>
        <w:ind w:left="0" w:firstLine="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pStyle w:val="984"/>
        <w:ind w:left="0" w:firstLine="0"/>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采购合同</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项目编号 ：</w:t>
      </w:r>
      <w:r>
        <w:rPr>
          <w:rFonts w:hint="eastAsia" w:ascii="仿宋" w:hAnsi="仿宋" w:eastAsia="仿宋" w:cs="仿宋"/>
          <w:b/>
          <w:color w:val="auto"/>
          <w:sz w:val="36"/>
          <w:szCs w:val="36"/>
          <w:highlight w:val="none"/>
          <w:u w:val="single"/>
        </w:rPr>
        <w:t xml:space="preserve">                                      </w:t>
      </w:r>
      <w:r/>
    </w:p>
    <w:p>
      <w:pPr>
        <w:ind w:right="1266"/>
        <w:rPr>
          <w:rFonts w:hint="eastAsia" w:ascii="仿宋" w:hAnsi="仿宋" w:eastAsia="仿宋" w:cs="仿宋"/>
          <w:b/>
          <w:color w:val="auto"/>
          <w:sz w:val="36"/>
          <w:szCs w:val="36"/>
          <w:highlight w:val="none"/>
          <w:u w:val="single"/>
          <w:lang w:val="en-US" w:eastAsia="zh-CN"/>
        </w:rPr>
      </w:pPr>
      <w:r>
        <w:rPr>
          <w:rFonts w:hint="eastAsia" w:ascii="仿宋" w:hAnsi="仿宋" w:eastAsia="仿宋" w:cs="仿宋"/>
          <w:b/>
          <w:color w:val="auto"/>
          <w:sz w:val="36"/>
          <w:szCs w:val="36"/>
          <w:highlight w:val="none"/>
        </w:rPr>
        <w:t xml:space="preserve">项目名称 ：</w:t>
      </w:r>
      <w:r>
        <w:rPr>
          <w:rFonts w:hint="eastAsia" w:ascii="仿宋" w:hAnsi="仿宋" w:eastAsia="仿宋" w:cs="仿宋"/>
          <w:b/>
          <w:color w:val="auto"/>
          <w:sz w:val="36"/>
          <w:szCs w:val="36"/>
          <w:highlight w:val="none"/>
          <w:u w:val="single"/>
          <w:lang w:eastAsia="zh-CN"/>
        </w:rPr>
        <w:t xml:space="preserve">汤山街道上峰派出所食堂外包服务</w:t>
      </w:r>
      <w:r>
        <w:rPr>
          <w:rFonts w:hint="eastAsia" w:ascii="仿宋" w:hAnsi="仿宋" w:eastAsia="仿宋" w:cs="仿宋"/>
          <w:b/>
          <w:color w:val="auto"/>
          <w:sz w:val="36"/>
          <w:szCs w:val="36"/>
          <w:highlight w:val="none"/>
          <w:u w:val="single"/>
          <w:lang w:val="en-US" w:eastAsia="zh-CN"/>
        </w:rPr>
        <w:t xml:space="preserve">        </w:t>
      </w:r>
      <w:r/>
    </w:p>
    <w:p>
      <w:pPr>
        <w:rPr>
          <w:rFonts w:hint="eastAsia" w:ascii="仿宋" w:hAnsi="仿宋" w:eastAsia="仿宋" w:cs="仿宋"/>
          <w:b/>
          <w:color w:val="auto"/>
          <w:sz w:val="36"/>
          <w:szCs w:val="36"/>
          <w:highlight w:val="none"/>
          <w:u w:val="single"/>
        </w:rPr>
      </w:pPr>
      <w:r>
        <w:rPr>
          <w:rFonts w:hint="eastAsia" w:ascii="仿宋" w:hAnsi="仿宋" w:eastAsia="仿宋" w:cs="仿宋"/>
          <w:b/>
          <w:color w:val="auto"/>
          <w:sz w:val="36"/>
          <w:szCs w:val="36"/>
          <w:highlight w:val="none"/>
        </w:rPr>
        <w:t xml:space="preserve">采购单位 ：</w:t>
      </w:r>
      <w:r>
        <w:rPr>
          <w:rFonts w:hint="eastAsia" w:ascii="仿宋" w:hAnsi="仿宋" w:eastAsia="仿宋" w:cs="仿宋"/>
          <w:b/>
          <w:color w:val="auto"/>
          <w:sz w:val="36"/>
          <w:szCs w:val="36"/>
          <w:highlight w:val="none"/>
          <w:u w:val="single"/>
        </w:rPr>
        <w:t xml:space="preserve">                                      </w:t>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服务单位 ：</w:t>
      </w:r>
      <w:r>
        <w:rPr>
          <w:rFonts w:hint="eastAsia" w:ascii="仿宋" w:hAnsi="仿宋" w:eastAsia="仿宋" w:cs="仿宋"/>
          <w:b/>
          <w:color w:val="auto"/>
          <w:sz w:val="36"/>
          <w:szCs w:val="36"/>
          <w:highlight w:val="none"/>
          <w:u w:val="single"/>
        </w:rPr>
        <w:t xml:space="preserve">                                      </w:t>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签订日期 ：</w:t>
      </w:r>
      <w:r>
        <w:rPr>
          <w:rFonts w:hint="eastAsia" w:ascii="仿宋" w:hAnsi="仿宋" w:eastAsia="仿宋" w:cs="仿宋"/>
          <w:b/>
          <w:color w:val="auto"/>
          <w:sz w:val="36"/>
          <w:szCs w:val="36"/>
          <w:highlight w:val="none"/>
          <w:u w:val="single"/>
        </w:rPr>
        <w:t xml:space="preserve">                                      </w:t>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       </w:t>
      </w:r>
      <w:r/>
    </w:p>
    <w:p>
      <w:pPr>
        <w:ind w:firstLine="420"/>
        <w:rPr>
          <w:rFonts w:hint="eastAsia" w:ascii="仿宋" w:hAnsi="仿宋" w:eastAsia="仿宋" w:cs="仿宋"/>
          <w:color w:val="auto"/>
          <w:sz w:val="21"/>
          <w:szCs w:val="21"/>
          <w:highlight w:val="none"/>
        </w:rPr>
        <w:sectPr>
          <w:headerReference w:type="default" r:id="rId11"/>
          <w:footerReference w:type="default" r:id="rId17"/>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政府采购合同</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（具体合同条款由采购人和供应商依据招投标文件拟定，本件仅供格式参考）</w:t>
      </w:r>
      <w:r/>
    </w:p>
    <w:p>
      <w:pPr>
        <w:spacing w:line="560" w:lineRule="exact"/>
        <w:rPr>
          <w:rFonts w:hint="eastAsia" w:ascii="仿宋" w:hAnsi="仿宋" w:eastAsia="仿宋" w:cs="仿宋"/>
          <w:color w:val="auto"/>
          <w:sz w:val="21"/>
          <w:szCs w:val="21"/>
          <w:highlight w:val="none"/>
          <w:lang w:eastAsia="zh-CN"/>
        </w:rPr>
        <w:outlineLvl w:val="9"/>
      </w:pPr>
      <w:r/>
      <w:bookmarkStart w:id="39" w:name="_Toc24657"/>
      <w:r>
        <w:rPr>
          <w:rFonts w:hint="eastAsia" w:ascii="仿宋" w:hAnsi="仿宋" w:eastAsia="仿宋" w:cs="仿宋"/>
          <w:color w:val="auto"/>
          <w:sz w:val="21"/>
          <w:szCs w:val="21"/>
          <w:highlight w:val="none"/>
          <w:lang w:eastAsia="zh-CN"/>
        </w:rPr>
        <w:t xml:space="preserve">合同编号：</w:t>
      </w:r>
      <w:r/>
    </w:p>
    <w:tbl>
      <w:tblPr>
        <w:tblStyle w:val="972"/>
        <w:tblW w:w="9750" w:type="dxa"/>
        <w:jc w:val="center"/>
        <w:tblLayout w:type="autofit"/>
        <w:tblCellMar>
          <w:left w:w="0" w:type="dxa"/>
          <w:top w:w="0" w:type="dxa"/>
          <w:right w:w="0" w:type="dxa"/>
          <w:bottom w:w="0" w:type="dxa"/>
        </w:tblCellMar>
        <w:tblLook w:val="04A0" w:firstRow="1" w:lastRow="0" w:firstColumn="1" w:lastColumn="0" w:noHBand="0" w:noVBand="1"/>
      </w:tblPr>
      <w:tblGrid>
        <w:gridCol w:w="4875"/>
        <w:gridCol w:w="4875"/>
      </w:tblGrid>
      <w:tr>
        <w:trPr>
          <w:jc w:val="center"/>
          <w:trHeight w:val="575"/>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spacing w:line="5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875" w:type="dxa"/>
            <w:vAlign w:val="top"/>
            <w:textDirection w:val="lrTb"/>
            <w:noWrap w:val="false"/>
          </w:tcPr>
          <w:p>
            <w:pPr>
              <w:spacing w:line="5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供应商（以下称乙方）：</w:t>
            </w:r>
            <w:r/>
          </w:p>
        </w:tc>
      </w:tr>
      <w:tr>
        <w:trPr>
          <w:jc w:val="center"/>
          <w:trHeight w:val="0"/>
        </w:trPr>
        <w:tc>
          <w:tcPr>
            <w:tcBorders>
              <w:top w:val="none" w:color="000000" w:sz="4" w:space="0"/>
              <w:left w:val="none" w:color="000000" w:sz="4" w:space="0"/>
              <w:bottom w:val="none" w:color="000000" w:sz="4" w:space="0"/>
              <w:right w:val="none" w:color="000000" w:sz="4" w:space="0"/>
            </w:tcBorders>
            <w:tcW w:w="4875" w:type="dxa"/>
            <w:vAlign w:val="top"/>
            <w:textDirection w:val="lrTb"/>
            <w:noWrap w:val="false"/>
          </w:tcPr>
          <w:p>
            <w:pPr>
              <w:spacing w:line="5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875" w:type="dxa"/>
            <w:vAlign w:val="top"/>
            <w:textDirection w:val="lrTb"/>
            <w:noWrap w:val="false"/>
          </w:tcPr>
          <w:p>
            <w:pPr>
              <w:spacing w:line="56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住所地：</w:t>
            </w:r>
            <w:r/>
          </w:p>
        </w:tc>
      </w:tr>
    </w:tbl>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根据《中华人民共和国政府采购法》、《中华人民共和国民法典》等法律法规的规定，本着自愿、平等、互利、诚信的原则，甲、乙双方按照采购结果签订本合同。</w:t>
      </w:r>
      <w:r/>
    </w:p>
    <w:p>
      <w:pPr>
        <w:ind w:left="0" w:right="0" w:firstLine="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一、合同标的</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乙方根据甲方要求提供下列服务：</w:t>
      </w:r>
      <w:r>
        <w:rPr>
          <w:rFonts w:hint="eastAsia" w:ascii="仿宋" w:hAnsi="仿宋" w:eastAsia="仿宋" w:cs="仿宋"/>
          <w:color w:val="auto"/>
          <w:sz w:val="21"/>
          <w:szCs w:val="21"/>
          <w:u w:val="single"/>
        </w:rPr>
        <w:t xml:space="preserve">甲方将职工食堂等后勤事务交由乙方管理，为甲方职工及有关人员提供用餐服务，并符合甲方要求，接受甲方监督</w:t>
      </w:r>
      <w:r>
        <w:rPr>
          <w:rFonts w:hint="eastAsia" w:ascii="仿宋" w:hAnsi="仿宋" w:eastAsia="仿宋" w:cs="仿宋"/>
          <w:color w:val="auto"/>
          <w:sz w:val="21"/>
          <w:szCs w:val="21"/>
        </w:rPr>
        <w:t xml:space="preserve">。</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服务内容详见采购文件及乙方响应性文件等。</w:t>
      </w:r>
      <w:r/>
    </w:p>
    <w:p>
      <w:pPr>
        <w:ind w:left="0" w:right="0" w:firstLine="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二、合同总价款</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本合同项下总价为：人民币（大写）：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元，(合同价包括但不限于食材费用、乙方派驻人员工资、国家强制缴纳的各种社会保障资金、公积金、福利、服装、交通，完成文件所确定的服务范围所需的劳保用品、防护用品、清洁用品、其他耗材（油盐酱醋糖葱姜蒜等配料），以及税费、管理费等完成甲方食堂管理服务的相关费用。)乙方不得再以任何理由向甲方主张任何费用。</w:t>
      </w:r>
      <w:r/>
    </w:p>
    <w:p>
      <w:pPr>
        <w:ind w:left="0" w:right="0" w:firstLine="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三、组成本合同的有关文件 </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下列关于南京市政府采购</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（项目编号）的采购文件、响应文件或与本次采购活动方式相适应的文件及有关附件是本合同不可分割的组成部分，与本合同具有同等法律效力，这些文件包括但不限于： </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（1）采购文件</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（2）乙方提供的响应文件和报价表； </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（3）技术规格响应表； </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（4）投标承诺/服务承诺； </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（5）成交通知书； </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（6）甲乙双方商定的其他文件等。</w:t>
      </w:r>
      <w:r/>
    </w:p>
    <w:p>
      <w:pPr>
        <w:ind w:left="0" w:right="0" w:firstLine="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四、履行合同期限、地点 </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1、履行合同期限：</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none"/>
        </w:rPr>
        <w:t xml:space="preserve">。</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2、履行合同地点：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ind w:left="0" w:right="0" w:firstLine="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五、双方权利和义务：</w:t>
      </w:r>
      <w:r/>
    </w:p>
    <w:p>
      <w:pPr>
        <w:ind w:left="0" w:right="0" w:firstLine="482"/>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1、甲方权利和义务：</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（1）甲方有权监督乙方依法安全生产、履行合同、并做好协调工作。</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（2）甲方有权对乙方的原材料采购、加工生产、餐饮质量、服务标准及卫生状况进行监督，并有权要求乙方进行整改。</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（3）甲方协助乙方维持职工食堂的治安秩序，并加强对就餐人员的教育，自觉维护公共卫生和公共秩序，遵守职工食堂的各项管理规定。</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4）甲方有权派员随时抽查当餐菜肴的质量，当发现职工反映意见较大，确实存在不符时，有权要求乙方进行改善；乙方接到甲方书面整改通知，一周内未解决问题，乙方应承担合同总价款0.1%的违约金并再次发出书面通知；乙方接到通知一周后原有问题仍未改善的，甲方有权书面通知乙方终止本协议。</w:t>
      </w:r>
      <w:r/>
    </w:p>
    <w:p>
      <w:pPr>
        <w:ind w:left="0" w:right="0" w:firstLine="482"/>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2、乙方权利和义务：</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（1）因食堂开餐所需办理的餐饮卫生许可证由乙方负责办理，甲方可协助。</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（2）乙方负责甲方职工食堂的日常经营和管理，包括人事安排、提供每日餐食、外卖服务等，每日服务时间依据甲方要求制定。</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（3）乙方有权制定严格的管理制度和规定，包括人事、岗位责任、饮食、环境卫生、安全防范等制度。</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（4）乙方人员必须严格遵守甲方的各项管理制度，服从甲方相关领导指示，文明经营，讲究个人及公共卫生，保证安全生产。</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left="0" w:right="0" w:firstLine="480"/>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（6）乙方在委托管理服务期内对于甲方的房屋未经甲方同意，不得自行改造，不得随意改变房屋结构，爱护甲方设备设施，包括厨房设备、用具和餐具，因人为损坏和遗失应照价赔偿。</w:t>
      </w:r>
      <w:r/>
    </w:p>
    <w:p>
      <w:pPr>
        <w:ind w:left="0" w:right="0" w:firstLine="482"/>
        <w:jc w:val="both"/>
        <w:spacing w:before="0" w:after="0" w:line="85" w:lineRule="atLeast"/>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3、服务要求：</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1、早餐品种：主食2种、点心4种、饮品1种、鸡蛋、小菜2种（需为自制）。</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2、午餐品种：大荤2种、小荤2种、蔬菜2种、面点1种、水果1种、汤2种、酸奶或饮品1种。</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3、晚餐品种：大荤2种、小荤2种、蔬菜2种、面点1种、水果1种、汤2种、酸奶或饮品1种。</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4、如有会议等特殊情况，需要增加供餐份数，乙方1小时内响应。</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5、提供全年全天候服务，服务人员需24小时待命，如遇突发情况，随时响应。</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6、如采购人有临时非工作点送餐需求，需随时响应，保证配送服务到位。</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7、食堂人工、食材、辅材、调料、配料（油盐酱醋糖葱姜蒜等配料）、税费、液化气等其他提供餐食所需要的所有费用由乙方承担包含在投标报价中，甲方不另外支付费用。</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8、乙方应按照甲方要求将每周菜单上报给分管领导确认后公布在明显位置，保证主副食花色品种不断翻新和多样化。</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9、乙方必须严格执行食堂的相关规章制度、必须满足采购人的用餐需求，不得对外营业。所有管理制度必须实行上墙公示。</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10、食堂所有员工必须“两证”齐全(身份证、健康证)，并报甲方办公室登记备案。</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11、乙方应严格遵守《中华人民共和国食品安全法》等相关规定，严格保证食品质量符合国家相关产品质理标准，符合国家各级强制性规范要求。在乙方出现因食品质量导致食物中毒的事故发生，乙方承担一切法律责任，并取消其供货资格。</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12严格禁止供应如下食品，一经发现，取消其供货资格：</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（1）腐败变质、油脂酸败、霉变、生虫、污秽不洁、混有异物或其他感官性状异常，对人体有害的；</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（2）含有毒、有害物质或被有害物质污染，对人体身体健康有害的；含有严重超出标准限量的农药残留、兽药残留、重金属、污染物质以及其他危害人体健康的；</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（3）未经动物部门检疫、检验或者检疫、检验不合格的肉类及其制品；</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（4）病死、毒死或不明死因的禽、畜、兽、水产动物等及其制品；</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（5）用非食品原料加工的，加入非食品用化学物质或将非食品当作食品的。</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13、供应商负责食堂的饮食安全卫生，签订合同时还须与甲方签订饮食安全卫生责任状。甲方严格执行事故责任追究制度，如在供应期内发生食物中毒等重大责任事故，损害就餐人员身体健康，影响采购人声誉，乙方必须承担由此造成的一切责任和经济损失，乙方有权无条件终止合同。</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14、食堂内的工作人员属于供应商的员工，与甲方不存在任何雇佣、委托等劳动关系，同时食堂工作人员在工作过程中的安全责任由乙方负责。如用电、用水等不注意安全引起生产事故或发生意外伤亡事故，乙方承担全部责任和必要的经济补偿，采购人概不承担任何责任。</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15、乙方必须严格履行供应合同要求，不得在中标后转包或分包给他人经营。</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16、不得违反国家的相关法律、法规。</w:t>
      </w:r>
      <w:r/>
    </w:p>
    <w:p>
      <w:pPr>
        <w:ind w:left="0" w:right="0" w:firstLine="480"/>
        <w:jc w:val="both"/>
        <w:spacing w:before="0" w:after="0" w:line="85" w:lineRule="atLeast"/>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17、如上级部门针对本项目有相关政策性调整，按照要求调整，甲方不承担任何违约责任。</w:t>
      </w:r>
      <w:r/>
    </w:p>
    <w:p>
      <w:pPr>
        <w:keepLines w:val="0"/>
        <w:keepNext w:val="0"/>
        <w:pageBreakBefore w:val="0"/>
        <w:spacing w:line="360" w:lineRule="exact"/>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六、考核制度</w:t>
      </w:r>
      <w:r/>
    </w:p>
    <w:p>
      <w:pPr>
        <w:ind w:firstLine="420"/>
        <w:keepLines w:val="0"/>
        <w:keepNext w:val="0"/>
        <w:pageBreakBefore w:val="0"/>
        <w:spacing w:beforeAutospacing="0"/>
        <w:widowControl w:val="off"/>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t xml:space="preserve">采购人每月组织就餐人员对食堂的菜肴、服务等进行考核评分具体如下：</w:t>
      </w:r>
      <w:r/>
    </w:p>
    <w:p>
      <w:pPr>
        <w:numPr>
          <w:ilvl w:val="0"/>
          <w:numId w:val="0"/>
        </w:numPr>
        <w:ind w:left="0" w:firstLine="420"/>
        <w:jc w:val="both"/>
        <w:keepLines w:val="0"/>
        <w:keepNext w:val="0"/>
        <w:pageBreakBefore w:val="0"/>
        <w:spacing w:beforeAutospacing="0"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（1）考核得分大于等于90 分核定为非常满意，按100%支付当月服务费；</w:t>
      </w:r>
      <w:r/>
    </w:p>
    <w:p>
      <w:pPr>
        <w:numPr>
          <w:ilvl w:val="0"/>
          <w:numId w:val="0"/>
        </w:numPr>
        <w:ind w:left="0" w:firstLine="420"/>
        <w:jc w:val="both"/>
        <w:keepLines w:val="0"/>
        <w:keepNext w:val="0"/>
        <w:pageBreakBefore w:val="0"/>
        <w:spacing w:beforeAutospacing="0"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（2）考核得分大于等于 80 分小于 90 分核定为基本满意，按90%支付当月服务费，如一年度内超过（含）五次考核为基本满意，采购人有权终止合同；</w:t>
      </w:r>
      <w:r/>
    </w:p>
    <w:p>
      <w:pPr>
        <w:numPr>
          <w:ilvl w:val="0"/>
          <w:numId w:val="0"/>
        </w:numPr>
        <w:ind w:left="0" w:firstLine="420"/>
        <w:jc w:val="both"/>
        <w:keepLines w:val="0"/>
        <w:keepNext w:val="0"/>
        <w:pageBreakBefore w:val="0"/>
        <w:spacing w:beforeAutospacing="0" w:line="360" w:lineRule="auto"/>
        <w:widowControl w:val="off"/>
        <w:rPr>
          <w:rFonts w:hint="eastAsia" w:ascii="仿宋" w:hAnsi="仿宋" w:eastAsia="仿宋" w:cs="仿宋"/>
          <w:b w:val="0"/>
          <w:bCs w:val="0"/>
          <w:i w:val="0"/>
          <w:caps w:val="0"/>
          <w:color w:val="auto"/>
          <w:spacing w:val="0"/>
          <w:sz w:val="21"/>
          <w:szCs w:val="21"/>
          <w:highlight w:val="none"/>
          <w:lang w:val="en-US" w:eastAsia="zh-CN"/>
        </w:rPr>
        <w:outlineLvl w:val="9"/>
      </w:pPr>
      <w:r>
        <w:rPr>
          <w:rFonts w:hint="eastAsia" w:ascii="仿宋" w:hAnsi="仿宋" w:eastAsia="仿宋" w:cs="仿宋"/>
          <w:color w:val="auto"/>
          <w:sz w:val="21"/>
          <w:szCs w:val="21"/>
          <w:highlight w:val="none"/>
          <w:lang w:val="en-US" w:eastAsia="zh-CN" w:bidi="ar-SA"/>
        </w:rPr>
        <w:t xml:space="preserve">（3）考核得分小于80分为不满意，按50%支付当月服务费，如一年度内两次考核得分小于80分，采购人有权终止合同。</w:t>
      </w:r>
      <w:r/>
    </w:p>
    <w:tbl>
      <w:tblPr>
        <w:tblStyle w:val="972"/>
        <w:tblW w:w="9760" w:type="dxa"/>
        <w:jc w:val="center"/>
        <w:tblLayout w:type="fixed"/>
        <w:tblCellMar>
          <w:left w:w="0" w:type="dxa"/>
          <w:top w:w="0" w:type="dxa"/>
          <w:right w:w="0" w:type="dxa"/>
          <w:bottom w:w="0" w:type="dxa"/>
        </w:tblCellMar>
        <w:tblLook w:val="04A0" w:firstRow="1" w:lastRow="0" w:firstColumn="1" w:lastColumn="0" w:noHBand="0" w:noVBand="1"/>
      </w:tblPr>
      <w:tblGrid>
        <w:gridCol w:w="910"/>
        <w:gridCol w:w="1154"/>
        <w:gridCol w:w="4742"/>
        <w:gridCol w:w="2012"/>
        <w:gridCol w:w="470"/>
        <w:gridCol w:w="472"/>
      </w:tblGrid>
      <w:tr>
        <w:trPr>
          <w:jc w:val="cente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jc w:val="center"/>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bidi="ar"/>
              </w:rPr>
              <w:t xml:space="preserve">食堂管理考核表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得分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菜肴</w:t>
            </w:r>
            <w:r>
              <w:rPr>
                <w:rFonts w:hint="eastAsia" w:ascii="仿宋" w:hAnsi="仿宋" w:eastAsia="仿宋" w:cs="仿宋"/>
                <w:color w:val="auto"/>
                <w:sz w:val="21"/>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3、隔夜饭菜不超过12小时，</w:t>
            </w:r>
            <w:r>
              <w:rPr>
                <w:rFonts w:hint="eastAsia" w:ascii="仿宋" w:hAnsi="仿宋" w:eastAsia="仿宋" w:cs="仿宋"/>
                <w:color w:val="auto"/>
                <w:sz w:val="21"/>
                <w:szCs w:val="21"/>
                <w:highlight w:val="none"/>
                <w:lang w:eastAsia="zh-CN" w:bidi="ar"/>
              </w:rPr>
              <w:t xml:space="preserve">出柜</w:t>
            </w:r>
            <w:r>
              <w:rPr>
                <w:rFonts w:hint="eastAsia" w:ascii="仿宋" w:hAnsi="仿宋" w:eastAsia="仿宋" w:cs="仿宋"/>
                <w:color w:val="auto"/>
                <w:sz w:val="21"/>
                <w:szCs w:val="21"/>
                <w:highlight w:val="none"/>
                <w:lang w:bidi="ar"/>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4、超过规定用餐时间</w:t>
            </w:r>
            <w:r>
              <w:rPr>
                <w:rFonts w:hint="eastAsia" w:ascii="仿宋" w:hAnsi="仿宋" w:eastAsia="仿宋" w:cs="仿宋"/>
                <w:color w:val="auto"/>
                <w:sz w:val="21"/>
                <w:szCs w:val="21"/>
                <w:highlight w:val="none"/>
                <w:lang w:eastAsia="zh-CN" w:bidi="ar"/>
              </w:rPr>
              <w:t xml:space="preserve">出柜</w:t>
            </w:r>
            <w:r>
              <w:rPr>
                <w:rFonts w:hint="eastAsia" w:ascii="仿宋" w:hAnsi="仿宋" w:eastAsia="仿宋" w:cs="仿宋"/>
                <w:color w:val="auto"/>
                <w:sz w:val="21"/>
                <w:szCs w:val="21"/>
                <w:highlight w:val="none"/>
                <w:lang w:bidi="ar"/>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Fonts w:hint="eastAsia" w:ascii="仿宋" w:hAnsi="仿宋" w:eastAsia="仿宋" w:cs="仿宋"/>
                <w:color w:val="auto"/>
                <w:sz w:val="21"/>
                <w:szCs w:val="21"/>
                <w:highlight w:val="none"/>
                <w:lang w:eastAsia="zh-CN" w:bidi="ar"/>
              </w:rPr>
              <w:t xml:space="preserve">、供餐</w:t>
            </w:r>
            <w:r>
              <w:rPr>
                <w:rFonts w:hint="eastAsia" w:ascii="仿宋" w:hAnsi="仿宋" w:eastAsia="仿宋" w:cs="仿宋"/>
                <w:color w:val="auto"/>
                <w:sz w:val="21"/>
                <w:szCs w:val="21"/>
                <w:highlight w:val="none"/>
                <w:lang w:bidi="ar"/>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发现一次扣</w:t>
            </w:r>
            <w:r>
              <w:rPr>
                <w:rFonts w:hint="eastAsia" w:ascii="仿宋" w:hAnsi="仿宋" w:eastAsia="仿宋" w:cs="仿宋"/>
                <w:color w:val="auto"/>
                <w:sz w:val="21"/>
                <w:szCs w:val="21"/>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keepLines w:val="0"/>
        <w:keepNext w:val="0"/>
        <w:pageBreakBefore w:val="0"/>
        <w:spacing w:line="360" w:lineRule="exact"/>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r>
      <w:r/>
    </w:p>
    <w:p>
      <w:pPr>
        <w:keepLines w:val="0"/>
        <w:keepNext w:val="0"/>
        <w:pageBreakBefore w:val="0"/>
        <w:spacing w:line="360" w:lineRule="exact"/>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val="en-US" w:eastAsia="zh-CN"/>
        </w:rPr>
        <w:t xml:space="preserve">七、</w:t>
      </w:r>
      <w:r>
        <w:rPr>
          <w:rFonts w:hint="eastAsia" w:ascii="仿宋" w:hAnsi="仿宋" w:eastAsia="仿宋" w:cs="仿宋"/>
          <w:b/>
          <w:bCs/>
          <w:color w:val="auto"/>
          <w:sz w:val="21"/>
          <w:szCs w:val="21"/>
          <w:highlight w:val="none"/>
          <w:lang w:eastAsia="zh-CN"/>
        </w:rPr>
        <w:t xml:space="preserve">交付和验收 </w:t>
      </w:r>
      <w:r/>
    </w:p>
    <w:p>
      <w:pPr>
        <w:ind w:firstLine="420"/>
        <w:keepLines w:val="0"/>
        <w:keepNext w:val="0"/>
        <w:pageBreakBefore w:val="0"/>
        <w:spacing w:line="3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1.本</w:t>
      </w:r>
      <w:r>
        <w:rPr>
          <w:rFonts w:hint="eastAsia" w:ascii="仿宋" w:hAnsi="仿宋" w:eastAsia="仿宋" w:cs="仿宋"/>
          <w:color w:val="auto"/>
          <w:sz w:val="21"/>
          <w:szCs w:val="21"/>
          <w:highlight w:val="none"/>
          <w:lang w:val="en-US" w:eastAsia="zh-CN"/>
        </w:rPr>
        <w:t xml:space="preserve">项目合同履行期限为</w:t>
      </w:r>
      <w:r>
        <w:rPr>
          <w:rFonts w:hint="eastAsia" w:ascii="仿宋" w:hAnsi="仿宋" w:eastAsia="仿宋" w:cs="仿宋"/>
          <w:color w:val="auto"/>
          <w:sz w:val="21"/>
          <w:szCs w:val="21"/>
          <w:highlight w:val="none"/>
          <w:u w:val="single"/>
          <w:lang w:eastAsia="zh-CN"/>
        </w:rPr>
        <w:t xml:space="preserve">一年</w:t>
      </w:r>
      <w:r>
        <w:rPr>
          <w:rFonts w:hint="eastAsia" w:ascii="仿宋" w:hAnsi="仿宋" w:eastAsia="仿宋" w:cs="仿宋"/>
          <w:color w:val="auto"/>
          <w:sz w:val="21"/>
          <w:szCs w:val="21"/>
          <w:highlight w:val="none"/>
        </w:rPr>
        <w:t xml:space="preserve">，自</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2026</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日至</w:t>
      </w:r>
      <w:r>
        <w:rPr>
          <w:rFonts w:hint="eastAsia" w:ascii="仿宋" w:hAnsi="仿宋" w:eastAsia="仿宋" w:cs="仿宋"/>
          <w:color w:val="auto"/>
          <w:sz w:val="21"/>
          <w:szCs w:val="21"/>
          <w:highlight w:val="none"/>
          <w:u w:val="single"/>
          <w:lang w:val="en-US" w:eastAsia="zh-CN"/>
        </w:rPr>
        <w:t xml:space="preserve">2027</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日</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2.甲方自行组织或视情邀请相关专家或国家认可的质量检测机构参加验收，乙方提供的服务不符合采购文件和合同规定的，甲方有权拒收，并要求乙方承担违约责任，包括但不限于承担验收费用等。</w:t>
      </w:r>
      <w:r/>
    </w:p>
    <w:p>
      <w:pPr>
        <w:keepLines w:val="0"/>
        <w:keepNext w:val="0"/>
        <w:pageBreakBefore w:val="0"/>
        <w:spacing w:line="360" w:lineRule="exact"/>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八、履约保证金</w:t>
      </w:r>
      <w:r/>
    </w:p>
    <w:p>
      <w:pPr>
        <w:ind w:firstLine="420"/>
        <w:keepLines w:val="0"/>
        <w:keepNext w:val="0"/>
        <w:pageBreakBefore w:val="0"/>
        <w:spacing w:line="3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乙方应按以下第</w:t>
      </w: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sz w:val="21"/>
          <w:szCs w:val="21"/>
          <w:highlight w:val="none"/>
          <w:lang w:eastAsia="zh-CN"/>
        </w:rPr>
        <w:t xml:space="preserve">方式向甲方缴纳履约保证金：</w:t>
      </w:r>
      <w:r/>
    </w:p>
    <w:p>
      <w:pPr>
        <w:ind w:firstLine="420"/>
        <w:keepLines w:val="0"/>
        <w:keepNext w:val="0"/>
        <w:pageBreakBefore w:val="0"/>
        <w:spacing w:line="3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（1）无需缴纳履约保证金；</w:t>
      </w:r>
      <w:r/>
    </w:p>
    <w:p>
      <w:pPr>
        <w:ind w:firstLine="420"/>
        <w:keepLines w:val="0"/>
        <w:keepNext w:val="0"/>
        <w:pageBreakBefore w:val="0"/>
        <w:spacing w:line="360" w:lineRule="exact"/>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（2）以支票、汇票、本票或者金融机构、担保机构出具的保函等非现金形式缴纳履约保证金，金额为（ / ）万元。</w:t>
      </w:r>
      <w:r/>
    </w:p>
    <w:p>
      <w:pPr>
        <w:keepLines w:val="0"/>
        <w:keepNext w:val="0"/>
        <w:pageBreakBefore w:val="0"/>
        <w:spacing w:line="360" w:lineRule="exact"/>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九、合同款支付</w:t>
      </w:r>
      <w:r/>
    </w:p>
    <w:p>
      <w:pPr>
        <w:ind w:firstLine="420"/>
        <w:keepLines w:val="0"/>
        <w:keepNext w:val="0"/>
        <w:pageBreakBefore w:val="0"/>
        <w:spacing w:line="360" w:lineRule="exact"/>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t xml:space="preserve">（1）采购人每月组织就餐人员对食堂的菜肴、服务等进行考核评分，根据考核结果计算每月应付服务费。</w:t>
      </w:r>
      <w:r/>
    </w:p>
    <w:p>
      <w:pPr>
        <w:ind w:firstLine="420"/>
        <w:keepLines w:val="0"/>
        <w:keepNext w:val="0"/>
        <w:pageBreakBefore w:val="0"/>
        <w:spacing w:line="360" w:lineRule="exact"/>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t xml:space="preserve">（2）当月服务费于次月20日前结算，结算价款为合同价款的1/12，同时扣除当月考核扣减费用，供应商需提供正规发票。</w:t>
      </w:r>
      <w:r/>
    </w:p>
    <w:p>
      <w:pPr>
        <w:keepLines w:val="0"/>
        <w:keepNext w:val="0"/>
        <w:pageBreakBefore w:val="0"/>
        <w:spacing w:line="360" w:lineRule="exact"/>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十、违约责任</w:t>
      </w:r>
      <w:r/>
    </w:p>
    <w:p>
      <w:pPr>
        <w:pStyle w:val="1202"/>
        <w:ind w:firstLine="480"/>
        <w:keepLines w:val="0"/>
        <w:keepNext w:val="0"/>
        <w:pageBreakBefore w:val="0"/>
        <w:spacing w:line="36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1、甲乙双方无正当理由，不得提前终止协议，任何一方提前终止协议需赔偿另一方合同价款的5%，违约金不足以补偿损失（包括但不限于诉讼费、律师费、保全费、差旅费等）的，另一方有权要求对方补足。</w:t>
      </w:r>
      <w:r/>
    </w:p>
    <w:p>
      <w:pPr>
        <w:pStyle w:val="1202"/>
        <w:ind w:firstLine="480"/>
        <w:keepLines w:val="0"/>
        <w:keepNext w:val="0"/>
        <w:pageBreakBefore w:val="0"/>
        <w:spacing w:line="36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2、乙方提供不洁食品造成甲方人员食物中毒的（需经卫生防疫部门鉴定），由乙方负责医药、护理、误工、交通等费用并承担相应的法律责任。甲方有权单方解除合同并要求乙方承担违约责任。</w:t>
      </w:r>
      <w:r/>
    </w:p>
    <w:p>
      <w:pPr>
        <w:pStyle w:val="1202"/>
        <w:ind w:firstLine="480"/>
        <w:keepLines w:val="0"/>
        <w:keepNext w:val="0"/>
        <w:pageBreakBefore w:val="0"/>
        <w:spacing w:line="36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3、甲方需按时结清乙方账款，逾期付款的应按照逾期付款金额的每天万分之四支付逾期付款违约金（经双方协商一致后推迟结清的除外）。</w:t>
      </w:r>
      <w:r/>
    </w:p>
    <w:p>
      <w:pPr>
        <w:pStyle w:val="1202"/>
        <w:ind w:firstLine="480"/>
        <w:keepLines w:val="0"/>
        <w:keepNext w:val="0"/>
        <w:pageBreakBefore w:val="0"/>
        <w:spacing w:line="36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4、甲方违反合同规定，拒绝接受乙方提供的服务，应当承担乙方由此造成的损失。</w:t>
      </w:r>
      <w:r/>
    </w:p>
    <w:p>
      <w:pPr>
        <w:pStyle w:val="1202"/>
        <w:ind w:firstLine="480"/>
        <w:keepLines w:val="0"/>
        <w:keepNext w:val="0"/>
        <w:pageBreakBefore w:val="0"/>
        <w:spacing w:line="36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5、乙方因提供的服务不符合甲方要求导致解除合同的，应当承担甲方由此产生的损失（包括但不限于诉讼费、律师费、保全费、差旅费等），并承担协议价款的5%的违约责任。</w:t>
      </w:r>
      <w:r/>
    </w:p>
    <w:p>
      <w:pPr>
        <w:keepLines w:val="0"/>
        <w:keepNext w:val="0"/>
        <w:pageBreakBefore w:val="0"/>
        <w:spacing w:line="360" w:lineRule="exact"/>
        <w:widowControl/>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十一、合同的变更和终止</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1.除《政府采购法》第50条第二款规定的情形外，本合同一经签订，甲乙双方不得擅自变更、中止或终止。</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2.除发生法律规定的不能预见、不能避免并不能克服的客观情况外，甲乙双方不得放弃或拒绝履行合同。乙方放弃或拒绝履行合同，三年内不得参加甲方组织的政府采购活动。</w:t>
      </w:r>
      <w:r/>
    </w:p>
    <w:p>
      <w:pPr>
        <w:ind w:firstLine="420"/>
        <w:spacing w:line="360" w:lineRule="exact"/>
        <w:rPr>
          <w:rFonts w:hint="eastAsia" w:ascii="仿宋" w:hAnsi="仿宋" w:eastAsia="仿宋" w:cs="仿宋"/>
          <w:i w:val="0"/>
          <w:iCs w:val="0"/>
          <w:caps w:val="0"/>
          <w:color w:val="auto"/>
          <w:spacing w:val="0"/>
          <w:sz w:val="21"/>
          <w:szCs w:val="21"/>
          <w:highlight w:val="none"/>
        </w:rPr>
        <w:outlineLvl w:val="9"/>
      </w:pPr>
      <w:r>
        <w:rPr>
          <w:rFonts w:hint="eastAsia" w:ascii="仿宋" w:hAnsi="仿宋" w:eastAsia="仿宋" w:cs="仿宋"/>
          <w:i w:val="0"/>
          <w:iCs w:val="0"/>
          <w:caps w:val="0"/>
          <w:color w:val="auto"/>
          <w:spacing w:val="0"/>
          <w:sz w:val="21"/>
          <w:szCs w:val="21"/>
          <w:highlight w:val="none"/>
          <w:shd w:val="clear" w:color="auto" w:fill="auto"/>
        </w:rPr>
        <w:t xml:space="preserve">甲方约定终止合同的，应在终止前至少15个工作日书面通知乙方，并与乙方完成已发生费用的结算。合同终止后，甲方将就剩余期间的食堂服务需求重新组织采购活动，乙方不得以任何理由主张优先权或提出异议。</w:t>
      </w:r>
      <w:r/>
    </w:p>
    <w:p>
      <w:pPr>
        <w:ind w:firstLine="420"/>
        <w:spacing w:line="360" w:lineRule="exact"/>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i w:val="0"/>
          <w:iCs w:val="0"/>
          <w:caps w:val="0"/>
          <w:color w:val="auto"/>
          <w:spacing w:val="0"/>
          <w:sz w:val="21"/>
          <w:szCs w:val="21"/>
          <w:highlight w:val="none"/>
          <w:shd w:val="clear" w:color="auto" w:fill="auto"/>
        </w:rPr>
        <w:t xml:space="preserve">双方确认：本款约定的终止权不视为甲方违约，甲方无需向乙方支付任何违约金、赔偿金或预期利益损失。</w:t>
      </w:r>
      <w:r/>
    </w:p>
    <w:p>
      <w:pPr>
        <w:keepLines w:val="0"/>
        <w:keepNext w:val="0"/>
        <w:pageBreakBefore w:val="0"/>
        <w:spacing w:line="360" w:lineRule="exact"/>
        <w:widowControl/>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十二、合同的转让</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乙方不得擅自部分或全部转让其应履行的合同义务。</w:t>
      </w:r>
      <w:r/>
    </w:p>
    <w:p>
      <w:pPr>
        <w:keepLines w:val="0"/>
        <w:keepNext w:val="0"/>
        <w:pageBreakBefore w:val="0"/>
        <w:spacing w:line="360" w:lineRule="exact"/>
        <w:widowControl/>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十三、争议的解决</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1.因服务的质量问题发生争议的，应当邀请国家认可的质量检测机构对服务质量进行鉴定。符合标准的，鉴定费由甲方承担；不符合质量标准的，鉴定费由乙方承担。</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2.因履行本合同引起的或与本合同有关的争议，甲、乙双方应首先通过友好协商解决，如果协商不能解决争议，则采取以下第</w:t>
      </w:r>
      <w:r>
        <w:rPr>
          <w:rFonts w:hint="eastAsia" w:ascii="仿宋" w:hAnsi="仿宋" w:eastAsia="仿宋" w:cs="仿宋"/>
          <w:color w:val="auto"/>
          <w:sz w:val="21"/>
          <w:szCs w:val="21"/>
          <w:highlight w:val="none"/>
          <w:u w:val="single"/>
          <w:lang w:eastAsia="zh-CN"/>
        </w:rPr>
        <w:t xml:space="preserve">  （1）  </w:t>
      </w:r>
      <w:r>
        <w:rPr>
          <w:rFonts w:hint="eastAsia" w:ascii="仿宋" w:hAnsi="仿宋" w:eastAsia="仿宋" w:cs="仿宋"/>
          <w:color w:val="auto"/>
          <w:sz w:val="21"/>
          <w:szCs w:val="21"/>
          <w:highlight w:val="none"/>
          <w:lang w:eastAsia="zh-CN"/>
        </w:rPr>
        <w:t xml:space="preserve">种方式解决争议：</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（1）向甲方所在地有管辖权的人民法院提起诉讼；</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（2）向南京仲裁委员会按其仲裁规则申请仲裁。</w:t>
      </w:r>
      <w:r/>
    </w:p>
    <w:p>
      <w:pPr>
        <w:keepLines w:val="0"/>
        <w:keepNext w:val="0"/>
        <w:pageBreakBefore w:val="0"/>
        <w:spacing w:line="360" w:lineRule="exact"/>
        <w:widowControl/>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十四、诚实信用 </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乙方应诚实信用，严格按照采购文件要求和投标承诺履行合同，不向甲方进行商业贿赂或者提供不正当利益。</w:t>
      </w:r>
      <w:r/>
    </w:p>
    <w:p>
      <w:pPr>
        <w:keepLines w:val="0"/>
        <w:keepNext w:val="0"/>
        <w:pageBreakBefore w:val="0"/>
        <w:spacing w:line="360" w:lineRule="exact"/>
        <w:widowControl/>
        <w:rPr>
          <w:rFonts w:hint="eastAsia" w:ascii="仿宋" w:hAnsi="仿宋" w:eastAsia="仿宋" w:cs="仿宋"/>
          <w:b/>
          <w:bCs/>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十</w:t>
      </w:r>
      <w:r>
        <w:rPr>
          <w:rFonts w:hint="eastAsia" w:ascii="仿宋" w:hAnsi="仿宋" w:eastAsia="仿宋" w:cs="仿宋"/>
          <w:b/>
          <w:bCs/>
          <w:color w:val="auto"/>
          <w:sz w:val="21"/>
          <w:szCs w:val="21"/>
          <w:highlight w:val="none"/>
          <w:lang w:val="en-US" w:eastAsia="zh-CN"/>
        </w:rPr>
        <w:t xml:space="preserve">五、</w:t>
      </w:r>
      <w:r>
        <w:rPr>
          <w:rFonts w:hint="eastAsia" w:ascii="仿宋" w:hAnsi="仿宋" w:eastAsia="仿宋" w:cs="仿宋"/>
          <w:b/>
          <w:bCs/>
          <w:color w:val="auto"/>
          <w:sz w:val="21"/>
          <w:szCs w:val="21"/>
          <w:highlight w:val="none"/>
          <w:lang w:eastAsia="zh-CN"/>
        </w:rPr>
        <w:t xml:space="preserve">合同生效及其他</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1.本合同由双方法定代表人或者负责人签字并加盖公章或者合同专用章之日起生效。授权代理人签字的，应当提供书面的授权委托书。</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2.本合同一式陆份，甲乙双方各执贰份，壹份交采购代理机构存档，壹份报送政府采购监督管理部门备案。</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3.本合同应按照中华人民共和国的现行法律进行解释。</w:t>
      </w:r>
      <w:r/>
    </w:p>
    <w:p>
      <w:pPr>
        <w:ind w:firstLine="420"/>
        <w:keepLines w:val="0"/>
        <w:keepNext w:val="0"/>
        <w:pageBreakBefore w:val="0"/>
        <w:spacing w:line="360" w:lineRule="exact"/>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附件1、人员配置表</w:t>
      </w:r>
      <w:r/>
    </w:p>
    <w:tbl>
      <w:tblPr>
        <w:tblStyle w:val="972"/>
        <w:tblW w:w="9746" w:type="dxa"/>
        <w:jc w:val="center"/>
        <w:tblLayout w:type="autofit"/>
        <w:tblCellMar>
          <w:left w:w="0" w:type="dxa"/>
          <w:top w:w="0" w:type="dxa"/>
          <w:right w:w="0" w:type="dxa"/>
          <w:bottom w:w="0" w:type="dxa"/>
        </w:tblCellMar>
        <w:tblLook w:val="04A0" w:firstRow="1" w:lastRow="0" w:firstColumn="1" w:lastColumn="0" w:noHBand="0" w:noVBand="1"/>
      </w:tblPr>
      <w:tblGrid>
        <w:gridCol w:w="5248"/>
        <w:gridCol w:w="4498"/>
      </w:tblGrid>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甲  方（采购人）（盖章）：</w:t>
            </w:r>
            <w:r/>
          </w:p>
          <w:p>
            <w:pPr>
              <w:ind w:left="110"/>
              <w:spacing w:line="56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南京市江宁区人民政府</w:t>
            </w:r>
            <w:r>
              <w:rPr>
                <w:rFonts w:hint="eastAsia" w:ascii="仿宋" w:hAnsi="仿宋" w:eastAsia="仿宋" w:cs="仿宋"/>
                <w:color w:val="auto"/>
                <w:sz w:val="21"/>
                <w:szCs w:val="21"/>
                <w:highlight w:val="none"/>
                <w:lang w:val="en-US" w:eastAsia="zh-CN"/>
              </w:rPr>
              <w:t xml:space="preserve">汤山</w:t>
            </w:r>
            <w:r>
              <w:rPr>
                <w:rFonts w:hint="eastAsia" w:ascii="仿宋" w:hAnsi="仿宋" w:eastAsia="仿宋" w:cs="仿宋"/>
                <w:color w:val="auto"/>
                <w:sz w:val="21"/>
                <w:szCs w:val="21"/>
                <w:highlight w:val="none"/>
                <w:lang w:eastAsia="zh-CN"/>
              </w:rPr>
              <w:t xml:space="preserve">街道办事处</w:t>
            </w:r>
            <w:r/>
          </w:p>
        </w:tc>
        <w:tc>
          <w:tcPr>
            <w:tcBorders>
              <w:top w:val="none" w:color="000000" w:sz="4" w:space="0"/>
              <w:left w:val="none" w:color="000000" w:sz="4" w:space="0"/>
              <w:bottom w:val="none" w:color="000000" w:sz="4" w:space="0"/>
              <w:right w:val="none" w:color="000000" w:sz="4" w:space="0"/>
            </w:tcBorders>
            <w:tcW w:w="4498" w:type="dxa"/>
            <w:vAlign w:val="top"/>
            <w:textDirection w:val="lrTb"/>
            <w:noWrap w:val="false"/>
          </w:tcPr>
          <w:p>
            <w:pPr>
              <w:ind w:left="110" w:firstLine="210"/>
              <w:spacing w:line="56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乙  方（盖章） （供应商）：</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498" w:type="dxa"/>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代表人：</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498" w:type="dxa"/>
            <w:vAlign w:val="top"/>
            <w:textDirection w:val="lrTb"/>
            <w:noWrap w:val="false"/>
          </w:tcPr>
          <w:p>
            <w:pPr>
              <w:ind w:left="110"/>
              <w:spacing w:line="56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电话：</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498" w:type="dxa"/>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498" w:type="dxa"/>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帐  号：</w:t>
            </w:r>
            <w:r/>
          </w:p>
        </w:tc>
      </w:tr>
      <w:tr>
        <w:trPr>
          <w:jc w:val="center"/>
          <w:trHeight w:val="0"/>
        </w:trPr>
        <w:tc>
          <w:tcPr>
            <w:tcBorders>
              <w:top w:val="none" w:color="000000" w:sz="4" w:space="0"/>
              <w:left w:val="none" w:color="000000" w:sz="4" w:space="0"/>
              <w:bottom w:val="none" w:color="000000" w:sz="4" w:space="0"/>
              <w:right w:val="none" w:color="000000" w:sz="4" w:space="0"/>
            </w:tcBorders>
            <w:tcW w:w="5248" w:type="dxa"/>
            <w:vAlign w:val="top"/>
            <w:textDirection w:val="lrTb"/>
            <w:noWrap w:val="false"/>
          </w:tcPr>
          <w:p>
            <w:pPr>
              <w:ind w:left="110"/>
              <w:spacing w:line="56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日期：  年  月  日</w:t>
            </w:r>
            <w:r/>
          </w:p>
        </w:tc>
        <w:tc>
          <w:tcPr>
            <w:tcBorders>
              <w:top w:val="none" w:color="000000" w:sz="4" w:space="0"/>
              <w:left w:val="none" w:color="000000" w:sz="4" w:space="0"/>
              <w:bottom w:val="none" w:color="000000" w:sz="4" w:space="0"/>
              <w:right w:val="none" w:color="000000" w:sz="4" w:space="0"/>
            </w:tcBorders>
            <w:tcW w:w="4498" w:type="dxa"/>
            <w:vAlign w:val="top"/>
            <w:textDirection w:val="lrTb"/>
            <w:noWrap w:val="false"/>
          </w:tcPr>
          <w:p>
            <w:pPr>
              <w:ind w:left="110"/>
              <w:spacing w:line="5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日期：  年  月  日</w:t>
            </w:r>
            <w:r/>
          </w:p>
        </w:tc>
      </w:tr>
    </w:tbl>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附件1、人员配置表</w:t>
      </w:r>
      <w:r/>
    </w:p>
    <w:tbl>
      <w:tblPr>
        <w:tblStyle w:val="972"/>
        <w:tblW w:w="9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5"/>
        <w:gridCol w:w="721"/>
        <w:gridCol w:w="690"/>
        <w:gridCol w:w="1186"/>
        <w:gridCol w:w="930"/>
        <w:gridCol w:w="1182"/>
        <w:gridCol w:w="2542"/>
        <w:gridCol w:w="1802"/>
      </w:tblGrid>
      <w:tr>
        <w:trPr>
          <w:jc w:val="center"/>
          <w:trHeight w:val="0"/>
        </w:trPr>
        <w:tc>
          <w:tcPr>
            <w:gridSpan w:val="6"/>
            <w:tcW w:w="0" w:type="auto"/>
            <w:vAlign w:val="top"/>
            <w:textDirection w:val="lrTb"/>
            <w:noWrap w:val="false"/>
          </w:tcPr>
          <w:p>
            <w:pPr>
              <w:pStyle w:val="1174"/>
              <w:ind w:left="106"/>
              <w:spacing w:before="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汤山街道上峰派出所食堂外包服务</w:t>
            </w:r>
            <w:r/>
          </w:p>
        </w:tc>
        <w:tc>
          <w:tcPr>
            <w:gridSpan w:val="2"/>
            <w:tcW w:w="4344" w:type="dxa"/>
            <w:vAlign w:val="top"/>
            <w:textDirection w:val="lrTb"/>
            <w:noWrap w:val="false"/>
          </w:tcPr>
          <w:p>
            <w:pPr>
              <w:pStyle w:val="1174"/>
              <w:ind w:left="106"/>
              <w:spacing w:before="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项目编号：</w:t>
            </w:r>
            <w:r>
              <w:rPr>
                <w:rFonts w:hint="eastAsia" w:ascii="仿宋" w:hAnsi="仿宋" w:eastAsia="仿宋" w:cs="仿宋"/>
                <w:iCs/>
                <w:color w:val="auto"/>
                <w:sz w:val="21"/>
                <w:szCs w:val="21"/>
                <w:highlight w:val="none"/>
                <w:lang w:val="en-US" w:eastAsia="zh-CN" w:bidi="ar-SA"/>
              </w:rPr>
              <w:t xml:space="preserve"> </w:t>
            </w:r>
            <w:r/>
          </w:p>
        </w:tc>
      </w:tr>
      <w:tr>
        <w:trPr>
          <w:jc w:val="center"/>
          <w:trHeight w:val="0"/>
        </w:trPr>
        <w:tc>
          <w:tcPr>
            <w:tcW w:w="0" w:type="auto"/>
            <w:vAlign w:val="top"/>
            <w:textDirection w:val="lrTb"/>
            <w:noWrap w:val="false"/>
          </w:tcPr>
          <w:p>
            <w:pPr>
              <w:pStyle w:val="1174"/>
              <w:ind w:left="164"/>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0" w:type="auto"/>
            <w:vAlign w:val="top"/>
            <w:textDirection w:val="lrTb"/>
            <w:noWrap w:val="false"/>
          </w:tcPr>
          <w:p>
            <w:pPr>
              <w:pStyle w:val="1174"/>
              <w:ind w:left="168"/>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姓名</w:t>
            </w:r>
            <w:r/>
          </w:p>
        </w:tc>
        <w:tc>
          <w:tcPr>
            <w:tcW w:w="0" w:type="auto"/>
            <w:vAlign w:val="top"/>
            <w:textDirection w:val="lrTb"/>
            <w:noWrap w:val="false"/>
          </w:tcPr>
          <w:p>
            <w:pPr>
              <w:pStyle w:val="1174"/>
              <w:ind w:left="141"/>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性别</w:t>
            </w:r>
            <w:r/>
          </w:p>
        </w:tc>
        <w:tc>
          <w:tcPr>
            <w:tcW w:w="0" w:type="auto"/>
            <w:vAlign w:val="top"/>
            <w:textDirection w:val="lrTb"/>
            <w:noWrap w:val="false"/>
          </w:tcPr>
          <w:p>
            <w:pPr>
              <w:pStyle w:val="1174"/>
              <w:ind w:left="130"/>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执业资格</w:t>
            </w:r>
            <w:r/>
          </w:p>
        </w:tc>
        <w:tc>
          <w:tcPr>
            <w:tcW w:w="0" w:type="auto"/>
            <w:vAlign w:val="top"/>
            <w:textDirection w:val="lrTb"/>
            <w:noWrap w:val="false"/>
          </w:tcPr>
          <w:p>
            <w:pPr>
              <w:pStyle w:val="1174"/>
              <w:ind w:left="340"/>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专业</w:t>
            </w:r>
            <w:r/>
          </w:p>
        </w:tc>
        <w:tc>
          <w:tcPr>
            <w:tcW w:w="0" w:type="auto"/>
            <w:vAlign w:val="top"/>
            <w:textDirection w:val="lrTb"/>
            <w:noWrap w:val="false"/>
          </w:tcPr>
          <w:p>
            <w:pPr>
              <w:pStyle w:val="1174"/>
              <w:ind w:left="118"/>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技术职称</w:t>
            </w:r>
            <w:r/>
          </w:p>
        </w:tc>
        <w:tc>
          <w:tcPr>
            <w:tcW w:w="0" w:type="auto"/>
            <w:vAlign w:val="top"/>
            <w:textDirection w:val="lrTb"/>
            <w:noWrap w:val="false"/>
          </w:tcPr>
          <w:p>
            <w:pPr>
              <w:pStyle w:val="1174"/>
              <w:ind w:left="200"/>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在本项目从事的岗位</w:t>
            </w:r>
            <w:r/>
          </w:p>
        </w:tc>
        <w:tc>
          <w:tcPr>
            <w:tcW w:w="1802" w:type="dxa"/>
            <w:vAlign w:val="top"/>
            <w:textDirection w:val="lrTb"/>
            <w:noWrap w:val="false"/>
          </w:tcPr>
          <w:p>
            <w:pPr>
              <w:pStyle w:val="1174"/>
              <w:ind w:left="320"/>
              <w:spacing w:before="22"/>
              <w:tabs>
                <w:tab w:val="left" w:pos="954" w:leader="none"/>
              </w:tabs>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备</w:t>
            </w:r>
            <w:r>
              <w:rPr>
                <w:rFonts w:hint="eastAsia" w:ascii="仿宋" w:hAnsi="仿宋" w:eastAsia="仿宋" w:cs="仿宋"/>
                <w:b/>
                <w:color w:val="auto"/>
                <w:sz w:val="21"/>
                <w:szCs w:val="21"/>
                <w:highlight w:val="none"/>
              </w:rPr>
              <w:tab/>
            </w:r>
            <w:r>
              <w:rPr>
                <w:rFonts w:hint="eastAsia" w:ascii="仿宋" w:hAnsi="仿宋" w:eastAsia="仿宋" w:cs="仿宋"/>
                <w:b/>
                <w:color w:val="auto"/>
                <w:sz w:val="21"/>
                <w:szCs w:val="21"/>
                <w:highlight w:val="none"/>
              </w:rPr>
              <w:t xml:space="preserve">注</w:t>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715"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21"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690"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186"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30"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18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54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right="9"/>
        <w:jc w:val="center"/>
        <w:spacing w:before="58" w:line="276" w:lineRule="auto"/>
        <w:rPr>
          <w:rFonts w:hint="eastAsia" w:ascii="仿宋" w:hAnsi="仿宋" w:eastAsia="仿宋" w:cs="仿宋"/>
          <w:b/>
          <w:color w:val="auto"/>
          <w:sz w:val="30"/>
          <w:highlight w:val="none"/>
        </w:rPr>
        <w:outlineLvl w:val="0"/>
      </w:pPr>
      <w:r>
        <w:rPr>
          <w:rFonts w:hint="eastAsia" w:ascii="仿宋" w:hAnsi="仿宋" w:eastAsia="仿宋" w:cs="仿宋"/>
          <w:b/>
          <w:color w:val="auto"/>
          <w:sz w:val="30"/>
          <w:highlight w:val="none"/>
        </w:rPr>
      </w:r>
      <w:r/>
    </w:p>
    <w:p>
      <w:pPr>
        <w:pStyle w:val="1003"/>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003"/>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003"/>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003"/>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003"/>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003"/>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151"/>
        <w:tabs>
          <w:tab w:val="left" w:pos="1208" w:leader="none"/>
        </w:tabs>
        <w:rPr>
          <w:rFonts w:hint="eastAsia" w:ascii="仿宋" w:hAnsi="仿宋" w:eastAsia="仿宋" w:cs="仿宋"/>
          <w:b/>
          <w:bCs/>
          <w:color w:val="auto"/>
          <w:sz w:val="32"/>
          <w:szCs w:val="32"/>
          <w:highlight w:val="none"/>
        </w:rPr>
      </w:pPr>
      <w:r/>
      <w:bookmarkStart w:id="40" w:name="_Toc2800"/>
      <w:r>
        <w:rPr>
          <w:rFonts w:hint="eastAsia" w:ascii="仿宋" w:hAnsi="仿宋" w:eastAsia="仿宋" w:cs="仿宋"/>
          <w:b/>
          <w:bCs/>
          <w:color w:val="auto"/>
          <w:sz w:val="32"/>
          <w:szCs w:val="32"/>
          <w:highlight w:val="none"/>
        </w:rPr>
        <w:t xml:space="preserve">第六章、竞争性磋商文件格式及附件</w:t>
      </w:r>
      <w:bookmarkEnd w:id="39"/>
      <w:r/>
      <w:bookmarkEnd w:id="40"/>
      <w:r/>
      <w:r/>
    </w:p>
    <w:p>
      <w:pPr>
        <w:pStyle w:val="1159"/>
        <w:spacing w:line="276"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159"/>
        <w:spacing w:line="276"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159"/>
        <w:spacing w:line="276"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159"/>
        <w:spacing w:line="276"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159"/>
        <w:spacing w:line="276"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159"/>
        <w:spacing w:line="276"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1159"/>
        <w:spacing w:before="4" w:line="276" w:lineRule="auto"/>
        <w:rPr>
          <w:rFonts w:hint="eastAsia" w:ascii="仿宋" w:hAnsi="仿宋" w:eastAsia="仿宋" w:cs="仿宋"/>
          <w:b/>
          <w:color w:val="auto"/>
          <w:sz w:val="39"/>
          <w:highlight w:val="none"/>
        </w:rPr>
      </w:pPr>
      <w:r>
        <w:rPr>
          <w:rFonts w:hint="eastAsia" w:ascii="仿宋" w:hAnsi="仿宋" w:eastAsia="仿宋" w:cs="仿宋"/>
          <w:b/>
          <w:color w:val="auto"/>
          <w:sz w:val="39"/>
          <w:highlight w:val="none"/>
        </w:rPr>
      </w:r>
      <w:r/>
    </w:p>
    <w:p>
      <w:pPr>
        <w:ind w:right="4"/>
        <w:jc w:val="center"/>
        <w:spacing w:line="276" w:lineRule="auto"/>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竞争性磋商响应文件</w:t>
      </w:r>
      <w:r/>
    </w:p>
    <w:p>
      <w:pPr>
        <w:pStyle w:val="1159"/>
        <w:spacing w:line="276" w:lineRule="auto"/>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pStyle w:val="1159"/>
        <w:spacing w:line="276" w:lineRule="auto"/>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pStyle w:val="1159"/>
        <w:spacing w:line="276" w:lineRule="auto"/>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ind w:right="0" w:firstLine="355"/>
        <w:jc w:val="both"/>
        <w:spacing w:line="240" w:lineRule="auto"/>
        <w:rPr>
          <w:rFonts w:hint="eastAsia" w:ascii="仿宋" w:hAnsi="仿宋" w:eastAsia="仿宋" w:cs="仿宋"/>
          <w:b/>
          <w:color w:val="auto"/>
          <w:spacing w:val="-3"/>
          <w:sz w:val="36"/>
          <w:highlight w:val="none"/>
        </w:rPr>
      </w:pPr>
      <w:r>
        <w:rPr>
          <w:rFonts w:hint="eastAsia" w:ascii="仿宋" w:hAnsi="仿宋" w:eastAsia="仿宋" w:cs="仿宋"/>
          <w:b/>
          <w:color w:val="auto"/>
          <w:spacing w:val="-3"/>
          <w:sz w:val="36"/>
          <w:highlight w:val="none"/>
        </w:rPr>
        <w:t xml:space="preserve">项 目 编 号： </w:t>
      </w:r>
      <w:r/>
    </w:p>
    <w:p>
      <w:pPr>
        <w:ind w:right="0" w:firstLine="355"/>
        <w:jc w:val="both"/>
        <w:spacing w:line="240" w:lineRule="auto"/>
        <w:rPr>
          <w:rFonts w:hint="eastAsia" w:ascii="仿宋" w:hAnsi="仿宋" w:eastAsia="仿宋" w:cs="仿宋"/>
          <w:b/>
          <w:color w:val="auto"/>
          <w:spacing w:val="-3"/>
          <w:sz w:val="36"/>
          <w:highlight w:val="none"/>
        </w:rPr>
      </w:pPr>
      <w:r>
        <w:rPr>
          <w:rFonts w:hint="eastAsia" w:ascii="仿宋" w:hAnsi="仿宋" w:eastAsia="仿宋" w:cs="仿宋"/>
          <w:b/>
          <w:color w:val="auto"/>
          <w:spacing w:val="-3"/>
          <w:sz w:val="36"/>
          <w:highlight w:val="none"/>
        </w:rPr>
        <w:t xml:space="preserve">项 目 名 称： </w:t>
      </w:r>
      <w:r/>
    </w:p>
    <w:p>
      <w:pPr>
        <w:ind w:right="0" w:firstLine="357"/>
        <w:jc w:val="both"/>
        <w:spacing w:line="240" w:lineRule="auto"/>
        <w:rPr>
          <w:rFonts w:hint="eastAsia" w:ascii="仿宋" w:hAnsi="仿宋" w:eastAsia="仿宋" w:cs="仿宋"/>
          <w:b/>
          <w:color w:val="auto"/>
          <w:spacing w:val="-2"/>
          <w:sz w:val="36"/>
          <w:highlight w:val="none"/>
        </w:rPr>
      </w:pPr>
      <w:r>
        <w:rPr>
          <w:rFonts w:hint="eastAsia" w:ascii="仿宋" w:hAnsi="仿宋" w:eastAsia="仿宋" w:cs="仿宋"/>
          <w:b/>
          <w:color w:val="auto"/>
          <w:spacing w:val="-2"/>
          <w:sz w:val="36"/>
          <w:highlight w:val="none"/>
        </w:rPr>
      </w:r>
      <w:r/>
    </w:p>
    <w:p>
      <w:pPr>
        <w:ind w:right="0" w:firstLine="357"/>
        <w:jc w:val="both"/>
        <w:spacing w:line="240" w:lineRule="auto"/>
        <w:rPr>
          <w:rFonts w:hint="eastAsia" w:ascii="仿宋" w:hAnsi="仿宋" w:eastAsia="仿宋" w:cs="仿宋"/>
          <w:b/>
          <w:color w:val="auto"/>
          <w:spacing w:val="-2"/>
          <w:sz w:val="36"/>
          <w:highlight w:val="none"/>
        </w:rPr>
      </w:pPr>
      <w:r>
        <w:rPr>
          <w:rFonts w:hint="eastAsia" w:ascii="仿宋" w:hAnsi="仿宋" w:eastAsia="仿宋" w:cs="仿宋"/>
          <w:b/>
          <w:color w:val="auto"/>
          <w:spacing w:val="-2"/>
          <w:sz w:val="36"/>
          <w:highlight w:val="none"/>
        </w:rPr>
      </w:r>
      <w:r/>
    </w:p>
    <w:p>
      <w:pPr>
        <w:ind w:right="0" w:firstLine="357"/>
        <w:jc w:val="both"/>
        <w:spacing w:line="240" w:lineRule="auto"/>
        <w:rPr>
          <w:rFonts w:hint="eastAsia" w:ascii="仿宋" w:hAnsi="仿宋" w:eastAsia="仿宋" w:cs="仿宋"/>
          <w:b/>
          <w:color w:val="auto"/>
          <w:spacing w:val="-2"/>
          <w:sz w:val="36"/>
          <w:highlight w:val="none"/>
        </w:rPr>
      </w:pPr>
      <w:r>
        <w:rPr>
          <w:rFonts w:hint="eastAsia" w:ascii="仿宋" w:hAnsi="仿宋" w:eastAsia="仿宋" w:cs="仿宋"/>
          <w:b/>
          <w:color w:val="auto"/>
          <w:spacing w:val="-2"/>
          <w:sz w:val="36"/>
          <w:highlight w:val="none"/>
        </w:rPr>
        <w:t xml:space="preserve">供 应 商 ： </w:t>
      </w:r>
      <w:r/>
    </w:p>
    <w:p>
      <w:pPr>
        <w:ind w:right="0" w:firstLine="353"/>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pacing w:val="-4"/>
          <w:sz w:val="36"/>
          <w:highlight w:val="none"/>
        </w:rPr>
        <w:t xml:space="preserve">日 期 ：</w:t>
      </w:r>
      <w:r/>
    </w:p>
    <w:p>
      <w:pPr>
        <w:jc w:val="both"/>
        <w:spacing w:line="276" w:lineRule="auto"/>
        <w:rPr>
          <w:rFonts w:hint="eastAsia" w:ascii="仿宋" w:hAnsi="仿宋" w:eastAsia="仿宋" w:cs="仿宋"/>
          <w:color w:val="auto"/>
          <w:sz w:val="36"/>
          <w:highlight w:val="none"/>
        </w:rPr>
        <w:sectPr>
          <w:footerReference w:type="default" r:id="rId18"/>
          <w:footnotePr/>
          <w:endnotePr/>
          <w:type w:val="nextPage"/>
          <w:pgSz w:w="11910" w:h="16840" w:orient="portrait"/>
          <w:pgMar w:top="1440" w:right="1080" w:bottom="1440" w:left="1080" w:header="878" w:footer="1196" w:gutter="0"/>
          <w:cols w:num="1" w:sep="0" w:space="1701" w:equalWidth="1"/>
          <w:docGrid w:linePitch="360"/>
        </w:sectPr>
      </w:pPr>
      <w:r>
        <w:rPr>
          <w:rFonts w:hint="eastAsia" w:ascii="仿宋" w:hAnsi="仿宋" w:eastAsia="仿宋" w:cs="仿宋"/>
          <w:color w:val="auto"/>
          <w:sz w:val="36"/>
          <w:highlight w:val="none"/>
        </w:rPr>
      </w:r>
      <w:r/>
    </w:p>
    <w:p>
      <w:pPr>
        <w:ind w:right="9"/>
        <w:jc w:val="center"/>
        <w:spacing w:before="66" w:line="276" w:lineRule="auto"/>
        <w:rPr>
          <w:rFonts w:hint="eastAsia" w:ascii="仿宋" w:hAnsi="仿宋" w:eastAsia="仿宋" w:cs="仿宋"/>
          <w:b/>
          <w:color w:val="auto"/>
          <w:sz w:val="30"/>
          <w:highlight w:val="none"/>
        </w:rPr>
        <w:outlineLvl w:val="1"/>
      </w:pPr>
      <w:r/>
      <w:bookmarkStart w:id="41" w:name="一、磋商申请及声明"/>
      <w:r/>
      <w:bookmarkEnd w:id="41"/>
      <w:r/>
      <w:bookmarkStart w:id="42" w:name="_Toc30847"/>
      <w:r/>
      <w:bookmarkStart w:id="43" w:name="_Toc9007"/>
      <w:r/>
      <w:bookmarkStart w:id="44" w:name="_Toc30456"/>
      <w:r>
        <w:rPr>
          <w:rFonts w:hint="eastAsia" w:ascii="仿宋" w:hAnsi="仿宋" w:eastAsia="仿宋" w:cs="仿宋"/>
          <w:b/>
          <w:color w:val="auto"/>
          <w:sz w:val="30"/>
          <w:highlight w:val="none"/>
        </w:rPr>
        <w:t xml:space="preserve">评分索引表</w:t>
      </w:r>
      <w:bookmarkEnd w:id="42"/>
      <w:r/>
      <w:bookmarkEnd w:id="43"/>
      <w:r/>
      <w:bookmarkEnd w:id="44"/>
      <w:r/>
      <w:r/>
    </w:p>
    <w:tbl>
      <w:tblPr>
        <w:tblStyle w:val="972"/>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94"/>
        <w:gridCol w:w="5366"/>
      </w:tblGrid>
      <w:tr>
        <w:trPr>
          <w:jc w:val="center"/>
          <w:trHeight w:val="0"/>
          <w:tblHeader/>
        </w:trPr>
        <w:tc>
          <w:tcPr>
            <w:tcW w:w="4394" w:type="dxa"/>
            <w:vAlign w:val="center"/>
            <w:textDirection w:val="lrTb"/>
            <w:noWrap w:val="false"/>
          </w:tcPr>
          <w:p>
            <w:pPr>
              <w:pStyle w:val="1174"/>
              <w:ind w:left="0" w:right="0" w:firstLine="0"/>
              <w:jc w:val="center"/>
              <w:spacing w:before="2" w:line="240" w:lineRule="auto"/>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评分项目</w:t>
            </w:r>
            <w:r/>
          </w:p>
        </w:tc>
        <w:tc>
          <w:tcPr>
            <w:tcW w:w="5366" w:type="dxa"/>
            <w:vAlign w:val="center"/>
            <w:textDirection w:val="lrTb"/>
            <w:noWrap w:val="false"/>
          </w:tcPr>
          <w:p>
            <w:pPr>
              <w:pStyle w:val="1174"/>
              <w:ind w:left="0" w:right="0" w:firstLine="0"/>
              <w:jc w:val="center"/>
              <w:spacing w:before="2" w:line="240" w:lineRule="auto"/>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在投标文件中的页码位置</w:t>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0"/>
        </w:trPr>
        <w:tc>
          <w:tcPr>
            <w:tcW w:w="4394"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行数不够，自行添加</w:t>
            </w:r>
            <w:r/>
          </w:p>
        </w:tc>
        <w:tc>
          <w:tcPr>
            <w:tcW w:w="5366" w:type="dxa"/>
            <w:vAlign w:val="center"/>
            <w:textDirection w:val="lrTb"/>
            <w:noWrap w:val="false"/>
          </w:tcPr>
          <w:p>
            <w:pPr>
              <w:pStyle w:val="1174"/>
              <w:ind w:left="0" w:right="0" w:firstLine="0"/>
              <w:jc w:val="center"/>
              <w:spacing w:line="24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r>
    </w:tbl>
    <w:p>
      <w:pPr>
        <w:pStyle w:val="1159"/>
        <w:spacing w:before="8" w:line="276" w:lineRule="auto"/>
        <w:rPr>
          <w:rFonts w:hint="eastAsia" w:ascii="仿宋" w:hAnsi="仿宋" w:eastAsia="仿宋" w:cs="仿宋"/>
          <w:b/>
          <w:color w:val="auto"/>
          <w:sz w:val="28"/>
          <w:highlight w:val="none"/>
        </w:rPr>
      </w:pPr>
      <w:r>
        <w:rPr>
          <w:rFonts w:hint="eastAsia" w:ascii="仿宋" w:hAnsi="仿宋" w:eastAsia="仿宋" w:cs="仿宋"/>
          <w:b/>
          <w:color w:val="auto"/>
          <w:sz w:val="28"/>
          <w:highlight w:val="none"/>
        </w:rPr>
      </w:r>
      <w:r/>
    </w:p>
    <w:p>
      <w:pPr>
        <w:ind w:left="0" w:right="0"/>
        <w:spacing w:line="240" w:lineRule="auto"/>
        <w:rPr>
          <w:rFonts w:hint="eastAsia" w:ascii="仿宋" w:hAnsi="仿宋" w:eastAsia="仿宋" w:cs="仿宋"/>
          <w:b/>
          <w:color w:val="auto"/>
          <w:sz w:val="28"/>
          <w:highlight w:val="none"/>
        </w:rPr>
      </w:pPr>
      <w:r>
        <w:rPr>
          <w:rFonts w:hint="eastAsia" w:ascii="仿宋" w:hAnsi="仿宋" w:eastAsia="仿宋" w:cs="仿宋"/>
          <w:b/>
          <w:color w:val="auto"/>
          <w:spacing w:val="-10"/>
          <w:sz w:val="28"/>
          <w:highlight w:val="none"/>
        </w:rPr>
        <w:t xml:space="preserve">注：建议投标供应商为《</w:t>
      </w:r>
      <w:r>
        <w:rPr>
          <w:rFonts w:hint="eastAsia" w:ascii="仿宋" w:hAnsi="仿宋" w:eastAsia="仿宋" w:cs="仿宋"/>
          <w:b/>
          <w:color w:val="auto"/>
          <w:spacing w:val="-10"/>
          <w:sz w:val="28"/>
          <w:highlight w:val="none"/>
          <w:lang w:val="en-US"/>
        </w:rPr>
        <w:t xml:space="preserve">竞争性磋商响应文件</w:t>
      </w:r>
      <w:r>
        <w:rPr>
          <w:rFonts w:hint="eastAsia" w:ascii="仿宋" w:hAnsi="仿宋" w:eastAsia="仿宋" w:cs="仿宋"/>
          <w:b/>
          <w:color w:val="auto"/>
          <w:spacing w:val="-10"/>
          <w:sz w:val="28"/>
          <w:highlight w:val="none"/>
        </w:rPr>
        <w:t xml:space="preserve">》制作详细目录，并将该《评分索引表》放在  投标书目录之前。</w:t>
      </w:r>
      <w:r/>
    </w:p>
    <w:p>
      <w:pPr>
        <w:spacing w:line="276"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sectPr>
          <w:footnotePr/>
          <w:endnotePr/>
          <w:type w:val="nextPage"/>
          <w:pgSz w:w="11910" w:h="16840" w:orient="portrait"/>
          <w:pgMar w:top="1440" w:right="1080" w:bottom="1440" w:left="1080" w:header="878" w:footer="1196" w:gutter="0"/>
          <w:cols w:num="1" w:sep="0" w:space="1701" w:equalWidth="1"/>
          <w:docGrid w:linePitch="360"/>
        </w:sectPr>
      </w:pPr>
      <w:r>
        <w:rPr>
          <w:rFonts w:hint="eastAsia" w:ascii="仿宋" w:hAnsi="仿宋" w:eastAsia="仿宋" w:cs="仿宋"/>
          <w:color w:val="auto"/>
          <w:highlight w:val="none"/>
        </w:rPr>
      </w:r>
      <w:r/>
    </w:p>
    <w:p>
      <w:pPr>
        <w:spacing w:line="360" w:lineRule="auto"/>
        <w:rPr>
          <w:rFonts w:hint="eastAsia" w:ascii="仿宋" w:hAnsi="仿宋" w:eastAsia="仿宋" w:cs="仿宋"/>
          <w:b/>
          <w:color w:val="auto"/>
          <w:sz w:val="24"/>
          <w:szCs w:val="24"/>
          <w:highlight w:val="none"/>
        </w:rPr>
        <w:outlineLvl w:val="0"/>
      </w:pPr>
      <w:r/>
      <w:bookmarkStart w:id="45" w:name="二、法定代表人授权委托书"/>
      <w:r/>
      <w:bookmarkEnd w:id="45"/>
      <w:r/>
      <w:bookmarkStart w:id="46" w:name="_Toc5154"/>
      <w:r/>
      <w:bookmarkStart w:id="47" w:name="_Toc7407"/>
      <w:r/>
      <w:bookmarkStart w:id="48" w:name="_Toc23444"/>
      <w:r>
        <w:rPr>
          <w:rFonts w:hint="eastAsia" w:ascii="仿宋" w:hAnsi="仿宋" w:eastAsia="仿宋" w:cs="仿宋"/>
          <w:b/>
          <w:color w:val="auto"/>
          <w:sz w:val="24"/>
          <w:szCs w:val="24"/>
          <w:highlight w:val="none"/>
          <w:lang w:val="zh-CN"/>
        </w:rPr>
        <w:t xml:space="preserve">附件一、投标申请及声明格式</w:t>
      </w:r>
      <w:bookmarkEnd w:id="46"/>
      <w:r/>
      <w:bookmarkEnd w:id="47"/>
      <w:r/>
      <w:bookmarkEnd w:id="48"/>
      <w:r/>
      <w:r/>
    </w:p>
    <w:p>
      <w:pPr>
        <w:pStyle w:val="1152"/>
        <w:numPr>
          <w:ilvl w:val="0"/>
          <w:numId w:val="1"/>
        </w:numPr>
        <w:spacing w:before="62"/>
        <w:rPr>
          <w:rFonts w:hint="eastAsia" w:ascii="仿宋" w:hAnsi="仿宋" w:eastAsia="仿宋" w:cs="仿宋"/>
          <w:color w:val="auto"/>
          <w:highlight w:val="none"/>
        </w:rPr>
        <w:outlineLvl w:val="9"/>
      </w:pPr>
      <w:r/>
      <w:bookmarkStart w:id="49" w:name="_Toc757"/>
      <w:r>
        <w:rPr>
          <w:rFonts w:hint="eastAsia" w:ascii="仿宋" w:hAnsi="仿宋" w:eastAsia="仿宋" w:cs="仿宋"/>
          <w:color w:val="auto"/>
          <w:highlight w:val="none"/>
        </w:rPr>
        <w:t xml:space="preserve">磋商申请及声明</w:t>
      </w:r>
      <w:bookmarkEnd w:id="49"/>
      <w:r/>
      <w:r/>
    </w:p>
    <w:p>
      <w:pPr>
        <w:ind w:firstLine="643"/>
        <w:jc w:val="center"/>
        <w:widowControl/>
        <w:rPr>
          <w:rFonts w:hint="eastAsia" w:ascii="仿宋" w:hAnsi="仿宋" w:eastAsia="仿宋" w:cs="仿宋"/>
          <w:b/>
          <w:bCs/>
          <w:color w:val="auto"/>
          <w:sz w:val="32"/>
          <w:szCs w:val="32"/>
          <w:lang w:val="zh-CN"/>
        </w:rPr>
      </w:pPr>
      <w:r/>
      <w:bookmarkStart w:id="50" w:name="_Toc503948079"/>
      <w:r/>
      <w:bookmarkStart w:id="51" w:name="_Toc503948586"/>
      <w:r/>
      <w:bookmarkStart w:id="52" w:name="_Toc518485136"/>
      <w:r>
        <w:rPr>
          <w:rFonts w:hint="eastAsia" w:ascii="仿宋" w:hAnsi="仿宋" w:eastAsia="仿宋" w:cs="仿宋"/>
          <w:b/>
          <w:bCs/>
          <w:color w:val="auto"/>
          <w:sz w:val="32"/>
          <w:szCs w:val="32"/>
          <w:lang w:val="zh-CN"/>
        </w:rPr>
        <w:t xml:space="preserve">磋商申请及声明</w:t>
      </w:r>
      <w:bookmarkEnd w:id="50"/>
      <w:r/>
      <w:bookmarkEnd w:id="51"/>
      <w:r/>
      <w:bookmarkEnd w:id="52"/>
      <w:r/>
      <w:r/>
    </w:p>
    <w:p>
      <w:pPr>
        <w:spacing w:line="360" w:lineRule="auto"/>
        <w:rPr>
          <w:rFonts w:hint="eastAsia" w:ascii="仿宋" w:hAnsi="仿宋" w:eastAsia="仿宋" w:cs="仿宋"/>
          <w:color w:val="auto"/>
          <w:sz w:val="21"/>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致：</w:t>
      </w:r>
      <w:r>
        <w:rPr>
          <w:rFonts w:hint="eastAsia" w:ascii="仿宋" w:hAnsi="仿宋" w:eastAsia="仿宋" w:cs="仿宋"/>
          <w:color w:val="auto"/>
          <w:sz w:val="21"/>
          <w:szCs w:val="21"/>
          <w:highlight w:val="none"/>
          <w:lang w:eastAsia="zh-CN"/>
        </w:rPr>
        <w:t xml:space="preserve">南京市江宁区人民政府</w:t>
      </w:r>
      <w:r>
        <w:rPr>
          <w:rFonts w:hint="eastAsia" w:ascii="仿宋" w:hAnsi="仿宋" w:eastAsia="仿宋" w:cs="仿宋"/>
          <w:color w:val="auto"/>
          <w:sz w:val="21"/>
          <w:szCs w:val="21"/>
          <w:highlight w:val="none"/>
          <w:lang w:val="en-US" w:eastAsia="zh-CN"/>
        </w:rPr>
        <w:t xml:space="preserve">汤山</w:t>
      </w:r>
      <w:r>
        <w:rPr>
          <w:rFonts w:hint="eastAsia" w:ascii="仿宋" w:hAnsi="仿宋" w:eastAsia="仿宋" w:cs="仿宋"/>
          <w:color w:val="auto"/>
          <w:sz w:val="21"/>
          <w:szCs w:val="21"/>
          <w:highlight w:val="none"/>
          <w:lang w:eastAsia="zh-CN"/>
        </w:rPr>
        <w:t xml:space="preserve">街道办事处</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根据贵方</w:t>
      </w:r>
      <w:r>
        <w:rPr>
          <w:rFonts w:hint="eastAsia" w:ascii="仿宋" w:hAnsi="仿宋" w:eastAsia="仿宋" w:cs="仿宋"/>
          <w:color w:val="auto"/>
          <w:sz w:val="21"/>
          <w:szCs w:val="21"/>
          <w:highlight w:val="none"/>
          <w:lang w:eastAsia="zh-CN"/>
        </w:rPr>
        <w:t xml:space="preserve">JSZC-320115-JSDZ-C2026-0083</w:t>
      </w:r>
      <w:r>
        <w:rPr>
          <w:rFonts w:hint="eastAsia" w:ascii="仿宋" w:hAnsi="仿宋" w:eastAsia="仿宋" w:cs="仿宋"/>
          <w:color w:val="auto"/>
          <w:sz w:val="21"/>
          <w:szCs w:val="21"/>
          <w:highlight w:val="none"/>
        </w:rPr>
        <w:t xml:space="preserve">号采购文件，正式授权下述签字人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(姓名和职务)代表</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（供应商名称），提交响应文件并参加磋商。</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据此函，签字人兹宣布声明和承诺如下：</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按采购文件规定的各项要求，向采购人提供所需服务（包含与服务相关的货物）</w:t>
      </w:r>
      <w:r>
        <w:rPr>
          <w:rFonts w:hint="eastAsia" w:ascii="仿宋" w:hAnsi="仿宋" w:eastAsia="仿宋" w:cs="仿宋"/>
          <w:color w:val="auto"/>
          <w:sz w:val="21"/>
          <w:szCs w:val="21"/>
          <w:highlight w:val="none"/>
        </w:rPr>
        <w:t xml:space="preserve">。</w:t>
      </w:r>
      <w:r/>
    </w:p>
    <w:p>
      <w:pPr>
        <w:ind w:firstLine="420"/>
        <w:jc w:val="both"/>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2、按招标要求，</w:t>
      </w:r>
      <w:r>
        <w:rPr>
          <w:rFonts w:hint="eastAsia" w:ascii="仿宋" w:hAnsi="仿宋" w:eastAsia="仿宋" w:cs="仿宋"/>
          <w:color w:val="auto"/>
          <w:sz w:val="21"/>
          <w:szCs w:val="21"/>
          <w:highlight w:val="none"/>
          <w:lang w:val="en-US" w:eastAsia="zh-CN"/>
        </w:rPr>
        <w:t xml:space="preserve">我们</w:t>
      </w:r>
      <w:r>
        <w:rPr>
          <w:rFonts w:hint="eastAsia" w:ascii="仿宋" w:hAnsi="仿宋" w:eastAsia="仿宋" w:cs="仿宋"/>
          <w:color w:val="auto"/>
          <w:sz w:val="21"/>
          <w:szCs w:val="21"/>
          <w:highlight w:val="none"/>
          <w:lang w:val="zh-CN"/>
        </w:rPr>
        <w:t xml:space="preserve">的首次磋商报价为</w:t>
      </w:r>
      <w:r>
        <w:rPr>
          <w:rFonts w:hint="eastAsia" w:ascii="仿宋" w:hAnsi="仿宋" w:eastAsia="仿宋" w:cs="仿宋"/>
          <w:color w:val="auto"/>
          <w:sz w:val="21"/>
          <w:szCs w:val="21"/>
          <w:highlight w:val="none"/>
        </w:rPr>
        <w:t xml:space="preserve">总价（大写）：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，（小写）：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元</w:t>
      </w:r>
      <w:r>
        <w:rPr>
          <w:rFonts w:hint="eastAsia" w:ascii="仿宋" w:hAnsi="仿宋" w:eastAsia="仿宋" w:cs="仿宋"/>
          <w:color w:val="auto"/>
          <w:sz w:val="21"/>
          <w:szCs w:val="21"/>
          <w:highlight w:val="none"/>
          <w:u w:val="none"/>
          <w:lang w:val="en-US" w:eastAsia="zh-CN"/>
        </w:rPr>
        <w:t xml:space="preserve">，合同履行期限：</w:t>
      </w:r>
      <w:r>
        <w:rPr>
          <w:rFonts w:hint="eastAsia" w:ascii="仿宋" w:hAnsi="仿宋" w:eastAsia="仿宋" w:cs="仿宋"/>
          <w:color w:val="auto"/>
          <w:sz w:val="21"/>
          <w:szCs w:val="21"/>
          <w:highlight w:val="none"/>
          <w:u w:val="single"/>
          <w:lang w:val="en-US" w:eastAsia="zh-CN"/>
        </w:rPr>
        <w:t xml:space="preserve">1年   </w:t>
      </w:r>
      <w:r>
        <w:rPr>
          <w:rFonts w:hint="eastAsia" w:ascii="仿宋" w:hAnsi="仿宋" w:eastAsia="仿宋" w:cs="仿宋"/>
          <w:color w:val="auto"/>
          <w:sz w:val="21"/>
          <w:szCs w:val="21"/>
          <w:highlight w:val="none"/>
        </w:rPr>
        <w:t xml:space="preserve">。本项目拟派的项目负责人：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3.我们完全理解贵方不一定要接受最低报价的磋商或收到的任何磋商。</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5.我们同意从规定的磋商日期起遵循本磋商文件，并在规定的磋商有效期期满之前均具有约束力。</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6.同意向贵方提供贵方可能要求的与磋商有关的任何证据或资料。</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7.一旦我方成交，我方将根据磋商文件的规定，严格履行合同，并保证于承诺的时间完成项目。</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（1）提供虚假材料谋取中标、成交的；</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（2）采取不正当手段诋毁、排挤其他供应商的；</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（3）与采购人、其它供应商或者采购代理机构恶意串通的；</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（4）向采购人、采购代理机构行贿或者提供其他不正当利益的；</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（5）在采购过程中与采购人进行协商磋商的；</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（6）拒绝有关部门监督检查或提供虚假情况的。</w:t>
      </w:r>
      <w:r/>
    </w:p>
    <w:p>
      <w:pPr>
        <w:ind w:firstLine="420"/>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9.与本磋商有关的正式通讯地址为：</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供应商名称：</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地   址：</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联系电话：</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传   真：</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开户银行：</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帐    号：</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供应商授权代表姓名（签字）：  </w:t>
      </w:r>
      <w:r/>
    </w:p>
    <w:p>
      <w:pPr>
        <w:ind w:firstLine="525"/>
        <w:spacing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联系电话: </w:t>
      </w:r>
      <w:r/>
    </w:p>
    <w:p>
      <w:pPr>
        <w:ind w:firstLine="630"/>
        <w:spacing w:line="360" w:lineRule="auto"/>
        <w:rPr>
          <w:rFonts w:hint="eastAsia" w:ascii="仿宋" w:hAnsi="仿宋" w:eastAsia="仿宋" w:cs="仿宋"/>
          <w:b w:val="0"/>
          <w:color w:val="auto"/>
          <w:sz w:val="26"/>
          <w:highlight w:val="none"/>
        </w:rPr>
        <w:outlineLvl w:val="0"/>
      </w:pPr>
      <w:r/>
      <w:bookmarkStart w:id="53" w:name="_Toc14993"/>
      <w:r>
        <w:rPr>
          <w:rFonts w:hint="eastAsia" w:ascii="仿宋" w:hAnsi="仿宋" w:eastAsia="仿宋" w:cs="仿宋"/>
          <w:color w:val="auto"/>
          <w:sz w:val="21"/>
          <w:szCs w:val="21"/>
          <w:highlight w:val="none"/>
        </w:rPr>
        <w:t xml:space="preserve">日    期：     年  月  日</w:t>
      </w:r>
      <w:r>
        <w:rPr>
          <w:rFonts w:hint="eastAsia"/>
          <w:color w:val="auto"/>
          <w:sz w:val="21"/>
          <w:szCs w:val="21"/>
          <w:highlight w:val="none"/>
        </w:rPr>
        <w:br w:type="page" w:clear="all"/>
      </w:r>
      <w:bookmarkStart w:id="54" w:name="四、磋商分项报价表"/>
      <w:r/>
      <w:bookmarkEnd w:id="54"/>
      <w:r/>
      <w:bookmarkStart w:id="55" w:name="_Toc14825"/>
      <w:r>
        <w:rPr>
          <w:rFonts w:hint="eastAsia" w:ascii="仿宋" w:hAnsi="仿宋" w:eastAsia="仿宋" w:cs="仿宋"/>
          <w:b/>
          <w:color w:val="auto"/>
          <w:sz w:val="24"/>
          <w:szCs w:val="24"/>
          <w:highlight w:val="none"/>
          <w:lang w:val="en-US" w:eastAsia="zh-CN"/>
        </w:rPr>
        <w:t xml:space="preserve">附件</w:t>
      </w:r>
      <w:r>
        <w:rPr>
          <w:rFonts w:hint="eastAsia" w:ascii="仿宋" w:hAnsi="仿宋" w:eastAsia="仿宋" w:cs="仿宋"/>
          <w:b/>
          <w:color w:val="auto"/>
          <w:sz w:val="24"/>
          <w:szCs w:val="24"/>
          <w:highlight w:val="none"/>
          <w:lang w:val="zh-CN"/>
        </w:rPr>
        <w:t xml:space="preserve">二、法定代表人资格证明及授权委托书</w:t>
      </w:r>
      <w:bookmarkEnd w:id="53"/>
      <w:r/>
      <w:bookmarkEnd w:id="55"/>
      <w:r/>
      <w:r/>
    </w:p>
    <w:p>
      <w:pPr>
        <w:ind w:left="743"/>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32"/>
          <w:highlight w:val="none"/>
        </w:rPr>
        <w:t xml:space="preserve">法定代表人资格证明及授权委托书</w:t>
      </w:r>
      <w:r/>
    </w:p>
    <w:p>
      <w:pPr>
        <w:ind w:left="743"/>
        <w:jc w:val="left"/>
        <w:rPr>
          <w:rFonts w:hint="eastAsia" w:ascii="仿宋" w:hAnsi="仿宋" w:eastAsia="仿宋" w:cs="仿宋"/>
          <w:b/>
          <w:bCs/>
          <w:color w:val="auto"/>
          <w:sz w:val="32"/>
          <w:szCs w:val="32"/>
          <w:highlight w:val="none"/>
        </w:rPr>
      </w:pPr>
      <w:r>
        <w:rPr>
          <w:rFonts w:ascii="仿宋" w:hAnsi="仿宋" w:eastAsia="仿宋" w:cs="Times New Roman"/>
          <w:color w:val="auto"/>
          <w:sz w:val="21"/>
          <w:szCs w:val="20"/>
          <w:highlight w:val="none"/>
          <w:lang w:val="en-US" w:bidi="ar-SA"/>
        </w:rPr>
        <w:t xml:space="preserve">供应商名称：</w:t>
      </w:r>
      <w:r>
        <w:rPr>
          <w:rFonts w:ascii="仿宋" w:hAnsi="仿宋" w:eastAsia="仿宋" w:cs="Times New Roman"/>
          <w:color w:val="auto"/>
          <w:sz w:val="21"/>
          <w:szCs w:val="20"/>
          <w:highlight w:val="none"/>
          <w:u w:val="single"/>
          <w:lang w:val="en-US" w:bidi="ar-SA"/>
        </w:rPr>
        <w:t xml:space="preserve">                  </w:t>
      </w:r>
      <w:r>
        <w:rPr>
          <w:rFonts w:hint="eastAsia"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 </w:t>
      </w:r>
      <w:r/>
    </w:p>
    <w:p>
      <w:pPr>
        <w:jc w:val="both"/>
        <w:spacing w:line="440" w:lineRule="exact"/>
        <w:rPr>
          <w:rFonts w:hint="eastAsia"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地址：</w:t>
      </w:r>
      <w:r>
        <w:rPr>
          <w:rFonts w:ascii="仿宋" w:hAnsi="仿宋" w:eastAsia="仿宋" w:cs="Times New Roman"/>
          <w:color w:val="auto"/>
          <w:sz w:val="21"/>
          <w:szCs w:val="20"/>
          <w:highlight w:val="none"/>
          <w:u w:val="single"/>
          <w:lang w:val="en-US" w:bidi="ar-SA"/>
        </w:rPr>
        <w:t xml:space="preserve">                                   </w:t>
      </w:r>
      <w:r/>
    </w:p>
    <w:p>
      <w:pPr>
        <w:jc w:val="both"/>
        <w:spacing w:line="440" w:lineRule="exact"/>
        <w:rPr>
          <w:rFonts w:hint="eastAsia"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姓名：</w:t>
      </w:r>
      <w:r>
        <w:rPr>
          <w:rFonts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 性别：</w:t>
      </w:r>
      <w:r>
        <w:rPr>
          <w:rFonts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 年龄：</w:t>
      </w:r>
      <w:r>
        <w:rPr>
          <w:rFonts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职务：</w:t>
      </w:r>
      <w:r>
        <w:rPr>
          <w:rFonts w:ascii="仿宋" w:hAnsi="仿宋" w:eastAsia="仿宋" w:cs="Times New Roman"/>
          <w:color w:val="auto"/>
          <w:sz w:val="21"/>
          <w:szCs w:val="20"/>
          <w:highlight w:val="none"/>
          <w:u w:val="single"/>
          <w:lang w:val="en-US" w:bidi="ar-SA"/>
        </w:rPr>
        <w:t xml:space="preserve">        </w:t>
      </w:r>
      <w:r/>
    </w:p>
    <w:p>
      <w:pPr>
        <w:jc w:val="both"/>
        <w:spacing w:line="440" w:lineRule="exact"/>
        <w:rPr>
          <w:rFonts w:hint="eastAsia"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身份证号码：</w:t>
      </w:r>
      <w:r>
        <w:rPr>
          <w:rFonts w:ascii="仿宋" w:hAnsi="仿宋" w:eastAsia="仿宋" w:cs="Times New Roman"/>
          <w:color w:val="auto"/>
          <w:sz w:val="21"/>
          <w:szCs w:val="20"/>
          <w:highlight w:val="none"/>
          <w:u w:val="single"/>
          <w:lang w:val="en-US" w:bidi="ar-SA"/>
        </w:rPr>
        <w:t xml:space="preserve">     </w:t>
      </w:r>
      <w:r>
        <w:rPr>
          <w:rFonts w:hint="eastAsia"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系</w:t>
      </w:r>
      <w:r>
        <w:rPr>
          <w:rFonts w:ascii="仿宋" w:hAnsi="仿宋" w:eastAsia="仿宋" w:cs="Times New Roman"/>
          <w:color w:val="auto"/>
          <w:sz w:val="21"/>
          <w:szCs w:val="20"/>
          <w:highlight w:val="none"/>
          <w:u w:val="single"/>
          <w:lang w:val="en-US" w:bidi="ar-SA"/>
        </w:rPr>
        <w:t xml:space="preserve">  </w:t>
      </w:r>
      <w:r>
        <w:rPr>
          <w:rFonts w:hint="eastAsia"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u w:val="single"/>
          <w:lang w:val="en-US" w:bidi="ar-SA"/>
        </w:rPr>
        <w:t xml:space="preserve">供应商名称</w:t>
      </w:r>
      <w:r>
        <w:rPr>
          <w:rFonts w:hint="eastAsia"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的法定代表人。</w:t>
      </w:r>
      <w:r/>
    </w:p>
    <w:p>
      <w:pPr>
        <w:ind w:firstLine="420"/>
        <w:jc w:val="both"/>
        <w:spacing w:line="440" w:lineRule="exact"/>
        <w:rPr>
          <w:rFonts w:hint="eastAsia"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特此证明。</w:t>
      </w:r>
      <w:r/>
    </w:p>
    <w:p>
      <w:pPr>
        <w:jc w:val="both"/>
        <w:spacing w:line="440" w:lineRule="exact"/>
        <w:rPr>
          <w:rFonts w:hint="eastAsia" w:ascii="仿宋" w:hAnsi="仿宋" w:eastAsia="仿宋" w:cs="Times New Roman"/>
          <w:color w:val="auto"/>
          <w:sz w:val="20"/>
          <w:szCs w:val="20"/>
          <w:highlight w:val="none"/>
        </w:rPr>
      </w:pPr>
      <w:r>
        <w:rPr>
          <w:rFonts w:hint="eastAsia" w:ascii="仿宋" w:hAnsi="仿宋" w:eastAsia="仿宋" w:cs="Times New Roman"/>
          <w:color w:val="auto"/>
          <w:sz w:val="20"/>
          <w:szCs w:val="20"/>
          <w:highlight w:val="none"/>
          <w:lang w:val="en-US" w:bidi="ar-SA"/>
        </w:rPr>
        <w:t xml:space="preserve">是否授权：</w:t>
      </w:r>
      <w:r>
        <w:rPr>
          <w:rFonts w:hint="eastAsia" w:ascii="仿宋" w:hAnsi="仿宋" w:eastAsia="仿宋" w:cs="Times New Roman"/>
          <w:color w:val="auto"/>
          <w:sz w:val="20"/>
          <w:szCs w:val="20"/>
          <w:highlight w:val="none"/>
          <w:u w:val="single"/>
          <w:lang w:val="en-US" w:bidi="ar-SA"/>
        </w:rPr>
        <w:t xml:space="preserve">      </w:t>
      </w:r>
      <w:r>
        <w:rPr>
          <w:rFonts w:ascii="仿宋" w:hAnsi="仿宋" w:eastAsia="仿宋" w:cs="Times New Roman"/>
          <w:color w:val="auto"/>
          <w:sz w:val="20"/>
          <w:szCs w:val="20"/>
          <w:highlight w:val="none"/>
          <w:u w:val="single"/>
          <w:lang w:val="en-US" w:bidi="ar-SA"/>
        </w:rPr>
        <w:t xml:space="preserve">（是</w:t>
      </w:r>
      <w:r>
        <w:rPr>
          <w:rFonts w:hint="eastAsia" w:ascii="仿宋" w:hAnsi="仿宋" w:eastAsia="仿宋" w:cs="Times New Roman"/>
          <w:color w:val="auto"/>
          <w:sz w:val="20"/>
          <w:szCs w:val="20"/>
          <w:highlight w:val="none"/>
          <w:u w:val="single"/>
          <w:lang w:val="en-US" w:bidi="ar-SA"/>
        </w:rPr>
        <w:t xml:space="preserve">/</w:t>
      </w:r>
      <w:r>
        <w:rPr>
          <w:rFonts w:ascii="仿宋" w:hAnsi="仿宋" w:eastAsia="仿宋" w:cs="Times New Roman"/>
          <w:color w:val="auto"/>
          <w:sz w:val="20"/>
          <w:szCs w:val="20"/>
          <w:highlight w:val="none"/>
          <w:u w:val="single"/>
          <w:lang w:val="en-US" w:bidi="ar-SA"/>
        </w:rPr>
        <w:t xml:space="preserve">否）</w:t>
      </w:r>
      <w:r/>
    </w:p>
    <w:p>
      <w:pPr>
        <w:jc w:val="both"/>
        <w:spacing w:line="440" w:lineRule="exact"/>
        <w:rPr>
          <w:rFonts w:hint="eastAsia" w:ascii="仿宋" w:hAnsi="仿宋" w:eastAsia="仿宋" w:cs="Times New Roman"/>
          <w:color w:val="auto"/>
          <w:sz w:val="21"/>
          <w:szCs w:val="20"/>
          <w:highlight w:val="none"/>
        </w:rPr>
      </w:pPr>
      <w:r>
        <w:rPr>
          <w:rFonts w:hint="eastAsia" w:ascii="仿宋" w:hAnsi="仿宋" w:eastAsia="仿宋" w:cs="Times New Roman"/>
          <w:color w:val="auto"/>
          <w:sz w:val="20"/>
          <w:szCs w:val="20"/>
          <w:highlight w:val="none"/>
          <w:lang w:val="en-US" w:bidi="ar-SA"/>
        </w:rPr>
        <w:t xml:space="preserve">授权内容：</w:t>
      </w:r>
      <w:r/>
    </w:p>
    <w:p>
      <w:pPr>
        <w:ind w:firstLine="420"/>
        <w:jc w:val="both"/>
        <w:spacing w:line="440" w:lineRule="exact"/>
        <w:rPr>
          <w:rFonts w:hint="eastAsia"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本人</w:t>
      </w:r>
      <w:r>
        <w:rPr>
          <w:rFonts w:ascii="仿宋" w:hAnsi="仿宋" w:eastAsia="仿宋" w:cs="Times New Roman"/>
          <w:color w:val="auto"/>
          <w:sz w:val="21"/>
          <w:szCs w:val="20"/>
          <w:highlight w:val="none"/>
          <w:u w:val="single"/>
          <w:lang w:val="en-US" w:bidi="ar-SA"/>
        </w:rPr>
        <w:t xml:space="preserve">（姓名）</w:t>
      </w:r>
      <w:r>
        <w:rPr>
          <w:rFonts w:ascii="仿宋" w:hAnsi="仿宋" w:eastAsia="仿宋" w:cs="Times New Roman"/>
          <w:color w:val="auto"/>
          <w:sz w:val="21"/>
          <w:szCs w:val="20"/>
          <w:highlight w:val="none"/>
          <w:lang w:val="en-US" w:bidi="ar-SA"/>
        </w:rPr>
        <w:t xml:space="preserve">系</w:t>
      </w:r>
      <w:r>
        <w:rPr>
          <w:rFonts w:ascii="仿宋" w:hAnsi="仿宋" w:eastAsia="仿宋" w:cs="Times New Roman"/>
          <w:color w:val="auto"/>
          <w:sz w:val="21"/>
          <w:szCs w:val="20"/>
          <w:highlight w:val="none"/>
          <w:u w:val="single"/>
          <w:lang w:val="en-US" w:bidi="ar-SA"/>
        </w:rPr>
        <w:t xml:space="preserve"> </w:t>
      </w:r>
      <w:r>
        <w:rPr>
          <w:rFonts w:hint="eastAsia" w:ascii="仿宋" w:hAnsi="仿宋" w:eastAsia="仿宋" w:cs="Times New Roman"/>
          <w:color w:val="auto"/>
          <w:sz w:val="21"/>
          <w:szCs w:val="20"/>
          <w:highlight w:val="none"/>
          <w:u w:val="single"/>
          <w:lang w:val="en-US" w:bidi="ar-SA"/>
        </w:rPr>
        <w:t xml:space="preserve">（</w:t>
      </w:r>
      <w:r>
        <w:rPr>
          <w:rFonts w:ascii="仿宋" w:hAnsi="仿宋" w:eastAsia="仿宋" w:cs="Times New Roman"/>
          <w:color w:val="auto"/>
          <w:sz w:val="21"/>
          <w:szCs w:val="20"/>
          <w:highlight w:val="none"/>
          <w:u w:val="single"/>
          <w:lang w:val="en-US" w:bidi="ar-SA"/>
        </w:rPr>
        <w:t xml:space="preserve">供应商名称</w:t>
      </w:r>
      <w:r>
        <w:rPr>
          <w:rFonts w:hint="eastAsia" w:ascii="仿宋" w:hAnsi="仿宋" w:eastAsia="仿宋" w:cs="Times New Roman"/>
          <w:color w:val="auto"/>
          <w:sz w:val="21"/>
          <w:szCs w:val="20"/>
          <w:highlight w:val="none"/>
          <w:u w:val="single"/>
          <w:lang w:val="en-US" w:bidi="ar-SA"/>
        </w:rPr>
        <w:t xml:space="preserve">）</w:t>
      </w:r>
      <w:r>
        <w:rPr>
          <w:rFonts w:ascii="仿宋" w:hAnsi="仿宋" w:eastAsia="仿宋" w:cs="Times New Roman"/>
          <w:color w:val="auto"/>
          <w:sz w:val="21"/>
          <w:szCs w:val="20"/>
          <w:highlight w:val="none"/>
          <w:lang w:val="en-US" w:bidi="ar-SA"/>
        </w:rPr>
        <w:t xml:space="preserve">的法定代表人，现委托</w:t>
      </w:r>
      <w:r>
        <w:rPr>
          <w:rFonts w:hint="eastAsia"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u w:val="single"/>
          <w:lang w:val="en-US" w:bidi="ar-SA"/>
        </w:rPr>
        <w:t xml:space="preserve">（姓名）</w:t>
      </w:r>
      <w:r>
        <w:rPr>
          <w:rFonts w:hint="eastAsia" w:ascii="仿宋" w:hAnsi="仿宋" w:eastAsia="仿宋" w:cs="Times New Roman"/>
          <w:color w:val="auto"/>
          <w:sz w:val="21"/>
          <w:szCs w:val="20"/>
          <w:highlight w:val="none"/>
          <w:u w:val="single"/>
          <w:lang w:val="en-US" w:bidi="ar-SA"/>
        </w:rPr>
        <w:t xml:space="preserve"> </w:t>
      </w:r>
      <w:r>
        <w:rPr>
          <w:rFonts w:hint="eastAsia" w:ascii="仿宋" w:hAnsi="仿宋" w:eastAsia="仿宋" w:cs="Times New Roman"/>
          <w:color w:val="auto"/>
          <w:sz w:val="21"/>
          <w:szCs w:val="20"/>
          <w:highlight w:val="none"/>
          <w:lang w:val="en-US" w:bidi="ar-SA"/>
        </w:rPr>
        <w:t xml:space="preserve">，</w:t>
      </w:r>
      <w:r>
        <w:rPr>
          <w:rFonts w:ascii="仿宋" w:hAnsi="仿宋" w:eastAsia="仿宋" w:cs="Times New Roman"/>
          <w:color w:val="auto"/>
          <w:sz w:val="21"/>
          <w:szCs w:val="20"/>
          <w:highlight w:val="none"/>
          <w:lang w:val="en-US" w:bidi="ar-SA"/>
        </w:rPr>
        <w:t xml:space="preserve">身份证号码：</w:t>
      </w:r>
      <w:r>
        <w:rPr>
          <w:rFonts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为我方代理人。代理人根据授权，以我方名义签署、澄清</w:t>
      </w:r>
      <w:r>
        <w:rPr>
          <w:rFonts w:hint="eastAsia" w:ascii="仿宋" w:hAnsi="仿宋" w:eastAsia="仿宋" w:cs="Times New Roman"/>
          <w:color w:val="auto"/>
          <w:sz w:val="21"/>
          <w:szCs w:val="20"/>
          <w:highlight w:val="none"/>
          <w:lang w:val="en-US" w:bidi="ar-SA"/>
        </w:rPr>
        <w:t xml:space="preserve">、说明、补正</w:t>
      </w:r>
      <w:r>
        <w:rPr>
          <w:rFonts w:ascii="仿宋" w:hAnsi="仿宋" w:eastAsia="仿宋" w:cs="Times New Roman"/>
          <w:color w:val="auto"/>
          <w:sz w:val="21"/>
          <w:szCs w:val="20"/>
          <w:highlight w:val="none"/>
          <w:lang w:val="en-US" w:bidi="ar-SA"/>
        </w:rPr>
        <w:t xml:space="preserve">、递交、撤回、修改</w:t>
      </w:r>
      <w:r>
        <w:rPr>
          <w:rFonts w:hint="eastAsia"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u w:val="single"/>
          <w:lang w:val="en-US" w:bidi="ar-SA"/>
        </w:rPr>
        <w:t xml:space="preserve">（项目名称）</w:t>
      </w:r>
      <w:r>
        <w:rPr>
          <w:rFonts w:hint="eastAsia" w:ascii="仿宋" w:hAnsi="仿宋" w:eastAsia="仿宋" w:cs="Times New Roman"/>
          <w:color w:val="auto"/>
          <w:sz w:val="21"/>
          <w:szCs w:val="20"/>
          <w:highlight w:val="none"/>
          <w:u w:val="single"/>
          <w:lang w:val="en-US" w:bidi="ar-SA"/>
        </w:rPr>
        <w:t xml:space="preserve">（</w:t>
      </w:r>
      <w:r>
        <w:rPr>
          <w:rFonts w:ascii="仿宋" w:hAnsi="仿宋" w:eastAsia="仿宋" w:cs="Times New Roman"/>
          <w:color w:val="auto"/>
          <w:sz w:val="21"/>
          <w:szCs w:val="20"/>
          <w:highlight w:val="none"/>
          <w:u w:val="single"/>
          <w:lang w:val="en-US" w:bidi="ar-SA"/>
        </w:rPr>
        <w:t xml:space="preserve">项目</w:t>
      </w:r>
      <w:r>
        <w:rPr>
          <w:rFonts w:hint="eastAsia" w:ascii="仿宋" w:hAnsi="仿宋" w:eastAsia="仿宋" w:cs="Times New Roman"/>
          <w:color w:val="auto"/>
          <w:sz w:val="21"/>
          <w:szCs w:val="20"/>
          <w:highlight w:val="none"/>
          <w:u w:val="single"/>
          <w:lang w:val="en-US" w:bidi="ar-SA"/>
        </w:rPr>
        <w:t xml:space="preserve">编号）  </w:t>
      </w:r>
      <w:r>
        <w:rPr>
          <w:rFonts w:ascii="仿宋" w:hAnsi="仿宋" w:eastAsia="仿宋" w:cs="Times New Roman"/>
          <w:color w:val="auto"/>
          <w:sz w:val="21"/>
          <w:szCs w:val="20"/>
          <w:highlight w:val="none"/>
          <w:lang w:val="en-US" w:bidi="ar-SA"/>
        </w:rPr>
        <w:t xml:space="preserve">投标文件、签订合同和处理有关事宜，其法律后果由我方承担。</w:t>
      </w:r>
      <w:r/>
    </w:p>
    <w:p>
      <w:pPr>
        <w:jc w:val="both"/>
        <w:spacing w:line="440" w:lineRule="exact"/>
        <w:rPr>
          <w:rFonts w:hint="eastAsia"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    委托期限：</w:t>
      </w:r>
      <w:r>
        <w:rPr>
          <w:rFonts w:ascii="仿宋" w:hAnsi="仿宋" w:eastAsia="仿宋" w:cs="Times New Roman"/>
          <w:color w:val="auto"/>
          <w:sz w:val="21"/>
          <w:szCs w:val="20"/>
          <w:highlight w:val="none"/>
          <w:u w:val="single"/>
          <w:lang w:val="en-US" w:bidi="ar-SA"/>
        </w:rPr>
        <w:t xml:space="preserve">             </w:t>
      </w:r>
      <w:r>
        <w:rPr>
          <w:rFonts w:hint="eastAsia" w:ascii="仿宋" w:hAnsi="仿宋" w:eastAsia="仿宋" w:cs="Times New Roman"/>
          <w:color w:val="auto"/>
          <w:sz w:val="21"/>
          <w:szCs w:val="20"/>
          <w:highlight w:val="none"/>
          <w:lang w:val="en-US" w:bidi="ar-SA"/>
        </w:rPr>
        <w:t xml:space="preserve">。</w:t>
      </w:r>
      <w:r/>
    </w:p>
    <w:p>
      <w:pPr>
        <w:ind w:firstLine="420"/>
        <w:jc w:val="both"/>
        <w:spacing w:line="440" w:lineRule="exact"/>
        <w:rPr>
          <w:rFonts w:hint="eastAsia"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代理人无转委托权。</w:t>
      </w:r>
      <w:r/>
    </w:p>
    <w:p>
      <w:pPr>
        <w:ind w:firstLine="420"/>
        <w:jc w:val="both"/>
        <w:spacing w:line="440" w:lineRule="exact"/>
        <w:rPr>
          <w:rFonts w:hint="eastAsia" w:ascii="仿宋" w:hAnsi="仿宋" w:eastAsia="仿宋" w:cs="Times New Roman"/>
          <w:color w:val="auto"/>
          <w:sz w:val="21"/>
          <w:szCs w:val="20"/>
          <w:highlight w:val="none"/>
        </w:rPr>
      </w:pPr>
      <w:r>
        <w:rPr>
          <w:rFonts w:hint="eastAsia" w:ascii="仿宋" w:hAnsi="仿宋" w:eastAsia="仿宋" w:cs="Times New Roman"/>
          <w:color w:val="auto"/>
          <w:sz w:val="21"/>
          <w:szCs w:val="20"/>
          <w:highlight w:val="none"/>
          <w:lang w:val="en-US" w:bidi="ar-SA"/>
        </w:rPr>
        <w:t xml:space="preserve">法人代表身份证（正反面），授权代表身份证（正反面）（如有）</w:t>
      </w:r>
      <w:r/>
    </w:p>
    <w:p>
      <w:pPr>
        <w:jc w:val="right"/>
        <w:spacing w:line="440" w:lineRule="exact"/>
        <w:rPr>
          <w:rFonts w:ascii="仿宋" w:hAnsi="仿宋" w:eastAsia="仿宋" w:cs="Times New Roman"/>
          <w:color w:val="auto"/>
          <w:sz w:val="21"/>
          <w:szCs w:val="20"/>
          <w:highlight w:val="none"/>
        </w:rPr>
      </w:pPr>
      <w:r>
        <w:rPr>
          <w:rFonts w:ascii="仿宋" w:hAnsi="仿宋" w:eastAsia="仿宋" w:cs="Times New Roman"/>
          <w:color w:val="auto"/>
          <w:sz w:val="21"/>
          <w:szCs w:val="20"/>
          <w:highlight w:val="none"/>
          <w:lang w:val="en-US" w:bidi="ar-SA"/>
        </w:rPr>
        <w:t xml:space="preserve">                          供应商：</w:t>
      </w:r>
      <w:r>
        <w:rPr>
          <w:rFonts w:ascii="仿宋" w:hAnsi="仿宋" w:eastAsia="仿宋" w:cs="Times New Roman"/>
          <w:color w:val="auto"/>
          <w:sz w:val="21"/>
          <w:szCs w:val="20"/>
          <w:highlight w:val="none"/>
          <w:u w:val="single"/>
          <w:lang w:val="en-US" w:bidi="ar-SA"/>
        </w:rPr>
        <w:t xml:space="preserve">                 </w:t>
      </w:r>
      <w:r>
        <w:rPr>
          <w:rFonts w:ascii="仿宋" w:hAnsi="仿宋" w:eastAsia="仿宋" w:cs="Times New Roman"/>
          <w:color w:val="auto"/>
          <w:sz w:val="21"/>
          <w:szCs w:val="20"/>
          <w:highlight w:val="none"/>
          <w:lang w:val="en-US" w:bidi="ar-SA"/>
        </w:rPr>
        <w:t xml:space="preserve">（盖章）</w:t>
      </w:r>
      <w:r/>
    </w:p>
    <w:p>
      <w:pPr>
        <w:jc w:val="right"/>
        <w:spacing w:line="440" w:lineRule="exact"/>
        <w:rPr>
          <w:rFonts w:ascii="仿宋" w:hAnsi="仿宋" w:eastAsia="仿宋" w:cs="Times New Roman"/>
          <w:color w:val="auto"/>
          <w:sz w:val="21"/>
          <w:szCs w:val="20"/>
          <w:highlight w:val="none"/>
        </w:rPr>
      </w:pPr>
      <w:r>
        <w:rPr>
          <w:rFonts w:hint="eastAsia" w:ascii="仿宋" w:hAnsi="仿宋" w:eastAsia="仿宋" w:cs="Times New Roman"/>
          <w:color w:val="auto"/>
          <w:sz w:val="21"/>
          <w:szCs w:val="20"/>
          <w:highlight w:val="none"/>
          <w:lang w:val="en-US" w:eastAsia="zh-CN" w:bidi="ar-SA"/>
        </w:rPr>
        <w:t xml:space="preserve">法定代表人：</w:t>
      </w:r>
      <w:r>
        <w:rPr>
          <w:rFonts w:hint="eastAsia" w:ascii="仿宋" w:hAnsi="仿宋" w:eastAsia="仿宋" w:cs="Times New Roman"/>
          <w:color w:val="auto"/>
          <w:sz w:val="21"/>
          <w:szCs w:val="20"/>
          <w:highlight w:val="none"/>
          <w:u w:val="single"/>
          <w:lang w:val="en-US" w:eastAsia="zh-CN" w:bidi="ar-SA"/>
        </w:rPr>
        <w:t xml:space="preserve">（签字或盖章）</w:t>
      </w:r>
      <w:r/>
    </w:p>
    <w:p>
      <w:pPr>
        <w:ind w:left="743"/>
        <w:jc w:val="right"/>
        <w:spacing w:line="276" w:lineRule="auto"/>
        <w:rPr>
          <w:rFonts w:hint="eastAsia" w:ascii="仿宋" w:hAnsi="仿宋" w:eastAsia="仿宋" w:cs="Times New Roman"/>
          <w:b w:val="0"/>
          <w:bCs w:val="0"/>
          <w:color w:val="auto"/>
          <w:szCs w:val="20"/>
          <w:highlight w:val="none"/>
        </w:rPr>
        <w:outlineLvl w:val="9"/>
      </w:pPr>
      <w:r>
        <w:rPr>
          <w:rFonts w:ascii="仿宋" w:hAnsi="仿宋" w:eastAsia="仿宋" w:cs="Times New Roman"/>
          <w:b w:val="0"/>
          <w:bCs w:val="0"/>
          <w:color w:val="auto"/>
          <w:szCs w:val="20"/>
          <w:highlight w:val="none"/>
          <w:lang w:val="en-US" w:bidi="ar-SA"/>
        </w:rPr>
        <w:t xml:space="preserve">                                </w:t>
      </w:r>
      <w:r>
        <w:rPr>
          <w:rFonts w:hint="eastAsia" w:ascii="仿宋" w:hAnsi="仿宋" w:eastAsia="仿宋" w:cs="Times New Roman"/>
          <w:b w:val="0"/>
          <w:bCs w:val="0"/>
          <w:color w:val="auto"/>
          <w:szCs w:val="20"/>
          <w:highlight w:val="none"/>
          <w:lang w:val="en-US" w:bidi="ar-SA"/>
        </w:rPr>
        <w:t xml:space="preserve">   </w:t>
      </w:r>
      <w:r>
        <w:rPr>
          <w:rFonts w:ascii="仿宋" w:hAnsi="仿宋" w:eastAsia="仿宋" w:cs="Times New Roman"/>
          <w:b w:val="0"/>
          <w:bCs w:val="0"/>
          <w:color w:val="auto"/>
          <w:szCs w:val="20"/>
          <w:highlight w:val="none"/>
          <w:u w:val="single"/>
          <w:lang w:val="en-US" w:bidi="ar-SA"/>
        </w:rPr>
        <w:t xml:space="preserve">       </w:t>
      </w:r>
      <w:r>
        <w:rPr>
          <w:rFonts w:ascii="仿宋" w:hAnsi="仿宋" w:eastAsia="仿宋" w:cs="Times New Roman"/>
          <w:b w:val="0"/>
          <w:bCs w:val="0"/>
          <w:color w:val="auto"/>
          <w:szCs w:val="20"/>
          <w:highlight w:val="none"/>
          <w:lang w:val="en-US" w:bidi="ar-SA"/>
        </w:rPr>
        <w:t xml:space="preserve">年</w:t>
      </w:r>
      <w:r>
        <w:rPr>
          <w:rFonts w:ascii="仿宋" w:hAnsi="仿宋" w:eastAsia="仿宋" w:cs="Times New Roman"/>
          <w:b w:val="0"/>
          <w:bCs w:val="0"/>
          <w:color w:val="auto"/>
          <w:szCs w:val="20"/>
          <w:highlight w:val="none"/>
          <w:u w:val="single"/>
          <w:lang w:val="en-US" w:bidi="ar-SA"/>
        </w:rPr>
        <w:t xml:space="preserve">       </w:t>
      </w:r>
      <w:r>
        <w:rPr>
          <w:rFonts w:ascii="仿宋" w:hAnsi="仿宋" w:eastAsia="仿宋" w:cs="Times New Roman"/>
          <w:b w:val="0"/>
          <w:bCs w:val="0"/>
          <w:color w:val="auto"/>
          <w:szCs w:val="20"/>
          <w:highlight w:val="none"/>
          <w:lang w:val="en-US" w:bidi="ar-SA"/>
        </w:rPr>
        <w:t xml:space="preserve">月</w:t>
      </w:r>
      <w:r>
        <w:rPr>
          <w:rFonts w:ascii="仿宋" w:hAnsi="仿宋" w:eastAsia="仿宋" w:cs="Times New Roman"/>
          <w:b w:val="0"/>
          <w:bCs w:val="0"/>
          <w:color w:val="auto"/>
          <w:szCs w:val="20"/>
          <w:highlight w:val="none"/>
          <w:u w:val="single"/>
          <w:lang w:val="en-US" w:bidi="ar-SA"/>
        </w:rPr>
        <w:t xml:space="preserve">       </w:t>
      </w:r>
      <w:r>
        <w:rPr>
          <w:rFonts w:ascii="仿宋" w:hAnsi="仿宋" w:eastAsia="仿宋" w:cs="Times New Roman"/>
          <w:b w:val="0"/>
          <w:bCs w:val="0"/>
          <w:color w:val="auto"/>
          <w:szCs w:val="20"/>
          <w:highlight w:val="none"/>
          <w:lang w:val="en-US" w:bidi="ar-SA"/>
        </w:rPr>
        <w:t xml:space="preserve">日</w:t>
      </w:r>
      <w:r/>
    </w:p>
    <w:p>
      <w:pPr>
        <w:rPr>
          <w:rFonts w:hint="eastAsia" w:ascii="仿宋" w:hAnsi="仿宋" w:eastAsia="仿宋" w:cs="仿宋"/>
          <w:color w:val="auto"/>
          <w:highlight w:val="none"/>
        </w:rPr>
      </w:pPr>
      <w:r/>
      <w:bookmarkStart w:id="56" w:name="_Toc9221"/>
      <w:r>
        <w:rPr>
          <w:rFonts w:hint="eastAsia" w:ascii="仿宋" w:hAnsi="仿宋" w:eastAsia="仿宋" w:cs="仿宋"/>
          <w:color w:val="auto"/>
          <w:highlight w:val="none"/>
        </w:rPr>
        <w:br w:type="page" w:clear="all"/>
      </w:r>
      <w:r/>
    </w:p>
    <w:p>
      <w:pPr>
        <w:pStyle w:val="1152"/>
        <w:ind w:left="0" w:right="844"/>
        <w:rPr>
          <w:rFonts w:hint="eastAsia" w:ascii="仿宋" w:hAnsi="仿宋" w:eastAsia="仿宋" w:cs="仿宋"/>
          <w:b/>
          <w:bCs w:val="0"/>
          <w:color w:val="auto"/>
          <w:sz w:val="24"/>
          <w:szCs w:val="24"/>
          <w:highlight w:val="none"/>
          <w:lang w:val="en-US" w:eastAsia="zh-CN" w:bidi="zh-CN"/>
        </w:rPr>
        <w:outlineLvl w:val="0"/>
      </w:pPr>
      <w:r/>
      <w:bookmarkStart w:id="57" w:name="_Toc8791"/>
      <w:r>
        <w:rPr>
          <w:rFonts w:hint="eastAsia" w:ascii="仿宋" w:hAnsi="仿宋" w:eastAsia="仿宋" w:cs="仿宋"/>
          <w:b/>
          <w:bCs w:val="0"/>
          <w:color w:val="auto"/>
          <w:sz w:val="24"/>
          <w:szCs w:val="24"/>
          <w:highlight w:val="none"/>
          <w:lang w:val="en-US" w:eastAsia="zh-CN" w:bidi="zh-CN"/>
        </w:rPr>
        <w:t xml:space="preserve">附件三、磋商报价表</w:t>
      </w:r>
      <w:bookmarkEnd w:id="56"/>
      <w:r/>
      <w:bookmarkEnd w:id="57"/>
      <w:r/>
      <w:r/>
    </w:p>
    <w:p>
      <w:pPr>
        <w:rPr>
          <w:rFonts w:hint="eastAsia"/>
          <w:color w:val="auto"/>
        </w:rPr>
      </w:pPr>
      <w:r>
        <w:rPr>
          <w:rFonts w:hint="eastAsia"/>
          <w:color w:val="auto"/>
        </w:rPr>
      </w:r>
      <w:r/>
    </w:p>
    <w:p>
      <w:pPr>
        <w:ind w:left="743"/>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磋商报价表</w:t>
      </w:r>
      <w:r/>
    </w:p>
    <w:p>
      <w:pPr>
        <w:pStyle w:val="1003"/>
        <w:rPr>
          <w:rFonts w:hint="eastAsia"/>
          <w:color w:val="auto"/>
        </w:rPr>
      </w:pPr>
      <w:r>
        <w:rPr>
          <w:rFonts w:hint="eastAsia"/>
          <w:color w:val="auto"/>
        </w:rPr>
      </w:r>
      <w:r/>
    </w:p>
    <w:tbl>
      <w:tblPr>
        <w:tblStyle w:val="972"/>
        <w:tblW w:w="4997"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18"/>
        <w:gridCol w:w="2379"/>
        <w:gridCol w:w="1758"/>
        <w:gridCol w:w="3513"/>
        <w:gridCol w:w="1011"/>
      </w:tblGrid>
      <w:tr>
        <w:trPr>
          <w:trHeight w:val="853"/>
        </w:trPr>
        <w:tc>
          <w:tcPr>
            <w:gridSpan w:val="3"/>
            <w:tcW w:w="5155"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2"/>
            <w:tcW w:w="4524"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trHeight w:val="617"/>
        </w:trPr>
        <w:tc>
          <w:tcPr>
            <w:tcW w:w="1018" w:type="dxa"/>
            <w:vAlign w:val="center"/>
            <w:textDirection w:val="lrTb"/>
            <w:noWrap w:val="false"/>
          </w:tcPr>
          <w:p>
            <w:pPr>
              <w:jc w:val="cente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W w:w="2379" w:type="dxa"/>
            <w:vAlign w:val="center"/>
            <w:textDirection w:val="lrTb"/>
            <w:noWrap w:val="false"/>
          </w:tcPr>
          <w:p>
            <w:pPr>
              <w:jc w:val="cente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名       称</w:t>
            </w:r>
            <w:r/>
          </w:p>
        </w:tc>
        <w:tc>
          <w:tcPr>
            <w:gridSpan w:val="2"/>
            <w:tcW w:w="5271" w:type="dxa"/>
            <w:vAlign w:val="center"/>
            <w:textDirection w:val="lrTb"/>
            <w:noWrap w:val="false"/>
          </w:tcPr>
          <w:p>
            <w:pPr>
              <w:jc w:val="cente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报价（元</w:t>
            </w:r>
            <w:r>
              <w:rPr>
                <w:rFonts w:hint="eastAsia" w:ascii="仿宋" w:hAnsi="仿宋" w:eastAsia="仿宋" w:cs="仿宋"/>
                <w:color w:val="auto"/>
                <w:sz w:val="24"/>
                <w:szCs w:val="24"/>
                <w:lang w:val="en-US" w:eastAsia="zh-CN"/>
              </w:rPr>
              <w:t xml:space="preserve">/年</w:t>
            </w:r>
            <w:r>
              <w:rPr>
                <w:rFonts w:hint="eastAsia" w:ascii="仿宋" w:hAnsi="仿宋" w:eastAsia="仿宋" w:cs="仿宋"/>
                <w:color w:val="auto"/>
                <w:sz w:val="24"/>
                <w:szCs w:val="24"/>
                <w:lang w:val="zh-CN"/>
              </w:rPr>
              <w:t xml:space="preserve">）</w:t>
            </w:r>
            <w:r/>
          </w:p>
        </w:tc>
        <w:tc>
          <w:tcPr>
            <w:tcW w:w="1011" w:type="dxa"/>
            <w:vAlign w:val="center"/>
            <w:textDirection w:val="lrTb"/>
            <w:noWrap w:val="false"/>
          </w:tcPr>
          <w:p>
            <w:pPr>
              <w:jc w:val="center"/>
              <w:spacing w:line="360" w:lineRule="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备注</w:t>
            </w:r>
            <w:r/>
          </w:p>
        </w:tc>
      </w:tr>
      <w:tr>
        <w:trPr>
          <w:trHeight w:val="681"/>
        </w:trPr>
        <w:tc>
          <w:tcPr>
            <w:tcW w:w="1018" w:type="dxa"/>
            <w:vAlign w:val="center"/>
            <w:textDirection w:val="lrTb"/>
            <w:noWrap w:val="false"/>
          </w:tcPr>
          <w:p>
            <w:pPr>
              <w:jc w:val="center"/>
              <w:spacing w:line="360" w:lineRule="auto"/>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r>
            <w:r/>
          </w:p>
        </w:tc>
        <w:tc>
          <w:tcPr>
            <w:tcW w:w="2379" w:type="dxa"/>
            <w:vAlign w:val="center"/>
            <w:textDirection w:val="lrTb"/>
            <w:noWrap w:val="false"/>
          </w:tcPr>
          <w:p>
            <w:pPr>
              <w:spacing w:line="360" w:lineRule="auto"/>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r>
            <w:r/>
          </w:p>
        </w:tc>
        <w:tc>
          <w:tcPr>
            <w:gridSpan w:val="2"/>
            <w:tcW w:w="5271" w:type="dxa"/>
            <w:vAlign w:val="center"/>
            <w:textDirection w:val="lrTb"/>
            <w:noWrap w:val="false"/>
          </w:tcPr>
          <w:p>
            <w:pPr>
              <w:jc w:val="cente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011" w:type="dxa"/>
            <w:vAlign w:val="center"/>
            <w:textDirection w:val="lrTb"/>
            <w:noWrap w:val="false"/>
          </w:tcPr>
          <w:p>
            <w:pPr>
              <w:jc w:val="cente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r>
      <w:tr>
        <w:trPr>
          <w:trHeight w:val="757"/>
        </w:trPr>
        <w:tc>
          <w:tcPr>
            <w:gridSpan w:val="2"/>
            <w:tcW w:w="3397"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投标总价（人民币，大写）</w:t>
            </w:r>
            <w:r/>
          </w:p>
        </w:tc>
        <w:tc>
          <w:tcPr>
            <w:gridSpan w:val="2"/>
            <w:tcW w:w="5271" w:type="dxa"/>
            <w:vAlign w:val="center"/>
            <w:textDirection w:val="lrTb"/>
            <w:noWrap w:val="false"/>
          </w:tcPr>
          <w:p>
            <w:pPr>
              <w:ind w:firstLine="4560"/>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元</w:t>
            </w:r>
            <w:r/>
          </w:p>
        </w:tc>
        <w:tc>
          <w:tcPr>
            <w:tcW w:w="1011" w:type="dxa"/>
            <w:vAlign w:val="center"/>
            <w:textDirection w:val="lrTb"/>
            <w:noWrap w:val="false"/>
          </w:tcPr>
          <w:p>
            <w:pPr>
              <w:ind w:firstLine="4560"/>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trHeight w:val="696"/>
        </w:trPr>
        <w:tc>
          <w:tcPr>
            <w:gridSpan w:val="2"/>
            <w:tcW w:w="3397"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供应商是否属于中小微企业</w:t>
            </w:r>
            <w:r/>
          </w:p>
        </w:tc>
        <w:tc>
          <w:tcPr>
            <w:gridSpan w:val="2"/>
            <w:tcW w:w="5271" w:type="dxa"/>
            <w:vAlign w:val="center"/>
            <w:textDirection w:val="lrTb"/>
            <w:noWrap w:val="false"/>
          </w:tcPr>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是</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 xml:space="preserve">否</w:t>
            </w:r>
            <w:r/>
          </w:p>
        </w:tc>
        <w:tc>
          <w:tcPr>
            <w:tcW w:w="1011" w:type="dxa"/>
            <w:vAlign w:val="center"/>
            <w:textDirection w:val="lrTb"/>
            <w:noWrap w:val="false"/>
          </w:tcPr>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trHeight w:val="284"/>
        </w:trPr>
        <w:tc>
          <w:tcPr>
            <w:gridSpan w:val="2"/>
            <w:tcW w:w="3397"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供应商是否属于监狱刑企业</w:t>
            </w:r>
            <w:r/>
          </w:p>
        </w:tc>
        <w:tc>
          <w:tcPr>
            <w:gridSpan w:val="2"/>
            <w:tcW w:w="5271" w:type="dxa"/>
            <w:vAlign w:val="center"/>
            <w:textDirection w:val="lrTb"/>
            <w:noWrap w:val="false"/>
          </w:tcPr>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是</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 xml:space="preserve">否</w:t>
            </w:r>
            <w:r/>
          </w:p>
        </w:tc>
        <w:tc>
          <w:tcPr>
            <w:tcW w:w="1011" w:type="dxa"/>
            <w:vAlign w:val="center"/>
            <w:textDirection w:val="lrTb"/>
            <w:noWrap w:val="false"/>
          </w:tcPr>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trHeight w:val="681"/>
        </w:trPr>
        <w:tc>
          <w:tcPr>
            <w:gridSpan w:val="2"/>
            <w:tcW w:w="3397"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供应商是否属于残疾人企业</w:t>
            </w:r>
            <w:r/>
          </w:p>
        </w:tc>
        <w:tc>
          <w:tcPr>
            <w:gridSpan w:val="2"/>
            <w:tcW w:w="5271" w:type="dxa"/>
            <w:vAlign w:val="center"/>
            <w:textDirection w:val="lrTb"/>
            <w:noWrap w:val="false"/>
          </w:tcPr>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是</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 xml:space="preserve">否</w:t>
            </w:r>
            <w:r/>
          </w:p>
        </w:tc>
        <w:tc>
          <w:tcPr>
            <w:tcW w:w="1011" w:type="dxa"/>
            <w:vAlign w:val="center"/>
            <w:textDirection w:val="lrTb"/>
            <w:noWrap w:val="false"/>
          </w:tcPr>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bl>
    <w:p>
      <w:pPr>
        <w:jc w:val="lef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供应商名称：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加盖CA电子签章</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  </w:t>
      </w:r>
      <w:r/>
    </w:p>
    <w:p>
      <w:pPr>
        <w:ind w:right="210"/>
        <w:jc w:val="both"/>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法定代表人或授权代表（签字或盖章）</w:t>
      </w:r>
      <w:r>
        <w:rPr>
          <w:rFonts w:hint="eastAsia" w:ascii="仿宋" w:hAnsi="仿宋" w:eastAsia="仿宋" w:cs="仿宋"/>
          <w:color w:val="auto"/>
          <w:sz w:val="24"/>
          <w:szCs w:val="24"/>
          <w:lang w:val="zh-CN"/>
        </w:rPr>
        <w:t xml:space="preserve">：             </w:t>
      </w:r>
      <w:r/>
    </w:p>
    <w:p>
      <w:pPr>
        <w:ind w:right="210"/>
        <w:jc w:val="both"/>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日期：  年  月  日</w:t>
      </w:r>
      <w:r/>
    </w:p>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说明：</w:t>
      </w:r>
      <w:r/>
    </w:p>
    <w:p>
      <w:pPr>
        <w:ind w:firstLine="420"/>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1、本项目仅接受一个价格，不得填报有选择性报价方案。若有优惠条款须注明，但不得影响报价，影响产品整体功能。</w:t>
      </w:r>
      <w:r/>
    </w:p>
    <w:p>
      <w:pPr>
        <w:ind w:firstLine="422"/>
        <w:jc w:val="left"/>
        <w:widowControl/>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ind w:right="0"/>
        <w:jc w:val="both"/>
        <w:spacing w:line="240" w:lineRule="auto"/>
        <w:rPr>
          <w:rFonts w:hint="eastAsia" w:ascii="仿宋" w:hAnsi="仿宋" w:eastAsia="仿宋" w:cs="仿宋"/>
          <w:b/>
          <w:color w:val="auto"/>
          <w:sz w:val="24"/>
          <w:highlight w:val="none"/>
          <w:lang w:val="en-US" w:eastAsia="zh-CN"/>
        </w:rPr>
        <w:outlineLvl w:val="1"/>
      </w:pPr>
      <w:r>
        <w:rPr>
          <w:rFonts w:hint="eastAsia" w:ascii="仿宋" w:hAnsi="仿宋" w:eastAsia="仿宋" w:cs="仿宋"/>
          <w:b/>
          <w:color w:val="auto"/>
          <w:sz w:val="24"/>
          <w:highlight w:val="none"/>
          <w:lang w:val="en-US" w:eastAsia="zh-CN"/>
        </w:rPr>
      </w:r>
      <w:r/>
    </w:p>
    <w:p>
      <w:pPr>
        <w:pStyle w:val="1152"/>
        <w:ind w:left="0" w:right="844"/>
        <w:rPr>
          <w:rFonts w:hint="eastAsia" w:ascii="仿宋" w:hAnsi="仿宋" w:eastAsia="仿宋" w:cs="仿宋"/>
          <w:b/>
          <w:bCs w:val="0"/>
          <w:color w:val="auto"/>
          <w:sz w:val="24"/>
          <w:szCs w:val="24"/>
          <w:highlight w:val="none"/>
          <w:lang w:val="en-US" w:eastAsia="zh-CN" w:bidi="zh-CN"/>
        </w:rPr>
        <w:outlineLvl w:val="0"/>
      </w:pPr>
      <w:r/>
      <w:bookmarkStart w:id="58" w:name="_Toc6975"/>
      <w:r>
        <w:rPr>
          <w:rFonts w:hint="eastAsia" w:ascii="仿宋" w:hAnsi="仿宋" w:eastAsia="仿宋" w:cs="仿宋"/>
          <w:b/>
          <w:bCs w:val="0"/>
          <w:color w:val="auto"/>
          <w:sz w:val="24"/>
          <w:szCs w:val="24"/>
          <w:highlight w:val="none"/>
          <w:lang w:val="zh-CN" w:eastAsia="zh-CN" w:bidi="zh-CN"/>
        </w:rPr>
        <w:t xml:space="preserve">附件</w:t>
      </w:r>
      <w:r>
        <w:rPr>
          <w:rFonts w:hint="eastAsia" w:ascii="仿宋" w:hAnsi="仿宋" w:eastAsia="仿宋" w:cs="仿宋"/>
          <w:b/>
          <w:bCs w:val="0"/>
          <w:color w:val="auto"/>
          <w:sz w:val="24"/>
          <w:szCs w:val="24"/>
          <w:highlight w:val="none"/>
          <w:lang w:val="en-US" w:eastAsia="zh-CN" w:bidi="zh-CN"/>
        </w:rPr>
        <w:t xml:space="preserve">四</w:t>
      </w:r>
      <w:r>
        <w:rPr>
          <w:rFonts w:hint="eastAsia" w:ascii="仿宋" w:hAnsi="仿宋" w:eastAsia="仿宋" w:cs="仿宋"/>
          <w:b/>
          <w:bCs w:val="0"/>
          <w:color w:val="auto"/>
          <w:sz w:val="24"/>
          <w:szCs w:val="24"/>
          <w:highlight w:val="none"/>
          <w:lang w:val="zh-CN" w:eastAsia="zh-CN" w:bidi="zh-CN"/>
        </w:rPr>
        <w:t xml:space="preserve">、磋商</w:t>
      </w:r>
      <w:r>
        <w:rPr>
          <w:rFonts w:hint="eastAsia" w:ascii="仿宋" w:hAnsi="仿宋" w:eastAsia="仿宋" w:cs="仿宋"/>
          <w:b/>
          <w:bCs w:val="0"/>
          <w:color w:val="auto"/>
          <w:sz w:val="24"/>
          <w:szCs w:val="24"/>
          <w:highlight w:val="none"/>
          <w:lang w:val="en-US" w:eastAsia="zh-CN" w:bidi="zh-CN"/>
        </w:rPr>
        <w:t xml:space="preserve">分项报价表</w:t>
      </w:r>
      <w:bookmarkEnd w:id="58"/>
      <w:r/>
      <w:r/>
    </w:p>
    <w:p>
      <w:pPr>
        <w:pStyle w:val="1003"/>
        <w:rPr>
          <w:rFonts w:hint="eastAsia" w:ascii="仿宋" w:hAnsi="仿宋" w:eastAsia="仿宋" w:cs="仿宋"/>
          <w:color w:val="auto"/>
          <w:lang w:val="en-US" w:eastAsia="zh-CN"/>
        </w:rPr>
      </w:pPr>
      <w:r>
        <w:rPr>
          <w:rFonts w:hint="eastAsia" w:ascii="仿宋" w:hAnsi="仿宋" w:eastAsia="仿宋" w:cs="仿宋"/>
          <w:color w:val="auto"/>
          <w:lang w:val="en-US" w:eastAsia="zh-CN"/>
        </w:rPr>
      </w:r>
      <w:r/>
    </w:p>
    <w:tbl>
      <w:tblPr>
        <w:tblStyle w:val="972"/>
        <w:tblW w:w="498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6"/>
        <w:gridCol w:w="1702"/>
        <w:gridCol w:w="1996"/>
        <w:gridCol w:w="2726"/>
        <w:gridCol w:w="1679"/>
      </w:tblGrid>
      <w:tr>
        <w:trPr>
          <w:jc w:val="center"/>
          <w:trHeight w:val="741"/>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仿宋" w:hAnsi="仿宋" w:eastAsia="仿宋" w:cs="仿宋"/>
                <w:b/>
                <w:bCs/>
                <w:color w:val="auto"/>
                <w:sz w:val="36"/>
                <w:szCs w:val="36"/>
                <w:highlight w:val="none"/>
                <w:lang w:eastAsia="zh-CN"/>
              </w:rPr>
              <w:t xml:space="preserve">汤山街道上峰派出所食堂外包服务</w:t>
            </w:r>
            <w:r/>
          </w:p>
        </w:tc>
      </w:tr>
      <w:tr>
        <w:trPr>
          <w:jc w:val="center"/>
          <w:trHeight w:val="459"/>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就餐人数</w:t>
            </w:r>
            <w:r/>
          </w:p>
        </w:tc>
        <w:tc>
          <w:tcPr>
            <w:shd w:val="clear" w:color="auto" w:fill="auto"/>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天数（日历天）</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单价（元/人/天）</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小计（元）</w:t>
            </w:r>
            <w:r/>
          </w:p>
        </w:tc>
      </w:tr>
      <w:tr>
        <w:trPr>
          <w:jc w:val="center"/>
          <w:trHeight w:val="459"/>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jc w:val="center"/>
          <w:trHeight w:val="459"/>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中餐</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jc w:val="center"/>
          <w:trHeight w:val="459"/>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jc w:val="center"/>
          <w:trHeight w:val="459"/>
        </w:trPr>
        <w:tc>
          <w:tcPr>
            <w:gridSpan w:val="4"/>
            <w:shd w:val="clear" w:color="auto" w:fill="auto"/>
            <w:tcBorders>
              <w:top w:val="single" w:color="000000" w:sz="4" w:space="0"/>
              <w:left w:val="single" w:color="000000" w:sz="4" w:space="0"/>
              <w:bottom w:val="single" w:color="000000" w:sz="4" w:space="0"/>
              <w:right w:val="single" w:color="000000" w:sz="4" w:space="0"/>
            </w:tcBorders>
            <w:tcW w:w="4131" w:type="pct"/>
            <w:vAlign w:val="center"/>
            <w:textDirection w:val="lrTb"/>
            <w:noWrap w:val="false"/>
          </w:tcPr>
          <w:p>
            <w:pPr>
              <w:jc w:val="both"/>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每年日常费用合计</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临时勤务、夜宵等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1500人</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jc w:val="center"/>
          <w:trHeight w:val="923"/>
        </w:trPr>
        <w:tc>
          <w:tcPr>
            <w:gridSpan w:val="4"/>
            <w:shd w:val="clear" w:color="auto" w:fill="auto"/>
            <w:tcBorders>
              <w:top w:val="single" w:color="000000" w:sz="4" w:space="0"/>
              <w:left w:val="single" w:color="000000" w:sz="4" w:space="0"/>
              <w:bottom w:val="single" w:color="000000" w:sz="4" w:space="0"/>
              <w:right w:val="single" w:color="000000" w:sz="4" w:space="0"/>
            </w:tcBorders>
            <w:tcW w:w="4131" w:type="pct"/>
            <w:vAlign w:val="center"/>
            <w:textDirection w:val="lrTb"/>
            <w:noWrap w:val="false"/>
          </w:tcPr>
          <w:p>
            <w:pPr>
              <w:jc w:val="both"/>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每年总费用合计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rPr>
            </w:r>
            <w:r/>
          </w:p>
        </w:tc>
      </w:tr>
      <w:tr>
        <w:trPr>
          <w:jc w:val="center"/>
          <w:trHeight w:val="1152"/>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备注：</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jc w:val="left"/>
              <w:keepLines w:val="0"/>
              <w:keepNext w:val="0"/>
              <w:widowControl/>
              <w:rPr>
                <w:rFonts w:hint="eastAsia" w:ascii="仿宋" w:hAnsi="仿宋" w:eastAsia="仿宋" w:cs="仿宋"/>
                <w:color w:val="auto"/>
                <w:sz w:val="24"/>
                <w:szCs w:val="24"/>
                <w:lang w:val="en-US"/>
              </w:rPr>
              <w:suppressLineNumbers w:val="0"/>
            </w:pPr>
            <w:r>
              <w:rPr>
                <w:rFonts w:hint="eastAsia" w:ascii="仿宋" w:hAnsi="仿宋" w:eastAsia="仿宋" w:cs="仿宋"/>
                <w:color w:val="auto"/>
                <w:sz w:val="24"/>
                <w:szCs w:val="24"/>
                <w:highlight w:val="none"/>
                <w:lang w:val="en-US" w:eastAsia="zh-CN" w:bidi="ar-SA"/>
              </w:rPr>
              <w:t xml:space="preserve">上述费用涵盖但不限于食材、辅材、调料、配料、液化气、税费等餐食制作所需全部费用，以及服务人员工资、社会保险、福利待遇等所有相关费用。</w:t>
            </w:r>
            <w:r/>
          </w:p>
        </w:tc>
      </w:tr>
    </w:tbl>
    <w:p>
      <w:pPr>
        <w:ind w:firstLine="5040"/>
        <w:keepLines w:val="0"/>
        <w:keepNext w:val="0"/>
        <w:pageBreakBefore w:val="0"/>
        <w:spacing w:beforeAutospacing="0" w:line="240" w:lineRule="auto"/>
        <w:shd w:val="clear" w:color="auto" w:fill="ffffff"/>
        <w:widowControl/>
        <w:rPr>
          <w:rFonts w:hint="eastAsia" w:ascii="仿宋" w:hAnsi="仿宋" w:eastAsia="仿宋" w:cs="仿宋"/>
          <w:color w:val="auto"/>
          <w:sz w:val="24"/>
          <w:szCs w:val="24"/>
          <w:highlight w:val="none"/>
          <w:lang w:val="zh-CN" w:eastAsia="zh-CN"/>
        </w:rPr>
        <w:outlineLvl w:val="9"/>
      </w:pPr>
      <w:r>
        <w:rPr>
          <w:rFonts w:hint="eastAsia" w:ascii="仿宋" w:hAnsi="仿宋" w:eastAsia="仿宋" w:cs="仿宋"/>
          <w:color w:val="auto"/>
          <w:sz w:val="24"/>
          <w:szCs w:val="24"/>
          <w:highlight w:val="none"/>
          <w:lang w:val="zh-CN" w:eastAsia="zh-CN"/>
        </w:rPr>
      </w:r>
      <w:r/>
    </w:p>
    <w:p>
      <w:pPr>
        <w:jc w:val="left"/>
        <w:rPr>
          <w:rFonts w:hint="eastAsia" w:ascii="仿宋" w:hAnsi="仿宋" w:eastAsia="仿宋" w:cs="仿宋"/>
          <w:b w:val="0"/>
          <w:bCs w:val="0"/>
          <w:color w:val="auto"/>
          <w:sz w:val="24"/>
          <w:szCs w:val="24"/>
          <w:lang w:val="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color w:val="auto"/>
          <w:sz w:val="24"/>
          <w:szCs w:val="24"/>
          <w:highlight w:val="none"/>
        </w:rPr>
        <w:t xml:space="preserve">供应商名称：</w:t>
      </w: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加盖CA电子签章</w:t>
      </w: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rPr>
        <w:t xml:space="preserve">  </w:t>
      </w:r>
      <w:r/>
    </w:p>
    <w:p>
      <w:pPr>
        <w:pStyle w:val="1154"/>
        <w:rPr>
          <w:rFonts w:hint="eastAsia" w:ascii="仿宋" w:hAnsi="仿宋" w:eastAsia="仿宋" w:cs="仿宋"/>
          <w:b w:val="0"/>
          <w:bCs w:val="0"/>
          <w:color w:val="auto"/>
          <w:szCs w:val="21"/>
          <w:lang w:val="zh-CN"/>
        </w:rPr>
      </w:pPr>
      <w:r>
        <w:rPr>
          <w:rFonts w:hint="eastAsia" w:ascii="仿宋" w:hAnsi="仿宋" w:eastAsia="仿宋" w:cs="仿宋"/>
          <w:b w:val="0"/>
          <w:bCs w:val="0"/>
          <w:color w:val="auto"/>
          <w:sz w:val="24"/>
          <w:szCs w:val="24"/>
          <w:highlight w:val="none"/>
          <w:lang w:val="zh-CN" w:eastAsia="zh-CN"/>
        </w:rPr>
        <w:t xml:space="preserve">日</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zh-CN" w:eastAsia="zh-CN"/>
        </w:rPr>
        <w:t xml:space="preserve">期：</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zh-CN" w:eastAsia="zh-CN"/>
        </w:rPr>
        <w:t xml:space="preserve">年</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zh-CN" w:eastAsia="zh-CN"/>
        </w:rPr>
        <w:t xml:space="preserve">月</w:t>
      </w:r>
      <w:r>
        <w:rPr>
          <w:rFonts w:hint="eastAsia" w:ascii="仿宋" w:hAnsi="仿宋" w:eastAsia="仿宋" w:cs="仿宋"/>
          <w:b w:val="0"/>
          <w:bCs w:val="0"/>
          <w:color w:val="auto"/>
          <w:sz w:val="24"/>
          <w:szCs w:val="24"/>
          <w:highlight w:val="none"/>
          <w:lang w:val="en-US" w:eastAsia="zh-CN"/>
        </w:rPr>
        <w:t xml:space="preserve">    日</w:t>
      </w:r>
      <w:r/>
    </w:p>
    <w:p>
      <w:pPr>
        <w:ind w:firstLine="422"/>
        <w:jc w:val="left"/>
        <w:widowControl/>
        <w:rPr>
          <w:rFonts w:hint="eastAsia" w:ascii="宋体" w:hAnsi="宋体" w:cs="宋体"/>
          <w:b/>
          <w:bCs/>
          <w:color w:val="auto"/>
          <w:szCs w:val="21"/>
          <w:lang w:val="zh-CN"/>
        </w:rPr>
      </w:pPr>
      <w:r/>
      <w:bookmarkStart w:id="59" w:name="_Toc15214"/>
      <w:r/>
      <w:r/>
    </w:p>
    <w:p>
      <w:pPr>
        <w:ind w:firstLine="422"/>
        <w:jc w:val="left"/>
        <w:widowControl/>
        <w:rPr>
          <w:rFonts w:hint="eastAsia" w:ascii="宋体" w:hAnsi="宋体" w:cs="宋体"/>
          <w:b/>
          <w:bCs/>
          <w:color w:val="auto"/>
          <w:szCs w:val="21"/>
          <w:lang w:val="zh-CN"/>
        </w:rPr>
      </w:pPr>
      <w:r>
        <w:rPr>
          <w:rFonts w:hint="eastAsia" w:ascii="宋体" w:hAnsi="宋体" w:cs="宋体"/>
          <w:b/>
          <w:bCs/>
          <w:color w:val="auto"/>
          <w:szCs w:val="21"/>
          <w:lang w:val="zh-CN"/>
        </w:rPr>
      </w:r>
      <w:r/>
    </w:p>
    <w:p>
      <w:pPr>
        <w:ind w:firstLine="422"/>
        <w:jc w:val="left"/>
        <w:widowControl/>
        <w:rPr>
          <w:rFonts w:hint="eastAsia" w:ascii="宋体" w:hAnsi="宋体" w:cs="宋体"/>
          <w:b/>
          <w:bCs/>
          <w:color w:val="auto"/>
          <w:szCs w:val="21"/>
          <w:lang w:val="zh-CN"/>
        </w:rPr>
      </w:pPr>
      <w:r>
        <w:rPr>
          <w:rFonts w:hint="eastAsia" w:ascii="宋体" w:hAnsi="宋体" w:cs="宋体"/>
          <w:b/>
          <w:bCs/>
          <w:color w:val="auto"/>
          <w:szCs w:val="21"/>
          <w:lang w:val="zh-CN"/>
        </w:rPr>
      </w:r>
      <w:r/>
    </w:p>
    <w:p>
      <w:pPr>
        <w:ind w:firstLine="422"/>
        <w:jc w:val="left"/>
        <w:widowControl/>
        <w:rPr>
          <w:rFonts w:hint="eastAsia" w:ascii="宋体" w:hAnsi="宋体" w:cs="宋体"/>
          <w:b/>
          <w:bCs/>
          <w:color w:val="auto"/>
          <w:szCs w:val="21"/>
          <w:lang w:val="zh-CN"/>
        </w:rPr>
      </w:pPr>
      <w:r>
        <w:rPr>
          <w:rFonts w:hint="eastAsia" w:ascii="宋体" w:hAnsi="宋体" w:cs="宋体"/>
          <w:b/>
          <w:bCs/>
          <w:color w:val="auto"/>
          <w:szCs w:val="21"/>
          <w:lang w:val="zh-CN"/>
        </w:rPr>
      </w:r>
      <w:r/>
    </w:p>
    <w:p>
      <w:pPr>
        <w:ind w:firstLine="422"/>
        <w:jc w:val="left"/>
        <w:widowControl/>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pStyle w:val="1003"/>
        <w:rPr>
          <w:rFonts w:hint="eastAsia" w:ascii="宋体" w:hAnsi="宋体" w:cs="宋体"/>
          <w:b/>
          <w:bCs/>
          <w:color w:val="auto"/>
          <w:szCs w:val="21"/>
          <w:lang w:val="zh-CN"/>
        </w:rPr>
      </w:pPr>
      <w:r>
        <w:rPr>
          <w:rFonts w:hint="eastAsia" w:ascii="宋体" w:hAnsi="宋体" w:cs="宋体"/>
          <w:b/>
          <w:bCs/>
          <w:color w:val="auto"/>
          <w:szCs w:val="21"/>
          <w:lang w:val="zh-CN"/>
        </w:rPr>
      </w:r>
      <w:r/>
    </w:p>
    <w:p>
      <w:pPr>
        <w:jc w:val="left"/>
        <w:widowControl/>
        <w:rPr>
          <w:rFonts w:hint="eastAsia" w:ascii="宋体" w:hAnsi="宋体" w:cs="宋体"/>
          <w:b/>
          <w:bCs/>
          <w:color w:val="auto"/>
          <w:szCs w:val="21"/>
          <w:lang w:val="zh-CN"/>
        </w:rPr>
      </w:pPr>
      <w:r>
        <w:rPr>
          <w:rFonts w:hint="eastAsia" w:ascii="宋体" w:hAnsi="宋体" w:cs="宋体"/>
          <w:b/>
          <w:bCs/>
          <w:color w:val="auto"/>
          <w:szCs w:val="21"/>
          <w:lang w:val="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60" w:name="_Toc9356"/>
      <w:r>
        <w:rPr>
          <w:rFonts w:hint="eastAsia" w:ascii="仿宋" w:hAnsi="仿宋" w:eastAsia="仿宋" w:cs="仿宋"/>
          <w:b/>
          <w:bCs w:val="0"/>
          <w:color w:val="auto"/>
          <w:sz w:val="24"/>
          <w:szCs w:val="24"/>
          <w:highlight w:val="none"/>
          <w:lang w:val="zh-CN" w:eastAsia="zh-CN" w:bidi="zh-CN"/>
        </w:rPr>
        <w:t xml:space="preserve">附件</w:t>
      </w:r>
      <w:r>
        <w:rPr>
          <w:rFonts w:hint="eastAsia" w:ascii="仿宋" w:hAnsi="仿宋" w:eastAsia="仿宋" w:cs="仿宋"/>
          <w:b/>
          <w:bCs w:val="0"/>
          <w:color w:val="auto"/>
          <w:sz w:val="24"/>
          <w:szCs w:val="24"/>
          <w:highlight w:val="none"/>
          <w:lang w:val="en-US" w:eastAsia="zh-CN" w:bidi="zh-CN"/>
        </w:rPr>
        <w:t xml:space="preserve">五</w:t>
      </w:r>
      <w:r>
        <w:rPr>
          <w:rFonts w:hint="eastAsia" w:ascii="仿宋" w:hAnsi="仿宋" w:eastAsia="仿宋" w:cs="仿宋"/>
          <w:b/>
          <w:bCs w:val="0"/>
          <w:color w:val="auto"/>
          <w:sz w:val="24"/>
          <w:szCs w:val="24"/>
          <w:highlight w:val="none"/>
          <w:lang w:val="zh-CN" w:eastAsia="zh-CN" w:bidi="zh-CN"/>
        </w:rPr>
        <w:t xml:space="preserve">、南京市政府采购供应商信用记录表暨信用承诺书</w:t>
      </w:r>
      <w:bookmarkEnd w:id="60"/>
      <w:r/>
      <w:r/>
    </w:p>
    <w:p>
      <w:pPr>
        <w:ind w:firstLine="422"/>
        <w:jc w:val="left"/>
        <w:widowControl/>
        <w:rPr>
          <w:rFonts w:hint="eastAsia" w:ascii="仿宋" w:hAnsi="仿宋" w:eastAsia="仿宋" w:cs="仿宋"/>
          <w:b/>
          <w:bCs/>
          <w:color w:val="auto"/>
          <w:szCs w:val="21"/>
          <w:lang w:val="zh-CN"/>
        </w:rPr>
      </w:pPr>
      <w:r>
        <w:rPr>
          <w:rFonts w:hint="eastAsia" w:ascii="仿宋" w:hAnsi="仿宋" w:eastAsia="仿宋" w:cs="仿宋"/>
          <w:b/>
          <w:bCs/>
          <w:color w:val="auto"/>
          <w:szCs w:val="21"/>
          <w:lang w:val="zh-CN"/>
        </w:rPr>
      </w:r>
      <w:r/>
    </w:p>
    <w:p>
      <w:pPr>
        <w:jc w:val="center"/>
        <w:keepLines w:val="0"/>
        <w:keepNext w:val="0"/>
        <w:pageBreakBefore w:val="0"/>
        <w:widowControl w:val="off"/>
        <w:rPr>
          <w:rFonts w:hint="eastAsia" w:ascii="仿宋" w:hAnsi="仿宋" w:eastAsia="仿宋" w:cs="仿宋"/>
          <w:color w:val="auto"/>
          <w:sz w:val="44"/>
          <w:szCs w:val="52"/>
          <w:lang w:val="en-US" w:eastAsia="zh-CN"/>
        </w:rPr>
      </w:pPr>
      <w:r>
        <w:rPr>
          <w:rFonts w:hint="eastAsia" w:ascii="仿宋" w:hAnsi="仿宋" w:eastAsia="仿宋" w:cs="仿宋"/>
          <w:color w:val="auto"/>
          <w:sz w:val="44"/>
          <w:szCs w:val="52"/>
          <w:lang w:val="en-US" w:eastAsia="zh-CN"/>
        </w:rPr>
        <w:t xml:space="preserve">南京市政府采购供应商信用承诺书</w:t>
      </w:r>
      <w:r/>
    </w:p>
    <w:p>
      <w:pPr>
        <w:jc w:val="right"/>
        <w:rPr>
          <w:rFonts w:hint="eastAsia" w:ascii="仿宋" w:hAnsi="仿宋" w:eastAsia="仿宋" w:cs="仿宋"/>
          <w:color w:val="auto"/>
          <w:sz w:val="22"/>
          <w:szCs w:val="28"/>
          <w:lang w:val="en-US" w:eastAsia="zh-CN"/>
        </w:rPr>
      </w:pPr>
      <w:r>
        <w:rPr>
          <w:rFonts w:hint="eastAsia" w:ascii="仿宋" w:hAnsi="仿宋" w:eastAsia="仿宋" w:cs="仿宋"/>
          <w:color w:val="auto"/>
          <w:sz w:val="22"/>
          <w:szCs w:val="28"/>
          <w:lang w:val="en-US" w:eastAsia="zh-CN"/>
        </w:rPr>
        <w:t xml:space="preserve">                                                                                                          XXXX年XX月XX日</w:t>
      </w:r>
      <w:r/>
    </w:p>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r>
      <w:r/>
    </w:p>
    <w:tbl>
      <w:tblPr>
        <w:tblStyle w:val="999"/>
        <w:tblpPr w:horzAnchor="text" w:tblpXSpec="center" w:vertAnchor="text" w:tblpY="1" w:leftFromText="180" w:topFromText="0" w:rightFromText="180" w:bottomFromText="0"/>
        <w:tblW w:w="9818" w:type="dxa"/>
        <w:tblInd w:w="5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7"/>
        <w:gridCol w:w="2404"/>
        <w:gridCol w:w="1930"/>
        <w:gridCol w:w="3507"/>
      </w:tblGrid>
      <w:tr>
        <w:trPr>
          <w:trHeight w:val="927"/>
        </w:trPr>
        <w:tc>
          <w:tcPr>
            <w:tcW w:w="1977" w:type="dxa"/>
            <w:vAlign w:val="center"/>
            <w:textDirection w:val="lrTb"/>
            <w:noWrap w:val="false"/>
          </w:tcPr>
          <w:p>
            <w:pPr>
              <w:ind w:left="-440" w:firstLine="0"/>
              <w:jc w:val="center"/>
              <w:spacing w:after="0" w:line="240" w:lineRule="auto"/>
              <w:tabs>
                <w:tab w:val="left" w:pos="2520" w:leader="none"/>
              </w:tabs>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t xml:space="preserve">   单位名称</w:t>
            </w:r>
            <w:r/>
          </w:p>
        </w:tc>
        <w:tc>
          <w:tcPr>
            <w:tcW w:w="2404"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r>
            <w:r/>
          </w:p>
        </w:tc>
        <w:tc>
          <w:tcPr>
            <w:tcW w:w="1930"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t xml:space="preserve">统一社会信用代码</w:t>
            </w:r>
            <w:r/>
          </w:p>
        </w:tc>
        <w:tc>
          <w:tcPr>
            <w:tcW w:w="3507" w:type="dxa"/>
            <w:vAlign w:val="center"/>
            <w:textDirection w:val="lrTb"/>
            <w:noWrap w:val="false"/>
          </w:tcPr>
          <w:p>
            <w:pPr>
              <w:ind w:right="-711"/>
              <w:jc w:val="center"/>
              <w:spacing w:after="0" w:line="240" w:lineRule="auto"/>
              <w:tabs>
                <w:tab w:val="left" w:pos="2320" w:leader="none"/>
              </w:tabs>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tc>
      </w:tr>
      <w:tr>
        <w:trPr>
          <w:trHeight w:val="850"/>
        </w:trPr>
        <w:tc>
          <w:tcPr>
            <w:tcW w:w="1977"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t xml:space="preserve">法定代表人</w:t>
            </w:r>
            <w:r/>
          </w:p>
        </w:tc>
        <w:tc>
          <w:tcPr>
            <w:tcW w:w="2404"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r>
            <w:r/>
          </w:p>
        </w:tc>
        <w:tc>
          <w:tcPr>
            <w:tcW w:w="1930"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t xml:space="preserve">联系人</w:t>
            </w:r>
            <w:r/>
          </w:p>
        </w:tc>
        <w:tc>
          <w:tcPr>
            <w:tcW w:w="3507" w:type="dxa"/>
            <w:vAlign w:val="center"/>
            <w:textDirection w:val="lrTb"/>
            <w:noWrap w:val="false"/>
          </w:tcPr>
          <w:p>
            <w:pPr>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tc>
      </w:tr>
      <w:tr>
        <w:trPr>
          <w:trHeight w:val="850"/>
        </w:trPr>
        <w:tc>
          <w:tcPr>
            <w:tcW w:w="1977"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t xml:space="preserve">联系地址</w:t>
            </w:r>
            <w:r/>
          </w:p>
        </w:tc>
        <w:tc>
          <w:tcPr>
            <w:tcW w:w="2404"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r>
            <w:r/>
          </w:p>
        </w:tc>
        <w:tc>
          <w:tcPr>
            <w:tcW w:w="1930"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t xml:space="preserve">联系电话</w:t>
            </w:r>
            <w:r/>
          </w:p>
        </w:tc>
        <w:tc>
          <w:tcPr>
            <w:tcW w:w="3507" w:type="dxa"/>
            <w:vAlign w:val="center"/>
            <w:textDirection w:val="lrTb"/>
            <w:noWrap w:val="false"/>
          </w:tcPr>
          <w:p>
            <w:pPr>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tc>
      </w:tr>
      <w:tr>
        <w:trPr>
          <w:trHeight w:val="8058"/>
        </w:trPr>
        <w:tc>
          <w:tcPr>
            <w:tcW w:w="1977" w:type="dxa"/>
            <w:vAlign w:val="center"/>
            <w:textDirection w:val="lrTb"/>
            <w:noWrap w:val="false"/>
          </w:tcPr>
          <w:p>
            <w:pPr>
              <w:jc w:val="center"/>
              <w:spacing w:after="0" w:line="240" w:lineRule="auto"/>
              <w:rPr>
                <w:rFonts w:hint="eastAsia" w:ascii="仿宋" w:hAnsi="仿宋" w:eastAsia="仿宋" w:cs="仿宋"/>
                <w:color w:val="auto"/>
                <w:sz w:val="24"/>
                <w:szCs w:val="32"/>
                <w:vertAlign w:val="baseline"/>
                <w:lang w:val="en-US" w:eastAsia="zh-CN"/>
              </w:rPr>
            </w:pPr>
            <w:r>
              <w:rPr>
                <w:rFonts w:hint="eastAsia" w:ascii="仿宋" w:hAnsi="仿宋" w:eastAsia="仿宋" w:cs="仿宋"/>
                <w:color w:val="auto"/>
                <w:sz w:val="24"/>
                <w:szCs w:val="32"/>
                <w:vertAlign w:val="baseline"/>
                <w:lang w:val="en-US" w:eastAsia="zh-CN"/>
              </w:rPr>
              <w:t xml:space="preserve">信用承诺</w:t>
            </w:r>
            <w:r/>
          </w:p>
        </w:tc>
        <w:tc>
          <w:tcPr>
            <w:gridSpan w:val="3"/>
            <w:tcW w:w="7841" w:type="dxa"/>
            <w:vAlign w:val="center"/>
            <w:textDirection w:val="lrTb"/>
            <w:noWrap w:val="false"/>
          </w:tcPr>
          <w:p>
            <w:pPr>
              <w:ind w:firstLine="440"/>
              <w:jc w:val="both"/>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t xml:space="preserve">我公司自愿参加贵中心（公司）组织的本次采购活动，严格遵守《中华人民共和国政府采购法》及相关</w:t>
            </w:r>
            <w:r>
              <w:rPr>
                <w:rFonts w:hint="eastAsia" w:ascii="仿宋" w:hAnsi="仿宋" w:eastAsia="仿宋" w:cs="仿宋"/>
                <w:color w:val="auto"/>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jc w:val="both"/>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t xml:space="preserve">供应商名称（盖章）：</w:t>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t xml:space="preserve">法定代表人（签字）：</w:t>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r>
            <w:r/>
          </w:p>
          <w:p>
            <w:pPr>
              <w:ind w:firstLine="440"/>
              <w:jc w:val="center"/>
              <w:spacing w:after="0" w:line="240" w:lineRule="auto"/>
              <w:rPr>
                <w:rFonts w:hint="eastAsia" w:ascii="仿宋" w:hAnsi="仿宋" w:eastAsia="仿宋" w:cs="仿宋"/>
                <w:color w:val="auto"/>
                <w:vertAlign w:val="baseline"/>
                <w:lang w:val="en-US" w:eastAsia="zh-CN"/>
              </w:rPr>
            </w:pPr>
            <w:r>
              <w:rPr>
                <w:rFonts w:hint="eastAsia" w:ascii="仿宋" w:hAnsi="仿宋" w:eastAsia="仿宋" w:cs="仿宋"/>
                <w:color w:val="auto"/>
                <w:vertAlign w:val="baseline"/>
                <w:lang w:val="en-US" w:eastAsia="zh-CN"/>
              </w:rPr>
              <w:t xml:space="preserve">XXXX年XX月XX日</w:t>
            </w:r>
            <w:r/>
          </w:p>
        </w:tc>
      </w:tr>
    </w:tbl>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1003"/>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03"/>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03"/>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61" w:name="_Toc24200"/>
      <w:r>
        <w:rPr>
          <w:rFonts w:hint="eastAsia" w:ascii="仿宋" w:hAnsi="仿宋" w:eastAsia="仿宋" w:cs="仿宋"/>
          <w:b/>
          <w:bCs w:val="0"/>
          <w:color w:val="auto"/>
          <w:sz w:val="24"/>
          <w:szCs w:val="24"/>
          <w:highlight w:val="none"/>
          <w:lang w:val="zh-CN" w:eastAsia="zh-CN" w:bidi="zh-CN"/>
        </w:rPr>
        <w:t xml:space="preserve">附件</w:t>
      </w:r>
      <w:r>
        <w:rPr>
          <w:rFonts w:hint="eastAsia" w:ascii="仿宋" w:hAnsi="仿宋" w:eastAsia="仿宋" w:cs="仿宋"/>
          <w:b/>
          <w:bCs w:val="0"/>
          <w:color w:val="auto"/>
          <w:sz w:val="24"/>
          <w:szCs w:val="24"/>
          <w:highlight w:val="none"/>
          <w:lang w:val="en-US" w:eastAsia="zh-CN" w:bidi="zh-CN"/>
        </w:rPr>
        <w:t xml:space="preserve">六</w:t>
      </w:r>
      <w:r>
        <w:rPr>
          <w:rFonts w:hint="eastAsia" w:ascii="仿宋" w:hAnsi="仿宋" w:eastAsia="仿宋" w:cs="仿宋"/>
          <w:b/>
          <w:bCs w:val="0"/>
          <w:color w:val="auto"/>
          <w:sz w:val="24"/>
          <w:szCs w:val="24"/>
          <w:highlight w:val="none"/>
          <w:lang w:val="zh-CN" w:eastAsia="zh-CN" w:bidi="zh-CN"/>
        </w:rPr>
        <w:t xml:space="preserve">、商务条款偏离表</w:t>
      </w:r>
      <w:bookmarkEnd w:id="61"/>
      <w:r/>
      <w:r/>
    </w:p>
    <w:p>
      <w:pPr>
        <w:ind w:left="420" w:firstLine="422"/>
        <w:jc w:val="center"/>
        <w:shd w:val="clear" w:color="auto" w:fill="ffffff"/>
        <w:widowControl/>
        <w:rPr>
          <w:rFonts w:hint="eastAsia" w:ascii="仿宋" w:hAnsi="仿宋" w:eastAsia="仿宋" w:cs="仿宋"/>
          <w:b/>
          <w:color w:val="auto"/>
          <w:sz w:val="21"/>
          <w:szCs w:val="21"/>
        </w:rPr>
      </w:pPr>
      <w:r>
        <w:rPr>
          <w:rFonts w:hint="eastAsia" w:ascii="仿宋" w:hAnsi="仿宋" w:eastAsia="仿宋" w:cs="仿宋"/>
          <w:b/>
          <w:color w:val="auto"/>
          <w:sz w:val="21"/>
          <w:szCs w:val="21"/>
        </w:rPr>
      </w:r>
      <w:r/>
    </w:p>
    <w:p>
      <w:pPr>
        <w:ind w:left="420" w:firstLine="422"/>
        <w:jc w:val="center"/>
        <w:shd w:val="clear" w:color="auto" w:fill="ffffff"/>
        <w:widowControl/>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商务条款偏离表</w:t>
      </w:r>
      <w:r/>
    </w:p>
    <w:p>
      <w:pPr>
        <w:pStyle w:val="1003"/>
        <w:rPr>
          <w:rFonts w:hint="eastAsia"/>
          <w:color w:val="auto"/>
        </w:rPr>
      </w:pPr>
      <w:r>
        <w:rPr>
          <w:rFonts w:hint="eastAsia"/>
          <w:color w:val="auto"/>
        </w:rPr>
      </w:r>
      <w:r/>
    </w:p>
    <w:p>
      <w:pPr>
        <w:ind w:firstLine="620"/>
        <w:shd w:val="clear" w:color="auto" w:fill="ffffff"/>
        <w:widowControl/>
        <w:rPr>
          <w:rFonts w:hint="eastAsia" w:ascii="仿宋" w:hAnsi="仿宋" w:eastAsia="仿宋" w:cs="仿宋"/>
          <w:color w:val="auto"/>
          <w:sz w:val="21"/>
          <w:szCs w:val="21"/>
        </w:rPr>
      </w:pPr>
      <w:r>
        <w:rPr>
          <w:rFonts w:hint="eastAsia" w:ascii="仿宋" w:hAnsi="仿宋" w:eastAsia="仿宋" w:cs="仿宋"/>
          <w:b/>
          <w:color w:val="auto"/>
          <w:sz w:val="21"/>
          <w:szCs w:val="21"/>
        </w:rPr>
        <w:t xml:space="preserve">项目名称：                            </w:t>
      </w:r>
      <w:r>
        <w:rPr>
          <w:rFonts w:hint="eastAsia" w:ascii="仿宋" w:hAnsi="仿宋" w:eastAsia="仿宋" w:cs="仿宋"/>
          <w:b/>
          <w:bCs/>
          <w:color w:val="auto"/>
          <w:sz w:val="21"/>
          <w:szCs w:val="21"/>
        </w:rPr>
        <w:t xml:space="preserve">项目编号：                     </w:t>
      </w:r>
      <w:r/>
    </w:p>
    <w:tbl>
      <w:tblPr>
        <w:tblStyle w:val="972"/>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w:t>
            </w:r>
            <w:r/>
          </w:p>
        </w:tc>
      </w:tr>
    </w:tbl>
    <w:p>
      <w:pPr>
        <w:ind w:firstLine="422"/>
        <w:jc w:val="left"/>
        <w:widowControl/>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注：请磋商供应商根据实际情况填写，如果一字不漏照抄磋商文件要求，将作无效磋商处理。</w:t>
      </w:r>
      <w:r/>
    </w:p>
    <w:p>
      <w:pPr>
        <w:jc w:val="left"/>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r>
      <w:r/>
    </w:p>
    <w:p>
      <w:pPr>
        <w:ind w:firstLine="420"/>
        <w:jc w:val="left"/>
        <w:rPr>
          <w:rFonts w:hint="eastAsia" w:ascii="仿宋" w:hAnsi="仿宋" w:eastAsia="仿宋" w:cs="仿宋"/>
          <w:color w:val="auto"/>
          <w:sz w:val="21"/>
          <w:szCs w:val="21"/>
          <w:lang w:val="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供应商名称：</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p>
    <w:p>
      <w:pPr>
        <w:ind w:firstLine="420"/>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法定代表人或授权代表（签字或盖章）：</w:t>
      </w:r>
      <w:r/>
    </w:p>
    <w:p>
      <w:pPr>
        <w:ind w:firstLine="420"/>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日期：    年    月    日</w:t>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997"/>
        <w:ind w:firstLine="21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62" w:name="_Toc22807"/>
      <w:r>
        <w:rPr>
          <w:rFonts w:hint="eastAsia" w:ascii="仿宋" w:hAnsi="仿宋" w:eastAsia="仿宋" w:cs="仿宋"/>
          <w:b/>
          <w:bCs w:val="0"/>
          <w:color w:val="auto"/>
          <w:sz w:val="24"/>
          <w:szCs w:val="24"/>
          <w:highlight w:val="none"/>
          <w:lang w:val="zh-CN" w:eastAsia="zh-CN" w:bidi="zh-CN"/>
        </w:rPr>
        <w:t xml:space="preserve">附件</w:t>
      </w:r>
      <w:r>
        <w:rPr>
          <w:rFonts w:hint="eastAsia" w:ascii="仿宋" w:hAnsi="仿宋" w:eastAsia="仿宋" w:cs="仿宋"/>
          <w:b/>
          <w:bCs w:val="0"/>
          <w:color w:val="auto"/>
          <w:sz w:val="24"/>
          <w:szCs w:val="24"/>
          <w:highlight w:val="none"/>
          <w:lang w:val="en-US" w:eastAsia="zh-CN" w:bidi="zh-CN"/>
        </w:rPr>
        <w:t xml:space="preserve">七</w:t>
      </w:r>
      <w:r>
        <w:rPr>
          <w:rFonts w:hint="eastAsia" w:ascii="仿宋" w:hAnsi="仿宋" w:eastAsia="仿宋" w:cs="仿宋"/>
          <w:b/>
          <w:bCs w:val="0"/>
          <w:color w:val="auto"/>
          <w:sz w:val="24"/>
          <w:szCs w:val="24"/>
          <w:highlight w:val="none"/>
          <w:lang w:val="zh-CN" w:eastAsia="zh-CN" w:bidi="zh-CN"/>
        </w:rPr>
        <w:t xml:space="preserve">、技术条款偏离表</w:t>
      </w:r>
      <w:bookmarkEnd w:id="62"/>
      <w:r/>
      <w:r/>
    </w:p>
    <w:p>
      <w:pPr>
        <w:ind w:left="420" w:firstLine="422"/>
        <w:jc w:val="center"/>
        <w:shd w:val="clear" w:color="auto" w:fill="ffffff"/>
        <w:widowControl/>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技术条款偏离表</w:t>
      </w:r>
      <w:r/>
    </w:p>
    <w:p>
      <w:pPr>
        <w:ind w:firstLine="620"/>
        <w:shd w:val="clear" w:color="auto" w:fill="ffffff"/>
        <w:widowControl/>
        <w:rPr>
          <w:rFonts w:hint="eastAsia" w:ascii="仿宋" w:hAnsi="仿宋" w:eastAsia="仿宋" w:cs="仿宋"/>
          <w:color w:val="auto"/>
          <w:sz w:val="21"/>
          <w:szCs w:val="21"/>
        </w:rPr>
      </w:pPr>
      <w:r>
        <w:rPr>
          <w:rFonts w:hint="eastAsia" w:ascii="仿宋" w:hAnsi="仿宋" w:eastAsia="仿宋" w:cs="仿宋"/>
          <w:b/>
          <w:color w:val="auto"/>
          <w:sz w:val="21"/>
          <w:szCs w:val="21"/>
        </w:rPr>
        <w:t xml:space="preserve">项目名称：                            </w:t>
      </w:r>
      <w:r>
        <w:rPr>
          <w:rFonts w:hint="eastAsia" w:ascii="仿宋" w:hAnsi="仿宋" w:eastAsia="仿宋" w:cs="仿宋"/>
          <w:b/>
          <w:bCs/>
          <w:color w:val="auto"/>
          <w:sz w:val="21"/>
          <w:szCs w:val="21"/>
        </w:rPr>
        <w:t xml:space="preserve">项目编号：                       </w:t>
      </w:r>
      <w:r/>
    </w:p>
    <w:tbl>
      <w:tblPr>
        <w:tblStyle w:val="972"/>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磋商文件的</w:t>
            </w:r>
            <w:r>
              <w:rPr>
                <w:rFonts w:hint="eastAsia" w:ascii="仿宋" w:hAnsi="仿宋" w:eastAsia="仿宋" w:cs="仿宋"/>
                <w:b/>
                <w:color w:val="auto"/>
                <w:sz w:val="21"/>
                <w:szCs w:val="21"/>
              </w:rPr>
              <w:t xml:space="preserve">技术</w:t>
            </w:r>
            <w:r>
              <w:rPr>
                <w:rFonts w:hint="eastAsia" w:ascii="仿宋" w:hAnsi="仿宋" w:eastAsia="仿宋" w:cs="仿宋"/>
                <w:b/>
                <w:color w:val="auto"/>
                <w:sz w:val="21"/>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响应文件的</w:t>
            </w:r>
            <w:r>
              <w:rPr>
                <w:rFonts w:hint="eastAsia" w:ascii="仿宋" w:hAnsi="仿宋" w:eastAsia="仿宋" w:cs="仿宋"/>
                <w:b/>
                <w:color w:val="auto"/>
                <w:sz w:val="21"/>
                <w:szCs w:val="21"/>
              </w:rPr>
              <w:t xml:space="preserve">技术</w:t>
            </w:r>
            <w:r>
              <w:rPr>
                <w:rFonts w:hint="eastAsia" w:ascii="仿宋" w:hAnsi="仿宋" w:eastAsia="仿宋" w:cs="仿宋"/>
                <w:b/>
                <w:color w:val="auto"/>
                <w:sz w:val="21"/>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w:t>
            </w:r>
            <w:r/>
          </w:p>
        </w:tc>
      </w:tr>
    </w:tbl>
    <w:p>
      <w:pPr>
        <w:ind w:firstLine="422"/>
        <w:jc w:val="left"/>
        <w:widowControl/>
        <w:rPr>
          <w:rFonts w:hint="eastAsia" w:ascii="仿宋" w:hAnsi="仿宋" w:eastAsia="仿宋" w:cs="仿宋"/>
          <w:b/>
          <w:color w:val="auto"/>
          <w:sz w:val="21"/>
          <w:szCs w:val="21"/>
          <w:lang w:val="zh-CN"/>
        </w:rPr>
      </w:pPr>
      <w:r>
        <w:rPr>
          <w:rFonts w:hint="eastAsia" w:ascii="仿宋" w:hAnsi="仿宋" w:eastAsia="仿宋" w:cs="仿宋"/>
          <w:b/>
          <w:color w:val="auto"/>
          <w:sz w:val="21"/>
          <w:szCs w:val="21"/>
          <w:lang w:val="zh-CN"/>
        </w:rPr>
        <w:t xml:space="preserve">注：请磋商供应商根据实际情况填写，如果一字不漏照抄磋商文件要求，将作无效磋商处理。</w:t>
      </w:r>
      <w:r/>
    </w:p>
    <w:p>
      <w:pPr>
        <w:jc w:val="left"/>
        <w:rPr>
          <w:rFonts w:hint="eastAsia" w:ascii="仿宋" w:hAnsi="仿宋" w:eastAsia="仿宋" w:cs="仿宋"/>
          <w:color w:val="auto"/>
          <w:sz w:val="21"/>
          <w:szCs w:val="21"/>
          <w:lang w:val="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供应商名称：</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p>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法定代表人或授权代表（签字或盖章）：</w:t>
      </w:r>
      <w:r/>
    </w:p>
    <w:p>
      <w:pPr>
        <w:jc w:val="left"/>
        <w:widowControl/>
        <w:rPr>
          <w:rFonts w:hint="eastAsia" w:ascii="仿宋" w:hAnsi="仿宋" w:eastAsia="仿宋" w:cs="仿宋"/>
          <w:color w:val="auto"/>
          <w:sz w:val="21"/>
          <w:szCs w:val="21"/>
          <w:lang w:val="zh-CN"/>
        </w:rPr>
      </w:pPr>
      <w:r>
        <w:rPr>
          <w:rFonts w:hint="eastAsia" w:ascii="仿宋" w:hAnsi="仿宋" w:eastAsia="仿宋" w:cs="仿宋"/>
          <w:color w:val="auto"/>
          <w:sz w:val="21"/>
          <w:szCs w:val="21"/>
        </w:rPr>
        <w:t xml:space="preserve">日期：    年    月    日</w:t>
      </w:r>
      <w:r/>
    </w:p>
    <w:p>
      <w:pPr>
        <w:pStyle w:val="975"/>
        <w:rPr>
          <w:rFonts w:hint="eastAsia" w:ascii="仿宋" w:hAnsi="仿宋" w:eastAsia="仿宋" w:cs="仿宋"/>
          <w:color w:val="auto"/>
          <w:sz w:val="21"/>
          <w:szCs w:val="21"/>
        </w:rPr>
        <w:sectPr>
          <w:headerReference w:type="default" r:id="rId12"/>
          <w:footerReference w:type="default" r:id="rId19"/>
          <w:footnotePr/>
          <w:endnotePr/>
          <w:type w:val="nextPage"/>
          <w:pgSz w:w="11906" w:h="16838" w:orient="portrait"/>
          <w:pgMar w:top="1417" w:right="1134" w:bottom="1247" w:left="1304" w:header="851" w:footer="454" w:gutter="0"/>
          <w:cols w:num="1" w:sep="0" w:space="0" w:equalWidth="1"/>
          <w:docGrid w:linePitch="360"/>
        </w:sectPr>
      </w:pPr>
      <w:r>
        <w:rPr>
          <w:rFonts w:hint="eastAsia" w:ascii="仿宋" w:hAnsi="仿宋" w:eastAsia="仿宋" w:cs="仿宋"/>
          <w:color w:val="auto"/>
          <w:sz w:val="21"/>
          <w:szCs w:val="21"/>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63" w:name="_Toc12630"/>
      <w:r>
        <w:rPr>
          <w:rFonts w:hint="eastAsia" w:ascii="仿宋" w:hAnsi="仿宋" w:eastAsia="仿宋" w:cs="仿宋"/>
          <w:b/>
          <w:bCs w:val="0"/>
          <w:color w:val="auto"/>
          <w:sz w:val="24"/>
          <w:szCs w:val="24"/>
          <w:highlight w:val="none"/>
          <w:lang w:val="zh-CN" w:eastAsia="zh-CN" w:bidi="zh-CN"/>
        </w:rPr>
        <w:t xml:space="preserve">附件</w:t>
      </w:r>
      <w:r>
        <w:rPr>
          <w:rFonts w:hint="eastAsia" w:ascii="仿宋" w:hAnsi="仿宋" w:eastAsia="仿宋" w:cs="仿宋"/>
          <w:b/>
          <w:bCs w:val="0"/>
          <w:color w:val="auto"/>
          <w:sz w:val="24"/>
          <w:szCs w:val="24"/>
          <w:highlight w:val="none"/>
          <w:lang w:val="en-US" w:eastAsia="zh-CN" w:bidi="zh-CN"/>
        </w:rPr>
        <w:t xml:space="preserve">八</w:t>
      </w:r>
      <w:r>
        <w:rPr>
          <w:rFonts w:hint="eastAsia" w:ascii="仿宋" w:hAnsi="仿宋" w:eastAsia="仿宋" w:cs="仿宋"/>
          <w:b/>
          <w:bCs w:val="0"/>
          <w:color w:val="auto"/>
          <w:sz w:val="24"/>
          <w:szCs w:val="24"/>
          <w:highlight w:val="none"/>
          <w:lang w:val="zh-CN" w:eastAsia="zh-CN" w:bidi="zh-CN"/>
        </w:rPr>
        <w:t xml:space="preserve">、中小企业声明函格式</w:t>
      </w:r>
      <w:bookmarkEnd w:id="63"/>
      <w:r/>
      <w:r/>
    </w:p>
    <w:p>
      <w:pPr>
        <w:ind w:firstLine="482"/>
        <w:jc w:val="center"/>
        <w:spacing w:line="360" w:lineRule="auto"/>
        <w:rPr>
          <w:rFonts w:hint="eastAsia" w:ascii="仿宋" w:hAnsi="仿宋" w:eastAsia="仿宋" w:cs="仿宋"/>
          <w:b/>
          <w:bCs/>
          <w:color w:val="auto"/>
          <w:sz w:val="21"/>
          <w:szCs w:val="21"/>
        </w:rPr>
      </w:pPr>
      <w:r>
        <w:rPr>
          <w:rFonts w:hint="eastAsia" w:ascii="仿宋" w:hAnsi="仿宋" w:eastAsia="仿宋" w:cs="仿宋"/>
          <w:b/>
          <w:bCs/>
          <w:color w:val="auto"/>
          <w:sz w:val="21"/>
          <w:szCs w:val="21"/>
        </w:rPr>
      </w:r>
      <w:r/>
    </w:p>
    <w:p>
      <w:pPr>
        <w:jc w:val="center"/>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中小企业声明函（服务）</w:t>
      </w:r>
      <w:r/>
    </w:p>
    <w:p>
      <w:pPr>
        <w:ind w:firstLine="48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1"/>
          <w:szCs w:val="21"/>
          <w:highlight w:val="none"/>
          <w:u w:val="single"/>
        </w:rPr>
        <w:t xml:space="preserve">XXXXXXXXXXXXXXXXXXX</w:t>
      </w:r>
      <w:r>
        <w:rPr>
          <w:rFonts w:hint="eastAsia" w:ascii="仿宋" w:hAnsi="仿宋" w:eastAsia="仿宋" w:cs="仿宋"/>
          <w:color w:val="auto"/>
          <w:sz w:val="21"/>
          <w:szCs w:val="21"/>
          <w:highlight w:val="none"/>
        </w:rPr>
        <w:t xml:space="preserve">（单位名称）采购编号为</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iCs/>
          <w:color w:val="auto"/>
          <w:sz w:val="21"/>
          <w:szCs w:val="21"/>
          <w:highlight w:val="none"/>
          <w:u w:val="single"/>
          <w:lang w:val="en-US" w:eastAsia="zh-CN" w:bidi="ar-SA"/>
        </w:rPr>
        <w:t xml:space="preserve">JSZC-320115-JSDZ-C2026-0083</w:t>
      </w:r>
      <w:r>
        <w:rPr>
          <w:rFonts w:hint="eastAsia" w:ascii="仿宋" w:hAnsi="仿宋" w:eastAsia="仿宋" w:cs="仿宋"/>
          <w:iCs/>
          <w:color w:val="auto"/>
          <w:sz w:val="21"/>
          <w:szCs w:val="21"/>
          <w:highlight w:val="none"/>
          <w:u w:val="single"/>
          <w:lang w:val="en-US" w:bidi="ar-SA"/>
        </w:rPr>
        <w:t xml:space="preserve"> </w:t>
      </w:r>
      <w:r>
        <w:rPr>
          <w:rFonts w:hint="eastAsia" w:ascii="仿宋" w:hAnsi="仿宋" w:eastAsia="仿宋" w:cs="仿宋"/>
          <w:iCs/>
          <w:color w:val="auto"/>
          <w:sz w:val="21"/>
          <w:szCs w:val="21"/>
          <w:highlight w:val="none"/>
          <w:u w:val="single"/>
          <w:lang w:val="en-US" w:eastAsia="zh-CN" w:bidi="ar-SA"/>
        </w:rPr>
        <w:t xml:space="preserve">汤山街道上峰派出所食堂外包服务</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（标的名称）属于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行业（采购文件中明确的所属行业）；承接企业为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（企业名称），从业人员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w:t>
      </w:r>
      <w:r>
        <w:rPr>
          <w:rFonts w:hint="eastAsia" w:ascii="仿宋" w:hAnsi="仿宋" w:eastAsia="仿宋" w:cs="仿宋"/>
          <w:color w:val="auto"/>
          <w:sz w:val="21"/>
          <w:szCs w:val="21"/>
          <w:highlight w:val="none"/>
          <w:vertAlign w:val="superscript"/>
        </w:rPr>
        <w:t xml:space="preserve">1</w:t>
      </w:r>
      <w:r>
        <w:rPr>
          <w:rFonts w:hint="eastAsia" w:ascii="仿宋" w:hAnsi="仿宋" w:eastAsia="仿宋" w:cs="仿宋"/>
          <w:color w:val="auto"/>
          <w:sz w:val="21"/>
          <w:szCs w:val="21"/>
          <w:highlight w:val="none"/>
        </w:rPr>
        <w:t xml:space="preserve">，属于中型企业 ¨小型企业 微型企业。</w:t>
      </w:r>
      <w:r/>
    </w:p>
    <w:p>
      <w:pPr>
        <w:ind w:firstLine="480"/>
        <w:spacing w:line="360" w:lineRule="auto"/>
        <w:rPr>
          <w:rFonts w:hint="eastAsia" w:ascii="仿宋" w:hAnsi="仿宋" w:eastAsia="仿宋" w:cs="仿宋"/>
          <w:i/>
          <w:color w:val="auto"/>
          <w:sz w:val="21"/>
          <w:szCs w:val="21"/>
          <w:highlight w:val="none"/>
        </w:rPr>
        <w:outlineLvl w:val="9"/>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（标的名称）属于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行业（采购文件中明确的所属行业）；承接企业为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（企业名称），从业人员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w:t>
      </w:r>
      <w:r>
        <w:rPr>
          <w:rFonts w:hint="eastAsia" w:ascii="仿宋" w:hAnsi="仿宋" w:eastAsia="仿宋" w:cs="仿宋"/>
          <w:color w:val="auto"/>
          <w:sz w:val="21"/>
          <w:szCs w:val="21"/>
          <w:highlight w:val="none"/>
          <w:vertAlign w:val="superscript"/>
        </w:rPr>
        <w:t xml:space="preserve">1</w:t>
      </w:r>
      <w:r>
        <w:rPr>
          <w:rFonts w:hint="eastAsia" w:ascii="仿宋" w:hAnsi="仿宋" w:eastAsia="仿宋" w:cs="仿宋"/>
          <w:color w:val="auto"/>
          <w:sz w:val="21"/>
          <w:szCs w:val="21"/>
          <w:highlight w:val="none"/>
        </w:rPr>
        <w:t xml:space="preserve">，属于中型企业 小型企业 微型企业。</w:t>
      </w:r>
      <w:r/>
    </w:p>
    <w:p>
      <w:pPr>
        <w:ind w:firstLine="36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p>
    <w:p>
      <w:pPr>
        <w:ind w:firstLine="48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本企业对上述声明内容的真实性负责，如有虚假，将依法承担相应责任。</w:t>
      </w:r>
      <w:r/>
    </w:p>
    <w:p>
      <w:pPr>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r>
      <w:r/>
    </w:p>
    <w:p>
      <w:pPr>
        <w:jc w:val="left"/>
        <w:rPr>
          <w:rFonts w:hint="eastAsia" w:ascii="仿宋" w:hAnsi="仿宋" w:eastAsia="仿宋" w:cs="仿宋"/>
          <w:color w:val="auto"/>
          <w:sz w:val="21"/>
          <w:szCs w:val="21"/>
          <w:lang w:val="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                                       供应商名称：</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p>
    <w:p>
      <w:pPr>
        <w:ind w:right="180" w:firstLine="360"/>
        <w:jc w:val="center"/>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r>
      <w:r/>
    </w:p>
    <w:p>
      <w:pPr>
        <w:ind w:left="3600" w:firstLine="896"/>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日    期：</w:t>
      </w:r>
      <w:r/>
    </w:p>
    <w:p>
      <w:pPr>
        <w:ind w:firstLine="480"/>
        <w:spacing w:line="360" w:lineRule="auto"/>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r>
      <w:r/>
    </w:p>
    <w:p>
      <w:pPr>
        <w:ind w:firstLine="482"/>
        <w:rPr>
          <w:rFonts w:hint="eastAsia" w:ascii="仿宋" w:hAnsi="仿宋" w:eastAsia="仿宋" w:cs="仿宋"/>
          <w:b/>
          <w:color w:val="auto"/>
          <w:spacing w:val="15"/>
          <w:sz w:val="21"/>
          <w:szCs w:val="21"/>
        </w:rPr>
      </w:pPr>
      <w:r>
        <w:rPr>
          <w:rFonts w:hint="eastAsia" w:ascii="仿宋" w:hAnsi="仿宋" w:eastAsia="仿宋" w:cs="仿宋"/>
          <w:color w:val="auto"/>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rPr>
          <w:rFonts w:hint="eastAsia" w:ascii="仿宋" w:hAnsi="仿宋" w:eastAsia="仿宋" w:cs="仿宋"/>
          <w:color w:val="auto"/>
          <w:sz w:val="21"/>
          <w:szCs w:val="21"/>
          <w:highlight w:val="none"/>
          <w:lang w:val="en-US" w:bidi="ar-SA"/>
        </w:rPr>
        <mc:AlternateContent>
          <mc:Choice Requires="wpg">
            <w:drawing>
              <wp:inline xmlns:wp="http://schemas.openxmlformats.org/drawingml/2006/wordprocessingDrawing" distT="0" distB="0" distL="0" distR="0">
                <wp:extent cx="5839460" cy="3540760"/>
                <wp:effectExtent l="0" t="0" r="8890" b="2540"/>
                <wp:docPr id="9" name="图片 3"/>
                <wp:cNvGraphicFramePr/>
                <a:graphic xmlns:a="http://schemas.openxmlformats.org/drawingml/2006/main">
                  <a:graphicData uri="http://schemas.openxmlformats.org/drawingml/2006/picture">
                    <pic:pic xmlns:pic="http://schemas.openxmlformats.org/drawingml/2006/picture">
                      <pic:nvPicPr>
                        <pic:cNvPr id="10" name="图片 3"/>
                        <pic:cNvPicPr/>
                        <pic:nvPr/>
                      </pic:nvPicPr>
                      <pic:blipFill>
                        <a:blip r:embed="rId23"/>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9.8pt;height:278.8pt;mso-wrap-distance-left:0.0pt;mso-wrap-distance-top:0.0pt;mso-wrap-distance-right:0.0pt;mso-wrap-distance-bottom:0.0pt;" stroked="f">
                <v:path textboxrect="0,0,0,0"/>
                <v:imagedata r:id="rId23" o:title=""/>
              </v:shape>
            </w:pict>
          </mc:Fallback>
        </mc:AlternateContent>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rPr>
          <w:rFonts w:hint="eastAsia" w:ascii="仿宋" w:hAnsi="仿宋" w:eastAsia="仿宋" w:cs="仿宋"/>
          <w:b/>
          <w:bCs w:val="0"/>
          <w:color w:val="auto"/>
          <w:sz w:val="24"/>
          <w:szCs w:val="24"/>
          <w:highlight w:val="none"/>
          <w:lang w:val="zh-CN" w:eastAsia="zh-CN" w:bidi="zh-CN"/>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64" w:name="_Toc19592"/>
      <w:r>
        <w:rPr>
          <w:rFonts w:hint="eastAsia" w:ascii="仿宋" w:hAnsi="仿宋" w:eastAsia="仿宋" w:cs="仿宋"/>
          <w:b/>
          <w:bCs w:val="0"/>
          <w:color w:val="auto"/>
          <w:sz w:val="24"/>
          <w:szCs w:val="24"/>
          <w:highlight w:val="none"/>
          <w:lang w:val="zh-CN" w:eastAsia="zh-CN" w:bidi="zh-CN"/>
        </w:rPr>
        <w:t xml:space="preserve">附件</w:t>
      </w:r>
      <w:r>
        <w:rPr>
          <w:rFonts w:hint="eastAsia" w:ascii="仿宋" w:hAnsi="仿宋" w:eastAsia="仿宋" w:cs="仿宋"/>
          <w:b/>
          <w:bCs w:val="0"/>
          <w:color w:val="auto"/>
          <w:sz w:val="24"/>
          <w:szCs w:val="24"/>
          <w:highlight w:val="none"/>
          <w:lang w:val="en-US" w:eastAsia="zh-CN" w:bidi="zh-CN"/>
        </w:rPr>
        <w:t xml:space="preserve">九</w:t>
      </w:r>
      <w:r>
        <w:rPr>
          <w:rFonts w:hint="eastAsia" w:ascii="仿宋" w:hAnsi="仿宋" w:eastAsia="仿宋" w:cs="仿宋"/>
          <w:b/>
          <w:bCs w:val="0"/>
          <w:color w:val="auto"/>
          <w:sz w:val="24"/>
          <w:szCs w:val="24"/>
          <w:highlight w:val="none"/>
          <w:lang w:val="zh-CN" w:eastAsia="zh-CN" w:bidi="zh-CN"/>
        </w:rPr>
        <w:t xml:space="preserve">、残疾人福利性单位声明函</w:t>
      </w:r>
      <w:bookmarkEnd w:id="64"/>
      <w:r/>
      <w:r/>
    </w:p>
    <w:p>
      <w:pPr>
        <w:ind w:firstLine="482"/>
        <w:rPr>
          <w:rFonts w:hint="eastAsia" w:ascii="仿宋" w:hAnsi="仿宋" w:eastAsia="仿宋" w:cs="仿宋"/>
          <w:b/>
          <w:color w:val="auto"/>
          <w:spacing w:val="15"/>
          <w:sz w:val="21"/>
          <w:szCs w:val="21"/>
        </w:rPr>
      </w:pPr>
      <w:r>
        <w:rPr>
          <w:rFonts w:hint="eastAsia" w:ascii="仿宋" w:hAnsi="仿宋" w:eastAsia="仿宋" w:cs="仿宋"/>
          <w:b/>
          <w:color w:val="auto"/>
          <w:spacing w:val="15"/>
          <w:sz w:val="21"/>
          <w:szCs w:val="21"/>
        </w:rPr>
      </w:r>
      <w:r/>
    </w:p>
    <w:p>
      <w:pPr>
        <w:ind w:firstLine="482"/>
        <w:jc w:val="center"/>
        <w:rPr>
          <w:rFonts w:hint="eastAsia" w:ascii="仿宋" w:hAnsi="仿宋" w:eastAsia="仿宋" w:cs="仿宋"/>
          <w:b/>
          <w:color w:val="auto"/>
          <w:spacing w:val="15"/>
          <w:sz w:val="21"/>
          <w:szCs w:val="21"/>
        </w:rPr>
      </w:pPr>
      <w:r>
        <w:rPr>
          <w:rFonts w:hint="eastAsia" w:ascii="仿宋" w:hAnsi="仿宋" w:eastAsia="仿宋" w:cs="仿宋"/>
          <w:b/>
          <w:color w:val="auto"/>
          <w:spacing w:val="15"/>
          <w:sz w:val="21"/>
          <w:szCs w:val="21"/>
        </w:rPr>
        <w:t xml:space="preserve">残疾人福利性单位声明函</w:t>
      </w:r>
      <w:r/>
    </w:p>
    <w:p>
      <w:pPr>
        <w:ind w:firstLine="482"/>
        <w:rPr>
          <w:rFonts w:hint="eastAsia" w:ascii="仿宋" w:hAnsi="仿宋" w:eastAsia="仿宋" w:cs="仿宋"/>
          <w:b/>
          <w:color w:val="auto"/>
          <w:spacing w:val="15"/>
          <w:sz w:val="21"/>
          <w:szCs w:val="21"/>
        </w:rPr>
      </w:pPr>
      <w:r>
        <w:rPr>
          <w:rFonts w:hint="eastAsia" w:ascii="仿宋" w:hAnsi="仿宋" w:eastAsia="仿宋" w:cs="仿宋"/>
          <w:b/>
          <w:color w:val="auto"/>
          <w:spacing w:val="15"/>
          <w:sz w:val="21"/>
          <w:szCs w:val="21"/>
        </w:rPr>
      </w:r>
      <w:r/>
    </w:p>
    <w:p>
      <w:pPr>
        <w:ind w:firstLine="480"/>
        <w:rPr>
          <w:rFonts w:hint="eastAsia" w:ascii="仿宋" w:hAnsi="仿宋" w:eastAsia="仿宋" w:cs="仿宋"/>
          <w:color w:val="auto"/>
          <w:spacing w:val="15"/>
          <w:sz w:val="21"/>
          <w:szCs w:val="21"/>
        </w:rPr>
      </w:pPr>
      <w:r>
        <w:rPr>
          <w:rFonts w:hint="eastAsia" w:ascii="仿宋" w:hAnsi="仿宋" w:eastAsia="仿宋" w:cs="仿宋"/>
          <w:color w:val="auto"/>
          <w:spacing w:val="15"/>
          <w:sz w:val="21"/>
          <w:szCs w:val="21"/>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rPr>
          <w:rFonts w:hint="eastAsia" w:ascii="仿宋" w:hAnsi="仿宋" w:eastAsia="仿宋" w:cs="仿宋"/>
          <w:color w:val="auto"/>
          <w:spacing w:val="15"/>
          <w:sz w:val="21"/>
          <w:szCs w:val="21"/>
        </w:rPr>
      </w:pPr>
      <w:r>
        <w:rPr>
          <w:rFonts w:hint="eastAsia" w:ascii="仿宋" w:hAnsi="仿宋" w:eastAsia="仿宋" w:cs="仿宋"/>
          <w:color w:val="auto"/>
          <w:spacing w:val="15"/>
          <w:sz w:val="21"/>
          <w:szCs w:val="21"/>
        </w:rPr>
        <w:t xml:space="preserve">本单位对上述声明的真实性负责。如有虚假，将依法承担相应责任。 </w:t>
      </w:r>
      <w:r/>
    </w:p>
    <w:p>
      <w:pPr>
        <w:ind w:firstLine="482"/>
        <w:rPr>
          <w:rFonts w:hint="eastAsia" w:ascii="仿宋" w:hAnsi="仿宋" w:eastAsia="仿宋" w:cs="仿宋"/>
          <w:b/>
          <w:color w:val="auto"/>
          <w:spacing w:val="15"/>
          <w:sz w:val="21"/>
          <w:szCs w:val="21"/>
        </w:rPr>
      </w:pPr>
      <w:r>
        <w:rPr>
          <w:rFonts w:hint="eastAsia" w:ascii="仿宋" w:hAnsi="仿宋" w:eastAsia="仿宋" w:cs="仿宋"/>
          <w:b/>
          <w:color w:val="auto"/>
          <w:spacing w:val="15"/>
          <w:sz w:val="21"/>
          <w:szCs w:val="21"/>
        </w:rPr>
      </w:r>
      <w:r/>
    </w:p>
    <w:p>
      <w:pPr>
        <w:ind w:firstLine="482"/>
        <w:rPr>
          <w:rFonts w:hint="eastAsia" w:ascii="仿宋" w:hAnsi="仿宋" w:eastAsia="仿宋" w:cs="仿宋"/>
          <w:b/>
          <w:color w:val="auto"/>
          <w:spacing w:val="15"/>
          <w:sz w:val="21"/>
          <w:szCs w:val="21"/>
        </w:rPr>
      </w:pPr>
      <w:r>
        <w:rPr>
          <w:rFonts w:hint="eastAsia" w:ascii="仿宋" w:hAnsi="仿宋" w:eastAsia="仿宋" w:cs="仿宋"/>
          <w:b/>
          <w:color w:val="auto"/>
          <w:spacing w:val="15"/>
          <w:sz w:val="21"/>
          <w:szCs w:val="21"/>
        </w:rPr>
      </w:r>
      <w:r/>
    </w:p>
    <w:p>
      <w:pPr>
        <w:jc w:val="left"/>
        <w:rPr>
          <w:rFonts w:hint="eastAsia" w:ascii="仿宋" w:hAnsi="仿宋" w:eastAsia="仿宋" w:cs="仿宋"/>
          <w:color w:val="auto"/>
          <w:spacing w:val="15"/>
          <w:sz w:val="21"/>
          <w:szCs w:val="21"/>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15"/>
          <w:sz w:val="21"/>
          <w:szCs w:val="21"/>
        </w:rPr>
        <w:t xml:space="preserve">： </w:t>
      </w:r>
      <w:r/>
    </w:p>
    <w:p>
      <w:pPr>
        <w:rPr>
          <w:rFonts w:hint="eastAsia" w:ascii="仿宋" w:hAnsi="仿宋" w:eastAsia="仿宋" w:cs="仿宋"/>
          <w:color w:val="auto"/>
          <w:spacing w:val="15"/>
          <w:sz w:val="21"/>
          <w:szCs w:val="21"/>
        </w:rPr>
      </w:pPr>
      <w:r>
        <w:rPr>
          <w:rFonts w:hint="eastAsia" w:ascii="仿宋" w:hAnsi="仿宋" w:eastAsia="仿宋" w:cs="仿宋"/>
          <w:color w:val="auto"/>
          <w:spacing w:val="15"/>
          <w:sz w:val="21"/>
          <w:szCs w:val="21"/>
        </w:rPr>
        <w:t xml:space="preserve">日 期：</w:t>
      </w:r>
      <w:r/>
    </w:p>
    <w:p>
      <w:pPr>
        <w:spacing w:line="240" w:lineRule="atLeast"/>
        <w:widowControl/>
        <w:rPr>
          <w:rFonts w:hint="eastAsia" w:ascii="仿宋" w:hAnsi="仿宋" w:eastAsia="仿宋" w:cs="仿宋"/>
          <w:b/>
          <w:bCs/>
          <w:color w:val="auto"/>
          <w:sz w:val="21"/>
          <w:szCs w:val="21"/>
        </w:rPr>
        <w:outlineLvl w:val="0"/>
      </w:pPr>
      <w:r/>
      <w:bookmarkStart w:id="65" w:name="_Toc58330708"/>
      <w:r/>
      <w:bookmarkStart w:id="66" w:name="_Toc26802"/>
      <w:r/>
      <w:bookmarkStart w:id="67" w:name="_Toc14693"/>
      <w:r/>
      <w:bookmarkStart w:id="68" w:name="_Toc459109600"/>
      <w:r/>
      <w:bookmarkStart w:id="69" w:name="_Toc14286"/>
      <w:r/>
      <w:bookmarkStart w:id="70" w:name="_Toc11058"/>
      <w:r/>
      <w:r/>
    </w:p>
    <w:p>
      <w:pPr>
        <w:spacing w:line="240" w:lineRule="atLeast"/>
        <w:widowControl/>
        <w:rPr>
          <w:rFonts w:hint="eastAsia" w:ascii="仿宋" w:hAnsi="仿宋" w:eastAsia="仿宋" w:cs="仿宋"/>
          <w:b/>
          <w:bCs/>
          <w:color w:val="auto"/>
          <w:sz w:val="21"/>
          <w:szCs w:val="21"/>
        </w:rPr>
        <w:outlineLvl w:val="0"/>
      </w:pPr>
      <w:r>
        <w:rPr>
          <w:rFonts w:hint="eastAsia" w:ascii="仿宋" w:hAnsi="仿宋" w:eastAsia="仿宋" w:cs="仿宋"/>
          <w:b/>
          <w:bCs/>
          <w:color w:val="auto"/>
          <w:sz w:val="21"/>
          <w:szCs w:val="21"/>
        </w:rPr>
      </w:r>
      <w:r/>
    </w:p>
    <w:p>
      <w:pPr>
        <w:spacing w:line="240" w:lineRule="atLeast"/>
        <w:widowControl/>
        <w:rPr>
          <w:rFonts w:hint="eastAsia" w:ascii="仿宋" w:hAnsi="仿宋" w:eastAsia="仿宋" w:cs="仿宋"/>
          <w:b/>
          <w:bCs/>
          <w:color w:val="auto"/>
          <w:sz w:val="21"/>
          <w:szCs w:val="21"/>
        </w:rPr>
        <w:outlineLvl w:val="0"/>
      </w:pPr>
      <w:r>
        <w:rPr>
          <w:rFonts w:hint="eastAsia" w:ascii="仿宋" w:hAnsi="仿宋" w:eastAsia="仿宋" w:cs="仿宋"/>
          <w:b/>
          <w:bCs/>
          <w:color w:val="auto"/>
          <w:sz w:val="21"/>
          <w:szCs w:val="21"/>
        </w:rPr>
      </w:r>
      <w:r/>
    </w:p>
    <w:p>
      <w:pPr>
        <w:spacing w:line="240" w:lineRule="atLeast"/>
        <w:widowControl/>
        <w:rPr>
          <w:rFonts w:hint="eastAsia" w:ascii="仿宋" w:hAnsi="仿宋" w:eastAsia="仿宋" w:cs="仿宋"/>
          <w:b/>
          <w:bCs/>
          <w:color w:val="auto"/>
          <w:sz w:val="21"/>
          <w:szCs w:val="21"/>
        </w:rPr>
        <w:outlineLvl w:val="0"/>
      </w:pPr>
      <w:r>
        <w:rPr>
          <w:rFonts w:hint="eastAsia" w:ascii="仿宋" w:hAnsi="仿宋" w:eastAsia="仿宋" w:cs="仿宋"/>
          <w:b/>
          <w:bCs/>
          <w:color w:val="auto"/>
          <w:sz w:val="21"/>
          <w:szCs w:val="21"/>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71" w:name="_Toc23574"/>
      <w:r>
        <w:rPr>
          <w:rFonts w:hint="eastAsia" w:ascii="仿宋" w:hAnsi="仿宋" w:eastAsia="仿宋" w:cs="仿宋"/>
          <w:b/>
          <w:bCs w:val="0"/>
          <w:color w:val="auto"/>
          <w:sz w:val="24"/>
          <w:szCs w:val="24"/>
          <w:highlight w:val="none"/>
          <w:lang w:val="zh-CN" w:eastAsia="zh-CN" w:bidi="zh-CN"/>
        </w:rPr>
        <w:t xml:space="preserve">附件</w:t>
      </w:r>
      <w:r>
        <w:rPr>
          <w:rFonts w:hint="eastAsia" w:ascii="仿宋" w:hAnsi="仿宋" w:eastAsia="仿宋" w:cs="仿宋"/>
          <w:b/>
          <w:bCs w:val="0"/>
          <w:color w:val="auto"/>
          <w:sz w:val="24"/>
          <w:szCs w:val="24"/>
          <w:highlight w:val="none"/>
          <w:lang w:val="en-US" w:eastAsia="zh-CN" w:bidi="zh-CN"/>
        </w:rPr>
        <w:t xml:space="preserve">十</w:t>
      </w:r>
      <w:r>
        <w:rPr>
          <w:rFonts w:hint="eastAsia" w:ascii="仿宋" w:hAnsi="仿宋" w:eastAsia="仿宋" w:cs="仿宋"/>
          <w:b/>
          <w:bCs w:val="0"/>
          <w:color w:val="auto"/>
          <w:sz w:val="24"/>
          <w:szCs w:val="24"/>
          <w:highlight w:val="none"/>
          <w:lang w:val="zh-CN" w:eastAsia="zh-CN" w:bidi="zh-CN"/>
        </w:rPr>
        <w:t xml:space="preserve">、无重大违法记录声明格式</w:t>
      </w:r>
      <w:bookmarkEnd w:id="65"/>
      <w:r/>
      <w:bookmarkEnd w:id="66"/>
      <w:r/>
      <w:bookmarkEnd w:id="67"/>
      <w:r/>
      <w:bookmarkEnd w:id="68"/>
      <w:r/>
      <w:bookmarkEnd w:id="69"/>
      <w:r/>
      <w:bookmarkEnd w:id="70"/>
      <w:r/>
      <w:bookmarkEnd w:id="71"/>
      <w:r/>
      <w:r/>
    </w:p>
    <w:p>
      <w:pPr>
        <w:ind w:firstLine="562"/>
        <w:jc w:val="center"/>
        <w:rPr>
          <w:rFonts w:hint="eastAsia" w:ascii="仿宋" w:hAnsi="仿宋" w:eastAsia="仿宋" w:cs="仿宋"/>
          <w:color w:val="auto"/>
          <w:sz w:val="21"/>
          <w:szCs w:val="21"/>
        </w:rPr>
      </w:pPr>
      <w:r>
        <w:rPr>
          <w:rFonts w:hint="eastAsia" w:ascii="仿宋" w:hAnsi="仿宋" w:eastAsia="仿宋" w:cs="仿宋"/>
          <w:b/>
          <w:bCs/>
          <w:color w:val="auto"/>
          <w:sz w:val="21"/>
          <w:szCs w:val="21"/>
          <w:lang w:val="zh-CN"/>
        </w:rPr>
        <w:t xml:space="preserve">无重大违法记录声明</w:t>
      </w:r>
      <w:r/>
    </w:p>
    <w:p>
      <w:pPr>
        <w:ind w:firstLine="444"/>
        <w:spacing w:line="360" w:lineRule="auto"/>
        <w:rPr>
          <w:rFonts w:hint="eastAsia" w:ascii="仿宋" w:hAnsi="仿宋" w:eastAsia="仿宋" w:cs="仿宋"/>
          <w:color w:val="auto"/>
          <w:spacing w:val="6"/>
          <w:sz w:val="21"/>
          <w:szCs w:val="21"/>
        </w:rPr>
      </w:pPr>
      <w:r>
        <w:rPr>
          <w:rFonts w:hint="eastAsia" w:ascii="仿宋" w:hAnsi="仿宋" w:eastAsia="仿宋" w:cs="仿宋"/>
          <w:color w:val="auto"/>
          <w:spacing w:val="6"/>
          <w:sz w:val="21"/>
          <w:szCs w:val="21"/>
        </w:rPr>
        <w:t xml:space="preserve">南京市江宁区人民政府</w:t>
      </w:r>
      <w:r>
        <w:rPr>
          <w:rFonts w:hint="eastAsia" w:ascii="仿宋" w:hAnsi="仿宋" w:eastAsia="仿宋" w:cs="仿宋"/>
          <w:color w:val="auto"/>
          <w:spacing w:val="6"/>
          <w:sz w:val="21"/>
          <w:szCs w:val="21"/>
          <w:lang w:val="en-US" w:eastAsia="zh-CN"/>
        </w:rPr>
        <w:t xml:space="preserve">汤山</w:t>
      </w:r>
      <w:r>
        <w:rPr>
          <w:rFonts w:hint="eastAsia" w:ascii="仿宋" w:hAnsi="仿宋" w:eastAsia="仿宋" w:cs="仿宋"/>
          <w:color w:val="auto"/>
          <w:spacing w:val="6"/>
          <w:sz w:val="21"/>
          <w:szCs w:val="21"/>
        </w:rPr>
        <w:t xml:space="preserve">街道办事处：</w:t>
      </w:r>
      <w:r/>
    </w:p>
    <w:p>
      <w:pPr>
        <w:ind w:firstLine="444"/>
        <w:spacing w:line="360" w:lineRule="auto"/>
        <w:rPr>
          <w:rFonts w:hint="eastAsia" w:ascii="仿宋" w:hAnsi="仿宋" w:eastAsia="仿宋" w:cs="仿宋"/>
          <w:color w:val="auto"/>
          <w:spacing w:val="6"/>
          <w:sz w:val="21"/>
          <w:szCs w:val="21"/>
        </w:rPr>
      </w:pPr>
      <w:r>
        <w:rPr>
          <w:rFonts w:hint="eastAsia" w:ascii="仿宋" w:hAnsi="仿宋" w:eastAsia="仿宋" w:cs="仿宋"/>
          <w:color w:val="auto"/>
          <w:spacing w:val="6"/>
          <w:sz w:val="21"/>
          <w:szCs w:val="21"/>
        </w:rPr>
        <w:t xml:space="preserve">我单位</w:t>
      </w:r>
      <w:r>
        <w:rPr>
          <w:rFonts w:hint="eastAsia" w:ascii="仿宋" w:hAnsi="仿宋" w:eastAsia="仿宋" w:cs="仿宋"/>
          <w:color w:val="auto"/>
          <w:spacing w:val="6"/>
          <w:sz w:val="21"/>
          <w:szCs w:val="21"/>
          <w:u w:val="single"/>
        </w:rPr>
        <w:t xml:space="preserve">                                       </w:t>
      </w:r>
      <w:r>
        <w:rPr>
          <w:rFonts w:hint="eastAsia" w:ascii="仿宋" w:hAnsi="仿宋" w:eastAsia="仿宋" w:cs="仿宋"/>
          <w:color w:val="auto"/>
          <w:spacing w:val="6"/>
          <w:sz w:val="21"/>
          <w:szCs w:val="21"/>
        </w:rPr>
        <w:t xml:space="preserve">（供应商名称）郑重声明：</w:t>
      </w:r>
      <w:r/>
    </w:p>
    <w:p>
      <w:pPr>
        <w:spacing w:line="360" w:lineRule="auto"/>
        <w:rPr>
          <w:rFonts w:hint="eastAsia" w:ascii="仿宋" w:hAnsi="仿宋" w:eastAsia="仿宋" w:cs="仿宋"/>
          <w:color w:val="auto"/>
          <w:spacing w:val="6"/>
          <w:sz w:val="21"/>
          <w:szCs w:val="21"/>
        </w:rPr>
      </w:pPr>
      <w:r>
        <w:rPr>
          <w:rFonts w:hint="eastAsia" w:ascii="仿宋" w:hAnsi="仿宋" w:eastAsia="仿宋" w:cs="仿宋"/>
          <w:color w:val="auto"/>
          <w:spacing w:val="6"/>
          <w:sz w:val="21"/>
          <w:szCs w:val="21"/>
        </w:rPr>
        <w:t xml:space="preserve">参加采购活动前3年内在经营活动中</w:t>
      </w:r>
      <w:r>
        <w:rPr>
          <w:rFonts w:hint="eastAsia" w:ascii="仿宋" w:hAnsi="仿宋" w:eastAsia="仿宋" w:cs="仿宋"/>
          <w:color w:val="auto"/>
          <w:spacing w:val="6"/>
          <w:sz w:val="21"/>
          <w:szCs w:val="21"/>
          <w:u w:val="single"/>
        </w:rPr>
        <w:t xml:space="preserve">        </w:t>
      </w:r>
      <w:r>
        <w:rPr>
          <w:rFonts w:hint="eastAsia" w:ascii="仿宋" w:hAnsi="仿宋" w:eastAsia="仿宋" w:cs="仿宋"/>
          <w:color w:val="auto"/>
          <w:spacing w:val="6"/>
          <w:sz w:val="21"/>
          <w:szCs w:val="21"/>
        </w:rPr>
        <w:t xml:space="preserve">（在下划线上如实填写：有或没有）重大违法记录。</w:t>
      </w:r>
      <w:r/>
    </w:p>
    <w:p>
      <w:pPr>
        <w:ind w:firstLine="444"/>
        <w:spacing w:line="360" w:lineRule="auto"/>
        <w:rPr>
          <w:rFonts w:hint="eastAsia" w:ascii="仿宋" w:hAnsi="仿宋" w:eastAsia="仿宋" w:cs="仿宋"/>
          <w:color w:val="auto"/>
          <w:spacing w:val="6"/>
          <w:sz w:val="21"/>
          <w:szCs w:val="21"/>
        </w:rPr>
      </w:pPr>
      <w:r>
        <w:rPr>
          <w:rFonts w:hint="eastAsia" w:ascii="仿宋" w:hAnsi="仿宋" w:eastAsia="仿宋" w:cs="仿宋"/>
          <w:color w:val="auto"/>
          <w:spacing w:val="6"/>
          <w:sz w:val="21"/>
          <w:szCs w:val="21"/>
        </w:rPr>
        <w:t xml:space="preserve">    </w:t>
      </w:r>
      <w:r/>
    </w:p>
    <w:p>
      <w:pPr>
        <w:jc w:val="left"/>
        <w:rPr>
          <w:rFonts w:hint="eastAsia" w:ascii="仿宋" w:hAnsi="仿宋" w:eastAsia="仿宋" w:cs="仿宋"/>
          <w:color w:val="auto"/>
          <w:sz w:val="21"/>
          <w:szCs w:val="21"/>
          <w:lang w:val="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供应商名称：</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rPr>
        <w:t xml:space="preserve">：            </w:t>
      </w:r>
      <w:r/>
    </w:p>
    <w:p>
      <w:pPr>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rPr>
        <w:t xml:space="preserve">法定代表人或授权代表（签字或盖章）</w:t>
      </w:r>
      <w:r>
        <w:rPr>
          <w:rFonts w:hint="eastAsia" w:ascii="仿宋" w:hAnsi="仿宋" w:eastAsia="仿宋" w:cs="仿宋"/>
          <w:color w:val="auto"/>
          <w:sz w:val="21"/>
          <w:szCs w:val="21"/>
          <w:lang w:val="zh-CN"/>
        </w:rPr>
        <w:t xml:space="preserve">： </w:t>
      </w:r>
      <w:r/>
    </w:p>
    <w:p>
      <w:pPr>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日    期：    年    月   日</w:t>
      </w:r>
      <w:r/>
    </w:p>
    <w:p>
      <w:pPr>
        <w:jc w:val="righ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r>
      <w:r/>
    </w:p>
    <w:p>
      <w:pPr>
        <w:spacing w:line="460" w:lineRule="exact"/>
        <w:rPr>
          <w:rFonts w:hint="eastAsia" w:ascii="仿宋" w:hAnsi="仿宋" w:eastAsia="仿宋" w:cs="仿宋"/>
          <w:b/>
          <w:bCs/>
          <w:color w:val="auto"/>
          <w:sz w:val="21"/>
          <w:szCs w:val="21"/>
        </w:rPr>
        <w:outlineLvl w:val="0"/>
      </w:pPr>
      <w:r/>
      <w:bookmarkStart w:id="72" w:name="_Toc27923"/>
      <w:r/>
      <w:bookmarkStart w:id="73" w:name="_Toc504126844"/>
      <w:r/>
      <w:bookmarkStart w:id="74" w:name="_Toc506199234"/>
      <w:r/>
      <w:bookmarkStart w:id="75" w:name="_Toc11616"/>
      <w:r/>
      <w:bookmarkStart w:id="76" w:name="_Toc58330709"/>
      <w:r/>
      <w:r/>
    </w:p>
    <w:p>
      <w:pPr>
        <w:pStyle w:val="973"/>
        <w:rPr>
          <w:rFonts w:hint="eastAsia"/>
          <w:color w:val="auto"/>
        </w:rPr>
      </w:pPr>
      <w:r>
        <w:rPr>
          <w:rFonts w:hint="eastAsia"/>
          <w:color w:val="auto"/>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77" w:name="_Toc25389"/>
      <w:r/>
      <w:bookmarkStart w:id="78" w:name="_Toc4789"/>
      <w:r/>
      <w:bookmarkStart w:id="79" w:name="_Toc26436"/>
      <w:r>
        <w:rPr>
          <w:rFonts w:hint="eastAsia" w:ascii="仿宋" w:hAnsi="仿宋" w:eastAsia="仿宋" w:cs="仿宋"/>
          <w:b/>
          <w:bCs w:val="0"/>
          <w:color w:val="auto"/>
          <w:sz w:val="24"/>
          <w:szCs w:val="24"/>
          <w:highlight w:val="none"/>
          <w:lang w:val="zh-CN" w:eastAsia="zh-CN" w:bidi="zh-CN"/>
        </w:rPr>
        <w:t xml:space="preserve">附件十</w:t>
      </w:r>
      <w:r>
        <w:rPr>
          <w:rFonts w:hint="eastAsia" w:ascii="仿宋" w:hAnsi="仿宋" w:eastAsia="仿宋" w:cs="仿宋"/>
          <w:b/>
          <w:bCs w:val="0"/>
          <w:color w:val="auto"/>
          <w:sz w:val="24"/>
          <w:szCs w:val="24"/>
          <w:highlight w:val="none"/>
          <w:lang w:val="en-US" w:eastAsia="zh-CN" w:bidi="zh-CN"/>
        </w:rPr>
        <w:t xml:space="preserve">一</w:t>
      </w:r>
      <w:r>
        <w:rPr>
          <w:rFonts w:hint="eastAsia" w:ascii="仿宋" w:hAnsi="仿宋" w:eastAsia="仿宋" w:cs="仿宋"/>
          <w:b/>
          <w:bCs w:val="0"/>
          <w:color w:val="auto"/>
          <w:sz w:val="24"/>
          <w:szCs w:val="24"/>
          <w:highlight w:val="none"/>
          <w:lang w:val="zh-CN" w:eastAsia="zh-CN" w:bidi="zh-CN"/>
        </w:rPr>
        <w:t xml:space="preserve">、具备履行合同所必需的设备和专业技术能力的书面声明</w:t>
      </w:r>
      <w:bookmarkEnd w:id="72"/>
      <w:r/>
      <w:bookmarkEnd w:id="73"/>
      <w:r/>
      <w:bookmarkEnd w:id="74"/>
      <w:r/>
      <w:bookmarkEnd w:id="75"/>
      <w:r/>
      <w:bookmarkEnd w:id="76"/>
      <w:r/>
      <w:bookmarkEnd w:id="77"/>
      <w:r/>
      <w:bookmarkEnd w:id="78"/>
      <w:r/>
      <w:bookmarkEnd w:id="79"/>
      <w:r/>
      <w:r/>
    </w:p>
    <w:p>
      <w:pPr>
        <w:ind w:firstLine="444"/>
        <w:spacing w:line="360" w:lineRule="auto"/>
        <w:rPr>
          <w:rFonts w:hint="eastAsia" w:ascii="仿宋" w:hAnsi="仿宋" w:eastAsia="仿宋" w:cs="仿宋"/>
          <w:color w:val="auto"/>
          <w:spacing w:val="6"/>
          <w:sz w:val="21"/>
          <w:szCs w:val="21"/>
        </w:rPr>
      </w:pPr>
      <w:r>
        <w:rPr>
          <w:rFonts w:hint="eastAsia" w:ascii="仿宋" w:hAnsi="仿宋" w:eastAsia="仿宋" w:cs="仿宋"/>
          <w:color w:val="auto"/>
          <w:spacing w:val="6"/>
          <w:sz w:val="21"/>
          <w:szCs w:val="21"/>
        </w:rPr>
      </w:r>
      <w:r/>
    </w:p>
    <w:p>
      <w:pP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我单位郑重声明：我单位具备履行本项采购合同所必需的设备和专业技术能力，为履行本项采购合同我公司具备如下主要设备和主要专业技术能力：</w:t>
      </w:r>
      <w:r/>
    </w:p>
    <w:p>
      <w:pP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主要设备有：</w:t>
      </w:r>
      <w:r>
        <w:rPr>
          <w:rFonts w:hint="eastAsia" w:ascii="仿宋" w:hAnsi="仿宋" w:eastAsia="仿宋" w:cs="仿宋"/>
          <w:color w:val="auto"/>
          <w:sz w:val="21"/>
          <w:szCs w:val="21"/>
          <w:u w:val="single"/>
          <w:lang w:val="zh-CN"/>
        </w:rPr>
        <w:t xml:space="preserve">             </w:t>
      </w:r>
      <w:r>
        <w:rPr>
          <w:rFonts w:hint="eastAsia" w:ascii="仿宋" w:hAnsi="仿宋" w:eastAsia="仿宋" w:cs="仿宋"/>
          <w:color w:val="auto"/>
          <w:sz w:val="21"/>
          <w:szCs w:val="21"/>
          <w:lang w:val="zh-CN"/>
        </w:rPr>
        <w:t xml:space="preserve">。</w:t>
      </w:r>
      <w:r/>
    </w:p>
    <w:p>
      <w:pP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主要专业技术能力有：</w:t>
      </w:r>
      <w:r>
        <w:rPr>
          <w:rFonts w:hint="eastAsia" w:ascii="仿宋" w:hAnsi="仿宋" w:eastAsia="仿宋" w:cs="仿宋"/>
          <w:color w:val="auto"/>
          <w:sz w:val="21"/>
          <w:szCs w:val="21"/>
          <w:u w:val="single"/>
          <w:lang w:val="zh-CN"/>
        </w:rPr>
        <w:t xml:space="preserve">             </w:t>
      </w:r>
      <w:r>
        <w:rPr>
          <w:rFonts w:hint="eastAsia" w:ascii="仿宋" w:hAnsi="仿宋" w:eastAsia="仿宋" w:cs="仿宋"/>
          <w:color w:val="auto"/>
          <w:sz w:val="21"/>
          <w:szCs w:val="21"/>
          <w:lang w:val="zh-CN"/>
        </w:rPr>
        <w:t xml:space="preserve">。</w:t>
      </w:r>
      <w:r/>
    </w:p>
    <w:p>
      <w:pP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                                     </w:t>
      </w:r>
      <w:r/>
    </w:p>
    <w:p>
      <w:pPr>
        <w:jc w:val="left"/>
        <w:rPr>
          <w:rFonts w:hint="eastAsia" w:ascii="仿宋" w:hAnsi="仿宋" w:eastAsia="仿宋" w:cs="仿宋"/>
          <w:color w:val="auto"/>
          <w:sz w:val="21"/>
          <w:szCs w:val="21"/>
          <w:lang w:val="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供应商名称：</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rPr>
        <w:t xml:space="preserve">：            </w:t>
      </w:r>
      <w:r/>
    </w:p>
    <w:p>
      <w:pPr>
        <w:ind w:right="420"/>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rPr>
        <w:t xml:space="preserve">法定代表人或授权代表（签字或盖章）</w:t>
      </w:r>
      <w:r>
        <w:rPr>
          <w:rFonts w:hint="eastAsia" w:ascii="仿宋" w:hAnsi="仿宋" w:eastAsia="仿宋" w:cs="仿宋"/>
          <w:color w:val="auto"/>
          <w:sz w:val="21"/>
          <w:szCs w:val="21"/>
          <w:lang w:val="zh-CN"/>
        </w:rPr>
        <w:t xml:space="preserve">：            </w:t>
      </w:r>
      <w:r/>
    </w:p>
    <w:p>
      <w:pPr>
        <w:jc w:val="both"/>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日    期：    年    月   日</w:t>
      </w:r>
      <w:r/>
    </w:p>
    <w:p>
      <w:pPr>
        <w:pStyle w:val="975"/>
        <w:rPr>
          <w:rFonts w:hint="eastAsia" w:ascii="仿宋" w:hAnsi="仿宋" w:eastAsia="仿宋" w:cs="仿宋"/>
          <w:color w:val="auto"/>
          <w:sz w:val="21"/>
          <w:szCs w:val="21"/>
        </w:rPr>
      </w:pPr>
      <w:r>
        <w:rPr>
          <w:rFonts w:hint="eastAsia" w:ascii="仿宋" w:hAnsi="仿宋" w:eastAsia="仿宋" w:cs="仿宋"/>
          <w:color w:val="auto"/>
          <w:sz w:val="21"/>
          <w:szCs w:val="21"/>
        </w:rPr>
      </w:r>
      <w:r/>
    </w:p>
    <w:p>
      <w:pPr>
        <w:keepLines w:val="0"/>
        <w:keepNext w:val="0"/>
        <w:pageBreakBefore w:val="0"/>
        <w:spacing w:line="360" w:lineRule="auto"/>
        <w:rPr>
          <w:rFonts w:hint="eastAsia" w:ascii="仿宋" w:hAnsi="仿宋" w:eastAsia="仿宋" w:cs="仿宋"/>
          <w:b/>
          <w:bCs/>
          <w:color w:val="auto"/>
          <w:sz w:val="21"/>
          <w:szCs w:val="21"/>
        </w:rPr>
        <w:outlineLvl w:val="9"/>
      </w:pPr>
      <w:r>
        <w:rPr>
          <w:rFonts w:hint="eastAsia" w:ascii="仿宋" w:hAnsi="仿宋" w:eastAsia="仿宋" w:cs="仿宋"/>
          <w:b/>
          <w:bCs/>
          <w:color w:val="auto"/>
          <w:sz w:val="21"/>
          <w:szCs w:val="21"/>
        </w:rPr>
      </w:r>
      <w:r/>
    </w:p>
    <w:p>
      <w:pPr>
        <w:pStyle w:val="1003"/>
        <w:rPr>
          <w:rFonts w:hint="eastAsia" w:ascii="仿宋" w:hAnsi="仿宋" w:eastAsia="仿宋" w:cs="仿宋"/>
          <w:b/>
          <w:bCs/>
          <w:color w:val="auto"/>
          <w:sz w:val="21"/>
          <w:szCs w:val="21"/>
        </w:rPr>
      </w:pPr>
      <w:r>
        <w:rPr>
          <w:rFonts w:hint="eastAsia" w:ascii="仿宋" w:hAnsi="仿宋" w:eastAsia="仿宋" w:cs="仿宋"/>
          <w:b/>
          <w:bCs/>
          <w:color w:val="auto"/>
          <w:sz w:val="21"/>
          <w:szCs w:val="21"/>
        </w:rPr>
      </w:r>
      <w:r/>
    </w:p>
    <w:p>
      <w:pPr>
        <w:pStyle w:val="1003"/>
        <w:rPr>
          <w:rFonts w:hint="eastAsia" w:ascii="仿宋" w:hAnsi="仿宋" w:eastAsia="仿宋" w:cs="仿宋"/>
          <w:b/>
          <w:bCs/>
          <w:color w:val="auto"/>
          <w:sz w:val="21"/>
          <w:szCs w:val="21"/>
        </w:rPr>
      </w:pPr>
      <w:r>
        <w:rPr>
          <w:rFonts w:hint="eastAsia" w:ascii="仿宋" w:hAnsi="仿宋" w:eastAsia="仿宋" w:cs="仿宋"/>
          <w:b/>
          <w:bCs/>
          <w:color w:val="auto"/>
          <w:sz w:val="21"/>
          <w:szCs w:val="21"/>
        </w:rPr>
      </w:r>
      <w:r/>
    </w:p>
    <w:p>
      <w:pPr>
        <w:pStyle w:val="1003"/>
        <w:rPr>
          <w:rFonts w:hint="eastAsia" w:ascii="仿宋" w:hAnsi="仿宋" w:eastAsia="仿宋" w:cs="仿宋"/>
          <w:b/>
          <w:bCs/>
          <w:color w:val="auto"/>
          <w:sz w:val="21"/>
          <w:szCs w:val="21"/>
        </w:rPr>
      </w:pPr>
      <w:r>
        <w:rPr>
          <w:rFonts w:hint="eastAsia" w:ascii="仿宋" w:hAnsi="仿宋" w:eastAsia="仿宋" w:cs="仿宋"/>
          <w:b/>
          <w:bCs/>
          <w:color w:val="auto"/>
          <w:sz w:val="21"/>
          <w:szCs w:val="21"/>
        </w:rPr>
      </w:r>
      <w:r/>
    </w:p>
    <w:p>
      <w:pPr>
        <w:pStyle w:val="1003"/>
        <w:rPr>
          <w:rFonts w:hint="eastAsia" w:ascii="仿宋" w:hAnsi="仿宋" w:eastAsia="仿宋" w:cs="仿宋"/>
          <w:b/>
          <w:bCs/>
          <w:color w:val="auto"/>
          <w:sz w:val="21"/>
          <w:szCs w:val="21"/>
        </w:rPr>
      </w:pPr>
      <w:r>
        <w:rPr>
          <w:rFonts w:hint="eastAsia" w:ascii="仿宋" w:hAnsi="仿宋" w:eastAsia="仿宋" w:cs="仿宋"/>
          <w:b/>
          <w:bCs/>
          <w:color w:val="auto"/>
          <w:sz w:val="21"/>
          <w:szCs w:val="21"/>
        </w:rPr>
      </w:r>
      <w:r/>
    </w:p>
    <w:p>
      <w:pPr>
        <w:pStyle w:val="1003"/>
        <w:rPr>
          <w:rFonts w:hint="eastAsia" w:ascii="仿宋" w:hAnsi="仿宋" w:eastAsia="仿宋" w:cs="仿宋"/>
          <w:b/>
          <w:bCs/>
          <w:color w:val="auto"/>
          <w:sz w:val="21"/>
          <w:szCs w:val="21"/>
        </w:rPr>
      </w:pPr>
      <w:r>
        <w:rPr>
          <w:rFonts w:hint="eastAsia" w:ascii="仿宋" w:hAnsi="仿宋" w:eastAsia="仿宋" w:cs="仿宋"/>
          <w:b/>
          <w:bCs/>
          <w:color w:val="auto"/>
          <w:sz w:val="21"/>
          <w:szCs w:val="21"/>
        </w:rPr>
      </w:r>
      <w:r/>
    </w:p>
    <w:p>
      <w:pPr>
        <w:pStyle w:val="1152"/>
        <w:ind w:left="0" w:right="844"/>
        <w:rPr>
          <w:rFonts w:hint="eastAsia" w:ascii="仿宋" w:hAnsi="仿宋" w:eastAsia="仿宋" w:cs="仿宋"/>
          <w:b/>
          <w:bCs w:val="0"/>
          <w:color w:val="auto"/>
          <w:sz w:val="24"/>
          <w:szCs w:val="24"/>
          <w:highlight w:val="none"/>
          <w:lang w:val="zh-CN" w:eastAsia="zh-CN" w:bidi="zh-CN"/>
        </w:rPr>
        <w:outlineLvl w:val="0"/>
      </w:pPr>
      <w:r/>
      <w:bookmarkStart w:id="80" w:name="_Toc24849"/>
      <w:r>
        <w:rPr>
          <w:rFonts w:hint="eastAsia" w:ascii="仿宋" w:hAnsi="仿宋" w:eastAsia="仿宋" w:cs="仿宋"/>
          <w:b/>
          <w:bCs w:val="0"/>
          <w:color w:val="auto"/>
          <w:sz w:val="24"/>
          <w:szCs w:val="24"/>
          <w:highlight w:val="none"/>
          <w:lang w:val="zh-CN" w:eastAsia="zh-CN" w:bidi="zh-CN"/>
        </w:rPr>
        <w:t xml:space="preserve">附件十</w:t>
      </w:r>
      <w:r>
        <w:rPr>
          <w:rFonts w:hint="eastAsia" w:ascii="仿宋" w:hAnsi="仿宋" w:eastAsia="仿宋" w:cs="仿宋"/>
          <w:b/>
          <w:bCs w:val="0"/>
          <w:color w:val="auto"/>
          <w:sz w:val="24"/>
          <w:szCs w:val="24"/>
          <w:highlight w:val="none"/>
          <w:lang w:val="en-US" w:eastAsia="zh-CN" w:bidi="zh-CN"/>
        </w:rPr>
        <w:t xml:space="preserve">二、</w:t>
      </w:r>
      <w:r>
        <w:rPr>
          <w:rFonts w:hint="eastAsia" w:ascii="仿宋" w:hAnsi="仿宋" w:eastAsia="仿宋" w:cs="仿宋"/>
          <w:b/>
          <w:bCs w:val="0"/>
          <w:color w:val="auto"/>
          <w:sz w:val="24"/>
          <w:szCs w:val="24"/>
          <w:highlight w:val="none"/>
          <w:lang w:val="zh-CN" w:eastAsia="zh-CN" w:bidi="zh-CN"/>
        </w:rPr>
        <w:t xml:space="preserve">质量保证及服务承诺</w:t>
      </w:r>
      <w:bookmarkEnd w:id="80"/>
      <w:r/>
      <w:r/>
    </w:p>
    <w:p>
      <w:pPr>
        <w:ind w:left="223"/>
        <w:jc w:val="center"/>
        <w:keepLines w:val="0"/>
        <w:keepNext w:val="0"/>
        <w:pageBreakBefore w:val="0"/>
        <w:spacing w:beforeAutospacing="0" w:line="360" w:lineRule="auto"/>
        <w:rPr>
          <w:rFonts w:hint="eastAsia" w:ascii="仿宋" w:hAnsi="仿宋" w:eastAsia="仿宋" w:cs="仿宋"/>
          <w:b/>
          <w:strike w:val="0"/>
          <w:color w:val="auto"/>
          <w:sz w:val="21"/>
          <w:szCs w:val="21"/>
          <w:highlight w:val="none"/>
          <w:lang w:val="zh-CN" w:bidi="zh-CN"/>
        </w:rPr>
        <w:outlineLvl w:val="9"/>
      </w:pPr>
      <w:r>
        <w:rPr>
          <w:rFonts w:hint="eastAsia" w:ascii="仿宋" w:hAnsi="仿宋" w:eastAsia="仿宋" w:cs="仿宋"/>
          <w:b/>
          <w:strike w:val="0"/>
          <w:color w:val="auto"/>
          <w:sz w:val="21"/>
          <w:szCs w:val="21"/>
          <w:highlight w:val="none"/>
          <w:lang w:val="zh-CN" w:bidi="zh-CN"/>
        </w:rPr>
        <w:t xml:space="preserve">质量保证及服务承诺</w:t>
      </w:r>
      <w:r/>
    </w:p>
    <w:p>
      <w:pPr>
        <w:ind w:left="223" w:right="255" w:firstLine="420"/>
        <w:keepLines w:val="0"/>
        <w:keepNext w:val="0"/>
        <w:pageBreakBefore w:val="0"/>
        <w:spacing w:before="76" w:line="360" w:lineRule="auto"/>
        <w:rPr>
          <w:rFonts w:hint="eastAsia" w:ascii="仿宋" w:hAnsi="仿宋" w:eastAsia="仿宋" w:cs="仿宋"/>
          <w:strike w:val="0"/>
          <w:color w:val="auto"/>
          <w:sz w:val="21"/>
          <w:szCs w:val="21"/>
          <w:highlight w:val="none"/>
          <w:lang w:val="zh-CN" w:bidi="zh-CN"/>
        </w:rPr>
        <w:outlineLvl w:val="9"/>
      </w:pPr>
      <w:r>
        <w:rPr>
          <w:rFonts w:hint="eastAsia" w:ascii="仿宋" w:hAnsi="仿宋" w:eastAsia="仿宋" w:cs="仿宋"/>
          <w:strike w:val="0"/>
          <w:color w:val="auto"/>
          <w:sz w:val="21"/>
          <w:szCs w:val="21"/>
          <w:highlight w:val="none"/>
          <w:lang w:val="zh-CN" w:bidi="zh-CN"/>
        </w:rPr>
        <w:t xml:space="preserve">我公司就</w:t>
      </w:r>
      <w:r>
        <w:rPr>
          <w:rFonts w:hint="eastAsia" w:ascii="仿宋" w:hAnsi="仿宋" w:eastAsia="仿宋" w:cs="仿宋"/>
          <w:strike w:val="0"/>
          <w:color w:val="auto"/>
          <w:sz w:val="21"/>
          <w:szCs w:val="21"/>
          <w:highlight w:val="none"/>
          <w:u w:val="none"/>
          <w:lang w:val="zh-CN" w:bidi="zh-CN"/>
        </w:rPr>
        <w:t xml:space="preserve">项目编号为</w:t>
      </w:r>
      <w:r>
        <w:rPr>
          <w:rFonts w:hint="eastAsia" w:ascii="仿宋" w:hAnsi="仿宋" w:eastAsia="仿宋" w:cs="仿宋"/>
          <w:strike w:val="0"/>
          <w:color w:val="auto"/>
          <w:sz w:val="21"/>
          <w:szCs w:val="21"/>
          <w:highlight w:val="none"/>
          <w:u w:val="single"/>
          <w:lang w:val="zh-CN" w:bidi="zh-CN"/>
        </w:rPr>
        <w:t xml:space="preserve">（</w:t>
      </w:r>
      <w:r>
        <w:rPr>
          <w:rFonts w:hint="eastAsia" w:ascii="仿宋" w:hAnsi="仿宋" w:eastAsia="仿宋" w:cs="仿宋"/>
          <w:strike w:val="0"/>
          <w:color w:val="auto"/>
          <w:sz w:val="21"/>
          <w:szCs w:val="21"/>
          <w:highlight w:val="none"/>
          <w:u w:val="single"/>
          <w:lang w:val="en-US" w:bidi="zh-CN"/>
        </w:rPr>
        <w:t xml:space="preserve">      </w:t>
      </w:r>
      <w:r>
        <w:rPr>
          <w:rFonts w:hint="eastAsia" w:ascii="仿宋" w:hAnsi="仿宋" w:eastAsia="仿宋" w:cs="仿宋"/>
          <w:strike w:val="0"/>
          <w:color w:val="auto"/>
          <w:sz w:val="21"/>
          <w:szCs w:val="21"/>
          <w:highlight w:val="none"/>
          <w:u w:val="single"/>
          <w:lang w:val="zh-CN" w:bidi="zh-CN"/>
        </w:rPr>
        <w:t xml:space="preserve">）</w:t>
      </w:r>
      <w:r>
        <w:rPr>
          <w:rFonts w:hint="eastAsia" w:ascii="仿宋" w:hAnsi="仿宋" w:eastAsia="仿宋" w:cs="仿宋"/>
          <w:strike w:val="0"/>
          <w:color w:val="auto"/>
          <w:sz w:val="21"/>
          <w:szCs w:val="21"/>
          <w:highlight w:val="none"/>
          <w:u w:val="single"/>
          <w:lang w:val="en-US" w:bidi="zh-CN"/>
        </w:rPr>
        <w:t xml:space="preserve"> </w:t>
      </w:r>
      <w:r>
        <w:rPr>
          <w:rFonts w:hint="eastAsia" w:ascii="仿宋" w:hAnsi="仿宋" w:eastAsia="仿宋" w:cs="仿宋"/>
          <w:strike w:val="0"/>
          <w:color w:val="auto"/>
          <w:sz w:val="21"/>
          <w:szCs w:val="21"/>
          <w:highlight w:val="none"/>
          <w:u w:val="none"/>
          <w:lang w:val="zh-CN" w:bidi="zh-CN"/>
        </w:rPr>
        <w:t xml:space="preserve">的</w:t>
      </w:r>
      <w:r>
        <w:rPr>
          <w:rFonts w:hint="eastAsia" w:ascii="仿宋" w:hAnsi="仿宋" w:eastAsia="仿宋" w:cs="仿宋"/>
          <w:b w:val="0"/>
          <w:bCs w:val="0"/>
          <w:strike w:val="0"/>
          <w:color w:val="auto"/>
          <w:sz w:val="21"/>
          <w:szCs w:val="21"/>
          <w:highlight w:val="none"/>
          <w:u w:val="single"/>
          <w:lang w:val="zh-CN" w:bidi="zh-CN"/>
        </w:rPr>
        <w:t xml:space="preserve">（</w:t>
      </w:r>
      <w:r>
        <w:rPr>
          <w:rFonts w:hint="eastAsia" w:ascii="仿宋" w:hAnsi="仿宋" w:eastAsia="仿宋" w:cs="仿宋"/>
          <w:b w:val="0"/>
          <w:bCs w:val="0"/>
          <w:strike w:val="0"/>
          <w:color w:val="auto"/>
          <w:sz w:val="21"/>
          <w:szCs w:val="21"/>
          <w:highlight w:val="none"/>
          <w:u w:val="single"/>
          <w:lang w:val="en-US" w:bidi="zh-CN"/>
        </w:rPr>
        <w:t xml:space="preserve">项目名称</w:t>
      </w:r>
      <w:r>
        <w:rPr>
          <w:rFonts w:hint="eastAsia" w:ascii="仿宋" w:hAnsi="仿宋" w:eastAsia="仿宋" w:cs="仿宋"/>
          <w:b w:val="0"/>
          <w:bCs w:val="0"/>
          <w:strike w:val="0"/>
          <w:color w:val="auto"/>
          <w:sz w:val="21"/>
          <w:szCs w:val="21"/>
          <w:highlight w:val="none"/>
          <w:u w:val="single"/>
          <w:lang w:val="zh-CN" w:bidi="zh-CN"/>
        </w:rPr>
        <w:t xml:space="preserve">）</w:t>
      </w:r>
      <w:r>
        <w:rPr>
          <w:rFonts w:hint="eastAsia" w:ascii="仿宋" w:hAnsi="仿宋" w:eastAsia="仿宋" w:cs="仿宋"/>
          <w:b/>
          <w:bCs/>
          <w:strike w:val="0"/>
          <w:color w:val="auto"/>
          <w:sz w:val="21"/>
          <w:szCs w:val="21"/>
          <w:highlight w:val="none"/>
          <w:u w:val="single"/>
          <w:lang w:val="en-US" w:bidi="zh-CN"/>
        </w:rPr>
        <w:t xml:space="preserve"> </w:t>
      </w:r>
      <w:r>
        <w:rPr>
          <w:rFonts w:hint="eastAsia" w:ascii="仿宋" w:hAnsi="仿宋" w:eastAsia="仿宋" w:cs="仿宋"/>
          <w:strike w:val="0"/>
          <w:color w:val="auto"/>
          <w:sz w:val="21"/>
          <w:szCs w:val="21"/>
          <w:highlight w:val="none"/>
          <w:lang w:val="zh-CN" w:bidi="zh-CN"/>
        </w:rPr>
        <w:t xml:space="preserve">质量保证及服务承诺如下：</w:t>
      </w:r>
      <w:r/>
    </w:p>
    <w:p>
      <w:pPr>
        <w:ind w:left="448" w:right="118"/>
        <w:jc w:val="center"/>
        <w:keepLines w:val="0"/>
        <w:keepNext w:val="0"/>
        <w:pageBreakBefore w:val="0"/>
        <w:spacing w:line="360" w:lineRule="auto"/>
        <w:rPr>
          <w:rFonts w:hint="eastAsia" w:ascii="仿宋" w:hAnsi="仿宋" w:eastAsia="仿宋" w:cs="仿宋"/>
          <w:strike w:val="0"/>
          <w:color w:val="auto"/>
          <w:sz w:val="21"/>
          <w:szCs w:val="21"/>
          <w:highlight w:val="none"/>
          <w:lang w:val="zh-CN" w:bidi="zh-CN"/>
        </w:rPr>
        <w:outlineLvl w:val="9"/>
      </w:pPr>
      <w:r>
        <w:rPr>
          <w:rFonts w:hint="eastAsia" w:ascii="仿宋" w:hAnsi="仿宋" w:eastAsia="仿宋" w:cs="仿宋"/>
          <w:strike w:val="0"/>
          <w:color w:val="auto"/>
          <w:sz w:val="21"/>
          <w:szCs w:val="21"/>
          <w:highlight w:val="none"/>
          <w:lang w:val="zh-CN" w:bidi="zh-CN"/>
        </w:rPr>
      </w:r>
      <w:r/>
    </w:p>
    <w:p>
      <w:pPr>
        <w:ind w:left="448" w:right="118"/>
        <w:jc w:val="center"/>
        <w:keepLines w:val="0"/>
        <w:keepNext w:val="0"/>
        <w:pageBreakBefore w:val="0"/>
        <w:spacing w:line="360" w:lineRule="auto"/>
        <w:rPr>
          <w:rFonts w:hint="eastAsia" w:ascii="仿宋" w:hAnsi="仿宋" w:eastAsia="仿宋" w:cs="仿宋"/>
          <w:strike w:val="0"/>
          <w:color w:val="auto"/>
          <w:sz w:val="21"/>
          <w:szCs w:val="21"/>
          <w:highlight w:val="none"/>
          <w:lang w:val="zh-CN" w:bidi="zh-CN"/>
        </w:rPr>
        <w:outlineLvl w:val="9"/>
      </w:pPr>
      <w:r>
        <w:rPr>
          <w:rFonts w:hint="eastAsia" w:ascii="仿宋" w:hAnsi="仿宋" w:eastAsia="仿宋" w:cs="仿宋"/>
          <w:strike w:val="0"/>
          <w:color w:val="auto"/>
          <w:sz w:val="21"/>
          <w:szCs w:val="21"/>
          <w:highlight w:val="none"/>
          <w:lang w:val="zh-CN" w:bidi="zh-CN"/>
        </w:rPr>
      </w:r>
      <w:r/>
    </w:p>
    <w:p>
      <w:pPr>
        <w:ind w:left="448" w:right="118"/>
        <w:jc w:val="center"/>
        <w:keepLines w:val="0"/>
        <w:keepNext w:val="0"/>
        <w:pageBreakBefore w:val="0"/>
        <w:spacing w:line="360" w:lineRule="auto"/>
        <w:rPr>
          <w:rFonts w:hint="eastAsia" w:ascii="仿宋" w:hAnsi="仿宋" w:eastAsia="仿宋" w:cs="仿宋"/>
          <w:strike w:val="0"/>
          <w:color w:val="auto"/>
          <w:sz w:val="21"/>
          <w:szCs w:val="21"/>
          <w:highlight w:val="none"/>
          <w:lang w:val="zh-CN" w:bidi="zh-CN"/>
        </w:rPr>
        <w:outlineLvl w:val="9"/>
      </w:pPr>
      <w:r>
        <w:rPr>
          <w:rFonts w:hint="eastAsia" w:ascii="仿宋" w:hAnsi="仿宋" w:eastAsia="仿宋" w:cs="仿宋"/>
          <w:strike w:val="0"/>
          <w:color w:val="auto"/>
          <w:sz w:val="21"/>
          <w:szCs w:val="21"/>
          <w:highlight w:val="none"/>
          <w:lang w:val="zh-CN" w:bidi="zh-CN"/>
        </w:rPr>
        <w:t xml:space="preserve">（供应商自拟）</w:t>
      </w:r>
      <w:r/>
    </w:p>
    <w:p>
      <w:pPr>
        <w:pStyle w:val="973"/>
        <w:rPr>
          <w:rFonts w:hint="eastAsia" w:ascii="仿宋" w:hAnsi="仿宋" w:eastAsia="仿宋" w:cs="仿宋"/>
          <w:strike w:val="0"/>
          <w:color w:val="auto"/>
          <w:sz w:val="21"/>
          <w:szCs w:val="21"/>
          <w:highlight w:val="none"/>
          <w:lang w:val="zh-CN" w:bidi="zh-CN"/>
        </w:rPr>
      </w:pPr>
      <w:r>
        <w:rPr>
          <w:rFonts w:hint="eastAsia" w:ascii="仿宋" w:hAnsi="仿宋" w:eastAsia="仿宋" w:cs="仿宋"/>
          <w:strike w:val="0"/>
          <w:color w:val="auto"/>
          <w:sz w:val="21"/>
          <w:szCs w:val="21"/>
          <w:highlight w:val="none"/>
          <w:lang w:val="zh-CN" w:bidi="zh-CN"/>
        </w:rPr>
      </w:r>
      <w:r/>
    </w:p>
    <w:p>
      <w:pPr>
        <w:pStyle w:val="973"/>
        <w:rPr>
          <w:rFonts w:hint="eastAsia" w:ascii="仿宋" w:hAnsi="仿宋" w:eastAsia="仿宋" w:cs="仿宋"/>
          <w:strike w:val="0"/>
          <w:color w:val="auto"/>
          <w:sz w:val="21"/>
          <w:szCs w:val="21"/>
          <w:highlight w:val="none"/>
          <w:lang w:val="zh-CN" w:bidi="zh-CN"/>
        </w:rPr>
      </w:pPr>
      <w:r>
        <w:rPr>
          <w:rFonts w:hint="eastAsia" w:ascii="仿宋" w:hAnsi="仿宋" w:eastAsia="仿宋" w:cs="仿宋"/>
          <w:strike w:val="0"/>
          <w:color w:val="auto"/>
          <w:sz w:val="21"/>
          <w:szCs w:val="21"/>
          <w:highlight w:val="none"/>
          <w:lang w:val="zh-CN" w:bidi="zh-CN"/>
        </w:rPr>
      </w:r>
      <w:r/>
    </w:p>
    <w:p>
      <w:pPr>
        <w:jc w:val="left"/>
        <w:rPr>
          <w:rFonts w:hint="eastAsia" w:ascii="仿宋" w:hAnsi="仿宋" w:eastAsia="仿宋" w:cs="仿宋"/>
          <w:color w:val="auto"/>
          <w:sz w:val="21"/>
          <w:szCs w:val="21"/>
          <w:lang w:val="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1"/>
          <w:szCs w:val="21"/>
          <w:highlight w:val="none"/>
        </w:rPr>
        <w:t xml:space="preserve">供应商名称：</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加盖CA电子签章</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rPr>
        <w:t xml:space="preserve">：            </w:t>
      </w:r>
      <w:r/>
    </w:p>
    <w:p>
      <w:pPr>
        <w:ind w:right="420"/>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rPr>
        <w:t xml:space="preserve">法定代表人或授权代表（签字或盖章）</w:t>
      </w:r>
      <w:r>
        <w:rPr>
          <w:rFonts w:hint="eastAsia" w:ascii="仿宋" w:hAnsi="仿宋" w:eastAsia="仿宋" w:cs="仿宋"/>
          <w:color w:val="auto"/>
          <w:sz w:val="21"/>
          <w:szCs w:val="21"/>
          <w:lang w:val="zh-CN"/>
        </w:rPr>
        <w:t xml:space="preserve">：            </w:t>
      </w:r>
      <w:r/>
    </w:p>
    <w:p>
      <w:pPr>
        <w:jc w:val="both"/>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日    期：    年    月   日</w:t>
      </w:r>
      <w:bookmarkEnd w:id="59"/>
      <w:r/>
      <w:r/>
    </w:p>
    <w:p>
      <w:pPr>
        <w:pStyle w:val="1003"/>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03"/>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03"/>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152"/>
        <w:ind w:left="0" w:right="844"/>
        <w:rPr>
          <w:rFonts w:hint="eastAsia" w:ascii="仿宋" w:hAnsi="仿宋" w:eastAsia="仿宋" w:cs="仿宋"/>
          <w:b/>
          <w:bCs w:val="0"/>
          <w:color w:val="auto"/>
          <w:sz w:val="24"/>
          <w:szCs w:val="24"/>
          <w:highlight w:val="none"/>
          <w:lang w:val="en-US" w:eastAsia="zh-CN" w:bidi="zh-CN"/>
        </w:rPr>
        <w:outlineLvl w:val="0"/>
      </w:pPr>
      <w:r/>
      <w:bookmarkStart w:id="81" w:name="_Toc20634"/>
      <w:r>
        <w:rPr>
          <w:rFonts w:hint="eastAsia" w:ascii="仿宋" w:hAnsi="仿宋" w:eastAsia="仿宋" w:cs="仿宋"/>
          <w:b/>
          <w:bCs w:val="0"/>
          <w:color w:val="auto"/>
          <w:sz w:val="24"/>
          <w:szCs w:val="24"/>
          <w:highlight w:val="none"/>
          <w:lang w:val="en-US" w:eastAsia="zh-CN" w:bidi="zh-CN"/>
        </w:rPr>
        <w:t xml:space="preserve">附件十三、项目组成员一览表</w:t>
      </w:r>
      <w:bookmarkEnd w:id="81"/>
      <w:r/>
      <w:r/>
    </w:p>
    <w:p>
      <w:pPr>
        <w:pStyle w:val="1003"/>
        <w:ind w:left="0" w:firstLine="0"/>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bl>
      <w:tblPr>
        <w:tblStyle w:val="972"/>
        <w:tblW w:w="9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5"/>
        <w:gridCol w:w="721"/>
        <w:gridCol w:w="690"/>
        <w:gridCol w:w="1186"/>
        <w:gridCol w:w="930"/>
        <w:gridCol w:w="1182"/>
        <w:gridCol w:w="2542"/>
        <w:gridCol w:w="1802"/>
      </w:tblGrid>
      <w:tr>
        <w:trPr>
          <w:jc w:val="center"/>
          <w:trHeight w:val="0"/>
        </w:trPr>
        <w:tc>
          <w:tcPr>
            <w:gridSpan w:val="6"/>
            <w:tcW w:w="0" w:type="auto"/>
            <w:vAlign w:val="top"/>
            <w:textDirection w:val="lrTb"/>
            <w:noWrap w:val="false"/>
          </w:tcPr>
          <w:p>
            <w:pPr>
              <w:pStyle w:val="1174"/>
              <w:ind w:left="106"/>
              <w:spacing w:before="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汤山街道上峰派出所食堂外包服务</w:t>
            </w:r>
            <w:r/>
          </w:p>
        </w:tc>
        <w:tc>
          <w:tcPr>
            <w:gridSpan w:val="2"/>
            <w:tcW w:w="4344" w:type="dxa"/>
            <w:vAlign w:val="top"/>
            <w:textDirection w:val="lrTb"/>
            <w:noWrap w:val="false"/>
          </w:tcPr>
          <w:p>
            <w:pPr>
              <w:pStyle w:val="1174"/>
              <w:ind w:left="106"/>
              <w:spacing w:before="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项目编号：</w:t>
            </w:r>
            <w:r>
              <w:rPr>
                <w:rFonts w:hint="eastAsia" w:ascii="仿宋" w:hAnsi="仿宋" w:eastAsia="仿宋" w:cs="仿宋"/>
                <w:iCs/>
                <w:color w:val="auto"/>
                <w:sz w:val="21"/>
                <w:szCs w:val="21"/>
                <w:highlight w:val="none"/>
                <w:lang w:val="en-US" w:eastAsia="zh-CN" w:bidi="ar-SA"/>
              </w:rPr>
              <w:t xml:space="preserve"> </w:t>
            </w:r>
            <w:r/>
          </w:p>
        </w:tc>
      </w:tr>
      <w:tr>
        <w:trPr>
          <w:jc w:val="center"/>
          <w:trHeight w:val="0"/>
        </w:trPr>
        <w:tc>
          <w:tcPr>
            <w:tcW w:w="0" w:type="auto"/>
            <w:vAlign w:val="top"/>
            <w:textDirection w:val="lrTb"/>
            <w:noWrap w:val="false"/>
          </w:tcPr>
          <w:p>
            <w:pPr>
              <w:pStyle w:val="1174"/>
              <w:ind w:left="164"/>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0" w:type="auto"/>
            <w:vAlign w:val="top"/>
            <w:textDirection w:val="lrTb"/>
            <w:noWrap w:val="false"/>
          </w:tcPr>
          <w:p>
            <w:pPr>
              <w:pStyle w:val="1174"/>
              <w:ind w:left="168"/>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姓名</w:t>
            </w:r>
            <w:r/>
          </w:p>
        </w:tc>
        <w:tc>
          <w:tcPr>
            <w:tcW w:w="0" w:type="auto"/>
            <w:vAlign w:val="top"/>
            <w:textDirection w:val="lrTb"/>
            <w:noWrap w:val="false"/>
          </w:tcPr>
          <w:p>
            <w:pPr>
              <w:pStyle w:val="1174"/>
              <w:ind w:left="141"/>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性别</w:t>
            </w:r>
            <w:r/>
          </w:p>
        </w:tc>
        <w:tc>
          <w:tcPr>
            <w:tcW w:w="0" w:type="auto"/>
            <w:vAlign w:val="top"/>
            <w:textDirection w:val="lrTb"/>
            <w:noWrap w:val="false"/>
          </w:tcPr>
          <w:p>
            <w:pPr>
              <w:pStyle w:val="1174"/>
              <w:ind w:left="130"/>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执业资格</w:t>
            </w:r>
            <w:r/>
          </w:p>
        </w:tc>
        <w:tc>
          <w:tcPr>
            <w:tcW w:w="0" w:type="auto"/>
            <w:vAlign w:val="top"/>
            <w:textDirection w:val="lrTb"/>
            <w:noWrap w:val="false"/>
          </w:tcPr>
          <w:p>
            <w:pPr>
              <w:pStyle w:val="1174"/>
              <w:ind w:left="340"/>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专业</w:t>
            </w:r>
            <w:r/>
          </w:p>
        </w:tc>
        <w:tc>
          <w:tcPr>
            <w:tcW w:w="0" w:type="auto"/>
            <w:vAlign w:val="top"/>
            <w:textDirection w:val="lrTb"/>
            <w:noWrap w:val="false"/>
          </w:tcPr>
          <w:p>
            <w:pPr>
              <w:pStyle w:val="1174"/>
              <w:ind w:left="118"/>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技术职称</w:t>
            </w:r>
            <w:r/>
          </w:p>
        </w:tc>
        <w:tc>
          <w:tcPr>
            <w:tcW w:w="0" w:type="auto"/>
            <w:vAlign w:val="top"/>
            <w:textDirection w:val="lrTb"/>
            <w:noWrap w:val="false"/>
          </w:tcPr>
          <w:p>
            <w:pPr>
              <w:pStyle w:val="1174"/>
              <w:ind w:left="200"/>
              <w:spacing w:before="2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在本项目从事的岗位</w:t>
            </w:r>
            <w:r/>
          </w:p>
        </w:tc>
        <w:tc>
          <w:tcPr>
            <w:tcW w:w="1802" w:type="dxa"/>
            <w:vAlign w:val="top"/>
            <w:textDirection w:val="lrTb"/>
            <w:noWrap w:val="false"/>
          </w:tcPr>
          <w:p>
            <w:pPr>
              <w:pStyle w:val="1174"/>
              <w:ind w:left="320"/>
              <w:spacing w:before="22"/>
              <w:tabs>
                <w:tab w:val="left" w:pos="954" w:leader="none"/>
              </w:tabs>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备</w:t>
            </w:r>
            <w:r>
              <w:rPr>
                <w:rFonts w:hint="eastAsia" w:ascii="仿宋" w:hAnsi="仿宋" w:eastAsia="仿宋" w:cs="仿宋"/>
                <w:b/>
                <w:color w:val="auto"/>
                <w:sz w:val="21"/>
                <w:szCs w:val="21"/>
                <w:highlight w:val="none"/>
              </w:rPr>
              <w:tab/>
            </w:r>
            <w:r>
              <w:rPr>
                <w:rFonts w:hint="eastAsia" w:ascii="仿宋" w:hAnsi="仿宋" w:eastAsia="仿宋" w:cs="仿宋"/>
                <w:b/>
                <w:color w:val="auto"/>
                <w:sz w:val="21"/>
                <w:szCs w:val="21"/>
                <w:highlight w:val="none"/>
              </w:rPr>
              <w:t xml:space="preserve">注</w:t>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0" w:type="auto"/>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0"/>
        </w:trPr>
        <w:tc>
          <w:tcPr>
            <w:tcW w:w="715"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21"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690"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186"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30"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18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54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802" w:type="dxa"/>
            <w:vAlign w:val="top"/>
            <w:textDirection w:val="lrTb"/>
            <w:noWrap w:val="false"/>
          </w:tcPr>
          <w:p>
            <w:pPr>
              <w:pStyle w:val="11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Style w:val="1003"/>
        <w:ind w:left="0" w:firstLine="0"/>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pStyle w:val="1003"/>
        <w:ind w:left="0" w:firstLine="0"/>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pStyle w:val="1003"/>
        <w:ind w:left="0" w:firstLine="0"/>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pStyle w:val="1152"/>
        <w:ind w:left="0" w:right="844"/>
        <w:rPr>
          <w:rFonts w:hint="eastAsia" w:ascii="仿宋" w:hAnsi="仿宋" w:eastAsia="仿宋" w:cs="仿宋"/>
          <w:b/>
          <w:bCs w:val="0"/>
          <w:color w:val="auto"/>
          <w:sz w:val="24"/>
          <w:szCs w:val="24"/>
          <w:highlight w:val="none"/>
          <w:lang w:val="en-US" w:eastAsia="zh-CN" w:bidi="zh-CN"/>
        </w:rPr>
        <w:outlineLvl w:val="0"/>
      </w:pPr>
      <w:r/>
      <w:bookmarkStart w:id="82" w:name="_Toc7759"/>
      <w:r>
        <w:rPr>
          <w:rFonts w:hint="eastAsia" w:ascii="仿宋" w:hAnsi="仿宋" w:eastAsia="仿宋" w:cs="仿宋"/>
          <w:b/>
          <w:bCs w:val="0"/>
          <w:color w:val="auto"/>
          <w:sz w:val="24"/>
          <w:szCs w:val="24"/>
          <w:highlight w:val="none"/>
          <w:lang w:val="en-US" w:eastAsia="zh-CN" w:bidi="zh-CN"/>
        </w:rPr>
        <w:t xml:space="preserve">附件十四、项目服务方案</w:t>
      </w:r>
      <w:bookmarkEnd w:id="82"/>
      <w:r/>
      <w:r/>
    </w:p>
    <w:p>
      <w:pPr>
        <w:rPr>
          <w:rFonts w:hint="eastAsia"/>
          <w:color w:val="auto"/>
          <w:lang w:val="en-US" w:eastAsia="zh-CN"/>
        </w:rPr>
      </w:pPr>
      <w:r>
        <w:rPr>
          <w:rFonts w:hint="eastAsia"/>
          <w:color w:val="auto"/>
          <w:lang w:val="en-US" w:eastAsia="zh-CN"/>
        </w:rPr>
      </w:r>
      <w:r/>
    </w:p>
    <w:p>
      <w:pPr>
        <w:pStyle w:val="1152"/>
        <w:ind w:left="0" w:right="844"/>
        <w:rPr>
          <w:rFonts w:hint="eastAsia" w:ascii="仿宋" w:hAnsi="仿宋" w:eastAsia="仿宋" w:cs="仿宋"/>
          <w:b/>
          <w:bCs w:val="0"/>
          <w:color w:val="auto"/>
          <w:sz w:val="24"/>
          <w:szCs w:val="24"/>
          <w:highlight w:val="none"/>
          <w:lang w:val="en-US" w:eastAsia="zh-CN" w:bidi="zh-CN"/>
        </w:rPr>
        <w:outlineLvl w:val="0"/>
      </w:pPr>
      <w:r/>
      <w:bookmarkStart w:id="83" w:name="_Toc6257"/>
      <w:r>
        <w:rPr>
          <w:rFonts w:hint="eastAsia" w:ascii="仿宋" w:hAnsi="仿宋" w:eastAsia="仿宋" w:cs="仿宋"/>
          <w:b/>
          <w:bCs w:val="0"/>
          <w:color w:val="auto"/>
          <w:sz w:val="24"/>
          <w:szCs w:val="24"/>
          <w:highlight w:val="none"/>
          <w:lang w:val="en-US" w:eastAsia="zh-CN" w:bidi="zh-CN"/>
        </w:rPr>
        <w:t xml:space="preserve">附件十五、企业综合实力</w:t>
      </w:r>
      <w:bookmarkEnd w:id="83"/>
      <w:r/>
      <w:r/>
    </w:p>
    <w:p>
      <w:pPr>
        <w:pStyle w:val="1003"/>
        <w:ind w:left="0" w:firstLine="0"/>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pStyle w:val="1152"/>
        <w:ind w:left="0" w:right="844"/>
        <w:rPr>
          <w:rFonts w:hint="default" w:ascii="仿宋" w:hAnsi="仿宋" w:eastAsia="仿宋" w:cs="仿宋"/>
          <w:b/>
          <w:bCs w:val="0"/>
          <w:color w:val="000000"/>
          <w:sz w:val="24"/>
          <w:szCs w:val="24"/>
          <w:highlight w:val="none"/>
          <w:lang w:val="en-US" w:eastAsia="zh-CN" w:bidi="zh-CN"/>
        </w:rPr>
        <w:outlineLvl w:val="0"/>
      </w:pPr>
      <w:r/>
      <w:bookmarkStart w:id="84" w:name="_Toc6076"/>
      <w:r>
        <w:rPr>
          <w:rFonts w:hint="eastAsia" w:ascii="仿宋" w:hAnsi="仿宋" w:eastAsia="仿宋" w:cs="仿宋"/>
          <w:b/>
          <w:bCs w:val="0"/>
          <w:color w:val="auto"/>
          <w:sz w:val="24"/>
          <w:szCs w:val="24"/>
          <w:highlight w:val="none"/>
          <w:lang w:val="en-US" w:eastAsia="zh-CN" w:bidi="zh-CN"/>
        </w:rPr>
        <w:t xml:space="preserve">附件十五、供应商认为需要提交的</w:t>
      </w:r>
      <w:r>
        <w:rPr>
          <w:rFonts w:hint="eastAsia" w:ascii="仿宋" w:hAnsi="仿宋" w:eastAsia="仿宋" w:cs="仿宋"/>
          <w:b/>
          <w:bCs w:val="0"/>
          <w:color w:val="000000"/>
          <w:sz w:val="24"/>
          <w:szCs w:val="24"/>
          <w:highlight w:val="none"/>
          <w:lang w:val="en-US" w:eastAsia="zh-CN" w:bidi="zh-CN"/>
        </w:rPr>
        <w:t xml:space="preserve">其他证明材料</w:t>
      </w:r>
      <w:bookmarkEnd w:id="84"/>
      <w:r/>
      <w:r/>
    </w:p>
    <w:sectPr>
      <w:headerReference w:type="default" r:id="rId13"/>
      <w:footerReference w:type="default" r:id="rId20"/>
      <w:footnotePr/>
      <w:endnotePr/>
      <w:type w:val="nextPage"/>
      <w:pgSz w:w="11910" w:h="16840" w:orient="portrait"/>
      <w:pgMar w:top="1440" w:right="1080" w:bottom="1440" w:left="1080" w:header="878" w:footer="119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楷体_GB2312">
    <w:panose1 w:val="02010609060101010101"/>
  </w:font>
  <w:font w:name="黑体">
    <w:panose1 w:val="02010609060101010101"/>
  </w:font>
  <w:font w:name="仿宋_GB2312">
    <w:panose1 w:val="02010609060101010101"/>
  </w:font>
  <w:font w:name="PingFang SC">
    <w:panose1 w:val="020B0503020202020204"/>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- 3 -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- 3 -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- 9 -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- 9 -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tabs>
        <w:tab w:val="center" w:pos="4153" w:leader="none"/>
        <w:tab w:val="clear" w:pos="7143" w:leader="none"/>
        <w:tab w:val="right" w:pos="8306" w:leader="none"/>
        <w:tab w:val="clear" w:pos="14287" w:leader="none"/>
      </w:tabs>
      <w:rPr>
        <w:rFonts w:hint="eastAsia" w:ascii="宋体" w:hAnsi="宋体"/>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- 20 -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- 20 -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- 24 -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- 24 -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- 31 -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- 31 -</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- 39 -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- 39 -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4380865</wp:posOffset>
              </wp:positionH>
              <wp:positionV relativeFrom="page">
                <wp:posOffset>490220</wp:posOffset>
              </wp:positionV>
              <wp:extent cx="2466340" cy="10731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66340" cy="107315"/>
                      </a:xfrm>
                      <a:prstGeom prst="rect">
                        <a:avLst/>
                      </a:prstGeom>
                      <a:noFill/>
                      <a:ln>
                        <a:noFill/>
                      </a:ln>
                    </wps:spPr>
                    <wps:txbx>
                      <w:txbxContent>
                        <w:p>
                          <w:pPr>
                            <w:pStyle w:val="1195"/>
                            <w:jc w:val="left"/>
                            <w:rPr>
                              <w:sz w:val="17"/>
                              <w:szCs w:val="17"/>
                            </w:rPr>
                          </w:pPr>
                          <w:r>
                            <w:rPr>
                              <w:sz w:val="17"/>
                              <w:szCs w:val="17"/>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page;margin-left:344.9pt;mso-position-horizontal:absolute;mso-position-vertical-relative:page;margin-top:38.6pt;mso-position-vertical:absolute;width:194.2pt;height:8.4pt;mso-wrap-distance-left:9.0pt;mso-wrap-distance-top:0.0pt;mso-wrap-distance-right:9.0pt;mso-wrap-distance-bottom:0.0pt;visibility:visible;" filled="f" stroked="f">
              <v:textbox inset="0,0,0,0">
                <w:txbxContent>
                  <w:p>
                    <w:pPr>
                      <w:pStyle w:val="1195"/>
                      <w:jc w:val="left"/>
                      <w:rPr>
                        <w:sz w:val="17"/>
                        <w:szCs w:val="17"/>
                      </w:rPr>
                    </w:pPr>
                    <w:r>
                      <w:rPr>
                        <w:sz w:val="17"/>
                        <w:szCs w:val="17"/>
                      </w:rPr>
                    </w:r>
                    <w:r/>
                  </w:p>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tabs>
        <w:tab w:val="center" w:pos="4153" w:leader="none"/>
        <w:tab w:val="clear" w:pos="7143" w:leader="none"/>
        <w:tab w:val="right" w:pos="8306" w:leader="none"/>
        <w:tab w:val="clear" w:pos="14287" w:leader="none"/>
      </w:tabs>
      <w:rPr>
        <w:rFonts w:hint="eastAsia"/>
        <w:b/>
        <w:i/>
      </w:rPr>
      <w:pBdr>
        <w:bottom w:val="none" w:color="auto" w:sz="0" w:space="1"/>
      </w:pBdr>
    </w:pPr>
    <w:r>
      <w:rPr>
        <w:rFonts w:hint="eastAsia"/>
        <w:b/>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right="180"/>
      <w:jc w:val="right"/>
      <w:tabs>
        <w:tab w:val="center" w:pos="4153" w:leader="none"/>
        <w:tab w:val="clear" w:pos="7143" w:leader="none"/>
        <w:tab w:val="right" w:pos="8306" w:leader="none"/>
        <w:tab w:val="clear" w:pos="14287" w:leader="none"/>
      </w:tabs>
      <w:rPr>
        <w:i/>
      </w:rPr>
      <w:pBdr>
        <w:bottom w:val="none" w:color="auto" w:sz="0" w:space="1"/>
      </w:pBdr>
    </w:pPr>
    <w:r>
      <w:rPr>
        <w:i/>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一、"/>
      <w:lvlJc w:val="left"/>
      <w:pPr>
        <w:ind w:left="456" w:hanging="4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1" w:default="1">
    <w:name w:val="Normal"/>
    <w:next w:val="973"/>
    <w:link w:val="1200"/>
    <w:uiPriority w:val="1"/>
    <w:qFormat/>
    <w:pPr>
      <w:widowControl w:val="off"/>
    </w:pPr>
    <w:rPr>
      <w:rFonts w:hint="default" w:ascii="宋体" w:hAnsi="宋体" w:eastAsia="宋体" w:cs="宋体"/>
      <w:sz w:val="22"/>
      <w:szCs w:val="22"/>
      <w:lang w:val="zh-CN" w:eastAsia="zh-CN" w:bidi="zh-CN"/>
    </w:rPr>
  </w:style>
  <w:style w:type="paragraph" w:styleId="962">
    <w:name w:val="Heading 1"/>
    <w:basedOn w:val="961"/>
    <w:next w:val="961"/>
    <w:link w:val="1005"/>
    <w:uiPriority w:val="9"/>
    <w:qFormat/>
    <w:pPr>
      <w:keepLines/>
      <w:keepNext/>
      <w:spacing w:before="480" w:after="200"/>
      <w:outlineLvl w:val="0"/>
    </w:pPr>
    <w:rPr>
      <w:rFonts w:ascii="Arial" w:hAnsi="Arial" w:eastAsia="Arial" w:cs="Arial"/>
      <w:sz w:val="40"/>
      <w:szCs w:val="40"/>
    </w:rPr>
  </w:style>
  <w:style w:type="paragraph" w:styleId="963">
    <w:name w:val="Heading 2"/>
    <w:basedOn w:val="961"/>
    <w:next w:val="961"/>
    <w:link w:val="1006"/>
    <w:uiPriority w:val="9"/>
    <w:unhideWhenUsed/>
    <w:qFormat/>
    <w:pPr>
      <w:keepLines/>
      <w:keepNext/>
      <w:spacing w:before="360" w:after="200"/>
      <w:outlineLvl w:val="1"/>
    </w:pPr>
    <w:rPr>
      <w:rFonts w:ascii="Arial" w:hAnsi="Arial" w:eastAsia="Arial" w:cs="Arial"/>
      <w:sz w:val="34"/>
    </w:rPr>
  </w:style>
  <w:style w:type="paragraph" w:styleId="964">
    <w:name w:val="Heading 3"/>
    <w:basedOn w:val="961"/>
    <w:next w:val="961"/>
    <w:link w:val="1007"/>
    <w:uiPriority w:val="9"/>
    <w:unhideWhenUsed/>
    <w:qFormat/>
    <w:pPr>
      <w:keepLines/>
      <w:keepNext/>
      <w:spacing w:before="320" w:after="200"/>
      <w:outlineLvl w:val="2"/>
    </w:pPr>
    <w:rPr>
      <w:rFonts w:ascii="Arial" w:hAnsi="Arial" w:eastAsia="Arial" w:cs="Arial"/>
      <w:sz w:val="30"/>
      <w:szCs w:val="30"/>
    </w:rPr>
  </w:style>
  <w:style w:type="paragraph" w:styleId="965">
    <w:name w:val="Heading 4"/>
    <w:basedOn w:val="961"/>
    <w:next w:val="961"/>
    <w:link w:val="1008"/>
    <w:uiPriority w:val="9"/>
    <w:unhideWhenUsed/>
    <w:qFormat/>
    <w:pPr>
      <w:keepLines/>
      <w:keepNext/>
      <w:spacing w:before="320" w:after="200"/>
      <w:outlineLvl w:val="3"/>
    </w:pPr>
    <w:rPr>
      <w:rFonts w:ascii="Arial" w:hAnsi="Arial" w:eastAsia="Arial" w:cs="Arial"/>
      <w:b/>
      <w:bCs/>
      <w:sz w:val="26"/>
      <w:szCs w:val="26"/>
    </w:rPr>
  </w:style>
  <w:style w:type="paragraph" w:styleId="966">
    <w:name w:val="Heading 5"/>
    <w:basedOn w:val="961"/>
    <w:next w:val="961"/>
    <w:link w:val="1009"/>
    <w:uiPriority w:val="9"/>
    <w:unhideWhenUsed/>
    <w:qFormat/>
    <w:pPr>
      <w:keepLines/>
      <w:keepNext/>
      <w:spacing w:before="320" w:after="200"/>
      <w:outlineLvl w:val="4"/>
    </w:pPr>
    <w:rPr>
      <w:rFonts w:ascii="Arial" w:hAnsi="Arial" w:eastAsia="Arial" w:cs="Arial"/>
      <w:b/>
      <w:bCs/>
      <w:sz w:val="24"/>
      <w:szCs w:val="24"/>
    </w:rPr>
  </w:style>
  <w:style w:type="paragraph" w:styleId="967">
    <w:name w:val="Heading 6"/>
    <w:basedOn w:val="961"/>
    <w:next w:val="961"/>
    <w:link w:val="1010"/>
    <w:uiPriority w:val="9"/>
    <w:unhideWhenUsed/>
    <w:qFormat/>
    <w:pPr>
      <w:keepLines/>
      <w:keepNext/>
      <w:spacing w:before="320" w:after="200"/>
      <w:outlineLvl w:val="5"/>
    </w:pPr>
    <w:rPr>
      <w:rFonts w:ascii="Arial" w:hAnsi="Arial" w:eastAsia="Arial" w:cs="Arial"/>
      <w:b/>
      <w:bCs/>
      <w:sz w:val="22"/>
      <w:szCs w:val="22"/>
    </w:rPr>
  </w:style>
  <w:style w:type="paragraph" w:styleId="968">
    <w:name w:val="Heading 7"/>
    <w:basedOn w:val="961"/>
    <w:next w:val="961"/>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69">
    <w:name w:val="Heading 8"/>
    <w:basedOn w:val="961"/>
    <w:next w:val="961"/>
    <w:link w:val="1012"/>
    <w:uiPriority w:val="9"/>
    <w:unhideWhenUsed/>
    <w:qFormat/>
    <w:pPr>
      <w:keepLines/>
      <w:keepNext/>
      <w:spacing w:before="320" w:after="200"/>
      <w:outlineLvl w:val="7"/>
    </w:pPr>
    <w:rPr>
      <w:rFonts w:ascii="Arial" w:hAnsi="Arial" w:eastAsia="Arial" w:cs="Arial"/>
      <w:i/>
      <w:iCs/>
      <w:sz w:val="22"/>
      <w:szCs w:val="22"/>
    </w:rPr>
  </w:style>
  <w:style w:type="paragraph" w:styleId="970">
    <w:name w:val="Heading 9"/>
    <w:basedOn w:val="961"/>
    <w:next w:val="961"/>
    <w:link w:val="1013"/>
    <w:uiPriority w:val="9"/>
    <w:unhideWhenUsed/>
    <w:qFormat/>
    <w:pPr>
      <w:keepLines/>
      <w:keepNext/>
      <w:spacing w:before="320" w:after="200"/>
      <w:outlineLvl w:val="8"/>
    </w:pPr>
    <w:rPr>
      <w:rFonts w:ascii="Arial" w:hAnsi="Arial" w:eastAsia="Arial" w:cs="Arial"/>
      <w:i/>
      <w:iCs/>
      <w:sz w:val="21"/>
      <w:szCs w:val="21"/>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customStyle="1">
    <w:name w:val="列出段落"/>
    <w:basedOn w:val="961"/>
    <w:uiPriority w:val="34"/>
    <w:qFormat/>
    <w:pPr>
      <w:ind w:left="323" w:firstLine="420"/>
      <w:jc w:val="left"/>
    </w:pPr>
    <w:rPr>
      <w:rFonts w:ascii="宋体" w:hAnsi="宋体" w:cs="宋体"/>
      <w:sz w:val="22"/>
      <w:szCs w:val="22"/>
      <w:lang w:val="zh-CN" w:bidi="zh-CN"/>
    </w:rPr>
  </w:style>
  <w:style w:type="paragraph" w:styleId="974">
    <w:name w:val="toc 7"/>
    <w:basedOn w:val="961"/>
    <w:next w:val="961"/>
    <w:uiPriority w:val="39"/>
    <w:unhideWhenUsed/>
    <w:qFormat/>
    <w:pPr>
      <w:ind w:left="1701" w:right="0" w:firstLine="0"/>
      <w:spacing w:after="57"/>
    </w:pPr>
  </w:style>
  <w:style w:type="paragraph" w:styleId="975">
    <w:name w:val="Normal Indent"/>
    <w:basedOn w:val="961"/>
    <w:uiPriority w:val="0"/>
    <w:qFormat/>
    <w:pPr>
      <w:ind w:firstLine="420"/>
    </w:pPr>
    <w:rPr>
      <w:szCs w:val="20"/>
    </w:rPr>
  </w:style>
  <w:style w:type="paragraph" w:styleId="976">
    <w:name w:val="Caption"/>
    <w:basedOn w:val="961"/>
    <w:next w:val="9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7">
    <w:name w:val="Body Text"/>
    <w:basedOn w:val="961"/>
    <w:uiPriority w:val="0"/>
    <w:qFormat/>
    <w:pPr>
      <w:ind w:left="118"/>
      <w:jc w:val="left"/>
      <w:spacing w:before="133"/>
    </w:pPr>
    <w:rPr>
      <w:rFonts w:ascii="宋体" w:hAnsi="宋体" w:cs="Times New Roman"/>
      <w:szCs w:val="21"/>
      <w:lang w:eastAsia="en-US"/>
    </w:rPr>
  </w:style>
  <w:style w:type="paragraph" w:styleId="978">
    <w:name w:val="Body Text Indent"/>
    <w:basedOn w:val="961"/>
    <w:next w:val="979"/>
    <w:uiPriority w:val="99"/>
    <w:qFormat/>
    <w:pPr>
      <w:ind w:firstLine="403"/>
      <w:spacing w:line="440" w:lineRule="exact"/>
    </w:pPr>
    <w:rPr>
      <w:rFonts w:ascii="宋体" w:hAnsi="宋体" w:cs="宋体"/>
      <w:sz w:val="20"/>
      <w:szCs w:val="20"/>
    </w:rPr>
  </w:style>
  <w:style w:type="paragraph" w:styleId="979">
    <w:name w:val="envelope return"/>
    <w:basedOn w:val="961"/>
    <w:uiPriority w:val="0"/>
    <w:unhideWhenUsed/>
    <w:qFormat/>
    <w:rPr>
      <w:rFonts w:ascii="Arial" w:hAnsi="Arial"/>
      <w:szCs w:val="20"/>
    </w:rPr>
  </w:style>
  <w:style w:type="paragraph" w:styleId="980">
    <w:name w:val="toc 5"/>
    <w:basedOn w:val="961"/>
    <w:next w:val="961"/>
    <w:uiPriority w:val="39"/>
    <w:unhideWhenUsed/>
    <w:qFormat/>
    <w:pPr>
      <w:ind w:left="1134" w:right="0" w:firstLine="0"/>
      <w:spacing w:after="57"/>
    </w:pPr>
  </w:style>
  <w:style w:type="paragraph" w:styleId="981">
    <w:name w:val="toc 3"/>
    <w:basedOn w:val="961"/>
    <w:next w:val="961"/>
    <w:uiPriority w:val="39"/>
    <w:unhideWhenUsed/>
    <w:qFormat/>
    <w:pPr>
      <w:ind w:left="567" w:right="0" w:firstLine="0"/>
      <w:spacing w:after="57"/>
    </w:pPr>
  </w:style>
  <w:style w:type="paragraph" w:styleId="982">
    <w:name w:val="Plain Text"/>
    <w:basedOn w:val="961"/>
    <w:uiPriority w:val="0"/>
    <w:qFormat/>
    <w:rPr>
      <w:rFonts w:ascii="宋体" w:hAnsi="Courier New" w:eastAsia="宋体" w:cs="Times New Roman"/>
      <w:szCs w:val="21"/>
    </w:rPr>
  </w:style>
  <w:style w:type="paragraph" w:styleId="983">
    <w:name w:val="toc 8"/>
    <w:basedOn w:val="961"/>
    <w:next w:val="961"/>
    <w:uiPriority w:val="39"/>
    <w:unhideWhenUsed/>
    <w:qFormat/>
    <w:pPr>
      <w:ind w:left="1984" w:right="0" w:firstLine="0"/>
      <w:spacing w:after="57"/>
    </w:pPr>
  </w:style>
  <w:style w:type="paragraph" w:styleId="984">
    <w:name w:val="Body Text Indent 2"/>
    <w:basedOn w:val="961"/>
    <w:uiPriority w:val="0"/>
    <w:qFormat/>
    <w:pPr>
      <w:ind w:left="630" w:firstLine="645"/>
    </w:pPr>
    <w:rPr>
      <w:rFonts w:ascii="Arial" w:hAnsi="Arial" w:eastAsia="仿宋_GB2312"/>
      <w:sz w:val="32"/>
      <w:szCs w:val="20"/>
    </w:rPr>
  </w:style>
  <w:style w:type="paragraph" w:styleId="985">
    <w:name w:val="endnote text"/>
    <w:basedOn w:val="961"/>
    <w:link w:val="1149"/>
    <w:uiPriority w:val="99"/>
    <w:semiHidden/>
    <w:unhideWhenUsed/>
    <w:qFormat/>
    <w:pPr>
      <w:spacing w:after="0" w:line="240" w:lineRule="auto"/>
    </w:pPr>
    <w:rPr>
      <w:sz w:val="20"/>
    </w:rPr>
  </w:style>
  <w:style w:type="paragraph" w:styleId="986">
    <w:name w:val="Footer"/>
    <w:basedOn w:val="961"/>
    <w:link w:val="1022"/>
    <w:uiPriority w:val="99"/>
    <w:unhideWhenUsed/>
    <w:qFormat/>
    <w:pPr>
      <w:spacing w:after="0" w:line="240" w:lineRule="auto"/>
      <w:tabs>
        <w:tab w:val="center" w:pos="7143" w:leader="none"/>
        <w:tab w:val="right" w:pos="14287" w:leader="none"/>
      </w:tabs>
    </w:pPr>
  </w:style>
  <w:style w:type="paragraph" w:styleId="987">
    <w:name w:val="Header"/>
    <w:basedOn w:val="961"/>
    <w:link w:val="1020"/>
    <w:uiPriority w:val="99"/>
    <w:unhideWhenUsed/>
    <w:qFormat/>
    <w:pPr>
      <w:spacing w:after="0" w:line="240" w:lineRule="auto"/>
      <w:tabs>
        <w:tab w:val="center" w:pos="7143" w:leader="none"/>
        <w:tab w:val="right" w:pos="14287" w:leader="none"/>
      </w:tabs>
    </w:pPr>
  </w:style>
  <w:style w:type="paragraph" w:styleId="988">
    <w:name w:val="toc 1"/>
    <w:basedOn w:val="961"/>
    <w:next w:val="961"/>
    <w:uiPriority w:val="39"/>
    <w:unhideWhenUsed/>
    <w:qFormat/>
    <w:pPr>
      <w:ind w:left="0" w:right="0" w:firstLine="0"/>
      <w:spacing w:after="57"/>
    </w:pPr>
  </w:style>
  <w:style w:type="paragraph" w:styleId="989">
    <w:name w:val="toc 4"/>
    <w:basedOn w:val="961"/>
    <w:next w:val="961"/>
    <w:uiPriority w:val="39"/>
    <w:unhideWhenUsed/>
    <w:qFormat/>
    <w:pPr>
      <w:ind w:left="850" w:right="0" w:firstLine="0"/>
      <w:spacing w:after="57"/>
    </w:pPr>
  </w:style>
  <w:style w:type="paragraph" w:styleId="990">
    <w:name w:val="Subtitle"/>
    <w:basedOn w:val="961"/>
    <w:next w:val="961"/>
    <w:link w:val="1015"/>
    <w:uiPriority w:val="11"/>
    <w:qFormat/>
    <w:pPr>
      <w:spacing w:before="200" w:after="200"/>
    </w:pPr>
    <w:rPr>
      <w:sz w:val="24"/>
      <w:szCs w:val="24"/>
    </w:rPr>
  </w:style>
  <w:style w:type="paragraph" w:styleId="991">
    <w:name w:val="footnote text"/>
    <w:basedOn w:val="961"/>
    <w:link w:val="1148"/>
    <w:uiPriority w:val="99"/>
    <w:semiHidden/>
    <w:unhideWhenUsed/>
    <w:qFormat/>
    <w:pPr>
      <w:spacing w:after="40" w:line="240" w:lineRule="auto"/>
    </w:pPr>
    <w:rPr>
      <w:sz w:val="18"/>
    </w:rPr>
  </w:style>
  <w:style w:type="paragraph" w:styleId="992">
    <w:name w:val="toc 6"/>
    <w:basedOn w:val="961"/>
    <w:next w:val="961"/>
    <w:uiPriority w:val="39"/>
    <w:unhideWhenUsed/>
    <w:qFormat/>
    <w:pPr>
      <w:ind w:left="1417" w:right="0" w:firstLine="0"/>
      <w:spacing w:after="57"/>
    </w:pPr>
  </w:style>
  <w:style w:type="paragraph" w:styleId="993">
    <w:name w:val="table of figures"/>
    <w:basedOn w:val="961"/>
    <w:next w:val="961"/>
    <w:uiPriority w:val="99"/>
    <w:unhideWhenUsed/>
    <w:qFormat/>
    <w:pPr>
      <w:spacing w:after="0" w:afterAutospacing="0"/>
    </w:pPr>
  </w:style>
  <w:style w:type="paragraph" w:styleId="994">
    <w:name w:val="toc 2"/>
    <w:basedOn w:val="961"/>
    <w:next w:val="961"/>
    <w:uiPriority w:val="39"/>
    <w:unhideWhenUsed/>
    <w:qFormat/>
    <w:pPr>
      <w:ind w:left="283" w:right="0" w:firstLine="0"/>
      <w:spacing w:after="57"/>
    </w:pPr>
  </w:style>
  <w:style w:type="paragraph" w:styleId="995">
    <w:name w:val="toc 9"/>
    <w:basedOn w:val="961"/>
    <w:next w:val="961"/>
    <w:uiPriority w:val="39"/>
    <w:unhideWhenUsed/>
    <w:qFormat/>
    <w:pPr>
      <w:ind w:left="2268" w:right="0" w:firstLine="0"/>
      <w:spacing w:after="57"/>
    </w:pPr>
  </w:style>
  <w:style w:type="paragraph" w:styleId="996">
    <w:name w:val="Title"/>
    <w:basedOn w:val="961"/>
    <w:next w:val="961"/>
    <w:link w:val="1014"/>
    <w:uiPriority w:val="10"/>
    <w:qFormat/>
    <w:pPr>
      <w:contextualSpacing/>
      <w:spacing w:before="300" w:after="200"/>
    </w:pPr>
    <w:rPr>
      <w:sz w:val="48"/>
      <w:szCs w:val="48"/>
    </w:rPr>
  </w:style>
  <w:style w:type="paragraph" w:styleId="997">
    <w:name w:val="Body Text First Indent"/>
    <w:basedOn w:val="977"/>
    <w:uiPriority w:val="0"/>
    <w:qFormat/>
    <w:pPr>
      <w:ind w:firstLine="420"/>
      <w:spacing w:after="120"/>
    </w:pPr>
    <w:rPr>
      <w:rFonts w:ascii="Times New Roman" w:hAnsi="Times New Roman"/>
      <w:szCs w:val="24"/>
    </w:rPr>
  </w:style>
  <w:style w:type="paragraph" w:styleId="998">
    <w:name w:val="Body Text First Indent 2"/>
    <w:basedOn w:val="978"/>
    <w:next w:val="961"/>
    <w:uiPriority w:val="0"/>
    <w:qFormat/>
    <w:pPr>
      <w:ind w:firstLine="200"/>
      <w:spacing w:line="360" w:lineRule="auto"/>
    </w:pPr>
    <w:rPr>
      <w:rFonts w:cs="Times New Roman"/>
    </w:rPr>
  </w:style>
  <w:style w:type="table" w:styleId="9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endnote reference"/>
    <w:uiPriority w:val="99"/>
    <w:semiHidden/>
    <w:unhideWhenUsed/>
    <w:qFormat/>
    <w:rPr>
      <w:vertAlign w:val="superscript"/>
    </w:rPr>
  </w:style>
  <w:style w:type="character" w:styleId="1001">
    <w:name w:val="Hyperlink"/>
    <w:uiPriority w:val="99"/>
    <w:unhideWhenUsed/>
    <w:qFormat/>
    <w:rPr>
      <w:color w:val="0000ff" w:themeColor="hyperlink"/>
      <w:u w:val="single"/>
      <w14:textFill>
        <w14:solidFill>
          <w14:schemeClr w14:val="hlink"/>
        </w14:solidFill>
      </w14:textFill>
    </w:rPr>
  </w:style>
  <w:style w:type="character" w:styleId="1002">
    <w:name w:val="footnote reference"/>
    <w:uiPriority w:val="99"/>
    <w:unhideWhenUsed/>
    <w:qFormat/>
    <w:rPr>
      <w:vertAlign w:val="superscript"/>
    </w:rPr>
  </w:style>
  <w:style w:type="paragraph" w:styleId="1003">
    <w:name w:val="List Paragraph"/>
    <w:basedOn w:val="961"/>
    <w:uiPriority w:val="1"/>
    <w:qFormat/>
    <w:pPr>
      <w:ind w:left="323" w:firstLine="420"/>
    </w:pPr>
  </w:style>
  <w:style w:type="paragraph" w:styleId="1004" w:customStyle="1">
    <w:name w:val="正文文本1"/>
    <w:basedOn w:val="961"/>
    <w:uiPriority w:val="0"/>
    <w:qFormat/>
    <w:rPr>
      <w:rFonts w:ascii="楷体_GB2312" w:hAnsi="Arial" w:eastAsia="楷体_GB2312"/>
      <w:sz w:val="28"/>
      <w:szCs w:val="28"/>
    </w:rPr>
  </w:style>
  <w:style w:type="character" w:styleId="1005" w:customStyle="1">
    <w:name w:val="Heading 1 Char"/>
    <w:link w:val="962"/>
    <w:uiPriority w:val="9"/>
    <w:qFormat/>
    <w:rPr>
      <w:rFonts w:ascii="Arial" w:hAnsi="Arial" w:eastAsia="Arial" w:cs="Arial"/>
      <w:sz w:val="40"/>
      <w:szCs w:val="40"/>
    </w:rPr>
  </w:style>
  <w:style w:type="character" w:styleId="1006" w:customStyle="1">
    <w:name w:val="Heading 2 Char"/>
    <w:link w:val="963"/>
    <w:uiPriority w:val="9"/>
    <w:qFormat/>
    <w:rPr>
      <w:rFonts w:ascii="Arial" w:hAnsi="Arial" w:eastAsia="Arial" w:cs="Arial"/>
      <w:sz w:val="34"/>
    </w:rPr>
  </w:style>
  <w:style w:type="character" w:styleId="1007" w:customStyle="1">
    <w:name w:val="Heading 3 Char"/>
    <w:link w:val="964"/>
    <w:uiPriority w:val="9"/>
    <w:qFormat/>
    <w:rPr>
      <w:rFonts w:ascii="Arial" w:hAnsi="Arial" w:eastAsia="Arial" w:cs="Arial"/>
      <w:sz w:val="30"/>
      <w:szCs w:val="30"/>
    </w:rPr>
  </w:style>
  <w:style w:type="character" w:styleId="1008" w:customStyle="1">
    <w:name w:val="Heading 4 Char"/>
    <w:link w:val="965"/>
    <w:uiPriority w:val="9"/>
    <w:qFormat/>
    <w:rPr>
      <w:rFonts w:ascii="Arial" w:hAnsi="Arial" w:eastAsia="Arial" w:cs="Arial"/>
      <w:b/>
      <w:bCs/>
      <w:sz w:val="26"/>
      <w:szCs w:val="26"/>
    </w:rPr>
  </w:style>
  <w:style w:type="character" w:styleId="1009" w:customStyle="1">
    <w:name w:val="Heading 5 Char"/>
    <w:link w:val="966"/>
    <w:uiPriority w:val="9"/>
    <w:qFormat/>
    <w:rPr>
      <w:rFonts w:ascii="Arial" w:hAnsi="Arial" w:eastAsia="Arial" w:cs="Arial"/>
      <w:b/>
      <w:bCs/>
      <w:sz w:val="24"/>
      <w:szCs w:val="24"/>
    </w:rPr>
  </w:style>
  <w:style w:type="character" w:styleId="1010" w:customStyle="1">
    <w:name w:val="Heading 6 Char"/>
    <w:link w:val="967"/>
    <w:uiPriority w:val="9"/>
    <w:qFormat/>
    <w:rPr>
      <w:rFonts w:ascii="Arial" w:hAnsi="Arial" w:eastAsia="Arial" w:cs="Arial"/>
      <w:b/>
      <w:bCs/>
      <w:sz w:val="22"/>
      <w:szCs w:val="22"/>
    </w:rPr>
  </w:style>
  <w:style w:type="character" w:styleId="1011" w:customStyle="1">
    <w:name w:val="Heading 7 Char"/>
    <w:link w:val="968"/>
    <w:uiPriority w:val="9"/>
    <w:qFormat/>
    <w:rPr>
      <w:rFonts w:ascii="Arial" w:hAnsi="Arial" w:eastAsia="Arial" w:cs="Arial"/>
      <w:b/>
      <w:bCs/>
      <w:i/>
      <w:iCs/>
      <w:sz w:val="22"/>
      <w:szCs w:val="22"/>
    </w:rPr>
  </w:style>
  <w:style w:type="character" w:styleId="1012" w:customStyle="1">
    <w:name w:val="Heading 8 Char"/>
    <w:link w:val="969"/>
    <w:uiPriority w:val="9"/>
    <w:qFormat/>
    <w:rPr>
      <w:rFonts w:ascii="Arial" w:hAnsi="Arial" w:eastAsia="Arial" w:cs="Arial"/>
      <w:i/>
      <w:iCs/>
      <w:sz w:val="22"/>
      <w:szCs w:val="22"/>
    </w:rPr>
  </w:style>
  <w:style w:type="character" w:styleId="1013" w:customStyle="1">
    <w:name w:val="Heading 9 Char"/>
    <w:link w:val="970"/>
    <w:uiPriority w:val="9"/>
    <w:qFormat/>
    <w:rPr>
      <w:rFonts w:ascii="Arial" w:hAnsi="Arial" w:eastAsia="Arial" w:cs="Arial"/>
      <w:i/>
      <w:iCs/>
      <w:sz w:val="21"/>
      <w:szCs w:val="21"/>
    </w:rPr>
  </w:style>
  <w:style w:type="character" w:styleId="1014" w:customStyle="1">
    <w:name w:val="Title Char"/>
    <w:link w:val="996"/>
    <w:uiPriority w:val="10"/>
    <w:qFormat/>
    <w:rPr>
      <w:sz w:val="48"/>
      <w:szCs w:val="48"/>
    </w:rPr>
  </w:style>
  <w:style w:type="character" w:styleId="1015" w:customStyle="1">
    <w:name w:val="Subtitle Char"/>
    <w:link w:val="990"/>
    <w:uiPriority w:val="11"/>
    <w:qFormat/>
    <w:rPr>
      <w:sz w:val="24"/>
      <w:szCs w:val="24"/>
    </w:rPr>
  </w:style>
  <w:style w:type="paragraph" w:styleId="1016">
    <w:name w:val="Quote"/>
    <w:basedOn w:val="961"/>
    <w:next w:val="961"/>
    <w:link w:val="1017"/>
    <w:uiPriority w:val="29"/>
    <w:qFormat/>
    <w:pPr>
      <w:ind w:left="720" w:right="720"/>
    </w:pPr>
    <w:rPr>
      <w:i/>
    </w:rPr>
  </w:style>
  <w:style w:type="character" w:styleId="1017" w:customStyle="1">
    <w:name w:val="Quote Char"/>
    <w:link w:val="1016"/>
    <w:uiPriority w:val="29"/>
    <w:qFormat/>
    <w:rPr>
      <w:i/>
    </w:rPr>
  </w:style>
  <w:style w:type="paragraph" w:styleId="1018">
    <w:name w:val="Intense Quote"/>
    <w:basedOn w:val="961"/>
    <w:next w:val="961"/>
    <w:link w:val="10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customStyle="1">
    <w:name w:val="Intense Quote Char"/>
    <w:link w:val="1018"/>
    <w:uiPriority w:val="30"/>
    <w:qFormat/>
    <w:rPr>
      <w:i/>
    </w:rPr>
  </w:style>
  <w:style w:type="character" w:styleId="1020" w:customStyle="1">
    <w:name w:val="Header Char"/>
    <w:link w:val="987"/>
    <w:uiPriority w:val="99"/>
    <w:qFormat/>
  </w:style>
  <w:style w:type="character" w:styleId="1021" w:customStyle="1">
    <w:name w:val="Footer Char"/>
    <w:link w:val="986"/>
    <w:uiPriority w:val="99"/>
    <w:qFormat/>
  </w:style>
  <w:style w:type="character" w:styleId="1022" w:customStyle="1">
    <w:name w:val="Caption Char"/>
    <w:link w:val="986"/>
    <w:uiPriority w:val="99"/>
    <w:qFormat/>
  </w:style>
  <w:style w:type="table" w:styleId="10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8" w:customStyle="1">
    <w:name w:val="Footnote Text Char"/>
    <w:link w:val="991"/>
    <w:uiPriority w:val="99"/>
    <w:qFormat/>
    <w:rPr>
      <w:sz w:val="18"/>
    </w:rPr>
  </w:style>
  <w:style w:type="character" w:styleId="1149" w:customStyle="1">
    <w:name w:val="Endnote Text Char"/>
    <w:link w:val="985"/>
    <w:uiPriority w:val="99"/>
    <w:qFormat/>
    <w:rPr>
      <w:sz w:val="20"/>
    </w:rPr>
  </w:style>
  <w:style w:type="paragraph" w:styleId="1150" w:customStyle="1">
    <w:name w:val="TOC Heading"/>
    <w:uiPriority w:val="39"/>
    <w:unhideWhenUsed/>
    <w:qFormat/>
    <w:rPr>
      <w:rFonts w:hint="default" w:ascii="Times New Roman" w:hAnsi="Times New Roman" w:eastAsia="宋体" w:cs="Times New Roman"/>
    </w:rPr>
  </w:style>
  <w:style w:type="paragraph" w:styleId="1151" w:customStyle="1">
    <w:name w:val="标题 11"/>
    <w:basedOn w:val="961"/>
    <w:next w:val="961"/>
    <w:uiPriority w:val="1"/>
    <w:qFormat/>
    <w:pPr>
      <w:ind w:left="8"/>
      <w:jc w:val="center"/>
      <w:outlineLvl w:val="0"/>
    </w:pPr>
    <w:rPr>
      <w:rFonts w:ascii="黑体" w:hAnsi="黑体" w:eastAsia="黑体" w:cs="黑体"/>
      <w:sz w:val="30"/>
      <w:szCs w:val="30"/>
    </w:rPr>
  </w:style>
  <w:style w:type="paragraph" w:styleId="1152" w:customStyle="1">
    <w:name w:val="标题 21"/>
    <w:basedOn w:val="961"/>
    <w:next w:val="961"/>
    <w:uiPriority w:val="1"/>
    <w:qFormat/>
    <w:pPr>
      <w:ind w:left="323"/>
      <w:outlineLvl w:val="1"/>
    </w:pPr>
    <w:rPr>
      <w:b/>
      <w:bCs/>
      <w:sz w:val="21"/>
      <w:szCs w:val="21"/>
    </w:rPr>
  </w:style>
  <w:style w:type="paragraph" w:styleId="1153" w:customStyle="1">
    <w:name w:val="标题 31"/>
    <w:basedOn w:val="961"/>
    <w:next w:val="961"/>
    <w:uiPriority w:val="0"/>
    <w:unhideWhenUsed/>
    <w:qFormat/>
    <w:pPr>
      <w:keepLines/>
      <w:keepNext/>
      <w:spacing w:before="260" w:after="260" w:line="416" w:lineRule="auto"/>
      <w:outlineLvl w:val="2"/>
    </w:pPr>
    <w:rPr>
      <w:b/>
      <w:bCs/>
      <w:sz w:val="32"/>
      <w:szCs w:val="32"/>
    </w:rPr>
  </w:style>
  <w:style w:type="paragraph" w:styleId="1154" w:customStyle="1">
    <w:name w:val="标题 41"/>
    <w:basedOn w:val="961"/>
    <w:next w:val="961"/>
    <w:uiPriority w:val="0"/>
    <w:qFormat/>
    <w:pPr>
      <w:keepLines/>
      <w:keepNext/>
      <w:spacing w:before="280" w:after="290" w:line="376" w:lineRule="auto"/>
      <w:widowControl/>
      <w:outlineLvl w:val="3"/>
    </w:pPr>
    <w:rPr>
      <w:rFonts w:ascii="Cambria" w:hAnsi="Cambria" w:cs="Times New Roman"/>
      <w:b/>
      <w:bCs/>
      <w:sz w:val="28"/>
      <w:szCs w:val="28"/>
    </w:rPr>
  </w:style>
  <w:style w:type="character" w:styleId="1155" w:customStyle="1">
    <w:name w:val="默认段落字体1"/>
    <w:link w:val="961"/>
    <w:uiPriority w:val="1"/>
    <w:unhideWhenUsed/>
    <w:qFormat/>
  </w:style>
  <w:style w:type="table" w:styleId="1156" w:customStyle="1">
    <w:name w:val="普通表格1"/>
    <w:uiPriority w:val="99"/>
    <w:unhideWhenUsed/>
    <w:qFormat/>
    <w:tblPr/>
  </w:style>
  <w:style w:type="paragraph" w:styleId="1157" w:customStyle="1">
    <w:name w:val="正文缩进1"/>
    <w:basedOn w:val="961"/>
    <w:uiPriority w:val="0"/>
    <w:qFormat/>
    <w:pPr>
      <w:ind w:firstLine="420"/>
    </w:pPr>
  </w:style>
  <w:style w:type="paragraph" w:styleId="1158" w:customStyle="1">
    <w:name w:val="批注文字1"/>
    <w:basedOn w:val="961"/>
    <w:uiPriority w:val="0"/>
    <w:semiHidden/>
    <w:qFormat/>
    <w:rPr>
      <w:szCs w:val="20"/>
    </w:rPr>
  </w:style>
  <w:style w:type="paragraph" w:styleId="1159" w:customStyle="1">
    <w:name w:val="正文文本11"/>
    <w:basedOn w:val="961"/>
    <w:link w:val="1160"/>
    <w:uiPriority w:val="1"/>
    <w:qFormat/>
    <w:rPr>
      <w:sz w:val="21"/>
      <w:szCs w:val="21"/>
    </w:rPr>
  </w:style>
  <w:style w:type="character" w:styleId="1160" w:customStyle="1">
    <w:name w:val="正文文本 字符"/>
    <w:basedOn w:val="1155"/>
    <w:link w:val="1159"/>
    <w:uiPriority w:val="1"/>
    <w:qFormat/>
    <w:rPr>
      <w:rFonts w:ascii="宋体" w:hAnsi="宋体" w:eastAsia="宋体" w:cs="宋体"/>
      <w:sz w:val="21"/>
      <w:szCs w:val="21"/>
      <w:lang w:val="zh-CN" w:bidi="zh-CN"/>
    </w:rPr>
  </w:style>
  <w:style w:type="paragraph" w:styleId="1161" w:customStyle="1">
    <w:name w:val="正文文本缩进1"/>
    <w:basedOn w:val="961"/>
    <w:next w:val="1162"/>
    <w:uiPriority w:val="99"/>
    <w:qFormat/>
    <w:pPr>
      <w:ind w:firstLine="403"/>
      <w:spacing w:line="440" w:lineRule="exact"/>
    </w:pPr>
    <w:rPr>
      <w:rFonts w:ascii="宋体" w:hAnsi="宋体" w:cs="宋体"/>
      <w:sz w:val="20"/>
      <w:szCs w:val="20"/>
    </w:rPr>
  </w:style>
  <w:style w:type="paragraph" w:styleId="1162" w:customStyle="1">
    <w:name w:val="寄信人地址1"/>
    <w:basedOn w:val="961"/>
    <w:uiPriority w:val="0"/>
    <w:unhideWhenUsed/>
    <w:qFormat/>
    <w:rPr>
      <w:rFonts w:ascii="Arial" w:hAnsi="Arial"/>
      <w:szCs w:val="20"/>
    </w:rPr>
  </w:style>
  <w:style w:type="paragraph" w:styleId="1163" w:customStyle="1">
    <w:name w:val="纯文本1"/>
    <w:basedOn w:val="961"/>
    <w:uiPriority w:val="0"/>
    <w:qFormat/>
    <w:rPr>
      <w:rFonts w:hAnsi="Courier New" w:cs="楷体_GB2312"/>
      <w:szCs w:val="21"/>
    </w:rPr>
  </w:style>
  <w:style w:type="paragraph" w:styleId="1164" w:customStyle="1">
    <w:name w:val="页脚1"/>
    <w:basedOn w:val="961"/>
    <w:uiPriority w:val="0"/>
    <w:qFormat/>
    <w:pPr>
      <w:tabs>
        <w:tab w:val="center" w:pos="4153" w:leader="none"/>
        <w:tab w:val="right" w:pos="8306" w:leader="none"/>
      </w:tabs>
    </w:pPr>
    <w:rPr>
      <w:sz w:val="18"/>
    </w:rPr>
  </w:style>
  <w:style w:type="paragraph" w:styleId="1165" w:customStyle="1">
    <w:name w:val="页眉1"/>
    <w:basedOn w:val="961"/>
    <w:link w:val="1166"/>
    <w:uiPriority w:val="0"/>
    <w:qFormat/>
    <w:pPr>
      <w:jc w:val="center"/>
      <w:tabs>
        <w:tab w:val="center" w:pos="4153" w:leader="none"/>
        <w:tab w:val="right" w:pos="8306" w:leader="none"/>
      </w:tabs>
      <w:pBdr>
        <w:bottom w:val="single" w:color="000000" w:sz="6" w:space="1"/>
      </w:pBdr>
    </w:pPr>
    <w:rPr>
      <w:sz w:val="18"/>
      <w:szCs w:val="18"/>
    </w:rPr>
  </w:style>
  <w:style w:type="character" w:styleId="1166" w:customStyle="1">
    <w:name w:val="页眉 字符"/>
    <w:basedOn w:val="1155"/>
    <w:link w:val="1165"/>
    <w:uiPriority w:val="0"/>
    <w:qFormat/>
    <w:rPr>
      <w:rFonts w:ascii="宋体" w:hAnsi="宋体" w:eastAsia="宋体" w:cs="宋体"/>
      <w:sz w:val="18"/>
      <w:szCs w:val="18"/>
      <w:lang w:val="zh-CN" w:bidi="zh-CN"/>
    </w:rPr>
  </w:style>
  <w:style w:type="paragraph" w:styleId="1167" w:customStyle="1">
    <w:name w:val="目录 11"/>
    <w:basedOn w:val="961"/>
    <w:next w:val="961"/>
    <w:uiPriority w:val="1"/>
    <w:qFormat/>
    <w:pPr>
      <w:ind w:left="323"/>
      <w:spacing w:before="43"/>
    </w:pPr>
    <w:rPr>
      <w:rFonts w:ascii="黑体" w:hAnsi="黑体" w:eastAsia="黑体" w:cs="黑体"/>
      <w:sz w:val="21"/>
      <w:szCs w:val="21"/>
    </w:rPr>
  </w:style>
  <w:style w:type="paragraph" w:styleId="1168" w:customStyle="1">
    <w:name w:val="目录 21"/>
    <w:basedOn w:val="961"/>
    <w:next w:val="961"/>
    <w:uiPriority w:val="1"/>
    <w:qFormat/>
    <w:pPr>
      <w:ind w:left="743"/>
      <w:spacing w:before="43"/>
    </w:pPr>
    <w:rPr>
      <w:sz w:val="21"/>
      <w:szCs w:val="21"/>
    </w:rPr>
  </w:style>
  <w:style w:type="paragraph" w:styleId="1169" w:customStyle="1">
    <w:name w:val="普通(网站)1"/>
    <w:basedOn w:val="961"/>
    <w:uiPriority w:val="99"/>
    <w:qFormat/>
    <w:pPr>
      <w:spacing w:before="100" w:beforeAutospacing="1" w:after="100" w:afterAutospacing="1"/>
      <w:widowControl/>
    </w:pPr>
    <w:rPr>
      <w:rFonts w:cs="Times New Roman"/>
      <w:sz w:val="24"/>
    </w:rPr>
  </w:style>
  <w:style w:type="paragraph" w:styleId="1170" w:customStyle="1">
    <w:name w:val="正文首行缩进 21"/>
    <w:basedOn w:val="1161"/>
    <w:next w:val="961"/>
    <w:uiPriority w:val="0"/>
    <w:qFormat/>
    <w:pPr>
      <w:ind w:firstLine="200"/>
      <w:spacing w:line="360" w:lineRule="auto"/>
    </w:pPr>
    <w:rPr>
      <w:rFonts w:cs="Times New Roman"/>
    </w:rPr>
  </w:style>
  <w:style w:type="table" w:styleId="1171" w:customStyle="1">
    <w:name w:val="网格型11"/>
    <w:basedOn w:val="1156"/>
    <w:uiPriority w:val="0"/>
    <w:qFormat/>
    <w:pPr>
      <w:jc w:val="both"/>
      <w:widowControl w:val="off"/>
    </w:pPr>
    <w:rPr>
      <w:rFonts w:ascii="Calibri" w:hAnsi="Calibri" w:eastAsia="宋体"/>
    </w:rPr>
    <w:tblPr/>
  </w:style>
  <w:style w:type="character" w:styleId="1172" w:customStyle="1">
    <w:name w:val="要点1"/>
    <w:link w:val="961"/>
    <w:uiPriority w:val="22"/>
    <w:qFormat/>
    <w:rPr>
      <w:b/>
      <w:bCs/>
    </w:rPr>
  </w:style>
  <w:style w:type="table" w:styleId="1173" w:customStyle="1">
    <w:name w:val="Table Normal"/>
    <w:uiPriority w:val="2"/>
    <w:unhideWhenUsed/>
    <w:qFormat/>
    <w:tblPr/>
  </w:style>
  <w:style w:type="paragraph" w:styleId="1174" w:customStyle="1">
    <w:name w:val="Table Paragraph"/>
    <w:basedOn w:val="961"/>
    <w:uiPriority w:val="1"/>
    <w:qFormat/>
  </w:style>
  <w:style w:type="paragraph" w:styleId="1175" w:customStyle="1">
    <w:name w:val="TOC 标题1"/>
    <w:basedOn w:val="1151"/>
    <w:next w:val="961"/>
    <w:uiPriority w:val="0"/>
    <w:qFormat/>
    <w:pPr>
      <w:outlineLvl w:val="9"/>
    </w:pPr>
  </w:style>
  <w:style w:type="paragraph" w:styleId="1176" w:customStyle="1">
    <w:name w:val="Body text|1"/>
    <w:basedOn w:val="961"/>
    <w:uiPriority w:val="0"/>
    <w:qFormat/>
    <w:pPr>
      <w:ind w:firstLine="400"/>
      <w:spacing w:line="377" w:lineRule="auto"/>
    </w:pPr>
    <w:rPr>
      <w:lang w:val="zh-TW" w:eastAsia="zh-TW" w:bidi="zh-TW"/>
    </w:rPr>
  </w:style>
  <w:style w:type="paragraph" w:styleId="1177" w:customStyle="1">
    <w:name w:val="p"/>
    <w:basedOn w:val="961"/>
    <w:uiPriority w:val="0"/>
    <w:qFormat/>
    <w:pPr>
      <w:spacing w:before="100" w:beforeAutospacing="1" w:after="100" w:afterAutospacing="1"/>
      <w:widowControl/>
    </w:pPr>
    <w:rPr>
      <w:sz w:val="24"/>
      <w:szCs w:val="24"/>
      <w:lang w:val="en-US" w:bidi="ar-SA"/>
    </w:rPr>
  </w:style>
  <w:style w:type="paragraph" w:styleId="1178" w:customStyle="1">
    <w:name w:val="首行缩进"/>
    <w:basedOn w:val="961"/>
    <w:uiPriority w:val="99"/>
    <w:qFormat/>
    <w:pPr>
      <w:ind w:firstLine="480"/>
    </w:pPr>
    <w:rPr>
      <w:rFonts w:ascii="Calibri" w:hAnsi="Calibri" w:cs="Times New Roman"/>
      <w:szCs w:val="20"/>
    </w:rPr>
  </w:style>
  <w:style w:type="character" w:styleId="1179" w:customStyle="1">
    <w:name w:val="custom-tag-placeholder-class"/>
    <w:basedOn w:val="1155"/>
    <w:link w:val="961"/>
    <w:uiPriority w:val="0"/>
    <w:qFormat/>
  </w:style>
  <w:style w:type="paragraph" w:styleId="1180" w:customStyle="1">
    <w:name w:val="列出段落11"/>
    <w:basedOn w:val="961"/>
    <w:uiPriority w:val="0"/>
    <w:qFormat/>
    <w:pPr>
      <w:ind w:firstLine="420"/>
    </w:pPr>
    <w:rPr>
      <w:rFonts w:ascii="Calibri" w:hAnsi="Calibri"/>
    </w:rPr>
  </w:style>
  <w:style w:type="table" w:styleId="1181" w:customStyle="1">
    <w:name w:val="网格型1"/>
    <w:basedOn w:val="1156"/>
    <w:uiPriority w:val="0"/>
    <w:qFormat/>
    <w:pPr>
      <w:jc w:val="both"/>
      <w:widowControl w:val="off"/>
    </w:pPr>
    <w:rPr>
      <w:rFonts w:ascii="Calibri" w:hAnsi="Calibri" w:eastAsia="宋体"/>
    </w:rPr>
    <w:tblPr/>
  </w:style>
  <w:style w:type="table" w:styleId="1182" w:customStyle="1">
    <w:name w:val="网格型2"/>
    <w:basedOn w:val="1156"/>
    <w:uiPriority w:val="0"/>
    <w:qFormat/>
    <w:pPr>
      <w:jc w:val="both"/>
      <w:widowControl w:val="off"/>
    </w:pPr>
    <w:rPr>
      <w:rFonts w:ascii="Calibri" w:hAnsi="Calibri" w:eastAsia="宋体"/>
    </w:rPr>
    <w:tblPr/>
  </w:style>
  <w:style w:type="table" w:styleId="1183" w:customStyle="1">
    <w:name w:val="网格型3"/>
    <w:basedOn w:val="1156"/>
    <w:uiPriority w:val="0"/>
    <w:qFormat/>
    <w:pPr>
      <w:jc w:val="both"/>
      <w:widowControl w:val="off"/>
    </w:pPr>
    <w:rPr>
      <w:rFonts w:ascii="Calibri" w:hAnsi="Calibri" w:eastAsia="宋体"/>
    </w:rPr>
    <w:tblPr/>
  </w:style>
  <w:style w:type="table" w:styleId="1184" w:customStyle="1">
    <w:name w:val="网格型4"/>
    <w:basedOn w:val="1156"/>
    <w:uiPriority w:val="0"/>
    <w:qFormat/>
    <w:pPr>
      <w:jc w:val="both"/>
      <w:widowControl w:val="off"/>
    </w:pPr>
    <w:rPr>
      <w:rFonts w:ascii="Calibri" w:hAnsi="Calibri" w:eastAsia="宋体"/>
    </w:rPr>
    <w:tblPr/>
  </w:style>
  <w:style w:type="paragraph" w:styleId="1185">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6" w:customStyle="1">
    <w:name w:val="font41"/>
    <w:basedOn w:val="1155"/>
    <w:link w:val="961"/>
    <w:uiPriority w:val="0"/>
    <w:qFormat/>
    <w:rPr>
      <w:rFonts w:hint="eastAsia" w:ascii="宋体" w:hAnsi="宋体" w:eastAsia="宋体" w:cs="宋体"/>
      <w:b/>
      <w:bCs/>
      <w:color w:val="000000"/>
      <w:sz w:val="21"/>
      <w:szCs w:val="21"/>
      <w:u w:val="none"/>
    </w:rPr>
  </w:style>
  <w:style w:type="character" w:styleId="1187" w:customStyle="1">
    <w:name w:val="font21"/>
    <w:basedOn w:val="1155"/>
    <w:link w:val="961"/>
    <w:uiPriority w:val="0"/>
    <w:qFormat/>
    <w:rPr>
      <w:rFonts w:hint="eastAsia" w:ascii="宋体" w:hAnsi="宋体" w:eastAsia="宋体" w:cs="宋体"/>
      <w:color w:val="000000"/>
      <w:sz w:val="21"/>
      <w:szCs w:val="21"/>
      <w:u w:val="none"/>
    </w:rPr>
  </w:style>
  <w:style w:type="character" w:styleId="1188" w:customStyle="1">
    <w:name w:val="font31"/>
    <w:basedOn w:val="1155"/>
    <w:link w:val="961"/>
    <w:uiPriority w:val="0"/>
    <w:qFormat/>
    <w:rPr>
      <w:rFonts w:ascii="方正小标宋简体" w:hAnsi="方正小标宋简体" w:eastAsia="方正小标宋简体" w:cs="方正小标宋简体"/>
      <w:color w:val="000000"/>
      <w:sz w:val="24"/>
      <w:szCs w:val="24"/>
      <w:u w:val="none"/>
    </w:rPr>
  </w:style>
  <w:style w:type="paragraph" w:styleId="1189" w:customStyle="1">
    <w:name w:val="*正文"/>
    <w:basedOn w:val="961"/>
    <w:uiPriority w:val="0"/>
    <w:qFormat/>
    <w:rPr>
      <w:rFonts w:ascii="宋体" w:hAnsi="宋体"/>
      <w:sz w:val="24"/>
      <w:lang w:val="zh-CN"/>
    </w:rPr>
  </w:style>
  <w:style w:type="paragraph" w:styleId="1190" w:customStyle="1">
    <w:name w:val="Table Text"/>
    <w:basedOn w:val="961"/>
    <w:uiPriority w:val="0"/>
    <w:semiHidden/>
    <w:qFormat/>
    <w:rPr>
      <w:rFonts w:ascii="PingFang SC" w:hAnsi="PingFang SC" w:eastAsia="PingFang SC" w:cs="PingFang SC"/>
      <w:sz w:val="18"/>
      <w:szCs w:val="18"/>
      <w:lang w:val="en-US" w:eastAsia="en-US" w:bidi="ar-SA"/>
    </w:rPr>
  </w:style>
  <w:style w:type="character" w:styleId="1191" w:customStyle="1">
    <w:name w:val="font121"/>
    <w:basedOn w:val="1155"/>
    <w:link w:val="961"/>
    <w:uiPriority w:val="0"/>
    <w:qFormat/>
    <w:rPr>
      <w:rFonts w:ascii="Times New Roman" w:hAnsi="Times New Roman" w:cs="Times New Roman"/>
      <w:color w:val="000000"/>
      <w:sz w:val="24"/>
      <w:szCs w:val="24"/>
      <w:u w:val="none"/>
    </w:rPr>
  </w:style>
  <w:style w:type="character" w:styleId="1192" w:customStyle="1">
    <w:name w:val="font131"/>
    <w:basedOn w:val="1155"/>
    <w:link w:val="961"/>
    <w:uiPriority w:val="0"/>
    <w:qFormat/>
    <w:rPr>
      <w:rFonts w:hint="eastAsia" w:ascii="宋体" w:hAnsi="宋体" w:eastAsia="宋体" w:cs="宋体"/>
      <w:color w:val="000000"/>
      <w:sz w:val="22"/>
      <w:szCs w:val="22"/>
      <w:u w:val="none"/>
    </w:rPr>
  </w:style>
  <w:style w:type="character" w:styleId="1193" w:customStyle="1">
    <w:name w:val="font141"/>
    <w:basedOn w:val="1155"/>
    <w:link w:val="961"/>
    <w:uiPriority w:val="0"/>
    <w:qFormat/>
    <w:rPr>
      <w:rFonts w:ascii="仿宋_GB2312" w:eastAsia="仿宋_GB2312" w:cs="仿宋_GB2312"/>
      <w:b/>
      <w:bCs/>
      <w:color w:val="000000"/>
      <w:sz w:val="22"/>
      <w:szCs w:val="22"/>
      <w:u w:val="none"/>
    </w:rPr>
  </w:style>
  <w:style w:type="character" w:styleId="1194" w:customStyle="1">
    <w:name w:val="font112"/>
    <w:basedOn w:val="1155"/>
    <w:link w:val="961"/>
    <w:uiPriority w:val="0"/>
    <w:qFormat/>
    <w:rPr>
      <w:rFonts w:hint="eastAsia" w:ascii="宋体" w:hAnsi="宋体" w:eastAsia="宋体" w:cs="宋体"/>
      <w:b/>
      <w:bCs/>
      <w:color w:val="000000"/>
      <w:sz w:val="22"/>
      <w:szCs w:val="22"/>
      <w:u w:val="none"/>
    </w:rPr>
  </w:style>
  <w:style w:type="paragraph" w:styleId="1195" w:customStyle="1">
    <w:name w:val="Header or footer|2"/>
    <w:basedOn w:val="961"/>
    <w:uiPriority w:val="0"/>
    <w:qFormat/>
    <w:pPr>
      <w:shd w:val="clear" w:color="auto" w:fill="auto"/>
      <w:widowControl w:val="off"/>
    </w:pPr>
    <w:rPr>
      <w:sz w:val="20"/>
      <w:szCs w:val="20"/>
      <w:u w:val="none"/>
      <w:shd w:val="clear" w:color="auto" w:fill="auto"/>
      <w:lang w:val="zh-TW" w:eastAsia="zh-TW" w:bidi="zh-TW"/>
    </w:rPr>
  </w:style>
  <w:style w:type="paragraph" w:styleId="1196" w:customStyle="1">
    <w:name w:val="正文文本缩进11"/>
    <w:basedOn w:val="961"/>
    <w:next w:val="1162"/>
    <w:uiPriority w:val="0"/>
    <w:unhideWhenUsed/>
    <w:qFormat/>
    <w:pPr>
      <w:ind w:left="420"/>
      <w:spacing w:after="120"/>
    </w:pPr>
  </w:style>
  <w:style w:type="paragraph" w:styleId="1197" w:customStyle="1">
    <w:name w:val="正文首行缩进 211"/>
    <w:basedOn w:val="1196"/>
    <w:uiPriority w:val="99"/>
    <w:qFormat/>
    <w:pPr>
      <w:ind w:left="0" w:firstLine="420"/>
      <w:spacing w:after="0" w:line="360" w:lineRule="auto"/>
    </w:pPr>
    <w:rPr>
      <w:rFonts w:ascii="宋体" w:hAnsi="宋体" w:eastAsia="宋体" w:cs="Times New Roman"/>
      <w:szCs w:val="20"/>
    </w:rPr>
  </w:style>
  <w:style w:type="paragraph" w:styleId="1198" w:customStyle="1">
    <w:name w:val="页眉11"/>
    <w:basedOn w:val="9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99" w:customStyle="1">
    <w:name w:val="NormalCharacter1"/>
    <w:link w:val="961"/>
    <w:uiPriority w:val="0"/>
    <w:qFormat/>
  </w:style>
  <w:style w:type="character" w:styleId="1200" w:customStyle="1">
    <w:name w:val="PageNumber1"/>
    <w:link w:val="961"/>
    <w:uiPriority w:val="0"/>
    <w:qFormat/>
  </w:style>
  <w:style w:type="paragraph" w:styleId="1201" w:customStyle="1">
    <w:name w:val="页脚11"/>
    <w:basedOn w:val="96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202" w:customStyle="1">
    <w:name w:val="纯文本11"/>
    <w:basedOn w:val="961"/>
    <w:uiPriority w:val="0"/>
    <w:qFormat/>
    <w:rPr>
      <w:rFonts w:hAnsi="Courier New"/>
      <w:sz w:val="24"/>
    </w:r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c0de54fa-2db7-4201-81d4-03575f5366fa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10A9D6A7</paraID>
      <start>14</start>
      <end>15</end>
      <status>ignored</status>
      <modifiedWord/>
      <trackRevisions>false</trackRevisions>
    </reviewItem>
    <reviewItem>
      <errorID>f3c0b5e2-d1b1-417d-95b6-7a545527b9f7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F29481B</paraID>
      <start>9</start>
      <end>10</end>
      <status>ignored</status>
      <modifiedWord/>
      <trackRevisions>false</trackRevisions>
    </reviewItem>
    <reviewItem>
      <errorID>4762cd19-c357-4620-8294-347d0014cb4a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7A069D09</paraID>
      <start>14</start>
      <end>15</end>
      <status>ignored</status>
      <modifiedWord/>
      <trackRevisions>false</trackRevisions>
    </reviewItem>
    <reviewItem>
      <errorID>e6910d43-a2eb-4d19-bd07-afffea5e802c</errorID>
      <errorWord>：</errorWord>
      <group>L1_Format</group>
      <groupName>格式问题</groupName>
      <ability>L2_HalfPunc_CN</ability>
      <abilityName>全半角问题</abilityName>
      <candidateList>
        <item>:</item>
      </candidateList>
      <explain>文本全半角错误。</explain>
      <paraID>5A92F16D</paraID>
      <start>158</start>
      <end>159</end>
      <status>modified</status>
      <modifiedWord>:</modifiedWord>
      <trackRevisions>false</trackRevisions>
    </reviewItem>
    <reviewItem>
      <errorID>9f033d52-674b-4916-9eac-039b6d5ca678</errorID>
      <errorWord>(</errorWord>
      <group>L1_Format</group>
      <groupName>格式问题</groupName>
      <ability>L2_HalfPunc_CN</ability>
      <abilityName>全半角问题</abilityName>
      <candidateList>
        <item>（</item>
      </candidateList>
      <explain>文本全半角错误。</explain>
      <paraID>259A5ED4</paraID>
      <start>33</start>
      <end>34</end>
      <status>modified</status>
      <modifiedWord>（</modifiedWord>
      <trackRevisions>false</trackRevisions>
    </reviewItem>
    <reviewItem>
      <errorID>84249e70-e583-4a1e-8336-e223bdc1527a</errorID>
      <errorWord>（2014）383号</errorWord>
      <group>L1_Knowledge</group>
      <groupName>知识性问题</groupName>
      <ability>L2_Knowledge</ability>
      <abilityName>其他知识</abilityName>
      <candidateList>
        <item>〔2014〕383号</item>
      </candidateList>
      <explain>发文字号格式错误。</explain>
      <paraID>259A5ED4</paraID>
      <start>37</start>
      <end>47</end>
      <status>modified</status>
      <modifiedWord>〔2014〕383号</modifiedWord>
      <trackRevisions>false</trackRevisions>
    </reviewItem>
    <reviewItem>
      <errorID>b2723340-9e87-468d-bdf7-2af39b06a1c6</errorID>
      <errorWord>)</errorWord>
      <group>L1_Format</group>
      <groupName>格式问题</groupName>
      <ability>L2_HalfPunc_CN</ability>
      <abilityName>全半角问题</abilityName>
      <candidateList>
        <item>）</item>
      </candidateList>
      <explain>文本全半角错误。</explain>
      <paraID>259A5ED4</paraID>
      <start>47</start>
      <end>48</end>
      <status>modified</status>
      <modifiedWord>）</modifiedWord>
      <trackRevisions>false</trackRevisions>
    </reviewItem>
    <reviewItem>
      <errorID>c6dc2b2d-4009-41e3-8ef1-1f6e1f0f844f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259A5ED4</paraID>
      <start>51</start>
      <end>52</end>
      <status>ignored</status>
      <modifiedWord/>
      <trackRevisions>false</trackRevisions>
    </reviewItem>
    <reviewItem>
      <errorID>d503516f-7de7-42cc-8d13-d6dcfb6a19d4</errorID>
      <errorWord>(</errorWord>
      <group>L1_Format</group>
      <groupName>格式问题</groupName>
      <ability>L2_HalfPunc_CN</ability>
      <abilityName>全半角问题</abilityName>
      <candidateList>
        <item>（</item>
      </candidateList>
      <explain>文本全半角错误。</explain>
      <paraID>259A5ED4</paraID>
      <start>100</start>
      <end>101</end>
      <status>modified</status>
      <modifiedWord>（</modifiedWord>
      <trackRevisions>false</trackRevisions>
    </reviewItem>
    <reviewItem>
      <errorID>a721ca2b-060c-49eb-b4e1-17695f4cc76d</errorID>
      <errorWord>（2014）383号</errorWord>
      <group>L1_Knowledge</group>
      <groupName>知识性问题</groupName>
      <ability>L2_Knowledge</ability>
      <abilityName>其他知识</abilityName>
      <candidateList>
        <item>〔2014〕383号</item>
      </candidateList>
      <explain>发文字号格式错误。</explain>
      <paraID>259A5ED4</paraID>
      <start>104</start>
      <end>114</end>
      <status>modified</status>
      <modifiedWord>〔2014〕383号</modifiedWord>
      <trackRevisions>false</trackRevisions>
    </reviewItem>
    <reviewItem>
      <errorID>cc3131a3-5a46-400f-8965-3be8f8abc520</errorID>
      <errorWord>)</errorWord>
      <group>L1_Format</group>
      <groupName>格式问题</groupName>
      <ability>L2_HalfPunc_CN</ability>
      <abilityName>全半角问题</abilityName>
      <candidateList>
        <item>）</item>
      </candidateList>
      <explain>文本全半角错误。</explain>
      <paraID>259A5ED4</paraID>
      <start>115</start>
      <end>116</end>
      <status>modified</status>
      <modifiedWord>）</modifiedWord>
      <trackRevisions>false</trackRevisions>
    </reviewItem>
    <reviewItem>
      <errorID>106c0e95-48d6-4631-80ad-1ddfa03ac302</errorID>
      <errorWord>法律、法规</errorWord>
      <group>L1_Word</group>
      <groupName>字词问题</groupName>
      <ability>L2_Typo</ability>
      <abilityName>字词错误</abilityName>
      <candidateList>
        <item>法律法规</item>
      </candidateList>
      <explain/>
      <paraID>43DD992B</paraID>
      <start>12</start>
      <end>16</end>
      <status>modified</status>
      <modifiedWord>法律法规</modifiedWord>
      <trackRevisions>false</trackRevisions>
    </reviewItem>
    <reviewItem>
      <errorID>bd1fde48-a79b-4e90-bc07-8878de9afd77</errorID>
      <errorWord>精炼高效</errorWord>
      <group>L1_Word</group>
      <groupName>字词问题</groupName>
      <ability>L2_Typo</ability>
      <abilityName>字词错误</abilityName>
      <candidateList>
        <item>精练高效</item>
      </candidateList>
      <explain/>
      <paraID>43DD992B</paraID>
      <start>26</start>
      <end>30</end>
      <status>modified</status>
      <modifiedWord>精练高效</modifiedWord>
      <trackRevisions>false</trackRevisions>
    </reviewItem>
    <reviewItem>
      <errorID>4ed24a27-74c4-4187-a0bf-6251ba071361</errorID>
      <errorWord>(</errorWord>
      <group>L1_Format</group>
      <groupName>格式问题</groupName>
      <ability>L2_HalfPunc_CN</ability>
      <abilityName>全半角问题</abilityName>
      <candidateList>
        <item>（</item>
      </candidateList>
      <explain>文本全半角错误。</explain>
      <paraID>61887DA9</paraID>
      <start>10</start>
      <end>11</end>
      <status>modified</status>
      <modifiedWord>（</modifiedWord>
      <trackRevisions>false</trackRevisions>
    </reviewItem>
    <reviewItem>
      <errorID>82530d97-fe5b-4285-bed7-3b568f6b95b9</errorID>
      <errorWord>(2014) 383号</errorWord>
      <group>L1_Knowledge</group>
      <groupName>知识性问题</groupName>
      <ability>L2_Knowledge</ability>
      <abilityName>其他知识</abilityName>
      <candidateList>
        <item>〔2014〕383号</item>
      </candidateList>
      <explain>发文字号格式错误。</explain>
      <paraID>61887DA9</paraID>
      <start>15</start>
      <end>25</end>
      <status>modified</status>
      <modifiedWord>〔2014〕383号</modifiedWord>
      <trackRevisions>false</trackRevisions>
    </reviewItem>
    <reviewItem>
      <errorID>ca0c4da8-3787-4fa6-8c46-cc6b87577d55</errorID>
      <errorWord>)</errorWord>
      <group>L1_Format</group>
      <groupName>格式问题</groupName>
      <ability>L2_HalfPunc_CN</ability>
      <abilityName>全半角问题</abilityName>
      <candidateList>
        <item>）</item>
      </candidateList>
      <explain>文本全半角错误。</explain>
      <paraID>61887DA9</paraID>
      <start>25</start>
      <end>26</end>
      <status>modified</status>
      <modifiedWord>）</modifiedWord>
      <trackRevisions>false</trackRevisions>
    </reviewItem>
    <reviewItem>
      <errorID>3c3f1c94-9d42-463d-8522-f5abe49e5aec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64F31364</paraID>
      <start>0</start>
      <end>2</end>
      <status>modified</status>
      <modifiedWord>1.</modifiedWord>
      <trackRevisions>false</trackRevisions>
    </reviewItem>
    <reviewItem>
      <errorID>2ba900ca-f5cf-497c-ba11-61e08376275a</errorID>
      <errorWord>并</errorWord>
      <group>L1_Word</group>
      <groupName>字词问题</groupName>
      <ability>L2_Typo</ability>
      <abilityName>字词错误</abilityName>
      <candidateList>
        <item>并加</item>
      </candidateList>
      <explain/>
      <paraID>64F31364</paraID>
      <start>117</start>
      <end>119</end>
      <status>modified</status>
      <modifiedWord>并加</modifiedWord>
      <trackRevisions>false</trackRevisions>
    </reviewItem>
    <reviewItem>
      <errorID>50a9b503-758c-4988-a120-9ea26627777d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4EBE9F8C</paraID>
      <start>0</start>
      <end>2</end>
      <status>modified</status>
      <modifiedWord>2.</modifiedWord>
      <trackRevisions>false</trackRevisions>
    </reviewItem>
    <reviewItem>
      <errorID>686c45fd-00c9-49a6-80c0-4ee9d9155e1b</errorID>
      <errorWord>(</errorWord>
      <group>L1_Format</group>
      <groupName>格式问题</groupName>
      <ability>L2_HalfPunc_CN</ability>
      <abilityName>全半角问题</abilityName>
      <candidateList>
        <item>（</item>
      </candidateList>
      <explain>文本全半角错误。</explain>
      <paraID>1CF85E0B</paraID>
      <start>10</start>
      <end>11</end>
      <status>modified</status>
      <modifiedWord>（</modifiedWord>
      <trackRevisions>false</trackRevisions>
    </reviewItem>
    <reviewItem>
      <errorID>2b282fed-1a75-4390-a30d-08d0cd5e4e3a</errorID>
      <errorWord>)</errorWord>
      <group>L1_Format</group>
      <groupName>格式问题</groupName>
      <ability>L2_HalfPunc_CN</ability>
      <abilityName>全半角问题</abilityName>
      <candidateList>
        <item>）</item>
      </candidateList>
      <explain>文本全半角错误。</explain>
      <paraID>1CF85E0B</paraID>
      <start>14</start>
      <end>15</end>
      <status>ignored</status>
      <modifiedWord/>
      <trackRevisions>false</trackRevisions>
    </reviewItem>
    <reviewItem>
      <errorID>dd35f8bb-4733-4733-8ec5-bb54d051d38c</errorID>
      <errorWord>:</errorWord>
      <group>L1_Format</group>
      <groupName>格式问题</groupName>
      <ability>L2_HalfPunc_CN</ability>
      <abilityName>全半角问题</abilityName>
      <candidateList>
        <item>：</item>
      </candidateList>
      <explain>文本全半角错误。</explain>
      <paraID>1CF85E0B</paraID>
      <start>35</start>
      <end>36</end>
      <status>modified</status>
      <modifiedWord>：</modifiedWord>
      <trackRevisions>false</trackRevisions>
    </reviewItem>
    <reviewItem>
      <errorID>f765e48b-3b8d-4391-b1e7-beac1e3225d9</errorID>
      <errorWord>:</errorWord>
      <group>L1_Format</group>
      <groupName>格式问题</groupName>
      <ability>L2_HalfPunc_CN</ability>
      <abilityName>全半角问题</abilityName>
      <candidateList>
        <item>：</item>
      </candidateList>
      <explain>文本全半角错误。</explain>
      <paraID>64B16BF4</paraID>
      <start>30</start>
      <end>31</end>
      <status>modified</status>
      <modifiedWord>：</modifiedWord>
      <trackRevisions>false</trackRevisions>
    </reviewItem>
    <reviewItem>
      <errorID>61e8a9d9-0221-4f50-b510-f7c21e2f73c7</errorID>
      <errorWord>登陆</errorWord>
      <group>L1_Word</group>
      <groupName>字词问题</groupName>
      <ability>L2_Typo</ability>
      <abilityName>字词错误</abilityName>
      <candidateList>
        <item>登录</item>
      </candidateList>
      <explain>存在发音相同字词的误用。</explain>
      <paraID>7BC242AF</paraID>
      <start>6</start>
      <end>8</end>
      <status>modified</status>
      <modifiedWord>登录</modifiedWord>
      <trackRevisions>false</trackRevisions>
    </reviewItem>
    <reviewItem>
      <errorID>57e780bc-6d84-499a-a771-9ad4262cbbe5</errorID>
      <errorWord>(</errorWord>
      <group>L1_Format</group>
      <groupName>格式问题</groupName>
      <ability>L2_HalfPunc_CN</ability>
      <abilityName>全半角问题</abilityName>
      <candidateList>
        <item>（</item>
      </candidateList>
      <explain>文本全半角错误。</explain>
      <paraID>7BC242AF</paraID>
      <start>48</start>
      <end>49</end>
      <status>modified</status>
      <modifiedWord>（</modifiedWord>
      <trackRevisions>false</trackRevisions>
    </reviewItem>
    <reviewItem>
      <errorID>7b47d4d6-4c52-4061-977d-541a31c65f78</errorID>
      <errorWord>)</errorWord>
      <group>L1_Format</group>
      <groupName>格式问题</groupName>
      <ability>L2_HalfPunc_CN</ability>
      <abilityName>全半角问题</abilityName>
      <candidateList>
        <item>）</item>
      </candidateList>
      <explain>文本全半角错误。</explain>
      <paraID>7BC242AF</paraID>
      <start>63</start>
      <end>64</end>
      <status>modified</status>
      <modifiedWord>）</modifiedWord>
      <trackRevisions>false</trackRevisions>
    </reviewItem>
    <reviewItem>
      <errorID>a9b887de-b4c6-408c-8ea0-6695320de76b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2840CC0E</paraID>
      <start>0</start>
      <end>2</end>
      <status>modified</status>
      <modifiedWord>1.</modifiedWord>
      <trackRevisions>false</trackRevisions>
    </reviewItem>
    <reviewItem>
      <errorID>d704ef0c-86b1-45cf-bf1a-b5d8e7814b20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29865FAB</paraID>
      <start>59</start>
      <end>60</end>
      <status>ignored</status>
      <modifiedWord/>
      <trackRevisions>false</trackRevisions>
    </reviewItem>
    <reviewItem>
      <errorID>abeae6c7-f7b7-46d0-894e-2e58d7098186</errorID>
      <errorWord>邀</errorWord>
      <group>L1_Word</group>
      <groupName>字词问题</groupName>
      <ability>L2_Typo</ability>
      <abilityName>字词错误</abilityName>
      <candidateList>
        <item>邀请</item>
      </candidateList>
      <explain/>
      <paraID>29865FAB</paraID>
      <start>90</start>
      <end>92</end>
      <status>modified</status>
      <modifiedWord>邀请</modifiedWord>
      <trackRevisions>false</trackRevisions>
    </reviewItem>
    <reviewItem>
      <errorID>00dc9e6a-b071-4349-adf8-e282e31713ae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18E8E8B1</paraID>
      <start>9</start>
      <end>10</end>
      <status>ignored</status>
      <modifiedWord/>
      <trackRevisions>false</trackRevisions>
    </reviewItem>
    <reviewItem>
      <errorID>d630171f-5274-4a21-a8cf-3a687b702454</errorID>
      <errorWord>登陆</errorWord>
      <group>L1_Word</group>
      <groupName>字词问题</groupName>
      <ability>L2_Typo</ability>
      <abilityName>字词错误</abilityName>
      <candidateList>
        <item>登录</item>
      </candidateList>
      <explain>存在发音相同字词的误用。</explain>
      <paraID>135317AE</paraID>
      <start>3</start>
      <end>5</end>
      <status>modified</status>
      <modifiedWord>登录</modifiedWord>
      <trackRevisions>false</trackRevisions>
    </reviewItem>
    <reviewItem>
      <errorID>87aa7b40-0258-4e80-abc1-29750cd3f480</errorID>
      <errorWord>(</errorWord>
      <group>L1_Format</group>
      <groupName>格式问题</groupName>
      <ability>L2_HalfPunc_CN</ability>
      <abilityName>全半角问题</abilityName>
      <candidateList>
        <item>（</item>
      </candidateList>
      <explain>文本全半角错误。</explain>
      <paraID>135317AE</paraID>
      <start>37</start>
      <end>38</end>
      <status>modified</status>
      <modifiedWord>（</modifiedWord>
      <trackRevisions>false</trackRevisions>
    </reviewItem>
    <reviewItem>
      <errorID>2e58e069-ecd6-425b-b985-0c5d2b82885f</errorID>
      <errorWord>)</errorWord>
      <group>L1_Format</group>
      <groupName>格式问题</groupName>
      <ability>L2_HalfPunc_CN</ability>
      <abilityName>全半角问题</abilityName>
      <candidateList>
        <item>）</item>
      </candidateList>
      <explain>文本全半角错误。</explain>
      <paraID>135317AE</paraID>
      <start>52</start>
      <end>53</end>
      <status>modified</status>
      <modifiedWord>）</modifiedWord>
      <trackRevisions>false</trackRevisions>
    </reviewItem>
    <reviewItem>
      <errorID>cf47d874-76b3-47eb-9af6-7dde8d0e327a</errorID>
      <errorWord>(</errorWord>
      <group>L1_Format</group>
      <groupName>格式问题</groupName>
      <ability>L2_HalfPunc_CN</ability>
      <abilityName>全半角问题</abilityName>
      <candidateList>
        <item>（</item>
      </candidateList>
      <explain>文本全半角错误。</explain>
      <paraID>12AE970D</paraID>
      <start>37</start>
      <end>38</end>
      <status>modified</status>
      <modifiedWord>（</modifiedWord>
      <trackRevisions>false</trackRevisions>
    </reviewItem>
    <reviewItem>
      <errorID>4ce243ba-061b-4d17-8bb8-b12d0b6c9c2e</errorID>
      <errorWord>（2014）383号</errorWord>
      <group>L1_Knowledge</group>
      <groupName>知识性问题</groupName>
      <ability>L2_Knowledge</ability>
      <abilityName>其他知识</abilityName>
      <candidateList>
        <item>〔2014〕383号</item>
      </candidateList>
      <explain>发文字号格式错误。</explain>
      <paraID>12AE970D</paraID>
      <start>41</start>
      <end>51</end>
      <status>modified</status>
      <modifiedWord>〔2014〕383号</modifiedWord>
      <trackRevisions>false</trackRevisions>
    </reviewItem>
    <reviewItem>
      <errorID>5e3f8220-bbef-4907-8c41-c6a24c79ee53</errorID>
      <errorWord>)</errorWord>
      <group>L1_Format</group>
      <groupName>格式问题</groupName>
      <ability>L2_HalfPunc_CN</ability>
      <abilityName>全半角问题</abilityName>
      <candidateList>
        <item>）</item>
      </candidateList>
      <explain>文本全半角错误。</explain>
      <paraID>12AE970D</paraID>
      <start>51</start>
      <end>52</end>
      <status>modified</status>
      <modifiedWord>）</modifiedWord>
      <trackRevisions>false</trackRevisions>
    </reviewItem>
    <reviewItem>
      <errorID>89c13bb1-6622-4400-8902-d67393ef1f3f</errorID>
      <errorWord>。，</errorWord>
      <group>L1_Punc</group>
      <groupName>标点问题</groupName>
      <ability>L2_Punc_CN</ability>
      <abilityName>标点符号问题</abilityName>
      <candidateList>
        <item>。</item>
      </candidateList>
      <explain/>
      <paraID>12AE970D</paraID>
      <start>63</start>
      <end>64</end>
      <status>modified</status>
      <modifiedWord>。</modifiedWord>
      <trackRevisions>false</trackRevisions>
    </reviewItem>
    <reviewItem>
      <errorID>00c3f4d5-9fb5-4766-8686-4bc2d2d32a85</errorID>
      <errorWord>登陆</errorWord>
      <group>L1_Word</group>
      <groupName>字词问题</groupName>
      <ability>L2_Typo</ability>
      <abilityName>字词错误</abilityName>
      <candidateList>
        <item>登录</item>
      </candidateList>
      <explain>存在发音相同字词的误用。</explain>
      <paraID>173F2E1E</paraID>
      <start>3</start>
      <end>5</end>
      <status>modified</status>
      <modifiedWord>登录</modifiedWord>
      <trackRevisions>false</trackRevisions>
    </reviewItem>
    <reviewItem>
      <errorID>0bf686da-23fe-4bc2-a6dc-207544b7ef59</errorID>
      <errorWord>(</errorWord>
      <group>L1_Format</group>
      <groupName>格式问题</groupName>
      <ability>L2_HalfPunc_CN</ability>
      <abilityName>全半角问题</abilityName>
      <candidateList>
        <item>（</item>
      </candidateList>
      <explain>文本全半角错误。</explain>
      <paraID>173F2E1E</paraID>
      <start>37</start>
      <end>38</end>
      <status>modified</status>
      <modifiedWord>（</modifiedWord>
      <trackRevisions>false</trackRevisions>
    </reviewItem>
    <reviewItem>
      <errorID>a651f438-bf76-4a8a-a718-548383b9a8d5</errorID>
      <errorWord>)</errorWord>
      <group>L1_Format</group>
      <groupName>格式问题</groupName>
      <ability>L2_HalfPunc_CN</ability>
      <abilityName>全半角问题</abilityName>
      <candidateList>
        <item>）</item>
      </candidateList>
      <explain>文本全半角错误。</explain>
      <paraID>173F2E1E</paraID>
      <start>52</start>
      <end>53</end>
      <status>modified</status>
      <modifiedWord>）</modifiedWord>
      <trackRevisions>false</trackRevisions>
    </reviewItem>
    <reviewItem>
      <errorID>f07239f2-ea15-4271-ab88-c3666d597d29</errorID>
      <errorWord>:</errorWord>
      <group>L1_Format</group>
      <groupName>格式问题</groupName>
      <ability>L2_HalfPunc_CN</ability>
      <abilityName>全半角问题</abilityName>
      <candidateList>
        <item>：</item>
      </candidateList>
      <explain>文本全半角错误。</explain>
      <paraID>1F42E7A0</paraID>
      <start>21</start>
      <end>22</end>
      <status>modified</status>
      <modifiedWord>：</modifiedWord>
      <trackRevisions>false</trackRevisions>
    </reviewItem>
    <reviewItem>
      <errorID>1bdd3f25-b7c0-43ed-91de-0c0f564a186b</errorID>
      <errorWord>:</errorWord>
      <group>L1_Format</group>
      <groupName>格式问题</groupName>
      <ability>L2_HalfPunc_CN</ability>
      <abilityName>全半角问题</abilityName>
      <candidateList>
        <item>：</item>
      </candidateList>
      <explain>文本全半角错误。</explain>
      <paraID>1F42E7A0</paraID>
      <start>30</start>
      <end>31</end>
      <status>modified</status>
      <modifiedWord>：</modifiedWord>
      <trackRevisions>false</trackRevisions>
    </reviewItem>
    <reviewItem>
      <errorID>a3cf30bb-d8f1-4d19-b13a-2bbbb4e6e4b3</errorID>
      <errorWord>:</errorWord>
      <group>L1_Format</group>
      <groupName>格式问题</groupName>
      <ability>L2_HalfPunc_CN</ability>
      <abilityName>全半角问题</abilityName>
      <candidateList>
        <item>：</item>
      </candidateList>
      <explain>文本全半角错误。</explain>
      <paraID>1F42E7A0</paraID>
      <start>57</start>
      <end>58</end>
      <status>modified</status>
      <modifiedWord>：</modifiedWord>
      <trackRevisions>false</trackRevisions>
    </reviewItem>
    <reviewItem>
      <errorID>3227eeee-69ba-4ff6-a7d9-74882222dead</errorID>
      <errorWord>:</errorWord>
      <group>L1_Format</group>
      <groupName>格式问题</groupName>
      <ability>L2_HalfPunc_CN</ability>
      <abilityName>全半角问题</abilityName>
      <candidateList>
        <item>：</item>
      </candidateList>
      <explain>文本全半角错误。</explain>
      <paraID>1F42E7A0</paraID>
      <start>72</start>
      <end>73</end>
      <status>modified</status>
      <modifiedWord>：</modifiedWord>
      <trackRevisions>false</trackRevisions>
    </reviewItem>
    <reviewItem>
      <errorID>a48cd564-3f16-46dc-99d0-5696df43e97b</errorID>
      <errorWord>;</errorWord>
      <group>L1_Format</group>
      <groupName>格式问题</groupName>
      <ability>L2_HalfPunc_CN</ability>
      <abilityName>全半角问题</abilityName>
      <candidateList>
        <item>；</item>
      </candidateList>
      <explain>文本全半角错误。</explain>
      <paraID>1F42E7A0</paraID>
      <start>79</start>
      <end>80</end>
      <status>modified</status>
      <modifiedWord>；</modifiedWord>
      <trackRevisions>false</trackRevisions>
    </reviewItem>
    <reviewItem>
      <errorID>243ff4c7-5805-4192-8e26-45afa916204b</errorID>
      <errorWord>（</errorWord>
      <group>L1_Punc</group>
      <groupName>标点问题</groupName>
      <ability>L2_Punc_CN</ability>
      <abilityName>标点符号问题</abilityName>
      <candidateList/>
      <explain>同一形式括号套用。</explain>
      <paraID>12FF1311</paraID>
      <start>102</start>
      <end>103</end>
      <status>ignored</status>
      <modifiedWord/>
      <trackRevisions>false</trackRevisions>
    </reviewItem>
    <reviewItem>
      <errorID>3f5c155d-b6c6-436a-9ccf-fa82ae89b0d6</errorID>
      <errorWord>）</errorWord>
      <group>L1_Punc</group>
      <groupName>标点问题</groupName>
      <ability>L2_Punc_CN</ability>
      <abilityName>标点符号问题</abilityName>
      <candidateList/>
      <explain>同一形式括号套用。</explain>
      <paraID>12FF1311</paraID>
      <start>107</start>
      <end>108</end>
      <status>ignored</status>
      <modifiedWord/>
      <trackRevisions>false</trackRevisions>
    </reviewItem>
    <reviewItem>
      <errorID>b10ca531-ed3b-4f13-b8b7-d5b66daaabbd</errorID>
      <errorWord>:</errorWord>
      <group>L1_Format</group>
      <groupName>格式问题</groupName>
      <ability>L2_HalfPunc_CN</ability>
      <abilityName>全半角问题</abilityName>
      <candidateList>
        <item>：</item>
      </candidateList>
      <explain>文本全半角错误。</explain>
      <paraID>1BDDD46A</paraID>
      <start>25</start>
      <end>26</end>
      <status>modified</status>
      <modifiedWord>：</modifiedWord>
      <trackRevisions>false</trackRevisions>
    </reviewItem>
    <reviewItem>
      <errorID>953ce4d4-f8f7-4447-99ab-0d06c2959712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4C64EB33</paraID>
      <start>0</start>
      <end>2</end>
      <status>modified</status>
      <modifiedWord>1.</modifiedWord>
      <trackRevisions>false</trackRevisions>
    </reviewItem>
    <reviewItem>
      <errorID>695cb2a7-2716-4cb6-9e8e-a401b50afca7</errorID>
      <errorWord>并</errorWord>
      <group>L1_Word</group>
      <groupName>字词问题</groupName>
      <ability>L2_Typo</ability>
      <abilityName>字词错误</abilityName>
      <candidateList>
        <item>并加</item>
      </candidateList>
      <explain/>
      <paraID>4C64EB33</paraID>
      <start>117</start>
      <end>119</end>
      <status>modified</status>
      <modifiedWord>并加</modifiedWord>
      <trackRevisions>false</trackRevisions>
    </reviewItem>
    <reviewItem>
      <errorID>72d8b81f-c102-47f3-aef8-2d70f498506d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7D57CCEC</paraID>
      <start>0</start>
      <end>2</end>
      <status>modified</status>
      <modifiedWord>2.</modifiedWord>
      <trackRevisions>false</trackRevisions>
    </reviewItem>
    <reviewItem>
      <errorID>ce465c58-49c8-4a30-8df3-27609dc2c470</errorID>
      <errorWord>(</errorWord>
      <group>L1_Format</group>
      <groupName>格式问题</groupName>
      <ability>L2_HalfPunc_CN</ability>
      <abilityName>全半角问题</abilityName>
      <candidateList>
        <item>（</item>
      </candidateList>
      <explain>文本全半角错误。</explain>
      <paraID>3CA91F7A</paraID>
      <start>10</start>
      <end>11</end>
      <status>modified</status>
      <modifiedWord>（</modifiedWord>
      <trackRevisions>false</trackRevisions>
    </reviewItem>
    <reviewItem>
      <errorID>85f04568-43be-4fa1-baae-08e729c56dc6</errorID>
      <errorWord>)</errorWord>
      <group>L1_Format</group>
      <groupName>格式问题</groupName>
      <ability>L2_HalfPunc_CN</ability>
      <abilityName>全半角问题</abilityName>
      <candidateList>
        <item>）</item>
      </candidateList>
      <explain>文本全半角错误。</explain>
      <paraID>3CA91F7A</paraID>
      <start>14</start>
      <end>15</end>
      <status>modified</status>
      <modifiedWord>）</modifiedWord>
      <trackRevisions>false</trackRevisions>
    </reviewItem>
    <reviewItem>
      <errorID>de43ee6e-0c24-4784-96e8-660f3d116d46</errorID>
      <errorWord>:</errorWord>
      <group>L1_Format</group>
      <groupName>格式问题</groupName>
      <ability>L2_HalfPunc_CN</ability>
      <abilityName>全半角问题</abilityName>
      <candidateList>
        <item>：</item>
      </candidateList>
      <explain>文本全半角错误。</explain>
      <paraID>3CA91F7A</paraID>
      <start>35</start>
      <end>36</end>
      <status>modified</status>
      <modifiedWord>：</modifiedWord>
      <trackRevisions>false</trackRevisions>
    </reviewItem>
    <reviewItem>
      <errorID>673af5cc-df1f-40a9-b7e3-d70211257a3d</errorID>
      <errorWord>:</errorWord>
      <group>L1_Format</group>
      <groupName>格式问题</groupName>
      <ability>L2_HalfPunc_CN</ability>
      <abilityName>全半角问题</abilityName>
      <candidateList>
        <item>：</item>
      </candidateList>
      <explain>文本全半角错误。</explain>
      <paraID>2411CA58</paraID>
      <start>30</start>
      <end>31</end>
      <status>modified</status>
      <modifiedWord>：</modifiedWord>
      <trackRevisions>false</trackRevisions>
    </reviewItem>
    <reviewItem>
      <errorID>adbdaa39-c6b1-4acb-9c95-43747b1144a7</errorID>
      <errorWord>间</errorWord>
      <group>L1_Word</group>
      <groupName>字词问题</groupName>
      <ability>L2_Typo</ability>
      <abilityName>字词错误</abilityName>
      <candidateList>
        <item>间之</item>
      </candidateList>
      <explain/>
      <paraID>68F05937</paraID>
      <start>16</start>
      <end>18</end>
      <status>modified</status>
      <modifiedWord>间之</modifiedWord>
      <trackRevisions>false</trackRevisions>
    </reviewItem>
    <reviewItem>
      <errorID>bf6c8541-5dae-4321-b289-504e9bce5680</errorID>
      <errorWord>（2002）1980号</errorWord>
      <group>L1_Knowledge</group>
      <groupName>知识性问题</groupName>
      <ability>L2_Knowledge</ability>
      <abilityName>其他知识</abilityName>
      <candidateList>
        <item>〔2002〕1980号</item>
      </candidateList>
      <explain>发文字号格式错误。</explain>
      <paraID>25BECEC6</paraID>
      <start>39</start>
      <end>50</end>
      <status>modified</status>
      <modifiedWord>〔2002〕1980号</modifiedWord>
      <trackRevisions>false</trackRevisions>
    </reviewItem>
    <reviewItem>
      <errorID>8d7e4b46-5b66-49af-9f10-bb38eabf6c5d</errorID>
      <errorWord>（2014）383号</errorWord>
      <group>L1_Knowledge</group>
      <groupName>知识性问题</groupName>
      <ability>L2_Knowledge</ability>
      <abilityName>其他知识</abilityName>
      <candidateList>
        <item>〔2014〕383号</item>
      </candidateList>
      <explain>发文字号格式错误。</explain>
      <paraID>25BECEC6</paraID>
      <start>77</start>
      <end>87</end>
      <status>modified</status>
      <modifiedWord>〔2014〕383号</modifiedWord>
      <trackRevisions>false</trackRevisions>
    </reviewItem>
    <reviewItem>
      <errorID>ad44dc47-56f2-4cea-9fad-a118b1dfeda1</errorID>
      <errorWord>:</errorWord>
      <group>L1_Format</group>
      <groupName>格式问题</groupName>
      <ability>L2_HalfPunc_CN</ability>
      <abilityName>全半角问题</abilityName>
      <candidateList>
        <item>：</item>
      </candidateList>
      <explain>文本全半角错误。</explain>
      <paraID>7A909816</paraID>
      <start>14</start>
      <end>15</end>
      <status>modified</status>
      <modifiedWord>：</modifiedWord>
      <trackRevisions>false</trackRevisions>
    </reviewItem>
    <reviewItem>
      <errorID>68e0f793-3d2f-4a60-8566-15ff6448451e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66AB1A53</paraID>
      <start>0</start>
      <end>4</end>
      <status>modified</status>
      <modifiedWord>（10）</modifiedWord>
      <trackRevisions>false</trackRevisions>
    </reviewItem>
    <reviewItem>
      <errorID>6451980d-d10e-4658-8624-15dccb3ee666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21E50E16</paraID>
      <start>16</start>
      <end>18</end>
      <status>modified</status>
      <modifiedWord>》《</modifiedWord>
      <trackRevisions>false</trackRevisions>
    </reviewItem>
    <reviewItem>
      <errorID>6eaf0439-6df4-4f83-998e-bada112322b2</errorID>
      <errorWord>&lt;</errorWord>
      <group>L1_Format</group>
      <groupName>格式问题</groupName>
      <ability>L2_HalfPunc_CN</ability>
      <abilityName>全半角问题</abilityName>
      <candidateList>
        <item>〈</item>
      </candidateList>
      <explain>文本全半角错误。</explain>
      <paraID>7C914E5B</paraID>
      <start>49</start>
      <end>50</end>
      <status>modified</status>
      <modifiedWord>〈</modifiedWord>
      <trackRevisions>false</trackRevisions>
    </reviewItem>
    <reviewItem>
      <errorID>80676659-f52f-4748-a65b-0524ca2962f2</errorID>
      <errorWord>&lt;</errorWord>
      <group>L1_Format</group>
      <groupName>格式问题</groupName>
      <ability>L2_HalfPunc_CN</ability>
      <abilityName>全半角问题</abilityName>
      <candidateList>
        <item>〈</item>
      </candidateList>
      <explain>文本全半角错误。</explain>
      <paraID> E8235B8</paraID>
      <start>49</start>
      <end>50</end>
      <status>modified</status>
      <modifiedWord>〈</modifiedWord>
      <trackRevisions>false</trackRevisions>
    </reviewItem>
    <reviewItem>
      <errorID>6cabd153-f83e-434f-98f6-2bbea809c9ce</errorID>
      <errorWord>&lt;</errorWord>
      <group>L1_Format</group>
      <groupName>格式问题</groupName>
      <ability>L2_HalfPunc_CN</ability>
      <abilityName>全半角问题</abilityName>
      <candidateList>
        <item>〈</item>
      </candidateList>
      <explain>文本全半角错误。</explain>
      <paraID>61FE709E</paraID>
      <start>32</start>
      <end>33</end>
      <status>modified</status>
      <modifiedWord>〈</modifiedWord>
      <trackRevisions>false</trackRevisions>
    </reviewItem>
    <reviewItem>
      <errorID>2ff45d70-fd7d-4c94-bfae-b7454db90319</errorID>
      <errorWord>，</errorWord>
      <group>L1_Word</group>
      <groupName>字词问题</groupName>
      <ability>L2_Typo</ability>
      <abilityName>字词错误</abilityName>
      <candidateList>
        <item>，并</item>
      </candidateList>
      <explain/>
      <paraID>128A10BE</paraID>
      <start>67</start>
      <end>69</end>
      <status>modified</status>
      <modifiedWord>，并</modifiedWord>
      <trackRevisions>false</trackRevisions>
    </reviewItem>
    <reviewItem>
      <errorID>63e25f0e-8525-4c8d-8ddc-74d20f2e0210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7E377A6F</paraID>
      <start>0</start>
      <end>3</end>
      <status>modified</status>
      <modifiedWord>17.</modifiedWord>
      <trackRevisions>false</trackRevisions>
    </reviewItem>
    <reviewItem>
      <errorID>7556f974-b752-400a-9085-a7134d19d27a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20C6FC0D</paraID>
      <start>0</start>
      <end>3</end>
      <status>modified</status>
      <modifiedWord>18.</modifiedWord>
      <trackRevisions>false</trackRevisions>
    </reviewItem>
    <reviewItem>
      <errorID>66a49bc4-fd05-4bed-aa7e-3940fdf429e9</errorID>
      <errorWord>（</errorWord>
      <group>L1_Punc</group>
      <groupName>标点问题</groupName>
      <ability>L2_Punc_CN</ability>
      <abilityName>标点符号问题</abilityName>
      <candidateList/>
      <explain>同一形式括号套用。</explain>
      <paraID>7A998D4C</paraID>
      <start>25</start>
      <end>26</end>
      <status>ignored</status>
      <modifiedWord/>
      <trackRevisions>false</trackRevisions>
    </reviewItem>
    <reviewItem>
      <errorID>bfcf0133-31fa-4058-b026-03bfcbce1de3</errorID>
      <errorWord>）</errorWord>
      <group>L1_Punc</group>
      <groupName>标点问题</groupName>
      <ability>L2_Punc_CN</ability>
      <abilityName>标点符号问题</abilityName>
      <candidateList/>
      <explain>同一形式括号套用。</explain>
      <paraID>7A998D4C</paraID>
      <start>58</start>
      <end>59</end>
      <status>ignored</status>
      <modifiedWord/>
      <trackRevisions>false</trackRevisions>
    </reviewItem>
    <reviewItem>
      <errorID>ed88a4b7-1cfd-448b-b121-b719442fc6b0</errorID>
      <errorWord>法律、法规</errorWord>
      <group>L1_Word</group>
      <groupName>字词问题</groupName>
      <ability>L2_Typo</ability>
      <abilityName>字词错误</abilityName>
      <candidateList>
        <item>法律法规</item>
      </candidateList>
      <explain/>
      <paraID>6408AADB</paraID>
      <start>6</start>
      <end>10</end>
      <status>modified</status>
      <modifiedWord>法律法规</modifiedWord>
      <trackRevisions>false</trackRevisions>
    </reviewItem>
    <reviewItem>
      <errorID>6c2313fc-45e3-49be-9102-1bd8555e6c1d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19DCF10A</paraID>
      <start>19</start>
      <end>21</end>
      <status>modified</status>
      <modifiedWord>涉及</modifiedWord>
      <trackRevisions>false</trackRevisions>
    </reviewItem>
    <reviewItem>
      <errorID>61171f94-0310-4610-961c-c13650b23f93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19DCF10A</paraID>
      <start>81</start>
      <end>83</end>
      <status>modified</status>
      <modifiedWord>质疑</modifiedWord>
      <trackRevisions>false</trackRevisions>
    </reviewItem>
    <reviewItem>
      <errorID>7805a80a-2e2e-45da-b38f-1e64aa036978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44CF65CA</paraID>
      <start>16</start>
      <end>17</end>
      <status>ignored</status>
      <modifiedWord/>
      <trackRevisions>false</trackRevisions>
    </reviewItem>
    <reviewItem>
      <errorID>30c78234-d115-4b0e-bd47-9a9aa91695ed</errorID>
      <errorWord>:</errorWord>
      <group>L1_Format</group>
      <groupName>格式问题</groupName>
      <ability>L2_HalfPunc_CN</ability>
      <abilityName>全半角问题</abilityName>
      <candidateList>
        <item>：</item>
      </candidateList>
      <explain>文本全半角错误。</explain>
      <paraID>1A8D8EDD</paraID>
      <start>8</start>
      <end>9</end>
      <status>modified</status>
      <modifiedWord>：</modifiedWord>
      <trackRevisions>false</trackRevisions>
    </reviewItem>
    <reviewItem>
      <errorID>6b8e466c-076c-4c1f-b241-7aa2d2272e39</errorID>
      <errorWord>万</errorWord>
      <group>L1_Word</group>
      <groupName>字词问题</groupName>
      <ability>L2_Typo</ability>
      <abilityName>字词错误</abilityName>
      <candidateList>
        <item>万元</item>
      </candidateList>
      <explain/>
      <paraID>5091B5FE</paraID>
      <start>18</start>
      <end>20</end>
      <status>modified</status>
      <modifiedWord>万元</modifiedWord>
      <trackRevisions>false</trackRevisions>
    </reviewItem>
    <reviewItem>
      <errorID>5f139343-6f26-47a8-9251-b6378a7a98f2</errorID>
      <errorWord>万</errorWord>
      <group>L1_Word</group>
      <groupName>字词问题</groupName>
      <ability>L2_Typo</ability>
      <abilityName>字词错误</abilityName>
      <candidateList>
        <item>万元</item>
      </candidateList>
      <explain/>
      <paraID>67BA2DE9</paraID>
      <start>17</start>
      <end>19</end>
      <status>modified</status>
      <modifiedWord>万元</modifiedWord>
      <trackRevisions>false</trackRevisions>
    </reviewItem>
    <reviewItem>
      <errorID>ea1c2441-7c78-4469-946c-b1ee9a804fbf</errorID>
      <errorWord>万</errorWord>
      <group>L1_Word</group>
      <groupName>字词问题</groupName>
      <ability>L2_Typo</ability>
      <abilityName>字词错误</abilityName>
      <candidateList>
        <item>万元</item>
      </candidateList>
      <explain/>
      <paraID>1E381361</paraID>
      <start>18</start>
      <end>20</end>
      <status>modified</status>
      <modifiedWord>万元</modifiedWord>
      <trackRevisions>false</trackRevisions>
    </reviewItem>
    <reviewItem>
      <errorID>2310cf7d-266b-4948-a815-86cbc940e0ac</errorID>
      <errorWord>万</errorWord>
      <group>L1_Word</group>
      <groupName>字词问题</groupName>
      <ability>L2_Typo</ability>
      <abilityName>字词错误</abilityName>
      <candidateList>
        <item>万元</item>
      </candidateList>
      <explain/>
      <paraID>6D6F3AFD</paraID>
      <start>23</start>
      <end>25</end>
      <status>modified</status>
      <modifiedWord>万元</modifiedWord>
      <trackRevisions>false</trackRevisions>
    </reviewItem>
    <reviewItem>
      <errorID>7633d308-1e0f-4d6a-b0bd-99825332bd6d</errorID>
      <errorWord>万</errorWord>
      <group>L1_Word</group>
      <groupName>字词问题</groupName>
      <ability>L2_Typo</ability>
      <abilityName>字词错误</abilityName>
      <candidateList>
        <item>万元</item>
      </candidateList>
      <explain/>
      <paraID>4A412B48</paraID>
      <start>23</start>
      <end>25</end>
      <status>modified</status>
      <modifiedWord>万元</modifiedWord>
      <trackRevisions>false</trackRevisions>
    </reviewItem>
    <reviewItem>
      <errorID>d9e005d4-f6ba-40b3-9ab2-839f7b9f53a2</errorID>
      <errorWord>万</errorWord>
      <group>L1_Word</group>
      <groupName>字词问题</groupName>
      <ability>L2_Typo</ability>
      <abilityName>字词错误</abilityName>
      <candidateList>
        <item>万元</item>
      </candidateList>
      <explain/>
      <paraID>66B691F7</paraID>
      <start>22</start>
      <end>24</end>
      <status>modified</status>
      <modifiedWord>万元</modifiedWord>
      <trackRevisions>false</trackRevisions>
    </reviewItem>
    <reviewItem>
      <errorID>6ceb9ab7-f259-49ff-a62d-f0cc1cef0be5</errorID>
      <errorWord>万</errorWord>
      <group>L1_Word</group>
      <groupName>字词问题</groupName>
      <ability>L2_Typo</ability>
      <abilityName>字词错误</abilityName>
      <candidateList>
        <item>万元</item>
      </candidateList>
      <explain/>
      <paraID>37CCB6C5</paraID>
      <start>22</start>
      <end>24</end>
      <status>modified</status>
      <modifiedWord>万元</modifiedWord>
      <trackRevisions>false</trackRevisions>
    </reviewItem>
    <reviewItem>
      <errorID>74930a74-bbba-48d7-a66b-7f525ffd4994</errorID>
      <errorWord>万</errorWord>
      <group>L1_Word</group>
      <groupName>字词问题</groupName>
      <ability>L2_Typo</ability>
      <abilityName>字词错误</abilityName>
      <candidateList>
        <item>万元</item>
      </candidateList>
      <explain/>
      <paraID>11B86AD0</paraID>
      <start>25</start>
      <end>27</end>
      <status>modified</status>
      <modifiedWord>万元</modifiedWord>
      <trackRevisions>false</trackRevisions>
    </reviewItem>
    <reviewItem>
      <errorID>355f7315-a57e-48e3-a82f-76bb8a610a19</errorID>
      <errorWord>万</errorWord>
      <group>L1_Word</group>
      <groupName>字词问题</groupName>
      <ability>L2_Typo</ability>
      <abilityName>字词错误</abilityName>
      <candidateList>
        <item>万元</item>
      </candidateList>
      <explain/>
      <paraID>143510FD</paraID>
      <start>43</start>
      <end>45</end>
      <status>modified</status>
      <modifiedWord>万元</modifiedWord>
      <trackRevisions>false</trackRevisions>
    </reviewItem>
    <reviewItem>
      <errorID>0fe9d3fa-ae40-47c0-bd23-d2636e3c8166</errorID>
      <errorWord>万</errorWord>
      <group>L1_Word</group>
      <groupName>字词问题</groupName>
      <ability>L2_Typo</ability>
      <abilityName>字词错误</abilityName>
      <candidateList>
        <item>万元</item>
      </candidateList>
      <explain/>
      <paraID>43A6141B</paraID>
      <start>36</start>
      <end>38</end>
      <status>modified</status>
      <modifiedWord>万元</modifiedWord>
      <trackRevisions>false</trackRevisions>
    </reviewItem>
    <reviewItem>
      <errorID>94e26876-88d7-4d23-ab7f-9fe1ca21b923</errorID>
      <errorWord>万</errorWord>
      <group>L1_Word</group>
      <groupName>字词问题</groupName>
      <ability>L2_Typo</ability>
      <abilityName>字词错误</abilityName>
      <candidateList>
        <item>万元</item>
      </candidateList>
      <explain/>
      <paraID>69041475</paraID>
      <start>65</start>
      <end>67</end>
      <status>modified</status>
      <modifiedWord>万元</modifiedWord>
      <trackRevisions>false</trackRevisions>
    </reviewItem>
    <reviewItem>
      <errorID>4339f7c0-c097-4366-9388-96f13a789d1d</errorID>
      <errorWord>万</errorWord>
      <group>L1_Word</group>
      <groupName>字词问题</groupName>
      <ability>L2_Typo</ability>
      <abilityName>字词错误</abilityName>
      <candidateList>
        <item>万元</item>
      </candidateList>
      <explain/>
      <paraID> 2A488BA</paraID>
      <start>45</start>
      <end>47</end>
      <status>modified</status>
      <modifiedWord>万元</modifiedWord>
      <trackRevisions>false</trackRevisions>
    </reviewItem>
    <reviewItem>
      <errorID>3e998e9c-1502-4689-a0f4-d1e851bc0801</errorID>
      <errorWord>:</errorWord>
      <group>L1_Format</group>
      <groupName>格式问题</groupName>
      <ability>L2_HalfPunc_CN</ability>
      <abilityName>全半角问题</abilityName>
      <candidateList>
        <item>：</item>
      </candidateList>
      <explain>文本全半角错误。</explain>
      <paraID>2B617F2F</paraID>
      <start>8</start>
      <end>9</end>
      <status>modified</status>
      <modifiedWord>：</modifiedWord>
      <trackRevisions>false</trackRevisions>
    </reviewItem>
    <reviewItem>
      <errorID>f490892f-2b5d-4976-9e3b-c3b8531c4b33</errorID>
      <errorWord>[2014]383号</errorWord>
      <group>L1_Knowledge</group>
      <groupName>知识性问题</groupName>
      <ability>L2_Knowledge</ability>
      <abilityName>其他知识</abilityName>
      <candidateList>
        <item>〔2014〕383号</item>
      </candidateList>
      <explain>发文字号格式错误。</explain>
      <paraID> D32AAAC</paraID>
      <start>17</start>
      <end>27</end>
      <status>modified</status>
      <modifiedWord>〔2014〕383号</modifiedWord>
      <trackRevisions>false</trackRevisions>
    </reviewItem>
    <reviewItem>
      <errorID>af115878-bfea-48d2-b8c4-e1d9b898794f</errorID>
      <errorWord>法律、法规</errorWord>
      <group>L1_Word</group>
      <groupName>字词问题</groupName>
      <ability>L2_Typo</ability>
      <abilityName>字词错误</abilityName>
      <candidateList>
        <item>法律法规</item>
      </candidateList>
      <explain/>
      <paraID>231B6B0E</paraID>
      <start>9</start>
      <end>13</end>
      <status>modified</status>
      <modifiedWord>法律法规</modifiedWord>
      <trackRevisions>false</trackRevisions>
    </reviewItem>
    <reviewItem>
      <errorID>6d3d7806-a27c-4ab3-885d-2a1226cacf62</errorID>
      <errorWord>没</errorWord>
      <group>L1_Word</group>
      <groupName>字词问题</groupName>
      <ability>L2_Typo</ability>
      <abilityName>字词错误</abilityName>
      <candidateList>
        <item>没有</item>
      </candidateList>
      <explain/>
      <paraID>74D696FB</paraID>
      <start>34</start>
      <end>36</end>
      <status>modified</status>
      <modifiedWord>没有</modifiedWord>
      <trackRevisions>false</trackRevisions>
    </reviewItem>
    <reviewItem>
      <errorID>c1ec5575-772a-42e4-a009-55e82a0c97d5</errorID>
      <errorWord>告</errorWord>
      <group>L1_Word</group>
      <groupName>字词问题</groupName>
      <ability>L2_Typo</ability>
      <abilityName>字词错误</abilityName>
      <candidateList>
        <item>告中</item>
      </candidateList>
      <explain/>
      <paraID>22A1F2C0</paraID>
      <start>6</start>
      <end>8</end>
      <status>modified</status>
      <modifiedWord>告中</modifiedWord>
      <trackRevisions>false</trackRevisions>
    </reviewItem>
    <reviewItem>
      <errorID>2c9321de-3dc3-407e-915d-98f76822684c</errorID>
      <errorWord>有厉害关系</errorWord>
      <group>L1_Word</group>
      <groupName>字词问题</groupName>
      <ability>L2_Typo</ability>
      <abilityName>字词错误</abilityName>
      <candidateList>
        <item>有利害关系</item>
      </candidateList>
      <explain/>
      <paraID>17733BEA</paraID>
      <start>11</start>
      <end>16</end>
      <status>modified</status>
      <modifiedWord>有利害关系</modifiedWord>
      <trackRevisions>false</trackRevisions>
    </reviewItem>
    <reviewItem>
      <errorID>cabfd9f0-c66d-4078-8a9d-00deb51ae760</errorID>
      <errorWord>（</errorWord>
      <group>L1_Punc</group>
      <groupName>标点问题</groupName>
      <ability>L2_Punc_CN</ability>
      <abilityName>标点符号问题</abilityName>
      <candidateList/>
      <explain>同一形式括号套用。</explain>
      <paraID>1AEDC252</paraID>
      <start>45</start>
      <end>46</end>
      <status>ignored</status>
      <modifiedWord/>
      <trackRevisions>false</trackRevisions>
    </reviewItem>
    <reviewItem>
      <errorID>f0d556e6-6bea-44e4-8656-06a8823c0624</errorID>
      <errorWord>）</errorWord>
      <group>L1_Punc</group>
      <groupName>标点问题</groupName>
      <ability>L2_Punc_CN</ability>
      <abilityName>标点符号问题</abilityName>
      <candidateList/>
      <explain>同一形式括号套用。</explain>
      <paraID>1AEDC252</paraID>
      <start>49</start>
      <end>50</end>
      <status>ignored</status>
      <modifiedWord/>
      <trackRevisions>false</trackRevisions>
    </reviewItem>
    <reviewItem>
      <errorID>4c2720d4-ef1a-4c02-916e-69ae96eb87da</errorID>
      <errorWord>详实</errorWord>
      <group>L1_Word</group>
      <groupName>字词问题</groupName>
      <ability>L2_Typo</ability>
      <abilityName>字词错误</abilityName>
      <candidateList>
        <item>翔实</item>
      </candidateList>
      <explain>存在发音相同字词的误用。</explain>
      <paraID>260396BB</paraID>
      <start>7</start>
      <end>9</end>
      <status>ignored</status>
      <modifiedWord/>
      <trackRevisions>false</trackRevisions>
    </reviewItem>
    <reviewItem>
      <errorID>4068fe03-928a-4dd2-80a2-41d87df8ef65</errorID>
      <errorWord>详实</errorWord>
      <group>L1_Word</group>
      <groupName>字词问题</groupName>
      <ability>L2_Typo</ability>
      <abilityName>字词错误</abilityName>
      <candidateList>
        <item>翔实</item>
      </candidateList>
      <explain>存在发音相同字词的误用。</explain>
      <paraID>2BEBD10B</paraID>
      <start>9</start>
      <end>11</end>
      <status>ignored</status>
      <modifiedWord/>
      <trackRevisions>false</trackRevisions>
    </reviewItem>
    <reviewItem>
      <errorID>5077143d-3bef-44d1-8d63-4fe420ed35b2</errorID>
      <errorWord>详实</errorWord>
      <group>L1_Word</group>
      <groupName>字词问题</groupName>
      <ability>L2_Typo</ability>
      <abilityName>字词错误</abilityName>
      <candidateList>
        <item>翔实</item>
      </candidateList>
      <explain>存在发音相同字词的误用。</explain>
      <paraID>4C195C34</paraID>
      <start>11</start>
      <end>13</end>
      <status>ignored</status>
      <modifiedWord/>
      <trackRevisions>false</trackRevisions>
    </reviewItem>
    <reviewItem>
      <errorID>1a7acb8a-327f-4c07-9470-15086de8608f</errorID>
      <errorWord>详实</errorWord>
      <group>L1_Word</group>
      <groupName>字词问题</groupName>
      <ability>L2_Typo</ability>
      <abilityName>字词错误</abilityName>
      <candidateList>
        <item>翔实</item>
      </candidateList>
      <explain>存在发音相同字词的误用。</explain>
      <paraID>3AB258B8</paraID>
      <start>11</start>
      <end>13</end>
      <status>ignored</status>
      <modifiedWord/>
      <trackRevisions>false</trackRevisions>
    </reviewItem>
    <reviewItem>
      <errorID>3be49b36-331d-45db-a4b8-4e7458b15c6e</errorID>
      <errorWord>详实</errorWord>
      <group>L1_Word</group>
      <groupName>字词问题</groupName>
      <ability>L2_Typo</ability>
      <abilityName>字词错误</abilityName>
      <candidateList>
        <item>翔实</item>
      </candidateList>
      <explain>存在发音相同字词的误用。</explain>
      <paraID> 51233A0</paraID>
      <start>7</start>
      <end>9</end>
      <status>ignored</status>
      <modifiedWord/>
      <trackRevisions>false</trackRevisions>
    </reviewItem>
    <reviewItem>
      <errorID>4264c7d3-ef73-4952-84bd-af25fc8d8a47</errorID>
      <errorWord>详实</errorWord>
      <group>L1_Word</group>
      <groupName>字词问题</groupName>
      <ability>L2_Typo</ability>
      <abilityName>字词错误</abilityName>
      <candidateList>
        <item>翔实</item>
      </candidateList>
      <explain>存在发音相同字词的误用。</explain>
      <paraID>2F5EA496</paraID>
      <start>9</start>
      <end>11</end>
      <status>ignored</status>
      <modifiedWord/>
      <trackRevisions>false</trackRevisions>
    </reviewItem>
    <reviewItem>
      <errorID>57051a89-0467-4397-9b5c-f0c135fcfe76</errorID>
      <errorWord>详实</errorWord>
      <group>L1_Word</group>
      <groupName>字词问题</groupName>
      <ability>L2_Typo</ability>
      <abilityName>字词错误</abilityName>
      <candidateList>
        <item>翔实</item>
      </candidateList>
      <explain>存在发音相同字词的误用。</explain>
      <paraID>395D3B4F</paraID>
      <start>11</start>
      <end>13</end>
      <status>ignored</status>
      <modifiedWord/>
      <trackRevisions>false</trackRevisions>
    </reviewItem>
    <reviewItem>
      <errorID>70f9c5fc-dc8a-4a84-a3f1-3467f8f3b2bf</errorID>
      <errorWord>详实</errorWord>
      <group>L1_Word</group>
      <groupName>字词问题</groupName>
      <ability>L2_Typo</ability>
      <abilityName>字词错误</abilityName>
      <candidateList>
        <item>翔实</item>
      </candidateList>
      <explain>存在发音相同字词的误用。</explain>
      <paraID>333786E2</paraID>
      <start>11</start>
      <end>13</end>
      <status>ignored</status>
      <modifiedWord/>
      <trackRevisions>false</trackRevisions>
    </reviewItem>
    <reviewItem>
      <errorID>9c614e73-1ce6-474d-a9e8-84c27fe74148</errorID>
      <errorWord>(</errorWord>
      <group>L1_Format</group>
      <groupName>格式问题</groupName>
      <ability>L2_HalfPunc_CN</ability>
      <abilityName>全半角问题</abilityName>
      <candidateList>
        <item>（</item>
      </candidateList>
      <explain>文本全半角错误。</explain>
      <paraID>17913D83</paraID>
      <start>16</start>
      <end>17</end>
      <status>modified</status>
      <modifiedWord>（</modifiedWord>
      <trackRevisions>false</trackRevisions>
    </reviewItem>
    <reviewItem>
      <errorID>a7accf01-c4a9-45aa-9e83-4d0404d8c33a</errorID>
      <errorWord>)</errorWord>
      <group>L1_Format</group>
      <groupName>格式问题</groupName>
      <ability>L2_HalfPunc_CN</ability>
      <abilityName>全半角问题</abilityName>
      <candidateList>
        <item>）</item>
      </candidateList>
      <explain>文本全半角错误。</explain>
      <paraID>17913D83</paraID>
      <start>27</start>
      <end>28</end>
      <status>modified</status>
      <modifiedWord>）</modifiedWord>
      <trackRevisions>false</trackRevisions>
    </reviewItem>
    <reviewItem>
      <errorID>3360cd43-5e76-47ca-968c-ddbae9df4577</errorID>
      <errorWord>(</errorWord>
      <group>L1_Format</group>
      <groupName>格式问题</groupName>
      <ability>L2_HalfPunc_CN</ability>
      <abilityName>全半角问题</abilityName>
      <candidateList>
        <item>（</item>
      </candidateList>
      <explain>文本全半角错误。</explain>
      <paraID>17913D83</paraID>
      <start>37</start>
      <end>38</end>
      <status>modified</status>
      <modifiedWord>（</modifiedWord>
      <trackRevisions>false</trackRevisions>
    </reviewItem>
    <reviewItem>
      <errorID>c32e1183-b556-4515-8fa0-b18b7a7a2bce</errorID>
      <errorWord>)</errorWord>
      <group>L1_Format</group>
      <groupName>格式问题</groupName>
      <ability>L2_HalfPunc_CN</ability>
      <abilityName>全半角问题</abilityName>
      <candidateList>
        <item>）</item>
      </candidateList>
      <explain>文本全半角错误。</explain>
      <paraID>17913D83</paraID>
      <start>39</start>
      <end>40</end>
      <status>modified</status>
      <modifiedWord>）</modifiedWord>
      <trackRevisions>false</trackRevisions>
    </reviewItem>
    <reviewItem>
      <errorID>36fdd0ac-bc2e-4bf7-9e16-5fe797ae036c</errorID>
      <errorWord>(</errorWord>
      <group>L1_Format</group>
      <groupName>格式问题</groupName>
      <ability>L2_HalfPunc_CN</ability>
      <abilityName>全半角问题</abilityName>
      <candidateList>
        <item>（</item>
      </candidateList>
      <explain>文本全半角错误。</explain>
      <paraID>17913D83</paraID>
      <start>49</start>
      <end>50</end>
      <status>modified</status>
      <modifiedWord>（</modifiedWord>
      <trackRevisions>false</trackRevisions>
    </reviewItem>
    <reviewItem>
      <errorID>7fe97a56-017b-455a-8a4f-daa3a587660c</errorID>
      <errorWord>)</errorWord>
      <group>L1_Format</group>
      <groupName>格式问题</groupName>
      <ability>L2_HalfPunc_CN</ability>
      <abilityName>全半角问题</abilityName>
      <candidateList>
        <item>）</item>
      </candidateList>
      <explain>文本全半角错误。</explain>
      <paraID>17913D83</paraID>
      <start>51</start>
      <end>52</end>
      <status>modified</status>
      <modifiedWord>）</modifiedWord>
      <trackRevisions>false</trackRevisions>
    </reviewItem>
    <reviewItem>
      <errorID>914d7b00-ec87-4634-ae58-fff35e70bc39</errorID>
      <errorWord>(</errorWord>
      <group>L1_Format</group>
      <groupName>格式问题</groupName>
      <ability>L2_HalfPunc_CN</ability>
      <abilityName>全半角问题</abilityName>
      <candidateList>
        <item>（</item>
      </candidateList>
      <explain>文本全半角错误。</explain>
      <paraID>17913D83</paraID>
      <start>78</start>
      <end>79</end>
      <status>modified</status>
      <modifiedWord>（</modifiedWord>
      <trackRevisions>false</trackRevisions>
    </reviewItem>
    <reviewItem>
      <errorID>becd3622-5d54-4831-a5b6-2d1fda654cda</errorID>
      <errorWord>)</errorWord>
      <group>L1_Format</group>
      <groupName>格式问题</groupName>
      <ability>L2_HalfPunc_CN</ability>
      <abilityName>全半角问题</abilityName>
      <candidateList>
        <item>）</item>
      </candidateList>
      <explain>文本全半角错误。</explain>
      <paraID>17913D83</paraID>
      <start>80</start>
      <end>81</end>
      <status>modified</status>
      <modifiedWord>）</modifiedWord>
      <trackRevisions>false</trackRevisions>
    </reviewItem>
    <reviewItem>
      <errorID>866c50b5-157f-4dcf-855b-8632038a6fe5</errorID>
      <errorWord>（</errorWord>
      <group>L1_Punc</group>
      <groupName>标点问题</groupName>
      <ability>L2_Punc_CN</ability>
      <abilityName>标点符号问题</abilityName>
      <candidateList/>
      <explain>同一形式括号套用。</explain>
      <paraID> 4869D82</paraID>
      <start>0</start>
      <end>1</end>
      <status>ignored</status>
      <modifiedWord/>
      <trackRevisions>false</trackRevisions>
    </reviewItem>
    <reviewItem>
      <errorID>ab9798c4-3fe5-41e6-b268-211733845ab2</errorID>
      <errorWord>(</errorWord>
      <group>L1_Punc</group>
      <groupName>标点问题</groupName>
      <ability>L2_Punc_CN</ability>
      <abilityName>标点符号问题</abilityName>
      <candidateList/>
      <explain>同一形式括号套用。</explain>
      <paraID> 4869D82</paraID>
      <start>30</start>
      <end>31</end>
      <status>ignored</status>
      <modifiedWord/>
      <trackRevisions>false</trackRevisions>
    </reviewItem>
    <reviewItem>
      <errorID>59225e77-5dc2-409a-8b8a-377d90a57f5b</errorID>
      <errorWord>)</errorWord>
      <group>L1_Punc</group>
      <groupName>标点问题</groupName>
      <ability>L2_Punc_CN</ability>
      <abilityName>标点符号问题</abilityName>
      <candidateList/>
      <explain>同一形式括号套用。</explain>
      <paraID> 4869D82</paraID>
      <start>40</start>
      <end>41</end>
      <status>ignored</status>
      <modifiedWord/>
      <trackRevisions>false</trackRevisions>
    </reviewItem>
    <reviewItem>
      <errorID>755e2afb-28ea-4f14-a110-07807c25c086</errorID>
      <errorWord>）</errorWord>
      <group>L1_Punc</group>
      <groupName>标点问题</groupName>
      <ability>L2_Punc_CN</ability>
      <abilityName>标点符号问题</abilityName>
      <candidateList/>
      <explain>同一形式括号套用。</explain>
      <paraID> 4869D82</paraID>
      <start>63</start>
      <end>64</end>
      <status>ignored</status>
      <modifiedWord/>
      <trackRevisions>false</trackRevisions>
    </reviewItem>
    <reviewItem>
      <errorID>a2d6cca8-d20b-43bb-87a0-e55b93226594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2019C81B</paraID>
      <start>22</start>
      <end>23</end>
      <status>ignored</status>
      <modifiedWord/>
      <trackRevisions>false</trackRevisions>
    </reviewItem>
    <reviewItem>
      <errorID>7479c5eb-0802-4ddf-8e85-1c350317226d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2AD2276E</paraID>
      <start>22</start>
      <end>23</end>
      <status>ignored</status>
      <modifiedWord/>
      <trackRevisions>false</trackRevisions>
    </reviewItem>
    <reviewItem>
      <errorID>34fc1f97-0c64-4792-8d91-120b7ea8195f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633C05FF</paraID>
      <start>0</start>
      <end>2</end>
      <status>modified</status>
      <modifiedWord>1.</modifiedWord>
      <trackRevisions>false</trackRevisions>
    </reviewItem>
    <reviewItem>
      <errorID>32311e8f-ff4d-41ed-bea3-749e82628844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633C05FF</paraID>
      <start>8</start>
      <end>10</end>
      <status>modified</status>
      <modifiedWord>涉及</modifiedWord>
      <trackRevisions>false</trackRevisions>
    </reviewItem>
    <reviewItem>
      <errorID>19d32c2e-8561-4d35-b9dc-ced444d2e084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57C5F71F</paraID>
      <start>23</start>
      <end>24</end>
      <status>ignored</status>
      <modifiedWord/>
      <trackRevisions>false</trackRevisions>
    </reviewItem>
    <reviewItem>
      <errorID>0c77d520-9101-43c8-9381-547aa9785a5c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420572B1</paraID>
      <start>0</start>
      <end>2</end>
      <status>modified</status>
      <modifiedWord>1.</modifiedWord>
      <trackRevisions>false</trackRevisions>
    </reviewItem>
    <reviewItem>
      <errorID>cf5fff9a-1806-43f7-8a20-1351a9ac611d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420572B1</paraID>
      <start>16</start>
      <end>17</end>
      <status>ignored</status>
      <modifiedWord/>
      <trackRevisions>false</trackRevisions>
    </reviewItem>
    <reviewItem>
      <errorID>c13522c3-7bf8-415c-95ff-5e97e390d653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4DEDECDC</paraID>
      <start>2</start>
      <end>4</end>
      <status>modified</status>
      <modifiedWord>4.</modifiedWord>
      <trackRevisions>false</trackRevisions>
    </reviewItem>
    <reviewItem>
      <errorID>c9eacbd5-28b2-4505-83d4-5cd7e04c435e</errorID>
      <errorWord>措词</errorWord>
      <group>L1_Word</group>
      <groupName>字词问题</groupName>
      <ability>L2_Alias</ability>
      <abilityName>也作/曾用词</abilityName>
      <candidateList>
        <item>措辞</item>
      </candidateList>
      <explain>词汇[措词]为不规范表述或旧称，其规范书面表述为[措辞]。</explain>
      <paraID>6B7AECC9</paraID>
      <start>8</start>
      <end>10</end>
      <status>modified</status>
      <modifiedWord>措辞</modifiedWord>
      <trackRevisions>false</trackRevisions>
    </reviewItem>
    <reviewItem>
      <errorID>59f4793c-6784-4bb8-9ff2-52cbb7d87d14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1C896B3A</paraID>
      <start>2</start>
      <end>4</end>
      <status>modified</status>
      <modifiedWord>1.</modifiedWord>
      <trackRevisions>false</trackRevisions>
    </reviewItem>
    <reviewItem>
      <errorID>612a2415-7919-4f11-badb-397aa209b0d1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1DDDFCE4</paraID>
      <start>2</start>
      <end>4</end>
      <status>modified</status>
      <modifiedWord>2.</modifiedWord>
      <trackRevisions>false</trackRevisions>
    </reviewItem>
    <reviewItem>
      <errorID>77210efb-e6b5-46ab-90d2-4e375515532e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56D9718A</paraID>
      <start>2</start>
      <end>4</end>
      <status>modified</status>
      <modifiedWord>3.</modifiedWord>
      <trackRevisions>false</trackRevisions>
    </reviewItem>
    <reviewItem>
      <errorID>73e9b00b-50cd-4ded-9eba-3ebc56a6a1fc</errorID>
      <errorWord>法律、法规</errorWord>
      <group>L1_Word</group>
      <groupName>字词问题</groupName>
      <ability>L2_Typo</ability>
      <abilityName>字词错误</abilityName>
      <candidateList>
        <item>法律法规</item>
      </candidateList>
      <explain/>
      <paraID>70B054C9</paraID>
      <start>10</start>
      <end>15</end>
      <status>ignored</status>
      <modifiedWord/>
      <trackRevisions>false</trackRevisions>
    </reviewItem>
    <reviewItem>
      <errorID>11af2d2f-3045-43f4-bbf8-6584ba2b1c96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52080BC9</paraID>
      <start>2</start>
      <end>4</end>
      <status>modified</status>
      <modifiedWord>1.</modifiedWord>
      <trackRevisions>false</trackRevisions>
    </reviewItem>
    <reviewItem>
      <errorID>c62be9f0-483b-42ca-bc4b-89bd05bef751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167377F5</paraID>
      <start>2</start>
      <end>4</end>
      <status>modified</status>
      <modifiedWord>2.</modifiedWord>
      <trackRevisions>false</trackRevisions>
    </reviewItem>
    <reviewItem>
      <errorID>6d8c6f75-4415-4157-a18f-b42b210586de</errorID>
      <errorWord>,</errorWord>
      <group>L1_Format</group>
      <groupName>格式问题</groupName>
      <ability>L2_HalfPunc_CN</ability>
      <abilityName>全半角问题</abilityName>
      <candidateList>
        <item>，</item>
      </candidateList>
      <explain>文本全半角错误。</explain>
      <paraID>167377F5</paraID>
      <start>27</start>
      <end>28</end>
      <status>modified</status>
      <modifiedWord>，</modifiedWord>
      <trackRevisions>false</trackRevisions>
    </reviewItem>
    <reviewItem>
      <errorID>1b590537-f0cc-42ff-a1fe-ac6fcb1b5b77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2C3CFE40</paraID>
      <start>0</start>
      <end>2</end>
      <status>modified</status>
      <modifiedWord>3.</modifiedWord>
      <trackRevisions>false</trackRevisions>
    </reviewItem>
    <reviewItem>
      <errorID>1e705c3f-9e87-4a43-ae48-67dbbaaa4353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19E578C8</paraID>
      <start>0</start>
      <end>2</end>
      <status>modified</status>
      <modifiedWord>4.</modifiedWord>
      <trackRevisions>false</trackRevisions>
    </reviewItem>
    <reviewItem>
      <errorID>86dd0905-730b-4314-a7ea-aeb449300dd7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4A5C1BFA</paraID>
      <start>0</start>
      <end>2</end>
      <status>modified</status>
      <modifiedWord>5.</modifiedWord>
      <trackRevisions>false</trackRevisions>
    </reviewItem>
    <reviewItem>
      <errorID>c7e60e9d-31d9-43eb-97de-cdfec2a83bd1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62B9A9B8</paraID>
      <start>0</start>
      <end>2</end>
      <status>modified</status>
      <modifiedWord>6.</modifiedWord>
      <trackRevisions>false</trackRevisions>
    </reviewItem>
    <reviewItem>
      <errorID>1d2a09e1-0743-4382-b582-f4f3db1c48a7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3D5A98D4</paraID>
      <start>0</start>
      <end>2</end>
      <status>modified</status>
      <modifiedWord>7.</modifiedWord>
      <trackRevisions>false</trackRevisions>
    </reviewItem>
    <reviewItem>
      <errorID>40cc3b6b-41d4-4c96-915f-320e112df97b</errorID>
      <errorWord>法律、法规</errorWord>
      <group>L1_Word</group>
      <groupName>字词问题</groupName>
      <ability>L2_Typo</ability>
      <abilityName>字词错误</abilityName>
      <candidateList>
        <item>法律法规</item>
      </candidateList>
      <explain/>
      <paraID>7274FD30</paraID>
      <start>19</start>
      <end>23</end>
      <status>modified</status>
      <modifiedWord>法律法规</modifiedWord>
      <trackRevisions>false</trackRevisions>
    </reviewItem>
    <reviewItem>
      <errorID>6bca7599-9def-4004-b9d8-1c87fc9fa508</errorID>
      <errorWord>法律、法规</errorWord>
      <group>L1_Word</group>
      <groupName>字词问题</groupName>
      <ability>L2_Typo</ability>
      <abilityName>字词错误</abilityName>
      <candidateList>
        <item>法律法规</item>
      </candidateList>
      <explain/>
      <paraID>7274FD30</paraID>
      <start>32</start>
      <end>36</end>
      <status>modified</status>
      <modifiedWord>法律法规</modifiedWord>
      <trackRevisions>false</trackRevisions>
    </reviewItem>
    <reviewItem>
      <errorID>e2f07fc3-d3b4-4957-8140-2134f5c0c879</errorID>
      <errorWord>，</errorWord>
      <group>L1_Word</group>
      <groupName>字词问题</groupName>
      <ability>L2_Typo</ability>
      <abilityName>字词错误</abilityName>
      <candidateList>
        <item>，以</item>
      </candidateList>
      <explain/>
      <paraID>7274FD30</paraID>
      <start>65</start>
      <end>67</end>
      <status>modified</status>
      <modifiedWord>，以</modifiedWord>
      <trackRevisions>false</trackRevisions>
    </reviewItem>
    <reviewItem>
      <errorID>9ae70001-e14b-49f2-a900-c32928d9cb2d</errorID>
      <errorWord>地方法规</errorWord>
      <group>L1_Political</group>
      <groupName>政治性问题</groupName>
      <ability>L2_Unpolitical</ability>
      <abilityName>政治敏感错误</abilityName>
      <candidateList>
        <item>地方性法规</item>
      </candidateList>
      <explain/>
      <paraID>7274FD30</paraID>
      <start>74</start>
      <end>79</end>
      <status>modified</status>
      <modifiedWord>地方性法规</modifiedWord>
      <trackRevisions>false</trackRevisions>
    </reviewItem>
    <reviewItem>
      <errorID>71196d7c-1c3b-4ff4-a76a-a0ab8db21637</errorID>
      <errorWord>做出</errorWord>
      <group>L1_Word</group>
      <groupName>字词问题</groupName>
      <ability>L2_Typo</ability>
      <abilityName>字词错误</abilityName>
      <candidateList>
        <item>作出</item>
      </candidateList>
      <explain/>
      <paraID>1F103662</paraID>
      <start>25</start>
      <end>27</end>
      <status>modified</status>
      <modifiedWord>作出</modifiedWord>
      <trackRevisions>false</trackRevisions>
    </reviewItem>
    <reviewItem>
      <errorID>cddb8b12-c169-47e6-b07d-214ecfb42c19</errorID>
      <errorWord>事宜做出书面</errorWord>
      <group>L1_Word</group>
      <groupName>字词问题</groupName>
      <ability>L2_Typo</ability>
      <abilityName>字词错误</abilityName>
      <candidateList>
        <item>事宜作出书面</item>
      </candidateList>
      <explain/>
      <paraID>1F103662</paraID>
      <start>30</start>
      <end>36</end>
      <status>modified</status>
      <modifiedWord>事宜作出书面</modifiedWord>
      <trackRevisions>false</trackRevisions>
    </reviewItem>
    <reviewItem>
      <errorID>17ce2117-6c96-4b9f-b735-830e131613d5</errorID>
      <errorWord>违约责任，赔偿</errorWord>
      <group>L1_Word</group>
      <groupName>字词问题</groupName>
      <ability>L2_Typo</ability>
      <abilityName>字词错误</abilityName>
      <candidateList>
        <item>违约责任，并赔偿</item>
      </candidateList>
      <explain/>
      <paraID>372A017F</paraID>
      <start>40</start>
      <end>48</end>
      <status>modified</status>
      <modifiedWord>违约责任，并赔偿</modifiedWord>
      <trackRevisions>false</trackRevisions>
    </reviewItem>
    <reviewItem>
      <errorID>b11f7d9a-2f96-4793-9dea-5ab537927e2b</errorID>
      <errorWord>，则</errorWord>
      <group>L1_Word</group>
      <groupName>字词问题</groupName>
      <ability>L2_Typo</ability>
      <abilityName>字词错误</abilityName>
      <candidateList>
        <item>，</item>
      </candidateList>
      <explain/>
      <paraID>6BF88158</paraID>
      <start>23</start>
      <end>24</end>
      <status>modified</status>
      <modifiedWord>，</modifiedWord>
      <trackRevisions>false</trackRevisions>
    </reviewItem>
    <reviewItem>
      <errorID>5dfaf8a0-7d2c-4256-8264-eb2a0e08412c</errorID>
      <errorWord>，</errorWord>
      <group>L1_Word</group>
      <groupName>字词问题</groupName>
      <ability>L2_Typo</ability>
      <abilityName>字词错误</abilityName>
      <candidateList>
        <item>，在</item>
      </candidateList>
      <explain/>
      <paraID>5C0B1CD0</paraID>
      <start>29</start>
      <end>31</end>
      <status>modified</status>
      <modifiedWord>，在</modifiedWord>
      <trackRevisions>false</trackRevisions>
    </reviewItem>
    <reviewItem>
      <errorID>f80b5f0e-c390-4912-8604-e2435d0f5b70</errorID>
      <errorWord>月</errorWord>
      <group>L1_Word</group>
      <groupName>字词问题</groupName>
      <ability>L2_Typo</ability>
      <abilityName>字词错误</abilityName>
      <candidateList>
        <item>月内</item>
      </candidateList>
      <explain/>
      <paraID>5AC665EC</paraID>
      <start>62</start>
      <end>64</end>
      <status>modified</status>
      <modifiedWord>月内</modifiedWord>
      <trackRevisions>false</trackRevisions>
    </reviewItem>
    <reviewItem>
      <errorID>2b00083e-a55e-4a79-a53f-fbca2031e814</errorID>
      <errorWord>法律、法规</errorWord>
      <group>L1_Word</group>
      <groupName>字词问题</groupName>
      <ability>L2_Typo</ability>
      <abilityName>字词错误</abilityName>
      <candidateList>
        <item>法律法规</item>
      </candidateList>
      <explain/>
      <paraID>773DF626</paraID>
      <start>10</start>
      <end>14</end>
      <status>modified</status>
      <modifiedWord>法律法规</modifiedWord>
      <trackRevisions>false</trackRevisions>
    </reviewItem>
    <reviewItem>
      <errorID>e9ca3ad1-d554-4ab3-8414-cf4230e6444a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335A5BA8</paraID>
      <start>0</start>
      <end>2</end>
      <status>modified</status>
      <modifiedWord>1.</modifiedWord>
      <trackRevisions>false</trackRevisions>
    </reviewItem>
    <reviewItem>
      <errorID>c1e5861a-9f55-4959-963b-62a3ff7c3aef</errorID>
      <errorWord>法律、法规</errorWord>
      <group>L1_Word</group>
      <groupName>字词问题</groupName>
      <ability>L2_Typo</ability>
      <abilityName>字词错误</abilityName>
      <candidateList>
        <item>法律法规</item>
      </candidateList>
      <explain/>
      <paraID>335A5BA8</paraID>
      <start>15</start>
      <end>19</end>
      <status>modified</status>
      <modifiedWord>法律法规</modifiedWord>
      <trackRevisions>false</trackRevisions>
    </reviewItem>
    <reviewItem>
      <errorID>df9f9b1f-95eb-497f-a750-1411a6ec31fa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AFDC96A</paraID>
      <start>0</start>
      <end>2</end>
      <status>modified</status>
      <modifiedWord>2.</modifiedWord>
      <trackRevisions>false</trackRevisions>
    </reviewItem>
    <reviewItem>
      <errorID>982463cf-62ef-410f-ba74-679462925563</errorID>
      <errorWord>计价计价</errorWord>
      <group>L1_Word</group>
      <groupName>字词问题</groupName>
      <ability>L2_Typo</ability>
      <abilityName>字词错误</abilityName>
      <candidateList>
        <item>计价</item>
      </candidateList>
      <explain/>
      <paraID> AFDC96A</paraID>
      <start>4</start>
      <end>6</end>
      <status>modified</status>
      <modifiedWord>计价</modifiedWord>
      <trackRevisions>false</trackRevisions>
    </reviewItem>
    <reviewItem>
      <errorID>90ca5e58-db32-432b-961f-25cc6da6f790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6407329D</paraID>
      <start>0</start>
      <end>2</end>
      <status>modified</status>
      <modifiedWord>3.</modifiedWord>
      <trackRevisions>false</trackRevisions>
    </reviewItem>
    <reviewItem>
      <errorID>dcda9f01-836a-43e5-bcac-57e51f271431</errorID>
      <errorWord>,</errorWord>
      <group>L1_Format</group>
      <groupName>格式问题</groupName>
      <ability>L2_HalfPunc_CN</ability>
      <abilityName>全半角问题</abilityName>
      <candidateList>
        <item>，</item>
      </candidateList>
      <explain>文本全半角错误。</explain>
      <paraID>6407329D</paraID>
      <start>126</start>
      <end>127</end>
      <status>modified</status>
      <modifiedWord>，</modifiedWord>
      <trackRevisions>false</trackRevisions>
    </reviewItem>
    <reviewItem>
      <errorID>6905d3cd-99b9-4e48-8eae-6b9521c1d87e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4EE291F2</paraID>
      <start>0</start>
      <end>2</end>
      <status>modified</status>
      <modifiedWord>1.</modifiedWord>
      <trackRevisions>false</trackRevisions>
    </reviewItem>
    <reviewItem>
      <errorID>a086a1ab-42ad-414a-8c7d-2e6d4a5fbe59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74985B8C</paraID>
      <start>0</start>
      <end>2</end>
      <status>modified</status>
      <modifiedWord>2.</modifiedWord>
      <trackRevisions>false</trackRevisions>
    </reviewItem>
    <reviewItem>
      <errorID>3b44da18-9c63-421b-ae12-66526aa3453b</errorID>
      <errorWord>其它</errorWord>
      <group>L1_Word</group>
      <groupName>字词问题</groupName>
      <ability>L2_Alias</ability>
      <abilityName>也作/曾用词</abilityName>
      <candidateList>
        <item>其他</item>
      </candidateList>
      <explain>词汇[其它]为不规范表述或旧称，其规范书面表述为[其他]。</explain>
      <paraID>5328A6E7</paraID>
      <start>19</start>
      <end>21</end>
      <status>modified</status>
      <modifiedWord>其他</modifiedWord>
      <trackRevisions>false</trackRevisions>
    </reviewItem>
    <reviewItem>
      <errorID>3a629e85-5a5e-42a1-a106-b022e1248399</errorID>
      <errorWord>其它</errorWord>
      <group>L1_Word</group>
      <groupName>字词问题</groupName>
      <ability>L2_Alias</ability>
      <abilityName>也作/曾用词</abilityName>
      <candidateList>
        <item>其他</item>
      </candidateList>
      <explain>词汇[其它]为不规范表述或旧称，其规范书面表述为[其他]。</explain>
      <paraID>5E89206E</paraID>
      <start>18</start>
      <end>20</end>
      <status>modified</status>
      <modifiedWord>其他</modifiedWord>
      <trackRevisions>false</trackRevisions>
    </reviewItem>
    <reviewItem>
      <errorID>ca0d3e76-14ad-4b47-bd86-34d112c74e4e</errorID>
      <errorWord>其它</errorWord>
      <group>L1_Word</group>
      <groupName>字词问题</groupName>
      <ability>L2_Alias</ability>
      <abilityName>也作/曾用词</abilityName>
      <candidateList>
        <item>其他</item>
      </candidateList>
      <explain>词汇[其它]为不规范表述或旧称，其规范书面表述为[其他]。</explain>
      <paraID>75FEA33B</paraID>
      <start>1</start>
      <end>3</end>
      <status>modified</status>
      <modifiedWord>其他</modifiedWord>
      <trackRevisions>false</trackRevisions>
    </reviewItem>
    <reviewItem>
      <errorID>cbddd53b-5ef8-4cec-ae92-3a85fe789bf6</errorID>
      <errorWord>其它</errorWord>
      <group>L1_Word</group>
      <groupName>字词问题</groupName>
      <ability>L2_Alias</ability>
      <abilityName>也作/曾用词</abilityName>
      <candidateList>
        <item>其他</item>
      </candidateList>
      <explain>词汇[其它]为不规范表述或旧称，其规范书面表述为[其他]。</explain>
      <paraID> 7803041</paraID>
      <start>27</start>
      <end>29</end>
      <status>modified</status>
      <modifiedWord>其他</modifiedWord>
      <trackRevisions>false</trackRevisions>
    </reviewItem>
    <reviewItem>
      <errorID>9740068d-e942-4cd4-9159-9e7c76fb0a34</errorID>
      <errorWord>其它</errorWord>
      <group>L1_Word</group>
      <groupName>字词问题</groupName>
      <ability>L2_Alias</ability>
      <abilityName>也作/曾用词</abilityName>
      <candidateList>
        <item>其他</item>
      </candidateList>
      <explain>词汇[其它]为不规范表述或旧称，其规范书面表述为[其他]。</explain>
      <paraID>623A9AAC</paraID>
      <start>1</start>
      <end>3</end>
      <status>modified</status>
      <modifiedWord>其他</modifiedWord>
      <trackRevisions>false</trackRevisions>
    </reviewItem>
    <reviewItem>
      <errorID>f7594d71-0f69-4878-aa79-db5fa6a926af</errorID>
      <errorWord>其它</errorWord>
      <group>L1_Word</group>
      <groupName>字词问题</groupName>
      <ability>L2_Alias</ability>
      <abilityName>也作/曾用词</abilityName>
      <candidateList>
        <item>其他</item>
      </candidateList>
      <explain>词汇[其它]为不规范表述或旧称，其规范书面表述为[其他]。</explain>
      <paraID>4DB08660</paraID>
      <start>8</start>
      <end>10</end>
      <status>modified</status>
      <modifiedWord>其他</modifiedWord>
      <trackRevisions>false</trackRevisions>
    </reviewItem>
    <reviewItem>
      <errorID>17f76476-3377-4a27-bf18-e5360eb41b16</errorID>
      <errorWord>其它</errorWord>
      <group>L1_Word</group>
      <groupName>字词问题</groupName>
      <ability>L2_Alias</ability>
      <abilityName>也作/曾用词</abilityName>
      <candidateList>
        <item>其他</item>
      </candidateList>
      <explain>词汇[其它]为不规范表述或旧称，其规范书面表述为[其他]。</explain>
      <paraID>32165A46</paraID>
      <start>33</start>
      <end>35</end>
      <status>modified</status>
      <modifiedWord>其他</modifiedWord>
      <trackRevisions>false</trackRevisions>
    </reviewItem>
    <reviewItem>
      <errorID>1f2c88d9-7d8a-469d-a1cd-767abcf52fd9</errorID>
      <errorWord>做出</errorWord>
      <group>L1_Word</group>
      <groupName>字词问题</groupName>
      <ability>L2_Typo</ability>
      <abilityName>字词错误</abilityName>
      <candidateList>
        <item>作出</item>
      </candidateList>
      <explain/>
      <paraID>1837901F</paraID>
      <start>26</start>
      <end>28</end>
      <status>modified</status>
      <modifiedWord>作出</modifiedWord>
      <trackRevisions>false</trackRevisions>
    </reviewItem>
    <reviewItem>
      <errorID>68e15cee-4423-41b9-baf6-e1742a58bd92</errorID>
      <errorWord>事宜做出书面</errorWord>
      <group>L1_Word</group>
      <groupName>字词问题</groupName>
      <ability>L2_Typo</ability>
      <abilityName>字词错误</abilityName>
      <candidateList>
        <item>事宜作出书面</item>
      </candidateList>
      <explain/>
      <paraID>1837901F</paraID>
      <start>31</start>
      <end>37</end>
      <status>modified</status>
      <modifiedWord>事宜作出书面</modifiedWord>
      <trackRevisions>false</trackRevisions>
    </reviewItem>
    <reviewItem>
      <errorID>f34527b9-9b36-4cfd-8af4-2af06a90e0d8</errorID>
      <errorWord>其它</errorWord>
      <group>L1_Word</group>
      <groupName>字词问题</groupName>
      <ability>L2_Alias</ability>
      <abilityName>也作/曾用词</abilityName>
      <candidateList>
        <item>其他</item>
      </candidateList>
      <explain>词汇[其它]为不规范表述或旧称，其规范书面表述为[其他]。</explain>
      <paraID>77FC301A</paraID>
      <start>16</start>
      <end>18</end>
      <status>modified</status>
      <modifiedWord>其他</modifiedWord>
      <trackRevisions>false</trackRevisions>
    </reviewItem>
    <reviewItem>
      <errorID>8a7bc2ed-dd52-42ca-993a-ba01ef266118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52F40CB</paraID>
      <start>0</start>
      <end>2</end>
      <status>modified</status>
      <modifiedWord>1.</modifiedWord>
      <trackRevisions>false</trackRevisions>
    </reviewItem>
    <reviewItem>
      <errorID>b8c6a326-4631-47f4-a564-5fc36769a677</errorID>
      <errorWord>(</errorWord>
      <group>L1_Format</group>
      <groupName>格式问题</groupName>
      <ability>L2_HalfPunc_CN</ability>
      <abilityName>全半角问题</abilityName>
      <candidateList>
        <item>（</item>
      </candidateList>
      <explain>文本全半角错误。</explain>
      <paraID>4F508883</paraID>
      <start>13</start>
      <end>14</end>
      <status>modified</status>
      <modifiedWord>（</modifiedWord>
      <trackRevisions>false</trackRevisions>
    </reviewItem>
    <reviewItem>
      <errorID>119d6eca-f7be-49cf-b54e-ec0620d3a0f7</errorID>
      <errorWord>)</errorWord>
      <group>L1_Format</group>
      <groupName>格式问题</groupName>
      <ability>L2_HalfPunc_CN</ability>
      <abilityName>全半角问题</abilityName>
      <candidateList>
        <item>）</item>
      </candidateList>
      <explain>文本全半角错误。</explain>
      <paraID>4F508883</paraID>
      <start>16</start>
      <end>17</end>
      <status>modified</status>
      <modifiedWord>）</modifiedWord>
      <trackRevisions>false</trackRevisions>
    </reviewItem>
    <reviewItem>
      <errorID>e5bc755d-9bc7-46a3-ac3c-06b0c7aa6bb9</errorID>
      <errorWord>(</errorWord>
      <group>L1_Format</group>
      <groupName>格式问题</groupName>
      <ability>L2_HalfPunc_CN</ability>
      <abilityName>全半角问题</abilityName>
      <candidateList>
        <item>（</item>
      </candidateList>
      <explain>文本全半角错误。</explain>
      <paraID>4F508883</paraID>
      <start>52</start>
      <end>53</end>
      <status>modified</status>
      <modifiedWord>（</modifiedWord>
      <trackRevisions>false</trackRevisions>
    </reviewItem>
    <reviewItem>
      <errorID>8947950b-c148-4a9c-8ebe-d86424279969</errorID>
      <errorWord>(2014)383号</errorWord>
      <group>L1_Knowledge</group>
      <groupName>知识性问题</groupName>
      <ability>L2_Knowledge</ability>
      <abilityName>其他知识</abilityName>
      <candidateList>
        <item>〔2014〕383号</item>
      </candidateList>
      <explain>发文字号格式错误。</explain>
      <paraID>4F508883</paraID>
      <start>56</start>
      <end>66</end>
      <status>modified</status>
      <modifiedWord>〔2014〕383号</modifiedWord>
      <trackRevisions>false</trackRevisions>
    </reviewItem>
    <reviewItem>
      <errorID>4def7df7-0ca4-4bbf-adb1-efa4d942459b</errorID>
      <errorWord>)</errorWord>
      <group>L1_Format</group>
      <groupName>格式问题</groupName>
      <ability>L2_HalfPunc_CN</ability>
      <abilityName>全半角问题</abilityName>
      <candidateList>
        <item>）</item>
      </candidateList>
      <explain>文本全半角错误。</explain>
      <paraID>4F508883</paraID>
      <start>67</start>
      <end>68</end>
      <status>modified</status>
      <modifiedWord>）</modifiedWord>
      <trackRevisions>false</trackRevisions>
    </reviewItem>
    <reviewItem>
      <errorID>fdc37b7c-8286-4833-b03d-29965f5798f1</errorID>
      <errorWord>)</errorWord>
      <group>L1_Format</group>
      <groupName>格式问题</groupName>
      <ability>L2_HalfPunc_CN</ability>
      <abilityName>全半角问题</abilityName>
      <candidateList>
        <item>）</item>
      </candidateList>
      <explain>文本全半角错误。</explain>
      <paraID>4F508883</paraID>
      <start>86</start>
      <end>87</end>
      <status>modified</status>
      <modifiedWord>）</modifiedWord>
      <trackRevisions>false</trackRevisions>
    </reviewItem>
    <reviewItem>
      <errorID>5054b13a-d792-4173-9ae6-3ae4940fd0c3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C11525F</paraID>
      <start>0</start>
      <end>2</end>
      <status>modified</status>
      <modifiedWord>2.</modifiedWord>
      <trackRevisions>false</trackRevisions>
    </reviewItem>
    <reviewItem>
      <errorID>180e49bb-eee4-43a9-bfae-8db8a2b8f389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3814B4F1</paraID>
      <start>1</start>
      <end>3</end>
      <status>modified</status>
      <modifiedWord>3.</modifiedWord>
      <trackRevisions>false</trackRevisions>
    </reviewItem>
    <reviewItem>
      <errorID>16a0fc82-54fb-4461-b82e-cc1c9074c053</errorID>
      <errorWord>，</errorWord>
      <group>L1_Word</group>
      <groupName>字词问题</groupName>
      <ability>L2_Typo</ability>
      <abilityName>字词错误</abilityName>
      <candidateList>
        <item>，具</item>
      </candidateList>
      <explain/>
      <paraID>4907D990</paraID>
      <start>76</start>
      <end>78</end>
      <status>modified</status>
      <modifiedWord>，具</modifiedWord>
      <trackRevisions>false</trackRevisions>
    </reviewItem>
    <reviewItem>
      <errorID>d33539cf-4aa6-49f7-9034-f827978475c5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2E13ED78</paraID>
      <start>0</start>
      <end>2</end>
      <status>modified</status>
      <modifiedWord>1.</modifiedWord>
      <trackRevisions>false</trackRevisions>
    </reviewItem>
    <reviewItem>
      <errorID>86d5f6f8-e98f-479a-9095-e2cbd609a781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6A111545</paraID>
      <start>0</start>
      <end>2</end>
      <status>modified</status>
      <modifiedWord>2.</modifiedWord>
      <trackRevisions>false</trackRevisions>
    </reviewItem>
    <reviewItem>
      <errorID>5b3ba50f-9099-4b10-8866-0a1cbaef492f</errorID>
      <errorWord>项目的</errorWord>
      <group>L1_Word</group>
      <groupName>字词问题</groupName>
      <ability>L2_Typo</ability>
      <abilityName>字词错误</abilityName>
      <candidateList>
        <item>项目</item>
      </candidateList>
      <explain/>
      <paraID>6A111545</paraID>
      <start>8</start>
      <end>10</end>
      <status>modified</status>
      <modifiedWord>项目</modifiedWord>
      <trackRevisions>false</trackRevisions>
    </reviewItem>
    <reviewItem>
      <errorID>5ba89647-cabf-4130-b735-76d01c47a588</errorID>
      <errorWord>(</errorWord>
      <group>L1_Format</group>
      <groupName>格式问题</groupName>
      <ability>L2_HalfPunc_CN</ability>
      <abilityName>全半角问题</abilityName>
      <candidateList>
        <item>（</item>
      </candidateList>
      <explain>文本全半角错误。</explain>
      <paraID> 19847AE</paraID>
      <start>5</start>
      <end>6</end>
      <status>modified</status>
      <modifiedWord>（</modifiedWord>
      <trackRevisions>false</trackRevisions>
    </reviewItem>
    <reviewItem>
      <errorID>c31b434b-1434-4c18-bedd-c36ab382ea12</errorID>
      <errorWord>(</errorWord>
      <group>L1_Format</group>
      <groupName>格式问题</groupName>
      <ability>L2_HalfPunc_CN</ability>
      <abilityName>全半角问题</abilityName>
      <candidateList>
        <item>（</item>
      </candidateList>
      <explain>文本全半角错误。</explain>
      <paraID>1736A0D9</paraID>
      <start>30</start>
      <end>31</end>
      <status>modified</status>
      <modifiedWord>（</modifiedWord>
      <trackRevisions>false</trackRevisions>
    </reviewItem>
    <reviewItem>
      <errorID>52373daf-b096-4c3d-9fc5-227ae75b8c59</errorID>
      <errorWord>)</errorWord>
      <group>L1_Format</group>
      <groupName>格式问题</groupName>
      <ability>L2_HalfPunc_CN</ability>
      <abilityName>全半角问题</abilityName>
      <candidateList>
        <item>）</item>
      </candidateList>
      <explain>文本全半角错误。</explain>
      <paraID>1736A0D9</paraID>
      <start>36</start>
      <end>37</end>
      <status>modified</status>
      <modifiedWord>）</modifiedWord>
      <trackRevisions>false</trackRevisions>
    </reviewItem>
    <reviewItem>
      <errorID>9b4f63df-32fb-4c3d-a7f0-a070e39c2657</errorID>
      <errorWord>(</errorWord>
      <group>L1_Format</group>
      <groupName>格式问题</groupName>
      <ability>L2_HalfPunc_CN</ability>
      <abilityName>全半角问题</abilityName>
      <candidateList>
        <item>（</item>
      </candidateList>
      <explain>文本全半角错误。</explain>
      <paraID> B85B503</paraID>
      <start>44</start>
      <end>45</end>
      <status>modified</status>
      <modifiedWord>（</modifiedWord>
      <trackRevisions>false</trackRevisions>
    </reviewItem>
    <reviewItem>
      <errorID>13998746-1d63-45d9-933b-cde9a1dc15de</errorID>
      <errorWord>[2014]383号</errorWord>
      <group>L1_Knowledge</group>
      <groupName>知识性问题</groupName>
      <ability>L2_Knowledge</ability>
      <abilityName>其他知识</abilityName>
      <candidateList>
        <item>〔2014〕383号</item>
      </candidateList>
      <explain>发文字号格式错误。</explain>
      <paraID> B85B503</paraID>
      <start>48</start>
      <end>58</end>
      <status>modified</status>
      <modifiedWord>〔2014〕383号</modifiedWord>
      <trackRevisions>false</trackRevisions>
    </reviewItem>
    <reviewItem>
      <errorID>f4c9dc9f-f645-4f69-a270-2a314c091c37</errorID>
      <errorWord>)</errorWord>
      <group>L1_Format</group>
      <groupName>格式问题</groupName>
      <ability>L2_HalfPunc_CN</ability>
      <abilityName>全半角问题</abilityName>
      <candidateList>
        <item>）</item>
      </candidateList>
      <explain>文本全半角错误。</explain>
      <paraID> B85B503</paraID>
      <start>58</start>
      <end>59</end>
      <status>modified</status>
      <modifiedWord>）</modifiedWord>
      <trackRevisions>false</trackRevisions>
    </reviewItem>
    <reviewItem>
      <errorID>1fa4a2e7-031f-4ed2-bdf4-738bd3e14ea8</errorID>
      <errorWord>其它</errorWord>
      <group>L1_Word</group>
      <groupName>字词问题</groupName>
      <ability>L2_Alias</ability>
      <abilityName>也作/曾用词</abilityName>
      <candidateList>
        <item>其他</item>
      </candidateList>
      <explain>词汇[其它]为不规范表述或旧称，其规范书面表述为[其他]。</explain>
      <paraID>1C7FE555</paraID>
      <start>8</start>
      <end>10</end>
      <status>modified</status>
      <modifiedWord>其他</modifiedWord>
      <trackRevisions>false</trackRevisions>
    </reviewItem>
    <reviewItem>
      <errorID>0c8f7a7c-4821-4886-ac43-a52fe896fbd6</errorID>
      <errorWord>帐号</errorWord>
      <group>L1_Word</group>
      <groupName>字词问题</groupName>
      <ability>L2_Typo</ability>
      <abilityName>字词错误</abilityName>
      <candidateList>
        <item>账号</item>
      </candidateList>
      <explain/>
      <paraID>39EEF682</paraID>
      <start>0</start>
      <end>2</end>
      <status>modified</status>
      <modifiedWord>账号</modifiedWord>
      <trackRevisions>false</trackRevisions>
    </reviewItem>
    <reviewItem>
      <errorID>8d8ed84e-995e-49a0-b010-c68a02e0c455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62ED04A7</paraID>
      <start>0</start>
      <end>2</end>
      <status>modified</status>
      <modifiedWord>1.</modifiedWord>
      <trackRevisions>false</trackRevisions>
    </reviewItem>
    <reviewItem>
      <errorID>3c9ffdd8-41a6-429d-a938-b76dae4a2daa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5D4ABA7</paraID>
      <start>0</start>
      <end>2</end>
      <status>modified</status>
      <modifiedWord>2.</modifiedWord>
      <trackRevisions>false</trackRevisions>
    </reviewItem>
    <reviewItem>
      <errorID>c852bd05-49c3-48e7-8d7a-47f8691ec0ec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10345D28</paraID>
      <start>0</start>
      <end>2</end>
      <status>modified</status>
      <modifiedWord>3.</modifiedWord>
      <trackRevisions>false</trackRevisions>
    </reviewItem>
    <reviewItem>
      <errorID>e0891ae4-032e-494a-835d-a675b316c189</errorID>
      <errorWord>，</errorWord>
      <group>L1_Word</group>
      <groupName>字词问题</groupName>
      <ability>L2_Typo</ability>
      <abilityName>字词错误</abilityName>
      <candidateList>
        <item>，以</item>
      </candidateList>
      <explain/>
      <paraID>72473464</paraID>
      <start>24</start>
      <end>26</end>
      <status>modified</status>
      <modifiedWord>，以</modifiedWord>
      <trackRevisions>false</trackRevisions>
    </reviewItem>
    <reviewItem>
      <errorID>6824dd25-1c76-4832-90b1-5e9dcd5bfaea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4CEA3D48</paraID>
      <start>0</start>
      <end>4</end>
      <status>modified</status>
      <modifiedWord>其他情况</modifiedWord>
      <trackRevisions>false</trackRevisions>
    </reviewItem>
    <reviewItem>
      <errorID>64acdc44-3dec-476c-88db-9b38a7965dc7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2624C801</paraID>
      <start>48</start>
      <end>49</end>
      <status>modified</status>
      <modifiedWord>—</modifiedWord>
      <trackRevisions>false</trackRevisions>
    </reviewItem>
    <reviewItem>
      <errorID>56a24d06-c17a-4212-a9e3-3a44aef99ca7</errorID>
      <errorWord>（2020）46号</errorWord>
      <group>L1_Knowledge</group>
      <groupName>知识性问题</groupName>
      <ability>L2_Knowledge</ability>
      <abilityName>其他知识</abilityName>
      <candidateList>
        <item>〔2020〕46号</item>
      </candidateList>
      <explain>发文字号格式错误。</explain>
      <paraID>260B561C</paraID>
      <start>36</start>
      <end>45</end>
      <status>modified</status>
      <modifiedWord>〔2020〕46号</modifiedWord>
      <trackRevisions>false</trackRevisions>
    </reviewItem>
    <reviewItem>
      <errorID>7e4b5dd6-9dd6-4ef5-a4f5-27d74e2203d5</errorID>
      <errorWord>,</errorWord>
      <group>L1_Format</group>
      <groupName>格式问题</groupName>
      <ability>L2_HalfPunc_CN</ability>
      <abilityName>全半角问题</abilityName>
      <candidateList>
        <item>，</item>
      </candidateList>
      <explain>文本全半角错误。</explain>
      <paraID>260B561C</paraID>
      <start>77</start>
      <end>78</end>
      <status>modified</status>
      <modifiedWord>，</modifiedWord>
      <trackRevisions>false</trackRevisions>
    </reviewItem>
    <reviewItem>
      <errorID>212cd283-2bd8-48a0-b9a8-10de5fca1920</errorID>
      <errorWord>,</errorWord>
      <group>L1_Format</group>
      <groupName>格式问题</groupName>
      <ability>L2_HalfPunc_CN</ability>
      <abilityName>全半角问题</abilityName>
      <candidateList>
        <item>，</item>
      </candidateList>
      <explain>文本全半角错误。</explain>
      <paraID>2B561CB1</paraID>
      <start>6</start>
      <end>7</end>
      <status>modified</status>
      <modifiedWord>，</modifiedWord>
      <trackRevisions>false</trackRevisions>
    </reviewItem>
    <reviewItem>
      <errorID>63ce240c-045b-40af-a630-71bfebf4e612</errorID>
      <errorWord>,</errorWord>
      <group>L1_Format</group>
      <groupName>格式问题</groupName>
      <ability>L2_HalfPunc_CN</ability>
      <abilityName>全半角问题</abilityName>
      <candidateList>
        <item>，</item>
      </candidateList>
      <explain>文本全半角错误。</explain>
      <paraID>2B561CB1</paraID>
      <start>29</start>
      <end>30</end>
      <status>modified</status>
      <modifiedWord>，</modifiedWord>
      <trackRevisions>false</trackRevisions>
    </reviewItem>
    <reviewItem>
      <errorID>f6bd7aaa-ae29-4008-b76f-7d50c040a250</errorID>
      <errorWord>:</errorWord>
      <group>L1_Format</group>
      <groupName>格式问题</groupName>
      <ability>L2_HalfPunc_CN</ability>
      <abilityName>全半角问题</abilityName>
      <candidateList>
        <item>：</item>
      </candidateList>
      <explain>文本全半角错误。</explain>
      <paraID> CCD1C14</paraID>
      <start>8</start>
      <end>9</end>
      <status>modified</status>
      <modifiedWord>：</modifiedWord>
      <trackRevisions>false</trackRevisions>
    </reviewItem>
    <reviewItem>
      <errorID>151a6ae4-d14e-455b-b7a7-09546f3c5f03</errorID>
      <errorWord>（</errorWord>
      <group>L1_Punc</group>
      <groupName>标点问题</groupName>
      <ability>L2_Punc_CN</ability>
      <abilityName>标点符号问题</abilityName>
      <candidateList/>
      <explain>同一形式括号套用。</explain>
      <paraID> D2F972E</paraID>
      <start>0</start>
      <end>1</end>
      <status>ignored</status>
      <modifiedWord/>
      <trackRevisions>false</trackRevisions>
    </reviewItem>
    <reviewItem>
      <errorID>634d8385-8b80-453d-a47c-ea453964e560</errorID>
      <errorWord>(</errorWord>
      <group>L1_Punc</group>
      <groupName>标点问题</groupName>
      <ability>L2_Punc_CN</ability>
      <abilityName>标点符号问题</abilityName>
      <candidateList/>
      <explain>同一形式括号套用。</explain>
      <paraID> D2F972E</paraID>
      <start>19</start>
      <end>20</end>
      <status>ignored</status>
      <modifiedWord/>
      <trackRevisions>false</trackRevisions>
    </reviewItem>
    <reviewItem>
      <errorID>52350ca2-cd20-44db-9fc1-b5dc525c1fdb</errorID>
      <errorWord>)</errorWord>
      <group>L1_Punc</group>
      <groupName>标点问题</groupName>
      <ability>L2_Punc_CN</ability>
      <abilityName>标点符号问题</abilityName>
      <candidateList/>
      <explain>同一形式括号套用。</explain>
      <paraID> D2F972E</paraID>
      <start>29</start>
      <end>30</end>
      <status>ignored</status>
      <modifiedWord/>
      <trackRevisions>false</trackRevisions>
    </reviewItem>
    <reviewItem>
      <errorID>781e1ff3-be26-4a4b-99a3-325c004b454c</errorID>
      <errorWord>）</errorWord>
      <group>L1_Punc</group>
      <groupName>标点问题</groupName>
      <ability>L2_Punc_CN</ability>
      <abilityName>标点符号问题</abilityName>
      <candidateList/>
      <explain>同一形式括号套用。</explain>
      <paraID> D2F972E</paraID>
      <start>44</start>
      <end>45</end>
      <status>ignored</status>
      <modifiedWord/>
      <trackRevisions>false</trackRevisions>
    </reviewItem>
    <reviewItem>
      <errorID>2287f859-776f-444f-b85e-c64d1f24da11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39E0AC05</paraID>
      <start>108</start>
      <end>120</end>
      <status>modified</status>
      <modifiedWord>中华人民共和国政府采购法</modifiedWord>
      <trackRevisions>false</trackRevisions>
    </reviewItem>
    <reviewItem>
      <errorID>59cd22d7-37ca-4a57-b857-8c0bc151ca5c</errorID>
      <errorWord>；</errorWord>
      <group>L1_Word</group>
      <groupName>字词问题</groupName>
      <ability>L2_Typo</ability>
      <abilityName>字词错误</abilityName>
      <candidateList>
        <item>；具</item>
      </candidateList>
      <explain/>
      <paraID>39E0AC05</paraID>
      <start>168</start>
      <end>170</end>
      <status>modified</status>
      <modifiedWord>；具</modifiedWord>
      <trackRevisions>false</trackRevisions>
    </reviewItem>
    <reviewItem>
      <errorID>87e11f98-107b-445f-b27c-74615175c09d</errorID>
      <errorWord>，</errorWord>
      <group>L1_Word</group>
      <groupName>字词问题</groupName>
      <ability>L2_Typo</ability>
      <abilityName>字词错误</abilityName>
      <candidateList>
        <item>，自</item>
      </candidateList>
      <explain/>
      <paraID>39E0AC05</paraID>
      <start>274</start>
      <end>276</end>
      <status>modified</status>
      <modifiedWord>，自</modifiedWord>
      <trackRevisions>false</trackRevisions>
    </reviewItem>
    <reviewItem>
      <errorID>1442d7c9-5e26-4f45-8185-440d63e3c70b</errorID>
      <errorWord>，</errorWord>
      <group>L1_Word</group>
      <groupName>字词问题</groupName>
      <ability>L2_Typo</ability>
      <abilityName>字词错误</abilityName>
      <candidateList>
        <item>，并</item>
      </candidateList>
      <explain/>
      <paraID>39E0AC05</paraID>
      <start>285</start>
      <end>287</end>
      <status>modified</status>
      <modifiedWord>，并</modifiedWord>
      <trackRevisions>false</trackRevisions>
    </reviewItem>
    <reviewItem>
      <errorID>bc8e994f-3a4d-4594-854d-7de2bf8ff95d</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3970BE20</paraID>
      <start>0</start>
      <end>2</end>
      <status>modified</status>
      <modifiedWord>二〇</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41B79D2-B838-4C1E-A0AB-D16C399174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Adminis</dc:creator>
  <cp:lastModifiedBy>大洲设计咨询集团有限公司南京分公司</cp:lastModifiedBy>
  <cp:revision>13</cp:revision>
  <dcterms:created xsi:type="dcterms:W3CDTF">2024-11-19T08:51:00Z</dcterms:created>
  <dcterms:modified xsi:type="dcterms:W3CDTF">2026-10-22T06:08:45Z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eyJoZGlkIjoiOWFhMDIxOWIzMjAwNTA4NGZhMzljYWFlZDcwN2E4MGYiLCJ1c2VySWQiOiIxMzQxMTY0NTg2In0=</vt:lpwstr>
  </property>
  <property fmtid="{D5CDD505-2E9C-101B-9397-08002B2CF9AE}" pid="3" name="KSOProductBuildVer">
    <vt:lpwstr>2052-12.1.0.28802</vt:lpwstr>
  </property>
  <property fmtid="{D5CDD505-2E9C-101B-9397-08002B2CF9AE}" pid="4" name="ICV">
    <vt:lpwstr>55D6AA30BBFB4E898A52CCDC65624780_13</vt:lpwstr>
  </property>
</Properties>
</file>