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lang w:val="en-US" w:eastAsia="zh-CN"/>
        </w:rPr>
        <w:t xml:space="preserve"> </w:t>
      </w: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35"/>
        <w:ind w:firstLine="300"/>
        <w:spacing w:line="360" w:lineRule="auto"/>
        <w:rPr>
          <w:color w:val="000000"/>
          <w:sz w:val="60"/>
          <w:szCs w:val="60"/>
          <w:highlight w:val="none"/>
        </w:rPr>
      </w:pPr>
      <w:r>
        <w:rPr>
          <w:color w:val="000000"/>
          <w:sz w:val="60"/>
          <w:szCs w:val="60"/>
          <w:highlight w:val="none"/>
        </w:rPr>
      </w:r>
      <w:r/>
    </w:p>
    <w:p>
      <w:pPr>
        <w:pStyle w:val="1038"/>
        <w:rPr>
          <w:color w:val="000000"/>
          <w:highlight w:val="none"/>
        </w:rPr>
      </w:pPr>
      <w:r>
        <w:rPr>
          <w:color w:val="000000"/>
          <w:highlight w:val="none"/>
        </w:rPr>
      </w:r>
      <w:r/>
    </w:p>
    <w:p>
      <w:pPr>
        <w:pStyle w:val="1035"/>
        <w:rPr>
          <w:color w:val="000000"/>
          <w:highlight w:val="none"/>
        </w:rPr>
      </w:pPr>
      <w:r>
        <w:rPr>
          <w:color w:val="000000"/>
          <w:highlight w:val="none"/>
        </w:rPr>
      </w:r>
      <w:r/>
    </w:p>
    <w:p>
      <w:pPr>
        <w:pStyle w:val="1069"/>
        <w:jc w:val="center"/>
        <w:tabs>
          <w:tab w:val="left" w:pos="567" w:leader="none"/>
        </w:tabs>
        <w:rPr>
          <w:rFonts w:hint="eastAsia" w:ascii="Times New Roman" w:hAnsi="Times New Roman" w:eastAsia="宋体" w:cs="Times New Roman"/>
          <w:b/>
          <w:bCs/>
          <w:color w:val="000000"/>
          <w:sz w:val="60"/>
          <w:szCs w:val="60"/>
          <w:highlight w:val="none"/>
          <w:lang w:val="en-US" w:eastAsia="zh-CN" w:bidi="ar-SA"/>
        </w:rPr>
      </w:pPr>
      <w:r>
        <w:rPr>
          <w:rFonts w:hint="eastAsia" w:ascii="Times New Roman" w:hAnsi="Times New Roman" w:eastAsia="宋体" w:cs="Times New Roman"/>
          <w:b/>
          <w:bCs/>
          <w:color w:val="000000"/>
          <w:sz w:val="60"/>
          <w:szCs w:val="60"/>
          <w:highlight w:val="none"/>
          <w:lang w:val="en-US" w:eastAsia="zh-CN" w:bidi="ar-SA"/>
        </w:rPr>
        <w:t xml:space="preserve">溧阳市埭头镇便民服务中心更新改造项目</w:t>
      </w:r>
      <w:r>
        <w:rPr>
          <w:rFonts w:hint="eastAsia" w:ascii="Times New Roman" w:hAnsi="Times New Roman" w:eastAsia="宋体" w:cs="Times New Roman"/>
          <w:b/>
          <w:bCs/>
          <w:color w:val="000000"/>
          <w:sz w:val="60"/>
          <w:szCs w:val="60"/>
          <w:highlight w:val="none"/>
          <w:lang w:val="en-US" w:eastAsia="zh-CN" w:bidi="ar-SA"/>
        </w:rPr>
      </w:r>
      <w:r/>
    </w:p>
    <w:p>
      <w:pPr>
        <w:pStyle w:val="1069"/>
        <w:jc w:val="center"/>
        <w:tabs>
          <w:tab w:val="left" w:pos="567" w:leader="none"/>
        </w:tabs>
        <w:rPr>
          <w:rFonts w:ascii="宋体" w:hAnsi="宋体"/>
          <w:b/>
          <w:bCs/>
          <w:color w:val="000000"/>
          <w:sz w:val="60"/>
          <w:szCs w:val="60"/>
          <w:highlight w:val="none"/>
        </w:rPr>
      </w:pPr>
      <w:r>
        <w:rPr>
          <w:b/>
          <w:bCs/>
          <w:color w:val="000000"/>
          <w:sz w:val="60"/>
          <w:szCs w:val="60"/>
          <w:highlight w:val="none"/>
        </w:rPr>
        <w:t xml:space="preserve">竞争性磋商文件</w:t>
      </w:r>
      <w:r>
        <w:rPr>
          <w:rFonts w:ascii="宋体" w:hAnsi="宋体"/>
          <w:b/>
          <w:bCs/>
          <w:color w:val="000000"/>
          <w:sz w:val="60"/>
          <w:szCs w:val="60"/>
          <w:highlight w:val="none"/>
        </w:rPr>
      </w:r>
      <w:r/>
    </w:p>
    <w:p>
      <w:pPr>
        <w:pStyle w:val="1035"/>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38"/>
        <w:ind w:firstLine="420"/>
        <w:rPr>
          <w:color w:val="000000"/>
          <w:highlight w:val="none"/>
        </w:rPr>
      </w:pPr>
      <w:r>
        <w:rPr>
          <w:color w:val="000000"/>
          <w:highlight w:val="none"/>
        </w:rPr>
      </w:r>
      <w:r/>
    </w:p>
    <w:p>
      <w:pPr>
        <w:pStyle w:val="1035"/>
        <w:ind w:left="3293" w:hanging="2100"/>
        <w:spacing w:line="480" w:lineRule="auto"/>
        <w:rPr>
          <w:rFonts w:hint="eastAsia" w:ascii="Times New Roman" w:hAnsi="Times New Roman" w:eastAsia="宋体" w:cs="Times New Roman"/>
          <w:bCs/>
          <w:color w:val="000000"/>
          <w:sz w:val="30"/>
          <w:szCs w:val="30"/>
          <w:highlight w:val="none"/>
          <w:lang w:eastAsia="zh-CN"/>
        </w:rPr>
      </w:pPr>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lang w:eastAsia="zh-CN"/>
        </w:rPr>
        <w:t xml:space="preserve">溧阳市埭头镇便民服务中心更新改造项目</w:t>
      </w:r>
      <w:r>
        <w:rPr>
          <w:rFonts w:hint="eastAsia" w:ascii="Times New Roman" w:hAnsi="Times New Roman" w:eastAsia="宋体" w:cs="Times New Roman"/>
          <w:bCs/>
          <w:color w:val="000000"/>
          <w:sz w:val="30"/>
          <w:szCs w:val="30"/>
          <w:highlight w:val="none"/>
          <w:lang w:eastAsia="zh-CN"/>
        </w:rPr>
      </w:r>
      <w:r/>
    </w:p>
    <w:p>
      <w:pPr>
        <w:pStyle w:val="1035"/>
        <w:ind w:firstLine="1200"/>
        <w:spacing w:line="480" w:lineRule="auto"/>
        <w:rPr>
          <w:rFonts w:ascii="Times New Roman" w:hAnsi="Times New Roman" w:eastAsia="宋体" w:cs="Times New Roman"/>
          <w:bCs/>
          <w:color w:val="000000"/>
          <w:sz w:val="30"/>
          <w:szCs w:val="30"/>
          <w:highlight w:val="none"/>
          <w:lang w:val="en-US"/>
        </w:rPr>
      </w:pPr>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编</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号</w:t>
      </w:r>
      <w:r>
        <w:rPr>
          <w:rFonts w:hint="eastAsia" w:ascii="Times New Roman" w:hAnsi="Times New Roman" w:eastAsia="宋体" w:cs="Times New Roman"/>
          <w:bCs/>
          <w:color w:val="000000"/>
          <w:sz w:val="30"/>
          <w:szCs w:val="30"/>
          <w:highlight w:val="none"/>
          <w:lang w:eastAsia="zh-CN"/>
        </w:rPr>
        <w:t xml:space="preserve">：</w:t>
      </w:r>
      <w:r>
        <w:rPr>
          <w:rFonts w:hint="eastAsia" w:cs="Times New Roman"/>
          <w:bCs/>
          <w:color w:val="000000"/>
          <w:sz w:val="30"/>
          <w:szCs w:val="30"/>
          <w:highlight w:val="none"/>
          <w:lang w:eastAsia="zh-CN"/>
        </w:rPr>
        <w:t xml:space="preserve">JSZC-320481-XYNN-C2026-0005</w:t>
      </w:r>
      <w:r>
        <w:rPr>
          <w:rFonts w:ascii="Times New Roman" w:hAnsi="Times New Roman" w:eastAsia="宋体" w:cs="Times New Roman"/>
          <w:bCs/>
          <w:color w:val="000000"/>
          <w:sz w:val="30"/>
          <w:szCs w:val="30"/>
          <w:highlight w:val="none"/>
          <w:lang w:val="en-US"/>
        </w:rPr>
      </w:r>
      <w:r/>
    </w:p>
    <w:p>
      <w:pPr>
        <w:pStyle w:val="1035"/>
        <w:ind w:firstLine="1200"/>
        <w:spacing w:line="480" w:lineRule="auto"/>
        <w:rPr>
          <w:rFonts w:hint="eastAsia"/>
          <w:lang w:eastAsia="zh-CN"/>
        </w:rPr>
      </w:pPr>
      <w:r>
        <w:rPr>
          <w:rFonts w:hint="eastAsia" w:ascii="Times New Roman" w:hAnsi="Times New Roman" w:eastAsia="宋体" w:cs="Times New Roman"/>
          <w:bCs/>
          <w:color w:val="000000"/>
          <w:sz w:val="30"/>
          <w:szCs w:val="30"/>
          <w:highlight w:val="none"/>
        </w:rPr>
        <w:t xml:space="preserve">采购</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人名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r>
        <w:rPr>
          <w:rFonts w:hint="eastAsia" w:ascii="Times New Roman" w:hAnsi="Times New Roman" w:eastAsia="宋体" w:cs="Times New Roman"/>
          <w:bCs/>
          <w:color w:val="000000"/>
          <w:sz w:val="30"/>
          <w:szCs w:val="30"/>
          <w:highlight w:val="none"/>
          <w:lang w:eastAsia="zh-CN"/>
        </w:rPr>
        <w:t xml:space="preserve">溧阳市埭头镇人民政府</w:t>
      </w:r>
      <w:r>
        <w:rPr>
          <w:rFonts w:hint="eastAsia"/>
          <w:lang w:eastAsia="zh-CN"/>
        </w:rPr>
      </w:r>
      <w:r/>
    </w:p>
    <w:p>
      <w:pPr>
        <w:pStyle w:val="1035"/>
        <w:ind w:firstLine="1200"/>
        <w:spacing w:line="480" w:lineRule="auto"/>
        <w:rPr>
          <w:rFonts w:hint="eastAsia" w:ascii="Times New Roman" w:hAnsi="Times New Roman" w:eastAsia="宋体" w:cs="Times New Roman"/>
          <w:bCs/>
          <w:color w:val="000000"/>
          <w:sz w:val="30"/>
          <w:szCs w:val="30"/>
          <w:highlight w:val="none"/>
        </w:rPr>
      </w:pPr>
      <w:r>
        <w:rPr>
          <w:rFonts w:hint="eastAsia" w:ascii="Times New Roman" w:hAnsi="Times New Roman" w:eastAsia="宋体" w:cs="Times New Roman"/>
          <w:bCs/>
          <w:color w:val="000000"/>
          <w:sz w:val="30"/>
          <w:szCs w:val="30"/>
          <w:highlight w:val="none"/>
        </w:rPr>
        <w:t xml:space="preserve">采购代理机构：</w:t>
      </w:r>
      <w:r>
        <w:rPr>
          <w:rFonts w:hint="eastAsia" w:ascii="Times New Roman" w:hAnsi="Times New Roman" w:eastAsia="宋体" w:cs="Times New Roman"/>
          <w:bCs/>
          <w:color w:val="000000"/>
          <w:sz w:val="30"/>
          <w:szCs w:val="30"/>
          <w:highlight w:val="none"/>
          <w:lang w:eastAsia="zh-CN"/>
        </w:rPr>
        <w:t xml:space="preserve">江苏鑫轶工程咨询有限公司</w:t>
      </w:r>
      <w:r>
        <w:rPr>
          <w:rFonts w:hint="eastAsia" w:ascii="Times New Roman" w:hAnsi="Times New Roman" w:eastAsia="宋体" w:cs="Times New Roman"/>
          <w:bCs/>
          <w:color w:val="000000"/>
          <w:sz w:val="30"/>
          <w:szCs w:val="30"/>
          <w:highlight w:val="none"/>
        </w:rPr>
      </w:r>
      <w:r/>
    </w:p>
    <w:p>
      <w:pPr>
        <w:pStyle w:val="1035"/>
        <w:spacing w:line="480" w:lineRule="auto"/>
        <w:rPr>
          <w:color w:val="000000"/>
          <w:sz w:val="24"/>
          <w:highlight w:val="none"/>
        </w:rPr>
      </w:pPr>
      <w:r>
        <w:rPr>
          <w:color w:val="000000"/>
          <w:sz w:val="24"/>
          <w:highlight w:val="none"/>
        </w:rPr>
      </w:r>
      <w:r/>
    </w:p>
    <w:p>
      <w:pPr>
        <w:pStyle w:val="1037"/>
        <w:rPr>
          <w:color w:val="000000"/>
          <w:sz w:val="24"/>
          <w:highlight w:val="none"/>
        </w:rPr>
      </w:pPr>
      <w:r>
        <w:rPr>
          <w:color w:val="000000"/>
          <w:sz w:val="24"/>
          <w:highlight w:val="none"/>
        </w:rPr>
      </w:r>
      <w:r/>
    </w:p>
    <w:p>
      <w:pPr>
        <w:pStyle w:val="1060"/>
        <w:rPr>
          <w:color w:val="000000"/>
          <w:sz w:val="24"/>
          <w:highlight w:val="none"/>
        </w:rPr>
      </w:pPr>
      <w:r>
        <w:rPr>
          <w:color w:val="000000"/>
          <w:sz w:val="24"/>
          <w:highlight w:val="none"/>
        </w:rPr>
      </w:r>
      <w:r/>
    </w:p>
    <w:p>
      <w:pPr>
        <w:pStyle w:val="1035"/>
        <w:rPr>
          <w:color w:val="000000"/>
          <w:sz w:val="24"/>
          <w:highlight w:val="none"/>
        </w:rPr>
      </w:pPr>
      <w:r>
        <w:rPr>
          <w:color w:val="000000"/>
          <w:sz w:val="24"/>
          <w:highlight w:val="none"/>
        </w:rPr>
      </w:r>
      <w:r/>
    </w:p>
    <w:p>
      <w:pPr>
        <w:pStyle w:val="1069"/>
        <w:tabs>
          <w:tab w:val="left" w:pos="567" w:leader="none"/>
        </w:tabs>
      </w:pPr>
      <w:r/>
      <w:r/>
    </w:p>
    <w:p>
      <w:pPr>
        <w:pStyle w:val="1035"/>
      </w:pPr>
      <w:r/>
      <w:r/>
    </w:p>
    <w:p>
      <w:pPr>
        <w:pStyle w:val="1037"/>
        <w:rPr>
          <w:color w:val="000000"/>
          <w:sz w:val="24"/>
          <w:highlight w:val="none"/>
        </w:rPr>
      </w:pPr>
      <w:r>
        <w:rPr>
          <w:color w:val="000000"/>
          <w:sz w:val="24"/>
          <w:highlight w:val="none"/>
        </w:rPr>
      </w:r>
      <w:r/>
    </w:p>
    <w:p>
      <w:pPr>
        <w:pStyle w:val="1035"/>
        <w:rPr>
          <w:color w:val="000000"/>
          <w:sz w:val="24"/>
          <w:highlight w:val="none"/>
        </w:rPr>
      </w:pPr>
      <w:r>
        <w:rPr>
          <w:color w:val="000000"/>
          <w:sz w:val="24"/>
          <w:highlight w:val="none"/>
        </w:rPr>
      </w:r>
      <w:r/>
    </w:p>
    <w:p>
      <w:pPr>
        <w:pStyle w:val="1035"/>
        <w:rPr>
          <w:color w:val="000000"/>
          <w:sz w:val="24"/>
          <w:highlight w:val="none"/>
        </w:rPr>
      </w:pPr>
      <w:r>
        <w:rPr>
          <w:color w:val="000000"/>
          <w:sz w:val="24"/>
          <w:highlight w:val="none"/>
        </w:rPr>
      </w:r>
      <w:r/>
    </w:p>
    <w:p>
      <w:pPr>
        <w:pStyle w:val="1035"/>
        <w:rPr>
          <w:color w:val="000000"/>
          <w:sz w:val="24"/>
          <w:highlight w:val="none"/>
        </w:rPr>
      </w:pPr>
      <w:r>
        <w:rPr>
          <w:color w:val="000000"/>
          <w:sz w:val="24"/>
          <w:highlight w:val="none"/>
        </w:rPr>
      </w:r>
      <w:r/>
    </w:p>
    <w:p>
      <w:pPr>
        <w:pStyle w:val="1035"/>
        <w:rPr>
          <w:color w:val="000000"/>
          <w:sz w:val="24"/>
          <w:highlight w:val="none"/>
        </w:rPr>
      </w:pPr>
      <w:r>
        <w:rPr>
          <w:color w:val="000000"/>
          <w:sz w:val="24"/>
          <w:highlight w:val="none"/>
        </w:rPr>
      </w:r>
      <w:r/>
    </w:p>
    <w:p>
      <w:pPr>
        <w:pStyle w:val="121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35"/>
        <w:jc w:val="center"/>
        <w:spacing w:line="360" w:lineRule="auto"/>
        <w:rPr>
          <w:rFonts w:hint="eastAsia" w:ascii="宋体" w:hAnsi="宋体" w:eastAsia="宋体" w:cs="宋体"/>
          <w:color w:val="000000"/>
          <w:sz w:val="24"/>
          <w:szCs w:val="24"/>
          <w:highlight w:val="none"/>
        </w:rPr>
        <w:outlineLvl w:val="0"/>
      </w:pPr>
      <w:r/>
      <w:bookmarkStart w:id="0" w:name="_Toc104818924"/>
      <w:r>
        <w:rPr>
          <w:rFonts w:hint="eastAsia" w:ascii="宋体" w:hAnsi="宋体" w:eastAsia="宋体" w:cs="宋体"/>
          <w:b/>
          <w:color w:val="000000"/>
          <w:sz w:val="24"/>
          <w:szCs w:val="24"/>
          <w:highlight w:val="none"/>
        </w:rPr>
        <w:t xml:space="preserve">目      录</w:t>
      </w:r>
      <w:bookmarkEnd w:id="0"/>
      <w:r>
        <w:rPr>
          <w:rFonts w:hint="eastAsia" w:ascii="宋体" w:hAnsi="宋体" w:eastAsia="宋体" w:cs="宋体"/>
          <w:color w:val="000000"/>
          <w:sz w:val="24"/>
          <w:szCs w:val="24"/>
          <w:highlight w:val="none"/>
        </w:rPr>
      </w:r>
      <w:r/>
    </w:p>
    <w:p>
      <w:pPr>
        <w:pStyle w:val="1090"/>
        <w:tabs>
          <w:tab w:val="left" w:pos="1050" w:leader="none"/>
          <w:tab w:val="right" w:pos="8937" w:leader="dot"/>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begin"/>
      </w:r>
      <w:r>
        <w:rPr>
          <w:rFonts w:hint="eastAsia" w:ascii="宋体" w:hAnsi="宋体" w:eastAsia="宋体" w:cs="宋体"/>
          <w:b w:val="0"/>
          <w:color w:val="000000"/>
          <w:sz w:val="24"/>
          <w:szCs w:val="24"/>
          <w:highlight w:val="none"/>
        </w:rPr>
        <w:instrText xml:space="preserve"> TOC \o "1-1" \h \z \u </w:instrText>
      </w:r>
      <w:r>
        <w:rPr>
          <w:rFonts w:hint="eastAsia" w:ascii="宋体" w:hAnsi="宋体" w:eastAsia="宋体" w:cs="宋体"/>
          <w:b w:val="0"/>
          <w:color w:val="000000"/>
          <w:sz w:val="24"/>
          <w:szCs w:val="24"/>
          <w:highlight w:val="none"/>
        </w:rPr>
        <w:fldChar w:fldCharType="separate"/>
      </w:r>
      <w:r>
        <w:rPr>
          <w:rFonts w:hint="eastAsia" w:ascii="宋体" w:hAnsi="宋体" w:eastAsia="宋体" w:cs="宋体"/>
          <w:b w:val="0"/>
          <w:color w:val="000000"/>
          <w:sz w:val="24"/>
          <w:szCs w:val="24"/>
          <w:highlight w:val="none"/>
        </w:rPr>
      </w:r>
      <w:r/>
    </w:p>
    <w:p>
      <w:pPr>
        <w:pStyle w:val="1090"/>
        <w:tabs>
          <w:tab w:val="left" w:pos="1050" w:leader="none"/>
          <w:tab w:val="right" w:pos="8937" w:leader="dot"/>
        </w:tabs>
        <w:rPr>
          <w:rFonts w:hint="eastAsia" w:ascii="宋体" w:hAnsi="宋体" w:eastAsia="宋体" w:cs="宋体"/>
          <w:b w:val="0"/>
          <w:color w:val="000000"/>
          <w:sz w:val="24"/>
          <w:szCs w:val="24"/>
          <w:highlight w:val="none"/>
        </w:rPr>
      </w:pPr>
      <w:r>
        <w:rPr>
          <w:rStyle w:val="1113"/>
          <w:rFonts w:hint="eastAsia" w:ascii="宋体" w:hAnsi="宋体" w:eastAsia="宋体" w:cs="宋体"/>
          <w:color w:val="000000"/>
          <w:sz w:val="24"/>
          <w:szCs w:val="24"/>
          <w:highlight w:val="none"/>
        </w:rPr>
        <w:fldChar w:fldCharType="begin"/>
      </w:r>
      <w:r>
        <w:rPr>
          <w:rStyle w:val="1113"/>
          <w:rFonts w:hint="eastAsia" w:ascii="宋体" w:hAnsi="宋体" w:eastAsia="宋体" w:cs="宋体"/>
          <w:color w:val="000000"/>
          <w:sz w:val="24"/>
          <w:szCs w:val="24"/>
          <w:highlight w:val="none"/>
        </w:rPr>
        <w:instrText xml:space="preserve"> </w:instrText>
      </w:r>
      <w:r>
        <w:rPr>
          <w:rFonts w:hint="eastAsia" w:ascii="宋体" w:hAnsi="宋体" w:eastAsia="宋体" w:cs="宋体"/>
          <w:color w:val="000000"/>
          <w:sz w:val="24"/>
          <w:szCs w:val="24"/>
          <w:highlight w:val="none"/>
        </w:rPr>
        <w:instrText xml:space="preserve">HYPERLINK \l "_Toc104818925"</w:instrText>
      </w:r>
      <w:r>
        <w:rPr>
          <w:rStyle w:val="1113"/>
          <w:rFonts w:hint="eastAsia" w:ascii="宋体" w:hAnsi="宋体" w:eastAsia="宋体" w:cs="宋体"/>
          <w:color w:val="000000"/>
          <w:sz w:val="24"/>
          <w:szCs w:val="24"/>
          <w:highlight w:val="none"/>
        </w:rPr>
        <w:instrText xml:space="preserve"> </w:instrText>
      </w:r>
      <w:r>
        <w:rPr>
          <w:rStyle w:val="1113"/>
          <w:rFonts w:hint="eastAsia" w:ascii="宋体" w:hAnsi="宋体" w:eastAsia="宋体" w:cs="宋体"/>
          <w:color w:val="000000"/>
          <w:sz w:val="24"/>
          <w:szCs w:val="24"/>
          <w:highlight w:val="none"/>
        </w:rPr>
        <w:fldChar w:fldCharType="separate"/>
      </w:r>
      <w:r>
        <w:rPr>
          <w:rStyle w:val="1113"/>
          <w:rFonts w:hint="eastAsia" w:ascii="宋体" w:hAnsi="宋体" w:eastAsia="宋体" w:cs="宋体"/>
          <w:color w:val="000000"/>
          <w:sz w:val="24"/>
          <w:szCs w:val="24"/>
          <w:highlight w:val="none"/>
        </w:rPr>
        <w:t xml:space="preserve">第一章   采购邀请</w:t>
      </w:r>
      <w:r>
        <w:rPr>
          <w:rFonts w:hint="eastAsia" w:ascii="宋体" w:hAnsi="宋体" w:eastAsia="宋体" w:cs="宋体"/>
          <w:color w:val="000000"/>
          <w:sz w:val="24"/>
          <w:szCs w:val="24"/>
          <w:highlight w:val="none"/>
        </w:rPr>
        <w:tab/>
      </w:r>
      <w:r>
        <w:rPr>
          <w:rFonts w:hint="eastAsia" w:eastAsia="宋体" w:cs="宋体"/>
          <w:color w:val="000000"/>
          <w:sz w:val="24"/>
          <w:szCs w:val="24"/>
          <w:highlight w:val="none"/>
          <w:lang w:val="en-US" w:eastAsia="zh-CN"/>
        </w:rPr>
        <w:t xml:space="preserve">3</w:t>
      </w:r>
      <w:r>
        <w:rPr>
          <w:rStyle w:val="1113"/>
          <w:rFonts w:hint="eastAsia" w:ascii="宋体" w:hAnsi="宋体" w:eastAsia="宋体" w:cs="宋体"/>
          <w:color w:val="000000"/>
          <w:sz w:val="24"/>
          <w:szCs w:val="24"/>
          <w:highlight w:val="none"/>
        </w:rPr>
        <w:fldChar w:fldCharType="end"/>
      </w:r>
      <w:r>
        <w:rPr>
          <w:rFonts w:hint="eastAsia" w:ascii="宋体" w:hAnsi="宋体" w:eastAsia="宋体" w:cs="宋体"/>
          <w:b w:val="0"/>
          <w:color w:val="000000"/>
          <w:sz w:val="24"/>
          <w:szCs w:val="24"/>
          <w:highlight w:val="none"/>
        </w:rPr>
      </w:r>
      <w:r/>
    </w:p>
    <w:p>
      <w:pPr>
        <w:pStyle w:val="1090"/>
        <w:tabs>
          <w:tab w:val="left" w:pos="1050" w:leader="none"/>
          <w:tab w:val="right" w:pos="8937" w:leader="dot"/>
        </w:tabs>
        <w:rPr>
          <w:rFonts w:hint="eastAsia" w:ascii="宋体" w:hAnsi="宋体" w:eastAsia="宋体" w:cs="宋体"/>
          <w:b w:val="0"/>
          <w:color w:val="000000"/>
          <w:sz w:val="24"/>
          <w:szCs w:val="24"/>
          <w:highlight w:val="none"/>
          <w:lang w:val="en-US" w:eastAsia="zh-CN"/>
        </w:rPr>
      </w:pPr>
      <w:r>
        <w:rPr>
          <w:rStyle w:val="1113"/>
          <w:rFonts w:hint="eastAsia" w:ascii="宋体" w:hAnsi="宋体" w:eastAsia="宋体" w:cs="宋体"/>
          <w:color w:val="000000"/>
          <w:sz w:val="24"/>
          <w:szCs w:val="24"/>
          <w:highlight w:val="none"/>
        </w:rPr>
        <w:fldChar w:fldCharType="begin"/>
      </w:r>
      <w:r>
        <w:rPr>
          <w:rStyle w:val="1113"/>
          <w:rFonts w:hint="eastAsia" w:ascii="宋体" w:hAnsi="宋体" w:eastAsia="宋体" w:cs="宋体"/>
          <w:color w:val="000000"/>
          <w:sz w:val="24"/>
          <w:szCs w:val="24"/>
          <w:highlight w:val="none"/>
        </w:rPr>
        <w:instrText xml:space="preserve"> </w:instrText>
      </w:r>
      <w:r>
        <w:rPr>
          <w:rFonts w:hint="eastAsia" w:ascii="宋体" w:hAnsi="宋体" w:eastAsia="宋体" w:cs="宋体"/>
          <w:color w:val="000000"/>
          <w:sz w:val="24"/>
          <w:szCs w:val="24"/>
          <w:highlight w:val="none"/>
        </w:rPr>
        <w:instrText xml:space="preserve">HYPERLINK \l "_Toc104818926"</w:instrText>
      </w:r>
      <w:r>
        <w:rPr>
          <w:rStyle w:val="1113"/>
          <w:rFonts w:hint="eastAsia" w:ascii="宋体" w:hAnsi="宋体" w:eastAsia="宋体" w:cs="宋体"/>
          <w:color w:val="000000"/>
          <w:sz w:val="24"/>
          <w:szCs w:val="24"/>
          <w:highlight w:val="none"/>
        </w:rPr>
        <w:instrText xml:space="preserve"> </w:instrText>
      </w:r>
      <w:r>
        <w:rPr>
          <w:rStyle w:val="1113"/>
          <w:rFonts w:hint="eastAsia" w:ascii="宋体" w:hAnsi="宋体" w:eastAsia="宋体" w:cs="宋体"/>
          <w:color w:val="000000"/>
          <w:sz w:val="24"/>
          <w:szCs w:val="24"/>
          <w:highlight w:val="none"/>
        </w:rPr>
        <w:fldChar w:fldCharType="separate"/>
      </w:r>
      <w:r>
        <w:rPr>
          <w:rStyle w:val="1113"/>
          <w:rFonts w:hint="eastAsia" w:ascii="宋体" w:hAnsi="宋体" w:eastAsia="宋体" w:cs="宋体"/>
          <w:color w:val="000000"/>
          <w:sz w:val="24"/>
          <w:szCs w:val="24"/>
          <w:highlight w:val="none"/>
        </w:rPr>
        <w:t xml:space="preserve">第二章   供应商须知</w:t>
      </w:r>
      <w:r>
        <w:rPr>
          <w:rFonts w:hint="eastAsia" w:ascii="宋体" w:hAnsi="宋体" w:eastAsia="宋体" w:cs="宋体"/>
          <w:color w:val="000000"/>
          <w:sz w:val="24"/>
          <w:szCs w:val="24"/>
          <w:highlight w:val="none"/>
        </w:rPr>
        <w:tab/>
      </w:r>
      <w:r>
        <w:rPr>
          <w:rFonts w:hint="eastAsia" w:eastAsia="宋体" w:cs="宋体"/>
          <w:color w:val="000000"/>
          <w:sz w:val="24"/>
          <w:szCs w:val="24"/>
          <w:highlight w:val="none"/>
          <w:lang w:val="en-US" w:eastAsia="zh-CN"/>
        </w:rPr>
        <w:t xml:space="preserve">7</w:t>
      </w:r>
      <w:r>
        <w:rPr>
          <w:rStyle w:val="1113"/>
          <w:rFonts w:hint="eastAsia" w:ascii="宋体" w:hAnsi="宋体" w:eastAsia="宋体" w:cs="宋体"/>
          <w:color w:val="000000"/>
          <w:sz w:val="24"/>
          <w:szCs w:val="24"/>
          <w:highlight w:val="none"/>
        </w:rPr>
        <w:fldChar w:fldCharType="end"/>
      </w:r>
      <w:r>
        <w:rPr>
          <w:rFonts w:hint="eastAsia" w:ascii="宋体" w:hAnsi="宋体" w:eastAsia="宋体" w:cs="宋体"/>
          <w:b w:val="0"/>
          <w:color w:val="000000"/>
          <w:sz w:val="24"/>
          <w:szCs w:val="24"/>
          <w:highlight w:val="none"/>
          <w:lang w:val="en-US" w:eastAsia="zh-CN"/>
        </w:rPr>
      </w:r>
      <w:r/>
    </w:p>
    <w:p>
      <w:pPr>
        <w:pStyle w:val="1090"/>
        <w:tabs>
          <w:tab w:val="left" w:pos="1050" w:leader="none"/>
          <w:tab w:val="right" w:pos="8937" w:leader="dot"/>
        </w:tabs>
        <w:rPr>
          <w:rFonts w:hint="eastAsia" w:ascii="宋体" w:hAnsi="宋体" w:eastAsia="宋体" w:cs="宋体"/>
          <w:b w:val="0"/>
          <w:color w:val="000000"/>
          <w:sz w:val="24"/>
          <w:szCs w:val="24"/>
          <w:highlight w:val="none"/>
          <w:lang w:val="en-US" w:eastAsia="zh-CN"/>
        </w:rPr>
      </w:pPr>
      <w:r>
        <w:rPr>
          <w:rStyle w:val="1113"/>
          <w:rFonts w:hint="eastAsia" w:ascii="宋体" w:hAnsi="宋体" w:eastAsia="宋体" w:cs="宋体"/>
          <w:color w:val="000000"/>
          <w:sz w:val="24"/>
          <w:szCs w:val="24"/>
          <w:highlight w:val="none"/>
        </w:rPr>
        <w:fldChar w:fldCharType="begin"/>
      </w:r>
      <w:r>
        <w:rPr>
          <w:rStyle w:val="1113"/>
          <w:rFonts w:hint="eastAsia" w:ascii="宋体" w:hAnsi="宋体" w:eastAsia="宋体" w:cs="宋体"/>
          <w:color w:val="000000"/>
          <w:sz w:val="24"/>
          <w:szCs w:val="24"/>
          <w:highlight w:val="none"/>
        </w:rPr>
        <w:instrText xml:space="preserve"> </w:instrText>
      </w:r>
      <w:r>
        <w:rPr>
          <w:rFonts w:hint="eastAsia" w:ascii="宋体" w:hAnsi="宋体" w:eastAsia="宋体" w:cs="宋体"/>
          <w:color w:val="000000"/>
          <w:sz w:val="24"/>
          <w:szCs w:val="24"/>
          <w:highlight w:val="none"/>
        </w:rPr>
        <w:instrText xml:space="preserve">HYPERLINK \l "_Toc104818927"</w:instrText>
      </w:r>
      <w:r>
        <w:rPr>
          <w:rStyle w:val="1113"/>
          <w:rFonts w:hint="eastAsia" w:ascii="宋体" w:hAnsi="宋体" w:eastAsia="宋体" w:cs="宋体"/>
          <w:color w:val="000000"/>
          <w:sz w:val="24"/>
          <w:szCs w:val="24"/>
          <w:highlight w:val="none"/>
        </w:rPr>
        <w:instrText xml:space="preserve"> </w:instrText>
      </w:r>
      <w:r>
        <w:rPr>
          <w:rStyle w:val="1113"/>
          <w:rFonts w:hint="eastAsia" w:ascii="宋体" w:hAnsi="宋体" w:eastAsia="宋体" w:cs="宋体"/>
          <w:color w:val="000000"/>
          <w:sz w:val="24"/>
          <w:szCs w:val="24"/>
          <w:highlight w:val="none"/>
        </w:rPr>
        <w:fldChar w:fldCharType="separate"/>
      </w:r>
      <w:r>
        <w:rPr>
          <w:rStyle w:val="1113"/>
          <w:rFonts w:hint="eastAsia" w:ascii="宋体" w:hAnsi="宋体" w:eastAsia="宋体" w:cs="宋体"/>
          <w:color w:val="000000"/>
          <w:sz w:val="24"/>
          <w:szCs w:val="24"/>
          <w:highlight w:val="none"/>
        </w:rPr>
        <w:t xml:space="preserve">第三章   评审程序、评审方法和评审标准</w:t>
      </w:r>
      <w:r>
        <w:rPr>
          <w:rFonts w:hint="eastAsia" w:ascii="宋体" w:hAnsi="宋体" w:eastAsia="宋体" w:cs="宋体"/>
          <w:color w:val="000000"/>
          <w:sz w:val="24"/>
          <w:szCs w:val="24"/>
          <w:highlight w:val="none"/>
        </w:rPr>
        <w:tab/>
      </w:r>
      <w:r>
        <w:rPr>
          <w:rFonts w:hint="eastAsia" w:eastAsia="宋体" w:cs="宋体"/>
          <w:color w:val="000000"/>
          <w:sz w:val="24"/>
          <w:szCs w:val="24"/>
          <w:highlight w:val="none"/>
          <w:lang w:val="en-US" w:eastAsia="zh-CN"/>
        </w:rPr>
        <w:t xml:space="preserve">2</w:t>
      </w:r>
      <w:r>
        <w:rPr>
          <w:rStyle w:val="1113"/>
          <w:rFonts w:hint="eastAsia" w:ascii="宋体" w:hAnsi="宋体" w:eastAsia="宋体" w:cs="宋体"/>
          <w:color w:val="000000"/>
          <w:sz w:val="24"/>
          <w:szCs w:val="24"/>
          <w:highlight w:val="none"/>
        </w:rPr>
        <w:fldChar w:fldCharType="end"/>
      </w:r>
      <w:r>
        <w:rPr>
          <w:rStyle w:val="1113"/>
          <w:rFonts w:hint="eastAsia" w:eastAsia="宋体" w:cs="宋体"/>
          <w:color w:val="000000"/>
          <w:sz w:val="24"/>
          <w:szCs w:val="24"/>
          <w:highlight w:val="none"/>
          <w:lang w:val="en-US" w:eastAsia="zh-CN"/>
        </w:rPr>
        <w:t xml:space="preserve">0</w:t>
      </w:r>
      <w:r>
        <w:rPr>
          <w:rFonts w:hint="eastAsia" w:ascii="宋体" w:hAnsi="宋体" w:eastAsia="宋体" w:cs="宋体"/>
          <w:b w:val="0"/>
          <w:color w:val="000000"/>
          <w:sz w:val="24"/>
          <w:szCs w:val="24"/>
          <w:highlight w:val="none"/>
          <w:lang w:val="en-US" w:eastAsia="zh-CN"/>
        </w:rPr>
      </w:r>
      <w:r/>
    </w:p>
    <w:p>
      <w:pPr>
        <w:pStyle w:val="1090"/>
        <w:tabs>
          <w:tab w:val="left" w:pos="1050" w:leader="none"/>
          <w:tab w:val="right" w:pos="8937" w:leader="dot"/>
        </w:tabs>
        <w:rPr>
          <w:rFonts w:hint="eastAsia" w:ascii="宋体" w:hAnsi="宋体" w:eastAsia="宋体" w:cs="宋体"/>
          <w:b w:val="0"/>
          <w:color w:val="000000"/>
          <w:sz w:val="24"/>
          <w:szCs w:val="24"/>
          <w:highlight w:val="none"/>
          <w:lang w:val="en-US" w:eastAsia="zh-CN"/>
        </w:rPr>
      </w:pPr>
      <w:r>
        <w:rPr>
          <w:rStyle w:val="1113"/>
          <w:rFonts w:hint="eastAsia" w:ascii="宋体" w:hAnsi="宋体" w:eastAsia="宋体" w:cs="宋体"/>
          <w:color w:val="000000"/>
          <w:sz w:val="24"/>
          <w:szCs w:val="24"/>
          <w:highlight w:val="none"/>
        </w:rPr>
        <w:fldChar w:fldCharType="begin"/>
      </w:r>
      <w:r>
        <w:rPr>
          <w:rStyle w:val="1113"/>
          <w:rFonts w:hint="eastAsia" w:ascii="宋体" w:hAnsi="宋体" w:eastAsia="宋体" w:cs="宋体"/>
          <w:color w:val="000000"/>
          <w:sz w:val="24"/>
          <w:szCs w:val="24"/>
          <w:highlight w:val="none"/>
        </w:rPr>
        <w:instrText xml:space="preserve"> </w:instrText>
      </w:r>
      <w:r>
        <w:rPr>
          <w:rFonts w:hint="eastAsia" w:ascii="宋体" w:hAnsi="宋体" w:eastAsia="宋体" w:cs="宋体"/>
          <w:color w:val="000000"/>
          <w:sz w:val="24"/>
          <w:szCs w:val="24"/>
          <w:highlight w:val="none"/>
        </w:rPr>
        <w:instrText xml:space="preserve">HYPERLINK \l "_Toc104818928"</w:instrText>
      </w:r>
      <w:r>
        <w:rPr>
          <w:rStyle w:val="1113"/>
          <w:rFonts w:hint="eastAsia" w:ascii="宋体" w:hAnsi="宋体" w:eastAsia="宋体" w:cs="宋体"/>
          <w:color w:val="000000"/>
          <w:sz w:val="24"/>
          <w:szCs w:val="24"/>
          <w:highlight w:val="none"/>
        </w:rPr>
        <w:instrText xml:space="preserve"> </w:instrText>
      </w:r>
      <w:r>
        <w:rPr>
          <w:rStyle w:val="1113"/>
          <w:rFonts w:hint="eastAsia" w:ascii="宋体" w:hAnsi="宋体" w:eastAsia="宋体" w:cs="宋体"/>
          <w:color w:val="000000"/>
          <w:sz w:val="24"/>
          <w:szCs w:val="24"/>
          <w:highlight w:val="none"/>
        </w:rPr>
        <w:fldChar w:fldCharType="separate"/>
      </w:r>
      <w:r>
        <w:rPr>
          <w:rStyle w:val="1113"/>
          <w:rFonts w:hint="eastAsia" w:ascii="宋体" w:hAnsi="宋体" w:eastAsia="宋体" w:cs="宋体"/>
          <w:color w:val="000000"/>
          <w:sz w:val="24"/>
          <w:szCs w:val="24"/>
          <w:highlight w:val="none"/>
        </w:rPr>
        <w:t xml:space="preserve">第四章   采购需求</w:t>
      </w:r>
      <w:r>
        <w:rPr>
          <w:rFonts w:hint="eastAsia" w:ascii="宋体" w:hAnsi="宋体" w:eastAsia="宋体" w:cs="宋体"/>
          <w:color w:val="000000"/>
          <w:sz w:val="24"/>
          <w:szCs w:val="24"/>
          <w:highlight w:val="none"/>
        </w:rPr>
        <w:tab/>
      </w:r>
      <w:r>
        <w:rPr>
          <w:rFonts w:hint="eastAsia" w:eastAsia="宋体" w:cs="宋体"/>
          <w:color w:val="000000"/>
          <w:sz w:val="24"/>
          <w:szCs w:val="24"/>
          <w:highlight w:val="none"/>
          <w:lang w:val="en-US" w:eastAsia="zh-CN"/>
        </w:rPr>
        <w:t xml:space="preserve">3</w:t>
      </w:r>
      <w:r>
        <w:rPr>
          <w:rStyle w:val="1113"/>
          <w:rFonts w:hint="eastAsia" w:ascii="宋体" w:hAnsi="宋体" w:eastAsia="宋体" w:cs="宋体"/>
          <w:color w:val="000000"/>
          <w:sz w:val="24"/>
          <w:szCs w:val="24"/>
          <w:highlight w:val="none"/>
        </w:rPr>
        <w:fldChar w:fldCharType="end"/>
      </w:r>
      <w:r>
        <w:rPr>
          <w:rStyle w:val="1113"/>
          <w:rFonts w:hint="eastAsia" w:eastAsia="宋体" w:cs="宋体"/>
          <w:color w:val="000000"/>
          <w:sz w:val="24"/>
          <w:szCs w:val="24"/>
          <w:highlight w:val="none"/>
          <w:lang w:val="en-US" w:eastAsia="zh-CN"/>
        </w:rPr>
        <w:t xml:space="preserve">1</w:t>
      </w:r>
      <w:r>
        <w:rPr>
          <w:rFonts w:hint="eastAsia" w:ascii="宋体" w:hAnsi="宋体" w:eastAsia="宋体" w:cs="宋体"/>
          <w:b w:val="0"/>
          <w:color w:val="000000"/>
          <w:sz w:val="24"/>
          <w:szCs w:val="24"/>
          <w:highlight w:val="none"/>
          <w:lang w:val="en-US" w:eastAsia="zh-CN"/>
        </w:rPr>
      </w:r>
      <w:r/>
    </w:p>
    <w:p>
      <w:pPr>
        <w:pStyle w:val="1090"/>
        <w:tabs>
          <w:tab w:val="left" w:pos="1050" w:leader="none"/>
          <w:tab w:val="right" w:pos="8937" w:leader="dot"/>
        </w:tabs>
        <w:rPr>
          <w:rFonts w:hint="eastAsia" w:ascii="宋体" w:hAnsi="宋体" w:eastAsia="宋体" w:cs="宋体"/>
          <w:b w:val="0"/>
          <w:color w:val="000000"/>
          <w:sz w:val="24"/>
          <w:szCs w:val="24"/>
          <w:highlight w:val="none"/>
          <w:lang w:val="en-US" w:eastAsia="zh-CN"/>
        </w:rPr>
      </w:pPr>
      <w:r>
        <w:rPr>
          <w:rStyle w:val="1113"/>
          <w:rFonts w:hint="eastAsia" w:ascii="宋体" w:hAnsi="宋体" w:eastAsia="宋体" w:cs="宋体"/>
          <w:color w:val="000000"/>
          <w:sz w:val="24"/>
          <w:szCs w:val="24"/>
          <w:highlight w:val="none"/>
        </w:rPr>
        <w:fldChar w:fldCharType="begin"/>
      </w:r>
      <w:r>
        <w:rPr>
          <w:rStyle w:val="1113"/>
          <w:rFonts w:hint="eastAsia" w:ascii="宋体" w:hAnsi="宋体" w:eastAsia="宋体" w:cs="宋体"/>
          <w:color w:val="000000"/>
          <w:sz w:val="24"/>
          <w:szCs w:val="24"/>
          <w:highlight w:val="none"/>
        </w:rPr>
        <w:instrText xml:space="preserve"> </w:instrText>
      </w:r>
      <w:r>
        <w:rPr>
          <w:rFonts w:hint="eastAsia" w:ascii="宋体" w:hAnsi="宋体" w:eastAsia="宋体" w:cs="宋体"/>
          <w:color w:val="000000"/>
          <w:sz w:val="24"/>
          <w:szCs w:val="24"/>
          <w:highlight w:val="none"/>
        </w:rPr>
        <w:instrText xml:space="preserve">HYPERLINK \l "_Toc104818929"</w:instrText>
      </w:r>
      <w:r>
        <w:rPr>
          <w:rStyle w:val="1113"/>
          <w:rFonts w:hint="eastAsia" w:ascii="宋体" w:hAnsi="宋体" w:eastAsia="宋体" w:cs="宋体"/>
          <w:color w:val="000000"/>
          <w:sz w:val="24"/>
          <w:szCs w:val="24"/>
          <w:highlight w:val="none"/>
        </w:rPr>
        <w:instrText xml:space="preserve"> </w:instrText>
      </w:r>
      <w:r>
        <w:rPr>
          <w:rStyle w:val="1113"/>
          <w:rFonts w:hint="eastAsia" w:ascii="宋体" w:hAnsi="宋体" w:eastAsia="宋体" w:cs="宋体"/>
          <w:color w:val="000000"/>
          <w:sz w:val="24"/>
          <w:szCs w:val="24"/>
          <w:highlight w:val="none"/>
        </w:rPr>
        <w:fldChar w:fldCharType="separate"/>
      </w:r>
      <w:r>
        <w:rPr>
          <w:rStyle w:val="1113"/>
          <w:rFonts w:hint="eastAsia" w:ascii="宋体" w:hAnsi="宋体" w:eastAsia="宋体" w:cs="宋体"/>
          <w:color w:val="000000"/>
          <w:sz w:val="24"/>
          <w:szCs w:val="24"/>
          <w:highlight w:val="none"/>
        </w:rPr>
        <w:t xml:space="preserve">第五章   合同草案条款</w:t>
      </w:r>
      <w:r>
        <w:rPr>
          <w:rFonts w:hint="eastAsia" w:ascii="宋体" w:hAnsi="宋体" w:eastAsia="宋体" w:cs="宋体"/>
          <w:color w:val="000000"/>
          <w:sz w:val="24"/>
          <w:szCs w:val="24"/>
          <w:highlight w:val="none"/>
        </w:rPr>
        <w:tab/>
      </w:r>
      <w:r>
        <w:rPr>
          <w:rFonts w:hint="eastAsia" w:eastAsia="宋体" w:cs="宋体"/>
          <w:color w:val="000000"/>
          <w:sz w:val="24"/>
          <w:szCs w:val="24"/>
          <w:highlight w:val="none"/>
          <w:lang w:val="en-US" w:eastAsia="zh-CN"/>
        </w:rPr>
        <w:t xml:space="preserve">3</w:t>
      </w:r>
      <w:r>
        <w:rPr>
          <w:rStyle w:val="1113"/>
          <w:rFonts w:hint="eastAsia" w:ascii="宋体" w:hAnsi="宋体" w:eastAsia="宋体" w:cs="宋体"/>
          <w:color w:val="000000"/>
          <w:sz w:val="24"/>
          <w:szCs w:val="24"/>
          <w:highlight w:val="none"/>
        </w:rPr>
        <w:fldChar w:fldCharType="end"/>
      </w:r>
      <w:r>
        <w:rPr>
          <w:rStyle w:val="1113"/>
          <w:rFonts w:hint="eastAsia" w:eastAsia="宋体" w:cs="宋体"/>
          <w:color w:val="000000"/>
          <w:sz w:val="24"/>
          <w:szCs w:val="24"/>
          <w:highlight w:val="none"/>
          <w:lang w:val="en-US" w:eastAsia="zh-CN"/>
        </w:rPr>
        <w:t xml:space="preserve">5</w:t>
      </w:r>
      <w:r>
        <w:rPr>
          <w:rFonts w:hint="eastAsia" w:ascii="宋体" w:hAnsi="宋体" w:eastAsia="宋体" w:cs="宋体"/>
          <w:b w:val="0"/>
          <w:color w:val="000000"/>
          <w:sz w:val="24"/>
          <w:szCs w:val="24"/>
          <w:highlight w:val="none"/>
          <w:lang w:val="en-US" w:eastAsia="zh-CN"/>
        </w:rPr>
      </w:r>
      <w:r/>
    </w:p>
    <w:p>
      <w:pPr>
        <w:pStyle w:val="1090"/>
        <w:tabs>
          <w:tab w:val="left" w:pos="1050" w:leader="none"/>
          <w:tab w:val="right" w:pos="8937" w:leader="dot"/>
        </w:tabs>
        <w:rPr>
          <w:rFonts w:ascii="宋体" w:hAnsi="宋体" w:eastAsia="宋体" w:cs="宋体"/>
          <w:b w:val="0"/>
          <w:color w:val="000000"/>
          <w:sz w:val="24"/>
          <w:szCs w:val="24"/>
          <w:highlight w:val="none"/>
          <w:lang w:val="en-US" w:eastAsia="zh-CN"/>
        </w:rPr>
      </w:pPr>
      <w:r>
        <w:rPr>
          <w:rStyle w:val="1113"/>
          <w:rFonts w:hint="eastAsia" w:ascii="宋体" w:hAnsi="宋体" w:eastAsia="宋体" w:cs="宋体"/>
          <w:color w:val="000000"/>
          <w:sz w:val="24"/>
          <w:szCs w:val="24"/>
          <w:highlight w:val="none"/>
        </w:rPr>
        <w:fldChar w:fldCharType="begin"/>
      </w:r>
      <w:r>
        <w:rPr>
          <w:rStyle w:val="1113"/>
          <w:rFonts w:hint="eastAsia" w:ascii="宋体" w:hAnsi="宋体" w:eastAsia="宋体" w:cs="宋体"/>
          <w:color w:val="000000"/>
          <w:sz w:val="24"/>
          <w:szCs w:val="24"/>
          <w:highlight w:val="none"/>
        </w:rPr>
        <w:instrText xml:space="preserve"> </w:instrText>
      </w:r>
      <w:r>
        <w:rPr>
          <w:rFonts w:hint="eastAsia" w:ascii="宋体" w:hAnsi="宋体" w:eastAsia="宋体" w:cs="宋体"/>
          <w:color w:val="000000"/>
          <w:sz w:val="24"/>
          <w:szCs w:val="24"/>
          <w:highlight w:val="none"/>
        </w:rPr>
        <w:instrText xml:space="preserve">HYPERLINK \l "_Toc104818930"</w:instrText>
      </w:r>
      <w:r>
        <w:rPr>
          <w:rStyle w:val="1113"/>
          <w:rFonts w:hint="eastAsia" w:ascii="宋体" w:hAnsi="宋体" w:eastAsia="宋体" w:cs="宋体"/>
          <w:color w:val="000000"/>
          <w:sz w:val="24"/>
          <w:szCs w:val="24"/>
          <w:highlight w:val="none"/>
        </w:rPr>
        <w:instrText xml:space="preserve"> </w:instrText>
      </w:r>
      <w:r>
        <w:rPr>
          <w:rStyle w:val="1113"/>
          <w:rFonts w:hint="eastAsia" w:ascii="宋体" w:hAnsi="宋体" w:eastAsia="宋体" w:cs="宋体"/>
          <w:color w:val="000000"/>
          <w:sz w:val="24"/>
          <w:szCs w:val="24"/>
          <w:highlight w:val="none"/>
        </w:rPr>
        <w:fldChar w:fldCharType="separate"/>
      </w:r>
      <w:r>
        <w:rPr>
          <w:rStyle w:val="1113"/>
          <w:rFonts w:hint="eastAsia" w:ascii="宋体" w:hAnsi="宋体" w:eastAsia="宋体" w:cs="宋体"/>
          <w:color w:val="000000"/>
          <w:sz w:val="24"/>
          <w:szCs w:val="24"/>
          <w:highlight w:val="none"/>
        </w:rPr>
        <w:t xml:space="preserve">第六章   响应文件格式</w:t>
      </w:r>
      <w:r>
        <w:rPr>
          <w:rFonts w:hint="eastAsia" w:ascii="宋体" w:hAnsi="宋体" w:eastAsia="宋体" w:cs="宋体"/>
          <w:color w:val="000000"/>
          <w:sz w:val="24"/>
          <w:szCs w:val="24"/>
          <w:highlight w:val="none"/>
        </w:rPr>
        <w:tab/>
      </w:r>
      <w:r>
        <w:rPr>
          <w:rFonts w:hint="eastAsia" w:eastAsia="宋体" w:cs="宋体"/>
          <w:color w:val="000000"/>
          <w:sz w:val="24"/>
          <w:szCs w:val="24"/>
          <w:highlight w:val="none"/>
          <w:lang w:val="en-US" w:eastAsia="zh-CN"/>
        </w:rPr>
        <w:t xml:space="preserve">4</w:t>
      </w:r>
      <w:r>
        <w:rPr>
          <w:rStyle w:val="1113"/>
          <w:rFonts w:hint="eastAsia" w:ascii="宋体" w:hAnsi="宋体" w:eastAsia="宋体" w:cs="宋体"/>
          <w:color w:val="000000"/>
          <w:sz w:val="24"/>
          <w:szCs w:val="24"/>
          <w:highlight w:val="none"/>
        </w:rPr>
        <w:fldChar w:fldCharType="end"/>
      </w:r>
      <w:r>
        <w:rPr>
          <w:rStyle w:val="1113"/>
          <w:rFonts w:hint="eastAsia" w:eastAsia="宋体" w:cs="宋体"/>
          <w:color w:val="000000"/>
          <w:sz w:val="24"/>
          <w:szCs w:val="24"/>
          <w:highlight w:val="none"/>
          <w:lang w:val="en-US" w:eastAsia="zh-CN"/>
        </w:rPr>
        <w:t xml:space="preserve">9</w:t>
      </w:r>
      <w:r>
        <w:rPr>
          <w:rFonts w:ascii="宋体" w:hAnsi="宋体" w:eastAsia="宋体" w:cs="宋体"/>
          <w:b w:val="0"/>
          <w:color w:val="000000"/>
          <w:sz w:val="24"/>
          <w:szCs w:val="24"/>
          <w:highlight w:val="none"/>
          <w:lang w:val="en-US" w:eastAsia="zh-CN"/>
        </w:rPr>
      </w:r>
      <w:r/>
    </w:p>
    <w:p>
      <w:pPr>
        <w:pStyle w:val="1090"/>
        <w:spacing w:line="360" w:lineRule="auto"/>
        <w:tabs>
          <w:tab w:val="left" w:pos="1050" w:leader="none"/>
          <w:tab w:val="right" w:pos="8937" w:leader="dot"/>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end"/>
      </w:r>
      <w:r>
        <w:rPr>
          <w:rFonts w:hint="eastAsia" w:ascii="宋体" w:hAnsi="宋体" w:eastAsia="宋体" w:cs="宋体"/>
          <w:b w:val="0"/>
          <w:color w:val="000000"/>
          <w:sz w:val="24"/>
          <w:szCs w:val="24"/>
          <w:highlight w:val="none"/>
        </w:rPr>
      </w:r>
      <w:r/>
    </w:p>
    <w:p>
      <w:pPr>
        <w:pStyle w:val="1090"/>
        <w:spacing w:line="360" w:lineRule="auto"/>
        <w:tabs>
          <w:tab w:val="left" w:pos="1050" w:leader="none"/>
          <w:tab w:val="right" w:pos="8937" w:leader="dot"/>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sectPr>
          <w:footerReference w:type="default" r:id="rId9"/>
          <w:footerReference w:type="even" r:id="rId10"/>
          <w:footerReference w:type="first" r:id="rId11"/>
          <w:footnotePr/>
          <w:endnotePr/>
          <w:type w:val="nextColumn"/>
          <w:pgSz w:w="11907" w:h="16840" w:orient="portrait"/>
          <w:pgMar w:top="1418" w:right="1134" w:bottom="1418" w:left="1701" w:header="851" w:footer="851" w:gutter="0"/>
          <w:pgNumType w:start="1"/>
          <w:cols w:num="1" w:sep="0" w:space="1701" w:equalWidth="1"/>
          <w:docGrid w:linePitch="360"/>
        </w:sectPr>
        <w:outlineLvl w:val="0"/>
      </w:pPr>
      <w:r>
        <w:rPr>
          <w:rFonts w:hint="eastAsia" w:ascii="宋体" w:hAnsi="宋体" w:eastAsia="宋体" w:cs="宋体"/>
          <w:b/>
          <w:color w:val="000000"/>
          <w:sz w:val="24"/>
          <w:szCs w:val="24"/>
          <w:highlight w:val="none"/>
        </w:rPr>
        <w:br w:type="page" w:clear="all"/>
      </w:r>
      <w:r/>
    </w:p>
    <w:p>
      <w:pPr>
        <w:pStyle w:val="1035"/>
        <w:jc w:val="center"/>
        <w:spacing w:line="360" w:lineRule="auto"/>
        <w:rPr>
          <w:rFonts w:hint="eastAsia" w:ascii="宋体" w:hAnsi="宋体" w:eastAsia="宋体" w:cs="宋体"/>
          <w:b/>
          <w:color w:val="000000"/>
          <w:sz w:val="24"/>
          <w:szCs w:val="24"/>
          <w:highlight w:val="none"/>
        </w:rPr>
        <w:outlineLvl w:val="0"/>
      </w:pPr>
      <w:r/>
      <w:bookmarkStart w:id="1" w:name="_Toc104818925"/>
      <w:r>
        <w:rPr>
          <w:rFonts w:hint="eastAsia" w:ascii="宋体" w:hAnsi="宋体" w:eastAsia="宋体" w:cs="宋体"/>
          <w:b/>
          <w:color w:val="000000"/>
          <w:sz w:val="24"/>
          <w:szCs w:val="24"/>
          <w:highlight w:val="none"/>
        </w:rPr>
        <w:t xml:space="preserve">第一章   采购邀请</w:t>
      </w:r>
      <w:bookmarkEnd w:id="1"/>
      <w:r/>
      <w:bookmarkStart w:id="2" w:name="_Toc28359002"/>
      <w:r/>
      <w:bookmarkStart w:id="3" w:name="_Toc35393790"/>
      <w:r/>
      <w:bookmarkStart w:id="4" w:name="_Toc28359079"/>
      <w:r/>
      <w:bookmarkStart w:id="5" w:name="_Toc35393621"/>
      <w:r/>
      <w:bookmarkStart w:id="6" w:name="_Hlk24379207"/>
      <w:r>
        <w:rPr>
          <w:rFonts w:hint="eastAsia" w:ascii="宋体" w:hAnsi="宋体" w:eastAsia="宋体" w:cs="宋体"/>
          <w:b/>
          <w:color w:val="000000"/>
          <w:sz w:val="24"/>
          <w:szCs w:val="24"/>
          <w:highlight w:val="none"/>
        </w:rPr>
      </w:r>
      <w:r/>
    </w:p>
    <w:p>
      <w:pPr>
        <w:pStyle w:val="1035"/>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Pr>
          <w:rFonts w:hint="eastAsia" w:ascii="宋体" w:hAnsi="宋体" w:eastAsia="宋体" w:cs="宋体"/>
          <w:color w:val="000000"/>
          <w:sz w:val="24"/>
          <w:szCs w:val="24"/>
          <w:highlight w:val="none"/>
        </w:rPr>
      </w:r>
      <w:r/>
    </w:p>
    <w:p>
      <w:pPr>
        <w:pStyle w:val="1035"/>
        <w:ind w:firstLine="480"/>
        <w:pageBreakBefore w:val="0"/>
        <w:spacing w:line="460" w:lineRule="exact"/>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JSZC-320481-XYNN-C2026-0005</w:t>
      </w:r>
      <w:r>
        <w:rPr>
          <w:rFonts w:ascii="宋体" w:hAnsi="宋体" w:eastAsia="宋体" w:cs="宋体"/>
          <w:color w:val="000000"/>
          <w:sz w:val="24"/>
          <w:szCs w:val="24"/>
          <w:highlight w:val="none"/>
          <w:u w:val="single"/>
          <w:lang w:val="en-US" w:eastAsia="zh-CN"/>
        </w:rPr>
      </w:r>
      <w:r/>
    </w:p>
    <w:p>
      <w:pPr>
        <w:pStyle w:val="1035"/>
        <w:ind w:firstLine="480"/>
        <w:pageBreakBefore w:val="0"/>
        <w:spacing w:line="4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溧阳市埭头镇便民服务中心更新改造项目</w:t>
      </w:r>
      <w:r>
        <w:rPr>
          <w:rFonts w:hint="eastAsia" w:ascii="宋体" w:hAnsi="宋体" w:eastAsia="宋体" w:cs="宋体"/>
          <w:color w:val="000000"/>
          <w:sz w:val="24"/>
          <w:szCs w:val="24"/>
          <w:highlight w:val="none"/>
          <w:u w:val="single"/>
          <w:lang w:eastAsia="zh-CN"/>
        </w:rPr>
      </w:r>
      <w:r/>
    </w:p>
    <w:p>
      <w:pPr>
        <w:pStyle w:val="1035"/>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w:t>
      </w:r>
      <w:r>
        <w:rPr>
          <w:rFonts w:hint="eastAsia" w:ascii="宋体" w:hAnsi="宋体" w:eastAsia="宋体" w:cs="宋体"/>
          <w:color w:val="000000"/>
          <w:sz w:val="24"/>
          <w:szCs w:val="24"/>
          <w:highlight w:val="none"/>
          <w:u w:val="none"/>
        </w:rPr>
        <w:t xml:space="preserve">竞争性磋商</w:t>
      </w:r>
      <w:r>
        <w:rPr>
          <w:rFonts w:hint="eastAsia" w:ascii="宋体" w:hAnsi="宋体" w:eastAsia="宋体" w:cs="宋体"/>
          <w:color w:val="000000"/>
          <w:sz w:val="24"/>
          <w:szCs w:val="24"/>
          <w:highlight w:val="none"/>
        </w:rPr>
      </w:r>
      <w:r/>
    </w:p>
    <w:p>
      <w:pPr>
        <w:pStyle w:val="1035"/>
        <w:ind w:firstLine="480"/>
        <w:pageBreakBefore w:val="0"/>
        <w:spacing w:line="460" w:lineRule="exact"/>
        <w:rPr>
          <w:rFonts w:ascii="宋体" w:hAnsi="宋体" w:eastAsia="宋体" w:cs="宋体"/>
          <w:color w:val="000000"/>
          <w:sz w:val="24"/>
          <w:szCs w:val="24"/>
          <w:highlight w:val="none"/>
          <w:lang w:val="en-US" w:eastAsia="zh-CN"/>
        </w:rPr>
      </w:pPr>
      <w:r/>
      <w:bookmarkEnd w:id="6"/>
      <w:r>
        <w:rPr>
          <w:rFonts w:hint="eastAsia" w:ascii="宋体" w:hAnsi="宋体" w:eastAsia="宋体" w:cs="宋体"/>
          <w:color w:val="000000"/>
          <w:sz w:val="24"/>
          <w:szCs w:val="24"/>
          <w:highlight w:val="none"/>
        </w:rPr>
        <w:t xml:space="preserve">4.项目预算金额：</w:t>
      </w:r>
      <w:r>
        <w:rPr>
          <w:rFonts w:hint="eastAsia" w:ascii="宋体" w:hAnsi="宋体" w:eastAsia="宋体" w:cs="宋体"/>
          <w:color w:val="000000"/>
          <w:sz w:val="24"/>
          <w:szCs w:val="24"/>
          <w:highlight w:val="none"/>
          <w:lang w:val="en-US" w:eastAsia="zh-CN"/>
        </w:rPr>
        <w:t xml:space="preserve">216万元，</w:t>
      </w:r>
      <w:r>
        <w:rPr>
          <w:rFonts w:hint="eastAsia" w:ascii="宋体" w:hAnsi="宋体" w:eastAsia="宋体" w:cs="宋体"/>
          <w:color w:val="000000"/>
          <w:sz w:val="24"/>
          <w:szCs w:val="24"/>
          <w:highlight w:val="none"/>
          <w:u w:val="none"/>
          <w:lang w:val="en-US" w:eastAsia="zh-CN"/>
        </w:rPr>
        <w:t xml:space="preserve">项目最高限价：2153974.61元</w:t>
      </w:r>
      <w:r>
        <w:rPr>
          <w:rFonts w:hint="eastAsia" w:ascii="宋体" w:hAnsi="宋体" w:eastAsia="宋体" w:cs="宋体"/>
          <w:sz w:val="24"/>
          <w:szCs w:val="24"/>
          <w:lang w:eastAsia="zh-CN"/>
        </w:rPr>
        <w:t xml:space="preserve">。</w:t>
      </w:r>
      <w:r>
        <w:rPr>
          <w:rFonts w:ascii="宋体" w:hAnsi="宋体" w:eastAsia="宋体" w:cs="宋体"/>
          <w:color w:val="000000"/>
          <w:sz w:val="24"/>
          <w:szCs w:val="24"/>
          <w:highlight w:val="none"/>
          <w:lang w:val="en-US" w:eastAsia="zh-CN"/>
        </w:rPr>
      </w:r>
      <w:r/>
    </w:p>
    <w:p>
      <w:pPr>
        <w:pStyle w:val="1035"/>
        <w:numPr>
          <w:ilvl w:val="0"/>
          <w:numId w:val="0"/>
        </w:num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w:t>
      </w:r>
      <w:r>
        <w:rPr>
          <w:rFonts w:hint="eastAsia"/>
          <w:color w:val="000000"/>
          <w:sz w:val="24"/>
          <w:highlight w:val="none"/>
        </w:rPr>
        <w:t xml:space="preserve">图纸及工程量清单范围内所有内容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1035"/>
        <w:numPr>
          <w:ilvl w:val="0"/>
          <w:numId w:val="0"/>
        </w:numPr>
        <w:ind w:firstLine="48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bookmarkStart w:id="7" w:name="OLE_LINK5"/>
      <w:r>
        <w:rPr>
          <w:rFonts w:hint="eastAsia" w:ascii="宋体" w:hAnsi="宋体" w:eastAsia="宋体" w:cs="宋体"/>
          <w:color w:val="000000"/>
          <w:sz w:val="24"/>
          <w:szCs w:val="24"/>
          <w:highlight w:val="none"/>
          <w:lang w:val="en-US" w:eastAsia="zh-CN"/>
        </w:rPr>
        <w:t xml:space="preserve">40天</w:t>
      </w:r>
      <w:bookmarkEnd w:id="7"/>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5"/>
        <w:numPr>
          <w:ilvl w:val="0"/>
          <w:numId w:val="0"/>
        </w:num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7.本项目是否接受联合体：否。</w:t>
      </w:r>
      <w:r>
        <w:rPr>
          <w:rFonts w:hint="eastAsia" w:ascii="宋体" w:hAnsi="宋体" w:eastAsia="宋体" w:cs="宋体"/>
          <w:color w:val="000000"/>
          <w:sz w:val="24"/>
          <w:szCs w:val="24"/>
          <w:highlight w:val="none"/>
        </w:rPr>
      </w:r>
      <w:r/>
    </w:p>
    <w:p>
      <w:pPr>
        <w:pStyle w:val="1035"/>
        <w:ind w:firstLine="480"/>
        <w:pageBreakBefore w:val="0"/>
        <w:spacing w:line="460" w:lineRule="exact"/>
        <w:rPr>
          <w:rFonts w:hint="eastAsia" w:ascii="宋体" w:hAnsi="宋体" w:eastAsia="宋体" w:cs="宋体"/>
          <w:color w:val="000000"/>
          <w:sz w:val="24"/>
          <w:szCs w:val="24"/>
          <w:highlight w:val="none"/>
        </w:rPr>
      </w:pPr>
      <w:r/>
      <w:bookmarkStart w:id="8" w:name="_Toc28359080"/>
      <w:r/>
      <w:bookmarkStart w:id="9" w:name="_Toc28359003"/>
      <w:r/>
      <w:bookmarkStart w:id="10" w:name="_Toc35393791"/>
      <w:r/>
      <w:bookmarkStart w:id="11" w:name="_Toc35393622"/>
      <w:r>
        <w:rPr>
          <w:rFonts w:hint="eastAsia" w:ascii="宋体" w:hAnsi="宋体" w:eastAsia="宋体" w:cs="宋体"/>
          <w:color w:val="000000"/>
          <w:sz w:val="24"/>
          <w:szCs w:val="24"/>
          <w:highlight w:val="none"/>
        </w:rPr>
        <w:t xml:space="preserve">8.本项目是否接受进口产品响应：否。</w:t>
      </w:r>
      <w:r>
        <w:rPr>
          <w:rFonts w:hint="eastAsia" w:ascii="宋体" w:hAnsi="宋体" w:eastAsia="宋体" w:cs="宋体"/>
          <w:color w:val="000000"/>
          <w:sz w:val="24"/>
          <w:szCs w:val="24"/>
          <w:highlight w:val="none"/>
        </w:rPr>
      </w:r>
      <w:r/>
    </w:p>
    <w:p>
      <w:pPr>
        <w:pStyle w:val="1037"/>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w:t>
      </w:r>
      <w:bookmarkEnd w:id="8"/>
      <w:r/>
      <w:bookmarkEnd w:id="9"/>
      <w:r/>
      <w:bookmarkEnd w:id="10"/>
      <w:r/>
      <w:bookmarkEnd w:id="11"/>
      <w:r>
        <w:rPr>
          <w:rFonts w:hint="eastAsia" w:ascii="宋体" w:hAnsi="宋体" w:eastAsia="宋体" w:cs="宋体"/>
          <w:color w:val="000000"/>
          <w:sz w:val="24"/>
          <w:szCs w:val="24"/>
          <w:highlight w:val="none"/>
        </w:rPr>
      </w:r>
      <w:r/>
    </w:p>
    <w:p>
      <w:pPr>
        <w:pStyle w:val="1035"/>
        <w:ind w:firstLine="480"/>
        <w:pageBreakBefore w:val="0"/>
        <w:spacing w:line="460" w:lineRule="exact"/>
        <w:rPr>
          <w:rFonts w:hint="eastAsia" w:ascii="宋体" w:hAnsi="宋体" w:eastAsia="宋体" w:cs="宋体"/>
          <w:color w:val="000000"/>
          <w:sz w:val="24"/>
          <w:szCs w:val="24"/>
          <w:highlight w:val="none"/>
        </w:rPr>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1035"/>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035"/>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1035"/>
        <w:ind w:firstLine="480"/>
        <w:spacing w:line="360" w:lineRule="auto"/>
        <w:rPr>
          <w:b w:val="0"/>
          <w:bCs w:val="0"/>
          <w:sz w:val="24"/>
        </w:rPr>
      </w:pPr>
      <w:r/>
      <w:bookmarkEnd w:id="12"/>
      <w:r/>
      <w:bookmarkEnd w:id="13"/>
      <w:r/>
      <w:bookmarkStart w:id="14" w:name="_Toc35393792"/>
      <w:r/>
      <w:bookmarkStart w:id="15" w:name="_Toc35393623"/>
      <w:r>
        <w:rPr>
          <w:sz w:val="24"/>
        </w:rPr>
        <w:t xml:space="preserve">2.落实政府采购政策需满足的资格要求：</w:t>
      </w:r>
      <w:r>
        <w:rPr>
          <w:rFonts w:hint="eastAsia"/>
          <w:b w:val="0"/>
          <w:bCs w:val="0"/>
          <w:sz w:val="24"/>
        </w:rPr>
        <w:t xml:space="preserve">本项目专门面向中小企业采购，即承担的工程全部由符合政策的中小企业承接。监狱企业和残疾人福利性单位视同小微企业。</w:t>
      </w:r>
      <w:r>
        <w:rPr>
          <w:b w:val="0"/>
          <w:bCs w:val="0"/>
          <w:sz w:val="24"/>
        </w:rPr>
      </w:r>
      <w:r/>
    </w:p>
    <w:p>
      <w:pPr>
        <w:pStyle w:val="1035"/>
        <w:ind w:firstLine="480"/>
        <w:spacing w:line="360" w:lineRule="auto"/>
        <w:rPr>
          <w:i/>
          <w:iCs/>
          <w:sz w:val="24"/>
          <w:u w:val="single"/>
        </w:rPr>
      </w:pPr>
      <w:r>
        <w:rPr>
          <w:sz w:val="24"/>
        </w:rPr>
        <w:t xml:space="preserve">3.本项目的特定资格要求：</w:t>
      </w:r>
      <w:r>
        <w:rPr>
          <w:i/>
          <w:iCs/>
          <w:sz w:val="24"/>
          <w:u w:val="single"/>
        </w:rPr>
      </w:r>
      <w:r/>
    </w:p>
    <w:p>
      <w:pPr>
        <w:pStyle w:val="1035"/>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rPr>
          <w:sz w:val="24"/>
        </w:rPr>
      </w:r>
      <w:r/>
    </w:p>
    <w:p>
      <w:pPr>
        <w:pStyle w:val="1035"/>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本项目是否属于政府购买服务：否；</w:t>
      </w:r>
      <w:r>
        <w:rPr>
          <w:sz w:val="24"/>
        </w:rPr>
      </w:r>
      <w:r/>
    </w:p>
    <w:p>
      <w:pPr>
        <w:pStyle w:val="1293"/>
        <w:ind w:firstLine="480"/>
        <w:rPr>
          <w:highlight w:val="none"/>
        </w:rPr>
      </w:pPr>
      <w:r>
        <w:rPr>
          <w:highlight w:val="none"/>
        </w:rPr>
        <w:t xml:space="preserve">3.3其他特定资格要求：</w:t>
      </w:r>
      <w:r>
        <w:rPr>
          <w:highlight w:val="none"/>
        </w:rPr>
      </w:r>
      <w:r/>
    </w:p>
    <w:p>
      <w:pPr>
        <w:pStyle w:val="1293"/>
        <w:ind w:firstLine="480"/>
        <w:rPr>
          <w:rFonts w:hint="eastAsia"/>
          <w:highlight w:val="none"/>
        </w:rPr>
      </w:pPr>
      <w:r>
        <w:rPr>
          <w:rFonts w:hint="eastAsia"/>
          <w:highlight w:val="none"/>
        </w:rPr>
        <w:t xml:space="preserve">（1）</w:t>
      </w:r>
      <w:r>
        <w:rPr>
          <w:rFonts w:hint="eastAsia"/>
          <w:highlight w:val="none"/>
          <w:lang w:eastAsia="zh-CN"/>
        </w:rPr>
        <w:t xml:space="preserve">供应商</w:t>
      </w:r>
      <w:r>
        <w:rPr>
          <w:rFonts w:hint="eastAsia"/>
          <w:highlight w:val="none"/>
          <w:lang w:val="en-US" w:eastAsia="zh-CN"/>
        </w:rPr>
        <w:t xml:space="preserve">具备</w:t>
      </w:r>
      <w:r>
        <w:rPr>
          <w:rFonts w:hint="eastAsia"/>
          <w:highlight w:val="none"/>
        </w:rPr>
        <w:t xml:space="preserve">有效期内建筑装修装饰工程专业承包二级（含）以上资质；</w:t>
      </w:r>
      <w:r>
        <w:rPr>
          <w:rFonts w:hint="eastAsia"/>
          <w:highlight w:val="none"/>
        </w:rPr>
      </w:r>
      <w:r/>
    </w:p>
    <w:p>
      <w:pPr>
        <w:pStyle w:val="1293"/>
        <w:ind w:firstLine="480"/>
        <w:rPr>
          <w:rFonts w:hint="eastAsia"/>
          <w:highlight w:val="none"/>
        </w:rPr>
      </w:pPr>
      <w:r>
        <w:rPr>
          <w:rFonts w:hint="eastAsia"/>
          <w:highlight w:val="none"/>
        </w:rPr>
        <w:t xml:space="preserve">（2）</w:t>
      </w:r>
      <w:r>
        <w:rPr>
          <w:rFonts w:hint="eastAsia"/>
          <w:highlight w:val="none"/>
          <w:lang w:eastAsia="zh-CN"/>
        </w:rPr>
        <w:t xml:space="preserve">供应商</w:t>
      </w:r>
      <w:r>
        <w:rPr>
          <w:rFonts w:hint="eastAsia"/>
          <w:highlight w:val="none"/>
        </w:rPr>
        <w:t xml:space="preserve">具有有效期内企业安全生产许可证；</w:t>
      </w:r>
      <w:r>
        <w:rPr>
          <w:rFonts w:hint="eastAsia"/>
          <w:highlight w:val="none"/>
        </w:rPr>
      </w:r>
      <w:r/>
    </w:p>
    <w:p>
      <w:pPr>
        <w:pStyle w:val="1293"/>
        <w:ind w:firstLine="480"/>
        <w:rPr>
          <w:rFonts w:hint="eastAsia"/>
          <w:highlight w:val="none"/>
          <w:lang w:eastAsia="zh-CN"/>
        </w:rPr>
      </w:pPr>
      <w:r>
        <w:rPr>
          <w:rFonts w:hint="eastAsia"/>
          <w:highlight w:val="none"/>
        </w:rPr>
        <w:t xml:space="preserve">（3）</w:t>
      </w:r>
      <w:bookmarkStart w:id="16" w:name="OLE_LINK4"/>
      <w:r>
        <w:rPr>
          <w:rFonts w:hint="eastAsia"/>
          <w:highlight w:val="none"/>
        </w:rPr>
        <w:t xml:space="preserve">项目</w:t>
      </w:r>
      <w:r>
        <w:rPr>
          <w:rFonts w:hint="eastAsia"/>
          <w:highlight w:val="none"/>
          <w:lang w:val="en-US" w:eastAsia="zh-CN"/>
        </w:rPr>
        <w:t xml:space="preserve">经理具备建筑工程贰级（含）以上建造师资格</w:t>
      </w:r>
      <w:r>
        <w:rPr>
          <w:rFonts w:hint="eastAsia"/>
          <w:highlight w:val="none"/>
          <w:lang w:eastAsia="zh-CN"/>
        </w:rPr>
        <w:t xml:space="preserve">，</w:t>
      </w:r>
      <w:r>
        <w:rPr>
          <w:highlight w:val="none"/>
          <w:lang w:eastAsia="en-US"/>
        </w:rPr>
        <w:t xml:space="preserve">同时具有安全生产考核合格证书（B 证）</w:t>
      </w:r>
      <w:bookmarkEnd w:id="16"/>
      <w:r>
        <w:rPr>
          <w:rFonts w:hint="eastAsia"/>
          <w:highlight w:val="none"/>
          <w:lang w:eastAsia="zh-CN"/>
        </w:rPr>
        <w:t xml:space="preserve">；</w:t>
      </w:r>
      <w:r>
        <w:rPr>
          <w:rFonts w:hint="eastAsia"/>
          <w:highlight w:val="none"/>
          <w:lang w:eastAsia="zh-CN"/>
        </w:rPr>
      </w:r>
      <w:r/>
    </w:p>
    <w:p>
      <w:pPr>
        <w:pStyle w:val="1293"/>
        <w:ind w:firstLine="480"/>
        <w:rPr>
          <w:rFonts w:eastAsia="宋体"/>
          <w:i/>
          <w:iCs/>
          <w:highlight w:val="none"/>
          <w:u w:val="single"/>
          <w:lang w:val="en-US" w:eastAsia="zh-CN"/>
        </w:rPr>
      </w:pPr>
      <w:r>
        <w:rPr>
          <w:rFonts w:hint="eastAsia"/>
          <w:highlight w:val="none"/>
        </w:rPr>
        <w:t xml:space="preserve">（</w:t>
      </w:r>
      <w:r>
        <w:rPr>
          <w:rFonts w:hint="eastAsia"/>
          <w:highlight w:val="none"/>
          <w:lang w:val="en-US" w:eastAsia="zh-CN"/>
        </w:rPr>
        <w:t xml:space="preserve">4</w:t>
      </w:r>
      <w:r>
        <w:rPr>
          <w:rFonts w:hint="eastAsia"/>
          <w:highlight w:val="none"/>
        </w:rPr>
        <w:t xml:space="preserve">）</w:t>
      </w:r>
      <w:r>
        <w:rPr>
          <w:rFonts w:ascii="宋体" w:hAnsi="宋体" w:eastAsia="宋体" w:cs="宋体"/>
          <w:color w:val="000000"/>
          <w:sz w:val="24"/>
          <w:highlight w:val="none"/>
        </w:rPr>
        <w:t xml:space="preserve">拟派项目</w:t>
      </w:r>
      <w:r>
        <w:rPr>
          <w:rFonts w:hint="eastAsia" w:ascii="宋体" w:hAnsi="宋体" w:eastAsia="宋体" w:cs="宋体"/>
          <w:color w:val="000000"/>
          <w:sz w:val="24"/>
          <w:highlight w:val="none"/>
          <w:lang w:val="en-US" w:eastAsia="zh-CN"/>
        </w:rPr>
        <w:t xml:space="preserve">经理</w:t>
      </w:r>
      <w:r>
        <w:rPr>
          <w:rFonts w:ascii="宋体" w:hAnsi="宋体" w:eastAsia="宋体" w:cs="宋体"/>
          <w:color w:val="000000"/>
          <w:sz w:val="24"/>
          <w:highlight w:val="none"/>
        </w:rPr>
        <w:t xml:space="preserve">无在建工程，以</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无在建承诺书</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为准（格式自拟）</w:t>
      </w:r>
      <w:r>
        <w:rPr>
          <w:rFonts w:hint="eastAsia" w:ascii="宋体" w:hAnsi="宋体" w:eastAsia="宋体" w:cs="宋体"/>
          <w:color w:val="000000"/>
          <w:sz w:val="24"/>
          <w:highlight w:val="none"/>
          <w:lang w:eastAsia="zh-CN"/>
        </w:rPr>
        <w:t xml:space="preserve">。</w:t>
      </w:r>
      <w:r>
        <w:rPr>
          <w:rFonts w:eastAsia="宋体"/>
          <w:i/>
          <w:iCs/>
          <w:highlight w:val="none"/>
          <w:u w:val="single"/>
          <w:lang w:val="en-US" w:eastAsia="zh-CN"/>
        </w:rPr>
      </w:r>
      <w:r/>
    </w:p>
    <w:p>
      <w:pPr>
        <w:pStyle w:val="1037"/>
        <w:jc w:val="left"/>
        <w:pageBreakBefore w:val="0"/>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bookmarkEnd w:id="14"/>
      <w:r/>
      <w:bookmarkEnd w:id="15"/>
      <w:r>
        <w:rPr>
          <w:rFonts w:hint="eastAsia" w:ascii="宋体" w:hAnsi="宋体" w:eastAsia="宋体" w:cs="宋体"/>
          <w:color w:val="000000"/>
          <w:sz w:val="24"/>
          <w:szCs w:val="24"/>
          <w:highlight w:val="none"/>
        </w:rPr>
      </w:r>
      <w:r/>
    </w:p>
    <w:p>
      <w:pPr>
        <w:pStyle w:val="1035"/>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1.时间：自本公告发布之日起五个工作日。</w:t>
      </w:r>
      <w:r>
        <w:rPr>
          <w:rFonts w:hint="eastAsia" w:ascii="宋体" w:hAnsi="宋体" w:eastAsia="宋体" w:cs="宋体"/>
          <w:b w:val="0"/>
          <w:color w:val="000000"/>
          <w:sz w:val="24"/>
          <w:szCs w:val="24"/>
          <w:highlight w:val="none"/>
          <w:lang w:val="en-US" w:eastAsia="zh-CN" w:bidi="ar-SA"/>
        </w:rPr>
      </w:r>
      <w:r/>
    </w:p>
    <w:p>
      <w:pPr>
        <w:pStyle w:val="1035"/>
        <w:numPr>
          <w:ilvl w:val="0"/>
          <w:numId w:val="0"/>
        </w:numPr>
        <w:ind w:firstLine="480"/>
        <w:pageBreakBefore w:val="0"/>
        <w:spacing w:line="460" w:lineRule="exact"/>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2.方式：</w:t>
      </w:r>
      <w:bookmarkStart w:id="17" w:name="_Toc28359089"/>
      <w:r/>
      <w:bookmarkStart w:id="18" w:name="_Toc35393629"/>
      <w:r/>
      <w:bookmarkStart w:id="19" w:name="_Toc28359012"/>
      <w:r/>
      <w:bookmarkStart w:id="20" w:name="_Toc35393798"/>
      <w:r>
        <w:rPr>
          <w:rFonts w:hint="eastAsia" w:ascii="宋体" w:hAnsi="宋体" w:eastAsia="宋体" w:cs="宋体"/>
          <w:b w:val="0"/>
          <w:color w:val="000000"/>
          <w:sz w:val="24"/>
          <w:szCs w:val="24"/>
          <w:highlight w:val="none"/>
          <w:lang w:val="en-US" w:eastAsia="zh-CN" w:bidi="ar-SA"/>
        </w:rPr>
        <w:t xml:space="preserve">供应商持CA数字认证证书登录“苏采云”系统</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http://jszfcg.jsczt.cn/jszc/login</w:t>
      </w:r>
      <w:r>
        <w:rPr>
          <w:rFonts w:ascii="宋体" w:hAnsi="宋体" w:eastAsia="宋体" w:cs="宋体"/>
          <w:color w:val="000000"/>
          <w:sz w:val="24"/>
        </w:rPr>
        <w:t xml:space="preserve">）</w:t>
      </w:r>
      <w:r>
        <w:rPr>
          <w:rFonts w:hint="eastAsia" w:ascii="宋体" w:hAnsi="宋体" w:eastAsia="宋体" w:cs="宋体"/>
          <w:b w:val="0"/>
          <w:color w:val="000000"/>
          <w:sz w:val="24"/>
          <w:szCs w:val="24"/>
          <w:highlight w:val="none"/>
          <w:lang w:val="en-US" w:eastAsia="zh-CN" w:bidi="ar-SA"/>
        </w:rPr>
        <w:t xml:space="preserve">获取电子版磋商文件</w:t>
      </w:r>
      <w:bookmarkEnd w:id="17"/>
      <w:r/>
      <w:bookmarkEnd w:id="18"/>
      <w:r/>
      <w:bookmarkEnd w:id="19"/>
      <w:r/>
      <w:bookmarkEnd w:id="20"/>
      <w:r>
        <w:rPr>
          <w:rFonts w:hint="eastAsia" w:ascii="宋体" w:hAnsi="宋体" w:eastAsia="宋体" w:cs="宋体"/>
          <w:b w:val="0"/>
          <w:color w:val="000000"/>
          <w:sz w:val="24"/>
          <w:szCs w:val="24"/>
          <w:highlight w:val="none"/>
          <w:lang w:val="en-US" w:eastAsia="zh-CN" w:bidi="ar-SA"/>
        </w:rPr>
        <w:t xml:space="preserve">。</w:t>
      </w:r>
      <w:r>
        <w:rPr>
          <w:rFonts w:ascii="宋体" w:hAnsi="宋体" w:eastAsia="宋体" w:cs="宋体"/>
          <w:b w:val="0"/>
          <w:color w:val="000000"/>
          <w:sz w:val="24"/>
          <w:szCs w:val="24"/>
          <w:highlight w:val="none"/>
          <w:lang w:val="en-US" w:eastAsia="zh-CN" w:bidi="ar-SA"/>
        </w:rPr>
      </w:r>
      <w:r/>
    </w:p>
    <w:p>
      <w:pPr>
        <w:pStyle w:val="1035"/>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3.售价：0元。</w:t>
      </w:r>
      <w:r>
        <w:rPr>
          <w:rFonts w:hint="eastAsia" w:ascii="宋体" w:hAnsi="宋体" w:eastAsia="宋体" w:cs="宋体"/>
          <w:b w:val="0"/>
          <w:color w:val="000000"/>
          <w:sz w:val="24"/>
          <w:szCs w:val="24"/>
          <w:highlight w:val="none"/>
          <w:lang w:val="en-US" w:eastAsia="zh-CN" w:bidi="ar-SA"/>
        </w:rPr>
      </w:r>
      <w:r/>
    </w:p>
    <w:p>
      <w:pPr>
        <w:pStyle w:val="1035"/>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color w:val="000000"/>
          <w:sz w:val="24"/>
          <w:szCs w:val="24"/>
          <w:highlight w:val="none"/>
        </w:rPr>
      </w:r>
      <w:r/>
    </w:p>
    <w:p>
      <w:pPr>
        <w:pStyle w:val="1035"/>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val="en-US" w:eastAsia="zh-CN"/>
        </w:rPr>
        <w:t xml:space="preserve">2026年11月18日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rPr>
      </w:r>
      <w:r/>
    </w:p>
    <w:p>
      <w:pPr>
        <w:pStyle w:val="1035"/>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b w:val="0"/>
          <w:color w:val="000000"/>
          <w:sz w:val="24"/>
          <w:szCs w:val="24"/>
          <w:highlight w:val="none"/>
          <w:lang w:val="en-US" w:eastAsia="zh-CN" w:bidi="ar-SA"/>
        </w:rPr>
        <w:t xml:space="preserve">：本项目采用不见面交易方式，无需到现场提交，供应商登录“苏采云”系统供应商端，通过系统在线提交电子响应文件</w:t>
      </w:r>
      <w:r>
        <w:rPr>
          <w:rFonts w:hint="eastAsia" w:ascii="宋体" w:hAnsi="宋体" w:eastAsia="宋体" w:cs="宋体"/>
          <w:b w:val="0"/>
          <w:color w:val="000000"/>
          <w:sz w:val="24"/>
          <w:szCs w:val="24"/>
          <w:highlight w:val="none"/>
          <w:lang w:val="zh-TW" w:eastAsia="zh-CN" w:bidi="ar-SA"/>
        </w:rPr>
        <w:t xml:space="preserve">。</w:t>
      </w:r>
      <w:r>
        <w:rPr>
          <w:rFonts w:hint="eastAsia" w:ascii="宋体" w:hAnsi="宋体" w:eastAsia="宋体" w:cs="宋体"/>
          <w:color w:val="000000"/>
          <w:sz w:val="24"/>
          <w:szCs w:val="24"/>
          <w:highlight w:val="none"/>
        </w:rPr>
      </w:r>
      <w:r/>
    </w:p>
    <w:p>
      <w:pPr>
        <w:pStyle w:val="1035"/>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r>
        <w:rPr>
          <w:rFonts w:hint="eastAsia" w:ascii="宋体" w:hAnsi="宋体" w:eastAsia="宋体" w:cs="宋体"/>
          <w:b/>
          <w:bCs/>
          <w:color w:val="000000"/>
          <w:sz w:val="24"/>
          <w:szCs w:val="24"/>
          <w:highlight w:val="none"/>
        </w:rPr>
      </w:r>
      <w:r/>
    </w:p>
    <w:p>
      <w:pPr>
        <w:pStyle w:val="1035"/>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11月18日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rPr>
      </w:r>
      <w:r/>
    </w:p>
    <w:p>
      <w:pPr>
        <w:pStyle w:val="1035"/>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地点：本项目采用不见面交易方式，供应商登录</w:t>
      </w:r>
      <w:r>
        <w:rPr>
          <w:rFonts w:hint="eastAsia" w:ascii="宋体" w:hAnsi="宋体" w:eastAsia="宋体" w:cs="宋体"/>
          <w:b w:val="0"/>
          <w:color w:val="000000"/>
          <w:sz w:val="24"/>
          <w:szCs w:val="24"/>
          <w:highlight w:val="none"/>
          <w:lang w:val="en-US" w:eastAsia="zh-CN" w:bidi="ar-SA"/>
        </w:rPr>
        <w:t xml:space="preserve">“苏采云”系统</w:t>
      </w:r>
      <w:r>
        <w:rPr>
          <w:rFonts w:hint="eastAsia" w:ascii="宋体" w:hAnsi="宋体" w:eastAsia="宋体" w:cs="宋体"/>
          <w:color w:val="000000"/>
          <w:sz w:val="24"/>
          <w:szCs w:val="24"/>
          <w:highlight w:val="none"/>
        </w:rPr>
        <w:t xml:space="preserve">供应商端，通过系统在线解密电子响应文件</w:t>
      </w:r>
      <w:r>
        <w:rPr>
          <w:rFonts w:hint="eastAsia" w:ascii="宋体" w:hAnsi="宋体" w:eastAsia="宋体" w:cs="宋体"/>
          <w:color w:val="000000"/>
          <w:sz w:val="24"/>
          <w:szCs w:val="24"/>
          <w:highlight w:val="none"/>
          <w:lang w:val="zh-TW"/>
        </w:rPr>
        <w:t xml:space="preserve">。</w:t>
      </w:r>
      <w:r>
        <w:rPr>
          <w:rFonts w:hint="eastAsia" w:ascii="宋体" w:hAnsi="宋体" w:eastAsia="宋体" w:cs="宋体"/>
          <w:bCs/>
          <w:color w:val="000000"/>
          <w:sz w:val="24"/>
          <w:szCs w:val="24"/>
          <w:highlight w:val="none"/>
          <w:u w:val="single"/>
        </w:rPr>
      </w:r>
      <w:r/>
    </w:p>
    <w:p>
      <w:pPr>
        <w:pStyle w:val="1037"/>
        <w:jc w:val="left"/>
        <w:pageBreakBefore w:val="0"/>
        <w:spacing w:before="0" w:line="460" w:lineRule="exact"/>
        <w:rPr>
          <w:rFonts w:hint="eastAsia" w:ascii="宋体" w:hAnsi="宋体" w:eastAsia="宋体" w:cs="宋体"/>
          <w:color w:val="000000"/>
          <w:sz w:val="24"/>
          <w:szCs w:val="24"/>
          <w:highlight w:val="none"/>
        </w:rPr>
      </w:pPr>
      <w:r/>
      <w:bookmarkStart w:id="21" w:name="_Toc35393794"/>
      <w:r/>
      <w:bookmarkStart w:id="22" w:name="_Toc28359007"/>
      <w:r/>
      <w:bookmarkStart w:id="23" w:name="_Toc35393625"/>
      <w:r/>
      <w:bookmarkStart w:id="24" w:name="_Toc28359084"/>
      <w:r>
        <w:rPr>
          <w:rFonts w:hint="eastAsia" w:ascii="宋体" w:hAnsi="宋体" w:eastAsia="宋体" w:cs="宋体"/>
          <w:color w:val="000000"/>
          <w:sz w:val="24"/>
          <w:szCs w:val="24"/>
          <w:highlight w:val="none"/>
        </w:rPr>
        <w:t xml:space="preserve">六、公告期限</w:t>
      </w:r>
      <w:bookmarkEnd w:id="21"/>
      <w:r/>
      <w:bookmarkEnd w:id="22"/>
      <w:r/>
      <w:bookmarkEnd w:id="23"/>
      <w:r/>
      <w:bookmarkEnd w:id="24"/>
      <w:r>
        <w:rPr>
          <w:rFonts w:hint="eastAsia" w:ascii="宋体" w:hAnsi="宋体" w:eastAsia="宋体" w:cs="宋体"/>
          <w:color w:val="000000"/>
          <w:sz w:val="24"/>
          <w:szCs w:val="24"/>
          <w:highlight w:val="none"/>
        </w:rPr>
      </w:r>
      <w:r/>
    </w:p>
    <w:p>
      <w:pPr>
        <w:pStyle w:val="1035"/>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37"/>
        <w:jc w:val="left"/>
        <w:pageBreakBefore w:val="0"/>
        <w:spacing w:before="0" w:line="460" w:lineRule="exact"/>
        <w:rPr>
          <w:rFonts w:hint="eastAsia" w:ascii="宋体" w:hAnsi="宋体" w:eastAsia="宋体" w:cs="宋体"/>
          <w:color w:val="000000"/>
          <w:sz w:val="24"/>
          <w:szCs w:val="24"/>
          <w:highlight w:val="none"/>
        </w:rPr>
      </w:pPr>
      <w:r/>
      <w:bookmarkStart w:id="25" w:name="_Toc35393795"/>
      <w:r/>
      <w:bookmarkStart w:id="26" w:name="_Toc35393626"/>
      <w:r>
        <w:rPr>
          <w:rFonts w:hint="eastAsia" w:ascii="宋体" w:hAnsi="宋体" w:eastAsia="宋体" w:cs="宋体"/>
          <w:color w:val="000000"/>
          <w:sz w:val="24"/>
          <w:szCs w:val="24"/>
          <w:highlight w:val="none"/>
        </w:rPr>
        <w:t xml:space="preserve">七、其他补充事宜</w:t>
      </w:r>
      <w:bookmarkEnd w:id="25"/>
      <w:r/>
      <w:bookmarkEnd w:id="26"/>
      <w:r>
        <w:rPr>
          <w:rFonts w:hint="eastAsia" w:ascii="宋体" w:hAnsi="宋体" w:eastAsia="宋体" w:cs="宋体"/>
          <w:color w:val="000000"/>
          <w:sz w:val="24"/>
          <w:szCs w:val="24"/>
          <w:highlight w:val="none"/>
        </w:rPr>
      </w:r>
      <w:r/>
    </w:p>
    <w:p>
      <w:pPr>
        <w:pStyle w:val="1035"/>
        <w:ind w:firstLine="480"/>
        <w:spacing w:line="360" w:lineRule="auto"/>
        <w:rPr>
          <w:color w:val="000000"/>
          <w:sz w:val="24"/>
          <w:highlight w:val="none"/>
        </w:rPr>
      </w:pPr>
      <w:r/>
      <w:bookmarkStart w:id="27" w:name="_Toc35393796"/>
      <w:r/>
      <w:bookmarkStart w:id="28" w:name="_Toc35393627"/>
      <w:r/>
      <w:bookmarkStart w:id="29" w:name="_Toc28359085"/>
      <w:r/>
      <w:bookmarkStart w:id="30" w:name="_Toc28359008"/>
      <w:r>
        <w:rPr>
          <w:color w:val="000000"/>
          <w:sz w:val="24"/>
          <w:highlight w:val="none"/>
        </w:rPr>
        <w:t xml:space="preserve">1.本项目需要落实的政府采购政策：</w:t>
      </w:r>
      <w:r>
        <w:rPr>
          <w:rFonts w:hint="eastAsia"/>
          <w:b/>
          <w:bCs/>
          <w:color w:val="000000"/>
          <w:sz w:val="24"/>
          <w:highlight w:val="none"/>
        </w:rPr>
        <w:t xml:space="preserve">本项目专门面向中小企业采购，即承担的工程全部由符合政策的中小企业承接。监狱企业和残疾人福利性单位视同小微企业</w:t>
      </w:r>
      <w:r>
        <w:rPr>
          <w:color w:val="000000"/>
          <w:sz w:val="24"/>
          <w:highlight w:val="none"/>
          <w:lang w:bidi="ar"/>
        </w:rPr>
        <w:t xml:space="preserve">。</w:t>
      </w:r>
      <w:r>
        <w:rPr>
          <w:color w:val="000000"/>
          <w:sz w:val="24"/>
          <w:highlight w:val="none"/>
        </w:rPr>
      </w:r>
      <w:r/>
    </w:p>
    <w:p>
      <w:pPr>
        <w:pStyle w:val="1035"/>
        <w:ind w:firstLine="480"/>
        <w:jc w:val="left"/>
        <w:spacing w:line="360" w:lineRule="auto"/>
        <w:widowControl/>
        <w:rPr>
          <w:bCs/>
          <w:color w:val="000000"/>
          <w:sz w:val="24"/>
          <w:highlight w:val="none"/>
        </w:rPr>
      </w:pPr>
      <w:r>
        <w:rPr>
          <w:rFonts w:hint="eastAsia"/>
          <w:color w:val="000000"/>
          <w:sz w:val="24"/>
          <w:highlight w:val="none"/>
          <w:lang w:bidi="ar"/>
        </w:rPr>
        <w:t xml:space="preserve">2</w:t>
      </w:r>
      <w:r>
        <w:rPr>
          <w:color w:val="000000"/>
          <w:sz w:val="24"/>
          <w:highlight w:val="none"/>
          <w:lang w:bidi="ar"/>
        </w:rPr>
        <w:t xml:space="preserve">.本项目采用</w:t>
      </w:r>
      <w:r>
        <w:rPr>
          <w:rFonts w:hint="eastAsia"/>
          <w:color w:val="000000"/>
          <w:sz w:val="24"/>
          <w:highlight w:val="none"/>
          <w:lang w:bidi="ar"/>
        </w:rPr>
        <w:t xml:space="preserve">不见面交易</w:t>
      </w:r>
      <w:r>
        <w:rPr>
          <w:color w:val="000000"/>
          <w:sz w:val="24"/>
          <w:highlight w:val="none"/>
          <w:lang w:bidi="ar"/>
        </w:rPr>
        <w:t xml:space="preserve">方式，请供应商认真学习</w:t>
      </w:r>
      <w:r>
        <w:rPr>
          <w:rFonts w:hint="eastAsia" w:ascii="宋体" w:hAnsi="宋体" w:cs="宋体"/>
          <w:color w:val="000000"/>
          <w:sz w:val="24"/>
          <w:highlight w:val="none"/>
        </w:rPr>
        <w:t xml:space="preserve">“苏采云”</w:t>
      </w:r>
      <w:r>
        <w:rPr>
          <w:color w:val="000000"/>
          <w:sz w:val="24"/>
          <w:highlight w:val="none"/>
          <w:lang w:bidi="ar"/>
        </w:rPr>
        <w:t xml:space="preserve">的相关操作手册，办理CA认证证书、进行</w:t>
      </w:r>
      <w:r>
        <w:rPr>
          <w:rFonts w:hint="eastAsia" w:ascii="宋体" w:hAnsi="宋体" w:cs="宋体"/>
          <w:color w:val="000000"/>
          <w:sz w:val="24"/>
          <w:highlight w:val="none"/>
        </w:rPr>
        <w:t xml:space="preserve">“苏采云”</w:t>
      </w:r>
      <w:r>
        <w:rPr>
          <w:color w:val="000000"/>
          <w:sz w:val="24"/>
          <w:highlight w:val="none"/>
          <w:lang w:bidi="ar"/>
        </w:rPr>
        <w:t xml:space="preserve">平台注册绑定，并认真核实</w:t>
      </w:r>
      <w:r>
        <w:rPr>
          <w:bCs/>
          <w:color w:val="000000"/>
          <w:sz w:val="24"/>
          <w:highlight w:val="none"/>
          <w:lang w:bidi="ar"/>
        </w:rPr>
        <w:t xml:space="preserve">数字认证证书情况确认是否符合本项目电子化采购流程要求。</w:t>
      </w:r>
      <w:r>
        <w:rPr>
          <w:bCs/>
          <w:color w:val="000000"/>
          <w:sz w:val="24"/>
          <w:highlight w:val="none"/>
        </w:rPr>
      </w:r>
      <w:r/>
    </w:p>
    <w:p>
      <w:pPr>
        <w:pStyle w:val="1035"/>
        <w:ind w:firstLine="480"/>
        <w:spacing w:line="360" w:lineRule="auto"/>
        <w:rPr>
          <w:rFonts w:hint="eastAsia"/>
          <w:color w:val="000000"/>
          <w:sz w:val="24"/>
          <w:highlight w:val="none"/>
        </w:rPr>
      </w:pPr>
      <w:r>
        <w:rPr>
          <w:rFonts w:hint="eastAsia"/>
          <w:color w:val="000000"/>
          <w:sz w:val="24"/>
          <w:highlight w:val="none"/>
          <w:lang w:bidi="ar"/>
        </w:rPr>
        <w:t xml:space="preserve">技术保障服务</w:t>
      </w:r>
      <w:r>
        <w:rPr>
          <w:rFonts w:hint="eastAsia"/>
          <w:color w:val="000000"/>
          <w:sz w:val="24"/>
          <w:highlight w:val="none"/>
          <w:lang w:eastAsia="zh-CN" w:bidi="ar"/>
        </w:rPr>
        <w:t xml:space="preserve">：</w:t>
      </w:r>
      <w:r>
        <w:rPr>
          <w:rFonts w:hint="eastAsia"/>
          <w:color w:val="000000"/>
          <w:sz w:val="24"/>
          <w:highlight w:val="none"/>
          <w:lang w:bidi="ar"/>
        </w:rPr>
        <w:t xml:space="preserve">“苏采云”系统使用期间，由系统开发商江苏富深协通科技股份有限公司提供技术保障服务，指导软件操作，维护系统稳定运行。</w:t>
      </w:r>
      <w:r>
        <w:rPr>
          <w:rFonts w:hint="eastAsia"/>
          <w:color w:val="000000"/>
          <w:sz w:val="24"/>
          <w:highlight w:val="none"/>
        </w:rPr>
      </w:r>
      <w:r/>
    </w:p>
    <w:p>
      <w:pPr>
        <w:pStyle w:val="1035"/>
        <w:ind w:firstLine="480"/>
        <w:spacing w:line="360" w:lineRule="auto"/>
        <w:rPr>
          <w:color w:val="000000"/>
          <w:sz w:val="24"/>
          <w:highlight w:val="none"/>
        </w:rPr>
      </w:pPr>
      <w:r>
        <w:rPr>
          <w:rFonts w:hint="eastAsia"/>
          <w:color w:val="000000"/>
          <w:sz w:val="24"/>
          <w:highlight w:val="none"/>
          <w:lang w:bidi="ar"/>
        </w:rPr>
        <w:t xml:space="preserve">运维保障联系方式：</w:t>
      </w:r>
      <w:r>
        <w:rPr>
          <w:rFonts w:hint="eastAsia"/>
          <w:color w:val="000000"/>
          <w:sz w:val="24"/>
          <w:highlight w:val="none"/>
          <w:lang w:val="en-US" w:eastAsia="zh-CN" w:bidi="ar"/>
        </w:rPr>
        <w:t xml:space="preserve">0519-8</w:t>
      </w:r>
      <w:r>
        <w:rPr>
          <w:rFonts w:hint="eastAsia"/>
          <w:color w:val="000000"/>
          <w:sz w:val="24"/>
          <w:highlight w:val="none"/>
          <w:lang w:bidi="ar"/>
        </w:rPr>
        <w:t xml:space="preserve">5588210、</w:t>
      </w:r>
      <w:r>
        <w:rPr>
          <w:rFonts w:hint="eastAsia"/>
          <w:color w:val="000000"/>
          <w:sz w:val="24"/>
          <w:highlight w:val="none"/>
          <w:lang w:val="en-US" w:eastAsia="zh-CN" w:bidi="ar"/>
        </w:rPr>
        <w:t xml:space="preserve">0519-</w:t>
      </w:r>
      <w:r>
        <w:rPr>
          <w:rFonts w:hint="eastAsia"/>
          <w:color w:val="000000"/>
          <w:sz w:val="24"/>
          <w:highlight w:val="none"/>
          <w:lang w:bidi="ar"/>
        </w:rPr>
        <w:t xml:space="preserve">85588163</w:t>
      </w:r>
      <w:r>
        <w:rPr>
          <w:color w:val="000000"/>
          <w:sz w:val="24"/>
          <w:highlight w:val="none"/>
        </w:rPr>
      </w:r>
      <w:r/>
    </w:p>
    <w:p>
      <w:pPr>
        <w:pStyle w:val="1035"/>
        <w:ind w:firstLine="480"/>
        <w:jc w:val="left"/>
        <w:spacing w:line="360" w:lineRule="auto"/>
        <w:widowControl/>
        <w:rPr>
          <w:color w:val="000000"/>
          <w:sz w:val="24"/>
          <w:highlight w:val="none"/>
        </w:rPr>
      </w:pPr>
      <w:r>
        <w:rPr>
          <w:rFonts w:hint="eastAsia"/>
          <w:color w:val="000000"/>
          <w:sz w:val="24"/>
          <w:highlight w:val="none"/>
          <w:lang w:bidi="ar"/>
        </w:rPr>
        <w:t xml:space="preserve">2</w:t>
      </w:r>
      <w:r>
        <w:rPr>
          <w:color w:val="000000"/>
          <w:sz w:val="24"/>
          <w:highlight w:val="none"/>
          <w:lang w:bidi="ar"/>
        </w:rPr>
        <w:t xml:space="preserve">.1办理CA认证证书</w:t>
      </w:r>
      <w:r>
        <w:rPr>
          <w:color w:val="000000"/>
          <w:sz w:val="24"/>
          <w:highlight w:val="none"/>
        </w:rPr>
      </w:r>
      <w:r/>
    </w:p>
    <w:p>
      <w:pPr>
        <w:pStyle w:val="1035"/>
        <w:ind w:firstLine="480"/>
        <w:jc w:val="left"/>
        <w:spacing w:line="360" w:lineRule="auto"/>
        <w:widowControl/>
        <w:rPr>
          <w:color w:val="000000"/>
          <w:sz w:val="24"/>
          <w:highlight w:val="none"/>
        </w:rPr>
      </w:pPr>
      <w:r>
        <w:rPr>
          <w:rFonts w:hint="eastAsia"/>
          <w:color w:val="000000"/>
          <w:sz w:val="24"/>
          <w:highlight w:val="none"/>
          <w:lang w:bidi="ar"/>
        </w:rPr>
        <w:t xml:space="preserve">申请人登录常州政府采购网“下载中心”栏目，根据江苏省政府采购数字证书CA及电子签章办理指南，下载填写《CA数字证书及电子签章申请表》，并携带营业执照复印件（盖公章）和原CA在工作日至市公共资源交易中心4楼开标大厅现场办理。地址：锦绣路2号行政服务中心1-1号楼。CA办理窗口联系方式：</w:t>
      </w:r>
      <w:r>
        <w:rPr>
          <w:rFonts w:hint="eastAsia"/>
          <w:color w:val="000000"/>
          <w:sz w:val="24"/>
          <w:highlight w:val="none"/>
          <w:lang w:val="en-US" w:eastAsia="zh-CN" w:bidi="ar"/>
        </w:rPr>
        <w:t xml:space="preserve">0519-</w:t>
      </w:r>
      <w:r>
        <w:rPr>
          <w:rFonts w:hint="eastAsia"/>
          <w:color w:val="000000"/>
          <w:sz w:val="24"/>
          <w:highlight w:val="none"/>
          <w:lang w:bidi="ar"/>
        </w:rPr>
        <w:t xml:space="preserve">85588120</w:t>
      </w:r>
      <w:r>
        <w:rPr>
          <w:color w:val="000000"/>
          <w:sz w:val="24"/>
          <w:highlight w:val="none"/>
          <w:lang w:bidi="ar"/>
        </w:rPr>
        <w:t xml:space="preserve">。</w:t>
      </w:r>
      <w:r>
        <w:rPr>
          <w:color w:val="000000"/>
          <w:sz w:val="24"/>
          <w:highlight w:val="none"/>
        </w:rPr>
      </w:r>
      <w:r/>
    </w:p>
    <w:p>
      <w:pPr>
        <w:pStyle w:val="1035"/>
        <w:ind w:firstLine="480"/>
        <w:spacing w:line="360" w:lineRule="auto"/>
        <w:rPr>
          <w:color w:val="000000"/>
          <w:sz w:val="24"/>
          <w:highlight w:val="none"/>
        </w:rPr>
      </w:pPr>
      <w:r>
        <w:rPr>
          <w:rFonts w:hint="eastAsia"/>
          <w:color w:val="000000"/>
          <w:sz w:val="24"/>
          <w:highlight w:val="none"/>
          <w:lang w:bidi="ar"/>
        </w:rPr>
        <w:t xml:space="preserve">2</w:t>
      </w:r>
      <w:r>
        <w:rPr>
          <w:color w:val="000000"/>
          <w:sz w:val="24"/>
          <w:highlight w:val="none"/>
          <w:lang w:bidi="ar"/>
        </w:rPr>
        <w:t xml:space="preserve">.2注册</w:t>
      </w:r>
      <w:r>
        <w:rPr>
          <w:color w:val="000000"/>
          <w:sz w:val="24"/>
          <w:highlight w:val="none"/>
        </w:rPr>
      </w:r>
      <w:r/>
    </w:p>
    <w:p>
      <w:pPr>
        <w:pStyle w:val="1035"/>
        <w:ind w:firstLine="480"/>
        <w:spacing w:line="360" w:lineRule="auto"/>
        <w:rPr>
          <w:color w:val="000000"/>
          <w:sz w:val="24"/>
          <w:highlight w:val="none"/>
        </w:rPr>
      </w:pPr>
      <w:r>
        <w:rPr>
          <w:color w:val="000000"/>
          <w:sz w:val="24"/>
          <w:highlight w:val="none"/>
          <w:lang w:bidi="ar"/>
        </w:rPr>
        <w:t xml:space="preserve">供应商</w:t>
      </w:r>
      <w:r>
        <w:rPr>
          <w:rFonts w:hint="eastAsia"/>
          <w:color w:val="000000"/>
          <w:sz w:val="24"/>
          <w:highlight w:val="none"/>
          <w:lang w:val="en-US" w:eastAsia="zh-CN" w:bidi="ar"/>
        </w:rPr>
        <w:t xml:space="preserve">应当</w:t>
      </w:r>
      <w:r>
        <w:rPr>
          <w:rFonts w:hint="eastAsia"/>
          <w:color w:val="000000"/>
          <w:sz w:val="24"/>
          <w:highlight w:val="none"/>
          <w:lang w:bidi="ar"/>
        </w:rPr>
        <w:t xml:space="preserve">使用谷歌浏览器登录“苏采云”门户网站，网址为：http://jszfcg．jsczt．cn/jszc/login。首次登录“苏采云”系统，需要绑定CA</w:t>
      </w:r>
      <w:r>
        <w:rPr>
          <w:color w:val="000000"/>
          <w:sz w:val="24"/>
          <w:highlight w:val="none"/>
          <w:lang w:bidi="ar"/>
        </w:rPr>
        <w:t xml:space="preserve">。</w:t>
      </w:r>
      <w:r>
        <w:rPr>
          <w:color w:val="000000"/>
          <w:sz w:val="24"/>
          <w:highlight w:val="none"/>
        </w:rPr>
      </w:r>
      <w:r/>
    </w:p>
    <w:p>
      <w:pPr>
        <w:pStyle w:val="1035"/>
        <w:ind w:firstLine="480"/>
        <w:jc w:val="left"/>
        <w:spacing w:line="360" w:lineRule="auto"/>
        <w:widowControl/>
        <w:rPr>
          <w:color w:val="000000"/>
          <w:sz w:val="24"/>
          <w:highlight w:val="none"/>
        </w:rPr>
      </w:pPr>
      <w:r>
        <w:rPr>
          <w:rFonts w:hint="eastAsia"/>
          <w:color w:val="000000"/>
          <w:sz w:val="24"/>
          <w:highlight w:val="none"/>
          <w:lang w:bidi="ar"/>
        </w:rPr>
        <w:t xml:space="preserve">2</w:t>
      </w:r>
      <w:r>
        <w:rPr>
          <w:color w:val="000000"/>
          <w:sz w:val="24"/>
          <w:highlight w:val="none"/>
          <w:lang w:bidi="ar"/>
        </w:rPr>
        <w:t xml:space="preserve">.3</w:t>
      </w:r>
      <w:r>
        <w:rPr>
          <w:rFonts w:hint="eastAsia"/>
          <w:color w:val="000000"/>
          <w:sz w:val="24"/>
          <w:highlight w:val="none"/>
          <w:lang w:bidi="ar"/>
        </w:rPr>
        <w:t xml:space="preserve">控件</w:t>
      </w:r>
      <w:r>
        <w:rPr>
          <w:color w:val="000000"/>
          <w:sz w:val="24"/>
          <w:highlight w:val="none"/>
          <w:lang w:bidi="ar"/>
        </w:rPr>
        <w:t xml:space="preserve">、客户端下载</w:t>
      </w:r>
      <w:r>
        <w:rPr>
          <w:color w:val="000000"/>
          <w:sz w:val="24"/>
          <w:highlight w:val="none"/>
        </w:rPr>
      </w:r>
      <w:r/>
    </w:p>
    <w:p>
      <w:pPr>
        <w:pStyle w:val="1035"/>
        <w:ind w:firstLine="480"/>
        <w:jc w:val="left"/>
        <w:spacing w:line="360" w:lineRule="auto"/>
        <w:widowControl/>
        <w:rPr>
          <w:color w:val="000000"/>
          <w:sz w:val="24"/>
          <w:highlight w:val="none"/>
        </w:rPr>
      </w:pPr>
      <w:r>
        <w:rPr>
          <w:color w:val="000000"/>
          <w:sz w:val="24"/>
          <w:highlight w:val="none"/>
          <w:lang w:bidi="ar"/>
        </w:rPr>
        <w:t xml:space="preserve">供应商</w:t>
      </w:r>
      <w:r>
        <w:rPr>
          <w:rFonts w:hint="eastAsia"/>
          <w:color w:val="000000"/>
          <w:sz w:val="24"/>
          <w:highlight w:val="none"/>
          <w:lang w:bidi="ar"/>
        </w:rPr>
        <w:t xml:space="preserve">应当使用谷歌浏览器登录“苏采云”门户网站，网址为：http://jszfcg．jsczt．cn/jszc/login下载</w:t>
      </w:r>
      <w:r>
        <w:rPr>
          <w:color w:val="000000"/>
          <w:sz w:val="24"/>
          <w:highlight w:val="none"/>
          <w:lang w:bidi="ar"/>
        </w:rPr>
        <w:t xml:space="preserve">相关</w:t>
      </w:r>
      <w:r>
        <w:rPr>
          <w:rFonts w:hint="eastAsia"/>
          <w:color w:val="000000"/>
          <w:sz w:val="24"/>
          <w:highlight w:val="none"/>
          <w:lang w:val="en-US" w:eastAsia="zh-CN" w:bidi="ar"/>
        </w:rPr>
        <w:t xml:space="preserve">驱动</w:t>
      </w:r>
      <w:r>
        <w:rPr>
          <w:color w:val="000000"/>
          <w:sz w:val="24"/>
          <w:highlight w:val="none"/>
          <w:lang w:bidi="ar"/>
        </w:rPr>
        <w:t xml:space="preserve">。</w:t>
      </w:r>
      <w:r>
        <w:rPr>
          <w:color w:val="000000"/>
          <w:sz w:val="24"/>
          <w:highlight w:val="none"/>
        </w:rPr>
      </w:r>
      <w:r/>
    </w:p>
    <w:p>
      <w:pPr>
        <w:pStyle w:val="1035"/>
        <w:ind w:firstLine="480"/>
        <w:spacing w:line="360" w:lineRule="auto"/>
        <w:rPr>
          <w:color w:val="000000"/>
          <w:sz w:val="24"/>
          <w:highlight w:val="none"/>
        </w:rPr>
      </w:pPr>
      <w:r>
        <w:rPr>
          <w:rFonts w:hint="eastAsia"/>
          <w:color w:val="000000"/>
          <w:sz w:val="24"/>
          <w:highlight w:val="none"/>
          <w:lang w:bidi="ar"/>
        </w:rPr>
        <w:t xml:space="preserve">2</w:t>
      </w:r>
      <w:r>
        <w:rPr>
          <w:color w:val="000000"/>
          <w:sz w:val="24"/>
          <w:highlight w:val="none"/>
          <w:lang w:bidi="ar"/>
        </w:rPr>
        <w:t xml:space="preserve">.4 获取电子磋商文件</w:t>
      </w:r>
      <w:r>
        <w:rPr>
          <w:color w:val="000000"/>
          <w:sz w:val="24"/>
          <w:highlight w:val="none"/>
        </w:rPr>
      </w:r>
      <w:r/>
    </w:p>
    <w:p>
      <w:pPr>
        <w:pStyle w:val="1035"/>
        <w:ind w:firstLine="480"/>
        <w:spacing w:line="360" w:lineRule="auto"/>
        <w:rPr>
          <w:color w:val="000000"/>
          <w:sz w:val="24"/>
          <w:highlight w:val="none"/>
        </w:rPr>
      </w:pPr>
      <w:r>
        <w:rPr>
          <w:color w:val="000000"/>
          <w:sz w:val="24"/>
          <w:highlight w:val="none"/>
          <w:lang w:bidi="ar"/>
        </w:rPr>
        <w:t xml:space="preserve">供应商持CA数字认证证书登录</w:t>
      </w:r>
      <w:r>
        <w:rPr>
          <w:rFonts w:hint="eastAsia"/>
          <w:color w:val="000000"/>
          <w:sz w:val="24"/>
          <w:highlight w:val="none"/>
          <w:lang w:bidi="ar"/>
        </w:rPr>
        <w:t xml:space="preserve">“苏采云”</w:t>
      </w:r>
      <w:r>
        <w:rPr>
          <w:color w:val="000000"/>
          <w:sz w:val="24"/>
          <w:highlight w:val="none"/>
          <w:lang w:bidi="ar"/>
        </w:rPr>
        <w:t xml:space="preserve">平台获取电子磋商文件。未在规定期限内通过</w:t>
      </w:r>
      <w:r>
        <w:rPr>
          <w:rFonts w:hint="eastAsia"/>
          <w:color w:val="000000"/>
          <w:sz w:val="24"/>
          <w:highlight w:val="none"/>
          <w:lang w:bidi="ar"/>
        </w:rPr>
        <w:t xml:space="preserve">“苏采云”</w:t>
      </w:r>
      <w:r>
        <w:rPr>
          <w:color w:val="000000"/>
          <w:sz w:val="24"/>
          <w:highlight w:val="none"/>
          <w:lang w:bidi="ar"/>
        </w:rPr>
        <w:t xml:space="preserve">平台获取磋商文件的</w:t>
      </w:r>
      <w:r>
        <w:rPr>
          <w:b/>
          <w:color w:val="000000"/>
          <w:sz w:val="24"/>
          <w:highlight w:val="none"/>
          <w:lang w:bidi="ar"/>
        </w:rPr>
        <w:t xml:space="preserve">响应无效</w:t>
      </w:r>
      <w:r>
        <w:rPr>
          <w:color w:val="000000"/>
          <w:sz w:val="24"/>
          <w:highlight w:val="none"/>
          <w:lang w:bidi="ar"/>
        </w:rPr>
        <w:t xml:space="preserve">。</w:t>
      </w:r>
      <w:r>
        <w:rPr>
          <w:color w:val="000000"/>
          <w:sz w:val="24"/>
          <w:highlight w:val="none"/>
        </w:rPr>
      </w:r>
      <w:r/>
    </w:p>
    <w:p>
      <w:pPr>
        <w:pStyle w:val="1035"/>
        <w:ind w:firstLine="480"/>
        <w:spacing w:line="360" w:lineRule="auto"/>
        <w:rPr>
          <w:color w:val="000000"/>
          <w:sz w:val="24"/>
          <w:highlight w:val="none"/>
        </w:rPr>
      </w:pPr>
      <w:r>
        <w:rPr>
          <w:rFonts w:hint="eastAsia"/>
          <w:color w:val="000000"/>
          <w:sz w:val="24"/>
          <w:highlight w:val="none"/>
          <w:lang w:bidi="ar"/>
        </w:rPr>
        <w:t xml:space="preserve">2</w:t>
      </w:r>
      <w:r>
        <w:rPr>
          <w:color w:val="000000"/>
          <w:sz w:val="24"/>
          <w:highlight w:val="none"/>
          <w:lang w:bidi="ar"/>
        </w:rPr>
        <w:t xml:space="preserve">.5编制电子响应文件</w:t>
      </w:r>
      <w:r>
        <w:rPr>
          <w:color w:val="000000"/>
          <w:sz w:val="24"/>
          <w:highlight w:val="none"/>
        </w:rPr>
      </w:r>
      <w:r/>
    </w:p>
    <w:p>
      <w:pPr>
        <w:pStyle w:val="1035"/>
        <w:ind w:firstLine="480"/>
        <w:spacing w:line="360" w:lineRule="auto"/>
        <w:rPr>
          <w:color w:val="000000"/>
          <w:sz w:val="24"/>
          <w:highlight w:val="none"/>
        </w:rPr>
      </w:pPr>
      <w:r>
        <w:rPr>
          <w:rFonts w:hint="eastAsia"/>
          <w:color w:val="000000"/>
          <w:sz w:val="24"/>
          <w:highlight w:val="none"/>
          <w:lang w:bidi="ar"/>
        </w:rPr>
        <w:t xml:space="preserve"> 本采购项目评审方式为“线上评审”，</w:t>
      </w:r>
      <w:r>
        <w:rPr>
          <w:rFonts w:hint="eastAsia"/>
          <w:color w:val="000000"/>
          <w:sz w:val="24"/>
          <w:highlight w:val="none"/>
          <w:lang w:val="en-US" w:eastAsia="zh-CN" w:bidi="ar"/>
        </w:rPr>
        <w:t xml:space="preserve">供应商</w:t>
      </w:r>
      <w:r>
        <w:rPr>
          <w:rFonts w:hint="eastAsia"/>
          <w:color w:val="000000"/>
          <w:sz w:val="24"/>
          <w:highlight w:val="none"/>
          <w:lang w:bidi="ar"/>
        </w:rPr>
        <w:t xml:space="preserve">在参与后，请先下载对应采购包的</w:t>
      </w:r>
      <w:r>
        <w:rPr>
          <w:rFonts w:hint="eastAsia"/>
          <w:color w:val="000000"/>
          <w:sz w:val="24"/>
          <w:highlight w:val="none"/>
          <w:lang w:val="en-US" w:eastAsia="zh-CN" w:bidi="ar"/>
        </w:rPr>
        <w:t xml:space="preserve">投标</w:t>
      </w:r>
      <w:r>
        <w:rPr>
          <w:rFonts w:hint="eastAsia"/>
          <w:color w:val="000000"/>
          <w:sz w:val="24"/>
          <w:highlight w:val="none"/>
          <w:lang w:bidi="ar"/>
        </w:rPr>
        <w:t xml:space="preserve">文件，在客户端完成标书制作和CA加密，并将制作完成的投标文件包上传</w:t>
      </w:r>
      <w:r>
        <w:rPr>
          <w:color w:val="000000"/>
          <w:sz w:val="24"/>
          <w:highlight w:val="none"/>
          <w:lang w:bidi="ar"/>
        </w:rPr>
        <w:t xml:space="preserve">。</w:t>
      </w:r>
      <w:r>
        <w:rPr>
          <w:color w:val="000000"/>
          <w:sz w:val="24"/>
          <w:highlight w:val="none"/>
        </w:rPr>
      </w:r>
      <w:r/>
    </w:p>
    <w:p>
      <w:pPr>
        <w:pStyle w:val="1035"/>
        <w:ind w:firstLine="480"/>
        <w:jc w:val="left"/>
        <w:spacing w:line="360" w:lineRule="auto"/>
        <w:widowControl/>
        <w:rPr>
          <w:color w:val="000000"/>
          <w:sz w:val="24"/>
          <w:highlight w:val="none"/>
        </w:rPr>
      </w:pPr>
      <w:r>
        <w:rPr>
          <w:rFonts w:hint="eastAsia"/>
          <w:color w:val="000000"/>
          <w:sz w:val="24"/>
          <w:highlight w:val="none"/>
          <w:lang w:bidi="ar"/>
        </w:rPr>
        <w:t xml:space="preserve">2</w:t>
      </w:r>
      <w:r>
        <w:rPr>
          <w:color w:val="000000"/>
          <w:sz w:val="24"/>
          <w:highlight w:val="none"/>
          <w:lang w:val="zh-TW" w:eastAsia="zh-TW" w:bidi="ar"/>
        </w:rPr>
        <w:t xml:space="preserve">.6</w:t>
      </w:r>
      <w:r>
        <w:rPr>
          <w:color w:val="000000"/>
          <w:sz w:val="24"/>
          <w:highlight w:val="none"/>
          <w:lang w:val="zh-TW" w:bidi="ar"/>
        </w:rPr>
        <w:t xml:space="preserve">提交电子响应文件</w:t>
      </w:r>
      <w:r>
        <w:rPr>
          <w:color w:val="000000"/>
          <w:sz w:val="24"/>
          <w:highlight w:val="none"/>
        </w:rPr>
      </w:r>
      <w:r/>
    </w:p>
    <w:p>
      <w:pPr>
        <w:pStyle w:val="1035"/>
        <w:ind w:firstLine="480"/>
        <w:jc w:val="left"/>
        <w:spacing w:line="360" w:lineRule="auto"/>
        <w:widowControl/>
        <w:rPr>
          <w:color w:val="000000"/>
          <w:sz w:val="24"/>
          <w:highlight w:val="none"/>
        </w:rPr>
      </w:pPr>
      <w:r>
        <w:rPr>
          <w:rFonts w:hint="eastAsia"/>
          <w:color w:val="000000"/>
          <w:sz w:val="24"/>
          <w:highlight w:val="none"/>
          <w:lang w:bidi="ar"/>
        </w:rPr>
        <w:t xml:space="preserve">投标文件接收截止时间之前可撤回已提交的投标文件，修改后再次提交</w:t>
      </w:r>
      <w:r>
        <w:rPr>
          <w:color w:val="000000"/>
          <w:sz w:val="24"/>
          <w:highlight w:val="none"/>
          <w:lang w:bidi="ar"/>
        </w:rPr>
        <w:t xml:space="preserve">。</w:t>
      </w:r>
      <w:r>
        <w:rPr>
          <w:rFonts w:hint="eastAsia"/>
          <w:color w:val="000000"/>
          <w:sz w:val="24"/>
          <w:highlight w:val="none"/>
          <w:lang w:bidi="ar"/>
        </w:rPr>
        <w:t xml:space="preserve">投标文件提交后，可通过模拟解密操作检测投标文件包是否可以在开标阶段正常解密。上传投标文件包以及模拟解密时，系统会验证您的CA,请确保您用于验证的CA和客户端加密投标文件时使用的CA相同！</w:t>
      </w:r>
      <w:r>
        <w:rPr>
          <w:color w:val="000000"/>
          <w:sz w:val="24"/>
          <w:highlight w:val="none"/>
        </w:rPr>
      </w:r>
      <w:r/>
    </w:p>
    <w:p>
      <w:pPr>
        <w:pStyle w:val="1035"/>
        <w:ind w:firstLine="480"/>
        <w:jc w:val="left"/>
        <w:spacing w:line="360" w:lineRule="auto"/>
        <w:widowControl/>
        <w:rPr>
          <w:color w:val="000000"/>
          <w:sz w:val="24"/>
          <w:highlight w:val="none"/>
        </w:rPr>
      </w:pPr>
      <w:r>
        <w:rPr>
          <w:rFonts w:hint="eastAsia"/>
          <w:color w:val="000000"/>
          <w:sz w:val="24"/>
          <w:highlight w:val="none"/>
          <w:lang w:bidi="ar"/>
        </w:rPr>
        <w:t xml:space="preserve">2</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rPr>
          <w:color w:val="000000"/>
          <w:sz w:val="24"/>
          <w:highlight w:val="none"/>
        </w:rPr>
      </w:r>
      <w:r/>
    </w:p>
    <w:p>
      <w:pPr>
        <w:pStyle w:val="1035"/>
        <w:ind w:firstLine="480"/>
        <w:spacing w:line="360" w:lineRule="auto"/>
        <w:rPr>
          <w:rFonts w:hint="eastAsia"/>
          <w:color w:val="000000"/>
          <w:sz w:val="24"/>
          <w:highlight w:val="none"/>
        </w:rPr>
      </w:pPr>
      <w:r>
        <w:rPr>
          <w:rFonts w:hint="eastAsia"/>
          <w:color w:val="000000"/>
          <w:sz w:val="24"/>
          <w:highlight w:val="none"/>
          <w:lang w:val="zh-TW" w:bidi="ar"/>
        </w:rPr>
        <w:t xml:space="preserve">登录苏采云系统，点击“开标大厅”，选择对应项目。</w:t>
      </w:r>
      <w:r>
        <w:rPr>
          <w:rFonts w:hint="eastAsia"/>
          <w:color w:val="000000"/>
          <w:sz w:val="24"/>
          <w:highlight w:val="none"/>
        </w:rPr>
      </w:r>
      <w:r/>
    </w:p>
    <w:p>
      <w:pPr>
        <w:pStyle w:val="1035"/>
        <w:ind w:firstLine="480"/>
        <w:spacing w:line="360" w:lineRule="auto"/>
        <w:rPr>
          <w:rFonts w:hint="eastAsia"/>
          <w:color w:val="000000"/>
          <w:sz w:val="24"/>
          <w:highlight w:val="none"/>
        </w:rPr>
      </w:pPr>
      <w:r>
        <w:rPr>
          <w:rFonts w:hint="eastAsia"/>
          <w:color w:val="000000"/>
          <w:sz w:val="24"/>
          <w:highlight w:val="none"/>
          <w:lang w:val="zh-TW" w:bidi="ar"/>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rPr>
          <w:rFonts w:hint="eastAsia"/>
          <w:color w:val="000000"/>
          <w:sz w:val="24"/>
          <w:highlight w:val="none"/>
        </w:rPr>
      </w:r>
      <w:r/>
    </w:p>
    <w:p>
      <w:pPr>
        <w:pStyle w:val="1035"/>
        <w:ind w:firstLine="480"/>
        <w:spacing w:line="360" w:lineRule="auto"/>
        <w:rPr>
          <w:rFonts w:hint="eastAsia"/>
          <w:color w:val="000000"/>
          <w:sz w:val="24"/>
          <w:highlight w:val="none"/>
        </w:rPr>
      </w:pPr>
      <w:r>
        <w:rPr>
          <w:rFonts w:hint="eastAsia"/>
          <w:color w:val="000000"/>
          <w:sz w:val="24"/>
          <w:highlight w:val="none"/>
          <w:lang w:bidi="ar"/>
        </w:rPr>
        <w:t xml:space="preserve">2</w:t>
      </w:r>
      <w:r>
        <w:rPr>
          <w:rFonts w:hint="eastAsia"/>
          <w:color w:val="000000"/>
          <w:sz w:val="24"/>
          <w:highlight w:val="none"/>
          <w:lang w:val="zh-TW" w:bidi="ar"/>
        </w:rPr>
        <w:t xml:space="preserve">.8注意事项</w:t>
      </w:r>
      <w:r>
        <w:rPr>
          <w:rFonts w:hint="eastAsia"/>
          <w:color w:val="000000"/>
          <w:sz w:val="24"/>
          <w:highlight w:val="none"/>
        </w:rPr>
      </w:r>
      <w:r/>
    </w:p>
    <w:p>
      <w:pPr>
        <w:pStyle w:val="1035"/>
        <w:ind w:firstLine="480"/>
        <w:spacing w:line="360" w:lineRule="auto"/>
        <w:rPr>
          <w:color w:val="000000"/>
          <w:sz w:val="24"/>
          <w:highlight w:val="none"/>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进行操作，否则造成相应后果由供应商自行承担。</w:t>
      </w:r>
      <w:r>
        <w:rPr>
          <w:color w:val="000000"/>
          <w:sz w:val="24"/>
          <w:highlight w:val="none"/>
        </w:rPr>
      </w:r>
      <w:r/>
    </w:p>
    <w:p>
      <w:pPr>
        <w:pStyle w:val="1035"/>
        <w:ind w:firstLine="480"/>
        <w:spacing w:line="360" w:lineRule="auto"/>
        <w:rPr>
          <w:color w:val="000000"/>
          <w:sz w:val="24"/>
          <w:highlight w:val="none"/>
        </w:rPr>
      </w:pPr>
      <w:r>
        <w:rPr>
          <w:rFonts w:hint="eastAsia"/>
          <w:color w:val="000000"/>
          <w:sz w:val="24"/>
          <w:highlight w:val="none"/>
          <w:lang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rPr>
      </w:r>
      <w:r/>
    </w:p>
    <w:p>
      <w:pPr>
        <w:pStyle w:val="1035"/>
        <w:ind w:firstLine="480"/>
        <w:jc w:val="left"/>
        <w:spacing w:line="360" w:lineRule="auto"/>
        <w:widowControl/>
        <w:rPr>
          <w:color w:val="000000"/>
          <w:sz w:val="24"/>
          <w:highlight w:val="none"/>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rPr>
      </w:r>
      <w:r/>
    </w:p>
    <w:p>
      <w:pPr>
        <w:pStyle w:val="1037"/>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八、对本项目提出询问，请按以下方式联系。</w:t>
      </w:r>
      <w:bookmarkEnd w:id="27"/>
      <w:r/>
      <w:bookmarkEnd w:id="28"/>
      <w:r/>
      <w:bookmarkEnd w:id="29"/>
      <w:r/>
      <w:bookmarkEnd w:id="30"/>
      <w:r>
        <w:rPr>
          <w:rFonts w:hint="eastAsia" w:ascii="宋体" w:hAnsi="宋体" w:eastAsia="宋体" w:cs="宋体"/>
          <w:color w:val="000000"/>
          <w:sz w:val="24"/>
          <w:szCs w:val="24"/>
          <w:highlight w:val="none"/>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1．采购人信息 </w:t>
      </w:r>
      <w:r>
        <w:rPr>
          <w:rFonts w:hint="eastAsia" w:ascii="宋体" w:hAnsi="宋体" w:eastAsia="宋体" w:cs="宋体"/>
          <w:color w:val="000000"/>
          <w:spacing w:val="9"/>
          <w:sz w:val="24"/>
          <w:szCs w:val="24"/>
          <w:highlight w:val="none"/>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eastAsia="zh-CN"/>
        </w:rPr>
      </w:pPr>
      <w:r>
        <w:rPr>
          <w:rFonts w:hint="eastAsia" w:ascii="宋体" w:hAnsi="宋体" w:eastAsia="宋体" w:cs="宋体"/>
          <w:color w:val="000000"/>
          <w:spacing w:val="9"/>
          <w:sz w:val="24"/>
          <w:szCs w:val="24"/>
          <w:highlight w:val="none"/>
        </w:rPr>
        <w:t xml:space="preserve">名称：</w:t>
      </w:r>
      <w:r>
        <w:rPr>
          <w:rFonts w:hint="eastAsia" w:ascii="宋体" w:hAnsi="宋体" w:eastAsia="宋体" w:cs="宋体"/>
          <w:color w:val="000000"/>
          <w:spacing w:val="9"/>
          <w:sz w:val="24"/>
          <w:szCs w:val="24"/>
          <w:highlight w:val="none"/>
          <w:lang w:eastAsia="zh-CN"/>
        </w:rPr>
        <w:t xml:space="preserve">溧阳市埭头镇人民政府</w:t>
      </w:r>
      <w:r>
        <w:rPr>
          <w:rFonts w:hint="eastAsia" w:ascii="宋体" w:hAnsi="宋体" w:eastAsia="宋体" w:cs="宋体"/>
          <w:color w:val="000000"/>
          <w:spacing w:val="9"/>
          <w:sz w:val="24"/>
          <w:szCs w:val="24"/>
          <w:highlight w:val="none"/>
          <w:lang w:eastAsia="zh-CN"/>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地址：</w:t>
      </w:r>
      <w:r>
        <w:rPr>
          <w:rFonts w:hint="eastAsia" w:ascii="宋体" w:hAnsi="宋体" w:eastAsia="宋体" w:cs="宋体"/>
          <w:color w:val="000000"/>
          <w:spacing w:val="9"/>
          <w:sz w:val="24"/>
          <w:szCs w:val="24"/>
          <w:highlight w:val="none"/>
          <w:lang w:eastAsia="zh-CN"/>
        </w:rPr>
        <w:t xml:space="preserve">溧阳市</w:t>
      </w:r>
      <w:r>
        <w:rPr>
          <w:rFonts w:hint="eastAsia" w:ascii="宋体" w:hAnsi="宋体" w:eastAsia="宋体" w:cs="宋体"/>
          <w:color w:val="000000"/>
          <w:spacing w:val="9"/>
          <w:sz w:val="24"/>
          <w:szCs w:val="24"/>
          <w:highlight w:val="none"/>
          <w:lang w:val="en-US" w:eastAsia="zh-CN"/>
        </w:rPr>
        <w:t xml:space="preserve">埭头镇人民路1号</w:t>
      </w:r>
      <w:r>
        <w:rPr>
          <w:rFonts w:hint="eastAsia" w:ascii="宋体" w:hAnsi="宋体" w:eastAsia="宋体" w:cs="宋体"/>
          <w:color w:val="000000"/>
          <w:spacing w:val="9"/>
          <w:sz w:val="24"/>
          <w:szCs w:val="24"/>
          <w:highlight w:val="none"/>
          <w:lang w:val="en-US" w:eastAsia="zh-CN"/>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联系方式：</w:t>
      </w:r>
      <w:r>
        <w:rPr>
          <w:rFonts w:hint="eastAsia" w:ascii="宋体" w:hAnsi="宋体" w:eastAsia="宋体" w:cs="宋体"/>
          <w:color w:val="000000"/>
          <w:spacing w:val="9"/>
          <w:sz w:val="24"/>
          <w:szCs w:val="24"/>
          <w:highlight w:val="none"/>
          <w:lang w:val="en-US" w:eastAsia="zh-CN"/>
        </w:rPr>
        <w:t xml:space="preserve">周先生  </w:t>
      </w:r>
      <w:r>
        <w:rPr>
          <w:rFonts w:hint="eastAsia" w:ascii="Times New Roman" w:hAnsi="Times New Roman" w:eastAsia="Times New Roman" w:cs="Times New Roman"/>
          <w:color w:val="000000"/>
          <w:sz w:val="24"/>
          <w:highlight w:val="none"/>
          <w:u w:val="none"/>
        </w:rPr>
        <w:t xml:space="preserve">0519-87362888</w:t>
      </w:r>
      <w:r>
        <w:rPr>
          <w:rFonts w:hint="eastAsia" w:ascii="宋体" w:hAnsi="宋体" w:eastAsia="宋体" w:cs="宋体"/>
          <w:color w:val="000000"/>
          <w:spacing w:val="9"/>
          <w:sz w:val="24"/>
          <w:szCs w:val="24"/>
          <w:highlight w:val="none"/>
          <w:lang w:val="en-US" w:eastAsia="zh-CN"/>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2．采购</w:t>
      </w:r>
      <w:r>
        <w:rPr>
          <w:rFonts w:hint="eastAsia" w:ascii="宋体" w:hAnsi="宋体" w:eastAsia="宋体" w:cs="宋体"/>
          <w:color w:val="000000"/>
          <w:spacing w:val="9"/>
          <w:sz w:val="24"/>
          <w:szCs w:val="24"/>
          <w:highlight w:val="none"/>
          <w:lang w:eastAsia="zh-CN"/>
        </w:rPr>
        <w:t xml:space="preserve">代理</w:t>
      </w:r>
      <w:r>
        <w:rPr>
          <w:rFonts w:hint="eastAsia" w:ascii="宋体" w:hAnsi="宋体" w:eastAsia="宋体" w:cs="宋体"/>
          <w:color w:val="000000"/>
          <w:spacing w:val="9"/>
          <w:sz w:val="24"/>
          <w:szCs w:val="24"/>
          <w:highlight w:val="none"/>
        </w:rPr>
        <w:t xml:space="preserve">机构信息 </w:t>
      </w:r>
      <w:r>
        <w:rPr>
          <w:rFonts w:hint="eastAsia" w:ascii="宋体" w:hAnsi="宋体" w:eastAsia="宋体" w:cs="宋体"/>
          <w:color w:val="000000"/>
          <w:spacing w:val="9"/>
          <w:sz w:val="24"/>
          <w:szCs w:val="24"/>
          <w:highlight w:val="none"/>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名 称：</w:t>
      </w:r>
      <w:r>
        <w:rPr>
          <w:rFonts w:hint="eastAsia" w:ascii="宋体" w:hAnsi="宋体" w:eastAsia="宋体" w:cs="宋体"/>
          <w:color w:val="000000"/>
          <w:spacing w:val="9"/>
          <w:sz w:val="24"/>
          <w:szCs w:val="24"/>
          <w:highlight w:val="none"/>
          <w:lang w:eastAsia="zh-CN"/>
        </w:rPr>
        <w:t xml:space="preserve">江苏鑫轶工程咨询有限公司</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地 址：</w:t>
      </w:r>
      <w:r>
        <w:rPr>
          <w:rFonts w:hint="eastAsia" w:ascii="宋体" w:hAnsi="宋体" w:eastAsia="宋体" w:cs="宋体"/>
          <w:color w:val="000000"/>
          <w:spacing w:val="9"/>
          <w:sz w:val="24"/>
          <w:szCs w:val="24"/>
          <w:highlight w:val="none"/>
          <w:lang w:eastAsia="zh-CN"/>
        </w:rPr>
        <w:t xml:space="preserve">溧阳市昆仑南路281号</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 xml:space="preserve">3.</w:t>
      </w:r>
      <w:r>
        <w:rPr>
          <w:rFonts w:hint="eastAsia" w:ascii="宋体" w:hAnsi="宋体" w:eastAsia="宋体" w:cs="宋体"/>
          <w:color w:val="000000"/>
          <w:spacing w:val="9"/>
          <w:sz w:val="24"/>
          <w:szCs w:val="24"/>
          <w:highlight w:val="none"/>
        </w:rPr>
        <w:t xml:space="preserve">项目联系方式： 　 </w:t>
      </w:r>
      <w:r>
        <w:rPr>
          <w:rFonts w:hint="eastAsia" w:ascii="宋体" w:hAnsi="宋体" w:eastAsia="宋体" w:cs="宋体"/>
          <w:color w:val="000000"/>
          <w:spacing w:val="9"/>
          <w:sz w:val="24"/>
          <w:szCs w:val="24"/>
          <w:highlight w:val="none"/>
        </w:rPr>
      </w:r>
      <w:r/>
    </w:p>
    <w:p>
      <w:pPr>
        <w:pStyle w:val="1035"/>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项目经办人及电话：</w:t>
      </w:r>
      <w:r>
        <w:rPr>
          <w:rFonts w:hint="eastAsia" w:ascii="宋体" w:hAnsi="宋体" w:eastAsia="宋体" w:cs="宋体"/>
          <w:color w:val="000000"/>
          <w:spacing w:val="9"/>
          <w:sz w:val="24"/>
          <w:szCs w:val="24"/>
          <w:highlight w:val="none"/>
          <w:lang w:val="en-US" w:eastAsia="zh-CN"/>
        </w:rPr>
        <w:t xml:space="preserve">蒋</w:t>
      </w:r>
      <w:r>
        <w:rPr>
          <w:rFonts w:hint="eastAsia" w:ascii="宋体" w:hAnsi="宋体" w:eastAsia="宋体" w:cs="宋体"/>
          <w:color w:val="000000"/>
          <w:spacing w:val="9"/>
          <w:sz w:val="24"/>
          <w:szCs w:val="24"/>
          <w:highlight w:val="none"/>
        </w:rPr>
        <w:t xml:space="preserve">女士</w:t>
      </w:r>
      <w:r>
        <w:rPr>
          <w:rFonts w:hint="eastAsia" w:ascii="宋体" w:hAnsi="宋体" w:eastAsia="宋体" w:cs="宋体"/>
          <w:color w:val="000000"/>
          <w:spacing w:val="9"/>
          <w:sz w:val="24"/>
          <w:szCs w:val="24"/>
          <w:highlight w:val="none"/>
          <w:lang w:val="en-US" w:eastAsia="zh-CN"/>
        </w:rPr>
        <w:t xml:space="preserve"> </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lang w:val="en-US" w:eastAsia="zh-CN"/>
        </w:rPr>
        <w:t xml:space="preserve">051980990060</w:t>
      </w:r>
      <w:r>
        <w:rPr>
          <w:rFonts w:hint="eastAsia" w:ascii="宋体" w:hAnsi="宋体" w:eastAsia="宋体" w:cs="宋体"/>
          <w:color w:val="000000"/>
          <w:spacing w:val="9"/>
          <w:sz w:val="24"/>
          <w:szCs w:val="24"/>
          <w:highlight w:val="none"/>
          <w:lang w:val="en-US" w:eastAsia="zh-CN"/>
        </w:rPr>
      </w:r>
      <w:r/>
    </w:p>
    <w:p>
      <w:pPr>
        <w:pStyle w:val="1035"/>
        <w:jc w:val="center"/>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szCs w:val="24"/>
          <w:highlight w:val="none"/>
        </w:rPr>
        <w:br w:type="page" w:clear="all"/>
      </w:r>
      <w:bookmarkStart w:id="31" w:name="_Toc512937850"/>
      <w:r/>
      <w:bookmarkStart w:id="32" w:name="_Toc127151777"/>
      <w:r/>
      <w:bookmarkStart w:id="33" w:name="_Toc264969275"/>
      <w:r/>
      <w:bookmarkStart w:id="34" w:name="_Toc104818926"/>
      <w:r/>
      <w:bookmarkStart w:id="35" w:name="_Toc265228423"/>
      <w:r/>
      <w:bookmarkStart w:id="36" w:name="_Toc150774783"/>
      <w:r/>
      <w:bookmarkStart w:id="37" w:name="_Toc226965856"/>
      <w:r/>
      <w:bookmarkStart w:id="38" w:name="_Toc305158854"/>
      <w:r/>
      <w:bookmarkStart w:id="39" w:name="_Toc127161488"/>
      <w:r/>
      <w:bookmarkStart w:id="40" w:name="_Toc353873938"/>
      <w:r/>
      <w:bookmarkStart w:id="41" w:name="_Toc353825548"/>
      <w:r/>
      <w:bookmarkStart w:id="42" w:name="_Toc305158928"/>
      <w:r/>
      <w:bookmarkStart w:id="43" w:name="_Toc195842950"/>
      <w:r>
        <w:rPr>
          <w:rFonts w:hint="eastAsia" w:ascii="宋体" w:hAnsi="宋体" w:eastAsia="宋体" w:cs="宋体"/>
          <w:b/>
          <w:color w:val="000000"/>
          <w:sz w:val="24"/>
          <w:szCs w:val="24"/>
          <w:highlight w:val="none"/>
        </w:rPr>
        <w:t xml:space="preserve">第二章   供应商须知</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rFonts w:hint="eastAsia" w:ascii="宋体" w:hAnsi="宋体" w:eastAsia="宋体" w:cs="宋体"/>
          <w:b/>
          <w:color w:val="000000"/>
          <w:sz w:val="24"/>
          <w:szCs w:val="24"/>
          <w:highlight w:val="none"/>
        </w:rPr>
      </w:r>
      <w:r/>
    </w:p>
    <w:p>
      <w:pPr>
        <w:pStyle w:val="1037"/>
        <w:spacing w:before="0" w:line="360" w:lineRule="auto"/>
        <w:tabs>
          <w:tab w:val="center" w:pos="4592" w:leader="none"/>
          <w:tab w:val="left" w:pos="7860" w:leader="none"/>
        </w:tabs>
        <w:rPr>
          <w:rFonts w:hint="eastAsia" w:ascii="宋体" w:hAnsi="宋体" w:eastAsia="宋体" w:cs="宋体"/>
          <w:b/>
          <w:color w:val="000000"/>
          <w:sz w:val="24"/>
          <w:szCs w:val="24"/>
          <w:highlight w:val="none"/>
        </w:rPr>
      </w:pPr>
      <w:r/>
      <w:bookmarkStart w:id="44" w:name="_Toc164229214"/>
      <w:r/>
      <w:bookmarkStart w:id="45" w:name="_Toc150480757"/>
      <w:r/>
      <w:bookmarkStart w:id="46" w:name="_Toc164608788"/>
      <w:r/>
      <w:bookmarkStart w:id="47" w:name="_Toc127161433"/>
      <w:r/>
      <w:bookmarkStart w:id="48" w:name="_Toc127151519"/>
      <w:r/>
      <w:bookmarkStart w:id="49" w:name="_Toc226965792"/>
      <w:r/>
      <w:bookmarkStart w:id="50" w:name="_Toc149720812"/>
      <w:r/>
      <w:bookmarkStart w:id="51" w:name="_Toc226309763"/>
      <w:r/>
      <w:bookmarkStart w:id="52" w:name="_Toc150509270"/>
      <w:r/>
      <w:bookmarkStart w:id="53" w:name="_Toc151193833"/>
      <w:r/>
      <w:bookmarkStart w:id="54" w:name="_Toc226965709"/>
      <w:r/>
      <w:bookmarkStart w:id="55" w:name="_Toc150774619"/>
      <w:r/>
      <w:bookmarkStart w:id="56" w:name="_Toc151193689"/>
      <w:r/>
      <w:bookmarkStart w:id="57" w:name="_Toc151193761"/>
      <w:r/>
      <w:bookmarkStart w:id="58" w:name="_Toc127151720"/>
      <w:r/>
      <w:bookmarkStart w:id="59" w:name="_Toc150774724"/>
      <w:r/>
      <w:bookmarkStart w:id="60" w:name="_Toc151193907"/>
      <w:r/>
      <w:bookmarkStart w:id="61" w:name="_Toc164229360"/>
      <w:r/>
      <w:bookmarkStart w:id="62" w:name="_Toc164351613"/>
      <w:r/>
      <w:bookmarkStart w:id="63" w:name="_Toc142311021"/>
      <w:r/>
      <w:bookmarkStart w:id="64" w:name="_Toc151193617"/>
      <w:r/>
      <w:bookmarkStart w:id="65" w:name="_Toc164608633"/>
      <w:r/>
      <w:bookmarkStart w:id="66" w:name="_Toc195842884"/>
      <w:r/>
      <w:bookmarkStart w:id="67" w:name="_Toc226337215"/>
      <w:r/>
      <w:bookmarkStart w:id="68" w:name="_Toc520356144"/>
      <w:r/>
      <w:bookmarkStart w:id="69" w:name="_Toc151190146"/>
      <w:r>
        <w:rPr>
          <w:rFonts w:hint="eastAsia" w:ascii="宋体" w:hAnsi="宋体" w:eastAsia="宋体" w:cs="宋体"/>
          <w:color w:val="000000"/>
          <w:sz w:val="24"/>
          <w:szCs w:val="24"/>
          <w:highlight w:val="none"/>
        </w:rPr>
        <w:t xml:space="preserve">供应商须知资料表</w:t>
      </w:r>
      <w:r>
        <w:rPr>
          <w:rFonts w:hint="eastAsia" w:ascii="宋体" w:hAnsi="宋体" w:eastAsia="宋体" w:cs="宋体"/>
          <w:b/>
          <w:color w:val="000000"/>
          <w:sz w:val="24"/>
          <w:szCs w:val="24"/>
          <w:highlight w:val="none"/>
        </w:rPr>
      </w:r>
      <w:r/>
    </w:p>
    <w:p>
      <w:pPr>
        <w:pStyle w:val="10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本表是对供应商须知的具体补充和修改，如有矛盾，均以本资料表为准。</w:t>
      </w: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rFonts w:hint="eastAsia" w:ascii="宋体" w:hAnsi="宋体" w:eastAsia="宋体" w:cs="宋体"/>
          <w:color w:val="000000"/>
          <w:sz w:val="24"/>
          <w:szCs w:val="24"/>
          <w:highlight w:val="none"/>
        </w:rPr>
      </w:r>
      <w:r/>
    </w:p>
    <w:tbl>
      <w:tblPr>
        <w:tblW w:w="101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453"/>
      </w:tblGrid>
      <w:tr>
        <w:trPr>
          <w:trHeight w:val="397"/>
          <w:tblHeader/>
        </w:trPr>
        <w:tc>
          <w:tcPr>
            <w:tcW w:w="988" w:type="dxa"/>
            <w:vAlign w:val="center"/>
            <w:textDirection w:val="lrTb"/>
            <w:noWrap w:val="false"/>
          </w:tcPr>
          <w:p>
            <w:pPr>
              <w:pStyle w:val="1035"/>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条款号</w:t>
            </w:r>
            <w:r>
              <w:rPr>
                <w:rFonts w:hint="eastAsia" w:ascii="宋体" w:hAnsi="宋体" w:eastAsia="宋体" w:cs="宋体"/>
                <w:b/>
                <w:bCs/>
                <w:color w:val="000000"/>
                <w:sz w:val="24"/>
                <w:szCs w:val="24"/>
                <w:highlight w:val="none"/>
              </w:rPr>
            </w:r>
            <w:r/>
          </w:p>
        </w:tc>
        <w:tc>
          <w:tcPr>
            <w:tcW w:w="1701" w:type="dxa"/>
            <w:vAlign w:val="center"/>
            <w:textDirection w:val="lrTb"/>
            <w:noWrap w:val="false"/>
          </w:tcPr>
          <w:p>
            <w:pPr>
              <w:pStyle w:val="103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453" w:type="dxa"/>
            <w:vAlign w:val="center"/>
            <w:textDirection w:val="lrTb"/>
            <w:noWrap w:val="false"/>
          </w:tcPr>
          <w:p>
            <w:pPr>
              <w:pStyle w:val="103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rHeight w:val="536"/>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项目属性：工程</w:t>
            </w:r>
            <w:r>
              <w:rPr>
                <w:rFonts w:hint="eastAsia" w:ascii="宋体" w:hAnsi="宋体" w:eastAsia="宋体" w:cs="宋体"/>
                <w:color w:val="000000"/>
                <w:sz w:val="24"/>
                <w:szCs w:val="24"/>
                <w:highlight w:val="none"/>
                <w:u w:val="single"/>
              </w:rPr>
            </w:r>
            <w:r/>
          </w:p>
        </w:tc>
      </w:tr>
      <w:tr>
        <w:trPr>
          <w:trHeight w:val="526"/>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是否属于科研仪器设备采购项目：</w:t>
            </w: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tc>
      </w:tr>
      <w:tr>
        <w:trPr>
          <w:trHeight w:val="452"/>
        </w:trPr>
        <w:tc>
          <w:tcPr>
            <w:tcW w:w="988" w:type="dxa"/>
            <w:vAlign w:val="center"/>
            <w:vMerge w:val="restart"/>
            <w:textDirection w:val="lrTb"/>
            <w:noWrap w:val="false"/>
          </w:tcPr>
          <w:p>
            <w:pPr>
              <w:pStyle w:val="107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tc>
      </w:tr>
      <w:tr>
        <w:trPr>
          <w:trHeight w:val="487"/>
        </w:trPr>
        <w:tc>
          <w:tcPr>
            <w:tcW w:w="988" w:type="dxa"/>
            <w:vAlign w:val="center"/>
            <w:vMerge w:val="continue"/>
            <w:textDirection w:val="lrTb"/>
            <w:noWrap w:val="false"/>
          </w:tcPr>
          <w:p>
            <w:pPr>
              <w:pStyle w:val="107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tc>
      </w:tr>
      <w:tr>
        <w:trPr>
          <w:trHeight w:val="535"/>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建筑业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r>
            <w:r/>
          </w:p>
        </w:tc>
      </w:tr>
      <w:tr>
        <w:trPr>
          <w:trHeight w:val="1357"/>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1077"/>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本国产品政策支持</w:t>
            </w:r>
            <w:r>
              <w:rPr>
                <w:rFonts w:hint="eastAsia" w:ascii="宋体" w:hAnsi="宋体" w:eastAsia="宋体" w:cs="宋体"/>
                <w:color w:val="000000"/>
                <w:sz w:val="24"/>
                <w:szCs w:val="24"/>
                <w:highlight w:val="none"/>
                <w:lang w:val="en-US" w:eastAsia="zh-CN"/>
              </w:rPr>
            </w:r>
            <w:r/>
          </w:p>
        </w:tc>
        <w:tc>
          <w:tcPr>
            <w:tcW w:w="7453" w:type="dxa"/>
            <w:vAlign w:val="center"/>
            <w:textDirection w:val="lrTb"/>
            <w:noWrap w:val="false"/>
          </w:tcPr>
          <w:p>
            <w:pPr>
              <w:pStyle w:val="1077"/>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关于对采购本国产品给予政策支持，本项目：</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eq \o \ac(□)</w:instrTex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适用 ■不适用。</w:t>
            </w:r>
            <w:r>
              <w:rPr>
                <w:rFonts w:hint="eastAsia" w:ascii="宋体" w:hAnsi="宋体" w:eastAsia="宋体" w:cs="宋体"/>
                <w:color w:val="000000"/>
                <w:sz w:val="24"/>
                <w:szCs w:val="24"/>
                <w:highlight w:val="none"/>
                <w:lang w:val="en-US" w:eastAsia="zh-CN"/>
              </w:rPr>
            </w:r>
            <w:r/>
          </w:p>
          <w:p>
            <w:pPr>
              <w:pStyle w:val="1077"/>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color w:val="000000"/>
                <w:sz w:val="24"/>
                <w:szCs w:val="24"/>
                <w:highlight w:val="none"/>
                <w:lang w:val="en-US" w:eastAsia="zh-CN"/>
              </w:rPr>
            </w:r>
            <w:r/>
          </w:p>
        </w:tc>
      </w:tr>
      <w:tr>
        <w:trPr>
          <w:trHeight w:val="90"/>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10.2</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rPr>
            </w:r>
            <w:r/>
          </w:p>
          <w:p>
            <w:pPr>
              <w:pStyle w:val="103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rPr>
            </w:r>
            <w:r/>
          </w:p>
          <w:p>
            <w:pPr>
              <w:pStyle w:val="1035"/>
              <w:numPr>
                <w:ilvl w:val="0"/>
                <w:numId w:val="8"/>
              </w:numPr>
              <w:jc w:val="left"/>
              <w:tabs>
                <w:tab w:val="left" w:pos="312" w:leader="none"/>
              </w:tabs>
              <w:rPr>
                <w:rFonts w:ascii="宋体" w:hAnsi="宋体" w:eastAsia="宋体" w:cs="Times New Roman"/>
                <w:sz w:val="24"/>
                <w:highlight w:val="none"/>
              </w:rPr>
            </w:pPr>
            <w:r>
              <w:rPr>
                <w:rFonts w:hint="eastAsia" w:ascii="宋体" w:hAnsi="宋体" w:eastAsia="宋体" w:cs="宋体"/>
                <w:sz w:val="24"/>
                <w:szCs w:val="24"/>
                <w:highlight w:val="none"/>
                <w:lang w:eastAsia="zh-CN"/>
              </w:rPr>
              <w:t xml:space="preserve">本项目磋商报价为固定综合单价，</w:t>
            </w:r>
            <w:r>
              <w:rPr>
                <w:rFonts w:ascii="宋体" w:hAnsi="宋体" w:eastAsia="宋体" w:cs="Times New Roman"/>
                <w:sz w:val="24"/>
                <w:highlight w:val="none"/>
              </w:rPr>
              <w:t xml:space="preserve">磋商报价为供应商在磋商响应文件中提出的各项支付金额的总和。</w:t>
            </w:r>
            <w:r>
              <w:rPr>
                <w:rFonts w:ascii="宋体" w:hAnsi="宋体" w:eastAsia="宋体" w:cs="Times New Roman"/>
                <w:sz w:val="24"/>
                <w:highlight w:val="none"/>
              </w:rPr>
            </w:r>
            <w:r/>
          </w:p>
          <w:p>
            <w:pPr>
              <w:pStyle w:val="1035"/>
              <w:numPr>
                <w:ilvl w:val="0"/>
                <w:numId w:val="8"/>
              </w:numPr>
              <w:jc w:val="left"/>
              <w:tabs>
                <w:tab w:val="left" w:pos="312" w:leader="none"/>
              </w:tabs>
              <w:rPr>
                <w:rFonts w:hint="eastAsia" w:ascii="宋体" w:hAnsi="宋体" w:eastAsia="宋体" w:cs="宋体"/>
                <w:sz w:val="24"/>
                <w:szCs w:val="24"/>
                <w:highlight w:val="none"/>
                <w:lang w:eastAsia="zh-CN"/>
              </w:rPr>
            </w:pPr>
            <w:r>
              <w:rPr>
                <w:rFonts w:ascii="宋体" w:hAnsi="宋体" w:eastAsia="宋体" w:cs="Times New Roman"/>
                <w:sz w:val="24"/>
                <w:highlight w:val="none"/>
              </w:rPr>
              <w:t xml:space="preserve">本项目磋商总价应包括为完成该项</w:t>
            </w:r>
            <w:r>
              <w:rPr>
                <w:rFonts w:hint="eastAsia" w:ascii="宋体" w:hAnsi="宋体" w:eastAsia="宋体" w:cs="Times New Roman"/>
                <w:sz w:val="24"/>
                <w:highlight w:val="none"/>
                <w:lang w:val="en-US" w:eastAsia="zh-CN"/>
              </w:rPr>
              <w:t xml:space="preserve">工程</w:t>
            </w:r>
            <w:r>
              <w:rPr>
                <w:rFonts w:ascii="宋体" w:hAnsi="宋体" w:eastAsia="宋体" w:cs="Times New Roman"/>
                <w:sz w:val="24"/>
                <w:highlight w:val="none"/>
              </w:rPr>
              <w:t xml:space="preserve">所涉及到的一切相关费用，采购人不再支付其他任何费用。</w:t>
            </w:r>
            <w:r>
              <w:rPr>
                <w:rFonts w:hint="eastAsia" w:ascii="宋体" w:hAnsi="宋体" w:eastAsia="宋体" w:cs="宋体"/>
                <w:sz w:val="24"/>
                <w:szCs w:val="24"/>
                <w:highlight w:val="none"/>
                <w:lang w:eastAsia="zh-CN"/>
              </w:rPr>
            </w:r>
            <w:r/>
          </w:p>
          <w:p>
            <w:pPr>
              <w:pStyle w:val="1035"/>
              <w:jc w:val="left"/>
              <w:rPr>
                <w:rFonts w:hint="eastAsia" w:ascii="Times New Roman" w:hAnsi="Times New Roman" w:eastAsia="宋体" w:cs="Times New Roman"/>
                <w:highlight w:val="none"/>
                <w:lang w:eastAsia="zh-CN"/>
              </w:rPr>
            </w:pPr>
            <w:r>
              <w:rPr>
                <w:rFonts w:hint="eastAsia" w:ascii="宋体" w:hAnsi="宋体" w:eastAsia="宋体" w:cs="Times New Roman"/>
                <w:sz w:val="24"/>
                <w:highlight w:val="none"/>
                <w:lang w:val="en-US" w:eastAsia="zh-CN"/>
              </w:rPr>
              <w:t xml:space="preserve">3.</w:t>
            </w:r>
            <w:r>
              <w:rPr>
                <w:rFonts w:ascii="宋体" w:hAnsi="宋体" w:eastAsia="宋体" w:cs="Times New Roman"/>
                <w:sz w:val="24"/>
                <w:highlight w:val="none"/>
              </w:rPr>
              <w:t xml:space="preserve">本工程磋商报价采用工程量清单报价</w:t>
            </w:r>
            <w:r>
              <w:rPr>
                <w:rFonts w:hint="eastAsia" w:ascii="宋体" w:hAnsi="宋体" w:eastAsia="宋体" w:cs="Times New Roman"/>
                <w:sz w:val="24"/>
                <w:highlight w:val="none"/>
                <w:lang w:eastAsia="zh-CN"/>
              </w:rPr>
              <w:t xml:space="preserve">（子目单价不超控制单价）</w:t>
            </w:r>
            <w:r>
              <w:rPr>
                <w:rFonts w:ascii="宋体" w:hAnsi="宋体" w:eastAsia="宋体" w:cs="Times New Roman"/>
                <w:sz w:val="24"/>
                <w:highlight w:val="none"/>
              </w:rPr>
              <w:t xml:space="preserve">。</w:t>
            </w:r>
            <w:r>
              <w:rPr>
                <w:rFonts w:hint="eastAsia" w:ascii="Times New Roman" w:hAnsi="Times New Roman" w:eastAsia="宋体" w:cs="Times New Roman"/>
                <w:highlight w:val="none"/>
                <w:lang w:eastAsia="zh-CN"/>
              </w:rPr>
            </w:r>
            <w:r/>
          </w:p>
          <w:p>
            <w:pPr>
              <w:pStyle w:val="1035"/>
              <w:jc w:val="left"/>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本项目采用二轮报价，响应文件中书面报价为首轮报价，第二轮报价不得超过首轮报价，第二轮报价即为最终报价；否则作无效报价文件处理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Times New Roman" w:hAnsi="Times New Roman" w:eastAsia="宋体" w:cs="宋体"/>
                <w:b/>
                <w:bCs/>
                <w:szCs w:val="21"/>
                <w:highlight w:val="none"/>
              </w:rPr>
              <w:t xml:space="preserve">成交人须在合同签订前递交第二次磋商报价的工程量报价表，且所有子目单价均不得高于第一次报价的子目单价。</w:t>
            </w:r>
            <w:r>
              <w:rPr>
                <w:rFonts w:hint="eastAsia" w:ascii="宋体" w:hAnsi="宋体" w:eastAsia="宋体" w:cs="宋体"/>
                <w:sz w:val="24"/>
                <w:szCs w:val="24"/>
                <w:highlight w:val="none"/>
                <w:lang w:eastAsia="zh-CN"/>
              </w:rPr>
              <w:t xml:space="preserve">）</w:t>
            </w:r>
            <w:r>
              <w:rPr>
                <w:rFonts w:ascii="宋体" w:hAnsi="宋体" w:eastAsia="宋体" w:cs="宋体"/>
                <w:color w:val="000000"/>
                <w:sz w:val="24"/>
                <w:szCs w:val="24"/>
                <w:highlight w:val="none"/>
                <w:lang w:val="en-US" w:eastAsia="zh-CN"/>
              </w:rPr>
            </w:r>
            <w:r/>
          </w:p>
        </w:tc>
      </w:tr>
      <w:tr>
        <w:trPr>
          <w:trHeight w:val="540"/>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11.1</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rHeight w:val="537"/>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12.4</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w:t>
            </w:r>
            <w:r>
              <w:rPr>
                <w:rFonts w:hint="eastAsia" w:ascii="宋体" w:hAnsi="宋体" w:eastAsia="宋体" w:cs="宋体"/>
                <w:color w:val="000000"/>
                <w:sz w:val="24"/>
                <w:szCs w:val="24"/>
                <w:highlight w:val="none"/>
                <w:lang w:val="en-US" w:eastAsia="zh-CN"/>
              </w:rPr>
              <w:t xml:space="preserve">算60</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tc>
      </w:tr>
      <w:tr>
        <w:trPr>
          <w:trHeight w:val="650"/>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23.5</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lang w:eastAsia="zh-CN"/>
              </w:rPr>
              <w:t xml:space="preserve">不分包</w:t>
            </w:r>
            <w:r>
              <w:rPr>
                <w:rFonts w:hint="eastAsia" w:ascii="宋体" w:hAnsi="宋体" w:eastAsia="宋体" w:cs="宋体"/>
                <w:color w:val="000000"/>
                <w:sz w:val="24"/>
                <w:szCs w:val="24"/>
                <w:highlight w:val="none"/>
                <w:u w:val="single"/>
              </w:rPr>
            </w:r>
            <w:r/>
          </w:p>
        </w:tc>
      </w:tr>
      <w:tr>
        <w:trPr>
          <w:trHeight w:val="501"/>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24.1.1</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i w:val="0"/>
                <w:iCs w:val="0"/>
                <w:color w:val="000000"/>
                <w:sz w:val="24"/>
                <w:szCs w:val="24"/>
                <w:highlight w:val="none"/>
                <w:u w:val="none"/>
                <w:lang w:val="en-US" w:eastAsia="zh-CN"/>
              </w:rPr>
              <w:t xml:space="preserve"> 书面形式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1340"/>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24.3</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接收</w:t>
            </w:r>
            <w:r>
              <w:rPr>
                <w:rFonts w:hint="eastAsia" w:ascii="宋体" w:hAnsi="宋体" w:eastAsia="宋体" w:cs="宋体"/>
                <w:color w:val="000000"/>
                <w:sz w:val="24"/>
                <w:szCs w:val="24"/>
                <w:highlight w:val="none"/>
              </w:rPr>
              <w:t xml:space="preserve">询问和质疑的联系方式</w:t>
            </w:r>
            <w:r>
              <w:rPr>
                <w:rFonts w:hint="eastAsia" w:ascii="宋体" w:hAnsi="宋体" w:eastAsia="宋体" w:cs="宋体"/>
                <w:color w:val="000000"/>
                <w:sz w:val="24"/>
                <w:szCs w:val="24"/>
                <w:highlight w:val="none"/>
              </w:rPr>
            </w:r>
            <w:r/>
          </w:p>
          <w:p>
            <w:pPr>
              <w:pStyle w:val="1035"/>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联系部门：</w:t>
            </w:r>
            <w:r>
              <w:rPr>
                <w:rFonts w:hint="eastAsia" w:ascii="宋体" w:hAnsi="宋体" w:eastAsia="宋体" w:cs="宋体"/>
                <w:color w:val="000000"/>
                <w:sz w:val="24"/>
                <w:szCs w:val="24"/>
                <w:highlight w:val="none"/>
                <w:u w:val="none"/>
                <w:lang w:val="en-US" w:eastAsia="zh-CN"/>
              </w:rPr>
              <w:t xml:space="preserve">江苏鑫轶工程咨询有限公司 </w:t>
            </w:r>
            <w:r>
              <w:rPr>
                <w:rFonts w:hint="eastAsia" w:ascii="宋体" w:hAnsi="宋体" w:eastAsia="宋体" w:cs="宋体"/>
                <w:color w:val="000000"/>
                <w:sz w:val="24"/>
                <w:szCs w:val="24"/>
                <w:highlight w:val="none"/>
                <w:u w:val="none"/>
                <w:lang w:val="en-US" w:eastAsia="zh-CN"/>
              </w:rPr>
            </w:r>
            <w:r/>
          </w:p>
          <w:p>
            <w:pPr>
              <w:pStyle w:val="1035"/>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联系电话：蒋女士  051980990060</w:t>
            </w:r>
            <w:r>
              <w:rPr>
                <w:rFonts w:hint="eastAsia" w:ascii="宋体" w:hAnsi="宋体" w:eastAsia="宋体" w:cs="宋体"/>
                <w:color w:val="000000"/>
                <w:sz w:val="24"/>
                <w:szCs w:val="24"/>
                <w:highlight w:val="none"/>
                <w:u w:val="none"/>
                <w:lang w:val="en-US" w:eastAsia="zh-CN"/>
              </w:rPr>
            </w:r>
            <w:r/>
          </w:p>
          <w:p>
            <w:pPr>
              <w:pStyle w:val="1035"/>
              <w:numPr>
                <w:ilvl w:val="0"/>
                <w:numId w:val="0"/>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通讯地址：溧阳市昆仑南路281号</w:t>
            </w:r>
            <w:r>
              <w:rPr>
                <w:rFonts w:hint="eastAsia" w:ascii="宋体" w:hAnsi="宋体" w:eastAsia="宋体" w:cs="宋体"/>
                <w:color w:val="000000"/>
                <w:sz w:val="24"/>
                <w:szCs w:val="24"/>
                <w:highlight w:val="none"/>
              </w:rPr>
            </w:r>
            <w:r/>
          </w:p>
        </w:tc>
      </w:tr>
      <w:tr>
        <w:trPr>
          <w:trHeight w:val="1093"/>
        </w:trPr>
        <w:tc>
          <w:tcPr>
            <w:tcW w:w="988" w:type="dxa"/>
            <w:vAlign w:val="center"/>
            <w:textDirection w:val="lrTb"/>
            <w:noWrap w:val="false"/>
          </w:tcPr>
          <w:p>
            <w:pPr>
              <w:pStyle w:val="1077"/>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r>
            <w:r/>
          </w:p>
          <w:p>
            <w:pPr>
              <w:pStyle w:val="1035"/>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val="en-US" w:eastAsia="zh-CN"/>
              </w:rPr>
              <w:t xml:space="preserve">参照</w:t>
            </w:r>
            <w:r>
              <w:rPr>
                <w:rFonts w:hint="eastAsia" w:ascii="宋体" w:hAnsi="宋体" w:eastAsia="宋体" w:cs="宋体"/>
                <w:color w:val="000000"/>
                <w:sz w:val="24"/>
                <w:szCs w:val="24"/>
                <w:highlight w:val="none"/>
                <w:lang w:val="en-US" w:eastAsia="zh-CN"/>
              </w:rPr>
              <w:t xml:space="preserve">苏招协【2022】02号文件要求</w:t>
            </w:r>
            <w:r>
              <w:rPr>
                <w:rFonts w:hint="eastAsia" w:ascii="宋体" w:hAnsi="宋体" w:eastAsia="宋体" w:cs="宋体"/>
                <w:color w:val="000000"/>
                <w:sz w:val="24"/>
                <w:szCs w:val="24"/>
                <w:highlight w:val="none"/>
                <w:lang w:val="en-US" w:eastAsia="zh-CN"/>
              </w:rPr>
              <w:t xml:space="preserve">和苏价[2014]383 号文件标准*70%计取；</w:t>
            </w:r>
            <w:r>
              <w:rPr>
                <w:rFonts w:hint="eastAsia" w:ascii="宋体" w:hAnsi="宋体" w:eastAsia="宋体" w:cs="宋体"/>
                <w:color w:val="000000"/>
                <w:sz w:val="24"/>
                <w:szCs w:val="24"/>
                <w:highlight w:val="none"/>
                <w:lang w:eastAsia="zh-CN"/>
              </w:rPr>
            </w:r>
            <w:r/>
          </w:p>
          <w:p>
            <w:pPr>
              <w:pStyle w:val="1035"/>
              <w:jc w:val="left"/>
              <w:keepLines w:val="0"/>
              <w:keepNext w:val="0"/>
              <w:widowControl/>
              <w:rPr>
                <w:rFonts w:ascii="宋体" w:hAnsi="宋体" w:eastAsia="宋体" w:cs="宋体"/>
                <w:color w:val="000000"/>
                <w:sz w:val="24"/>
              </w:rPr>
              <w:suppressLineNumbers w:val="0"/>
            </w:pPr>
            <w:r>
              <w:rPr>
                <w:rFonts w:hint="eastAsia" w:ascii="宋体" w:hAnsi="宋体" w:eastAsia="宋体" w:cs="宋体"/>
                <w:color w:val="000000"/>
                <w:sz w:val="24"/>
                <w:szCs w:val="24"/>
                <w:highlight w:val="none"/>
              </w:rPr>
              <w:t xml:space="preserve">缴纳时间：</w:t>
            </w:r>
            <w:r>
              <w:rPr>
                <w:rFonts w:ascii="宋体" w:hAnsi="宋体" w:eastAsia="宋体" w:cs="宋体"/>
                <w:color w:val="000000"/>
                <w:sz w:val="24"/>
              </w:rPr>
              <w:t xml:space="preserve">采购人应在资料归档时将成交服务费付至采购代理机构的账户并备注项目编号或名称。</w:t>
            </w:r>
            <w:r>
              <w:rPr>
                <w:rFonts w:ascii="宋体" w:hAnsi="宋体" w:eastAsia="宋体" w:cs="宋体"/>
                <w:color w:val="000000"/>
                <w:sz w:val="24"/>
              </w:rPr>
            </w:r>
            <w:r/>
          </w:p>
          <w:p>
            <w:pPr>
              <w:pStyle w:val="1035"/>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收款单位：</w:t>
            </w:r>
            <w:r>
              <w:rPr>
                <w:rFonts w:hint="eastAsia" w:ascii="宋体" w:hAnsi="宋体" w:eastAsia="宋体" w:cs="宋体"/>
                <w:color w:val="000000"/>
                <w:sz w:val="24"/>
                <w:lang w:val="en-US" w:eastAsia="zh-CN"/>
              </w:rPr>
              <w:t xml:space="preserve">江苏鑫轶工程咨询有限公司</w:t>
            </w:r>
            <w:r>
              <w:rPr>
                <w:rFonts w:ascii="宋体" w:hAnsi="宋体" w:eastAsia="宋体" w:cs="宋体"/>
                <w:color w:val="000000"/>
                <w:sz w:val="24"/>
              </w:rPr>
              <w:t xml:space="preserve"> </w:t>
            </w:r>
            <w:r/>
          </w:p>
          <w:p>
            <w:pPr>
              <w:pStyle w:val="1035"/>
              <w:jc w:val="left"/>
              <w:keepLines w:val="0"/>
              <w:keepNext w:val="0"/>
              <w:widowControl/>
              <w:suppressLineNumbers w:val="0"/>
            </w:pPr>
            <w:r>
              <w:rPr>
                <w:rFonts w:ascii="宋体" w:hAnsi="宋体" w:eastAsia="宋体" w:cs="宋体"/>
                <w:color w:val="000000"/>
                <w:sz w:val="24"/>
              </w:rPr>
              <w:t xml:space="preserve">银行账号：</w:t>
            </w:r>
            <w:r>
              <w:rPr>
                <w:rFonts w:hint="eastAsia" w:ascii="宋体" w:hAnsi="宋体" w:eastAsia="宋体" w:cs="宋体"/>
                <w:color w:val="000000"/>
                <w:sz w:val="24"/>
                <w:lang w:val="en-US" w:eastAsia="zh-CN"/>
              </w:rPr>
              <w:t xml:space="preserve">478076474569</w:t>
            </w:r>
            <w:r/>
          </w:p>
          <w:p>
            <w:pPr>
              <w:pStyle w:val="1035"/>
              <w:jc w:val="left"/>
              <w:keepLines w:val="0"/>
              <w:keepNext w:val="0"/>
              <w:widowControl/>
              <w:rPr>
                <w:rFonts w:hint="eastAsia" w:ascii="宋体" w:hAnsi="宋体" w:eastAsia="宋体" w:cs="宋体"/>
                <w:color w:val="000000"/>
                <w:sz w:val="24"/>
              </w:rPr>
              <w:suppressLineNumbers w:val="0"/>
            </w:pPr>
            <w:r>
              <w:rPr>
                <w:rFonts w:ascii="宋体" w:hAnsi="宋体" w:eastAsia="宋体" w:cs="宋体"/>
                <w:color w:val="000000"/>
                <w:sz w:val="24"/>
              </w:rPr>
              <w:t xml:space="preserve">开户银行：</w:t>
            </w:r>
            <w:r>
              <w:rPr>
                <w:rFonts w:hint="eastAsia" w:ascii="宋体" w:hAnsi="宋体" w:eastAsia="宋体" w:cs="宋体"/>
                <w:color w:val="000000"/>
                <w:sz w:val="24"/>
                <w:lang w:val="en-US" w:eastAsia="zh-CN"/>
              </w:rPr>
              <w:t xml:space="preserve">中国银行溧阳新区支行</w:t>
            </w:r>
            <w:r>
              <w:rPr>
                <w:rFonts w:hint="eastAsia" w:ascii="宋体" w:hAnsi="宋体" w:eastAsia="宋体" w:cs="宋体"/>
                <w:color w:val="000000"/>
                <w:sz w:val="24"/>
              </w:rPr>
            </w:r>
            <w:r/>
          </w:p>
        </w:tc>
      </w:tr>
      <w:tr>
        <w:trPr>
          <w:trHeight w:val="905"/>
        </w:trPr>
        <w:tc>
          <w:tcPr>
            <w:tcW w:w="988" w:type="dxa"/>
            <w:vAlign w:val="center"/>
            <w:textDirection w:val="lrTb"/>
            <w:noWrap w:val="false"/>
          </w:tcPr>
          <w:p>
            <w:pPr>
              <w:pStyle w:val="1077"/>
              <w:jc w:val="center"/>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26</w:t>
            </w:r>
            <w:r>
              <w:rPr>
                <w:rFonts w:hAnsi="宋体" w:eastAsia="宋体" w:cs="宋体"/>
                <w:color w:val="000000"/>
                <w:sz w:val="24"/>
                <w:szCs w:val="24"/>
                <w:highlight w:val="none"/>
                <w:lang w:val="en-US" w:eastAsia="zh-CN"/>
              </w:rPr>
            </w:r>
            <w:r/>
          </w:p>
        </w:tc>
        <w:tc>
          <w:tcPr>
            <w:tcW w:w="17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纸质响应文件</w:t>
            </w:r>
            <w:r>
              <w:rPr>
                <w:rFonts w:hint="eastAsia" w:ascii="宋体" w:hAnsi="宋体" w:eastAsia="宋体" w:cs="宋体"/>
                <w:color w:val="000000"/>
                <w:sz w:val="24"/>
                <w:szCs w:val="24"/>
                <w:highlight w:val="none"/>
              </w:rPr>
            </w:r>
            <w:r/>
          </w:p>
        </w:tc>
        <w:tc>
          <w:tcPr>
            <w:tcW w:w="7453" w:type="dxa"/>
            <w:vAlign w:val="center"/>
            <w:textDirection w:val="lrTb"/>
            <w:noWrap w:val="false"/>
          </w:tcPr>
          <w:p>
            <w:pPr>
              <w:pStyle w:val="103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成交供应商在</w:t>
            </w:r>
            <w:r>
              <w:rPr>
                <w:rFonts w:hint="eastAsia" w:ascii="宋体" w:hAnsi="宋体" w:eastAsia="宋体" w:cs="宋体"/>
                <w:color w:val="000000"/>
                <w:sz w:val="24"/>
                <w:szCs w:val="24"/>
                <w:highlight w:val="none"/>
                <w:lang w:val="en-US" w:eastAsia="zh-CN"/>
              </w:rPr>
              <w:t xml:space="preserve">合同签订前</w:t>
            </w:r>
            <w:r>
              <w:rPr>
                <w:rFonts w:hint="eastAsia" w:ascii="宋体" w:hAnsi="宋体" w:eastAsia="宋体" w:cs="宋体"/>
                <w:color w:val="000000"/>
                <w:sz w:val="24"/>
                <w:szCs w:val="24"/>
                <w:highlight w:val="none"/>
              </w:rPr>
              <w:t xml:space="preserve">向代理机构提供</w:t>
            </w:r>
            <w:r>
              <w:rPr>
                <w:rFonts w:hint="eastAsia" w:ascii="宋体" w:hAnsi="宋体" w:eastAsia="宋体" w:cs="宋体"/>
                <w:color w:val="ff0000"/>
                <w:sz w:val="24"/>
                <w:szCs w:val="24"/>
                <w:highlight w:val="none"/>
              </w:rPr>
              <w:t xml:space="preserve">正本1套</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副本2套</w:t>
            </w:r>
            <w:r>
              <w:rPr>
                <w:rFonts w:hint="eastAsia" w:ascii="宋体" w:hAnsi="宋体" w:eastAsia="宋体" w:cs="宋体"/>
                <w:color w:val="000000"/>
                <w:sz w:val="24"/>
                <w:szCs w:val="24"/>
                <w:highlight w:val="none"/>
              </w:rPr>
              <w:t xml:space="preserve">纸质响应文件，在每一份纸质响应文件上要明确注明“正本” 或“副本”字样。</w:t>
            </w:r>
            <w:r>
              <w:rPr>
                <w:rFonts w:hint="eastAsia" w:ascii="宋体" w:hAnsi="宋体" w:eastAsia="宋体" w:cs="宋体"/>
                <w:color w:val="000000"/>
                <w:sz w:val="24"/>
                <w:szCs w:val="24"/>
                <w:highlight w:val="none"/>
              </w:rPr>
            </w:r>
            <w:r/>
          </w:p>
        </w:tc>
      </w:tr>
    </w:tbl>
    <w:p>
      <w:pPr>
        <w:pStyle w:val="1035"/>
        <w:jc w:val="both"/>
        <w:spacing w:line="360" w:lineRule="auto"/>
        <w:tabs>
          <w:tab w:val="left" w:pos="5580" w:leader="none"/>
        </w:tabs>
        <w:rPr>
          <w:rFonts w:hint="eastAsia" w:ascii="宋体" w:hAnsi="宋体" w:eastAsia="宋体" w:cs="宋体"/>
          <w:color w:val="000000"/>
          <w:sz w:val="24"/>
          <w:szCs w:val="24"/>
          <w:highlight w:val="none"/>
        </w:rPr>
        <w:sectPr>
          <w:footerReference w:type="default" r:id="rId12"/>
          <w:footerReference w:type="first" r:id="rId13"/>
          <w:footnotePr/>
          <w:endnotePr/>
          <w:type w:val="nextPage"/>
          <w:pgSz w:w="11907" w:h="16840" w:orient="portrait"/>
          <w:pgMar w:top="1418" w:right="1134" w:bottom="1418" w:left="1134" w:header="851" w:footer="851" w:gutter="0"/>
          <w:pgNumType w:start="1"/>
          <w:cols w:num="1" w:sep="0" w:space="1701" w:equalWidth="1"/>
          <w:docGrid w:linePitch="360"/>
          <w:titlePg/>
        </w:sectPr>
      </w:pPr>
      <w:r>
        <w:rPr>
          <w:rFonts w:hint="eastAsia" w:ascii="宋体" w:hAnsi="宋体" w:eastAsia="宋体" w:cs="宋体"/>
          <w:color w:val="000000"/>
          <w:sz w:val="24"/>
          <w:szCs w:val="24"/>
          <w:highlight w:val="none"/>
        </w:rPr>
      </w:r>
      <w:r/>
    </w:p>
    <w:p>
      <w:pPr>
        <w:pStyle w:val="1035"/>
        <w:jc w:val="center"/>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供应商须知</w:t>
      </w:r>
      <w:r>
        <w:rPr>
          <w:rFonts w:hint="eastAsia" w:ascii="宋体" w:hAnsi="宋体" w:eastAsia="宋体" w:cs="宋体"/>
          <w:b/>
          <w:color w:val="000000"/>
          <w:sz w:val="24"/>
          <w:szCs w:val="24"/>
          <w:highlight w:val="none"/>
        </w:rPr>
      </w:r>
      <w:r/>
    </w:p>
    <w:p>
      <w:pPr>
        <w:pStyle w:val="1037"/>
        <w:jc w:val="left"/>
        <w:spacing w:before="0" w:line="360" w:lineRule="auto"/>
        <w:tabs>
          <w:tab w:val="center" w:pos="4592" w:leader="none"/>
          <w:tab w:val="left" w:pos="7860" w:leader="none"/>
        </w:tabs>
        <w:rPr>
          <w:rFonts w:hint="eastAsia" w:ascii="宋体" w:hAnsi="宋体" w:eastAsia="宋体" w:cs="宋体"/>
          <w:color w:val="000000"/>
          <w:sz w:val="24"/>
          <w:szCs w:val="24"/>
          <w:highlight w:val="none"/>
        </w:rPr>
      </w:pPr>
      <w:r/>
      <w:bookmarkStart w:id="70" w:name="_Toc520356143"/>
      <w:r/>
      <w:bookmarkStart w:id="71" w:name="_Toc127151518"/>
      <w:r>
        <w:rPr>
          <w:rFonts w:hint="eastAsia" w:ascii="宋体" w:hAnsi="宋体" w:eastAsia="宋体" w:cs="宋体"/>
          <w:color w:val="000000"/>
          <w:sz w:val="24"/>
          <w:szCs w:val="24"/>
          <w:highlight w:val="none"/>
        </w:rPr>
        <w:tab/>
      </w:r>
      <w:bookmarkStart w:id="72" w:name="_Toc150774618"/>
      <w:r/>
      <w:bookmarkStart w:id="73" w:name="_Toc226965708"/>
      <w:r/>
      <w:bookmarkStart w:id="74" w:name="_Toc151193688"/>
      <w:r/>
      <w:bookmarkStart w:id="75" w:name="_Toc264969208"/>
      <w:r/>
      <w:bookmarkStart w:id="76" w:name="_Toc226965791"/>
      <w:r/>
      <w:bookmarkStart w:id="77" w:name="_Toc151193760"/>
      <w:r/>
      <w:bookmarkStart w:id="78" w:name="_Toc151193616"/>
      <w:r/>
      <w:bookmarkStart w:id="79" w:name="_Toc151193906"/>
      <w:r/>
      <w:bookmarkStart w:id="80" w:name="_Toc150774723"/>
      <w:r/>
      <w:bookmarkStart w:id="81" w:name="_Toc151193832"/>
      <w:r/>
      <w:bookmarkStart w:id="82" w:name="_Toc226337214"/>
      <w:r/>
      <w:bookmarkStart w:id="83" w:name="_Toc150480756"/>
      <w:r/>
      <w:bookmarkStart w:id="84" w:name="_Toc265228356"/>
      <w:r/>
      <w:bookmarkStart w:id="85" w:name="_Toc195842883"/>
      <w:r/>
      <w:bookmarkStart w:id="86" w:name="_Toc142311020"/>
      <w:r/>
      <w:bookmarkStart w:id="87" w:name="_Toc226309762"/>
      <w:r/>
      <w:bookmarkStart w:id="88" w:name="_Toc150509269"/>
      <w:r/>
      <w:bookmarkStart w:id="89" w:name="_Toc151190145"/>
      <w:r/>
      <w:bookmarkStart w:id="90" w:name="_Toc305158786"/>
      <w:r/>
      <w:bookmarkStart w:id="91" w:name="_Toc305158860"/>
      <w:r>
        <w:rPr>
          <w:rFonts w:hint="eastAsia" w:ascii="宋体" w:hAnsi="宋体" w:eastAsia="宋体" w:cs="宋体"/>
          <w:color w:val="000000"/>
          <w:sz w:val="24"/>
          <w:szCs w:val="24"/>
          <w:highlight w:val="none"/>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s>
        <w:rPr>
          <w:rFonts w:hint="eastAsia" w:ascii="宋体" w:hAnsi="宋体" w:eastAsia="宋体" w:cs="宋体"/>
          <w:color w:val="000000"/>
          <w:sz w:val="24"/>
          <w:szCs w:val="24"/>
          <w:highlight w:val="none"/>
        </w:rPr>
        <w:outlineLvl w:val="1"/>
      </w:pPr>
      <w:r/>
      <w:bookmarkStart w:id="92" w:name="_Toc305158787"/>
      <w:r/>
      <w:bookmarkStart w:id="93" w:name="_Toc265228357"/>
      <w:r/>
      <w:bookmarkStart w:id="94" w:name="_Toc305158861"/>
      <w:r/>
      <w:bookmarkStart w:id="95" w:name="_Toc264969209"/>
      <w:r>
        <w:rPr>
          <w:rFonts w:hint="eastAsia" w:ascii="宋体" w:hAnsi="宋体" w:eastAsia="宋体" w:cs="宋体"/>
          <w:color w:val="000000"/>
          <w:sz w:val="24"/>
          <w:szCs w:val="24"/>
          <w:highlight w:val="none"/>
        </w:rPr>
        <w:t xml:space="preserve">采购人、采购代理机构、供应商</w:t>
      </w:r>
      <w:bookmarkEnd w:id="92"/>
      <w:r/>
      <w:bookmarkEnd w:id="93"/>
      <w:r/>
      <w:bookmarkEnd w:id="94"/>
      <w:r/>
      <w:bookmarkEnd w:id="95"/>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供应商（也称“申请人”）：指向采购人提供货物、工程或者服务的法人、其他组织或者自然人。</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s>
        <w:rPr>
          <w:rFonts w:hint="eastAsia" w:ascii="宋体" w:hAnsi="宋体" w:eastAsia="宋体" w:cs="宋体"/>
          <w:color w:val="000000"/>
          <w:sz w:val="24"/>
          <w:szCs w:val="24"/>
          <w:highlight w:val="none"/>
        </w:rPr>
        <w:outlineLvl w:val="1"/>
      </w:pPr>
      <w:r/>
      <w:bookmarkStart w:id="96" w:name="_Toc127161434"/>
      <w:r/>
      <w:bookmarkStart w:id="97" w:name="_Toc164229215"/>
      <w:r/>
      <w:bookmarkStart w:id="98" w:name="_Toc150774620"/>
      <w:r/>
      <w:bookmarkStart w:id="99" w:name="_Toc226309764"/>
      <w:r/>
      <w:bookmarkStart w:id="100" w:name="_Toc151193908"/>
      <w:r/>
      <w:bookmarkStart w:id="101" w:name="_Toc149720813"/>
      <w:r/>
      <w:bookmarkStart w:id="102" w:name="_Toc151190147"/>
      <w:r/>
      <w:bookmarkStart w:id="103" w:name="_Toc151193690"/>
      <w:r/>
      <w:bookmarkStart w:id="104" w:name="_Toc142311022"/>
      <w:r/>
      <w:bookmarkStart w:id="105" w:name="_Toc127151721"/>
      <w:r/>
      <w:bookmarkStart w:id="106" w:name="_Toc150774725"/>
      <w:r/>
      <w:bookmarkStart w:id="107" w:name="_Toc226337216"/>
      <w:r/>
      <w:bookmarkStart w:id="108" w:name="_Toc150480758"/>
      <w:r/>
      <w:bookmarkStart w:id="109" w:name="_Toc164608789"/>
      <w:r/>
      <w:bookmarkStart w:id="110" w:name="_Toc151193618"/>
      <w:r/>
      <w:bookmarkStart w:id="111" w:name="_Toc226965710"/>
      <w:r/>
      <w:bookmarkStart w:id="112" w:name="_Toc164351614"/>
      <w:r/>
      <w:bookmarkStart w:id="113" w:name="_Toc265228358"/>
      <w:r/>
      <w:bookmarkStart w:id="114" w:name="_Toc151193762"/>
      <w:r/>
      <w:bookmarkStart w:id="115" w:name="_Toc305158788"/>
      <w:r/>
      <w:bookmarkStart w:id="116" w:name="_Toc264969210"/>
      <w:r/>
      <w:bookmarkStart w:id="117" w:name="_Toc150509271"/>
      <w:r/>
      <w:bookmarkStart w:id="118" w:name="_Toc195842885"/>
      <w:r/>
      <w:bookmarkStart w:id="119" w:name="_Toc305158862"/>
      <w:r/>
      <w:bookmarkStart w:id="120" w:name="_Toc226965793"/>
      <w:r/>
      <w:bookmarkStart w:id="121" w:name="_Toc127151520"/>
      <w:r/>
      <w:bookmarkStart w:id="122" w:name="_Toc151193834"/>
      <w:r/>
      <w:bookmarkStart w:id="123" w:name="_Toc164229361"/>
      <w:r/>
      <w:bookmarkStart w:id="124" w:name="_Toc164608634"/>
      <w:r>
        <w:rPr>
          <w:rFonts w:hint="eastAsia" w:ascii="宋体" w:hAnsi="宋体" w:eastAsia="宋体" w:cs="宋体"/>
          <w:color w:val="000000"/>
          <w:sz w:val="24"/>
          <w:szCs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4"/>
          <w:szCs w:val="24"/>
          <w:highlight w:val="none"/>
        </w:rPr>
        <w:t xml:space="preserve">、项目属性、科研仪器设备采购</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项目属性见《供应商须知资料表》。</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是否属于科研仪器设备采购见《供应商须知资料表》。</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现场考察、磋商前答疑会</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若《供应商须知资料表》中规定了组织现场考察、召开磋商前答疑会，则供应商应按要求在规定的时间和地点参加。</w:t>
      </w:r>
      <w:bookmarkStart w:id="125" w:name="_Toc226965795"/>
      <w:r/>
      <w:bookmarkStart w:id="126" w:name="_Toc151193764"/>
      <w:r/>
      <w:bookmarkStart w:id="127" w:name="_Toc151193692"/>
      <w:r/>
      <w:bookmarkStart w:id="128" w:name="_Toc305158864"/>
      <w:r/>
      <w:bookmarkStart w:id="129" w:name="_Toc150480760"/>
      <w:r/>
      <w:bookmarkStart w:id="130" w:name="_Toc226309766"/>
      <w:r/>
      <w:bookmarkStart w:id="131" w:name="_Toc265228360"/>
      <w:r/>
      <w:bookmarkStart w:id="132" w:name="_Toc142311024"/>
      <w:r/>
      <w:bookmarkStart w:id="133" w:name="_Toc264969212"/>
      <w:r/>
      <w:bookmarkStart w:id="134" w:name="_Toc305158790"/>
      <w:r/>
      <w:bookmarkStart w:id="135" w:name="_Toc150509273"/>
      <w:r/>
      <w:bookmarkStart w:id="136" w:name="_Toc151193836"/>
      <w:r/>
      <w:bookmarkStart w:id="137" w:name="_Toc520356146"/>
      <w:r/>
      <w:bookmarkStart w:id="138" w:name="_Toc226337218"/>
      <w:r/>
      <w:bookmarkStart w:id="139" w:name="_Toc151193910"/>
      <w:r/>
      <w:bookmarkStart w:id="140" w:name="_Toc127151522"/>
      <w:r/>
      <w:bookmarkStart w:id="141" w:name="_Toc150774622"/>
      <w:r/>
      <w:bookmarkStart w:id="142" w:name="_Toc195842887"/>
      <w:r/>
      <w:bookmarkStart w:id="143" w:name="_Toc226965712"/>
      <w:r/>
      <w:bookmarkStart w:id="144" w:name="_Toc151193620"/>
      <w:r/>
      <w:bookmarkStart w:id="145" w:name="_Toc151190149"/>
      <w:r/>
      <w:bookmarkStart w:id="146" w:name="_Toc150774727"/>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1035"/>
        <w:numPr>
          <w:ilvl w:val="0"/>
          <w:numId w:val="0"/>
        </w:numPr>
        <w:ind w:left="360" w:firstLine="720"/>
        <w:spacing w:line="360" w:lineRule="auto"/>
        <w:tabs>
          <w:tab w:val="left" w:pos="1080" w:leader="none"/>
          <w:tab w:val="left" w:pos="2014"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本项目不适用。</w:t>
      </w:r>
      <w:r>
        <w:rPr>
          <w:rFonts w:ascii="宋体" w:hAnsi="宋体" w:eastAsia="宋体" w:cs="宋体"/>
          <w:color w:val="000000"/>
          <w:sz w:val="24"/>
          <w:szCs w:val="24"/>
          <w:highlight w:val="none"/>
          <w:lang w:val="en-US" w:eastAsia="zh-CN"/>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中小企业、监狱企业及残疾人</w:t>
      </w:r>
      <w:r>
        <w:rPr>
          <w:rFonts w:hint="eastAsia" w:ascii="宋体" w:hAnsi="宋体" w:eastAsia="宋体" w:cs="宋体"/>
          <w:color w:val="000000"/>
          <w:sz w:val="24"/>
          <w:szCs w:val="24"/>
          <w:highlight w:val="none"/>
        </w:rPr>
        <w:t xml:space="preserve">福利性单位</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131"/>
        <w:numPr>
          <w:ilvl w:val="0"/>
          <w:numId w:val="10"/>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131"/>
        <w:numPr>
          <w:ilvl w:val="0"/>
          <w:numId w:val="10"/>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131"/>
        <w:numPr>
          <w:ilvl w:val="0"/>
          <w:numId w:val="10"/>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131"/>
        <w:numPr>
          <w:ilvl w:val="0"/>
          <w:numId w:val="10"/>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131"/>
        <w:numPr>
          <w:ilvl w:val="1"/>
          <w:numId w:val="10"/>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131"/>
        <w:numPr>
          <w:ilvl w:val="1"/>
          <w:numId w:val="10"/>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131"/>
        <w:numPr>
          <w:ilvl w:val="2"/>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035"/>
        <w:ind w:left="2835"/>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35"/>
        <w:ind w:left="2835"/>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35"/>
        <w:ind w:left="2835"/>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残疾人福利单位定义：享受政府采购支持政策的残疾人</w:t>
      </w:r>
      <w:r>
        <w:rPr>
          <w:rFonts w:hint="eastAsia" w:ascii="宋体" w:hAnsi="宋体" w:eastAsia="宋体" w:cs="宋体"/>
          <w:color w:val="000000"/>
          <w:sz w:val="24"/>
          <w:szCs w:val="24"/>
          <w:highlight w:val="none"/>
          <w:lang w:eastAsia="zh-CN"/>
        </w:rPr>
        <w:t xml:space="preserve">福利</w:t>
      </w:r>
      <w:r>
        <w:rPr>
          <w:rFonts w:hint="eastAsia" w:ascii="宋体" w:hAnsi="宋体" w:eastAsia="宋体" w:cs="宋体"/>
          <w:color w:val="000000"/>
          <w:sz w:val="24"/>
          <w:szCs w:val="24"/>
          <w:highlight w:val="none"/>
        </w:rPr>
        <w:t xml:space="preserve">单位应当同时满足以下条件：</w:t>
      </w:r>
      <w:r>
        <w:rPr>
          <w:rFonts w:hint="eastAsia" w:ascii="宋体" w:hAnsi="宋体" w:eastAsia="宋体" w:cs="宋体"/>
          <w:color w:val="000000"/>
          <w:sz w:val="24"/>
          <w:szCs w:val="24"/>
          <w:highlight w:val="none"/>
        </w:rPr>
      </w:r>
      <w:r/>
    </w:p>
    <w:p>
      <w:pPr>
        <w:pStyle w:val="1131"/>
        <w:numPr>
          <w:ilvl w:val="2"/>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131"/>
        <w:numPr>
          <w:ilvl w:val="2"/>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35"/>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本项目是否专门面向中小企业预留采购份额见第一章《采购邀请》。</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采购标的对应的中小企业划分标准所属行业见《供应商须知资料表》。</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小微企业价格评审优惠的政策调整：见第三章《评审方法和评审标准》。</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sz w:val="24"/>
        </w:rPr>
      </w:pPr>
      <w:r/>
      <w:bookmarkStart w:id="147" w:name="_1.8_计量单位"/>
      <w:r/>
      <w:bookmarkEnd w:id="147"/>
      <w:r>
        <w:rPr>
          <w:rFonts w:hint="eastAsia"/>
          <w:sz w:val="24"/>
        </w:rPr>
        <w:t xml:space="preserve">政府采购创新产品政策</w:t>
      </w:r>
      <w:r>
        <w:rPr>
          <w:rFonts w:hint="eastAsia"/>
          <w:sz w:val="24"/>
        </w:rPr>
      </w:r>
      <w:r/>
    </w:p>
    <w:p>
      <w:pPr>
        <w:pStyle w:val="1035"/>
        <w:numPr>
          <w:ilvl w:val="2"/>
          <w:numId w:val="9"/>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35"/>
        <w:ind w:firstLine="360"/>
        <w:spacing w:line="480" w:lineRule="exact"/>
        <w:rPr>
          <w:sz w:val="24"/>
        </w:rPr>
      </w:pPr>
      <w:r>
        <w:rPr>
          <w:rFonts w:hint="eastAsia"/>
          <w:sz w:val="24"/>
        </w:rPr>
        <w:t xml:space="preserve">4.7 绿色采购政策</w:t>
      </w:r>
      <w:r>
        <w:rPr>
          <w:sz w:val="24"/>
        </w:rPr>
      </w:r>
      <w:r/>
    </w:p>
    <w:p>
      <w:pPr>
        <w:pStyle w:val="1035"/>
        <w:ind w:left="900"/>
        <w:spacing w:line="480" w:lineRule="exact"/>
        <w:rPr>
          <w:rFonts w:ascii="宋体" w:hAnsi="宋体"/>
          <w:b/>
          <w:sz w:val="24"/>
        </w:rPr>
      </w:pPr>
      <w:r>
        <w:rPr>
          <w:rFonts w:hint="eastAsia"/>
          <w:sz w:val="24"/>
        </w:rPr>
        <w:t xml:space="preserve">4.7.1  </w:t>
      </w:r>
      <w:r>
        <w:rPr>
          <w:rFonts w:hint="eastAsia" w:ascii="宋体" w:hAnsi="宋体"/>
          <w:b w:val="0"/>
          <w:bCs/>
          <w:sz w:val="24"/>
        </w:rPr>
        <w:t xml:space="preserve">绿色数据中心政策</w:t>
      </w:r>
      <w:r>
        <w:rPr>
          <w:rFonts w:hint="eastAsia" w:ascii="宋体" w:hAnsi="宋体"/>
          <w:b/>
          <w:sz w:val="24"/>
        </w:rPr>
        <w:t xml:space="preserve"> </w:t>
      </w:r>
      <w:r>
        <w:rPr>
          <w:rFonts w:ascii="宋体" w:hAnsi="宋体"/>
          <w:b/>
          <w:sz w:val="24"/>
        </w:rPr>
      </w:r>
      <w:r/>
    </w:p>
    <w:p>
      <w:pPr>
        <w:pStyle w:val="1035"/>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35"/>
        <w:ind w:left="90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1035"/>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35"/>
        <w:ind w:left="900"/>
        <w:spacing w:line="480" w:lineRule="exact"/>
        <w:rPr>
          <w:rFonts w:ascii="宋体" w:hAnsi="宋体"/>
          <w:sz w:val="24"/>
        </w:rPr>
      </w:pPr>
      <w:r>
        <w:rPr>
          <w:rFonts w:hint="eastAsia" w:ascii="宋体" w:hAnsi="宋体"/>
          <w:sz w:val="24"/>
        </w:rPr>
        <w:t xml:space="preserve"> 4.7.3 优先使用低挥发性有机化合物产品</w:t>
      </w:r>
      <w:r>
        <w:rPr>
          <w:rFonts w:ascii="宋体" w:hAnsi="宋体"/>
          <w:sz w:val="24"/>
        </w:rPr>
      </w:r>
      <w:r/>
    </w:p>
    <w:p>
      <w:pPr>
        <w:pStyle w:val="1035"/>
        <w:ind w:left="900"/>
        <w:spacing w:line="360" w:lineRule="auto"/>
        <w:tabs>
          <w:tab w:val="left" w:pos="2014" w:leader="none"/>
        </w:tabs>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035"/>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sz w:val="24"/>
        </w:rPr>
      </w:pPr>
      <w:r>
        <w:rPr>
          <w:rFonts w:hint="eastAsia" w:ascii="宋体" w:hAnsi="宋体"/>
          <w:sz w:val="24"/>
          <w:lang w:val="en-US" w:eastAsia="zh-CN"/>
        </w:rPr>
        <w:t xml:space="preserve">4.8</w:t>
      </w:r>
      <w:r>
        <w:rPr>
          <w:rFonts w:hint="eastAsia" w:ascii="宋体" w:hAnsi="宋体" w:cs="宋体"/>
          <w:sz w:val="24"/>
        </w:rPr>
        <w:t xml:space="preserve">采购本国产品的支持政策</w:t>
      </w:r>
      <w:r>
        <w:rPr>
          <w:rFonts w:ascii="宋体" w:hAnsi="宋体" w:cs="宋体"/>
          <w:sz w:val="24"/>
        </w:rPr>
      </w:r>
      <w:r/>
    </w:p>
    <w:p>
      <w:pPr>
        <w:pStyle w:val="1035"/>
        <w:ind w:firstLine="480"/>
        <w:spacing w:line="360" w:lineRule="auto"/>
        <w:rPr>
          <w:rFonts w:eastAsia="宋体"/>
          <w:lang w:val="en-US" w:eastAsia="zh-CN"/>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rPr>
          <w:rFonts w:eastAsia="宋体"/>
          <w:lang w:val="en-US" w:eastAsia="zh-CN"/>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响应费用</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1035"/>
        <w:ind w:left="1080"/>
        <w:spacing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bookmarkStart w:id="148" w:name="_Toc151193621"/>
      <w:r/>
      <w:bookmarkStart w:id="149" w:name="_Toc127151523"/>
      <w:r/>
      <w:bookmarkStart w:id="150" w:name="_Toc150480761"/>
      <w:r/>
      <w:bookmarkStart w:id="151" w:name="_Toc305158791"/>
      <w:r/>
      <w:bookmarkStart w:id="152" w:name="_Toc226965796"/>
      <w:r/>
      <w:bookmarkStart w:id="153" w:name="_Toc226309767"/>
      <w:r/>
      <w:bookmarkStart w:id="154" w:name="_Toc520356147"/>
      <w:r/>
      <w:bookmarkStart w:id="155" w:name="_Toc151193911"/>
      <w:r/>
      <w:bookmarkStart w:id="156" w:name="_Toc150774623"/>
      <w:r/>
      <w:bookmarkStart w:id="157" w:name="_Toc265228361"/>
      <w:r/>
      <w:bookmarkStart w:id="158" w:name="_Toc151193765"/>
      <w:r/>
      <w:bookmarkStart w:id="159" w:name="_Toc226337219"/>
      <w:r/>
      <w:bookmarkStart w:id="160" w:name="_Toc150509274"/>
      <w:r/>
      <w:bookmarkStart w:id="161" w:name="_Toc164229364"/>
      <w:r/>
      <w:bookmarkStart w:id="162" w:name="_Toc151193693"/>
      <w:r/>
      <w:bookmarkStart w:id="163" w:name="_Toc150774728"/>
      <w:r/>
      <w:bookmarkStart w:id="164" w:name="_Toc164351617"/>
      <w:r/>
      <w:bookmarkStart w:id="165" w:name="_Toc264969213"/>
      <w:r/>
      <w:bookmarkStart w:id="166" w:name="_Toc149720816"/>
      <w:r/>
      <w:bookmarkStart w:id="167" w:name="_Toc127161437"/>
      <w:r/>
      <w:bookmarkStart w:id="168" w:name="_Toc151193837"/>
      <w:r/>
      <w:bookmarkStart w:id="169" w:name="_Toc151190150"/>
      <w:r/>
      <w:bookmarkStart w:id="170" w:name="_Toc127151724"/>
      <w:r/>
      <w:bookmarkStart w:id="171" w:name="_Toc226965713"/>
      <w:r/>
      <w:bookmarkStart w:id="172" w:name="_Toc164608637"/>
      <w:r/>
      <w:bookmarkStart w:id="173" w:name="_Toc305158865"/>
      <w:r/>
      <w:bookmarkStart w:id="174" w:name="_Toc164608792"/>
      <w:r/>
      <w:bookmarkStart w:id="175" w:name="_Toc195842888"/>
      <w:r/>
      <w:bookmarkStart w:id="176" w:name="_Toc164229218"/>
      <w:r/>
      <w:bookmarkStart w:id="177" w:name="_Toc142311025"/>
      <w:r>
        <w:rPr>
          <w:rFonts w:hint="eastAsia" w:ascii="宋体" w:hAnsi="宋体" w:eastAsia="宋体" w:cs="宋体"/>
          <w:color w:val="000000"/>
          <w:sz w:val="24"/>
          <w:szCs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000000"/>
          <w:sz w:val="24"/>
          <w:szCs w:val="24"/>
          <w:highlight w:val="none"/>
        </w:rPr>
        <w:t xml:space="preserve">成</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竞争性磋商文件包括以下部分：</w:t>
      </w:r>
      <w:r>
        <w:rPr>
          <w:rFonts w:hint="eastAsia" w:ascii="宋体" w:hAnsi="宋体" w:eastAsia="宋体" w:cs="宋体"/>
          <w:color w:val="000000"/>
          <w:sz w:val="24"/>
          <w:szCs w:val="24"/>
          <w:highlight w:val="none"/>
        </w:rPr>
      </w:r>
      <w:r/>
    </w:p>
    <w:p>
      <w:pPr>
        <w:pStyle w:val="1035"/>
        <w:numPr>
          <w:ilvl w:val="0"/>
          <w:numId w:val="11"/>
        </w:numPr>
        <w:ind w:left="1440" w:firstLine="5"/>
        <w:spacing w:line="360" w:lineRule="auto"/>
        <w:tabs>
          <w:tab w:val="left" w:pos="1980" w:leader="none"/>
          <w:tab w:val="left" w:pos="2520" w:leader="none"/>
          <w:tab w:val="left" w:pos="494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采购邀请</w:t>
      </w:r>
      <w:r>
        <w:rPr>
          <w:rFonts w:hint="eastAsia" w:ascii="宋体" w:hAnsi="宋体" w:eastAsia="宋体" w:cs="宋体"/>
          <w:color w:val="000000"/>
          <w:sz w:val="24"/>
          <w:szCs w:val="24"/>
          <w:highlight w:val="none"/>
        </w:rPr>
      </w:r>
      <w:r/>
    </w:p>
    <w:p>
      <w:pPr>
        <w:pStyle w:val="1035"/>
        <w:numPr>
          <w:ilvl w:val="0"/>
          <w:numId w:val="11"/>
        </w:numPr>
        <w:ind w:left="1440" w:firstLine="5"/>
        <w:spacing w:line="360" w:lineRule="auto"/>
        <w:tabs>
          <w:tab w:val="left" w:pos="1980" w:leader="none"/>
          <w:tab w:val="left" w:pos="2520" w:leader="none"/>
          <w:tab w:val="left" w:pos="494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供应商须知</w:t>
      </w:r>
      <w:r>
        <w:rPr>
          <w:rFonts w:hint="eastAsia" w:ascii="宋体" w:hAnsi="宋体" w:eastAsia="宋体" w:cs="宋体"/>
          <w:color w:val="000000"/>
          <w:sz w:val="24"/>
          <w:szCs w:val="24"/>
          <w:highlight w:val="none"/>
        </w:rPr>
      </w:r>
      <w:r/>
    </w:p>
    <w:p>
      <w:pPr>
        <w:pStyle w:val="1035"/>
        <w:numPr>
          <w:ilvl w:val="0"/>
          <w:numId w:val="11"/>
        </w:numPr>
        <w:ind w:left="1440" w:firstLine="5"/>
        <w:spacing w:line="360" w:lineRule="auto"/>
        <w:tabs>
          <w:tab w:val="left" w:pos="1980" w:leader="none"/>
          <w:tab w:val="left" w:pos="2520" w:leader="none"/>
          <w:tab w:val="left" w:pos="494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评审程序、评审方法和评审标准</w:t>
      </w:r>
      <w:r>
        <w:rPr>
          <w:rFonts w:hint="eastAsia" w:ascii="宋体" w:hAnsi="宋体" w:eastAsia="宋体" w:cs="宋体"/>
          <w:color w:val="000000"/>
          <w:sz w:val="24"/>
          <w:szCs w:val="24"/>
          <w:highlight w:val="none"/>
        </w:rPr>
      </w:r>
      <w:r/>
    </w:p>
    <w:p>
      <w:pPr>
        <w:pStyle w:val="1035"/>
        <w:numPr>
          <w:ilvl w:val="0"/>
          <w:numId w:val="11"/>
        </w:numPr>
        <w:ind w:left="1440" w:firstLine="5"/>
        <w:spacing w:line="360" w:lineRule="auto"/>
        <w:tabs>
          <w:tab w:val="left" w:pos="1980" w:leader="none"/>
          <w:tab w:val="left" w:pos="2520" w:leader="none"/>
          <w:tab w:val="left" w:pos="494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1035"/>
        <w:numPr>
          <w:ilvl w:val="0"/>
          <w:numId w:val="11"/>
        </w:numPr>
        <w:ind w:left="1440" w:firstLine="5"/>
        <w:spacing w:line="360" w:lineRule="auto"/>
        <w:tabs>
          <w:tab w:val="left" w:pos="1980" w:leader="none"/>
          <w:tab w:val="left" w:pos="2520" w:leader="none"/>
          <w:tab w:val="left" w:pos="494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1035"/>
        <w:numPr>
          <w:ilvl w:val="0"/>
          <w:numId w:val="11"/>
        </w:numPr>
        <w:ind w:left="1440" w:firstLine="5"/>
        <w:spacing w:line="360" w:lineRule="auto"/>
        <w:tabs>
          <w:tab w:val="left" w:pos="1980" w:leader="none"/>
          <w:tab w:val="left" w:pos="2520" w:leader="none"/>
          <w:tab w:val="left" w:pos="494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响应文件格式</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实质性响应，否则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900" w:leader="none"/>
          <w:tab w:val="left" w:pos="1080" w:leader="none"/>
          <w:tab w:val="left" w:pos="2014"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对竞争性磋商文件的澄清或修改</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color w:val="000000"/>
          <w:sz w:val="24"/>
          <w:szCs w:val="24"/>
          <w:highlight w:val="none"/>
        </w:rPr>
      </w:r>
      <w:r/>
    </w:p>
    <w:p>
      <w:pPr>
        <w:pStyle w:val="1035"/>
        <w:ind w:left="1080"/>
        <w:spacing w:line="360" w:lineRule="auto"/>
        <w:tabs>
          <w:tab w:val="left" w:pos="1080" w:leader="none"/>
          <w:tab w:val="left" w:pos="1561" w:leader="none"/>
        </w:tabs>
        <w:rPr>
          <w:rFonts w:hint="eastAsia" w:ascii="宋体" w:hAnsi="宋体" w:eastAsia="宋体" w:cs="宋体"/>
          <w:color w:val="000000"/>
          <w:sz w:val="24"/>
          <w:szCs w:val="24"/>
          <w:highlight w:val="none"/>
        </w:rPr>
      </w:pPr>
      <w:r/>
      <w:bookmarkStart w:id="178" w:name="_Toc150509277"/>
      <w:r/>
      <w:bookmarkStart w:id="179" w:name="_Toc151193768"/>
      <w:r/>
      <w:bookmarkStart w:id="180" w:name="_Toc516367020"/>
      <w:r/>
      <w:bookmarkStart w:id="181" w:name="_Toc151193914"/>
      <w:r/>
      <w:bookmarkStart w:id="182" w:name="_Toc151193696"/>
      <w:r/>
      <w:bookmarkStart w:id="183" w:name="_Toc226965799"/>
      <w:r/>
      <w:bookmarkStart w:id="184" w:name="_Toc305158868"/>
      <w:r/>
      <w:bookmarkStart w:id="185" w:name="_Toc265228364"/>
      <w:r/>
      <w:bookmarkStart w:id="186" w:name="_Toc226965716"/>
      <w:r/>
      <w:bookmarkStart w:id="187" w:name="_Toc305158794"/>
      <w:r/>
      <w:bookmarkStart w:id="188" w:name="_Toc142311028"/>
      <w:r/>
      <w:bookmarkStart w:id="189" w:name="_Toc520356150"/>
      <w:r/>
      <w:bookmarkStart w:id="190" w:name="_Toc264969216"/>
      <w:r/>
      <w:bookmarkStart w:id="191" w:name="_Toc127151526"/>
      <w:r/>
      <w:bookmarkStart w:id="192" w:name="_Toc150774731"/>
      <w:r/>
      <w:bookmarkStart w:id="193" w:name="_Toc226309770"/>
      <w:r/>
      <w:bookmarkStart w:id="194" w:name="_Toc226337222"/>
      <w:r/>
      <w:bookmarkStart w:id="195" w:name="_Toc151193840"/>
      <w:r/>
      <w:bookmarkStart w:id="196" w:name="_Toc150480764"/>
      <w:r/>
      <w:bookmarkStart w:id="197" w:name="_Toc151193624"/>
      <w:r/>
      <w:bookmarkStart w:id="198" w:name="_Toc151190153"/>
      <w:r/>
      <w:bookmarkStart w:id="199" w:name="_Toc195842891"/>
      <w:r/>
      <w:bookmarkStart w:id="200" w:name="_Toc150774626"/>
      <w:r>
        <w:rPr>
          <w:rFonts w:hint="eastAsia" w:ascii="宋体" w:hAnsi="宋体" w:eastAsia="宋体" w:cs="宋体"/>
          <w:color w:val="000000"/>
          <w:sz w:val="24"/>
          <w:szCs w:val="24"/>
          <w:highlight w:val="none"/>
        </w:rPr>
      </w:r>
      <w:r/>
    </w:p>
    <w:p>
      <w:pPr>
        <w:pStyle w:val="1037"/>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响应文件</w:t>
      </w:r>
      <w:bookmarkEnd w:id="180"/>
      <w:r>
        <w:rPr>
          <w:rFonts w:hint="eastAsia" w:ascii="宋体" w:hAnsi="宋体" w:eastAsia="宋体" w:cs="宋体"/>
          <w:color w:val="000000"/>
          <w:sz w:val="24"/>
          <w:szCs w:val="24"/>
          <w:highlight w:val="none"/>
        </w:rPr>
        <w:t xml:space="preserve">的编制</w:t>
      </w:r>
      <w:bookmarkEnd w:id="178"/>
      <w:r/>
      <w:bookmarkEnd w:id="179"/>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bookmarkStart w:id="201" w:name="_Toc149720820"/>
      <w:r/>
      <w:bookmarkStart w:id="202" w:name="_Toc151193769"/>
      <w:r/>
      <w:bookmarkStart w:id="203" w:name="_Toc226965717"/>
      <w:r/>
      <w:bookmarkStart w:id="204" w:name="_Toc150774732"/>
      <w:r/>
      <w:bookmarkStart w:id="205" w:name="_Toc150509278"/>
      <w:r/>
      <w:bookmarkStart w:id="206" w:name="_Toc151193841"/>
      <w:r/>
      <w:bookmarkStart w:id="207" w:name="_Toc520356151"/>
      <w:r/>
      <w:bookmarkStart w:id="208" w:name="_Toc264969217"/>
      <w:r/>
      <w:bookmarkStart w:id="209" w:name="_Toc150774627"/>
      <w:r/>
      <w:bookmarkStart w:id="210" w:name="_Toc142311029"/>
      <w:r/>
      <w:bookmarkStart w:id="211" w:name="_Toc305158795"/>
      <w:r/>
      <w:bookmarkStart w:id="212" w:name="_Toc305158869"/>
      <w:r/>
      <w:bookmarkStart w:id="213" w:name="_Toc151190154"/>
      <w:r/>
      <w:bookmarkStart w:id="214" w:name="_Toc127151527"/>
      <w:r/>
      <w:bookmarkStart w:id="215" w:name="_Toc164229368"/>
      <w:r/>
      <w:bookmarkStart w:id="216" w:name="_Toc164229222"/>
      <w:r/>
      <w:bookmarkStart w:id="217" w:name="_Toc226337223"/>
      <w:r/>
      <w:bookmarkStart w:id="218" w:name="_Toc164608796"/>
      <w:r/>
      <w:bookmarkStart w:id="219" w:name="_Toc164608641"/>
      <w:r/>
      <w:bookmarkStart w:id="220" w:name="_Toc164351621"/>
      <w:r/>
      <w:bookmarkStart w:id="221" w:name="_Toc151193625"/>
      <w:r/>
      <w:bookmarkStart w:id="222" w:name="_Toc195842892"/>
      <w:r/>
      <w:bookmarkStart w:id="223" w:name="_Toc127151728"/>
      <w:r/>
      <w:bookmarkStart w:id="224" w:name="_Toc265228365"/>
      <w:r/>
      <w:bookmarkStart w:id="225" w:name="_Toc226309771"/>
      <w:r/>
      <w:bookmarkStart w:id="226" w:name="_Toc151193915"/>
      <w:r/>
      <w:bookmarkStart w:id="227" w:name="_Toc516367021"/>
      <w:r/>
      <w:bookmarkStart w:id="228" w:name="_Toc151193697"/>
      <w:r/>
      <w:bookmarkStart w:id="229" w:name="_Toc127161441"/>
      <w:r/>
      <w:bookmarkStart w:id="230" w:name="_Toc226965800"/>
      <w:r/>
      <w:bookmarkStart w:id="231" w:name="_Toc150480765"/>
      <w:r>
        <w:rPr>
          <w:rFonts w:hint="eastAsia" w:ascii="宋体" w:hAnsi="宋体" w:eastAsia="宋体" w:cs="宋体"/>
          <w:color w:val="000000"/>
          <w:sz w:val="24"/>
          <w:szCs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000000"/>
          <w:sz w:val="24"/>
          <w:szCs w:val="24"/>
          <w:highlight w:val="none"/>
        </w:rPr>
        <w:t xml:space="preserve">及磋商语言</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bookmarkStart w:id="232" w:name="_Toc164608797"/>
      <w:r/>
      <w:bookmarkStart w:id="233" w:name="_Toc150509279"/>
      <w:r/>
      <w:bookmarkStart w:id="234" w:name="_Toc151193916"/>
      <w:r/>
      <w:bookmarkStart w:id="235" w:name="_Toc164351622"/>
      <w:r/>
      <w:bookmarkStart w:id="236" w:name="_Toc127151729"/>
      <w:r/>
      <w:bookmarkStart w:id="237" w:name="_Toc151190155"/>
      <w:r/>
      <w:bookmarkStart w:id="238" w:name="_Toc127161442"/>
      <w:r/>
      <w:bookmarkStart w:id="239" w:name="_Toc520356152"/>
      <w:r/>
      <w:bookmarkStart w:id="240" w:name="_Toc516367022"/>
      <w:r/>
      <w:bookmarkStart w:id="241" w:name="_Ref467306676"/>
      <w:r/>
      <w:bookmarkStart w:id="242" w:name="_Ref467306195"/>
      <w:r/>
      <w:bookmarkStart w:id="243" w:name="_Toc226309772"/>
      <w:r/>
      <w:bookmarkStart w:id="244" w:name="_Toc305158796"/>
      <w:r/>
      <w:bookmarkStart w:id="245" w:name="_Toc150774733"/>
      <w:r/>
      <w:bookmarkStart w:id="246" w:name="_Toc149720821"/>
      <w:r/>
      <w:bookmarkStart w:id="247" w:name="_Toc226965718"/>
      <w:r/>
      <w:bookmarkStart w:id="248" w:name="_Toc142311030"/>
      <w:r/>
      <w:bookmarkStart w:id="249" w:name="_Toc150480766"/>
      <w:r/>
      <w:bookmarkStart w:id="250" w:name="_Toc264969218"/>
      <w:r/>
      <w:bookmarkStart w:id="251" w:name="_Toc151193842"/>
      <w:r/>
      <w:bookmarkStart w:id="252" w:name="_Toc226337224"/>
      <w:r/>
      <w:bookmarkStart w:id="253" w:name="_Toc265228366"/>
      <w:r/>
      <w:bookmarkStart w:id="254" w:name="_Toc164608642"/>
      <w:r/>
      <w:bookmarkStart w:id="255" w:name="_Toc164229223"/>
      <w:r/>
      <w:bookmarkStart w:id="256" w:name="_Toc195842893"/>
      <w:r/>
      <w:bookmarkStart w:id="257" w:name="_Toc151193698"/>
      <w:r/>
      <w:bookmarkStart w:id="258" w:name="_Toc305158870"/>
      <w:r/>
      <w:bookmarkStart w:id="259" w:name="_Toc150774628"/>
      <w:r/>
      <w:bookmarkStart w:id="260" w:name="_Toc226965801"/>
      <w:r/>
      <w:bookmarkStart w:id="261" w:name="_Toc127151528"/>
      <w:r/>
      <w:bookmarkStart w:id="262" w:name="_Toc151193626"/>
      <w:r/>
      <w:bookmarkStart w:id="263" w:name="_Toc151193770"/>
      <w:r/>
      <w:bookmarkStart w:id="264" w:name="_Toc164229369"/>
      <w:r>
        <w:rPr>
          <w:rFonts w:hint="eastAsia" w:ascii="宋体" w:hAnsi="宋体" w:eastAsia="宋体" w:cs="宋体"/>
          <w:color w:val="000000"/>
          <w:sz w:val="24"/>
          <w:szCs w:val="24"/>
          <w:highlight w:val="none"/>
        </w:rPr>
        <w:t xml:space="preserve">响应文件</w:t>
      </w:r>
      <w:bookmarkEnd w:id="240"/>
      <w:r/>
      <w:bookmarkEnd w:id="241"/>
      <w:r/>
      <w:bookmarkEnd w:id="242"/>
      <w:r>
        <w:rPr>
          <w:rFonts w:hint="eastAsia" w:ascii="宋体" w:hAnsi="宋体" w:eastAsia="宋体" w:cs="宋体"/>
          <w:color w:val="000000"/>
          <w:sz w:val="24"/>
          <w:szCs w:val="24"/>
          <w:highlight w:val="none"/>
        </w:rPr>
        <w:t xml:space="preserve">构成</w:t>
      </w:r>
      <w:bookmarkEnd w:id="232"/>
      <w:r/>
      <w:bookmarkEnd w:id="233"/>
      <w:r/>
      <w:bookmarkEnd w:id="234"/>
      <w:r/>
      <w:bookmarkEnd w:id="235"/>
      <w:r/>
      <w:bookmarkEnd w:id="236"/>
      <w:r/>
      <w:bookmarkEnd w:id="237"/>
      <w:r/>
      <w:bookmarkEnd w:id="238"/>
      <w:r/>
      <w:bookmarkEnd w:id="239"/>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bookmarkStart w:id="265" w:name="_Ref467052588"/>
      <w:r>
        <w:rPr>
          <w:rFonts w:hint="eastAsia" w:ascii="宋体" w:hAnsi="宋体" w:eastAsia="宋体" w:cs="宋体"/>
          <w:color w:val="000000"/>
          <w:sz w:val="24"/>
          <w:szCs w:val="24"/>
          <w:highlight w:val="none"/>
        </w:rPr>
        <w:t xml:space="preserve">供应商应当按照竞争性磋商文件的要求编制响应文件，</w:t>
      </w:r>
      <w:r>
        <w:rPr>
          <w:rFonts w:hint="eastAsia" w:ascii="宋体" w:hAnsi="宋体" w:eastAsia="宋体" w:cs="宋体"/>
          <w:color w:val="000000"/>
          <w:sz w:val="24"/>
          <w:szCs w:val="24"/>
          <w:highlight w:val="none"/>
        </w:rPr>
        <w:t xml:space="preserve">并对其提交的响应文件的真实性、合法性承担法律责任</w:t>
      </w:r>
      <w:r>
        <w:rPr>
          <w:rFonts w:hint="eastAsia" w:ascii="宋体" w:hAnsi="宋体" w:eastAsia="宋体" w:cs="宋体"/>
          <w:color w:val="000000"/>
          <w:sz w:val="24"/>
          <w:szCs w:val="24"/>
          <w:highlight w:val="none"/>
        </w:rPr>
        <w:t xml:space="preserve">。响应文件的部分格式要求，见第六章《响应文件格式》。</w:t>
      </w:r>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对于竞争性磋商文件中标记了“实质性格式”文件的，</w:t>
      </w:r>
      <w:r>
        <w:rPr>
          <w:rFonts w:hint="eastAsia" w:ascii="宋体" w:hAnsi="宋体" w:eastAsia="宋体" w:cs="宋体"/>
          <w:color w:val="000000"/>
          <w:sz w:val="24"/>
          <w:szCs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szCs w:val="24"/>
          <w:highlight w:val="none"/>
        </w:rPr>
        <w:t xml:space="preserve">否则响应无效</w:t>
      </w:r>
      <w:r>
        <w:rPr>
          <w:rFonts w:hint="eastAsia" w:ascii="宋体" w:hAnsi="宋体" w:eastAsia="宋体" w:cs="宋体"/>
          <w:color w:val="000000"/>
          <w:sz w:val="24"/>
          <w:szCs w:val="24"/>
          <w:highlight w:val="none"/>
        </w:rPr>
        <w:t xml:space="preserve">。未标记“实质性格式”的文件和竞争性磋商文件未提供格式的内容，可由供应商自行编写。</w:t>
      </w:r>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第三章《评审方法和评审标准》中涉及的证明文件。</w:t>
      </w:r>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供应商认为应附的其他材料。</w:t>
      </w:r>
      <w:bookmarkEnd w:id="265"/>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bookmarkStart w:id="266" w:name="_Toc195842895"/>
      <w:r/>
      <w:bookmarkStart w:id="267" w:name="_Toc164608799"/>
      <w:r/>
      <w:bookmarkStart w:id="268" w:name="_Toc164229371"/>
      <w:r/>
      <w:bookmarkStart w:id="269" w:name="_Toc151193628"/>
      <w:r/>
      <w:bookmarkStart w:id="270" w:name="_Toc150480768"/>
      <w:r/>
      <w:bookmarkStart w:id="271" w:name="_Toc150509281"/>
      <w:r/>
      <w:bookmarkStart w:id="272" w:name="_Toc151190157"/>
      <w:r/>
      <w:bookmarkStart w:id="273" w:name="_Toc127161444"/>
      <w:r/>
      <w:bookmarkStart w:id="274" w:name="_Toc127151731"/>
      <w:r/>
      <w:bookmarkStart w:id="275" w:name="_Toc151193844"/>
      <w:r/>
      <w:bookmarkStart w:id="276" w:name="_Toc520356155"/>
      <w:r/>
      <w:bookmarkStart w:id="277" w:name="_Toc127151530"/>
      <w:r/>
      <w:bookmarkStart w:id="278" w:name="_Toc164351624"/>
      <w:r/>
      <w:bookmarkStart w:id="279" w:name="_Toc149720823"/>
      <w:r/>
      <w:bookmarkStart w:id="280" w:name="_Toc142311032"/>
      <w:r/>
      <w:bookmarkStart w:id="281" w:name="_Toc150774630"/>
      <w:r/>
      <w:bookmarkStart w:id="282" w:name="_Toc151193700"/>
      <w:r/>
      <w:bookmarkStart w:id="283" w:name="_Toc164608644"/>
      <w:r/>
      <w:bookmarkStart w:id="284" w:name="_Toc151193918"/>
      <w:r/>
      <w:bookmarkStart w:id="285" w:name="_Toc151193772"/>
      <w:r/>
      <w:bookmarkStart w:id="286" w:name="_Toc164229225"/>
      <w:r/>
      <w:bookmarkStart w:id="287" w:name="_Toc150774735"/>
      <w:r>
        <w:rPr>
          <w:rFonts w:hint="eastAsia" w:ascii="宋体" w:hAnsi="宋体" w:eastAsia="宋体" w:cs="宋体"/>
          <w:color w:val="000000"/>
          <w:sz w:val="24"/>
          <w:szCs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所有响应均以人民币报价。</w:t>
      </w:r>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color w:val="000000"/>
          <w:sz w:val="24"/>
          <w:szCs w:val="24"/>
          <w:highlight w:val="none"/>
        </w:rPr>
      </w:r>
      <w:r/>
    </w:p>
    <w:p>
      <w:pPr>
        <w:pStyle w:val="1035"/>
        <w:numPr>
          <w:ilvl w:val="2"/>
          <w:numId w:val="9"/>
        </w:numPr>
        <w:spacing w:line="360" w:lineRule="auto"/>
        <w:tabs>
          <w:tab w:val="left" w:pos="1980" w:leader="none"/>
        </w:tabs>
        <w:rPr>
          <w:rFonts w:hint="eastAsia"/>
        </w:rPr>
      </w:pPr>
      <w:r>
        <w:rPr>
          <w:rFonts w:hint="eastAsia" w:ascii="宋体" w:hAnsi="宋体" w:eastAsia="宋体" w:cs="宋体"/>
          <w:color w:val="000000"/>
          <w:sz w:val="24"/>
          <w:szCs w:val="24"/>
          <w:highlight w:val="none"/>
        </w:rPr>
        <w:t xml:space="preserve">按照竞争性磋商文件要求完成本项目的全部相关工程或服务费用。</w:t>
      </w:r>
      <w:r>
        <w:rPr>
          <w:rFonts w:hint="eastAsia"/>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szCs w:val="24"/>
          <w:highlight w:val="none"/>
        </w:rPr>
      </w:r>
      <w:r/>
    </w:p>
    <w:p>
      <w:pPr>
        <w:pStyle w:val="1035"/>
        <w:numPr>
          <w:ilvl w:val="1"/>
          <w:numId w:val="9"/>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供应商不能提供任何有选择性或可调整的最终报价（</w:t>
      </w:r>
      <w:r>
        <w:rPr>
          <w:rFonts w:hint="eastAsia" w:ascii="宋体" w:hAnsi="宋体" w:eastAsia="宋体" w:cs="宋体"/>
          <w:color w:val="000000"/>
          <w:sz w:val="24"/>
          <w:szCs w:val="24"/>
          <w:highlight w:val="none"/>
        </w:rPr>
        <w:t xml:space="preserve">竞争性磋商文件</w:t>
      </w:r>
      <w:r>
        <w:rPr>
          <w:rFonts w:hint="eastAsia" w:ascii="宋体" w:hAnsi="宋体" w:eastAsia="宋体" w:cs="宋体"/>
          <w:color w:val="000000"/>
          <w:sz w:val="24"/>
          <w:szCs w:val="24"/>
          <w:highlight w:val="none"/>
        </w:rPr>
        <w:t xml:space="preserve">另有规定的除外），否则其</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p>
      <w:pPr>
        <w:pStyle w:val="1035"/>
        <w:ind w:firstLine="360"/>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根据江苏省和常州市的相关文件规定，免收保证金。</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bookmarkStart w:id="288" w:name="_Toc151193631"/>
      <w:r/>
      <w:bookmarkStart w:id="289" w:name="_Toc151193921"/>
      <w:r/>
      <w:bookmarkStart w:id="290" w:name="_Toc151193775"/>
      <w:r/>
      <w:bookmarkStart w:id="291" w:name="_Toc151193847"/>
      <w:r/>
      <w:bookmarkStart w:id="292" w:name="_Toc164229228"/>
      <w:r/>
      <w:bookmarkStart w:id="293" w:name="_Toc127151734"/>
      <w:r/>
      <w:bookmarkStart w:id="294" w:name="_Toc149720826"/>
      <w:r/>
      <w:bookmarkStart w:id="295" w:name="_Toc226337229"/>
      <w:r/>
      <w:bookmarkStart w:id="296" w:name="_Toc226309777"/>
      <w:r/>
      <w:bookmarkStart w:id="297" w:name="_Toc520356158"/>
      <w:r/>
      <w:bookmarkStart w:id="298" w:name="_Toc164351627"/>
      <w:r/>
      <w:bookmarkStart w:id="299" w:name="_Toc164229374"/>
      <w:r/>
      <w:bookmarkStart w:id="300" w:name="_Toc164608802"/>
      <w:r/>
      <w:bookmarkStart w:id="301" w:name="_Toc226965723"/>
      <w:r/>
      <w:bookmarkStart w:id="302" w:name="_Toc195842898"/>
      <w:r/>
      <w:bookmarkStart w:id="303" w:name="_Toc127151533"/>
      <w:r/>
      <w:bookmarkStart w:id="304" w:name="_Toc150480771"/>
      <w:r/>
      <w:bookmarkStart w:id="305" w:name="_Toc305158801"/>
      <w:r/>
      <w:bookmarkStart w:id="306" w:name="_Toc305158875"/>
      <w:r/>
      <w:bookmarkStart w:id="307" w:name="_Toc150774633"/>
      <w:r/>
      <w:bookmarkStart w:id="308" w:name="_Toc265228371"/>
      <w:r/>
      <w:bookmarkStart w:id="309" w:name="_Toc226965806"/>
      <w:r/>
      <w:bookmarkStart w:id="310" w:name="_Toc150774738"/>
      <w:r/>
      <w:bookmarkStart w:id="311" w:name="_Toc264969223"/>
      <w:r/>
      <w:bookmarkStart w:id="312" w:name="_Toc164608647"/>
      <w:r/>
      <w:bookmarkStart w:id="313" w:name="_Toc150509284"/>
      <w:r/>
      <w:bookmarkStart w:id="314" w:name="_Toc151190160"/>
      <w:r/>
      <w:bookmarkStart w:id="315" w:name="_Toc142311035"/>
      <w:r/>
      <w:bookmarkStart w:id="316" w:name="_Toc151193703"/>
      <w:r/>
      <w:bookmarkStart w:id="317" w:name="_Toc127161447"/>
      <w:r>
        <w:rPr>
          <w:rFonts w:hint="eastAsia" w:ascii="宋体" w:hAnsi="宋体" w:eastAsia="宋体" w:cs="宋体"/>
          <w:color w:val="000000"/>
          <w:sz w:val="24"/>
          <w:szCs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1035"/>
        <w:numPr>
          <w:ilvl w:val="0"/>
          <w:numId w:val="0"/>
        </w:numPr>
        <w:ind w:firstLine="240"/>
        <w:spacing w:line="360" w:lineRule="auto"/>
        <w:tabs>
          <w:tab w:val="left" w:pos="1080" w:leader="none"/>
          <w:tab w:val="left" w:pos="2014" w:leader="none"/>
        </w:tabs>
        <w:rPr>
          <w:color w:val="000000"/>
          <w:sz w:val="24"/>
          <w:highlight w:val="none"/>
        </w:rPr>
      </w:pPr>
      <w:r/>
      <w:bookmarkStart w:id="318" w:name="_Toc226965724"/>
      <w:r/>
      <w:bookmarkStart w:id="319" w:name="_Toc151193704"/>
      <w:r/>
      <w:bookmarkStart w:id="320" w:name="_Toc127151534"/>
      <w:r/>
      <w:bookmarkStart w:id="321" w:name="_Toc226965807"/>
      <w:r/>
      <w:bookmarkStart w:id="322" w:name="_Toc150480772"/>
      <w:r/>
      <w:bookmarkStart w:id="323" w:name="_Toc150774634"/>
      <w:r/>
      <w:bookmarkStart w:id="324" w:name="_Toc226337230"/>
      <w:r/>
      <w:bookmarkStart w:id="325" w:name="_Toc151193922"/>
      <w:r/>
      <w:bookmarkStart w:id="326" w:name="_Toc151193776"/>
      <w:r/>
      <w:bookmarkStart w:id="327" w:name="_Toc305158802"/>
      <w:r/>
      <w:bookmarkStart w:id="328" w:name="_Toc520356159"/>
      <w:r/>
      <w:bookmarkStart w:id="329" w:name="_Toc142311036"/>
      <w:r/>
      <w:bookmarkStart w:id="330" w:name="_Toc264969224"/>
      <w:r/>
      <w:bookmarkStart w:id="331" w:name="_Toc265228372"/>
      <w:r/>
      <w:bookmarkStart w:id="332" w:name="_Toc305158876"/>
      <w:r/>
      <w:bookmarkStart w:id="333" w:name="_Toc195842899"/>
      <w:r/>
      <w:bookmarkStart w:id="334" w:name="_Toc150774739"/>
      <w:r/>
      <w:bookmarkStart w:id="335" w:name="_Toc150509285"/>
      <w:r/>
      <w:bookmarkStart w:id="336" w:name="_Toc151190161"/>
      <w:r/>
      <w:bookmarkStart w:id="337" w:name="_Toc226309778"/>
      <w:r/>
      <w:bookmarkStart w:id="338" w:name="_Toc151193848"/>
      <w:r/>
      <w:bookmarkStart w:id="339" w:name="_Toc151193632"/>
      <w:r>
        <w:rPr>
          <w:rFonts w:hint="eastAsia" w:ascii="Times New Roman" w:hAnsi="Times New Roman" w:eastAsia="宋体" w:cs="Times New Roman"/>
          <w:color w:val="000000"/>
          <w:sz w:val="24"/>
          <w:highlight w:val="none"/>
          <w:lang w:val="en-US" w:eastAsia="zh-CN"/>
        </w:rPr>
        <w:t xml:space="preserve">13.1</w:t>
      </w:r>
      <w:r>
        <w:rPr>
          <w:rFonts w:hint="eastAsia" w:ascii="Times New Roman" w:hAnsi="Times New Roman" w:eastAsia="宋体" w:cs="Times New Roman"/>
          <w:color w:val="000000"/>
          <w:sz w:val="24"/>
          <w:highlight w:val="none"/>
          <w:lang w:eastAsia="zh-CN"/>
        </w:rPr>
        <w:t xml:space="preserve">响应</w:t>
      </w:r>
      <w:r>
        <w:rPr>
          <w:rFonts w:hint="eastAsia" w:ascii="Times New Roman" w:hAnsi="Times New Roman" w:eastAsia="宋体" w:cs="Times New Roman"/>
          <w:color w:val="000000"/>
          <w:sz w:val="24"/>
          <w:highlight w:val="none"/>
        </w:rPr>
        <w:t xml:space="preserve">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color w:val="000000"/>
          <w:sz w:val="24"/>
          <w:highlight w:val="none"/>
        </w:rPr>
      </w:r>
      <w:r/>
    </w:p>
    <w:p>
      <w:pPr>
        <w:pStyle w:val="1035"/>
        <w:numPr>
          <w:ilvl w:val="0"/>
          <w:numId w:val="0"/>
        </w:numPr>
        <w:ind w:firstLine="240"/>
        <w:spacing w:line="360" w:lineRule="auto"/>
        <w:tabs>
          <w:tab w:val="left" w:pos="1080" w:leader="none"/>
          <w:tab w:val="left" w:pos="2014" w:leader="none"/>
        </w:tabs>
        <w:rPr>
          <w:color w:val="000000"/>
          <w:sz w:val="24"/>
        </w:rPr>
      </w:pPr>
      <w:r>
        <w:rPr>
          <w:rFonts w:hint="eastAsia"/>
          <w:color w:val="000000"/>
          <w:sz w:val="24"/>
          <w:highlight w:val="none"/>
          <w:lang w:val="en-US" w:eastAsia="zh-CN"/>
        </w:rPr>
        <w:t xml:space="preserve">13</w:t>
      </w:r>
      <w:r>
        <w:rPr>
          <w:rFonts w:hint="eastAsia"/>
          <w:color w:val="000000"/>
          <w:sz w:val="24"/>
          <w:highlight w:val="none"/>
        </w:rPr>
        <w:t xml:space="preserve">.2</w:t>
      </w:r>
      <w:r>
        <w:rPr>
          <w:rFonts w:hint="eastAsia"/>
          <w:color w:val="000000"/>
          <w:sz w:val="24"/>
          <w:lang w:eastAsia="zh-CN"/>
        </w:rPr>
        <w:t xml:space="preserve">响应</w:t>
      </w:r>
      <w:r>
        <w:rPr>
          <w:color w:val="000000"/>
          <w:sz w:val="24"/>
        </w:rPr>
        <w:t xml:space="preserve">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038"/>
        <w:rPr>
          <w:rFonts w:hint="eastAsia"/>
        </w:rPr>
      </w:pPr>
      <w:r>
        <w:rPr>
          <w:rFonts w:hint="eastAsia"/>
        </w:rPr>
      </w:r>
      <w:r/>
    </w:p>
    <w:p>
      <w:pPr>
        <w:pStyle w:val="1037"/>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highlight w:val="none"/>
        </w:rPr>
        <w:outlineLvl w:val="1"/>
      </w:pPr>
      <w:r/>
      <w:bookmarkStart w:id="340" w:name="_Toc226337231"/>
      <w:r/>
      <w:bookmarkStart w:id="341" w:name="_Toc305158803"/>
      <w:r/>
      <w:bookmarkStart w:id="342" w:name="_Toc226965808"/>
      <w:r/>
      <w:bookmarkStart w:id="343" w:name="_Toc151193923"/>
      <w:r/>
      <w:bookmarkStart w:id="344" w:name="_Toc150774635"/>
      <w:r/>
      <w:bookmarkStart w:id="345" w:name="_Toc164608804"/>
      <w:r/>
      <w:bookmarkStart w:id="346" w:name="_Toc164608649"/>
      <w:r/>
      <w:bookmarkStart w:id="347" w:name="_Toc127151535"/>
      <w:r/>
      <w:bookmarkStart w:id="348" w:name="_Toc151190162"/>
      <w:r/>
      <w:bookmarkStart w:id="349" w:name="_Toc226965725"/>
      <w:r/>
      <w:bookmarkStart w:id="350" w:name="_Toc150480773"/>
      <w:r/>
      <w:bookmarkStart w:id="351" w:name="_Toc164351629"/>
      <w:r/>
      <w:bookmarkStart w:id="352" w:name="_Toc151193633"/>
      <w:r/>
      <w:bookmarkStart w:id="353" w:name="_Toc150509286"/>
      <w:r/>
      <w:bookmarkStart w:id="354" w:name="_Toc151193849"/>
      <w:r/>
      <w:bookmarkStart w:id="355" w:name="_Toc520356160"/>
      <w:r/>
      <w:bookmarkStart w:id="356" w:name="_Toc127151736"/>
      <w:r/>
      <w:bookmarkStart w:id="357" w:name="_Toc151193777"/>
      <w:r/>
      <w:bookmarkStart w:id="358" w:name="_Toc226309779"/>
      <w:r/>
      <w:bookmarkStart w:id="359" w:name="_Toc164229376"/>
      <w:r/>
      <w:bookmarkStart w:id="360" w:name="_Toc305158877"/>
      <w:r/>
      <w:bookmarkStart w:id="361" w:name="_Toc195842900"/>
      <w:r/>
      <w:bookmarkStart w:id="362" w:name="_Toc164229230"/>
      <w:r/>
      <w:bookmarkStart w:id="363" w:name="_Toc264969225"/>
      <w:r/>
      <w:bookmarkStart w:id="364" w:name="_Toc127161449"/>
      <w:r/>
      <w:bookmarkStart w:id="365" w:name="_Toc151193705"/>
      <w:r/>
      <w:bookmarkStart w:id="366" w:name="_Toc265228373"/>
      <w:r/>
      <w:bookmarkStart w:id="367" w:name="_Toc150774740"/>
      <w:r/>
      <w:bookmarkStart w:id="368" w:name="_Toc149720828"/>
      <w:r/>
      <w:bookmarkStart w:id="369" w:name="_Toc142311037"/>
      <w:r>
        <w:rPr>
          <w:rFonts w:ascii="Times New Roman" w:hAnsi="Times New Roman" w:eastAsia="宋体" w:cs="Times New Roman"/>
          <w:color w:val="000000"/>
          <w:sz w:val="24"/>
          <w:highlight w:val="none"/>
        </w:rPr>
        <w:t xml:space="preserve">响应文件的</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Times New Roman" w:hAnsi="Times New Roman" w:eastAsia="宋体" w:cs="Times New Roman"/>
          <w:color w:val="000000"/>
          <w:sz w:val="24"/>
          <w:highlight w:val="none"/>
        </w:rPr>
        <w:t xml:space="preserve">提交</w:t>
      </w:r>
      <w:r>
        <w:rPr>
          <w:rFonts w:ascii="Times New Roman" w:hAnsi="Times New Roman" w:eastAsia="宋体" w:cs="Times New Roman"/>
          <w:color w:val="000000"/>
          <w:sz w:val="24"/>
          <w:highlight w:val="none"/>
        </w:rPr>
      </w:r>
      <w:r/>
    </w:p>
    <w:p>
      <w:pPr>
        <w:pStyle w:val="1035"/>
        <w:numPr>
          <w:ilvl w:val="0"/>
          <w:numId w:val="0"/>
        </w:numPr>
        <w:ind w:left="357"/>
        <w:spacing w:line="360" w:lineRule="auto"/>
        <w:tabs>
          <w:tab w:val="left" w:pos="1080" w:leader="none"/>
          <w:tab w:val="left" w:pos="2014"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14.1</w:t>
      </w:r>
      <w:r>
        <w:rPr>
          <w:rFonts w:hint="eastAsia" w:ascii="Times New Roman" w:hAnsi="Times New Roman" w:eastAsia="宋体" w:cs="Times New Roman"/>
          <w:color w:val="000000"/>
          <w:sz w:val="24"/>
          <w:highlight w:val="none"/>
        </w:rPr>
        <w:t xml:space="preserve">响应人须在采购公告规定的响应文件提交截止时间之前</w:t>
      </w:r>
      <w:r>
        <w:rPr>
          <w:sz w:val="24"/>
        </w:rPr>
        <w:t xml:space="preserve">根据竞争性磋商文件及</w:t>
      </w:r>
      <w:r>
        <w:rPr>
          <w:rFonts w:hint="eastAsia"/>
          <w:sz w:val="24"/>
          <w:lang w:eastAsia="zh-CN"/>
        </w:rPr>
        <w:t xml:space="preserve">“苏采云”系统</w:t>
      </w:r>
      <w:r>
        <w:rPr>
          <w:sz w:val="24"/>
        </w:rPr>
        <w:t xml:space="preserve">供应商操作手册要求编制、生成并提交电子响应文件。采购人及采购代理机构拒绝接受通过电子交易平台以外任何形式提交的响应文件，磋商保证金除外</w:t>
      </w:r>
      <w:r>
        <w:rPr>
          <w:rFonts w:hint="eastAsia"/>
          <w:sz w:val="24"/>
          <w:lang w:eastAsia="zh-CN"/>
        </w:rPr>
        <w:t xml:space="preserve">（如有）</w:t>
      </w:r>
      <w:r>
        <w:rPr>
          <w:sz w:val="24"/>
        </w:rPr>
        <w:t xml:space="preserve">。</w:t>
      </w:r>
      <w:r>
        <w:rPr>
          <w:rFonts w:ascii="Times New Roman" w:hAnsi="Times New Roman" w:eastAsia="宋体" w:cs="Times New Roman"/>
          <w:color w:val="000000"/>
          <w:sz w:val="24"/>
          <w:highlight w:val="none"/>
        </w:rPr>
      </w:r>
      <w:r/>
    </w:p>
    <w:p>
      <w:pPr>
        <w:pStyle w:val="1035"/>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highlight w:val="none"/>
        </w:rPr>
        <w:outlineLvl w:val="1"/>
      </w:pPr>
      <w:r/>
      <w:bookmarkStart w:id="370" w:name="_Toc164608805"/>
      <w:r/>
      <w:bookmarkStart w:id="371" w:name="_Toc127161450"/>
      <w:r/>
      <w:bookmarkStart w:id="372" w:name="_Toc164351630"/>
      <w:r/>
      <w:bookmarkStart w:id="373" w:name="_Toc164229231"/>
      <w:r/>
      <w:bookmarkStart w:id="374" w:name="_Toc151190163"/>
      <w:r/>
      <w:bookmarkStart w:id="375" w:name="_Toc142311038"/>
      <w:r/>
      <w:bookmarkStart w:id="376" w:name="_Toc226965726"/>
      <w:r/>
      <w:bookmarkStart w:id="377" w:name="_Toc151193778"/>
      <w:r/>
      <w:bookmarkStart w:id="378" w:name="_Toc151193634"/>
      <w:r/>
      <w:bookmarkStart w:id="379" w:name="_Toc226309780"/>
      <w:r/>
      <w:bookmarkStart w:id="380" w:name="_Toc151193706"/>
      <w:r/>
      <w:bookmarkStart w:id="381" w:name="_Toc226965809"/>
      <w:r/>
      <w:bookmarkStart w:id="382" w:name="_Toc149720829"/>
      <w:r/>
      <w:bookmarkStart w:id="383" w:name="_Toc265228374"/>
      <w:r/>
      <w:bookmarkStart w:id="384" w:name="_Toc150774636"/>
      <w:r/>
      <w:bookmarkStart w:id="385" w:name="_Toc195842901"/>
      <w:r/>
      <w:bookmarkStart w:id="386" w:name="_Toc151193924"/>
      <w:r/>
      <w:bookmarkStart w:id="387" w:name="_Toc520356161"/>
      <w:r/>
      <w:bookmarkStart w:id="388" w:name="_Toc164229377"/>
      <w:r/>
      <w:bookmarkStart w:id="389" w:name="_Toc164608650"/>
      <w:r/>
      <w:bookmarkStart w:id="390" w:name="_Toc264969226"/>
      <w:r/>
      <w:bookmarkStart w:id="391" w:name="_Toc127151536"/>
      <w:r/>
      <w:bookmarkStart w:id="392" w:name="_Toc150509287"/>
      <w:r/>
      <w:bookmarkStart w:id="393" w:name="_Toc150480774"/>
      <w:r/>
      <w:bookmarkStart w:id="394" w:name="_Toc305158878"/>
      <w:r/>
      <w:bookmarkStart w:id="395" w:name="_Toc127151737"/>
      <w:r/>
      <w:bookmarkStart w:id="396" w:name="_Toc150774741"/>
      <w:r/>
      <w:bookmarkStart w:id="397" w:name="_Toc151193850"/>
      <w:r/>
      <w:bookmarkStart w:id="398" w:name="_Toc305158804"/>
      <w:r/>
      <w:bookmarkStart w:id="399" w:name="_Toc226337232"/>
      <w:r>
        <w:rPr>
          <w:rFonts w:ascii="Times New Roman" w:hAnsi="Times New Roman" w:eastAsia="宋体" w:cs="Times New Roman"/>
          <w:color w:val="000000"/>
          <w:sz w:val="24"/>
          <w:highlight w:val="none"/>
        </w:rPr>
        <w:t xml:space="preserve">响应文件截止</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cs="Times New Roman"/>
          <w:color w:val="000000"/>
          <w:sz w:val="24"/>
          <w:highlight w:val="none"/>
        </w:rPr>
        <w:t xml:space="preserve">时间</w:t>
      </w:r>
      <w:r>
        <w:rPr>
          <w:rFonts w:ascii="Times New Roman" w:hAnsi="Times New Roman" w:eastAsia="宋体" w:cs="Times New Roman"/>
          <w:color w:val="000000"/>
          <w:sz w:val="24"/>
          <w:highlight w:val="none"/>
        </w:rPr>
      </w:r>
      <w:r/>
    </w:p>
    <w:p>
      <w:pPr>
        <w:pStyle w:val="1035"/>
        <w:numPr>
          <w:ilvl w:val="0"/>
          <w:numId w:val="0"/>
        </w:numPr>
        <w:ind w:firstLine="240"/>
        <w:spacing w:line="360" w:lineRule="auto"/>
        <w:tabs>
          <w:tab w:val="left" w:pos="360" w:leader="none"/>
        </w:tabs>
        <w:rPr>
          <w:rFonts w:ascii="Times New Roman" w:hAnsi="Times New Roman" w:eastAsia="宋体" w:cs="Times New Roman"/>
          <w:color w:val="000000"/>
          <w:sz w:val="24"/>
          <w:highlight w:val="none"/>
          <w:lang w:val="en-US" w:eastAsia="zh-CN"/>
        </w:rPr>
        <w:outlineLvl w:val="1"/>
      </w:pPr>
      <w:r>
        <w:rPr>
          <w:rFonts w:hint="eastAsia" w:ascii="Times New Roman" w:hAnsi="Times New Roman" w:eastAsia="宋体" w:cs="Times New Roman"/>
          <w:color w:val="000000"/>
          <w:sz w:val="24"/>
          <w:highlight w:val="none"/>
          <w:lang w:val="en-US" w:eastAsia="zh-CN"/>
        </w:rPr>
        <w:t xml:space="preserve">15.1详见采购公告。</w:t>
      </w:r>
      <w:r>
        <w:rPr>
          <w:rFonts w:ascii="Times New Roman" w:hAnsi="Times New Roman" w:eastAsia="宋体" w:cs="Times New Roman"/>
          <w:color w:val="000000"/>
          <w:sz w:val="24"/>
          <w:highlight w:val="none"/>
          <w:lang w:val="en-US" w:eastAsia="zh-CN"/>
        </w:rPr>
      </w:r>
      <w:r/>
    </w:p>
    <w:p>
      <w:pPr>
        <w:pStyle w:val="1035"/>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highlight w:val="none"/>
        </w:rPr>
        <w:outlineLvl w:val="1"/>
      </w:pPr>
      <w:r/>
      <w:bookmarkStart w:id="400" w:name="_Toc127151537"/>
      <w:r/>
      <w:bookmarkStart w:id="401" w:name="_Toc226965810"/>
      <w:r/>
      <w:bookmarkStart w:id="402" w:name="_Toc142311039"/>
      <w:r/>
      <w:bookmarkStart w:id="403" w:name="_Toc164608651"/>
      <w:r/>
      <w:bookmarkStart w:id="404" w:name="_Toc151193925"/>
      <w:r/>
      <w:bookmarkStart w:id="405" w:name="_Toc164608806"/>
      <w:r/>
      <w:bookmarkStart w:id="406" w:name="_Toc305158805"/>
      <w:r/>
      <w:bookmarkStart w:id="407" w:name="_Toc164229378"/>
      <w:r/>
      <w:bookmarkStart w:id="408" w:name="_Toc150509288"/>
      <w:r/>
      <w:bookmarkStart w:id="409" w:name="_Toc264969227"/>
      <w:r/>
      <w:bookmarkStart w:id="410" w:name="_Toc226337233"/>
      <w:r/>
      <w:bookmarkStart w:id="411" w:name="_Toc149720830"/>
      <w:r/>
      <w:bookmarkStart w:id="412" w:name="_Toc226309781"/>
      <w:r/>
      <w:bookmarkStart w:id="413" w:name="_Toc164229232"/>
      <w:r/>
      <w:bookmarkStart w:id="414" w:name="_Toc226965727"/>
      <w:r/>
      <w:bookmarkStart w:id="415" w:name="_Toc265228375"/>
      <w:r/>
      <w:bookmarkStart w:id="416" w:name="_Toc151193635"/>
      <w:r/>
      <w:bookmarkStart w:id="417" w:name="_Toc151193779"/>
      <w:r/>
      <w:bookmarkStart w:id="418" w:name="_Toc151190164"/>
      <w:r/>
      <w:bookmarkStart w:id="419" w:name="_Toc150480775"/>
      <w:r/>
      <w:bookmarkStart w:id="420" w:name="_Toc520356162"/>
      <w:r/>
      <w:bookmarkStart w:id="421" w:name="_Toc164351631"/>
      <w:r/>
      <w:bookmarkStart w:id="422" w:name="_Toc127151738"/>
      <w:r/>
      <w:bookmarkStart w:id="423" w:name="_Toc305158879"/>
      <w:r/>
      <w:bookmarkStart w:id="424" w:name="_Toc195842902"/>
      <w:r/>
      <w:bookmarkStart w:id="425" w:name="_Toc151193707"/>
      <w:r/>
      <w:bookmarkStart w:id="426" w:name="_Toc150774742"/>
      <w:r/>
      <w:bookmarkStart w:id="427" w:name="_Toc127161451"/>
      <w:r/>
      <w:bookmarkStart w:id="428" w:name="_Toc150774637"/>
      <w:r/>
      <w:bookmarkStart w:id="429" w:name="_Toc151193851"/>
      <w:r>
        <w:rPr>
          <w:rFonts w:ascii="Times New Roman" w:hAnsi="Times New Roman" w:eastAsia="宋体" w:cs="Times New Roman"/>
          <w:color w:val="000000"/>
          <w:sz w:val="24"/>
          <w:highlight w:val="none"/>
        </w:rPr>
        <w:t xml:space="preserve">响应文件的修改与撤回</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ascii="Times New Roman" w:hAnsi="Times New Roman" w:eastAsia="宋体" w:cs="Times New Roman"/>
          <w:color w:val="000000"/>
          <w:sz w:val="24"/>
          <w:highlight w:val="none"/>
        </w:rPr>
      </w:r>
      <w:r/>
    </w:p>
    <w:p>
      <w:pPr>
        <w:pStyle w:val="1035"/>
        <w:numPr>
          <w:ilvl w:val="0"/>
          <w:numId w:val="0"/>
        </w:numPr>
        <w:ind w:firstLine="240"/>
        <w:spacing w:line="360" w:lineRule="auto"/>
        <w:tabs>
          <w:tab w:val="left" w:pos="360" w:leader="none"/>
        </w:tabs>
        <w:rPr>
          <w:rFonts w:ascii="Times New Roman" w:hAnsi="Times New Roman" w:eastAsia="宋体"/>
          <w:color w:val="000000"/>
          <w:sz w:val="28"/>
          <w:highlight w:val="none"/>
        </w:rPr>
        <w:outlineLvl w:val="1"/>
      </w:pPr>
      <w:r>
        <w:rPr>
          <w:rFonts w:hint="eastAsia" w:ascii="Times New Roman" w:hAnsi="Times New Roman" w:eastAsia="宋体" w:cs="Times New Roman"/>
          <w:color w:val="000000"/>
          <w:sz w:val="24"/>
          <w:highlight w:val="none"/>
          <w:lang w:val="en-US" w:eastAsia="zh-CN"/>
        </w:rPr>
        <w:t xml:space="preserve">16.1</w:t>
      </w: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rFonts w:ascii="Times New Roman" w:hAnsi="Times New Roman" w:eastAsia="宋体"/>
          <w:color w:val="000000"/>
          <w:sz w:val="28"/>
          <w:highlight w:val="none"/>
        </w:rPr>
      </w:r>
      <w:r/>
    </w:p>
    <w:p>
      <w:pPr>
        <w:pStyle w:val="1035"/>
        <w:numPr>
          <w:ilvl w:val="0"/>
          <w:numId w:val="0"/>
        </w:numPr>
        <w:ind w:firstLine="240"/>
        <w:spacing w:line="360" w:lineRule="auto"/>
        <w:tabs>
          <w:tab w:val="left" w:pos="1080" w:leader="none"/>
          <w:tab w:val="left" w:pos="2014" w:leader="none"/>
        </w:tabs>
        <w:rPr>
          <w:sz w:val="24"/>
        </w:rPr>
      </w:pPr>
      <w:r>
        <w:rPr>
          <w:rFonts w:hint="eastAsia"/>
          <w:sz w:val="24"/>
          <w:lang w:val="en-US" w:eastAsia="zh-CN"/>
        </w:rPr>
        <w:t xml:space="preserve">16.2</w:t>
      </w: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35"/>
        <w:ind w:left="357"/>
        <w:spacing w:line="360" w:lineRule="auto"/>
        <w:tabs>
          <w:tab w:val="left" w:pos="900" w:leader="none"/>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spacing w:before="0" w:line="360" w:lineRule="auto"/>
        <w:rPr>
          <w:rFonts w:hint="eastAsia" w:ascii="宋体" w:hAnsi="宋体" w:eastAsia="宋体" w:cs="宋体"/>
          <w:color w:val="000000"/>
          <w:sz w:val="24"/>
          <w:szCs w:val="24"/>
          <w:highlight w:val="none"/>
        </w:rPr>
      </w:pPr>
      <w:r/>
      <w:bookmarkStart w:id="430" w:name="_Toc150774638"/>
      <w:r/>
      <w:bookmarkStart w:id="431" w:name="_Toc151193708"/>
      <w:r/>
      <w:bookmarkStart w:id="432" w:name="_Toc305158880"/>
      <w:r/>
      <w:bookmarkStart w:id="433" w:name="_Toc195842903"/>
      <w:r/>
      <w:bookmarkStart w:id="434" w:name="_Toc226965728"/>
      <w:r/>
      <w:bookmarkStart w:id="435" w:name="_Toc264969228"/>
      <w:r/>
      <w:bookmarkStart w:id="436" w:name="_Toc127151538"/>
      <w:r/>
      <w:bookmarkStart w:id="437" w:name="_Toc150509289"/>
      <w:r/>
      <w:bookmarkStart w:id="438" w:name="_Toc151193636"/>
      <w:r/>
      <w:bookmarkStart w:id="439" w:name="_Toc151193780"/>
      <w:r/>
      <w:bookmarkStart w:id="440" w:name="_Toc151193852"/>
      <w:r/>
      <w:bookmarkStart w:id="441" w:name="_Toc150480776"/>
      <w:r/>
      <w:bookmarkStart w:id="442" w:name="_Toc142311040"/>
      <w:r/>
      <w:bookmarkStart w:id="443" w:name="_Toc151190165"/>
      <w:r/>
      <w:bookmarkStart w:id="444" w:name="_Toc226337234"/>
      <w:r/>
      <w:bookmarkStart w:id="445" w:name="_Toc150774743"/>
      <w:r/>
      <w:bookmarkStart w:id="446" w:name="_Toc151193926"/>
      <w:r/>
      <w:bookmarkStart w:id="447" w:name="_Toc265228376"/>
      <w:r/>
      <w:bookmarkStart w:id="448" w:name="_Toc226309782"/>
      <w:r/>
      <w:bookmarkStart w:id="449" w:name="_Toc305158806"/>
      <w:r/>
      <w:bookmarkStart w:id="450" w:name="_Toc520356163"/>
      <w:r/>
      <w:bookmarkStart w:id="451" w:name="_Toc226965811"/>
      <w:r>
        <w:rPr>
          <w:rFonts w:hint="eastAsia" w:ascii="宋体" w:hAnsi="宋体" w:eastAsia="宋体" w:cs="宋体"/>
          <w:color w:val="000000"/>
          <w:sz w:val="24"/>
          <w:szCs w:val="24"/>
          <w:highlight w:val="none"/>
        </w:rPr>
        <w:t xml:space="preserve">五   </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rPr>
      </w:r>
      <w:r/>
    </w:p>
    <w:p>
      <w:pPr>
        <w:pStyle w:val="1035"/>
        <w:numPr>
          <w:ilvl w:val="0"/>
          <w:numId w:val="9"/>
        </w:numPr>
        <w:ind w:left="357" w:hanging="357"/>
        <w:spacing w:line="360" w:lineRule="auto"/>
        <w:tabs>
          <w:tab w:val="left" w:pos="360" w:leader="none"/>
          <w:tab w:val="left" w:pos="900" w:leader="none"/>
        </w:tabs>
        <w:rPr>
          <w:sz w:val="24"/>
        </w:rPr>
        <w:outlineLvl w:val="1"/>
      </w:pPr>
      <w:r/>
      <w:bookmarkStart w:id="452" w:name="_Toc520356169"/>
      <w:r>
        <w:rPr>
          <w:sz w:val="24"/>
        </w:rPr>
        <w:t xml:space="preserve">响应文件的</w:t>
      </w:r>
      <w:r>
        <w:rPr>
          <w:rFonts w:hint="eastAsia"/>
          <w:sz w:val="24"/>
        </w:rPr>
        <w:t xml:space="preserve">解密与</w:t>
      </w:r>
      <w:r>
        <w:rPr>
          <w:sz w:val="24"/>
        </w:rPr>
        <w:t xml:space="preserve">开启</w:t>
      </w:r>
      <w:r>
        <w:rPr>
          <w:sz w:val="24"/>
        </w:rPr>
      </w:r>
      <w:r/>
    </w:p>
    <w:p>
      <w:pPr>
        <w:pStyle w:val="1035"/>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35"/>
        <w:numPr>
          <w:ilvl w:val="1"/>
          <w:numId w:val="9"/>
        </w:numPr>
        <w:ind w:left="1077" w:hanging="720"/>
        <w:spacing w:line="360" w:lineRule="auto"/>
        <w:tabs>
          <w:tab w:val="left" w:pos="1080" w:leader="none"/>
          <w:tab w:val="left" w:pos="1589" w:leader="none"/>
          <w:tab w:val="left" w:pos="2014" w:leader="none"/>
        </w:tabs>
        <w:rPr>
          <w:color w:val="000000"/>
          <w:sz w:val="24"/>
        </w:rPr>
      </w:pPr>
      <w:r>
        <w:rPr>
          <w:sz w:val="24"/>
        </w:rPr>
        <w:t xml:space="preserve">本项目</w:t>
      </w:r>
      <w:r>
        <w:rPr>
          <w:rFonts w:ascii="宋体" w:hAnsi="宋体"/>
          <w:sz w:val="24"/>
        </w:rPr>
        <w:t xml:space="preserve">采用不见面</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lang w:eastAsia="zh-CN"/>
        </w:rPr>
        <w:t xml:space="preserve">“苏采云”系统</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w:t>
      </w:r>
      <w:r>
        <w:rPr>
          <w:color w:val="000000"/>
          <w:sz w:val="24"/>
        </w:rPr>
        <w:t xml:space="preserve">统原因导致的解密失败，视为</w:t>
      </w:r>
      <w:r>
        <w:rPr>
          <w:b/>
          <w:color w:val="000000"/>
          <w:sz w:val="24"/>
        </w:rPr>
        <w:t xml:space="preserve">响应无效</w:t>
      </w:r>
      <w:r>
        <w:rPr>
          <w:color w:val="000000"/>
          <w:sz w:val="24"/>
        </w:rPr>
        <w:t xml:space="preserve">。</w:t>
      </w:r>
      <w:r>
        <w:rPr>
          <w:color w:val="000000"/>
          <w:sz w:val="24"/>
        </w:rPr>
      </w:r>
      <w:r/>
    </w:p>
    <w:p>
      <w:pPr>
        <w:pStyle w:val="1035"/>
        <w:numPr>
          <w:ilvl w:val="1"/>
          <w:numId w:val="9"/>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color w:val="000000"/>
          <w:sz w:val="24"/>
        </w:rPr>
      </w:pPr>
      <w:r/>
      <w:bookmarkStart w:id="453" w:name="_Toc520356165"/>
      <w:r>
        <w:rPr>
          <w:color w:val="000000"/>
          <w:sz w:val="24"/>
        </w:rPr>
        <w:t xml:space="preserve">本项目不公开报价。</w:t>
      </w:r>
      <w:r>
        <w:rPr>
          <w:rFonts w:hint="eastAsia"/>
          <w:color w:val="000000"/>
          <w:sz w:val="24"/>
        </w:rPr>
      </w:r>
      <w:r/>
    </w:p>
    <w:p>
      <w:pPr>
        <w:pStyle w:val="1035"/>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035"/>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“苏采云”系统</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035"/>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3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3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3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3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35"/>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35"/>
        <w:numPr>
          <w:ilvl w:val="0"/>
          <w:numId w:val="9"/>
        </w:numPr>
        <w:ind w:left="357" w:hanging="357"/>
        <w:spacing w:line="360" w:lineRule="auto"/>
        <w:tabs>
          <w:tab w:val="left" w:pos="360" w:leader="none"/>
          <w:tab w:val="left" w:pos="900" w:leader="none"/>
        </w:tabs>
        <w:rPr>
          <w:sz w:val="24"/>
        </w:rPr>
        <w:outlineLvl w:val="1"/>
      </w:pPr>
      <w:r/>
      <w:bookmarkEnd w:id="453"/>
      <w:r>
        <w:rPr>
          <w:sz w:val="24"/>
        </w:rPr>
        <w:t xml:space="preserve">磋商小组</w:t>
      </w:r>
      <w:r>
        <w:rPr>
          <w:sz w:val="24"/>
        </w:rPr>
      </w:r>
      <w:r/>
    </w:p>
    <w:p>
      <w:pPr>
        <w:pStyle w:val="1035"/>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4" w:name="_Toc520356166"/>
      <w:r>
        <w:rPr>
          <w:sz w:val="24"/>
        </w:rPr>
      </w:r>
      <w:r/>
    </w:p>
    <w:p>
      <w:pPr>
        <w:pStyle w:val="1035"/>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4"/>
      <w:r>
        <w:rPr>
          <w:sz w:val="24"/>
        </w:rPr>
      </w:r>
      <w:r/>
    </w:p>
    <w:p>
      <w:pPr>
        <w:pStyle w:val="1035"/>
        <w:numPr>
          <w:ilvl w:val="0"/>
          <w:numId w:val="9"/>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035"/>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left="1080"/>
        <w:spacing w:line="360" w:lineRule="auto"/>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spacing w:before="0" w:line="360" w:lineRule="auto"/>
        <w:rPr>
          <w:rFonts w:hint="eastAsia" w:ascii="宋体" w:hAnsi="宋体" w:eastAsia="宋体" w:cs="宋体"/>
          <w:color w:val="000000"/>
          <w:sz w:val="24"/>
          <w:szCs w:val="24"/>
          <w:highlight w:val="none"/>
        </w:rPr>
      </w:pPr>
      <w:r/>
      <w:bookmarkStart w:id="455" w:name="_Toc265228383"/>
      <w:r/>
      <w:bookmarkStart w:id="456" w:name="_Toc127151545"/>
      <w:r/>
      <w:bookmarkStart w:id="457" w:name="_Toc151193933"/>
      <w:r/>
      <w:bookmarkStart w:id="458" w:name="_Toc150774750"/>
      <w:r/>
      <w:bookmarkStart w:id="459" w:name="_Toc151190172"/>
      <w:r/>
      <w:bookmarkStart w:id="460" w:name="_Toc142311047"/>
      <w:r/>
      <w:bookmarkStart w:id="461" w:name="_Toc151193643"/>
      <w:r/>
      <w:bookmarkStart w:id="462" w:name="_Toc150509296"/>
      <w:r/>
      <w:bookmarkStart w:id="463" w:name="_Toc226337241"/>
      <w:r/>
      <w:bookmarkStart w:id="464" w:name="_Toc151193859"/>
      <w:r/>
      <w:bookmarkStart w:id="465" w:name="_Toc226309789"/>
      <w:r/>
      <w:bookmarkStart w:id="466" w:name="_Toc305158813"/>
      <w:r/>
      <w:bookmarkStart w:id="467" w:name="_Toc151193715"/>
      <w:r/>
      <w:bookmarkStart w:id="468" w:name="_Toc264969235"/>
      <w:r/>
      <w:bookmarkStart w:id="469" w:name="_Toc226965818"/>
      <w:r/>
      <w:bookmarkStart w:id="470" w:name="_Toc151193787"/>
      <w:r/>
      <w:bookmarkStart w:id="471" w:name="_Toc226965735"/>
      <w:r/>
      <w:bookmarkStart w:id="472" w:name="_Toc150480783"/>
      <w:r/>
      <w:bookmarkStart w:id="473" w:name="_Toc305158887"/>
      <w:r/>
      <w:bookmarkStart w:id="474" w:name="_Toc150774645"/>
      <w:r/>
      <w:bookmarkStart w:id="475" w:name="_Toc195842910"/>
      <w:r>
        <w:rPr>
          <w:rFonts w:hint="eastAsia" w:ascii="宋体" w:hAnsi="宋体" w:eastAsia="宋体" w:cs="宋体"/>
          <w:color w:val="000000"/>
          <w:sz w:val="24"/>
          <w:szCs w:val="24"/>
          <w:highlight w:val="none"/>
        </w:rPr>
        <w:t xml:space="preserve">六   </w:t>
      </w:r>
      <w:bookmarkEnd w:id="452"/>
      <w:r>
        <w:rPr>
          <w:rFonts w:hint="eastAsia" w:ascii="宋体" w:hAnsi="宋体" w:eastAsia="宋体" w:cs="宋体"/>
          <w:color w:val="000000"/>
          <w:sz w:val="24"/>
          <w:szCs w:val="24"/>
          <w:highlight w:val="none"/>
        </w:rPr>
        <w:t xml:space="preserve">确定</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rPr>
      </w:r>
      <w:r/>
    </w:p>
    <w:p>
      <w:pPr>
        <w:pStyle w:val="1035"/>
        <w:numPr>
          <w:ilvl w:val="0"/>
          <w:numId w:val="0"/>
        </w:numPr>
        <w:spacing w:line="360" w:lineRule="auto"/>
        <w:tabs>
          <w:tab w:val="left" w:pos="360" w:leader="none"/>
        </w:tabs>
        <w:rPr>
          <w:rFonts w:hint="eastAsia" w:ascii="宋体" w:hAnsi="宋体" w:eastAsia="宋体" w:cs="宋体"/>
          <w:color w:val="000000"/>
          <w:sz w:val="24"/>
          <w:szCs w:val="24"/>
          <w:highlight w:val="none"/>
        </w:rPr>
        <w:outlineLvl w:val="1"/>
      </w:pPr>
      <w:r/>
      <w:bookmarkStart w:id="476" w:name="_Toc150774752"/>
      <w:r/>
      <w:bookmarkStart w:id="477" w:name="_Toc164608661"/>
      <w:r/>
      <w:bookmarkStart w:id="478" w:name="_Toc150774647"/>
      <w:r/>
      <w:bookmarkStart w:id="479" w:name="_Toc151193717"/>
      <w:r/>
      <w:bookmarkStart w:id="480" w:name="_Toc226337243"/>
      <w:r/>
      <w:bookmarkStart w:id="481" w:name="_Toc142311049"/>
      <w:r/>
      <w:bookmarkStart w:id="482" w:name="_Toc164351641"/>
      <w:r/>
      <w:bookmarkStart w:id="483" w:name="_Toc305158889"/>
      <w:r/>
      <w:bookmarkStart w:id="484" w:name="_Toc151193645"/>
      <w:r/>
      <w:bookmarkStart w:id="485" w:name="_Toc150480785"/>
      <w:r/>
      <w:bookmarkStart w:id="486" w:name="_Toc127151547"/>
      <w:r/>
      <w:bookmarkStart w:id="487" w:name="_Toc265228385"/>
      <w:r/>
      <w:bookmarkStart w:id="488" w:name="_Toc151193789"/>
      <w:r/>
      <w:bookmarkStart w:id="489" w:name="_Toc149720840"/>
      <w:r/>
      <w:bookmarkStart w:id="490" w:name="_Toc127161461"/>
      <w:r/>
      <w:bookmarkStart w:id="491" w:name="_Toc226965737"/>
      <w:r/>
      <w:bookmarkStart w:id="492" w:name="_Toc151193861"/>
      <w:r/>
      <w:bookmarkStart w:id="493" w:name="_Toc226309791"/>
      <w:r/>
      <w:bookmarkStart w:id="494" w:name="_Toc151193935"/>
      <w:r/>
      <w:bookmarkStart w:id="495" w:name="_Toc164229388"/>
      <w:r/>
      <w:bookmarkStart w:id="496" w:name="_Toc150509298"/>
      <w:r/>
      <w:bookmarkStart w:id="497" w:name="_Toc164229242"/>
      <w:r/>
      <w:bookmarkStart w:id="498" w:name="_Toc164608816"/>
      <w:r/>
      <w:bookmarkStart w:id="499" w:name="_Toc127151748"/>
      <w:r/>
      <w:bookmarkStart w:id="500" w:name="_Toc151190174"/>
      <w:r/>
      <w:bookmarkStart w:id="501" w:name="_Toc226965820"/>
      <w:r/>
      <w:bookmarkStart w:id="502" w:name="_Toc195842912"/>
      <w:r/>
      <w:bookmarkStart w:id="503" w:name="_Toc305158815"/>
      <w:r/>
      <w:bookmarkStart w:id="504" w:name="_Toc264969237"/>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确定成交供应商</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color w:val="000000"/>
          <w:highlight w:val="none"/>
        </w:rPr>
      </w:pPr>
      <w:r>
        <w:rPr>
          <w:rFonts w:hint="eastAsia" w:ascii="宋体" w:hAnsi="宋体" w:eastAsia="宋体" w:cs="宋体"/>
          <w:color w:val="000000"/>
          <w:sz w:val="24"/>
          <w:szCs w:val="24"/>
          <w:highlight w:val="none"/>
          <w:lang w:val="en-US" w:eastAsia="zh-CN"/>
        </w:rPr>
        <w:t xml:space="preserve">20.1</w:t>
      </w: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highlight w:val="none"/>
        </w:rPr>
      </w:r>
      <w:r/>
    </w:p>
    <w:p>
      <w:pPr>
        <w:pStyle w:val="1035"/>
        <w:numPr>
          <w:ilvl w:val="0"/>
          <w:numId w:val="0"/>
        </w:numPr>
        <w:spacing w:line="360" w:lineRule="auto"/>
        <w:tabs>
          <w:tab w:val="left" w:pos="360" w:leader="none"/>
        </w:tabs>
        <w:rPr>
          <w:rFonts w:hint="eastAsia" w:ascii="宋体" w:hAnsi="宋体" w:eastAsia="宋体" w:cs="宋体"/>
          <w:color w:val="000000"/>
          <w:sz w:val="24"/>
          <w:szCs w:val="24"/>
          <w:highlight w:val="none"/>
        </w:rPr>
        <w:outlineLvl w:val="1"/>
      </w:pPr>
      <w:r/>
      <w:bookmarkStart w:id="505" w:name="_Toc150480787"/>
      <w:r/>
      <w:bookmarkStart w:id="506" w:name="_Toc151190176"/>
      <w:r/>
      <w:bookmarkStart w:id="507" w:name="_Toc164608663"/>
      <w:r/>
      <w:bookmarkStart w:id="508" w:name="_Toc151193863"/>
      <w:r/>
      <w:bookmarkStart w:id="509" w:name="_Toc164229390"/>
      <w:r/>
      <w:bookmarkStart w:id="510" w:name="_Toc226337245"/>
      <w:r/>
      <w:bookmarkStart w:id="511" w:name="_Toc150774754"/>
      <w:r/>
      <w:bookmarkStart w:id="512" w:name="_Toc195842914"/>
      <w:r/>
      <w:bookmarkStart w:id="513" w:name="_Toc164229244"/>
      <w:r/>
      <w:bookmarkStart w:id="514" w:name="_Toc127161463"/>
      <w:r/>
      <w:bookmarkStart w:id="515" w:name="_Toc150509300"/>
      <w:r/>
      <w:bookmarkStart w:id="516" w:name="_Toc127151549"/>
      <w:r/>
      <w:bookmarkStart w:id="517" w:name="_Toc226965822"/>
      <w:r/>
      <w:bookmarkStart w:id="518" w:name="_Toc226309793"/>
      <w:r/>
      <w:bookmarkStart w:id="519" w:name="_Toc149720842"/>
      <w:r/>
      <w:bookmarkStart w:id="520" w:name="_Toc142311051"/>
      <w:r/>
      <w:bookmarkStart w:id="521" w:name="_Toc151193647"/>
      <w:r/>
      <w:bookmarkStart w:id="522" w:name="_Toc151193937"/>
      <w:r/>
      <w:bookmarkStart w:id="523" w:name="_Toc164608818"/>
      <w:r/>
      <w:bookmarkStart w:id="524" w:name="_Ref467306425"/>
      <w:r/>
      <w:bookmarkStart w:id="525" w:name="_Toc226965739"/>
      <w:r/>
      <w:bookmarkStart w:id="526" w:name="_Toc264969239"/>
      <w:r/>
      <w:bookmarkStart w:id="527" w:name="_Ref467307090"/>
      <w:r/>
      <w:bookmarkStart w:id="528" w:name="_Toc520356176"/>
      <w:r/>
      <w:bookmarkStart w:id="529" w:name="_Toc305158817"/>
      <w:r/>
      <w:bookmarkStart w:id="530" w:name="_Toc305158891"/>
      <w:r/>
      <w:bookmarkStart w:id="531" w:name="_Toc151193791"/>
      <w:r/>
      <w:bookmarkStart w:id="532" w:name="_Toc265228387"/>
      <w:r/>
      <w:bookmarkStart w:id="533" w:name="_Toc150774649"/>
      <w:r/>
      <w:bookmarkStart w:id="534" w:name="_Toc127151750"/>
      <w:r/>
      <w:bookmarkStart w:id="535" w:name="_Toc164351643"/>
      <w:r/>
      <w:bookmarkStart w:id="536" w:name="_Toc151193719"/>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成交公告与成交通知书</w:t>
      </w:r>
      <w:bookmarkEnd w:id="529"/>
      <w:r/>
      <w:bookmarkEnd w:id="530"/>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rPr>
        <w:t xml:space="preserve">人或采购代理机构将</w:t>
      </w:r>
      <w:r>
        <w:rPr>
          <w:rFonts w:hint="eastAsia" w:ascii="宋体" w:hAnsi="宋体" w:eastAsia="宋体" w:cs="宋体"/>
          <w:color w:val="000000"/>
          <w:sz w:val="24"/>
          <w:szCs w:val="24"/>
          <w:highlight w:val="none"/>
        </w:rPr>
        <w:t xml:space="preserve">在成交供应商确定后2个工作日内，在</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公告成交结果，同时向成交供应商发出成交通知书，</w:t>
      </w:r>
      <w:r>
        <w:rPr>
          <w:rFonts w:hint="eastAsia" w:ascii="宋体" w:hAnsi="宋体" w:eastAsia="宋体" w:cs="宋体"/>
          <w:color w:val="000000"/>
          <w:sz w:val="24"/>
          <w:szCs w:val="24"/>
          <w:highlight w:val="none"/>
        </w:rPr>
        <w:t xml:space="preserve">成交公告期限为1个工作日。</w:t>
      </w:r>
      <w:r>
        <w:rPr>
          <w:rFonts w:hint="eastAsia" w:ascii="宋体" w:hAnsi="宋体" w:eastAsia="宋体" w:cs="宋体"/>
          <w:color w:val="000000"/>
          <w:sz w:val="24"/>
          <w:szCs w:val="24"/>
          <w:highlight w:val="none"/>
        </w:rPr>
      </w:r>
      <w:r/>
    </w:p>
    <w:p>
      <w:pPr>
        <w:pStyle w:val="1035"/>
        <w:numPr>
          <w:ilvl w:val="0"/>
          <w:numId w:val="0"/>
        </w:numPr>
        <w:ind w:left="36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21.2</w:t>
      </w:r>
      <w:r>
        <w:rPr>
          <w:rFonts w:hint="eastAsia" w:ascii="宋体" w:hAnsi="宋体" w:eastAsia="宋体" w:cs="宋体"/>
          <w:color w:val="000000"/>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4"/>
          <w:szCs w:val="24"/>
          <w:highlight w:val="none"/>
        </w:rPr>
      </w:r>
      <w:r/>
    </w:p>
    <w:p>
      <w:pPr>
        <w:pStyle w:val="1035"/>
        <w:numPr>
          <w:ilvl w:val="0"/>
          <w:numId w:val="0"/>
        </w:numPr>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w:t>
      </w:r>
      <w:r>
        <w:rPr>
          <w:rFonts w:hint="eastAsia" w:ascii="宋体" w:hAnsi="宋体" w:eastAsia="宋体" w:cs="宋体"/>
          <w:color w:val="000000"/>
          <w:sz w:val="24"/>
          <w:szCs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22.1.1</w:t>
      </w:r>
      <w:r>
        <w:rPr>
          <w:rFonts w:hint="eastAsia" w:ascii="宋体" w:hAnsi="宋体" w:eastAsia="宋体" w:cs="宋体"/>
          <w:color w:val="000000"/>
          <w:sz w:val="24"/>
          <w:szCs w:val="24"/>
          <w:highlight w:val="none"/>
        </w:rPr>
        <w:t xml:space="preserve">因情况变化，不再符合规定的竞争性磋商采购方式适用情形的；</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22.1.3</w:t>
      </w:r>
      <w:r>
        <w:rPr>
          <w:rFonts w:hint="eastAsia" w:ascii="宋体" w:hAnsi="宋体" w:eastAsia="宋体" w:cs="宋体"/>
          <w:color w:val="000000"/>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eastAsia="宋体"/>
          <w:lang w:val="en-US" w:eastAsia="zh-CN"/>
        </w:rPr>
      </w:pPr>
      <w:r>
        <w:rPr>
          <w:rFonts w:hint="eastAsia" w:ascii="宋体" w:hAnsi="宋体" w:eastAsia="宋体" w:cs="宋体"/>
          <w:color w:val="000000"/>
          <w:sz w:val="24"/>
          <w:szCs w:val="24"/>
          <w:highlight w:val="none"/>
          <w:lang w:val="en-US" w:eastAsia="zh-CN"/>
        </w:rPr>
        <w:t xml:space="preserve">22.1.4</w:t>
      </w:r>
      <w:r>
        <w:rPr>
          <w:rFonts w:hint="eastAsia" w:ascii="宋体" w:hAnsi="宋体" w:eastAsia="宋体" w:cs="宋体"/>
          <w:color w:val="000000"/>
          <w:sz w:val="24"/>
          <w:szCs w:val="24"/>
          <w:highlight w:val="none"/>
        </w:rPr>
        <w:t xml:space="preserve">平台系统出现序号17.7的所述情形，情况严重且影响采购活动公平、公正性的。</w:t>
      </w:r>
      <w:r>
        <w:rPr>
          <w:rFonts w:eastAsia="宋体"/>
          <w:lang w:val="en-US" w:eastAsia="zh-CN"/>
        </w:rPr>
      </w:r>
      <w:r/>
    </w:p>
    <w:p>
      <w:pPr>
        <w:pStyle w:val="1035"/>
        <w:numPr>
          <w:ilvl w:val="0"/>
          <w:numId w:val="0"/>
        </w:numPr>
        <w:spacing w:line="360" w:lineRule="auto"/>
        <w:tabs>
          <w:tab w:val="left" w:pos="360" w:leader="none"/>
        </w:tabs>
        <w:rPr>
          <w:rFonts w:hint="eastAsia" w:ascii="宋体" w:hAnsi="宋体" w:eastAsia="宋体" w:cs="宋体"/>
          <w:color w:val="000000"/>
          <w:sz w:val="24"/>
          <w:szCs w:val="24"/>
          <w:highlight w:val="none"/>
        </w:rPr>
        <w:outlineLvl w:val="1"/>
      </w:pPr>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5"/>
      <w:r/>
      <w:bookmarkEnd w:id="526"/>
      <w:r/>
      <w:bookmarkEnd w:id="531"/>
      <w:r/>
      <w:bookmarkEnd w:id="532"/>
      <w:r/>
      <w:bookmarkEnd w:id="533"/>
      <w:r/>
      <w:bookmarkEnd w:id="534"/>
      <w:r/>
      <w:bookmarkEnd w:id="535"/>
      <w:r/>
      <w:bookmarkEnd w:id="536"/>
      <w:r/>
      <w:bookmarkStart w:id="537" w:name="_Toc305158892"/>
      <w:r/>
      <w:bookmarkStart w:id="538" w:name="_Ref467307062"/>
      <w:r/>
      <w:bookmarkStart w:id="539" w:name="_Toc150774650"/>
      <w:r/>
      <w:bookmarkStart w:id="540" w:name="_Toc164608819"/>
      <w:r/>
      <w:bookmarkStart w:id="541" w:name="_Toc305158818"/>
      <w:r/>
      <w:bookmarkStart w:id="542" w:name="_Toc150509301"/>
      <w:r/>
      <w:bookmarkStart w:id="543" w:name="_Toc151193864"/>
      <w:r/>
      <w:bookmarkStart w:id="544" w:name="_Toc226965823"/>
      <w:r/>
      <w:bookmarkStart w:id="545" w:name="_Toc520356175"/>
      <w:r/>
      <w:bookmarkStart w:id="546" w:name="_Toc226965740"/>
      <w:r/>
      <w:bookmarkStart w:id="547" w:name="_Toc150774755"/>
      <w:r/>
      <w:bookmarkStart w:id="548" w:name="_Toc195842915"/>
      <w:r/>
      <w:bookmarkStart w:id="549" w:name="_Toc164229391"/>
      <w:r/>
      <w:bookmarkStart w:id="550" w:name="_Toc226309794"/>
      <w:r/>
      <w:bookmarkStart w:id="551" w:name="_Toc127151550"/>
      <w:r/>
      <w:bookmarkStart w:id="552" w:name="_Toc151193938"/>
      <w:r/>
      <w:bookmarkStart w:id="553" w:name="_Toc164608664"/>
      <w:r/>
      <w:bookmarkStart w:id="554" w:name="_Toc142311052"/>
      <w:r/>
      <w:bookmarkStart w:id="555" w:name="_Ref467306978"/>
      <w:r/>
      <w:bookmarkStart w:id="556" w:name="_Toc226337246"/>
      <w:r/>
      <w:bookmarkStart w:id="557" w:name="_Ref467306377"/>
      <w:r/>
      <w:bookmarkStart w:id="558" w:name="_Toc151190177"/>
      <w:r/>
      <w:bookmarkStart w:id="559" w:name="_Toc264969240"/>
      <w:r/>
      <w:bookmarkStart w:id="560" w:name="_Toc151193720"/>
      <w:r/>
      <w:bookmarkStart w:id="561" w:name="_Toc164229245"/>
      <w:r/>
      <w:bookmarkStart w:id="562" w:name="_Toc151193792"/>
      <w:r/>
      <w:bookmarkStart w:id="563" w:name="_Toc265228388"/>
      <w:r/>
      <w:bookmarkStart w:id="564" w:name="_Toc151193648"/>
      <w:r/>
      <w:bookmarkStart w:id="565" w:name="_Toc150480788"/>
      <w:r/>
      <w:bookmarkStart w:id="566" w:name="_Toc164351644"/>
      <w:r/>
      <w:bookmarkStart w:id="567" w:name="_Toc127151751"/>
      <w:r/>
      <w:bookmarkStart w:id="568" w:name="_Ref467307204"/>
      <w:r/>
      <w:bookmarkStart w:id="569" w:name="_Toc149720843"/>
      <w:r/>
      <w:bookmarkStart w:id="570" w:name="_Toc127161464"/>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签订合同</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w:t>
      </w:r>
      <w:r>
        <w:rPr>
          <w:rFonts w:hint="eastAsia" w:ascii="宋体" w:hAnsi="宋体" w:eastAsia="宋体" w:cs="宋体"/>
          <w:color w:val="000000"/>
          <w:sz w:val="24"/>
          <w:szCs w:val="24"/>
          <w:highlight w:val="none"/>
        </w:rPr>
        <w:t xml:space="preserve">采购人与成交供应商将在成交通知书发出之日起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日内，按照磋商文件确定的合同文本以及采购标的、规格型号、采购金额、采购数量、技术和服务要求等事项签订政府采购合同。</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w:t>
      </w:r>
      <w:r>
        <w:rPr>
          <w:rFonts w:hint="eastAsia" w:ascii="宋体" w:hAnsi="宋体" w:eastAsia="宋体" w:cs="宋体"/>
          <w:color w:val="000000"/>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w:t>
      </w:r>
      <w:r>
        <w:rPr>
          <w:rFonts w:hint="eastAsia" w:ascii="宋体" w:hAnsi="宋体" w:eastAsia="宋体" w:cs="宋体"/>
          <w:color w:val="000000"/>
          <w:sz w:val="24"/>
          <w:szCs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23.4</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23.5</w:t>
      </w:r>
      <w:r>
        <w:rPr>
          <w:rFonts w:hint="eastAsia" w:ascii="宋体" w:hAnsi="宋体" w:eastAsia="宋体" w:cs="宋体"/>
          <w:color w:val="000000"/>
          <w:sz w:val="24"/>
          <w:szCs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000000"/>
          <w:sz w:val="24"/>
          <w:szCs w:val="24"/>
          <w:highlight w:val="none"/>
        </w:rPr>
        <w:t xml:space="preserve">否则响应无效</w:t>
      </w:r>
      <w:r>
        <w:rPr>
          <w:rFonts w:hint="eastAsia" w:ascii="宋体" w:hAnsi="宋体" w:eastAsia="宋体" w:cs="宋体"/>
          <w:color w:val="000000"/>
          <w:sz w:val="24"/>
          <w:szCs w:val="24"/>
          <w:highlight w:val="none"/>
        </w:rPr>
        <w:t xml:space="preserve">。成交供应商就采购项目和分包项目向采购人负责，分包供应商就分包项目承担责任。</w:t>
      </w:r>
      <w:r>
        <w:rPr>
          <w:rFonts w:hint="eastAsia" w:ascii="宋体" w:hAnsi="宋体" w:eastAsia="宋体" w:cs="宋体"/>
          <w:color w:val="000000"/>
          <w:sz w:val="24"/>
          <w:szCs w:val="24"/>
          <w:highlight w:val="none"/>
        </w:rPr>
      </w:r>
      <w:r/>
    </w:p>
    <w:p>
      <w:pPr>
        <w:pStyle w:val="1035"/>
        <w:numPr>
          <w:ilvl w:val="0"/>
          <w:numId w:val="0"/>
        </w:numPr>
        <w:spacing w:line="360" w:lineRule="auto"/>
        <w:tabs>
          <w:tab w:val="left" w:pos="360" w:leader="none"/>
        </w:tabs>
        <w:rPr>
          <w:rFonts w:hint="eastAsia" w:ascii="宋体" w:hAnsi="宋体" w:eastAsia="宋体" w:cs="宋体"/>
          <w:color w:val="000000"/>
          <w:sz w:val="24"/>
          <w:szCs w:val="24"/>
          <w:highlight w:val="none"/>
        </w:rPr>
        <w:outlineLvl w:val="1"/>
      </w:pPr>
      <w:r/>
      <w:bookmarkEnd w:id="524"/>
      <w:r/>
      <w:bookmarkEnd w:id="527"/>
      <w:r/>
      <w:bookmarkEnd w:id="528"/>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w:t>
      </w: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24.1.1</w:t>
      </w:r>
      <w:r>
        <w:rPr>
          <w:rFonts w:hint="eastAsia" w:ascii="宋体" w:hAnsi="宋体" w:eastAsia="宋体" w:cs="宋体"/>
          <w:color w:val="000000"/>
          <w:sz w:val="24"/>
          <w:szCs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24.1.2</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24.2.1</w:t>
      </w:r>
      <w:r>
        <w:rPr>
          <w:rFonts w:hint="eastAsia" w:ascii="宋体" w:hAnsi="宋体" w:eastAsia="宋体" w:cs="宋体"/>
          <w:color w:val="000000"/>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24.2.2</w:t>
      </w:r>
      <w:r>
        <w:rPr>
          <w:rFonts w:hint="eastAsia" w:ascii="宋体" w:hAnsi="宋体" w:eastAsia="宋体" w:cs="宋体"/>
          <w:b/>
          <w:color w:val="000000"/>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113"/>
          <w:rFonts w:hint="eastAsia" w:ascii="宋体" w:hAnsi="宋体" w:eastAsia="宋体" w:cs="宋体"/>
          <w:color w:val="000000"/>
          <w:sz w:val="24"/>
          <w:szCs w:val="24"/>
          <w:highlight w:val="none"/>
        </w:rPr>
        <w:t xml:space="preserve">http://gk</w:t>
      </w:r>
      <w:bookmarkStart w:id="571" w:name="_Hlt100654014"/>
      <w:r>
        <w:rPr>
          <w:rStyle w:val="1113"/>
          <w:rFonts w:hint="eastAsia" w:ascii="宋体" w:hAnsi="宋体" w:eastAsia="宋体" w:cs="宋体"/>
          <w:color w:val="000000"/>
          <w:sz w:val="24"/>
          <w:szCs w:val="24"/>
          <w:highlight w:val="none"/>
        </w:rPr>
        <w:t xml:space="preserve">s</w:t>
      </w:r>
      <w:bookmarkEnd w:id="571"/>
      <w:r>
        <w:rPr>
          <w:rStyle w:val="1113"/>
          <w:rFonts w:hint="eastAsia" w:ascii="宋体" w:hAnsi="宋体" w:eastAsia="宋体" w:cs="宋体"/>
          <w:color w:val="000000"/>
          <w:sz w:val="24"/>
          <w:szCs w:val="24"/>
          <w:highlight w:val="none"/>
        </w:rPr>
        <w:t xml:space="preserve">.m</w:t>
      </w:r>
      <w:bookmarkStart w:id="572" w:name="_Hlt100653993"/>
      <w:r/>
      <w:bookmarkStart w:id="573" w:name="_Hlt100653994"/>
      <w:r>
        <w:rPr>
          <w:rStyle w:val="1113"/>
          <w:rFonts w:hint="eastAsia" w:ascii="宋体" w:hAnsi="宋体" w:eastAsia="宋体" w:cs="宋体"/>
          <w:color w:val="000000"/>
          <w:sz w:val="24"/>
          <w:szCs w:val="24"/>
          <w:highlight w:val="none"/>
        </w:rPr>
        <w:t xml:space="preserve">o</w:t>
      </w:r>
      <w:bookmarkEnd w:id="572"/>
      <w:r/>
      <w:bookmarkEnd w:id="573"/>
      <w:r/>
      <w:bookmarkStart w:id="574" w:name="_Hlt101169156"/>
      <w:r>
        <w:rPr>
          <w:rStyle w:val="1113"/>
          <w:rFonts w:hint="eastAsia" w:ascii="宋体" w:hAnsi="宋体" w:eastAsia="宋体" w:cs="宋体"/>
          <w:color w:val="000000"/>
          <w:sz w:val="24"/>
          <w:szCs w:val="24"/>
          <w:highlight w:val="none"/>
        </w:rPr>
        <w:t xml:space="preserve">f</w:t>
      </w:r>
      <w:bookmarkEnd w:id="574"/>
      <w:r>
        <w:rPr>
          <w:rStyle w:val="1113"/>
          <w:rFonts w:hint="eastAsia" w:ascii="宋体" w:hAnsi="宋体" w:eastAsia="宋体" w:cs="宋体"/>
          <w:color w:val="000000"/>
          <w:sz w:val="24"/>
          <w:szCs w:val="24"/>
          <w:highlight w:val="none"/>
        </w:rPr>
        <w:t xml:space="preserve">.gov.cn/ztztz/zhengfucaigouguanli/201802/t20180201_2804589.htm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24.2.4</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1035"/>
        <w:numPr>
          <w:ilvl w:val="0"/>
          <w:numId w:val="0"/>
        </w:numPr>
        <w:ind w:left="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24.2.5</w:t>
      </w:r>
      <w:r>
        <w:rPr>
          <w:rFonts w:hint="eastAsia" w:ascii="宋体" w:hAnsi="宋体" w:eastAsia="宋体" w:cs="宋体"/>
          <w:color w:val="000000"/>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1035"/>
        <w:numPr>
          <w:ilvl w:val="0"/>
          <w:numId w:val="0"/>
        </w:numPr>
        <w:ind w:left="357" w:firstLine="7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24.2.6</w:t>
      </w:r>
      <w:r>
        <w:rPr>
          <w:rFonts w:hint="eastAsia" w:ascii="宋体" w:hAnsi="宋体" w:eastAsia="宋体" w:cs="宋体"/>
          <w:color w:val="000000"/>
          <w:sz w:val="24"/>
          <w:szCs w:val="24"/>
          <w:highlight w:val="none"/>
        </w:rPr>
        <w:t xml:space="preserve">接收询问和质疑的联系部门、联系电话和通讯地址见《供应商须知资料表》。</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1035"/>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25.1</w:t>
      </w:r>
      <w:r>
        <w:rPr>
          <w:rFonts w:hint="eastAsia" w:ascii="宋体" w:hAnsi="宋体" w:eastAsia="宋体" w:cs="宋体"/>
          <w:color w:val="000000"/>
          <w:sz w:val="24"/>
          <w:szCs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color w:val="000000"/>
          <w:sz w:val="24"/>
          <w:szCs w:val="24"/>
          <w:highlight w:val="none"/>
        </w:rPr>
      </w:r>
      <w:r/>
    </w:p>
    <w:p>
      <w:pPr>
        <w:pStyle w:val="1035"/>
        <w:numPr>
          <w:ilvl w:val="1"/>
          <w:numId w:val="9"/>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szCs w:val="24"/>
          <w:highlight w:val="none"/>
        </w:rPr>
        <w:sectPr>
          <w:footerReference w:type="even" r:id="rId14"/>
          <w:footnotePr/>
          <w:endnotePr/>
          <w:type w:val="nextPage"/>
          <w:pgSz w:w="11907" w:h="16840" w:orient="portrait"/>
          <w:pgMar w:top="1134" w:right="1134" w:bottom="1134" w:left="1134" w:header="851" w:footer="851" w:gutter="0"/>
          <w:pgNumType w:start="1"/>
          <w:cols w:num="1" w:sep="0" w:space="1701" w:equalWidth="1"/>
          <w:docGrid w:linePitch="360"/>
        </w:sectPr>
      </w:pPr>
      <w:r/>
      <w:bookmarkStart w:id="575" w:name="_Toc264969244"/>
      <w:r/>
      <w:bookmarkStart w:id="576" w:name="_Toc127151554"/>
      <w:r/>
      <w:bookmarkStart w:id="577" w:name="_Toc150774759"/>
      <w:r/>
      <w:bookmarkStart w:id="578" w:name="_Toc305158822"/>
      <w:r/>
      <w:bookmarkStart w:id="579" w:name="_Toc150480792"/>
      <w:r/>
      <w:bookmarkStart w:id="580" w:name="_Toc353873934"/>
      <w:r/>
      <w:bookmarkStart w:id="581" w:name="_Toc305158896"/>
      <w:r/>
      <w:bookmarkStart w:id="582" w:name="_Toc226965827"/>
      <w:r/>
      <w:bookmarkStart w:id="583" w:name="_Toc265228392"/>
      <w:r/>
      <w:bookmarkStart w:id="584" w:name="_Toc142311056"/>
      <w:r/>
      <w:bookmarkStart w:id="585" w:name="_Toc226337250"/>
      <w:r/>
      <w:bookmarkStart w:id="586" w:name="_Toc353825544"/>
      <w:r/>
      <w:bookmarkStart w:id="587" w:name="_Toc353873664"/>
      <w:r>
        <w:rPr>
          <w:rFonts w:hint="eastAsia" w:ascii="宋体" w:hAnsi="宋体" w:eastAsia="宋体" w:cs="宋体"/>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outlineLvl w:val="0"/>
      </w:pPr>
      <w:r/>
      <w:bookmarkStart w:id="588" w:name="_Toc104818927"/>
      <w:r>
        <w:rPr>
          <w:rFonts w:hint="eastAsia" w:ascii="宋体" w:hAnsi="宋体" w:eastAsia="宋体" w:cs="宋体"/>
          <w:b/>
          <w:color w:val="000000"/>
          <w:sz w:val="24"/>
          <w:szCs w:val="24"/>
          <w:highlight w:val="none"/>
        </w:rPr>
        <w:t xml:space="preserve">第三章   </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eastAsia="宋体" w:cs="宋体"/>
          <w:b/>
          <w:color w:val="000000"/>
          <w:sz w:val="24"/>
          <w:szCs w:val="24"/>
          <w:highlight w:val="none"/>
        </w:rPr>
        <w:t xml:space="preserve">评审程序、评审方法和评审标准</w:t>
      </w:r>
      <w:bookmarkEnd w:id="588"/>
      <w:r/>
      <w:bookmarkStart w:id="589" w:name="_Toc487900382"/>
      <w:r>
        <w:rPr>
          <w:rFonts w:hint="eastAsia" w:ascii="宋体" w:hAnsi="宋体" w:eastAsia="宋体" w:cs="宋体"/>
          <w:b/>
          <w:color w:val="000000"/>
          <w:sz w:val="24"/>
          <w:szCs w:val="24"/>
          <w:highlight w:val="none"/>
        </w:rPr>
      </w:r>
      <w:r/>
    </w:p>
    <w:p>
      <w:pPr>
        <w:pStyle w:val="1037"/>
        <w:spacing w:before="0"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一、评审程序</w:t>
      </w:r>
      <w:r>
        <w:rPr>
          <w:rFonts w:hint="eastAsia" w:ascii="宋体" w:hAnsi="宋体" w:eastAsia="宋体" w:cs="宋体"/>
          <w:b/>
          <w:color w:val="000000"/>
          <w:sz w:val="24"/>
          <w:szCs w:val="24"/>
          <w:highlight w:val="none"/>
        </w:rPr>
      </w:r>
      <w:r/>
    </w:p>
    <w:p>
      <w:pPr>
        <w:pStyle w:val="1035"/>
        <w:numPr>
          <w:ilvl w:val="0"/>
          <w:numId w:val="12"/>
        </w:numPr>
        <w:keepLines w:val="0"/>
        <w:keepNext w:val="0"/>
        <w:pageBreakBefore w:val="0"/>
        <w:spacing w:line="400" w:lineRule="exact"/>
        <w:widowControl w:val="off"/>
        <w:tabs>
          <w:tab w:val="left" w:pos="360" w:leader="none"/>
          <w:tab w:val="left" w:pos="900" w:leader="none"/>
        </w:tabs>
        <w:rPr>
          <w:rFonts w:hint="eastAsia" w:ascii="宋体" w:hAnsi="宋体" w:eastAsia="宋体" w:cs="宋体"/>
          <w:color w:val="000000"/>
          <w:sz w:val="24"/>
          <w:szCs w:val="24"/>
          <w:highlight w:val="none"/>
        </w:rPr>
        <w:outlineLvl w:val="1"/>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89"/>
      <w:r/>
      <w:bookmarkStart w:id="590" w:name="_Toc164608810"/>
      <w:r/>
      <w:bookmarkStart w:id="591" w:name="_Toc150774641"/>
      <w:r/>
      <w:bookmarkStart w:id="592" w:name="_Toc164351635"/>
      <w:r/>
      <w:bookmarkStart w:id="593" w:name="_Toc151193711"/>
      <w:r/>
      <w:bookmarkStart w:id="594" w:name="_Toc226337237"/>
      <w:r/>
      <w:bookmarkStart w:id="595" w:name="_Toc127151541"/>
      <w:r/>
      <w:bookmarkStart w:id="596" w:name="_Toc151193783"/>
      <w:r/>
      <w:bookmarkStart w:id="597" w:name="_Toc265228379"/>
      <w:r/>
      <w:bookmarkStart w:id="598" w:name="_Toc151193639"/>
      <w:r/>
      <w:bookmarkStart w:id="599" w:name="_Toc150509292"/>
      <w:r/>
      <w:bookmarkStart w:id="600" w:name="_Toc164229382"/>
      <w:r/>
      <w:bookmarkStart w:id="601" w:name="_Toc150774746"/>
      <w:r/>
      <w:bookmarkStart w:id="602" w:name="_Toc151193855"/>
      <w:r/>
      <w:bookmarkStart w:id="603" w:name="_Toc151193929"/>
      <w:r/>
      <w:bookmarkStart w:id="604" w:name="_Toc195842906"/>
      <w:r/>
      <w:bookmarkStart w:id="605" w:name="_Toc164608655"/>
      <w:r/>
      <w:bookmarkStart w:id="606" w:name="_Toc226965731"/>
      <w:r/>
      <w:bookmarkStart w:id="607" w:name="_Toc149720834"/>
      <w:r/>
      <w:bookmarkStart w:id="608" w:name="_Toc150480779"/>
      <w:r/>
      <w:bookmarkStart w:id="609" w:name="_Toc127161455"/>
      <w:r/>
      <w:bookmarkStart w:id="610" w:name="_Toc127151742"/>
      <w:r/>
      <w:bookmarkStart w:id="611" w:name="_Toc264969231"/>
      <w:r/>
      <w:bookmarkStart w:id="612" w:name="_Toc151190168"/>
      <w:r/>
      <w:bookmarkStart w:id="613" w:name="_Toc226965814"/>
      <w:r/>
      <w:bookmarkStart w:id="614" w:name="_Toc305158883"/>
      <w:r/>
      <w:bookmarkStart w:id="615" w:name="_Toc305158809"/>
      <w:r/>
      <w:bookmarkStart w:id="616" w:name="_Toc142311043"/>
      <w:r/>
      <w:bookmarkStart w:id="617" w:name="_Toc226309785"/>
      <w:r/>
      <w:bookmarkStart w:id="618" w:name="_Toc164229236"/>
      <w:r/>
      <w:bookmarkStart w:id="619" w:name="_Toc142311057"/>
      <w:r/>
      <w:bookmarkStart w:id="620" w:name="_Toc353873941"/>
      <w:r/>
      <w:bookmarkStart w:id="621" w:name="_Toc353825551"/>
      <w:r/>
      <w:bookmarkStart w:id="622" w:name="_Toc127151555"/>
      <w:r/>
      <w:bookmarkStart w:id="623" w:name="_Toc226337251"/>
      <w:r/>
      <w:bookmarkStart w:id="624" w:name="_Toc265228393"/>
      <w:r/>
      <w:bookmarkStart w:id="625" w:name="_Toc305158823"/>
      <w:r/>
      <w:bookmarkStart w:id="626" w:name="_Toc353873935"/>
      <w:r/>
      <w:bookmarkStart w:id="627" w:name="_Toc353873665"/>
      <w:r/>
      <w:bookmarkStart w:id="628" w:name="_Toc353825545"/>
      <w:r/>
      <w:bookmarkStart w:id="629" w:name="_Toc226965828"/>
      <w:r/>
      <w:bookmarkStart w:id="630" w:name="_Toc195842920"/>
      <w:r/>
      <w:bookmarkStart w:id="631" w:name="_Toc305158897"/>
      <w:r/>
      <w:bookmarkStart w:id="632" w:name="_Toc150774760"/>
      <w:r/>
      <w:bookmarkStart w:id="633" w:name="_Toc264969245"/>
      <w:r/>
      <w:bookmarkStart w:id="634" w:name="_Toc150480793"/>
      <w:r>
        <w:rPr>
          <w:rFonts w:hint="eastAsia" w:ascii="宋体" w:hAnsi="宋体" w:eastAsia="宋体" w:cs="宋体"/>
          <w:color w:val="000000"/>
          <w:sz w:val="24"/>
          <w:szCs w:val="24"/>
          <w:highlight w:val="none"/>
        </w:rPr>
        <w:t xml:space="preserve">响应文件的</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rFonts w:hint="eastAsia" w:ascii="宋体" w:hAnsi="宋体" w:eastAsia="宋体" w:cs="宋体"/>
          <w:color w:val="000000"/>
          <w:sz w:val="24"/>
          <w:szCs w:val="24"/>
          <w:highlight w:val="none"/>
        </w:rPr>
        <w:t xml:space="preserve">资格性检查和符合性审查</w:t>
      </w:r>
      <w:r>
        <w:rPr>
          <w:rFonts w:hint="eastAsia" w:ascii="宋体" w:hAnsi="宋体" w:eastAsia="宋体" w:cs="宋体"/>
          <w:color w:val="000000"/>
          <w:sz w:val="24"/>
          <w:szCs w:val="24"/>
          <w:highlight w:val="none"/>
        </w:rPr>
      </w:r>
      <w:r/>
    </w:p>
    <w:p>
      <w:pPr>
        <w:pStyle w:val="1035"/>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szCs w:val="24"/>
          <w:highlight w:val="none"/>
        </w:rPr>
        <w:t xml:space="preserve">无效响应</w:t>
      </w:r>
      <w:r>
        <w:rPr>
          <w:rFonts w:hint="eastAsia" w:ascii="宋体" w:hAnsi="宋体" w:eastAsia="宋体" w:cs="宋体"/>
          <w:color w:val="000000"/>
          <w:sz w:val="24"/>
          <w:szCs w:val="24"/>
          <w:highlight w:val="none"/>
        </w:rPr>
        <w:t xml:space="preserve">处理，磋商小组应当告知提交响应文件的供应商。</w:t>
      </w:r>
      <w:r>
        <w:rPr>
          <w:rFonts w:hint="eastAsia" w:ascii="宋体" w:hAnsi="宋体" w:eastAsia="宋体" w:cs="宋体"/>
          <w:color w:val="000000"/>
          <w:sz w:val="24"/>
          <w:szCs w:val="24"/>
          <w:highlight w:val="none"/>
        </w:rPr>
      </w:r>
      <w:r/>
    </w:p>
    <w:p>
      <w:pPr>
        <w:pStyle w:val="1035"/>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《资格性检查要求》中对格式有要求的，除竞争性磋商文件另有规定外，均为“实质性格式”文件。</w:t>
      </w:r>
      <w:r>
        <w:rPr>
          <w:rFonts w:hint="eastAsia" w:ascii="宋体" w:hAnsi="宋体" w:eastAsia="宋体" w:cs="宋体"/>
          <w:color w:val="000000"/>
          <w:sz w:val="24"/>
          <w:szCs w:val="24"/>
          <w:highlight w:val="none"/>
        </w:rPr>
      </w:r>
      <w:r/>
    </w:p>
    <w:p>
      <w:pPr>
        <w:pStyle w:val="1035"/>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《资格性检查要求》见下表：</w:t>
      </w:r>
      <w:r>
        <w:rPr>
          <w:rFonts w:hint="eastAsia" w:ascii="宋体" w:hAnsi="宋体" w:eastAsia="宋体" w:cs="宋体"/>
          <w:color w:val="000000"/>
          <w:sz w:val="24"/>
          <w:szCs w:val="24"/>
          <w:highlight w:val="none"/>
        </w:rPr>
      </w:r>
      <w:r/>
    </w:p>
    <w:p>
      <w:pPr>
        <w:pStyle w:val="1035"/>
        <w:ind w:left="1077" w:firstLine="2640"/>
        <w:spacing w:line="360" w:lineRule="auto"/>
        <w:tabs>
          <w:tab w:val="left" w:pos="900" w:leader="none"/>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资格性检查要求</w:t>
      </w:r>
      <w:r>
        <w:rPr>
          <w:rFonts w:hint="eastAsia" w:ascii="宋体" w:hAnsi="宋体" w:eastAsia="宋体" w:cs="宋体"/>
          <w:b/>
          <w:color w:val="000000"/>
          <w:sz w:val="24"/>
          <w:szCs w:val="24"/>
          <w:highlight w:val="none"/>
        </w:rPr>
      </w:r>
      <w:r/>
    </w:p>
    <w:tbl>
      <w:tblPr>
        <w:tblW w:w="5059" w:type="pct"/>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634"/>
        <w:gridCol w:w="4596"/>
        <w:gridCol w:w="2143"/>
      </w:tblGrid>
      <w:tr>
        <w:trPr>
          <w:cantSplit/>
          <w:trHeight w:val="510"/>
          <w:tblHeader/>
        </w:trPr>
        <w:tc>
          <w:tcPr>
            <w:tcW w:w="433" w:type="dxa"/>
            <w:vAlign w:val="center"/>
            <w:textDirection w:val="lrTb"/>
            <w:noWrap w:val="false"/>
          </w:tcPr>
          <w:p>
            <w:pPr>
              <w:pStyle w:val="1035"/>
              <w:jc w:val="center"/>
              <w:tabs>
                <w:tab w:val="left" w:pos="1080" w:leader="none"/>
              </w:tabs>
              <w:rPr>
                <w:rFonts w:hint="eastAsia" w:ascii="宋体" w:hAnsi="宋体" w:eastAsia="宋体" w:cs="宋体"/>
                <w:b/>
                <w:color w:val="000000"/>
                <w:sz w:val="24"/>
                <w:szCs w:val="24"/>
                <w:highlight w:val="none"/>
              </w:rPr>
            </w:pPr>
            <w:r/>
            <w:bookmarkStart w:id="635" w:name="_Hlt487972895"/>
            <w:r/>
            <w:bookmarkEnd w:id="635"/>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91" w:type="dxa"/>
            <w:vAlign w:val="center"/>
            <w:textDirection w:val="lrTb"/>
            <w:noWrap w:val="false"/>
          </w:tcPr>
          <w:p>
            <w:pPr>
              <w:pStyle w:val="1035"/>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506" w:type="dxa"/>
            <w:vAlign w:val="center"/>
            <w:textDirection w:val="lrTb"/>
            <w:noWrap w:val="false"/>
          </w:tcPr>
          <w:p>
            <w:pPr>
              <w:pStyle w:val="1035"/>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1168" w:type="dxa"/>
            <w:vAlign w:val="center"/>
            <w:textDirection w:val="lrTb"/>
            <w:noWrap w:val="false"/>
          </w:tcPr>
          <w:p>
            <w:pPr>
              <w:pStyle w:val="1035"/>
              <w:jc w:val="center"/>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cantSplit/>
          <w:trHeight w:val="1322"/>
        </w:trPr>
        <w:tc>
          <w:tcPr>
            <w:tcW w:w="433" w:type="dxa"/>
            <w:vAlign w:val="center"/>
            <w:textDirection w:val="lrTb"/>
            <w:noWrap w:val="false"/>
          </w:tcPr>
          <w:p>
            <w:pPr>
              <w:pStyle w:val="1035"/>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满足《中华人民共和国政府采购法》第二十二条规定及法律法规的其他规定</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具体规定见第一章《采购邀请》</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2"/>
        </w:trPr>
        <w:tc>
          <w:tcPr>
            <w:tcW w:w="433" w:type="dxa"/>
            <w:vAlign w:val="center"/>
            <w:textDirection w:val="lrTb"/>
            <w:noWrap w:val="false"/>
          </w:tcPr>
          <w:p>
            <w:pPr>
              <w:pStyle w:val="1035"/>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供应商资格声明函</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提供了符合采购文件要求的《供应商资格声明函》。</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格式见《响应文件格式》</w:t>
            </w:r>
            <w:r>
              <w:rPr>
                <w:rFonts w:hint="eastAsia" w:ascii="宋体" w:hAnsi="宋体" w:eastAsia="宋体" w:cs="宋体"/>
                <w:color w:val="000000"/>
                <w:sz w:val="24"/>
                <w:szCs w:val="24"/>
                <w:highlight w:val="none"/>
              </w:rPr>
            </w:r>
            <w:r/>
          </w:p>
        </w:tc>
      </w:tr>
      <w:tr>
        <w:trPr>
          <w:cantSplit/>
          <w:trHeight w:val="4963"/>
        </w:trPr>
        <w:tc>
          <w:tcPr>
            <w:tcW w:w="433" w:type="dxa"/>
            <w:vAlign w:val="center"/>
            <w:textDirection w:val="lrTb"/>
            <w:noWrap w:val="false"/>
          </w:tcPr>
          <w:p>
            <w:pPr>
              <w:pStyle w:val="1035"/>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供应商信用记录</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1035"/>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查询渠道：信用中国网站和</w:t>
            </w:r>
            <w:r>
              <w:rPr>
                <w:rFonts w:hint="eastAsia" w:ascii="宋体" w:hAnsi="宋体" w:eastAsia="宋体" w:cs="宋体"/>
                <w:color w:val="000000"/>
                <w:sz w:val="24"/>
                <w:szCs w:val="24"/>
                <w:highlight w:val="none"/>
                <w:lang w:eastAsia="zh-CN"/>
              </w:rPr>
              <w:t xml:space="preserve">中国政府采购网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www.creditchina.gov.cn、www.ccgp.gov.cn）；</w:t>
            </w:r>
            <w:r>
              <w:rPr>
                <w:rFonts w:hint="eastAsia" w:ascii="宋体" w:hAnsi="宋体" w:eastAsia="宋体" w:cs="宋体"/>
                <w:color w:val="000000"/>
                <w:sz w:val="24"/>
                <w:szCs w:val="24"/>
                <w:highlight w:val="none"/>
              </w:rPr>
            </w:r>
            <w:r/>
          </w:p>
          <w:p>
            <w:pPr>
              <w:pStyle w:val="1035"/>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截止时点：提交响应文件截止时间以后、资格审查阶段采购人或采购代理机构的实际查询时间；</w:t>
            </w:r>
            <w:r>
              <w:rPr>
                <w:rFonts w:hint="eastAsia" w:ascii="宋体" w:hAnsi="宋体" w:eastAsia="宋体" w:cs="宋体"/>
                <w:color w:val="000000"/>
                <w:sz w:val="24"/>
                <w:szCs w:val="24"/>
                <w:highlight w:val="none"/>
              </w:rPr>
            </w:r>
            <w:r/>
          </w:p>
          <w:p>
            <w:pPr>
              <w:pStyle w:val="1035"/>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highlight w:val="none"/>
              </w:rPr>
            </w:r>
            <w:r/>
          </w:p>
          <w:p>
            <w:pPr>
              <w:pStyle w:val="1035"/>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。联合体形式响应的，联合体成员存在不良信用记录，视同联合体存在不良信用记录。</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rPr>
            </w:pPr>
            <w:r>
              <w:rPr>
                <w:sz w:val="24"/>
              </w:rPr>
              <w:t xml:space="preserve">无须供应商提供，由采购人查询。</w:t>
            </w:r>
            <w:r>
              <w:rPr>
                <w:rFonts w:hint="eastAsia" w:ascii="宋体" w:hAnsi="宋体" w:eastAsia="宋体" w:cs="宋体"/>
                <w:color w:val="000000"/>
                <w:sz w:val="24"/>
                <w:szCs w:val="24"/>
                <w:highlight w:val="none"/>
              </w:rPr>
            </w:r>
            <w:r/>
          </w:p>
        </w:tc>
      </w:tr>
      <w:tr>
        <w:trPr>
          <w:cantSplit/>
          <w:trHeight w:val="1078"/>
        </w:trPr>
        <w:tc>
          <w:tcPr>
            <w:tcW w:w="433" w:type="dxa"/>
            <w:vAlign w:val="top"/>
            <w:textDirection w:val="lrTb"/>
            <w:noWrap w:val="false"/>
          </w:tcPr>
          <w:p>
            <w:pPr>
              <w:pStyle w:val="1035"/>
              <w:spacing w:line="321" w:lineRule="auto"/>
              <w:rPr>
                <w:rFonts w:ascii="Arial"/>
                <w:color w:val="000000"/>
                <w:sz w:val="21"/>
                <w:highlight w:val="none"/>
              </w:rPr>
            </w:pPr>
            <w:r>
              <w:rPr>
                <w:rFonts w:ascii="Arial"/>
                <w:color w:val="000000"/>
                <w:sz w:val="21"/>
                <w:highlight w:val="none"/>
              </w:rPr>
            </w:r>
            <w:r/>
          </w:p>
          <w:p>
            <w:pPr>
              <w:pStyle w:val="1035"/>
              <w:ind w:left="301"/>
              <w:spacing w:before="67" w:line="195" w:lineRule="auto"/>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 xml:space="preserve">2</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1035"/>
              <w:ind w:left="113" w:right="107"/>
              <w:spacing w:before="38" w:line="241" w:lineRule="auto"/>
              <w:rPr>
                <w:rFonts w:hint="eastAsia" w:ascii="宋体" w:hAnsi="宋体" w:eastAsia="宋体" w:cs="宋体"/>
                <w:color w:val="000000"/>
                <w:sz w:val="24"/>
                <w:szCs w:val="24"/>
                <w:highlight w:val="none"/>
              </w:rPr>
            </w:pPr>
            <w:r>
              <w:rPr>
                <w:rFonts w:ascii="宋体" w:hAnsi="宋体" w:eastAsia="宋体" w:cs="宋体"/>
                <w:color w:val="000000"/>
                <w:spacing w:val="14"/>
                <w:sz w:val="24"/>
                <w:szCs w:val="24"/>
                <w:highlight w:val="none"/>
              </w:rPr>
              <w:t xml:space="preserve">落</w:t>
            </w:r>
            <w:r>
              <w:rPr>
                <w:rFonts w:ascii="宋体" w:hAnsi="宋体" w:eastAsia="宋体" w:cs="宋体"/>
                <w:color w:val="000000"/>
                <w:spacing w:val="13"/>
                <w:sz w:val="24"/>
                <w:szCs w:val="24"/>
                <w:highlight w:val="none"/>
              </w:rPr>
              <w:t xml:space="preserve">实政府采购政</w:t>
            </w:r>
            <w:r>
              <w:rPr>
                <w:rFonts w:ascii="宋体" w:hAnsi="宋体" w:eastAsia="宋体" w:cs="宋体"/>
                <w:color w:val="000000"/>
                <w:sz w:val="24"/>
                <w:szCs w:val="24"/>
                <w:highlight w:val="none"/>
              </w:rPr>
              <w:t xml:space="preserve"> </w:t>
            </w:r>
            <w:r>
              <w:rPr>
                <w:rFonts w:ascii="宋体" w:hAnsi="宋体" w:eastAsia="宋体" w:cs="宋体"/>
                <w:color w:val="000000"/>
                <w:spacing w:val="15"/>
                <w:sz w:val="24"/>
                <w:szCs w:val="24"/>
                <w:highlight w:val="none"/>
              </w:rPr>
              <w:t xml:space="preserve">策</w:t>
            </w:r>
            <w:r>
              <w:rPr>
                <w:rFonts w:ascii="宋体" w:hAnsi="宋体" w:eastAsia="宋体" w:cs="宋体"/>
                <w:color w:val="000000"/>
                <w:spacing w:val="13"/>
                <w:sz w:val="24"/>
                <w:szCs w:val="24"/>
                <w:highlight w:val="none"/>
              </w:rPr>
              <w:t xml:space="preserve">需满足的资格</w:t>
            </w:r>
            <w:r>
              <w:rPr>
                <w:rFonts w:ascii="宋体" w:hAnsi="宋体" w:eastAsia="宋体" w:cs="宋体"/>
                <w:color w:val="000000"/>
                <w:sz w:val="24"/>
                <w:szCs w:val="24"/>
                <w:highlight w:val="none"/>
              </w:rPr>
              <w:t xml:space="preserve"> </w:t>
            </w:r>
            <w:r>
              <w:rPr>
                <w:rFonts w:ascii="宋体" w:hAnsi="宋体" w:eastAsia="宋体" w:cs="宋体"/>
                <w:color w:val="000000"/>
                <w:spacing w:val="5"/>
                <w:sz w:val="24"/>
                <w:szCs w:val="24"/>
                <w:highlight w:val="none"/>
              </w:rPr>
              <w:t xml:space="preserve">要</w:t>
            </w:r>
            <w:r>
              <w:rPr>
                <w:rFonts w:ascii="宋体" w:hAnsi="宋体" w:eastAsia="宋体" w:cs="宋体"/>
                <w:color w:val="000000"/>
                <w:spacing w:val="4"/>
                <w:sz w:val="24"/>
                <w:szCs w:val="24"/>
                <w:highlight w:val="none"/>
              </w:rPr>
              <w:t xml:space="preserve">求</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1035"/>
              <w:ind w:firstLine="524"/>
              <w:jc w:val="both"/>
              <w:spacing w:before="75" w:line="225" w:lineRule="auto"/>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rPr>
                <w:rFonts w:hint="eastAsia" w:ascii="宋体" w:hAnsi="宋体" w:eastAsia="宋体" w:cs="宋体"/>
                <w:color w:val="000000"/>
                <w:sz w:val="24"/>
                <w:szCs w:val="24"/>
                <w:highlight w:val="none"/>
              </w:rPr>
            </w:r>
            <w:r/>
          </w:p>
        </w:tc>
        <w:tc>
          <w:tcPr>
            <w:tcW w:w="1168" w:type="dxa"/>
            <w:vAlign w:val="top"/>
            <w:textDirection w:val="lrTb"/>
            <w:noWrap w:val="false"/>
          </w:tcPr>
          <w:p>
            <w:pPr>
              <w:pStyle w:val="1035"/>
              <w:spacing w:line="321" w:lineRule="auto"/>
              <w:rPr>
                <w:rFonts w:ascii="Arial"/>
                <w:color w:val="000000"/>
                <w:sz w:val="21"/>
                <w:highlight w:val="none"/>
              </w:rPr>
            </w:pPr>
            <w:r>
              <w:rPr>
                <w:rFonts w:ascii="Arial"/>
                <w:color w:val="000000"/>
                <w:sz w:val="21"/>
                <w:highlight w:val="none"/>
              </w:rPr>
            </w:r>
            <w:r/>
          </w:p>
          <w:p>
            <w:pPr>
              <w:pStyle w:val="1035"/>
              <w:ind w:left="301"/>
              <w:spacing w:before="67" w:line="195"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2743"/>
        </w:trPr>
        <w:tc>
          <w:tcPr>
            <w:tcW w:w="433" w:type="dxa"/>
            <w:vAlign w:val="top"/>
            <w:textDirection w:val="lrTb"/>
            <w:noWrap w:val="false"/>
          </w:tcPr>
          <w:p>
            <w:pPr>
              <w:pStyle w:val="1035"/>
              <w:spacing w:line="242" w:lineRule="auto"/>
              <w:rPr>
                <w:rFonts w:ascii="Arial"/>
                <w:color w:val="000000"/>
                <w:sz w:val="21"/>
                <w:highlight w:val="none"/>
              </w:rPr>
            </w:pPr>
            <w:r>
              <w:rPr>
                <w:rFonts w:ascii="Arial"/>
                <w:color w:val="000000"/>
                <w:sz w:val="21"/>
                <w:highlight w:val="none"/>
              </w:rPr>
            </w:r>
            <w:r/>
          </w:p>
          <w:p>
            <w:pPr>
              <w:pStyle w:val="1035"/>
              <w:spacing w:line="242" w:lineRule="auto"/>
              <w:rPr>
                <w:rFonts w:ascii="Arial"/>
                <w:color w:val="000000"/>
                <w:sz w:val="21"/>
                <w:highlight w:val="none"/>
              </w:rPr>
            </w:pPr>
            <w:r>
              <w:rPr>
                <w:rFonts w:ascii="Arial"/>
                <w:color w:val="000000"/>
                <w:sz w:val="21"/>
                <w:highlight w:val="none"/>
              </w:rPr>
            </w:r>
            <w:r/>
          </w:p>
          <w:p>
            <w:pPr>
              <w:pStyle w:val="1035"/>
              <w:spacing w:line="242" w:lineRule="auto"/>
              <w:rPr>
                <w:rFonts w:ascii="Arial"/>
                <w:color w:val="000000"/>
                <w:sz w:val="21"/>
                <w:highlight w:val="none"/>
              </w:rPr>
            </w:pPr>
            <w:r>
              <w:rPr>
                <w:rFonts w:ascii="Arial"/>
                <w:color w:val="000000"/>
                <w:sz w:val="21"/>
                <w:highlight w:val="none"/>
              </w:rPr>
            </w:r>
            <w:r/>
          </w:p>
          <w:p>
            <w:pPr>
              <w:pStyle w:val="1035"/>
              <w:spacing w:before="66" w:line="195" w:lineRule="auto"/>
              <w:rPr>
                <w:rFonts w:ascii="Times New Roman" w:hAnsi="Times New Roman" w:eastAsia="Times New Roman" w:cs="Times New Roman"/>
                <w:color w:val="000000"/>
                <w:spacing w:val="-9"/>
                <w:sz w:val="23"/>
                <w:szCs w:val="23"/>
                <w:highlight w:val="none"/>
              </w:rPr>
            </w:pPr>
            <w:r>
              <w:rPr>
                <w:rFonts w:ascii="Times New Roman" w:hAnsi="Times New Roman" w:eastAsia="Times New Roman" w:cs="Times New Roman"/>
                <w:color w:val="000000"/>
                <w:spacing w:val="-9"/>
                <w:sz w:val="23"/>
                <w:szCs w:val="23"/>
                <w:highlight w:val="none"/>
              </w:rPr>
            </w:r>
            <w:r/>
          </w:p>
          <w:p>
            <w:pPr>
              <w:pStyle w:val="1035"/>
              <w:spacing w:before="66" w:line="195" w:lineRule="auto"/>
              <w:rPr>
                <w:rFonts w:ascii="Times New Roman" w:hAnsi="Times New Roman" w:eastAsia="Times New Roman" w:cs="Times New Roman"/>
                <w:color w:val="000000"/>
                <w:spacing w:val="-9"/>
                <w:sz w:val="23"/>
                <w:szCs w:val="23"/>
                <w:highlight w:val="none"/>
              </w:rPr>
            </w:pPr>
            <w:r>
              <w:rPr>
                <w:rFonts w:ascii="Times New Roman" w:hAnsi="Times New Roman" w:eastAsia="Times New Roman" w:cs="Times New Roman"/>
                <w:color w:val="000000"/>
                <w:spacing w:val="-9"/>
                <w:sz w:val="23"/>
                <w:szCs w:val="23"/>
                <w:highlight w:val="none"/>
              </w:rPr>
            </w:r>
            <w:r/>
          </w:p>
          <w:p>
            <w:pPr>
              <w:pStyle w:val="1035"/>
              <w:ind w:firstLine="212"/>
              <w:spacing w:before="66" w:line="195" w:lineRule="auto"/>
              <w:rPr>
                <w:rFonts w:ascii="Times New Roman" w:hAnsi="Times New Roman" w:eastAsia="Times New Roman" w:cs="Times New Roman"/>
                <w:color w:val="000000"/>
                <w:sz w:val="23"/>
                <w:szCs w:val="23"/>
                <w:highlight w:val="none"/>
              </w:rPr>
            </w:pPr>
            <w:r>
              <w:rPr>
                <w:rFonts w:ascii="Times New Roman" w:hAnsi="Times New Roman" w:eastAsia="Times New Roman" w:cs="Times New Roman"/>
                <w:color w:val="000000"/>
                <w:spacing w:val="-9"/>
                <w:sz w:val="23"/>
                <w:szCs w:val="23"/>
                <w:highlight w:val="none"/>
              </w:rPr>
              <w:t xml:space="preserve">2</w:t>
            </w:r>
            <w:r>
              <w:rPr>
                <w:rFonts w:hint="eastAsia" w:ascii="Times New Roman" w:hAnsi="Times New Roman" w:eastAsia="宋体" w:cs="Times New Roman"/>
                <w:color w:val="000000"/>
                <w:spacing w:val="-9"/>
                <w:sz w:val="23"/>
                <w:szCs w:val="23"/>
                <w:highlight w:val="none"/>
                <w:lang w:val="en-US" w:eastAsia="zh-CN"/>
              </w:rPr>
              <w:t xml:space="preserve">-</w:t>
            </w:r>
            <w:r>
              <w:rPr>
                <w:rFonts w:ascii="Times New Roman" w:hAnsi="Times New Roman" w:eastAsia="Times New Roman" w:cs="Times New Roman"/>
                <w:color w:val="000000"/>
                <w:spacing w:val="-6"/>
                <w:sz w:val="23"/>
                <w:szCs w:val="23"/>
                <w:highlight w:val="none"/>
              </w:rPr>
              <w:t xml:space="preserve">1</w:t>
            </w:r>
            <w:r>
              <w:rPr>
                <w:rFonts w:ascii="Times New Roman" w:hAnsi="Times New Roman" w:eastAsia="Times New Roman" w:cs="Times New Roman"/>
                <w:color w:val="000000"/>
                <w:sz w:val="23"/>
                <w:szCs w:val="23"/>
                <w:highlight w:val="none"/>
              </w:rPr>
            </w:r>
            <w:r/>
          </w:p>
        </w:tc>
        <w:tc>
          <w:tcPr>
            <w:tcW w:w="891" w:type="dxa"/>
            <w:vAlign w:val="center"/>
            <w:textDirection w:val="lrTb"/>
            <w:noWrap w:val="false"/>
          </w:tcPr>
          <w:p>
            <w:pPr>
              <w:pStyle w:val="1035"/>
              <w:jc w:val="both"/>
              <w:spacing w:line="267" w:lineRule="auto"/>
              <w:rPr>
                <w:rFonts w:ascii="Arial"/>
                <w:color w:val="000000"/>
                <w:sz w:val="21"/>
                <w:highlight w:val="none"/>
              </w:rPr>
            </w:pPr>
            <w:r>
              <w:rPr>
                <w:rFonts w:ascii="Arial"/>
                <w:color w:val="000000"/>
                <w:sz w:val="21"/>
                <w:highlight w:val="none"/>
              </w:rPr>
            </w:r>
            <w:r/>
          </w:p>
          <w:p>
            <w:pPr>
              <w:pStyle w:val="1035"/>
              <w:ind w:left="134"/>
              <w:jc w:val="center"/>
              <w:spacing w:before="75" w:line="227" w:lineRule="auto"/>
              <w:rPr>
                <w:rFonts w:ascii="宋体" w:hAnsi="宋体" w:eastAsia="宋体" w:cs="宋体"/>
                <w:color w:val="000000"/>
                <w:spacing w:val="14"/>
                <w:sz w:val="24"/>
                <w:szCs w:val="24"/>
                <w:highlight w:val="none"/>
              </w:rPr>
            </w:pPr>
            <w:r>
              <w:rPr>
                <w:rFonts w:ascii="宋体" w:hAnsi="宋体" w:eastAsia="宋体" w:cs="宋体"/>
                <w:color w:val="000000"/>
                <w:spacing w:val="8"/>
                <w:sz w:val="23"/>
                <w:szCs w:val="23"/>
                <w:highlight w:val="none"/>
              </w:rPr>
              <w:t xml:space="preserve">中</w:t>
            </w:r>
            <w:r>
              <w:rPr>
                <w:rFonts w:ascii="宋体" w:hAnsi="宋体" w:eastAsia="宋体" w:cs="宋体"/>
                <w:color w:val="000000"/>
                <w:spacing w:val="5"/>
                <w:sz w:val="23"/>
                <w:szCs w:val="23"/>
                <w:highlight w:val="none"/>
              </w:rPr>
              <w:t xml:space="preserve">小企业声明函</w:t>
            </w:r>
            <w:r>
              <w:rPr>
                <w:rFonts w:ascii="宋体" w:hAnsi="宋体" w:eastAsia="宋体" w:cs="宋体"/>
                <w:color w:val="000000"/>
                <w:spacing w:val="14"/>
                <w:sz w:val="24"/>
                <w:szCs w:val="24"/>
                <w:highlight w:val="none"/>
              </w:rPr>
            </w:r>
            <w:r/>
          </w:p>
        </w:tc>
        <w:tc>
          <w:tcPr>
            <w:tcW w:w="2506" w:type="dxa"/>
            <w:vAlign w:val="center"/>
            <w:textDirection w:val="lrTb"/>
            <w:noWrap w:val="false"/>
          </w:tcPr>
          <w:p>
            <w:pPr>
              <w:pStyle w:val="1035"/>
              <w:ind w:firstLine="240"/>
              <w:tabs>
                <w:tab w:val="left" w:pos="1080" w:leader="none"/>
              </w:tabs>
              <w:rPr>
                <w:rFonts w:hint="eastAsia" w:ascii="宋体" w:hAnsi="宋体" w:eastAsia="宋体" w:cs="宋体"/>
                <w:color w:val="000000"/>
                <w:spacing w:val="8"/>
                <w:sz w:val="22"/>
                <w:szCs w:val="22"/>
                <w:highlight w:val="none"/>
              </w:rPr>
            </w:pPr>
            <w:r>
              <w:rPr>
                <w:b/>
                <w:sz w:val="24"/>
              </w:rPr>
              <w:t xml:space="preserve">本项目（包）</w:t>
            </w:r>
            <w:r>
              <w:rPr>
                <w:rFonts w:hint="eastAsia"/>
                <w:b/>
                <w:sz w:val="24"/>
              </w:rPr>
              <w:t xml:space="preserve">是</w:t>
            </w:r>
            <w:r>
              <w:rPr>
                <w:b/>
                <w:sz w:val="24"/>
              </w:rPr>
              <w:t xml:space="preserve">专门面向中小企业采购</w:t>
            </w:r>
            <w:r>
              <w:rPr>
                <w:rFonts w:hint="eastAsia" w:ascii="宋体" w:hAnsi="宋体" w:eastAsia="宋体" w:cs="宋体"/>
                <w:color w:val="000000"/>
                <w:spacing w:val="8"/>
                <w:sz w:val="22"/>
                <w:szCs w:val="22"/>
                <w:highlight w:val="none"/>
              </w:rPr>
            </w:r>
            <w:r/>
          </w:p>
          <w:p>
            <w:pPr>
              <w:pStyle w:val="1035"/>
              <w:ind w:left="119" w:firstLine="472"/>
              <w:jc w:val="both"/>
              <w:spacing w:before="39" w:line="225" w:lineRule="auto"/>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8"/>
                <w:sz w:val="22"/>
                <w:szCs w:val="22"/>
                <w:highlight w:val="none"/>
              </w:rPr>
              <w:t xml:space="preserve">供应商应提供中小企业声明函；如为监狱企业或残疾人福利性单位，不必提供中小企业声明函，但须按注1或注2要求提供证明材料。</w:t>
            </w:r>
            <w:r>
              <w:rPr>
                <w:rFonts w:hint="eastAsia" w:ascii="宋体" w:hAnsi="宋体" w:eastAsia="宋体" w:cs="宋体"/>
                <w:color w:val="000000"/>
                <w:spacing w:val="8"/>
                <w:sz w:val="22"/>
                <w:szCs w:val="22"/>
                <w:highlight w:val="none"/>
              </w:rPr>
            </w:r>
            <w:r/>
          </w:p>
          <w:p>
            <w:pPr>
              <w:pStyle w:val="1035"/>
              <w:ind w:left="119" w:firstLine="472"/>
              <w:jc w:val="both"/>
              <w:spacing w:before="39" w:line="225" w:lineRule="auto"/>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8"/>
                <w:sz w:val="22"/>
                <w:szCs w:val="22"/>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pacing w:val="8"/>
                <w:sz w:val="22"/>
                <w:szCs w:val="22"/>
                <w:highlight w:val="none"/>
              </w:rPr>
            </w:r>
            <w:r/>
          </w:p>
          <w:p>
            <w:pPr>
              <w:pStyle w:val="1035"/>
              <w:ind w:left="119" w:firstLine="472"/>
              <w:jc w:val="both"/>
              <w:spacing w:before="39" w:line="225" w:lineRule="auto"/>
              <w:rPr>
                <w:rFonts w:ascii="宋体" w:hAnsi="宋体" w:eastAsia="宋体" w:cs="宋体"/>
                <w:color w:val="000000"/>
                <w:spacing w:val="11"/>
                <w:sz w:val="24"/>
                <w:szCs w:val="24"/>
                <w:highlight w:val="none"/>
              </w:rPr>
            </w:pPr>
            <w:r>
              <w:rPr>
                <w:rFonts w:hint="eastAsia" w:ascii="宋体" w:hAnsi="宋体" w:eastAsia="宋体" w:cs="宋体"/>
                <w:color w:val="000000"/>
                <w:spacing w:val="8"/>
                <w:sz w:val="22"/>
                <w:szCs w:val="22"/>
                <w:highlight w:val="none"/>
              </w:rPr>
              <w:t xml:space="preserve">注2：残疾人福利性单位须按磋商文件要求提供《残疾人福利性单位声明函》。</w:t>
            </w:r>
            <w:r>
              <w:rPr>
                <w:rFonts w:ascii="宋体" w:hAnsi="宋体" w:eastAsia="宋体" w:cs="宋体"/>
                <w:color w:val="000000"/>
                <w:spacing w:val="11"/>
                <w:sz w:val="24"/>
                <w:szCs w:val="24"/>
                <w:highlight w:val="none"/>
              </w:rPr>
            </w:r>
            <w:r/>
          </w:p>
        </w:tc>
        <w:tc>
          <w:tcPr>
            <w:tcW w:w="1168" w:type="dxa"/>
            <w:vAlign w:val="top"/>
            <w:textDirection w:val="lrTb"/>
            <w:noWrap w:val="false"/>
          </w:tcPr>
          <w:p>
            <w:pPr>
              <w:pStyle w:val="1035"/>
              <w:spacing w:line="246" w:lineRule="auto"/>
              <w:rPr>
                <w:rFonts w:ascii="Arial"/>
                <w:color w:val="000000"/>
                <w:sz w:val="21"/>
                <w:highlight w:val="none"/>
              </w:rPr>
            </w:pPr>
            <w:r>
              <w:rPr>
                <w:rFonts w:ascii="Arial"/>
                <w:color w:val="000000"/>
                <w:sz w:val="21"/>
                <w:highlight w:val="none"/>
              </w:rPr>
            </w:r>
            <w:r/>
          </w:p>
          <w:p>
            <w:pPr>
              <w:pStyle w:val="1035"/>
              <w:spacing w:line="246" w:lineRule="auto"/>
              <w:rPr>
                <w:rFonts w:ascii="Arial"/>
                <w:color w:val="000000"/>
                <w:sz w:val="21"/>
                <w:highlight w:val="none"/>
              </w:rPr>
            </w:pPr>
            <w:r>
              <w:rPr>
                <w:rFonts w:ascii="Arial"/>
                <w:color w:val="000000"/>
                <w:sz w:val="21"/>
                <w:highlight w:val="none"/>
              </w:rPr>
            </w:r>
            <w:r/>
          </w:p>
          <w:p>
            <w:pPr>
              <w:pStyle w:val="1035"/>
              <w:spacing w:line="247" w:lineRule="auto"/>
              <w:rPr>
                <w:rFonts w:ascii="Arial"/>
                <w:color w:val="000000"/>
                <w:sz w:val="21"/>
                <w:highlight w:val="none"/>
              </w:rPr>
            </w:pPr>
            <w:r>
              <w:rPr>
                <w:rFonts w:ascii="Arial"/>
                <w:color w:val="000000"/>
                <w:sz w:val="21"/>
                <w:highlight w:val="none"/>
              </w:rPr>
            </w:r>
            <w:r/>
          </w:p>
          <w:p>
            <w:pPr>
              <w:pStyle w:val="1035"/>
              <w:ind w:left="115" w:right="107"/>
              <w:spacing w:before="75" w:line="263" w:lineRule="auto"/>
              <w:rPr>
                <w:rFonts w:hint="eastAsia" w:ascii="宋体" w:hAnsi="宋体" w:eastAsia="宋体" w:cs="宋体"/>
                <w:color w:val="000000"/>
                <w:sz w:val="24"/>
                <w:szCs w:val="24"/>
                <w:highlight w:val="none"/>
              </w:rPr>
            </w:pPr>
            <w:r>
              <w:rPr>
                <w:rFonts w:ascii="宋体" w:hAnsi="宋体" w:eastAsia="宋体" w:cs="宋体"/>
                <w:color w:val="000000"/>
                <w:spacing w:val="3"/>
                <w:sz w:val="23"/>
                <w:szCs w:val="23"/>
                <w:highlight w:val="none"/>
              </w:rPr>
              <w:t xml:space="preserve">格式见《响应</w:t>
            </w:r>
            <w:r>
              <w:rPr>
                <w:rFonts w:ascii="宋体" w:hAnsi="宋体" w:eastAsia="宋体" w:cs="宋体"/>
                <w:color w:val="000000"/>
                <w:spacing w:val="1"/>
                <w:sz w:val="23"/>
                <w:szCs w:val="23"/>
                <w:highlight w:val="none"/>
              </w:rPr>
              <w:t xml:space="preserve">文</w:t>
            </w:r>
            <w:r>
              <w:rPr>
                <w:rFonts w:ascii="宋体" w:hAnsi="宋体" w:eastAsia="宋体" w:cs="宋体"/>
                <w:color w:val="000000"/>
                <w:sz w:val="23"/>
                <w:szCs w:val="23"/>
                <w:highlight w:val="none"/>
              </w:rPr>
              <w:t xml:space="preserve"> </w:t>
            </w:r>
            <w:r>
              <w:rPr>
                <w:rFonts w:ascii="宋体" w:hAnsi="宋体" w:eastAsia="宋体" w:cs="宋体"/>
                <w:color w:val="000000"/>
                <w:spacing w:val="6"/>
                <w:sz w:val="23"/>
                <w:szCs w:val="23"/>
                <w:highlight w:val="none"/>
              </w:rPr>
              <w:t xml:space="preserve">件</w:t>
            </w:r>
            <w:r>
              <w:rPr>
                <w:rFonts w:ascii="宋体" w:hAnsi="宋体" w:eastAsia="宋体" w:cs="宋体"/>
                <w:color w:val="000000"/>
                <w:spacing w:val="5"/>
                <w:sz w:val="23"/>
                <w:szCs w:val="23"/>
                <w:highlight w:val="none"/>
              </w:rPr>
              <w:t xml:space="preserve">格式》</w:t>
            </w:r>
            <w:r>
              <w:rPr>
                <w:rFonts w:hint="eastAsia" w:ascii="宋体" w:hAnsi="宋体" w:eastAsia="宋体" w:cs="宋体"/>
                <w:color w:val="000000"/>
                <w:sz w:val="24"/>
                <w:szCs w:val="24"/>
                <w:highlight w:val="none"/>
              </w:rPr>
            </w:r>
            <w:r/>
          </w:p>
        </w:tc>
      </w:tr>
      <w:tr>
        <w:trPr>
          <w:cantSplit/>
          <w:trHeight w:val="1220"/>
        </w:trPr>
        <w:tc>
          <w:tcPr>
            <w:tcW w:w="433" w:type="dxa"/>
            <w:vAlign w:val="top"/>
            <w:textDirection w:val="lrTb"/>
            <w:noWrap w:val="false"/>
          </w:tcPr>
          <w:p>
            <w:pPr>
              <w:pStyle w:val="1035"/>
              <w:ind w:left="306"/>
              <w:spacing w:before="237" w:line="194" w:lineRule="auto"/>
              <w:rPr>
                <w:rFonts w:hint="eastAsia" w:ascii="宋体" w:hAnsi="宋体" w:eastAsia="宋体" w:cs="宋体"/>
                <w:color w:val="000000"/>
                <w:sz w:val="24"/>
                <w:szCs w:val="24"/>
                <w:highlight w:val="none"/>
              </w:rPr>
            </w:pPr>
            <w:r>
              <w:rPr>
                <w:rFonts w:ascii="Times New Roman" w:hAnsi="Times New Roman" w:eastAsia="Times New Roman" w:cs="Times New Roman"/>
                <w:color w:val="000000"/>
                <w:sz w:val="23"/>
                <w:szCs w:val="23"/>
                <w:highlight w:val="none"/>
              </w:rPr>
              <w:t xml:space="preserve">3</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1035"/>
              <w:ind w:left="111" w:right="107" w:firstLine="1"/>
              <w:jc w:val="both"/>
              <w:spacing w:before="38" w:line="237" w:lineRule="auto"/>
              <w:rPr>
                <w:rFonts w:hint="eastAsia" w:ascii="宋体" w:hAnsi="宋体" w:eastAsia="宋体" w:cs="宋体"/>
                <w:color w:val="000000"/>
                <w:sz w:val="24"/>
                <w:szCs w:val="24"/>
                <w:highlight w:val="none"/>
              </w:rPr>
            </w:pPr>
            <w:r>
              <w:rPr>
                <w:rFonts w:ascii="宋体" w:hAnsi="宋体" w:eastAsia="宋体" w:cs="宋体"/>
                <w:color w:val="000000"/>
                <w:spacing w:val="15"/>
                <w:sz w:val="24"/>
                <w:szCs w:val="24"/>
                <w:highlight w:val="none"/>
              </w:rPr>
              <w:t xml:space="preserve">本</w:t>
            </w:r>
            <w:r>
              <w:rPr>
                <w:rFonts w:ascii="宋体" w:hAnsi="宋体" w:eastAsia="宋体" w:cs="宋体"/>
                <w:color w:val="000000"/>
                <w:spacing w:val="13"/>
                <w:sz w:val="24"/>
                <w:szCs w:val="24"/>
                <w:highlight w:val="none"/>
              </w:rPr>
              <w:t xml:space="preserve">项目的特定条</w:t>
            </w:r>
            <w:r>
              <w:rPr>
                <w:rFonts w:ascii="宋体" w:hAnsi="宋体" w:eastAsia="宋体" w:cs="宋体"/>
                <w:color w:val="000000"/>
                <w:sz w:val="24"/>
                <w:szCs w:val="24"/>
                <w:highlight w:val="none"/>
              </w:rPr>
              <w:t xml:space="preserve"> </w:t>
            </w:r>
            <w:r>
              <w:rPr>
                <w:rFonts w:ascii="宋体" w:hAnsi="宋体" w:eastAsia="宋体" w:cs="宋体"/>
                <w:color w:val="000000"/>
                <w:spacing w:val="1"/>
                <w:sz w:val="24"/>
                <w:szCs w:val="24"/>
                <w:highlight w:val="none"/>
              </w:rPr>
              <w:t xml:space="preserve">件</w:t>
            </w:r>
            <w:r>
              <w:rPr>
                <w:rFonts w:hint="eastAsia" w:ascii="宋体" w:hAnsi="宋体" w:eastAsia="宋体" w:cs="宋体"/>
                <w:color w:val="000000"/>
                <w:sz w:val="24"/>
                <w:szCs w:val="24"/>
                <w:highlight w:val="none"/>
              </w:rPr>
            </w:r>
            <w:r/>
          </w:p>
        </w:tc>
        <w:tc>
          <w:tcPr>
            <w:tcW w:w="2506" w:type="dxa"/>
            <w:vAlign w:val="center"/>
            <w:textDirection w:val="lrTb"/>
            <w:noWrap w:val="false"/>
          </w:tcPr>
          <w:p>
            <w:pPr>
              <w:pStyle w:val="1035"/>
              <w:ind w:left="119"/>
              <w:jc w:val="both"/>
              <w:spacing w:before="39" w:line="225" w:lineRule="auto"/>
              <w:rPr>
                <w:rFonts w:hint="eastAsia" w:ascii="宋体" w:hAnsi="宋体" w:eastAsia="宋体" w:cs="宋体"/>
                <w:color w:val="000000"/>
                <w:sz w:val="24"/>
                <w:szCs w:val="24"/>
                <w:highlight w:val="none"/>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rPr>
                <w:rFonts w:hint="eastAsia" w:ascii="宋体" w:hAnsi="宋体" w:eastAsia="宋体" w:cs="宋体"/>
                <w:color w:val="000000"/>
                <w:sz w:val="24"/>
                <w:szCs w:val="24"/>
                <w:highlight w:val="none"/>
              </w:rPr>
            </w:r>
            <w:r/>
          </w:p>
        </w:tc>
        <w:tc>
          <w:tcPr>
            <w:tcW w:w="1168" w:type="dxa"/>
            <w:vAlign w:val="center"/>
            <w:textDirection w:val="lrTb"/>
            <w:noWrap w:val="false"/>
          </w:tcPr>
          <w:p>
            <w:pPr>
              <w:pStyle w:val="1035"/>
              <w:tabs>
                <w:tab w:val="left" w:pos="1080" w:leader="none"/>
              </w:tabs>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cantSplit/>
          <w:trHeight w:val="1220"/>
        </w:trPr>
        <w:tc>
          <w:tcPr>
            <w:tcW w:w="433" w:type="dxa"/>
            <w:vAlign w:val="center"/>
            <w:textDirection w:val="lrTb"/>
            <w:noWrap w:val="false"/>
          </w:tcPr>
          <w:p>
            <w:pPr>
              <w:pStyle w:val="1035"/>
              <w:jc w:val="center"/>
              <w:spacing w:before="237" w:line="194" w:lineRule="auto"/>
              <w:rPr>
                <w:rFonts w:ascii="Times New Roman" w:hAnsi="Times New Roman" w:eastAsia="宋体" w:cs="Times New Roman"/>
                <w:color w:val="000000"/>
                <w:sz w:val="23"/>
                <w:szCs w:val="23"/>
                <w:highlight w:val="none"/>
                <w:lang w:val="en-US" w:eastAsia="zh-CN"/>
              </w:rPr>
            </w:pPr>
            <w:r>
              <w:rPr>
                <w:rFonts w:hint="eastAsia" w:ascii="Times New Roman" w:hAnsi="Times New Roman" w:eastAsia="宋体" w:cs="Times New Roman"/>
                <w:color w:val="000000"/>
                <w:sz w:val="23"/>
                <w:szCs w:val="23"/>
                <w:highlight w:val="none"/>
                <w:lang w:val="en-US" w:eastAsia="zh-CN"/>
              </w:rPr>
              <w:t xml:space="preserve">3-1</w:t>
            </w:r>
            <w:r>
              <w:rPr>
                <w:rFonts w:ascii="Times New Roman" w:hAnsi="Times New Roman" w:eastAsia="宋体" w:cs="Times New Roman"/>
                <w:color w:val="000000"/>
                <w:sz w:val="23"/>
                <w:szCs w:val="23"/>
                <w:highlight w:val="none"/>
                <w:lang w:val="en-US" w:eastAsia="zh-CN"/>
              </w:rPr>
            </w:r>
            <w:r/>
          </w:p>
        </w:tc>
        <w:tc>
          <w:tcPr>
            <w:tcW w:w="891" w:type="dxa"/>
            <w:vAlign w:val="center"/>
            <w:textDirection w:val="lrTb"/>
            <w:noWrap w:val="false"/>
          </w:tcPr>
          <w:p>
            <w:pPr>
              <w:pStyle w:val="1035"/>
              <w:ind w:left="111" w:right="107" w:firstLine="1"/>
              <w:jc w:val="both"/>
              <w:spacing w:before="38" w:line="237" w:lineRule="auto"/>
              <w:rPr>
                <w:rFonts w:ascii="宋体" w:hAnsi="宋体" w:eastAsia="宋体" w:cs="宋体"/>
                <w:color w:val="000000"/>
                <w:spacing w:val="15"/>
                <w:sz w:val="24"/>
                <w:szCs w:val="24"/>
                <w:highlight w:val="none"/>
              </w:rPr>
            </w:pPr>
            <w:r>
              <w:rPr>
                <w:sz w:val="24"/>
              </w:rPr>
              <w:t xml:space="preserve">其他特定资格要求</w:t>
            </w:r>
            <w:r>
              <w:rPr>
                <w:rFonts w:ascii="宋体" w:hAnsi="宋体" w:eastAsia="宋体" w:cs="宋体"/>
                <w:color w:val="000000"/>
                <w:spacing w:val="15"/>
                <w:sz w:val="24"/>
                <w:szCs w:val="24"/>
                <w:highlight w:val="none"/>
              </w:rPr>
            </w:r>
            <w:r/>
          </w:p>
        </w:tc>
        <w:tc>
          <w:tcPr>
            <w:tcW w:w="2506" w:type="dxa"/>
            <w:vAlign w:val="center"/>
            <w:textDirection w:val="lrTb"/>
            <w:noWrap w:val="false"/>
          </w:tcPr>
          <w:p>
            <w:pPr>
              <w:pStyle w:val="1035"/>
              <w:rPr>
                <w:rFonts w:ascii="宋体" w:hAnsi="宋体" w:eastAsia="宋体" w:cs="宋体"/>
                <w:color w:val="000000"/>
                <w:spacing w:val="11"/>
                <w:sz w:val="24"/>
                <w:szCs w:val="24"/>
                <w:highlight w:val="none"/>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rPr>
                <w:rFonts w:ascii="宋体" w:hAnsi="宋体" w:eastAsia="宋体" w:cs="宋体"/>
                <w:color w:val="000000"/>
                <w:spacing w:val="11"/>
                <w:sz w:val="24"/>
                <w:szCs w:val="24"/>
                <w:highlight w:val="none"/>
              </w:rPr>
            </w:r>
            <w:r/>
          </w:p>
        </w:tc>
        <w:tc>
          <w:tcPr>
            <w:tcW w:w="1168" w:type="dxa"/>
            <w:vAlign w:val="center"/>
            <w:textDirection w:val="lrTb"/>
            <w:noWrap w:val="false"/>
          </w:tcPr>
          <w:p>
            <w:pPr>
              <w:pStyle w:val="1035"/>
              <w:tabs>
                <w:tab w:val="left" w:pos="1080" w:leader="none"/>
              </w:tabs>
              <w:rPr>
                <w:rFonts w:hint="eastAsia" w:ascii="宋体" w:hAnsi="宋体" w:eastAsia="宋体" w:cs="宋体"/>
                <w:color w:val="000000"/>
                <w:sz w:val="24"/>
                <w:szCs w:val="24"/>
                <w:highlight w:val="none"/>
                <w:lang w:val="en-US" w:eastAsia="zh-CN"/>
              </w:rPr>
            </w:pPr>
            <w:r>
              <w:rPr>
                <w:sz w:val="24"/>
              </w:rPr>
              <w:t xml:space="preserve">提供证明文件的电子件或电子证照</w:t>
            </w:r>
            <w:r>
              <w:rPr>
                <w:rFonts w:hint="eastAsia" w:ascii="宋体" w:hAnsi="宋体" w:eastAsia="宋体" w:cs="宋体"/>
                <w:color w:val="000000"/>
                <w:sz w:val="24"/>
                <w:szCs w:val="24"/>
                <w:highlight w:val="none"/>
                <w:lang w:val="en-US" w:eastAsia="zh-CN"/>
              </w:rPr>
            </w:r>
            <w:r/>
          </w:p>
        </w:tc>
      </w:tr>
    </w:tbl>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《符合性审查要求》见下表：</w:t>
      </w:r>
      <w:r>
        <w:rPr>
          <w:rFonts w:hint="eastAsia" w:ascii="宋体" w:hAnsi="宋体" w:eastAsia="宋体" w:cs="宋体"/>
          <w:color w:val="000000"/>
          <w:sz w:val="24"/>
          <w:szCs w:val="24"/>
          <w:highlight w:val="none"/>
        </w:rPr>
      </w:r>
      <w:r/>
    </w:p>
    <w:p>
      <w:pPr>
        <w:pStyle w:val="1035"/>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符合性审查要求</w:t>
      </w:r>
      <w:r>
        <w:rPr>
          <w:rFonts w:hint="eastAsia" w:ascii="宋体" w:hAnsi="宋体" w:eastAsia="宋体" w:cs="宋体"/>
          <w:b/>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67"/>
        <w:gridCol w:w="6566"/>
      </w:tblGrid>
      <w:tr>
        <w:trPr>
          <w:trHeight w:val="300"/>
        </w:trPr>
        <w:tc>
          <w:tcPr>
            <w:tcW w:w="401" w:type="dxa"/>
            <w:vAlign w:val="center"/>
            <w:textDirection w:val="lrTb"/>
            <w:noWrap w:val="false"/>
          </w:tcPr>
          <w:p>
            <w:pPr>
              <w:pStyle w:val="103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975" w:type="dxa"/>
            <w:vAlign w:val="center"/>
            <w:textDirection w:val="lrTb"/>
            <w:noWrap w:val="false"/>
          </w:tcPr>
          <w:p>
            <w:pPr>
              <w:pStyle w:val="103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3623" w:type="dxa"/>
            <w:vAlign w:val="center"/>
            <w:textDirection w:val="lrTb"/>
            <w:noWrap w:val="false"/>
          </w:tcPr>
          <w:p>
            <w:pPr>
              <w:pStyle w:val="103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响应函、</w:t>
            </w:r>
            <w:r>
              <w:rPr>
                <w:rFonts w:hint="eastAsia" w:ascii="宋体" w:hAnsi="宋体" w:eastAsia="宋体" w:cs="宋体"/>
                <w:color w:val="000000"/>
                <w:sz w:val="24"/>
                <w:szCs w:val="24"/>
                <w:highlight w:val="none"/>
              </w:rPr>
              <w:t xml:space="preserve">法定代表人资格证明书和政府采购供应商信用承诺书</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按磋商文件要求提供响应函、</w:t>
            </w:r>
            <w:r>
              <w:rPr>
                <w:rFonts w:hint="eastAsia" w:ascii="宋体" w:hAnsi="宋体" w:eastAsia="宋体" w:cs="宋体"/>
                <w:color w:val="000000"/>
                <w:sz w:val="24"/>
                <w:szCs w:val="24"/>
                <w:highlight w:val="none"/>
              </w:rPr>
              <w:t xml:space="preserve">法定代表人资格证明书和政府采购供应商信用承诺书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响应完整性</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未将一个采购包中的内容拆开响应；</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报价唯一性</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响应文件未</w:t>
            </w:r>
            <w:r>
              <w:rPr>
                <w:rFonts w:hint="eastAsia" w:ascii="宋体" w:hAnsi="宋体" w:eastAsia="宋体" w:cs="宋体"/>
                <w:color w:val="000000"/>
                <w:sz w:val="24"/>
                <w:szCs w:val="24"/>
                <w:highlight w:val="none"/>
              </w:rPr>
              <w:t xml:space="preserve">出现可选择性或可调整的报价（磋商文件另有规定的除外）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响应文件中承诺的响应有效期满足磋商文件中载明的响应有效期的；</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签署、加盖公章</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按照磋商文件要求签署、加盖公章的；</w:t>
            </w:r>
            <w:r>
              <w:rPr>
                <w:rFonts w:hint="eastAsia" w:ascii="宋体" w:hAnsi="宋体" w:eastAsia="宋体" w:cs="宋体"/>
                <w:color w:val="000000"/>
                <w:sz w:val="24"/>
                <w:szCs w:val="24"/>
                <w:highlight w:val="none"/>
              </w:rPr>
            </w:r>
            <w:r/>
          </w:p>
        </w:tc>
      </w:tr>
      <w:tr>
        <w:trPr>
          <w:trHeight w:val="548"/>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标记为“实质性格式”的文件均按磋商文件要求提供；</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sz w:val="24"/>
              </w:rPr>
              <w:t xml:space="preserve">报价的修正</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sz w:val="24"/>
              </w:rPr>
              <w:t xml:space="preserve">响应文件报价出现前后不一致时，按《符合性审查要求》3.2.2-3.2.5项规定修正，供应商对修正后的报价予以确认；</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rPr>
            </w:pPr>
            <w:r>
              <w:rPr>
                <w:rFonts w:hint="eastAsia"/>
                <w:sz w:val="24"/>
              </w:rPr>
              <w:t xml:space="preserve">9</w:t>
            </w:r>
            <w:r>
              <w:rPr>
                <w:rFonts w:hint="eastAsia" w:ascii="宋体" w:hAnsi="宋体" w:eastAsia="宋体" w:cs="宋体"/>
                <w:color w:val="000000"/>
                <w:sz w:val="24"/>
                <w:szCs w:val="24"/>
                <w:highlight w:val="none"/>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sz w:val="24"/>
              </w:rPr>
              <w:t xml:space="preserve">报价合理性</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sz w:val="24"/>
              </w:rPr>
              <w:t xml:space="preserve">报价合理，或</w:t>
            </w:r>
            <w:r>
              <w:rPr>
                <w:rFonts w:hint="eastAsia"/>
                <w:sz w:val="24"/>
              </w:rPr>
              <w:t xml:space="preserve">供应商的报价明显低于其他通过符合性审查供应商的报价，</w:t>
            </w:r>
            <w:r>
              <w:rPr>
                <w:sz w:val="24"/>
              </w:rPr>
              <w:t xml:space="preserve">有可能影响</w:t>
            </w:r>
            <w:r>
              <w:rPr>
                <w:rFonts w:hint="eastAsia"/>
                <w:sz w:val="24"/>
              </w:rPr>
              <w:t xml:space="preserve">工程</w:t>
            </w:r>
            <w:r>
              <w:rPr>
                <w:sz w:val="24"/>
              </w:rPr>
              <w:t xml:space="preserve">质量或者不能诚信履约的</w:t>
            </w:r>
            <w:r>
              <w:rPr>
                <w:rFonts w:hint="eastAsia"/>
                <w:sz w:val="24"/>
              </w:rPr>
              <w:t xml:space="preserve">，能够应磋商小组要求在规定时间内证明其报价合理性的</w:t>
            </w:r>
            <w:r>
              <w:rPr>
                <w:sz w:val="24"/>
              </w:rPr>
              <w:t xml:space="preserve">；</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公平竞争</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串通响应</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附加条件</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响应文件未含有采购人不能接受的附加条件的；</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975" w:type="dxa"/>
            <w:vAlign w:val="center"/>
            <w:textDirection w:val="lrTb"/>
            <w:noWrap w:val="false"/>
          </w:tcPr>
          <w:p>
            <w:pPr>
              <w:pStyle w:val="1035"/>
              <w:jc w:val="left"/>
              <w:widowControl/>
              <w:rPr>
                <w:rFonts w:hint="eastAsia"/>
                <w:sz w:val="24"/>
              </w:rPr>
            </w:pPr>
            <w:r>
              <w:rPr>
                <w:rFonts w:hint="eastAsia"/>
                <w:sz w:val="24"/>
              </w:rPr>
              <w:t xml:space="preserve">工程量清单</w:t>
            </w:r>
            <w:r>
              <w:rPr>
                <w:rFonts w:hint="eastAsia"/>
                <w:sz w:val="24"/>
              </w:rPr>
            </w:r>
            <w:r/>
          </w:p>
        </w:tc>
        <w:tc>
          <w:tcPr>
            <w:tcW w:w="3623" w:type="dxa"/>
            <w:vAlign w:val="center"/>
            <w:textDirection w:val="lrTb"/>
            <w:noWrap w:val="false"/>
          </w:tcPr>
          <w:p>
            <w:pPr>
              <w:pStyle w:val="1035"/>
              <w:jc w:val="left"/>
              <w:widowControl/>
              <w:rPr>
                <w:rFonts w:hint="eastAsia"/>
                <w:sz w:val="24"/>
              </w:rPr>
            </w:pPr>
            <w:r>
              <w:rPr>
                <w:rFonts w:hint="eastAsia"/>
                <w:sz w:val="24"/>
              </w:rPr>
              <w:t xml:space="preserve">未擅自修改工程量清单项目名称、计量单位、工程数量或运算定义等；不存在缺项或漏项情况；</w:t>
            </w:r>
            <w:r>
              <w:rPr>
                <w:rFonts w:hint="eastAsia"/>
                <w:sz w:val="24"/>
              </w:rPr>
            </w:r>
            <w:r/>
          </w:p>
        </w:tc>
      </w:tr>
      <w:tr>
        <w:trPr>
          <w:trHeight w:val="685"/>
        </w:trPr>
        <w:tc>
          <w:tcPr>
            <w:tcW w:w="401" w:type="dxa"/>
            <w:vAlign w:val="center"/>
            <w:textDirection w:val="lrTb"/>
            <w:noWrap w:val="false"/>
          </w:tcPr>
          <w:p>
            <w:pPr>
              <w:pStyle w:val="103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tcW w:w="975" w:type="dxa"/>
            <w:vAlign w:val="center"/>
            <w:textDirection w:val="lrTb"/>
            <w:noWrap w:val="false"/>
          </w:tcPr>
          <w:p>
            <w:pPr>
              <w:pStyle w:val="1035"/>
              <w:jc w:val="left"/>
              <w:widowControl/>
              <w:rPr>
                <w:rFonts w:hint="eastAsia"/>
                <w:sz w:val="24"/>
              </w:rPr>
            </w:pPr>
            <w:r>
              <w:rPr>
                <w:rFonts w:hint="eastAsia"/>
                <w:sz w:val="24"/>
              </w:rPr>
              <w:t xml:space="preserve">不可竞争费</w:t>
            </w:r>
            <w:r>
              <w:rPr>
                <w:rFonts w:hint="eastAsia"/>
                <w:sz w:val="24"/>
              </w:rPr>
            </w:r>
            <w:r/>
          </w:p>
        </w:tc>
        <w:tc>
          <w:tcPr>
            <w:tcW w:w="3623" w:type="dxa"/>
            <w:vAlign w:val="center"/>
            <w:textDirection w:val="lrTb"/>
            <w:noWrap w:val="false"/>
          </w:tcPr>
          <w:p>
            <w:pPr>
              <w:pStyle w:val="1035"/>
              <w:jc w:val="left"/>
              <w:widowControl/>
              <w:rPr>
                <w:rFonts w:hint="eastAsia"/>
                <w:sz w:val="24"/>
              </w:rPr>
            </w:pPr>
            <w:r>
              <w:rPr>
                <w:rFonts w:hint="eastAsia"/>
                <w:sz w:val="24"/>
              </w:rPr>
              <w:t xml:space="preserve">未擅自改动暂列金额或暂估价或其他不可竞争费率的；</w:t>
            </w:r>
            <w:r>
              <w:rPr>
                <w:rFonts w:hint="eastAsia"/>
                <w:sz w:val="24"/>
              </w:rPr>
            </w:r>
            <w:r/>
          </w:p>
        </w:tc>
      </w:tr>
      <w:tr>
        <w:trPr>
          <w:trHeight w:val="685"/>
        </w:trPr>
        <w:tc>
          <w:tcPr>
            <w:tcW w:w="401" w:type="dxa"/>
            <w:vAlign w:val="center"/>
            <w:textDirection w:val="lrTb"/>
            <w:noWrap w:val="false"/>
          </w:tcPr>
          <w:p>
            <w:pPr>
              <w:pStyle w:val="103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sz w:val="24"/>
              </w:rPr>
              <w:t xml:space="preserve">最终报价</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sz w:val="24"/>
              </w:rPr>
              <w:t xml:space="preserve">最终报价未高于首次报价的；</w:t>
            </w:r>
            <w:r>
              <w:rPr>
                <w:rFonts w:hint="eastAsia" w:ascii="宋体" w:hAnsi="宋体" w:eastAsia="宋体" w:cs="宋体"/>
                <w:color w:val="000000"/>
                <w:sz w:val="24"/>
                <w:szCs w:val="24"/>
                <w:highlight w:val="none"/>
              </w:rPr>
            </w:r>
            <w:r/>
          </w:p>
        </w:tc>
      </w:tr>
      <w:tr>
        <w:trPr>
          <w:trHeight w:val="685"/>
        </w:trPr>
        <w:tc>
          <w:tcPr>
            <w:tcW w:w="401" w:type="dxa"/>
            <w:vAlign w:val="center"/>
            <w:textDirection w:val="lrTb"/>
            <w:noWrap w:val="false"/>
          </w:tcPr>
          <w:p>
            <w:pPr>
              <w:pStyle w:val="103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975"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其他无效情形</w:t>
            </w:r>
            <w:r>
              <w:rPr>
                <w:rFonts w:hint="eastAsia" w:ascii="宋体" w:hAnsi="宋体" w:eastAsia="宋体" w:cs="宋体"/>
                <w:color w:val="000000"/>
                <w:sz w:val="24"/>
                <w:szCs w:val="24"/>
                <w:highlight w:val="none"/>
              </w:rPr>
            </w:r>
            <w:r/>
          </w:p>
        </w:tc>
        <w:tc>
          <w:tcPr>
            <w:tcW w:w="3623" w:type="dxa"/>
            <w:vAlign w:val="center"/>
            <w:textDirection w:val="lrTb"/>
            <w:noWrap w:val="false"/>
          </w:tcPr>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供应商、响应文件不存在不符合法律、法规和磋商文件规定的其他无效情形。</w:t>
            </w:r>
            <w:r>
              <w:rPr>
                <w:rFonts w:hint="eastAsia" w:ascii="宋体" w:hAnsi="宋体" w:eastAsia="宋体" w:cs="宋体"/>
                <w:color w:val="000000"/>
                <w:sz w:val="24"/>
                <w:szCs w:val="24"/>
                <w:highlight w:val="none"/>
              </w:rPr>
            </w:r>
            <w:r/>
          </w:p>
        </w:tc>
      </w:tr>
    </w:tbl>
    <w:p>
      <w:pPr>
        <w:pStyle w:val="1035"/>
        <w:numPr>
          <w:ilvl w:val="0"/>
          <w:numId w:val="12"/>
        </w:numPr>
        <w:ind w:left="900" w:hanging="900"/>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bookmarkEnd w:id="620"/>
      <w:r/>
      <w:bookmarkEnd w:id="621"/>
      <w:r>
        <w:rPr>
          <w:rFonts w:hint="eastAsia" w:ascii="宋体" w:hAnsi="宋体" w:eastAsia="宋体" w:cs="宋体"/>
          <w:color w:val="000000"/>
          <w:sz w:val="24"/>
          <w:szCs w:val="24"/>
          <w:highlight w:val="none"/>
        </w:rPr>
        <w:t xml:space="preserve">磋商、响应文件有关事项的澄清、说明或者更正和最终报价</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对磋商文件作出的实质性变动是磋商文件的有效组成部分，磋商小组应当及时</w:t>
      </w:r>
      <w:r>
        <w:rPr>
          <w:rFonts w:hint="eastAsia" w:ascii="宋体" w:hAnsi="宋体" w:eastAsia="宋体" w:cs="宋体"/>
          <w:color w:val="000000"/>
          <w:sz w:val="24"/>
          <w:szCs w:val="24"/>
          <w:highlight w:val="none"/>
        </w:rPr>
        <w:t xml:space="preserve">通过</w:t>
      </w:r>
      <w:r>
        <w:rPr>
          <w:rFonts w:hint="eastAsia" w:ascii="宋体" w:hAnsi="宋体" w:eastAsia="宋体" w:cs="宋体"/>
          <w:color w:val="000000"/>
          <w:sz w:val="24"/>
          <w:szCs w:val="24"/>
          <w:highlight w:val="none"/>
          <w:lang w:eastAsia="zh-CN"/>
        </w:rPr>
        <w:t xml:space="preserve">“苏采云”系统</w:t>
      </w:r>
      <w:r>
        <w:rPr>
          <w:rFonts w:hint="eastAsia" w:ascii="宋体" w:hAnsi="宋体" w:eastAsia="宋体" w:cs="宋体"/>
          <w:color w:val="000000"/>
          <w:sz w:val="24"/>
          <w:szCs w:val="24"/>
          <w:highlight w:val="none"/>
        </w:rPr>
        <w:t xml:space="preserve">以书面形式同时通知所有参加磋商的供应商。</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响应文件的澄清、说明或者更正：</w:t>
      </w:r>
      <w:r>
        <w:rPr>
          <w:rFonts w:hint="eastAsia" w:ascii="宋体" w:hAnsi="宋体" w:eastAsia="宋体" w:cs="宋体"/>
          <w:color w:val="000000"/>
          <w:sz w:val="24"/>
          <w:szCs w:val="24"/>
          <w:highlight w:val="none"/>
        </w:rPr>
      </w:r>
      <w:r/>
    </w:p>
    <w:p>
      <w:pPr>
        <w:pStyle w:val="1035"/>
        <w:ind w:left="1080"/>
        <w:spacing w:line="360" w:lineRule="auto"/>
        <w:tabs>
          <w:tab w:val="left" w:pos="19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w:t>
      </w:r>
      <w:r>
        <w:rPr>
          <w:rFonts w:ascii="Times New Roman" w:hAnsi="Times New Roman" w:eastAsia="宋体" w:cs="Times New Roman"/>
          <w:color w:val="000000"/>
          <w:sz w:val="24"/>
          <w:highlight w:val="none"/>
        </w:rPr>
        <w:t xml:space="preserve">过程中，</w:t>
      </w:r>
      <w:r>
        <w:rPr>
          <w:rFonts w:hint="eastAsia" w:ascii="Times New Roman" w:hAnsi="Times New Roman" w:eastAsia="宋体" w:cs="Times New Roman"/>
          <w:color w:val="000000"/>
          <w:sz w:val="24"/>
          <w:highlight w:val="none"/>
        </w:rPr>
        <w:t xml:space="preserve">磋商小组</w:t>
      </w:r>
      <w:r>
        <w:rPr>
          <w:rFonts w:ascii="Times New Roman" w:hAnsi="Times New Roman" w:eastAsia="宋体" w:cs="Times New Roman"/>
          <w:color w:val="000000"/>
          <w:sz w:val="24"/>
          <w:highlight w:val="none"/>
        </w:rPr>
        <w:t xml:space="preserve">会</w:t>
      </w:r>
      <w:r>
        <w:rPr>
          <w:rFonts w:hint="eastAsia" w:ascii="Times New Roman" w:hAnsi="Times New Roman" w:eastAsia="宋体" w:cs="Times New Roman"/>
          <w:color w:val="000000"/>
          <w:sz w:val="24"/>
          <w:highlight w:val="none"/>
          <w:lang w:val="en-US" w:eastAsia="zh-CN"/>
        </w:rPr>
        <w:t xml:space="preserve">将</w:t>
      </w:r>
      <w:r>
        <w:rPr>
          <w:rFonts w:ascii="Times New Roman" w:hAnsi="Times New Roman" w:eastAsia="宋体" w:cs="Times New Roman"/>
          <w:color w:val="000000"/>
          <w:sz w:val="24"/>
          <w:highlight w:val="none"/>
        </w:rPr>
        <w:t xml:space="preserve">以书面形式要求</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对其</w:t>
      </w:r>
      <w:r>
        <w:rPr>
          <w:rFonts w:hint="eastAsia" w:ascii="Times New Roman" w:hAnsi="Times New Roman" w:eastAsia="宋体" w:cs="Times New Roman"/>
          <w:color w:val="000000"/>
          <w:sz w:val="24"/>
          <w:highlight w:val="none"/>
        </w:rPr>
        <w:t xml:space="preserve">响应</w:t>
      </w:r>
      <w:r>
        <w:rPr>
          <w:rFonts w:ascii="Times New Roman" w:hAnsi="Times New Roman" w:eastAsia="宋体" w:cs="Times New Roman"/>
          <w:color w:val="000000"/>
          <w:sz w:val="24"/>
          <w:highlight w:val="none"/>
        </w:rPr>
        <w:t xml:space="preserve">文件中含义不明确、同类问题表述不一致或者有明显文字和计算错误的内容，作出必要的澄清、说明或者补正。</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的澄清、说明或者补正应当采用书面形式，并加盖</w:t>
      </w:r>
      <w:r>
        <w:rPr>
          <w:rFonts w:hint="eastAsia" w:ascii="Times New Roman" w:hAnsi="Times New Roman" w:eastAsia="宋体" w:cs="Times New Roman"/>
          <w:color w:val="000000"/>
          <w:sz w:val="24"/>
          <w:highlight w:val="none"/>
        </w:rPr>
        <w:t xml:space="preserve">电子</w:t>
      </w:r>
      <w:r>
        <w:rPr>
          <w:rFonts w:ascii="Times New Roman" w:hAnsi="Times New Roman" w:eastAsia="宋体" w:cs="Times New Roman"/>
          <w:color w:val="000000"/>
          <w:sz w:val="24"/>
          <w:highlight w:val="none"/>
        </w:rPr>
        <w:t xml:space="preserve">公章。</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的澄清、说明或者补正不得超出</w:t>
      </w:r>
      <w:r>
        <w:rPr>
          <w:rFonts w:hint="eastAsia" w:ascii="Times New Roman" w:hAnsi="Times New Roman" w:eastAsia="宋体" w:cs="Times New Roman"/>
          <w:color w:val="000000"/>
          <w:sz w:val="24"/>
          <w:highlight w:val="none"/>
        </w:rPr>
        <w:t xml:space="preserve">响应</w:t>
      </w:r>
      <w:r>
        <w:rPr>
          <w:rFonts w:ascii="Times New Roman" w:hAnsi="Times New Roman" w:eastAsia="宋体" w:cs="Times New Roman"/>
          <w:color w:val="000000"/>
          <w:sz w:val="24"/>
          <w:highlight w:val="none"/>
        </w:rPr>
        <w:t xml:space="preserve">文件的范围或者改变</w:t>
      </w:r>
      <w:r>
        <w:rPr>
          <w:rFonts w:hint="eastAsia" w:ascii="Times New Roman" w:hAnsi="Times New Roman" w:eastAsia="宋体" w:cs="Times New Roman"/>
          <w:color w:val="000000"/>
          <w:sz w:val="24"/>
          <w:highlight w:val="none"/>
        </w:rPr>
        <w:t xml:space="preserve">响应</w:t>
      </w:r>
      <w:r>
        <w:rPr>
          <w:rFonts w:ascii="Times New Roman" w:hAnsi="Times New Roman" w:eastAsia="宋体" w:cs="Times New Roman"/>
          <w:color w:val="000000"/>
          <w:sz w:val="24"/>
          <w:highlight w:val="none"/>
        </w:rPr>
        <w:t xml:space="preserve">文件的实质性内容。澄清文件将作为</w:t>
      </w:r>
      <w:r>
        <w:rPr>
          <w:rFonts w:hint="eastAsia" w:ascii="Times New Roman" w:hAnsi="Times New Roman" w:eastAsia="宋体" w:cs="Times New Roman"/>
          <w:color w:val="000000"/>
          <w:sz w:val="24"/>
          <w:highlight w:val="none"/>
        </w:rPr>
        <w:t xml:space="preserve">响应</w:t>
      </w:r>
      <w:r>
        <w:rPr>
          <w:rFonts w:ascii="Times New Roman" w:hAnsi="Times New Roman" w:eastAsia="宋体" w:cs="Times New Roman"/>
          <w:color w:val="000000"/>
          <w:sz w:val="24"/>
          <w:highlight w:val="none"/>
        </w:rPr>
        <w:t xml:space="preserve">文件内容的一部分。</w:t>
      </w:r>
      <w:r>
        <w:rPr>
          <w:rFonts w:ascii="Times New Roman" w:hAnsi="Times New Roman" w:eastAsia="宋体" w:cs="Times New Roman"/>
          <w:color w:val="000000"/>
          <w:sz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ascii="Times New Roman" w:hAnsi="Times New Roman" w:eastAsia="宋体" w:cs="Times New Roman"/>
          <w:b/>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color w:val="000000"/>
          <w:sz w:val="24"/>
          <w:highlight w:val="none"/>
          <w:lang w:eastAsia="zh-CN"/>
        </w:rPr>
        <w:t xml:space="preserve">通过</w:t>
      </w:r>
      <w:r>
        <w:rPr>
          <w:rFonts w:hint="eastAsia" w:ascii="Times New Roman" w:hAnsi="Times New Roman" w:eastAsia="宋体" w:cs="Times New Roman"/>
          <w:b/>
          <w:sz w:val="24"/>
          <w:lang w:eastAsia="zh-CN"/>
        </w:rPr>
        <w:t xml:space="preserve">“苏采云”系统</w:t>
      </w:r>
      <w:r>
        <w:rPr>
          <w:rFonts w:ascii="Times New Roman" w:hAnsi="Times New Roman" w:eastAsia="宋体" w:cs="Times New Roman"/>
          <w:b/>
          <w:sz w:val="24"/>
        </w:rPr>
        <w:t xml:space="preserve">提交最</w:t>
      </w:r>
      <w:r>
        <w:rPr>
          <w:rFonts w:hint="eastAsia" w:ascii="Times New Roman" w:hAnsi="Times New Roman" w:eastAsia="宋体" w:cs="Times New Roman"/>
          <w:b/>
          <w:sz w:val="24"/>
        </w:rPr>
        <w:t xml:space="preserve">终</w:t>
      </w:r>
      <w:r>
        <w:rPr>
          <w:rFonts w:ascii="Times New Roman" w:hAnsi="Times New Roman" w:eastAsia="宋体" w:cs="Times New Roman"/>
          <w:b/>
          <w:sz w:val="24"/>
        </w:rPr>
        <w:t xml:space="preserve">报价</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000000"/>
          <w:sz w:val="24"/>
          <w:szCs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磋商报价次数：本项目采用</w:t>
      </w:r>
      <w:r>
        <w:rPr>
          <w:rFonts w:hint="eastAsia" w:ascii="宋体" w:hAnsi="宋体" w:eastAsia="宋体" w:cs="宋体"/>
          <w:b/>
          <w:bCs/>
          <w:color w:val="000000"/>
          <w:sz w:val="24"/>
          <w:szCs w:val="24"/>
          <w:highlight w:val="none"/>
          <w:lang w:eastAsia="zh-CN"/>
        </w:rPr>
        <w:t xml:space="preserve">二次报价</w:t>
      </w:r>
      <w:r>
        <w:rPr>
          <w:rFonts w:hint="eastAsia" w:ascii="宋体" w:hAnsi="宋体" w:eastAsia="宋体" w:cs="宋体"/>
          <w:color w:val="000000"/>
          <w:sz w:val="24"/>
          <w:szCs w:val="24"/>
          <w:highlight w:val="none"/>
          <w:lang w:eastAsia="zh-CN"/>
        </w:rPr>
        <w:t xml:space="preserve">，磋商响应文件报价一览表的报价作为首次报价，在磋商结束后，磋商小组应当要求所有实质性响应的供应商在规定时间内提交最后报价，最后报价作为评分依据。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最终报价是供应商响应文件的有效组成部分。</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已提交响应文件的供应商，在提交最终报价之前，可以根据磋商情况退出磋商。</w:t>
      </w:r>
      <w:r>
        <w:rPr>
          <w:rFonts w:hint="eastAsia" w:ascii="宋体" w:hAnsi="宋体" w:eastAsia="宋体" w:cs="宋体"/>
          <w:color w:val="000000"/>
          <w:sz w:val="24"/>
          <w:szCs w:val="24"/>
          <w:highlight w:val="none"/>
        </w:rPr>
      </w:r>
      <w:r/>
    </w:p>
    <w:p>
      <w:pPr>
        <w:pStyle w:val="1035"/>
        <w:numPr>
          <w:ilvl w:val="0"/>
          <w:numId w:val="12"/>
        </w:numPr>
        <w:ind w:left="900" w:hanging="900"/>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最终报价的算术修正及政策调整</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最终报价出现前后不一致的，按照下列规定修正：</w:t>
      </w:r>
      <w:r>
        <w:rPr>
          <w:rFonts w:hint="eastAsia" w:ascii="宋体" w:hAnsi="宋体" w:eastAsia="宋体" w:cs="宋体"/>
          <w:color w:val="000000"/>
          <w:sz w:val="24"/>
          <w:szCs w:val="24"/>
          <w:highlight w:val="none"/>
        </w:rPr>
      </w:r>
      <w:r/>
    </w:p>
    <w:p>
      <w:pPr>
        <w:pStyle w:val="103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竞争性磋商文件对于报价修正是否另有规定：</w:t>
      </w:r>
      <w:r>
        <w:rPr>
          <w:rFonts w:hint="eastAsia" w:ascii="宋体" w:hAnsi="宋体" w:eastAsia="宋体" w:cs="宋体"/>
          <w:color w:val="000000"/>
          <w:sz w:val="24"/>
          <w:szCs w:val="24"/>
          <w:highlight w:val="none"/>
        </w:rPr>
      </w:r>
      <w:r/>
    </w:p>
    <w:p>
      <w:pPr>
        <w:pStyle w:val="1035"/>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□有，具体规定为：___________</w:t>
      </w:r>
      <w:r>
        <w:rPr>
          <w:rFonts w:hint="eastAsia" w:ascii="宋体" w:hAnsi="宋体" w:eastAsia="宋体" w:cs="宋体"/>
          <w:color w:val="000000"/>
          <w:sz w:val="24"/>
          <w:szCs w:val="24"/>
          <w:highlight w:val="none"/>
          <w:u w:val="single"/>
        </w:rPr>
      </w:r>
      <w:r/>
    </w:p>
    <w:p>
      <w:pPr>
        <w:pStyle w:val="1035"/>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无，按下述3.2.2-3.2.5项规定修正。</w:t>
      </w:r>
      <w:r>
        <w:rPr>
          <w:rFonts w:hint="eastAsia" w:ascii="宋体" w:hAnsi="宋体" w:eastAsia="宋体" w:cs="宋体"/>
          <w:color w:val="000000"/>
          <w:sz w:val="24"/>
          <w:szCs w:val="24"/>
          <w:highlight w:val="none"/>
        </w:rPr>
      </w:r>
      <w:r/>
    </w:p>
    <w:p>
      <w:pPr>
        <w:pStyle w:val="10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大写金额和小写金额不一致的，以大写金额为准；</w:t>
      </w:r>
      <w:r>
        <w:rPr>
          <w:rFonts w:hint="eastAsia" w:ascii="宋体" w:hAnsi="宋体" w:eastAsia="宋体" w:cs="宋体"/>
          <w:color w:val="000000"/>
          <w:sz w:val="24"/>
          <w:szCs w:val="24"/>
          <w:highlight w:val="none"/>
        </w:rPr>
      </w:r>
      <w:r/>
    </w:p>
    <w:p>
      <w:pPr>
        <w:pStyle w:val="10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单价金额小数点或者百分比有明显错位的，以最终报价一览表的总价为准，并修改单价；</w:t>
      </w:r>
      <w:r>
        <w:rPr>
          <w:rFonts w:hint="eastAsia" w:ascii="宋体" w:hAnsi="宋体" w:eastAsia="宋体" w:cs="宋体"/>
          <w:color w:val="000000"/>
          <w:sz w:val="24"/>
          <w:szCs w:val="24"/>
          <w:highlight w:val="none"/>
        </w:rPr>
      </w:r>
      <w:r/>
    </w:p>
    <w:p>
      <w:pPr>
        <w:pStyle w:val="1035"/>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103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szCs w:val="24"/>
          <w:highlight w:val="none"/>
        </w:rPr>
        <w:t xml:space="preserve">其响应无效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2"/>
          <w:numId w:val="12"/>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落实政府采购政策的价格调整：</w:t>
      </w:r>
      <w:r>
        <w:rPr>
          <w:rFonts w:hint="eastAsia" w:ascii="宋体" w:hAnsi="宋体" w:eastAsia="宋体" w:cs="宋体"/>
          <w:color w:val="000000"/>
          <w:sz w:val="24"/>
          <w:szCs w:val="24"/>
          <w:highlight w:val="none"/>
          <w:lang w:eastAsia="zh-CN"/>
        </w:rPr>
        <w:t xml:space="preserve">本项目专门面向中小企业采购，故不再执行价格优惠政策。</w:t>
      </w:r>
      <w:r>
        <w:rPr>
          <w:rFonts w:hint="eastAsia" w:ascii="宋体" w:hAnsi="宋体" w:eastAsia="宋体" w:cs="宋体"/>
          <w:color w:val="000000"/>
          <w:sz w:val="24"/>
          <w:szCs w:val="24"/>
          <w:highlight w:val="none"/>
        </w:rPr>
      </w:r>
      <w:r/>
    </w:p>
    <w:p>
      <w:pPr>
        <w:pStyle w:val="1035"/>
        <w:numPr>
          <w:ilvl w:val="0"/>
          <w:numId w:val="12"/>
        </w:numPr>
        <w:ind w:left="900" w:hanging="900"/>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磋商环节及提交最终报价后如出现以下情况的，供应商的</w:t>
      </w:r>
      <w:r>
        <w:rPr>
          <w:rFonts w:hint="eastAsia" w:ascii="宋体" w:hAnsi="宋体" w:eastAsia="宋体" w:cs="宋体"/>
          <w:b/>
          <w:color w:val="000000"/>
          <w:sz w:val="24"/>
          <w:szCs w:val="24"/>
          <w:highlight w:val="none"/>
        </w:rPr>
        <w:t xml:space="preserve">响应文件无效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供应商对实质性变动不予确认的；</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未按照磋商小组规定的时间、逾期提交最终报价的；</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如供应商的最终报价超过竞争性磋商文件中规定的项目/采购包预算金额或者项目/采购包最高限价的；</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响应文件中出现可选择性或可调整的报价的（竞争性磋商文件另有规定的除外）；</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最终报价出现前后不一致，供应商对修正后的报价不予确认的；</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lang w:val="en-US" w:eastAsia="zh-CN"/>
        </w:rPr>
        <w:t xml:space="preserve">最终报价高于首次报价的</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u w:val="none"/>
        </w:rPr>
      </w:r>
      <w:r/>
    </w:p>
    <w:p>
      <w:pPr>
        <w:pStyle w:val="1035"/>
        <w:numPr>
          <w:ilvl w:val="1"/>
          <w:numId w:val="12"/>
        </w:numPr>
        <w:ind w:left="1077" w:hanging="720"/>
        <w:spacing w:line="360" w:lineRule="auto"/>
        <w:tabs>
          <w:tab w:val="left" w:pos="1080" w:leader="none"/>
          <w:tab w:val="left" w:pos="1589" w:leader="none"/>
        </w:tabs>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highlight w:val="none"/>
        </w:rPr>
        <w:t xml:space="preserve">其他：</w:t>
      </w:r>
      <w:r>
        <w:rPr>
          <w:rFonts w:hint="eastAsia" w:ascii="宋体" w:hAnsi="宋体" w:eastAsia="宋体" w:cs="宋体"/>
          <w:b w:val="0"/>
          <w:bCs w:val="0"/>
          <w:color w:val="000000"/>
          <w:sz w:val="24"/>
          <w:szCs w:val="24"/>
          <w:highlight w:val="none"/>
          <w:u w:val="none"/>
        </w:rPr>
        <w:t xml:space="preserve">评审过程中出现下列情形之一的，评审委员会应当启动异常低价投标（ 响应）审查程序：</w:t>
      </w:r>
      <w:r>
        <w:rPr>
          <w:rFonts w:hint="eastAsia" w:ascii="宋体" w:hAnsi="宋体" w:eastAsia="宋体" w:cs="宋体"/>
          <w:b w:val="0"/>
          <w:bCs w:val="0"/>
          <w:color w:val="000000"/>
          <w:sz w:val="24"/>
          <w:szCs w:val="24"/>
          <w:highlight w:val="none"/>
          <w:u w:val="none"/>
        </w:rPr>
      </w:r>
      <w:r/>
    </w:p>
    <w:p>
      <w:pPr>
        <w:pStyle w:val="1035"/>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① 投标（响应）报价低于采购项目预算50%的，即投标（响应）报价&lt;采购项目预算×50%；</w:t>
      </w:r>
      <w:r>
        <w:rPr>
          <w:rFonts w:hint="eastAsia" w:ascii="宋体" w:hAnsi="宋体" w:eastAsia="宋体" w:cs="宋体"/>
          <w:b w:val="0"/>
          <w:bCs w:val="0"/>
          <w:color w:val="000000"/>
          <w:sz w:val="24"/>
          <w:szCs w:val="24"/>
          <w:highlight w:val="none"/>
          <w:u w:val="none"/>
        </w:rPr>
      </w:r>
      <w:r/>
    </w:p>
    <w:p>
      <w:pPr>
        <w:pStyle w:val="1035"/>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② 投标（响应）报价低于采购项目最高限价45% 的，即投标（响应）报价&lt;采购项目最高限价×45%；</w:t>
      </w:r>
      <w:r>
        <w:rPr>
          <w:rFonts w:hint="eastAsia" w:ascii="宋体" w:hAnsi="宋体" w:eastAsia="宋体" w:cs="宋体"/>
          <w:b w:val="0"/>
          <w:bCs w:val="0"/>
          <w:color w:val="000000"/>
          <w:sz w:val="24"/>
          <w:szCs w:val="24"/>
          <w:highlight w:val="none"/>
          <w:u w:val="none"/>
        </w:rPr>
      </w:r>
      <w:r/>
    </w:p>
    <w:p>
      <w:pPr>
        <w:pStyle w:val="1035"/>
        <w:numPr>
          <w:ilvl w:val="1"/>
          <w:numId w:val="0"/>
        </w:numPr>
        <w:ind w:left="0" w:firstLine="480"/>
        <w:jc w:val="both"/>
        <w:keepLines w:val="0"/>
        <w:keepNext w:val="0"/>
        <w:pageBreakBefore w:val="0"/>
        <w:spacing w:line="360" w:lineRule="auto"/>
        <w:tabs>
          <w:tab w:val="left" w:pos="1080" w:leader="none"/>
        </w:tabs>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u w:val="none"/>
        </w:rPr>
        <w:t xml:space="preserve">③ 评审委员会认定的供应商报价过低、有可能影响产品质量或者不能诚信履约的其他情形。</w:t>
      </w:r>
      <w:r>
        <w:rPr>
          <w:rFonts w:hint="eastAsia" w:ascii="宋体" w:hAnsi="宋体" w:eastAsia="宋体" w:cs="宋体"/>
          <w:b w:val="0"/>
          <w:bCs w:val="0"/>
          <w:color w:val="000000"/>
          <w:sz w:val="24"/>
          <w:szCs w:val="24"/>
          <w:highlight w:val="none"/>
          <w:u w:val="none"/>
        </w:rPr>
      </w:r>
      <w:r/>
    </w:p>
    <w:p>
      <w:pPr>
        <w:pStyle w:val="1035"/>
        <w:numPr>
          <w:ilvl w:val="1"/>
          <w:numId w:val="0"/>
        </w:numPr>
        <w:ind w:left="0" w:firstLine="480"/>
        <w:jc w:val="both"/>
        <w:keepLines w:val="0"/>
        <w:keepNext w:val="0"/>
        <w:pageBreakBefore w:val="0"/>
        <w:spacing w:line="360" w:lineRule="auto"/>
        <w:tabs>
          <w:tab w:val="left" w:pos="1080" w:leader="none"/>
        </w:tabs>
        <w:rPr>
          <w:rFonts w:hint="eastAsia"/>
          <w:b w:val="0"/>
          <w:bCs w:val="0"/>
        </w:rPr>
        <w:outlineLvl w:val="9"/>
      </w:pPr>
      <w:r>
        <w:rPr>
          <w:rFonts w:hint="eastAsia" w:ascii="宋体" w:hAnsi="宋体" w:eastAsia="宋体" w:cs="宋体"/>
          <w:b w:val="0"/>
          <w:bCs w:val="0"/>
          <w:color w:val="000000"/>
          <w:sz w:val="24"/>
          <w:szCs w:val="24"/>
          <w:highlight w:val="none"/>
          <w:u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b w:val="0"/>
          <w:bCs w:val="0"/>
        </w:rPr>
      </w:r>
      <w:r/>
    </w:p>
    <w:p>
      <w:pPr>
        <w:pStyle w:val="1035"/>
        <w:numPr>
          <w:ilvl w:val="0"/>
          <w:numId w:val="12"/>
        </w:numPr>
        <w:ind w:left="900" w:hanging="900"/>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评审方法和评审标准</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本项目采用的评审方法为：本项目的评审采用综合评分法。综合评分法，是指响应文件满足磋商文件全部实质性要求且按评审因素的量化指标评审得分最高的供应商为成交</w:t>
      </w:r>
      <w:r>
        <w:rPr>
          <w:rFonts w:hint="eastAsia" w:ascii="宋体" w:hAnsi="宋体" w:eastAsia="宋体" w:cs="宋体"/>
          <w:color w:val="000000"/>
          <w:sz w:val="24"/>
          <w:szCs w:val="24"/>
          <w:highlight w:val="none"/>
          <w:lang w:val="en-US" w:eastAsia="zh-CN"/>
        </w:rPr>
        <w:t xml:space="preserve">候</w:t>
      </w:r>
      <w:r>
        <w:rPr>
          <w:rFonts w:hint="eastAsia" w:ascii="宋体" w:hAnsi="宋体" w:eastAsia="宋体" w:cs="宋体"/>
          <w:color w:val="000000"/>
          <w:sz w:val="24"/>
          <w:szCs w:val="24"/>
          <w:highlight w:val="none"/>
        </w:rPr>
        <w:t xml:space="preserve">选供应商的评审方法。  </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竞争性磋商文件中没有规定的评审标准不得作为评审依据。</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关于无线局域网认证产品政府采购清单中的产品，优先采购的具体规定（如涉及）</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numPr>
          <w:ilvl w:val="0"/>
          <w:numId w:val="12"/>
        </w:numPr>
        <w:ind w:left="900" w:hanging="900"/>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确定</w:t>
      </w:r>
      <w:bookmarkStart w:id="636" w:name="_Toc164229241"/>
      <w:r/>
      <w:bookmarkStart w:id="637" w:name="_Toc226965736"/>
      <w:r/>
      <w:bookmarkStart w:id="638" w:name="_Toc150480784"/>
      <w:r/>
      <w:bookmarkStart w:id="639" w:name="_Toc226337242"/>
      <w:r/>
      <w:bookmarkStart w:id="640" w:name="_Toc226309790"/>
      <w:r/>
      <w:bookmarkStart w:id="641" w:name="_Toc151193788"/>
      <w:r/>
      <w:bookmarkStart w:id="642" w:name="_Toc164608660"/>
      <w:r/>
      <w:bookmarkStart w:id="643" w:name="_Toc150774751"/>
      <w:r/>
      <w:bookmarkStart w:id="644" w:name="_Toc150509297"/>
      <w:r/>
      <w:bookmarkStart w:id="645" w:name="_Toc151193934"/>
      <w:r/>
      <w:bookmarkStart w:id="646" w:name="_Toc195842911"/>
      <w:r/>
      <w:bookmarkStart w:id="647" w:name="_Toc127151546"/>
      <w:r/>
      <w:bookmarkStart w:id="648" w:name="_Toc127151747"/>
      <w:r/>
      <w:bookmarkStart w:id="649" w:name="_Toc226965819"/>
      <w:r/>
      <w:bookmarkStart w:id="650" w:name="_Toc164608815"/>
      <w:r/>
      <w:bookmarkStart w:id="651" w:name="_Toc151193716"/>
      <w:r/>
      <w:bookmarkStart w:id="652" w:name="_Toc127161460"/>
      <w:r/>
      <w:bookmarkStart w:id="653" w:name="_Toc164351640"/>
      <w:r/>
      <w:bookmarkStart w:id="654" w:name="_Toc149720839"/>
      <w:r/>
      <w:bookmarkStart w:id="655" w:name="_Ref467307010"/>
      <w:r/>
      <w:bookmarkStart w:id="656" w:name="_Toc305158814"/>
      <w:r/>
      <w:bookmarkStart w:id="657" w:name="_Toc151193860"/>
      <w:r/>
      <w:bookmarkStart w:id="658" w:name="_Toc142311048"/>
      <w:r/>
      <w:bookmarkStart w:id="659" w:name="_Toc164229387"/>
      <w:r/>
      <w:bookmarkStart w:id="660" w:name="_Toc305158888"/>
      <w:r/>
      <w:bookmarkStart w:id="661" w:name="_Toc264969236"/>
      <w:r/>
      <w:bookmarkStart w:id="662" w:name="_Toc150774646"/>
      <w:r/>
      <w:bookmarkStart w:id="663" w:name="_Toc151190173"/>
      <w:r/>
      <w:bookmarkStart w:id="664" w:name="_Toc520356170"/>
      <w:r/>
      <w:bookmarkStart w:id="665" w:name="_Toc151193644"/>
      <w:r/>
      <w:bookmarkStart w:id="666" w:name="_Toc265228384"/>
      <w:r>
        <w:rPr>
          <w:rFonts w:hint="eastAsia" w:ascii="宋体" w:hAnsi="宋体" w:eastAsia="宋体" w:cs="宋体"/>
          <w:color w:val="000000"/>
          <w:sz w:val="24"/>
          <w:szCs w:val="24"/>
          <w:highlight w:val="none"/>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磋商小组根据上述供应商排序，依次推荐排序前</w:t>
      </w:r>
      <w:r>
        <w:rPr>
          <w:rFonts w:hint="eastAsia" w:ascii="宋体" w:hAnsi="宋体" w:eastAsia="宋体" w:cs="宋体"/>
          <w:color w:val="000000"/>
          <w:sz w:val="24"/>
          <w:szCs w:val="24"/>
          <w:highlight w:val="none"/>
        </w:rPr>
        <w:t xml:space="preserve">3名</w:t>
      </w:r>
      <w:r>
        <w:rPr>
          <w:rFonts w:hint="eastAsia" w:ascii="宋体" w:hAnsi="宋体" w:eastAsia="宋体" w:cs="宋体"/>
          <w:color w:val="000000"/>
          <w:sz w:val="24"/>
          <w:szCs w:val="24"/>
          <w:highlight w:val="none"/>
        </w:rPr>
        <w:t xml:space="preserve">的供应商为</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en-US" w:eastAsia="zh-CN"/>
        </w:rPr>
        <w:t xml:space="preserve">候</w:t>
      </w:r>
      <w:r>
        <w:rPr>
          <w:rFonts w:hint="eastAsia" w:ascii="宋体" w:hAnsi="宋体" w:eastAsia="宋体" w:cs="宋体"/>
          <w:color w:val="000000"/>
          <w:sz w:val="24"/>
          <w:szCs w:val="24"/>
          <w:highlight w:val="none"/>
        </w:rPr>
        <w:t xml:space="preserve">选供应商</w:t>
      </w:r>
      <w:r>
        <w:rPr>
          <w:rFonts w:hint="eastAsia" w:ascii="宋体" w:hAnsi="宋体" w:eastAsia="宋体" w:cs="宋体"/>
          <w:color w:val="000000"/>
          <w:sz w:val="24"/>
          <w:szCs w:val="24"/>
          <w:highlight w:val="none"/>
        </w:rPr>
        <w:t xml:space="preserve">（若在磋商文件允许的情形下提交最终报价的供应商</w:t>
      </w:r>
      <w:r>
        <w:rPr>
          <w:rFonts w:hint="eastAsia" w:ascii="宋体" w:hAnsi="宋体" w:eastAsia="宋体" w:cs="宋体"/>
          <w:color w:val="000000"/>
          <w:sz w:val="24"/>
          <w:szCs w:val="24"/>
          <w:highlight w:val="none"/>
          <w:lang w:eastAsia="zh-CN"/>
        </w:rPr>
        <w:t xml:space="preserve">为两家</w:t>
      </w:r>
      <w:r>
        <w:rPr>
          <w:rFonts w:hint="eastAsia" w:ascii="宋体" w:hAnsi="宋体" w:eastAsia="宋体" w:cs="宋体"/>
          <w:color w:val="000000"/>
          <w:sz w:val="24"/>
          <w:szCs w:val="24"/>
          <w:highlight w:val="none"/>
        </w:rPr>
        <w:t xml:space="preserve">，则依次推荐二名供应商为成交候选供应商），并编写评审报告。</w:t>
      </w:r>
      <w:r>
        <w:rPr>
          <w:rFonts w:hint="eastAsia" w:ascii="宋体" w:hAnsi="宋体" w:eastAsia="宋体" w:cs="宋体"/>
          <w:color w:val="000000"/>
          <w:sz w:val="24"/>
          <w:szCs w:val="24"/>
          <w:highlight w:val="none"/>
        </w:rPr>
      </w:r>
      <w:r/>
    </w:p>
    <w:p>
      <w:pPr>
        <w:pStyle w:val="1035"/>
        <w:numPr>
          <w:ilvl w:val="1"/>
          <w:numId w:val="12"/>
        </w:numPr>
        <w:ind w:left="1077" w:hanging="720"/>
        <w:spacing w:line="360" w:lineRule="auto"/>
        <w:tabs>
          <w:tab w:val="left" w:pos="1080" w:leader="none"/>
          <w:tab w:val="left" w:pos="1589" w:leader="none"/>
          <w:tab w:val="left" w:pos="187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4"/>
          <w:szCs w:val="24"/>
          <w:highlight w:val="none"/>
        </w:rPr>
      </w:r>
      <w:r/>
    </w:p>
    <w:p>
      <w:pPr>
        <w:pStyle w:val="1035"/>
        <w:numPr>
          <w:ilvl w:val="0"/>
          <w:numId w:val="12"/>
        </w:numPr>
        <w:ind w:left="900" w:hanging="900"/>
        <w:spacing w:line="360" w:lineRule="auto"/>
        <w:tabs>
          <w:tab w:val="left" w:pos="360" w:leader="none"/>
          <w:tab w:val="left" w:pos="90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报告违法行为</w:t>
      </w:r>
      <w:r>
        <w:rPr>
          <w:rFonts w:hint="eastAsia" w:ascii="宋体" w:hAnsi="宋体" w:eastAsia="宋体" w:cs="宋体"/>
          <w:color w:val="000000"/>
          <w:sz w:val="24"/>
          <w:szCs w:val="24"/>
          <w:highlight w:val="none"/>
        </w:rPr>
      </w:r>
      <w:r/>
    </w:p>
    <w:p>
      <w:pPr>
        <w:pStyle w:val="1035"/>
        <w:numPr>
          <w:ilvl w:val="1"/>
          <w:numId w:val="12"/>
        </w:numPr>
        <w:ind w:left="1077" w:hanging="720"/>
        <w:jc w:val="left"/>
        <w:spacing w:line="360" w:lineRule="auto"/>
        <w:widowControl/>
        <w:tabs>
          <w:tab w:val="left" w:pos="1080" w:leader="none"/>
          <w:tab w:val="left" w:pos="1589" w:leader="none"/>
          <w:tab w:val="left" w:pos="1872"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b/>
          <w:color w:val="000000"/>
          <w:sz w:val="24"/>
          <w:szCs w:val="24"/>
          <w:highlight w:val="none"/>
        </w:rPr>
      </w:r>
      <w:r/>
    </w:p>
    <w:p>
      <w:pPr>
        <w:pStyle w:val="1069"/>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9"/>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9"/>
        <w:tabs>
          <w:tab w:val="left" w:pos="567" w:leader="none"/>
        </w:tabs>
        <w:rPr>
          <w:rFonts w:hint="eastAsia"/>
        </w:rPr>
      </w:pPr>
      <w:r>
        <w:rPr>
          <w:rFonts w:hint="eastAsia"/>
        </w:rPr>
      </w:r>
      <w:r/>
    </w:p>
    <w:p>
      <w:pPr>
        <w:pStyle w:val="1037"/>
        <w:numPr>
          <w:ilvl w:val="0"/>
          <w:numId w:val="13"/>
        </w:numPr>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bl>
      <w:tblPr>
        <w:tblpPr w:horzAnchor="page" w:tblpX="1313" w:vertAnchor="text" w:tblpY="522" w:leftFromText="180" w:topFromText="0" w:rightFromText="180" w:bottomFromText="0"/>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282"/>
        <w:gridCol w:w="792"/>
        <w:gridCol w:w="4715"/>
        <w:gridCol w:w="2052"/>
      </w:tblGrid>
      <w:tr>
        <w:trPr>
          <w:trHeight w:val="510"/>
        </w:trPr>
        <w:tc>
          <w:tcPr>
            <w:tcW w:w="717" w:type="dxa"/>
            <w:vAlign w:val="center"/>
            <w:textDirection w:val="lrTb"/>
            <w:noWrap w:val="false"/>
          </w:tcPr>
          <w:p>
            <w:pPr>
              <w:pStyle w:val="1035"/>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282" w:type="dxa"/>
            <w:vAlign w:val="center"/>
            <w:textDirection w:val="lrTb"/>
            <w:noWrap w:val="false"/>
          </w:tcPr>
          <w:p>
            <w:pPr>
              <w:pStyle w:val="1035"/>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92" w:type="dxa"/>
            <w:vAlign w:val="center"/>
            <w:textDirection w:val="lrTb"/>
            <w:noWrap w:val="false"/>
          </w:tcPr>
          <w:p>
            <w:pPr>
              <w:pStyle w:val="1035"/>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4715" w:type="dxa"/>
            <w:vAlign w:val="center"/>
            <w:textDirection w:val="lrTb"/>
            <w:noWrap w:val="false"/>
          </w:tcPr>
          <w:p>
            <w:pPr>
              <w:pStyle w:val="1035"/>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2052" w:type="dxa"/>
            <w:vAlign w:val="center"/>
            <w:textDirection w:val="lrTb"/>
            <w:noWrap w:val="false"/>
          </w:tcPr>
          <w:p>
            <w:pPr>
              <w:pStyle w:val="1281"/>
              <w:spacing w:before="0" w:after="0" w:line="240" w:lineRule="auto"/>
              <w:rPr>
                <w:rFonts w:hint="eastAsia" w:ascii="宋体" w:hAnsi="宋体" w:eastAsia="宋体" w:cs="宋体"/>
                <w:color w:val="000000"/>
                <w:sz w:val="24"/>
                <w:szCs w:val="24"/>
                <w:highlight w:val="none"/>
              </w:rPr>
              <w:framePr w:vAnchor="text" w:hAnchor="page" w:x="1313" w:y="522"/>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2103"/>
        </w:trPr>
        <w:tc>
          <w:tcPr>
            <w:tcW w:w="717" w:type="dxa"/>
            <w:vAlign w:val="center"/>
            <w:textDirection w:val="lrTb"/>
            <w:noWrap w:val="false"/>
          </w:tcPr>
          <w:p>
            <w:pPr>
              <w:pStyle w:val="1035"/>
              <w:ind w:firstLine="28"/>
              <w:jc w:val="center"/>
              <w:rPr>
                <w:rFonts w:hint="eastAsia" w:ascii="宋体" w:hAnsi="宋体" w:eastAsia="宋体" w:cs="宋体"/>
                <w:b/>
                <w:color w:val="000000"/>
                <w:sz w:val="24"/>
                <w:szCs w:val="24"/>
                <w:highlight w:val="none"/>
              </w:rPr>
              <w:framePr w:vAnchor="text" w:hAnchor="page" w:x="1313" w:y="522"/>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1282" w:type="dxa"/>
            <w:vAlign w:val="center"/>
            <w:textDirection w:val="lrTb"/>
            <w:noWrap w:val="false"/>
          </w:tcPr>
          <w:p>
            <w:pPr>
              <w:pStyle w:val="1035"/>
              <w:ind w:firstLine="28"/>
              <w:jc w:val="center"/>
              <w:rPr>
                <w:rFonts w:hint="eastAsia" w:ascii="宋体" w:hAnsi="宋体" w:eastAsia="宋体" w:cs="宋体"/>
                <w:color w:val="000000"/>
                <w:sz w:val="24"/>
                <w:szCs w:val="24"/>
                <w:highlight w:val="none"/>
              </w:rPr>
              <w:framePr w:vAnchor="text" w:hAnchor="page" w:x="1313" w:y="522"/>
            </w:pPr>
            <w:r>
              <w:rPr>
                <w:rFonts w:hint="eastAsia" w:ascii="宋体" w:hAnsi="宋体" w:eastAsia="宋体" w:cs="Times New Roman"/>
                <w:color w:val="000000"/>
                <w:sz w:val="21"/>
                <w:szCs w:val="21"/>
                <w:highlight w:val="none"/>
                <w:lang w:eastAsia="zh-CN"/>
              </w:rPr>
              <w:t xml:space="preserve">价格分</w:t>
            </w: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bidi="ar-SA"/>
              </w:rPr>
              <w:t xml:space="preserve">10分</w:t>
            </w:r>
            <w:r>
              <w:rPr>
                <w:rFonts w:ascii="宋体" w:hAnsi="宋体" w:eastAsia="宋体" w:cs="宋体"/>
                <w:color w:val="000000"/>
                <w:sz w:val="24"/>
                <w:szCs w:val="24"/>
                <w:highlight w:val="none"/>
                <w:lang w:val="en-US" w:eastAsia="zh-CN"/>
              </w:rPr>
            </w:r>
            <w:r/>
          </w:p>
        </w:tc>
        <w:tc>
          <w:tcPr>
            <w:tcW w:w="4715" w:type="dxa"/>
            <w:vAlign w:val="center"/>
            <w:textDirection w:val="lrTb"/>
            <w:noWrap w:val="false"/>
          </w:tcPr>
          <w:p>
            <w:pPr>
              <w:pStyle w:val="1035"/>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t xml:space="preserve">满足招标文件要求且投标价格最低的投标报价为评标基准价，其价格分为1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分，按下列公式计算：投标报价得分=(评标基准价／投标报价)×报价权值</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1035"/>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t xml:space="preserve">备注：以上计算取小数点后两位，第三位四舍五入。</w:t>
            </w: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t xml:space="preserve">此处最终报价指经过报价修正，及因落实政府采购政策进行价格调整后的最终报价，详见第</w:t>
            </w:r>
            <w:r>
              <w:rPr>
                <w:rFonts w:hint="eastAsia" w:ascii="宋体" w:hAnsi="宋体" w:eastAsia="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章《评标方法和评标标准》</w:t>
            </w:r>
            <w:r>
              <w:rPr>
                <w:rFonts w:hint="eastAsia" w:ascii="宋体" w:hAnsi="宋体" w:eastAsia="宋体" w:cs="宋体"/>
                <w:color w:val="000000"/>
                <w:sz w:val="21"/>
                <w:szCs w:val="21"/>
                <w:highlight w:val="none"/>
              </w:rPr>
            </w:r>
            <w:r/>
          </w:p>
        </w:tc>
      </w:tr>
      <w:tr>
        <w:trPr>
          <w:trHeight w:val="510"/>
        </w:trPr>
        <w:tc>
          <w:tcPr>
            <w:gridSpan w:val="2"/>
            <w:tcW w:w="1999" w:type="dxa"/>
            <w:vAlign w:val="center"/>
            <w:textDirection w:val="lrTb"/>
            <w:noWrap w:val="false"/>
          </w:tcPr>
          <w:p>
            <w:pPr>
              <w:pStyle w:val="1035"/>
              <w:numPr>
                <w:ilvl w:val="0"/>
                <w:numId w:val="14"/>
              </w:numPr>
              <w:ind w:firstLine="28"/>
              <w:jc w:val="center"/>
              <w:rPr>
                <w:rFonts w:hint="eastAsia" w:ascii="宋体" w:hAnsi="宋体" w:eastAsia="宋体" w:cs="宋体"/>
                <w:color w:val="000000"/>
                <w:sz w:val="24"/>
                <w:szCs w:val="24"/>
                <w:highlight w:val="none"/>
                <w:lang w:eastAsia="zh-CN"/>
              </w:rPr>
              <w:framePr w:vAnchor="text" w:hAnchor="page" w:x="1313" w:y="522"/>
            </w:pPr>
            <w:r>
              <w:rPr>
                <w:rFonts w:hint="eastAsia" w:ascii="宋体" w:hAnsi="宋体" w:eastAsia="宋体" w:cs="宋体"/>
                <w:b/>
                <w:bCs/>
                <w:color w:val="000000"/>
                <w:sz w:val="24"/>
                <w:szCs w:val="24"/>
                <w:highlight w:val="none"/>
                <w:lang w:eastAsia="zh-CN"/>
              </w:rPr>
              <w:t xml:space="preserve">客观分</w:t>
            </w:r>
            <w:r>
              <w:rPr>
                <w:rFonts w:hint="eastAsia" w:ascii="宋体" w:hAnsi="宋体" w:eastAsia="宋体" w:cs="宋体"/>
                <w:color w:val="000000"/>
                <w:sz w:val="24"/>
                <w:szCs w:val="24"/>
                <w:highlight w:val="none"/>
                <w:lang w:eastAsia="zh-CN"/>
              </w:rPr>
            </w:r>
            <w:r/>
          </w:p>
        </w:tc>
        <w:tc>
          <w:tcPr>
            <w:tcW w:w="792"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19分</w:t>
            </w:r>
            <w:r>
              <w:rPr>
                <w:rFonts w:ascii="宋体" w:hAnsi="宋体" w:eastAsia="宋体" w:cs="宋体"/>
                <w:color w:val="000000"/>
                <w:sz w:val="24"/>
                <w:szCs w:val="24"/>
                <w:highlight w:val="none"/>
                <w:lang w:val="en-US" w:eastAsia="zh-CN"/>
              </w:rPr>
            </w:r>
            <w:r/>
          </w:p>
        </w:tc>
        <w:tc>
          <w:tcPr>
            <w:gridSpan w:val="2"/>
            <w:tcW w:w="6767"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1132"/>
        </w:trPr>
        <w:tc>
          <w:tcPr>
            <w:tcW w:w="717"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ind w:firstLine="210"/>
              <w:keepLines w:val="0"/>
              <w:keepNext w:val="0"/>
              <w:pageBreakBefore w:val="0"/>
              <w:spacing w:line="260" w:lineRule="exact"/>
              <w:widowControl w:val="off"/>
              <w:rPr>
                <w:rFonts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相关业绩</w:t>
            </w:r>
            <w:r>
              <w:rPr>
                <w:rFonts w:ascii="宋体" w:hAnsi="宋体" w:eastAsia="宋体" w:cs="宋体"/>
                <w:color w:val="000000"/>
                <w:sz w:val="21"/>
                <w:szCs w:val="21"/>
                <w:highlight w:val="none"/>
                <w:lang w:val="en-US" w:eastAsia="zh-CN"/>
              </w:rPr>
            </w:r>
            <w:r/>
          </w:p>
        </w:tc>
        <w:tc>
          <w:tcPr>
            <w:tcW w:w="792" w:type="dxa"/>
            <w:vAlign w:val="center"/>
            <w:textDirection w:val="lrTb"/>
            <w:noWrap w:val="false"/>
          </w:tcPr>
          <w:p>
            <w:pPr>
              <w:pStyle w:val="1035"/>
              <w:ind w:left="-38"/>
              <w:jc w:val="center"/>
              <w:keepLines w:val="0"/>
              <w:keepNext w:val="0"/>
              <w:pageBreakBefore w:val="0"/>
              <w:spacing w:line="260" w:lineRule="exact"/>
              <w:widowControl w:val="off"/>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ind w:left="-38"/>
              <w:keepLines w:val="0"/>
              <w:keepNext w:val="0"/>
              <w:pageBreakBefore w:val="0"/>
              <w:spacing w:line="260" w:lineRule="exact"/>
              <w:widowControl w:val="off"/>
              <w:tabs>
                <w:tab w:val="left" w:pos="874" w:leader="none"/>
              </w:tabs>
              <w:rPr>
                <w:rFonts w:hint="eastAsia"/>
                <w:b w:val="0"/>
                <w:bCs w:val="0"/>
                <w:sz w:val="20"/>
                <w:szCs w:val="20"/>
                <w:highlight w:val="none"/>
                <w:lang w:val="en-US" w:eastAsia="zh-CN"/>
              </w:rPr>
              <w:framePr w:vAnchor="text" w:hAnchor="page" w:x="1313" w:y="522"/>
            </w:pPr>
            <w:r>
              <w:rPr>
                <w:rFonts w:hint="eastAsia" w:ascii="宋体" w:hAnsi="宋体" w:eastAsia="宋体" w:cs="宋体"/>
                <w:color w:val="000000"/>
                <w:sz w:val="21"/>
                <w:szCs w:val="21"/>
                <w:highlight w:val="none"/>
              </w:rPr>
              <w:t xml:space="preserve">供应商自 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年1月1日以来承担过类似工程业绩的，有1个得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分，本项最高</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b w:val="0"/>
                <w:bCs w:val="0"/>
                <w:sz w:val="20"/>
                <w:szCs w:val="20"/>
                <w:highlight w:val="none"/>
                <w:lang w:val="en-US" w:eastAsia="zh-CN"/>
              </w:rPr>
            </w:r>
            <w:r/>
          </w:p>
        </w:tc>
        <w:tc>
          <w:tcPr>
            <w:tcW w:w="2052" w:type="dxa"/>
            <w:vAlign w:val="center"/>
            <w:textDirection w:val="lrTb"/>
            <w:noWrap w:val="false"/>
          </w:tcPr>
          <w:p>
            <w:pPr>
              <w:pStyle w:val="1035"/>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rPr>
              <w:t xml:space="preserve">注：须提供服务合同</w:t>
            </w:r>
            <w:r>
              <w:rPr>
                <w:rFonts w:hint="eastAsia" w:ascii="宋体" w:hAnsi="宋体" w:eastAsia="宋体" w:cs="宋体"/>
                <w:color w:val="000000"/>
                <w:sz w:val="21"/>
                <w:szCs w:val="21"/>
                <w:highlight w:val="none"/>
                <w:lang w:val="en-US" w:eastAsia="zh-CN"/>
              </w:rPr>
              <w:t xml:space="preserve">或中标通知书。</w:t>
            </w:r>
            <w:r>
              <w:rPr>
                <w:rFonts w:hint="eastAsia" w:ascii="宋体" w:hAnsi="宋体" w:eastAsia="宋体" w:cs="宋体"/>
                <w:color w:val="000000"/>
                <w:sz w:val="21"/>
                <w:szCs w:val="21"/>
                <w:highlight w:val="none"/>
              </w:rPr>
              <w:t xml:space="preserve">时间以合同签订时间为准。</w:t>
            </w:r>
            <w:r>
              <w:rPr>
                <w:rFonts w:hint="eastAsia" w:ascii="宋体" w:hAnsi="宋体" w:eastAsia="宋体" w:cs="宋体"/>
                <w:color w:val="000000"/>
                <w:sz w:val="21"/>
                <w:szCs w:val="21"/>
                <w:highlight w:val="none"/>
                <w:lang w:eastAsia="zh-CN"/>
              </w:rPr>
              <w:t xml:space="preserve">（复印件加盖公章）</w:t>
            </w:r>
            <w:r>
              <w:rPr>
                <w:rFonts w:hint="eastAsia" w:ascii="宋体" w:hAnsi="宋体" w:eastAsia="宋体" w:cs="宋体"/>
                <w:color w:val="000000"/>
                <w:sz w:val="21"/>
                <w:szCs w:val="21"/>
                <w:highlight w:val="none"/>
                <w:lang w:val="en-US" w:eastAsia="zh-CN" w:bidi="ar-SA"/>
              </w:rPr>
            </w:r>
            <w:r/>
          </w:p>
        </w:tc>
      </w:tr>
      <w:tr>
        <w:trPr>
          <w:trHeight w:val="727"/>
        </w:trPr>
        <w:tc>
          <w:tcPr>
            <w:tcW w:w="717" w:type="dxa"/>
            <w:vAlign w:val="center"/>
            <w:vMerge w:val="restart"/>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tc>
        <w:tc>
          <w:tcPr>
            <w:tcW w:w="1282" w:type="dxa"/>
            <w:vAlign w:val="center"/>
            <w:vMerge w:val="restart"/>
            <w:textDirection w:val="lrTb"/>
            <w:noWrap w:val="false"/>
          </w:tcPr>
          <w:p>
            <w:pPr>
              <w:pStyle w:val="1035"/>
              <w:numPr>
                <w:ilvl w:val="0"/>
                <w:numId w:val="0"/>
              </w:numPr>
              <w:ind w:left="0" w:firstLine="0"/>
              <w:jc w:val="center"/>
              <w:widowControl/>
              <w:rPr>
                <w:rFonts w:ascii="宋体" w:hAnsi="宋体" w:eastAsia="宋体" w:cs="Times New Roman"/>
                <w:color w:val="000000"/>
                <w:sz w:val="21"/>
                <w:szCs w:val="21"/>
                <w:highlight w:val="none"/>
                <w:lang w:val="en-US" w:eastAsia="zh-CN"/>
              </w:rPr>
              <w:framePr w:vAnchor="text" w:hAnchor="page" w:x="1313" w:y="522"/>
            </w:pPr>
            <w:r>
              <w:rPr>
                <w:rFonts w:hint="eastAsia" w:ascii="宋体" w:hAnsi="宋体" w:eastAsia="宋体" w:cs="Times New Roman"/>
                <w:color w:val="000000"/>
                <w:sz w:val="21"/>
                <w:szCs w:val="21"/>
                <w:highlight w:val="none"/>
                <w:lang w:val="en-US" w:eastAsia="zh-CN"/>
              </w:rPr>
              <w:t xml:space="preserve">人员配备</w:t>
            </w:r>
            <w:r>
              <w:rPr>
                <w:rFonts w:ascii="宋体" w:hAnsi="宋体" w:eastAsia="宋体" w:cs="Times New Roman"/>
                <w:color w:val="000000"/>
                <w:sz w:val="21"/>
                <w:szCs w:val="21"/>
                <w:highlight w:val="none"/>
                <w:lang w:val="en-US" w:eastAsia="zh-CN"/>
              </w:rPr>
            </w:r>
            <w:r/>
          </w:p>
        </w:tc>
        <w:tc>
          <w:tcPr>
            <w:tcW w:w="792" w:type="dxa"/>
            <w:vAlign w:val="center"/>
            <w:textDirection w:val="lrTb"/>
            <w:noWrap w:val="false"/>
          </w:tcPr>
          <w:p>
            <w:pPr>
              <w:pStyle w:val="1035"/>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rPr>
                <w:rFonts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项目经理：具有中级及以上工程师职称的</w:t>
            </w:r>
            <w:r>
              <w:rPr>
                <w:rFonts w:ascii="宋体" w:hAnsi="宋体" w:eastAsia="宋体" w:cs="宋体"/>
                <w:color w:val="000000"/>
                <w:sz w:val="21"/>
                <w:szCs w:val="21"/>
                <w:highlight w:val="none"/>
                <w:lang w:val="en-US" w:eastAsia="zh-CN"/>
              </w:rPr>
              <w:t xml:space="preserve">得3分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2052" w:type="dxa"/>
            <w:vAlign w:val="center"/>
            <w:vMerge w:val="restart"/>
            <w:textDirection w:val="lrTb"/>
            <w:noWrap w:val="false"/>
          </w:tcPr>
          <w:p>
            <w:pPr>
              <w:pStyle w:val="1069"/>
              <w:spacing w:line="240" w:lineRule="auto"/>
              <w:tabs>
                <w:tab w:val="left" w:pos="567" w:leader="none"/>
              </w:tabs>
              <w:rPr>
                <w:rFonts w:hint="eastAsia"/>
                <w:color w:val="000000"/>
                <w:sz w:val="21"/>
                <w:szCs w:val="21"/>
                <w:highlight w:val="none"/>
              </w:rPr>
              <w:framePr w:vAnchor="text" w:hAnchor="page" w:x="1313" w:y="522"/>
            </w:pPr>
            <w:r>
              <w:rPr>
                <w:rFonts w:hint="eastAsia"/>
                <w:color w:val="000000"/>
                <w:sz w:val="21"/>
                <w:szCs w:val="21"/>
                <w:highlight w:val="none"/>
              </w:rPr>
              <w:t xml:space="preserve">注</w:t>
            </w:r>
            <w:r>
              <w:rPr>
                <w:rFonts w:hint="eastAsia"/>
                <w:color w:val="000000"/>
                <w:sz w:val="21"/>
                <w:szCs w:val="21"/>
                <w:highlight w:val="none"/>
                <w:lang w:val="en-US" w:eastAsia="zh-CN"/>
              </w:rPr>
              <w:t xml:space="preserve">:</w:t>
            </w:r>
            <w:r>
              <w:rPr>
                <w:rFonts w:hint="eastAsia"/>
                <w:color w:val="000000"/>
                <w:sz w:val="21"/>
                <w:szCs w:val="21"/>
                <w:highlight w:val="none"/>
              </w:rPr>
              <w:t xml:space="preserve">（1）同一人员证书不重复计分</w:t>
            </w:r>
            <w:r>
              <w:rPr>
                <w:rFonts w:hint="eastAsia"/>
                <w:color w:val="000000"/>
                <w:sz w:val="21"/>
                <w:szCs w:val="21"/>
                <w:highlight w:val="none"/>
                <w:lang w:eastAsia="zh-CN"/>
              </w:rPr>
              <w:t xml:space="preserve">。</w:t>
            </w:r>
            <w:r>
              <w:rPr>
                <w:rFonts w:hint="eastAsia"/>
                <w:color w:val="000000"/>
                <w:sz w:val="21"/>
                <w:szCs w:val="21"/>
                <w:highlight w:val="none"/>
              </w:rPr>
              <w:t xml:space="preserve">（2）须提供相关证书原件扫描件和人社部门出具的由投标人为其缴纳的</w:t>
            </w:r>
            <w:r>
              <w:rPr>
                <w:rFonts w:hint="eastAsia"/>
                <w:color w:val="000000"/>
                <w:sz w:val="21"/>
                <w:szCs w:val="21"/>
                <w:highlight w:val="none"/>
                <w:lang w:val="en-US" w:eastAsia="zh-CN"/>
              </w:rPr>
              <w:t xml:space="preserve">近三个月的</w:t>
            </w:r>
            <w:r>
              <w:rPr>
                <w:rFonts w:hint="eastAsia"/>
                <w:color w:val="000000"/>
                <w:sz w:val="21"/>
                <w:szCs w:val="21"/>
                <w:highlight w:val="none"/>
              </w:rPr>
              <w:t xml:space="preserve">社保证明材料加盖公章，否则不得分。若退休人员，需同时提供人员证书、退休证及返聘协议原件扫描件加盖公章方可得分。</w:t>
            </w:r>
            <w:r>
              <w:rPr>
                <w:rFonts w:hint="eastAsia"/>
                <w:color w:val="000000"/>
                <w:sz w:val="21"/>
                <w:szCs w:val="21"/>
                <w:highlight w:val="none"/>
              </w:rPr>
            </w:r>
            <w:r/>
          </w:p>
          <w:p>
            <w:pPr>
              <w:pStyle w:val="1035"/>
              <w:ind w:left="-38"/>
              <w:keepLines w:val="0"/>
              <w:keepNext w:val="0"/>
              <w:pageBreakBefore w:val="0"/>
              <w:spacing w:line="260" w:lineRule="exact"/>
              <w:widowControl w:val="off"/>
              <w:rPr>
                <w:rFonts w:hint="eastAsia"/>
                <w:sz w:val="21"/>
                <w:szCs w:val="21"/>
              </w:rPr>
              <w:framePr w:vAnchor="text" w:hAnchor="page" w:x="1313" w:y="522"/>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）以上人员需在附件</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：参加本项目人员一览表中填写，否则不得分。</w:t>
            </w:r>
            <w:r>
              <w:rPr>
                <w:rFonts w:hint="eastAsia"/>
                <w:sz w:val="21"/>
                <w:szCs w:val="21"/>
              </w:rPr>
            </w:r>
            <w:r/>
          </w:p>
        </w:tc>
      </w:tr>
      <w:tr>
        <w:trPr>
          <w:trHeight w:val="1039"/>
        </w:trPr>
        <w:tc>
          <w:tcPr>
            <w:tcW w:w="717" w:type="dxa"/>
            <w:vAlign w:val="center"/>
            <w:vMerge w:val="continue"/>
            <w:textDirection w:val="lrTb"/>
            <w:noWrap w:val="false"/>
          </w:tcPr>
          <w:p>
            <w:pPr>
              <w:pStyle w:val="1035"/>
              <w:framePr w:vAnchor="text" w:hAnchor="page" w:x="1313" w:y="522"/>
            </w:pPr>
            <w:r/>
            <w:r/>
          </w:p>
        </w:tc>
        <w:tc>
          <w:tcPr>
            <w:tcW w:w="1282" w:type="dxa"/>
            <w:vAlign w:val="center"/>
            <w:vMerge w:val="continue"/>
            <w:textDirection w:val="lrTb"/>
            <w:noWrap w:val="false"/>
          </w:tcPr>
          <w:p>
            <w:pPr>
              <w:pStyle w:val="1035"/>
              <w:framePr w:vAnchor="text" w:hAnchor="page" w:x="1313" w:y="522"/>
            </w:pPr>
            <w:r/>
            <w:r/>
          </w:p>
        </w:tc>
        <w:tc>
          <w:tcPr>
            <w:tcW w:w="792" w:type="dxa"/>
            <w:vAlign w:val="center"/>
            <w:textDirection w:val="lrTb"/>
            <w:noWrap w:val="false"/>
          </w:tcPr>
          <w:p>
            <w:pPr>
              <w:pStyle w:val="1035"/>
              <w:jc w:val="center"/>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numPr>
                <w:ilvl w:val="0"/>
                <w:numId w:val="0"/>
              </w:numPr>
              <w:jc w:val="left"/>
              <w:widowControl/>
              <w:rPr>
                <w:rFonts w:hint="eastAsia" w:ascii="Times New Roman" w:hAnsi="Times New Roman" w:eastAsia="宋体" w:cs="Times New Roman"/>
                <w:lang w:val="en-US" w:eastAsia="zh-CN"/>
              </w:rPr>
              <w:framePr w:vAnchor="text" w:hAnchor="page" w:x="1313" w:y="522"/>
            </w:pPr>
            <w:r>
              <w:rPr>
                <w:rFonts w:hint="eastAsia" w:ascii="Times New Roman" w:hAnsi="Times New Roman" w:eastAsia="宋体" w:cs="Times New Roman"/>
                <w:lang w:val="en-US" w:eastAsia="zh-CN"/>
              </w:rPr>
              <w:t xml:space="preserve">除项目经理外，拟派人员中具有</w:t>
            </w:r>
            <w:r>
              <w:rPr>
                <w:rFonts w:hint="eastAsia" w:ascii="宋体" w:hAnsi="宋体" w:cs="宋体"/>
                <w:color w:val="000000"/>
                <w:sz w:val="21"/>
                <w:szCs w:val="21"/>
                <w:highlight w:val="none"/>
              </w:rPr>
              <w:t xml:space="preserve">政府部门颁发的安全知识考核合格证（安全员C证）的得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Times New Roman" w:hAnsi="Times New Roman" w:eastAsia="宋体" w:cs="Times New Roman"/>
                <w:lang w:val="en-US" w:eastAsia="zh-CN"/>
              </w:rPr>
            </w:r>
            <w:r/>
          </w:p>
        </w:tc>
        <w:tc>
          <w:tcPr>
            <w:tcW w:w="2052" w:type="dxa"/>
            <w:vAlign w:val="center"/>
            <w:vMerge w:val="continue"/>
            <w:textDirection w:val="lrTb"/>
            <w:noWrap w:val="false"/>
          </w:tcPr>
          <w:p>
            <w:pPr>
              <w:pStyle w:val="1035"/>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r>
            <w:r/>
          </w:p>
        </w:tc>
      </w:tr>
      <w:tr>
        <w:trPr>
          <w:trHeight w:val="1063"/>
        </w:trPr>
        <w:tc>
          <w:tcPr>
            <w:tcW w:w="717" w:type="dxa"/>
            <w:vAlign w:val="center"/>
            <w:vMerge w:val="continue"/>
            <w:textDirection w:val="lrTb"/>
            <w:noWrap w:val="false"/>
          </w:tcPr>
          <w:p>
            <w:pPr>
              <w:pStyle w:val="1035"/>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r>
            <w:r/>
          </w:p>
        </w:tc>
        <w:tc>
          <w:tcPr>
            <w:tcW w:w="1282" w:type="dxa"/>
            <w:vAlign w:val="center"/>
            <w:vMerge w:val="continue"/>
            <w:textDirection w:val="lrTb"/>
            <w:noWrap w:val="false"/>
          </w:tcPr>
          <w:p>
            <w:pPr>
              <w:pStyle w:val="1035"/>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r>
            <w:r/>
          </w:p>
        </w:tc>
        <w:tc>
          <w:tcPr>
            <w:tcW w:w="792" w:type="dxa"/>
            <w:vAlign w:val="center"/>
            <w:textDirection w:val="lrTb"/>
            <w:noWrap w:val="false"/>
          </w:tcPr>
          <w:p>
            <w:pPr>
              <w:pStyle w:val="1035"/>
              <w:jc w:val="center"/>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numPr>
                <w:ilvl w:val="0"/>
                <w:numId w:val="0"/>
              </w:numPr>
              <w:jc w:val="left"/>
              <w:widowControl/>
              <w:rPr>
                <w:rFonts w:hint="eastAsia" w:ascii="Times New Roman" w:hAnsi="Times New Roman" w:eastAsia="宋体" w:cs="Times New Roman"/>
                <w:lang w:val="en-US" w:eastAsia="zh-CN"/>
              </w:rPr>
              <w:framePr w:vAnchor="text" w:hAnchor="page" w:x="1313" w:y="522"/>
            </w:pPr>
            <w:r>
              <w:rPr>
                <w:rFonts w:hint="eastAsia" w:ascii="Times New Roman" w:hAnsi="Times New Roman" w:eastAsia="宋体" w:cs="Times New Roman"/>
                <w:lang w:val="en-US" w:eastAsia="zh-CN"/>
              </w:rPr>
              <w:t xml:space="preserve">除项目经理外，</w:t>
            </w:r>
            <w:r>
              <w:rPr>
                <w:rFonts w:hint="eastAsia" w:ascii="宋体" w:hAnsi="宋体" w:eastAsia="宋体" w:cs="宋体"/>
                <w:color w:val="000000"/>
                <w:sz w:val="21"/>
                <w:szCs w:val="21"/>
                <w:highlight w:val="none"/>
                <w:lang w:val="en-US" w:eastAsia="zh-CN" w:bidi="ar-SA"/>
              </w:rPr>
              <w:t xml:space="preserve">拟投入人员中具有建筑工程二级（含）及以上建造师注册证书的，每有一个得2分，最高得4分</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r>
            <w:r/>
          </w:p>
        </w:tc>
        <w:tc>
          <w:tcPr>
            <w:tcW w:w="2052" w:type="dxa"/>
            <w:vAlign w:val="center"/>
            <w:vMerge w:val="continue"/>
            <w:textDirection w:val="lrTb"/>
            <w:noWrap w:val="false"/>
          </w:tcPr>
          <w:p>
            <w:pPr>
              <w:pStyle w:val="1035"/>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r>
            <w:r/>
          </w:p>
        </w:tc>
      </w:tr>
      <w:tr>
        <w:trPr>
          <w:trHeight w:val="694"/>
        </w:trPr>
        <w:tc>
          <w:tcPr>
            <w:gridSpan w:val="2"/>
            <w:tcW w:w="1999" w:type="dxa"/>
            <w:vAlign w:val="center"/>
            <w:textDirection w:val="lrTb"/>
            <w:noWrap w:val="false"/>
          </w:tcPr>
          <w:p>
            <w:pPr>
              <w:pStyle w:val="1035"/>
              <w:numPr>
                <w:ilvl w:val="0"/>
                <w:numId w:val="14"/>
              </w:numPr>
              <w:ind w:left="0" w:firstLine="28"/>
              <w:jc w:val="center"/>
              <w:rPr>
                <w:rFonts w:hint="eastAsia" w:ascii="宋体" w:hAnsi="宋体" w:eastAsia="宋体" w:cs="宋体"/>
                <w:color w:val="000000"/>
                <w:sz w:val="24"/>
                <w:szCs w:val="24"/>
                <w:highlight w:val="none"/>
              </w:rPr>
              <w:framePr w:vAnchor="text" w:hAnchor="page" w:x="1313" w:y="522"/>
            </w:pPr>
            <w:r>
              <w:rPr>
                <w:rFonts w:hint="eastAsia" w:ascii="宋体" w:hAnsi="宋体" w:eastAsia="宋体" w:cs="宋体"/>
                <w:b/>
                <w:bCs/>
                <w:color w:val="000000"/>
                <w:sz w:val="24"/>
                <w:szCs w:val="24"/>
                <w:highlight w:val="none"/>
                <w:lang w:eastAsia="zh-CN"/>
              </w:rPr>
              <w:t xml:space="preserve">主观分</w:t>
            </w: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71分</w:t>
            </w:r>
            <w:r>
              <w:rPr>
                <w:rFonts w:ascii="宋体" w:hAnsi="宋体" w:eastAsia="宋体" w:cs="宋体"/>
                <w:color w:val="000000"/>
                <w:sz w:val="24"/>
                <w:szCs w:val="24"/>
                <w:highlight w:val="none"/>
                <w:lang w:val="en-US" w:eastAsia="zh-CN"/>
              </w:rPr>
            </w:r>
            <w:r/>
          </w:p>
        </w:tc>
        <w:tc>
          <w:tcPr>
            <w:tcW w:w="4715" w:type="dxa"/>
            <w:vAlign w:val="center"/>
            <w:textDirection w:val="lrTb"/>
            <w:noWrap w:val="false"/>
          </w:tcPr>
          <w:p>
            <w:pPr>
              <w:pStyle w:val="1035"/>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3547"/>
        </w:trPr>
        <w:tc>
          <w:tcPr>
            <w:tcW w:w="717" w:type="dxa"/>
            <w:vAlign w:val="center"/>
            <w:textDirection w:val="lrTb"/>
            <w:noWrap w:val="false"/>
          </w:tcPr>
          <w:p>
            <w:pPr>
              <w:pStyle w:val="1035"/>
              <w:ind w:firstLine="28"/>
              <w:jc w:val="center"/>
              <w:rPr>
                <w:rFonts w:hint="eastAsia" w:ascii="宋体" w:hAnsi="宋体" w:eastAsia="宋体" w:cs="宋体"/>
                <w:color w:val="000000"/>
                <w:sz w:val="24"/>
                <w:szCs w:val="24"/>
                <w:highlight w:val="none"/>
              </w:rPr>
              <w:framePr w:vAnchor="text" w:hAnchor="page" w:x="1313" w:y="522"/>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1035"/>
              <w:numPr>
                <w:ilvl w:val="0"/>
                <w:numId w:val="0"/>
              </w:numPr>
              <w:ind w:left="0" w:firstLine="0"/>
              <w:jc w:val="center"/>
              <w:widowControl/>
              <w:rPr>
                <w:rFonts w:hint="eastAsia" w:ascii="宋体" w:hAnsi="宋体" w:eastAsia="宋体" w:cs="Times New Roman"/>
                <w:color w:val="000000"/>
                <w:sz w:val="21"/>
                <w:szCs w:val="21"/>
                <w:highlight w:val="none"/>
                <w:lang w:val="en-US" w:eastAsia="zh-CN"/>
              </w:rPr>
              <w:framePr w:vAnchor="text" w:hAnchor="page" w:x="1313" w:y="522"/>
            </w:pPr>
            <w:r>
              <w:rPr>
                <w:rFonts w:hint="eastAsia" w:ascii="宋体" w:hAnsi="宋体" w:eastAsia="宋体" w:cs="Times New Roman"/>
                <w:color w:val="000000"/>
                <w:sz w:val="21"/>
                <w:szCs w:val="21"/>
                <w:highlight w:val="none"/>
                <w:lang w:eastAsia="zh-CN"/>
              </w:rPr>
              <w:t xml:space="preserve">施工组织总体安排</w:t>
            </w:r>
            <w:r>
              <w:rPr>
                <w:rFonts w:hint="eastAsia" w:ascii="宋体" w:hAnsi="宋体" w:eastAsia="宋体" w:cs="Times New Roman"/>
                <w:color w:val="000000"/>
                <w:sz w:val="21"/>
                <w:szCs w:val="21"/>
                <w:highlight w:val="none"/>
                <w:lang w:val="en-US" w:eastAsia="zh-CN"/>
              </w:rPr>
            </w:r>
            <w:r/>
          </w:p>
        </w:tc>
        <w:tc>
          <w:tcPr>
            <w:tcW w:w="792" w:type="dxa"/>
            <w:vAlign w:val="center"/>
            <w:textDirection w:val="lrTb"/>
            <w:noWrap w:val="false"/>
          </w:tcPr>
          <w:p>
            <w:pPr>
              <w:pStyle w:val="1035"/>
              <w:jc w:val="center"/>
              <w:widowControl/>
              <w:rPr>
                <w:rFonts w:ascii="宋体" w:hAnsi="宋体" w:eastAsia="宋体" w:cs="宋体"/>
                <w:color w:val="000000"/>
                <w:sz w:val="24"/>
                <w:szCs w:val="24"/>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4715" w:type="dxa"/>
            <w:vAlign w:val="center"/>
            <w:textDirection w:val="lrTb"/>
            <w:noWrap w:val="false"/>
          </w:tcPr>
          <w:p>
            <w:pPr>
              <w:pStyle w:val="1035"/>
              <w:ind w:firstLine="420"/>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bCs/>
                <w:color w:val="000000"/>
                <w:szCs w:val="21"/>
                <w:highlight w:val="none"/>
              </w:rPr>
              <w:t xml:space="preserve">根据投标人提供的项目实施总体方案进行综合评分，包括但不限于工程概况、施工组织总体设想、方案的针对性及施工段的划分、提供的劳动力、施工机械设备及材料的投入计划和进退场计划方案进行综合评审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35"/>
              <w:numPr>
                <w:ilvl w:val="0"/>
                <w:numId w:val="0"/>
              </w:numPr>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总体安排全面完善，针对性及可行性强得 </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1035"/>
              <w:numPr>
                <w:ilvl w:val="0"/>
                <w:numId w:val="0"/>
              </w:numPr>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实施方案</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完整，针对性及可行性</w:t>
            </w:r>
            <w:r>
              <w:rPr>
                <w:rFonts w:hint="eastAsia" w:ascii="宋体" w:hAnsi="宋体" w:eastAsia="宋体" w:cs="宋体"/>
                <w:color w:val="000000"/>
                <w:sz w:val="21"/>
                <w:szCs w:val="21"/>
                <w:highlight w:val="none"/>
                <w:lang w:val="en-US" w:eastAsia="zh-CN"/>
              </w:rPr>
              <w:t xml:space="preserve">较强</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p>
            <w:pPr>
              <w:pStyle w:val="1035"/>
              <w:numPr>
                <w:ilvl w:val="0"/>
                <w:numId w:val="0"/>
              </w:numPr>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方案内容基本完整，但针对性及可行性较</w:t>
            </w:r>
            <w:r>
              <w:rPr>
                <w:rFonts w:hint="eastAsia" w:ascii="宋体" w:hAnsi="宋体" w:eastAsia="宋体" w:cs="宋体"/>
                <w:color w:val="000000"/>
                <w:sz w:val="21"/>
                <w:szCs w:val="21"/>
                <w:highlight w:val="none"/>
                <w:lang w:val="en-US" w:eastAsia="zh-CN"/>
              </w:rPr>
              <w:t xml:space="preserve">低</w:t>
            </w:r>
            <w:r>
              <w:rPr>
                <w:rFonts w:hint="eastAsia" w:ascii="宋体" w:hAnsi="宋体" w:eastAsia="宋体" w:cs="宋体"/>
                <w:color w:val="000000"/>
                <w:sz w:val="21"/>
                <w:szCs w:val="21"/>
                <w:highlight w:val="none"/>
              </w:rPr>
              <w:t xml:space="preserve">得 </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lang w:val="en-US" w:eastAsia="zh-CN"/>
              </w:rPr>
            </w:r>
            <w:r/>
          </w:p>
          <w:p>
            <w:pPr>
              <w:pStyle w:val="1035"/>
              <w:numPr>
                <w:ilvl w:val="0"/>
                <w:numId w:val="0"/>
              </w:numPr>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方案内容不完整，缺漏较多，部分具有可行性得 2 分。</w:t>
            </w:r>
            <w:r>
              <w:rPr>
                <w:rFonts w:hint="eastAsia" w:ascii="宋体" w:hAnsi="宋体" w:eastAsia="宋体" w:cs="宋体"/>
                <w:color w:val="000000"/>
                <w:sz w:val="21"/>
                <w:szCs w:val="21"/>
                <w:highlight w:val="none"/>
                <w:lang w:val="en-US" w:eastAsia="zh-CN"/>
              </w:rPr>
            </w:r>
            <w:r/>
          </w:p>
          <w:p>
            <w:pPr>
              <w:pStyle w:val="1035"/>
              <w:numPr>
                <w:ilvl w:val="0"/>
                <w:numId w:val="0"/>
              </w:numPr>
              <w:rPr>
                <w:rFonts w:hint="eastAsia" w:ascii="宋体" w:hAnsi="宋体" w:eastAsia="宋体" w:cs="宋体"/>
                <w:color w:val="000000"/>
                <w:sz w:val="21"/>
                <w:szCs w:val="21"/>
                <w:highlight w:val="none"/>
                <w:lang w:val="en-US" w:eastAsia="zh-CN"/>
              </w:rPr>
              <w:framePr w:vAnchor="text" w:hAnchor="page" w:x="1313" w:y="52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未提供方案的不得分。</w:t>
            </w:r>
            <w:r>
              <w:rPr>
                <w:rFonts w:hint="eastAsia" w:ascii="宋体" w:hAnsi="宋体" w:eastAsia="宋体" w:cs="宋体"/>
                <w:color w:val="000000"/>
                <w:sz w:val="21"/>
                <w:szCs w:val="21"/>
                <w:highlight w:val="none"/>
                <w:lang w:val="en-US" w:eastAsia="zh-CN"/>
              </w:rPr>
            </w:r>
            <w:r/>
          </w:p>
        </w:tc>
        <w:tc>
          <w:tcPr>
            <w:tcW w:w="2052" w:type="dxa"/>
            <w:vAlign w:val="center"/>
            <w:textDirection w:val="lrTb"/>
            <w:noWrap w:val="false"/>
          </w:tcPr>
          <w:p>
            <w:pPr>
              <w:pStyle w:val="1035"/>
              <w:ind w:left="-38"/>
              <w:rPr>
                <w:rFonts w:ascii="宋体" w:hAnsi="宋体" w:eastAsia="宋体" w:cs="宋体"/>
                <w:color w:val="000000"/>
                <w:sz w:val="21"/>
                <w:szCs w:val="21"/>
                <w:highlight w:val="none"/>
                <w:lang w:val="en-US" w:eastAsia="zh-CN"/>
              </w:rPr>
              <w:framePr w:vAnchor="text" w:hAnchor="page" w:x="1313" w:y="522"/>
            </w:pPr>
            <w:r>
              <w:rPr>
                <w:rFonts w:ascii="宋体" w:hAnsi="宋体" w:eastAsia="宋体" w:cs="宋体"/>
                <w:color w:val="000000"/>
                <w:sz w:val="21"/>
                <w:szCs w:val="21"/>
                <w:highlight w:val="none"/>
                <w:lang w:val="en-US" w:eastAsia="zh-CN"/>
              </w:rPr>
            </w:r>
            <w:r/>
          </w:p>
        </w:tc>
      </w:tr>
      <w:tr>
        <w:trPr>
          <w:trHeight w:val="3229"/>
        </w:trPr>
        <w:tc>
          <w:tcPr>
            <w:tcW w:w="717"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numPr>
                <w:ilvl w:val="0"/>
                <w:numId w:val="0"/>
              </w:numPr>
              <w:ind w:left="0" w:firstLine="0"/>
              <w:jc w:val="center"/>
              <w:widowControl/>
              <w:rPr>
                <w:rFonts w:hint="eastAsia" w:ascii="宋体" w:hAnsi="宋体" w:eastAsia="宋体" w:cs="Times New Roman"/>
                <w:color w:val="000000"/>
                <w:sz w:val="21"/>
                <w:szCs w:val="21"/>
                <w:highlight w:val="none"/>
                <w:lang w:eastAsia="zh-CN"/>
              </w:rPr>
              <w:framePr w:vAnchor="text" w:hAnchor="page" w:x="1313" w:y="522"/>
            </w:pPr>
            <w:r>
              <w:rPr>
                <w:rFonts w:hint="eastAsia" w:ascii="宋体" w:hAnsi="宋体" w:eastAsia="宋体" w:cs="Times New Roman"/>
                <w:color w:val="000000"/>
                <w:sz w:val="21"/>
                <w:szCs w:val="21"/>
                <w:highlight w:val="none"/>
                <w:lang w:eastAsia="zh-CN"/>
              </w:rPr>
              <w:t xml:space="preserve">施工现场平面布置图</w:t>
            </w:r>
            <w:r>
              <w:rPr>
                <w:rFonts w:hint="eastAsia" w:ascii="宋体" w:hAnsi="宋体" w:eastAsia="宋体" w:cs="Times New Roman"/>
                <w:color w:val="000000"/>
                <w:sz w:val="21"/>
                <w:szCs w:val="21"/>
                <w:highlight w:val="none"/>
                <w:lang w:eastAsia="zh-CN"/>
              </w:rPr>
            </w:r>
            <w:r/>
          </w:p>
        </w:tc>
        <w:tc>
          <w:tcPr>
            <w:tcW w:w="792" w:type="dxa"/>
            <w:vAlign w:val="center"/>
            <w:textDirection w:val="lrTb"/>
            <w:noWrap w:val="false"/>
          </w:tcPr>
          <w:p>
            <w:pPr>
              <w:pStyle w:val="1035"/>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ind w:firstLine="420"/>
              <w:spacing w:line="360" w:lineRule="exact"/>
              <w:rPr>
                <w:rFonts w:hint="eastAsia" w:ascii="宋体" w:hAnsi="宋体" w:eastAsia="宋体" w:cs="宋体"/>
                <w:bCs/>
                <w:color w:val="000000"/>
                <w:szCs w:val="21"/>
                <w:highlight w:val="none"/>
                <w:lang w:eastAsia="zh-CN"/>
              </w:rPr>
              <w:framePr w:vAnchor="text" w:hAnchor="page" w:x="1313" w:y="522"/>
            </w:pPr>
            <w:r>
              <w:rPr>
                <w:rFonts w:hint="eastAsia" w:ascii="宋体" w:hAnsi="宋体" w:eastAsia="宋体" w:cs="宋体"/>
                <w:bCs/>
                <w:color w:val="000000"/>
                <w:szCs w:val="21"/>
                <w:highlight w:val="none"/>
                <w:lang w:val="en-US" w:eastAsia="zh-CN"/>
              </w:rPr>
              <w:t xml:space="preserve">根据投标人</w:t>
            </w:r>
            <w:r>
              <w:rPr>
                <w:rFonts w:hint="eastAsia" w:ascii="宋体" w:hAnsi="宋体" w:eastAsia="宋体" w:cs="宋体"/>
                <w:bCs/>
                <w:color w:val="000000"/>
                <w:szCs w:val="21"/>
                <w:highlight w:val="none"/>
              </w:rPr>
              <w:t xml:space="preserve">提供的施工现场平面布置</w:t>
            </w:r>
            <w:bookmarkStart w:id="667" w:name="OLE_LINK29"/>
            <w:r>
              <w:rPr>
                <w:rFonts w:hint="eastAsia" w:ascii="宋体" w:hAnsi="宋体" w:eastAsia="宋体" w:cs="宋体"/>
                <w:bCs/>
                <w:color w:val="000000"/>
                <w:szCs w:val="21"/>
                <w:highlight w:val="none"/>
              </w:rPr>
              <w:t xml:space="preserve">:包括但不限于</w:t>
            </w:r>
            <w:bookmarkEnd w:id="667"/>
            <w:r>
              <w:rPr>
                <w:rFonts w:hint="eastAsia" w:ascii="宋体" w:hAnsi="宋体" w:eastAsia="宋体" w:cs="宋体"/>
                <w:bCs/>
                <w:color w:val="000000"/>
                <w:szCs w:val="21"/>
                <w:highlight w:val="none"/>
              </w:rPr>
              <w:t xml:space="preserve">临时设施的布置，施工机械、材料、周转材料、加工场地、各类仓库的布置摆放，临时线路的布置进行综合评审</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方案完整可行，平面及各类布置合理详尽，完全满足项目实施要求得10分；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方案较完整可行，平面及各类布置较合理详尽，较好满足项目实施要求得</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方案基本完整、基本可行，平面及各类布置基本合理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基本</w:t>
            </w:r>
            <w:r>
              <w:rPr>
                <w:rFonts w:hint="eastAsia" w:ascii="宋体" w:hAnsi="宋体" w:eastAsia="宋体" w:cs="宋体"/>
                <w:bCs/>
                <w:color w:val="000000"/>
                <w:szCs w:val="21"/>
                <w:highlight w:val="none"/>
              </w:rPr>
              <w:t xml:space="preserve">满足项目实施要求得</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方案内容简单，布置针对性不足，对项目实施要求响应欠佳，得2分；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未提供此方案的本项不得分。</w:t>
            </w:r>
            <w:r>
              <w:rPr>
                <w:rFonts w:hint="eastAsia" w:ascii="宋体" w:hAnsi="宋体" w:eastAsia="宋体" w:cs="宋体"/>
                <w:bCs/>
                <w:color w:val="000000"/>
                <w:szCs w:val="21"/>
                <w:highlight w:val="none"/>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3229"/>
        </w:trPr>
        <w:tc>
          <w:tcPr>
            <w:tcW w:w="717"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numPr>
                <w:ilvl w:val="0"/>
                <w:numId w:val="0"/>
              </w:numPr>
              <w:ind w:left="0" w:firstLine="0"/>
              <w:jc w:val="center"/>
              <w:widowControl/>
              <w:rPr>
                <w:rFonts w:hint="eastAsia" w:ascii="宋体" w:hAnsi="宋体" w:eastAsia="宋体" w:cs="Times New Roman"/>
                <w:color w:val="000000"/>
                <w:sz w:val="21"/>
                <w:szCs w:val="21"/>
                <w:highlight w:val="none"/>
                <w:lang w:val="en-US" w:eastAsia="zh-CN"/>
              </w:rPr>
              <w:framePr w:vAnchor="text" w:hAnchor="page" w:x="1313" w:y="522"/>
            </w:pPr>
            <w:r>
              <w:rPr>
                <w:rFonts w:hint="eastAsia" w:ascii="宋体" w:hAnsi="宋体" w:eastAsia="宋体" w:cs="Times New Roman"/>
                <w:color w:val="000000"/>
                <w:sz w:val="21"/>
                <w:szCs w:val="21"/>
                <w:highlight w:val="none"/>
                <w:lang w:eastAsia="zh-CN"/>
              </w:rPr>
              <w:t xml:space="preserve">难点、重点及合理化建议</w:t>
            </w:r>
            <w:r>
              <w:rPr>
                <w:rFonts w:hint="eastAsia" w:ascii="宋体" w:hAnsi="宋体" w:eastAsia="宋体" w:cs="Times New Roman"/>
                <w:color w:val="000000"/>
                <w:sz w:val="21"/>
                <w:szCs w:val="21"/>
                <w:highlight w:val="none"/>
                <w:lang w:val="en-US" w:eastAsia="zh-CN"/>
              </w:rPr>
            </w:r>
            <w:r/>
          </w:p>
        </w:tc>
        <w:tc>
          <w:tcPr>
            <w:tcW w:w="792" w:type="dxa"/>
            <w:vAlign w:val="center"/>
            <w:textDirection w:val="lrTb"/>
            <w:noWrap w:val="false"/>
          </w:tcPr>
          <w:p>
            <w:pPr>
              <w:pStyle w:val="1035"/>
              <w:jc w:val="center"/>
              <w:widowControl/>
              <w:rPr>
                <w:rFonts w:ascii="宋体" w:hAnsi="宋体" w:eastAsia="宋体" w:cs="宋体"/>
                <w:color w:val="000000"/>
                <w:sz w:val="24"/>
                <w:szCs w:val="24"/>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4715" w:type="dxa"/>
            <w:vAlign w:val="center"/>
            <w:textDirection w:val="lrTb"/>
            <w:noWrap w:val="false"/>
          </w:tcPr>
          <w:p>
            <w:pPr>
              <w:pStyle w:val="1035"/>
              <w:ind w:firstLine="420"/>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rPr>
              <w:t xml:space="preserve">根据投标人针对本项目关键施工技术的难点、重点的分析及针对性合理化建议(措施)进行综合评分，对本项目难点、重点及合理化建议的科学性、可行性、全面性、针对性对比打分。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1.重难点分析精准、</w:t>
            </w:r>
            <w:r>
              <w:rPr>
                <w:rFonts w:hint="eastAsia" w:ascii="宋体" w:hAnsi="宋体" w:eastAsia="宋体" w:cs="宋体"/>
                <w:bCs/>
                <w:color w:val="000000"/>
                <w:szCs w:val="21"/>
                <w:highlight w:val="none"/>
              </w:rPr>
              <w:t xml:space="preserve">针对性强，方案全面的得</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2.重难点分析准确、针对性简单，方案较全面的得7分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3.重难点基本识别，方案简略的得4分</w:t>
            </w:r>
            <w:r>
              <w:rPr>
                <w:rFonts w:hint="eastAsia" w:ascii="宋体" w:hAnsi="宋体" w:eastAsia="宋体" w:cs="宋体"/>
                <w:bCs/>
                <w:color w:val="000000"/>
                <w:szCs w:val="21"/>
                <w:highlight w:val="none"/>
                <w:lang w:val="en-US" w:eastAsia="zh-CN"/>
              </w:rPr>
            </w:r>
            <w:r/>
          </w:p>
          <w:p>
            <w:pPr>
              <w:pStyle w:val="1035"/>
              <w:numPr>
                <w:ilvl w:val="0"/>
                <w:numId w:val="0"/>
              </w:numPr>
              <w:spacing w:line="360" w:lineRule="exact"/>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内容较少，表述的内容较一般的得2分；</w:t>
            </w:r>
            <w:r>
              <w:rPr>
                <w:rFonts w:hint="eastAsia" w:ascii="宋体" w:hAnsi="宋体" w:eastAsia="宋体" w:cs="宋体"/>
                <w:color w:val="000000"/>
                <w:sz w:val="21"/>
                <w:szCs w:val="21"/>
                <w:highlight w:val="none"/>
                <w:lang w:val="en-US" w:eastAsia="zh-CN" w:bidi="ar-SA"/>
              </w:rPr>
            </w:r>
            <w:r/>
          </w:p>
          <w:p>
            <w:pPr>
              <w:pStyle w:val="1035"/>
              <w:numPr>
                <w:ilvl w:val="0"/>
                <w:numId w:val="0"/>
              </w:numPr>
              <w:spacing w:line="360" w:lineRule="exact"/>
              <w:rPr>
                <w:rFonts w:hint="eastAsia"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没有不得分。</w:t>
            </w:r>
            <w:r>
              <w:rPr>
                <w:rFonts w:hint="eastAsia" w:ascii="宋体" w:hAnsi="宋体" w:eastAsia="宋体" w:cs="宋体"/>
                <w:color w:val="000000"/>
                <w:sz w:val="21"/>
                <w:szCs w:val="21"/>
                <w:highlight w:val="none"/>
                <w:lang w:val="en-US" w:eastAsia="zh-CN" w:bidi="ar-SA"/>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2430"/>
        </w:trPr>
        <w:tc>
          <w:tcPr>
            <w:tcW w:w="717"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numPr>
                <w:ilvl w:val="0"/>
                <w:numId w:val="0"/>
              </w:numPr>
              <w:ind w:left="0" w:firstLine="0"/>
              <w:jc w:val="center"/>
              <w:widowControl/>
              <w:rPr>
                <w:rFonts w:hint="eastAsia" w:ascii="宋体" w:hAnsi="宋体" w:eastAsia="宋体" w:cs="Times New Roman"/>
                <w:color w:val="000000"/>
                <w:sz w:val="21"/>
                <w:szCs w:val="21"/>
                <w:highlight w:val="none"/>
                <w:lang w:eastAsia="zh-CN"/>
              </w:rPr>
              <w:framePr w:vAnchor="text" w:hAnchor="page" w:x="1313" w:y="522"/>
            </w:pPr>
            <w:r>
              <w:rPr>
                <w:rFonts w:hint="eastAsia" w:ascii="宋体" w:hAnsi="宋体" w:eastAsia="宋体" w:cs="Times New Roman"/>
                <w:color w:val="000000"/>
                <w:sz w:val="21"/>
                <w:szCs w:val="21"/>
                <w:highlight w:val="none"/>
                <w:lang w:eastAsia="zh-CN"/>
              </w:rPr>
              <w:t xml:space="preserve">施工进度计划和进度的保证措施</w:t>
            </w:r>
            <w:r>
              <w:rPr>
                <w:rFonts w:hint="eastAsia" w:ascii="宋体" w:hAnsi="宋体" w:eastAsia="宋体" w:cs="Times New Roman"/>
                <w:color w:val="000000"/>
                <w:sz w:val="21"/>
                <w:szCs w:val="21"/>
                <w:highlight w:val="none"/>
                <w:lang w:eastAsia="zh-CN"/>
              </w:rPr>
            </w:r>
            <w:r/>
          </w:p>
        </w:tc>
        <w:tc>
          <w:tcPr>
            <w:tcW w:w="792" w:type="dxa"/>
            <w:vAlign w:val="center"/>
            <w:textDirection w:val="lrTb"/>
            <w:noWrap w:val="false"/>
          </w:tcPr>
          <w:p>
            <w:pPr>
              <w:pStyle w:val="1035"/>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numPr>
                <w:ilvl w:val="0"/>
                <w:numId w:val="0"/>
              </w:numPr>
              <w:ind w:left="0" w:firstLine="420"/>
              <w:jc w:val="left"/>
              <w:widowControl/>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rPr>
              <w:t xml:space="preserve">根据投标人提供的施工进度计划和进度的保证措施进行综合评分，包括但不限于各分部分项工程的施工进度计划和各阶段进度的保证措施进行综合评审。</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进度计划和保证措施合理、完整、可行性高的得10分；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进度计划和保证措施</w:t>
            </w:r>
            <w:r>
              <w:rPr>
                <w:rFonts w:hint="eastAsia" w:ascii="宋体" w:hAnsi="宋体" w:eastAsia="宋体" w:cs="宋体"/>
                <w:bCs/>
                <w:color w:val="000000"/>
                <w:szCs w:val="21"/>
                <w:highlight w:val="none"/>
                <w:lang w:val="en-US" w:eastAsia="zh-CN"/>
              </w:rPr>
              <w:t xml:space="preserve">较</w:t>
            </w:r>
            <w:r>
              <w:rPr>
                <w:rFonts w:hint="eastAsia" w:ascii="宋体" w:hAnsi="宋体" w:eastAsia="宋体" w:cs="宋体"/>
                <w:bCs/>
                <w:color w:val="000000"/>
                <w:szCs w:val="21"/>
                <w:highlight w:val="none"/>
              </w:rPr>
              <w:t xml:space="preserve">合理、完整、可行性</w:t>
            </w:r>
            <w:r>
              <w:rPr>
                <w:rFonts w:hint="eastAsia" w:ascii="宋体" w:hAnsi="宋体" w:eastAsia="宋体" w:cs="宋体"/>
                <w:bCs/>
                <w:color w:val="000000"/>
                <w:szCs w:val="21"/>
                <w:highlight w:val="none"/>
                <w:lang w:val="en-US" w:eastAsia="zh-CN"/>
              </w:rPr>
              <w:t xml:space="preserve">较</w:t>
            </w:r>
            <w:r>
              <w:rPr>
                <w:rFonts w:hint="eastAsia" w:ascii="宋体" w:hAnsi="宋体" w:eastAsia="宋体" w:cs="宋体"/>
                <w:bCs/>
                <w:color w:val="000000"/>
                <w:szCs w:val="21"/>
                <w:highlight w:val="none"/>
              </w:rPr>
              <w:t xml:space="preserve">高的得7分；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lang w:eastAsia="zh-CN"/>
              </w:rPr>
              <w:framePr w:vAnchor="text" w:hAnchor="page" w:x="1313" w:y="522"/>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进度计划和保证措施简单、较不合理、可行性较低的得4分；</w:t>
            </w:r>
            <w:r>
              <w:rPr>
                <w:rFonts w:hint="eastAsia" w:ascii="宋体" w:hAnsi="宋体" w:eastAsia="宋体" w:cs="宋体"/>
                <w:bCs/>
                <w:color w:val="000000"/>
                <w:szCs w:val="21"/>
                <w:highlight w:val="none"/>
                <w:lang w:eastAsia="zh-CN"/>
              </w:rPr>
            </w:r>
            <w:r/>
          </w:p>
          <w:p>
            <w:pPr>
              <w:pStyle w:val="1035"/>
              <w:numPr>
                <w:ilvl w:val="0"/>
                <w:numId w:val="0"/>
              </w:numPr>
              <w:spacing w:line="360" w:lineRule="exact"/>
              <w:rPr>
                <w:rFonts w:hint="eastAsia" w:ascii="宋体" w:hAnsi="宋体" w:eastAsia="宋体" w:cs="宋体"/>
                <w:bCs/>
                <w:color w:val="000000"/>
                <w:szCs w:val="21"/>
                <w:highlight w:val="none"/>
                <w:lang w:eastAsia="zh-CN"/>
              </w:rPr>
              <w:framePr w:vAnchor="text" w:hAnchor="page" w:x="1313" w:y="522"/>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进度计划和保证措施一般，缺乏一定可行性的得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eastAsia="zh-CN"/>
              </w:rPr>
            </w:r>
            <w:r/>
          </w:p>
          <w:p>
            <w:pPr>
              <w:pStyle w:val="1035"/>
              <w:numPr>
                <w:ilvl w:val="0"/>
                <w:numId w:val="0"/>
              </w:numPr>
              <w:spacing w:line="360" w:lineRule="exact"/>
              <w:rPr>
                <w:rFonts w:hint="eastAsia" w:ascii="宋体" w:hAnsi="宋体" w:eastAsia="宋体"/>
                <w:color w:val="000000"/>
                <w:sz w:val="24"/>
                <w:szCs w:val="24"/>
                <w:highlight w:val="none"/>
                <w:lang w:eastAsia="zh-CN"/>
              </w:rPr>
              <w:framePr w:vAnchor="text" w:hAnchor="page" w:x="1313" w:y="522"/>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未提供此方案的本项不得分。</w:t>
            </w:r>
            <w:r>
              <w:rPr>
                <w:rFonts w:hint="eastAsia" w:ascii="宋体" w:hAnsi="宋体" w:eastAsia="宋体"/>
                <w:color w:val="000000"/>
                <w:sz w:val="24"/>
                <w:szCs w:val="24"/>
                <w:highlight w:val="none"/>
                <w:lang w:eastAsia="zh-CN"/>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3239"/>
        </w:trPr>
        <w:tc>
          <w:tcPr>
            <w:tcW w:w="717"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numPr>
                <w:ilvl w:val="0"/>
                <w:numId w:val="0"/>
              </w:numPr>
              <w:ind w:left="0" w:firstLine="0"/>
              <w:jc w:val="center"/>
              <w:widowControl/>
              <w:rPr>
                <w:rFonts w:hint="eastAsia" w:ascii="宋体" w:hAnsi="宋体" w:eastAsia="宋体" w:cs="Times New Roman"/>
                <w:color w:val="000000"/>
                <w:sz w:val="21"/>
                <w:szCs w:val="21"/>
                <w:highlight w:val="none"/>
                <w:lang w:eastAsia="zh-CN"/>
              </w:rPr>
              <w:framePr w:vAnchor="text" w:hAnchor="page" w:x="1313" w:y="522"/>
            </w:pPr>
            <w:r>
              <w:rPr>
                <w:rFonts w:hint="eastAsia" w:ascii="宋体" w:hAnsi="宋体" w:eastAsia="宋体" w:cs="宋体"/>
                <w:bCs/>
                <w:color w:val="000000"/>
                <w:szCs w:val="21"/>
                <w:highlight w:val="none"/>
              </w:rPr>
              <w:t xml:space="preserve">施工质量保证措施</w:t>
            </w:r>
            <w:r>
              <w:rPr>
                <w:rFonts w:hint="eastAsia" w:ascii="宋体" w:hAnsi="宋体" w:eastAsia="宋体" w:cs="Times New Roman"/>
                <w:color w:val="000000"/>
                <w:sz w:val="21"/>
                <w:szCs w:val="21"/>
                <w:highlight w:val="none"/>
                <w:lang w:eastAsia="zh-CN"/>
              </w:rPr>
            </w:r>
            <w:r/>
          </w:p>
        </w:tc>
        <w:tc>
          <w:tcPr>
            <w:tcW w:w="792" w:type="dxa"/>
            <w:vAlign w:val="center"/>
            <w:textDirection w:val="lrTb"/>
            <w:noWrap w:val="false"/>
          </w:tcPr>
          <w:p>
            <w:pPr>
              <w:pStyle w:val="1035"/>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ind w:firstLine="420"/>
              <w:jc w:val="both"/>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rPr>
              <w:t xml:space="preserve">根据投标人提供的施工质量控制措施、质量保证体系进行综合评分，</w:t>
            </w:r>
            <w:r>
              <w:rPr>
                <w:rFonts w:hint="eastAsia" w:ascii="宋体" w:hAnsi="宋体" w:eastAsia="宋体" w:cs="宋体"/>
                <w:bCs/>
                <w:color w:val="000000"/>
                <w:szCs w:val="21"/>
                <w:highlight w:val="none"/>
                <w:lang w:val="en-US" w:eastAsia="zh-CN"/>
              </w:rPr>
              <w:t xml:space="preserve">包含不限</w:t>
            </w:r>
            <w:r>
              <w:rPr>
                <w:rFonts w:hint="eastAsia" w:ascii="宋体" w:hAnsi="宋体" w:eastAsia="宋体" w:cs="宋体"/>
                <w:bCs/>
                <w:color w:val="000000"/>
                <w:szCs w:val="21"/>
                <w:highlight w:val="none"/>
              </w:rPr>
              <w:t xml:space="preserve">工程质量创优目标的保证措施（含质保体系、技术保证、材料保证等）进行综合评审。</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针对性强，方案全面的得</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较为详细，无明显缺陷的得</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基本符合本项目需求的得</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内容较少，表述的内容较一般的得2分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r>
            <w:r/>
          </w:p>
          <w:p>
            <w:pPr>
              <w:pStyle w:val="1035"/>
              <w:numPr>
                <w:ilvl w:val="0"/>
                <w:numId w:val="0"/>
              </w:numPr>
              <w:spacing w:line="360" w:lineRule="exact"/>
              <w:rPr>
                <w:rFonts w:hint="eastAsia" w:ascii="宋体" w:hAnsi="宋体" w:eastAsia="宋体"/>
                <w:color w:val="000000"/>
                <w:sz w:val="24"/>
                <w:szCs w:val="24"/>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5.未提供</w:t>
            </w:r>
            <w:r>
              <w:rPr>
                <w:rFonts w:hint="eastAsia" w:ascii="宋体" w:hAnsi="宋体" w:eastAsia="宋体" w:cs="宋体"/>
                <w:bCs/>
                <w:color w:val="000000"/>
                <w:szCs w:val="21"/>
                <w:highlight w:val="none"/>
              </w:rPr>
              <w:t xml:space="preserve">不得分。</w:t>
            </w:r>
            <w:r>
              <w:rPr>
                <w:rFonts w:hint="eastAsia" w:ascii="宋体" w:hAnsi="宋体" w:eastAsia="宋体"/>
                <w:color w:val="000000"/>
                <w:sz w:val="24"/>
                <w:szCs w:val="24"/>
                <w:highlight w:val="none"/>
                <w:lang w:val="en-US" w:eastAsia="zh-CN"/>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2965"/>
        </w:trPr>
        <w:tc>
          <w:tcPr>
            <w:tcW w:w="717"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3.6</w:t>
            </w:r>
            <w:r>
              <w:rPr>
                <w:rFonts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numPr>
                <w:ilvl w:val="0"/>
                <w:numId w:val="0"/>
              </w:numPr>
              <w:ind w:left="0" w:firstLine="0"/>
              <w:jc w:val="center"/>
              <w:widowControl/>
              <w:rPr>
                <w:rFonts w:hint="eastAsia" w:ascii="宋体" w:hAnsi="宋体" w:eastAsia="宋体" w:cs="Times New Roman"/>
                <w:color w:val="000000"/>
                <w:sz w:val="21"/>
                <w:szCs w:val="21"/>
                <w:highlight w:val="none"/>
                <w:lang w:val="en-US" w:eastAsia="zh-CN" w:bidi="ar-SA"/>
              </w:rPr>
              <w:framePr w:vAnchor="text" w:hAnchor="page" w:x="1313" w:y="522"/>
            </w:pPr>
            <w:r>
              <w:rPr>
                <w:rFonts w:hint="eastAsia" w:ascii="宋体" w:hAnsi="宋体" w:eastAsia="宋体" w:cs="Times New Roman"/>
                <w:color w:val="000000"/>
                <w:sz w:val="21"/>
                <w:szCs w:val="21"/>
                <w:highlight w:val="none"/>
                <w:lang w:eastAsia="zh-CN"/>
              </w:rPr>
              <w:t xml:space="preserve">安全文明施工措施</w:t>
            </w:r>
            <w:r>
              <w:rPr>
                <w:rFonts w:hint="eastAsia" w:ascii="宋体" w:hAnsi="宋体" w:eastAsia="宋体" w:cs="Times New Roman"/>
                <w:color w:val="000000"/>
                <w:sz w:val="21"/>
                <w:szCs w:val="21"/>
                <w:highlight w:val="none"/>
                <w:lang w:val="en-US" w:eastAsia="zh-CN" w:bidi="ar-SA"/>
              </w:rPr>
            </w:r>
            <w:r/>
          </w:p>
        </w:tc>
        <w:tc>
          <w:tcPr>
            <w:tcW w:w="792" w:type="dxa"/>
            <w:vAlign w:val="center"/>
            <w:textDirection w:val="lrTb"/>
            <w:noWrap w:val="false"/>
          </w:tcPr>
          <w:p>
            <w:pPr>
              <w:pStyle w:val="1035"/>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numPr>
                <w:ilvl w:val="0"/>
                <w:numId w:val="0"/>
              </w:numPr>
              <w:ind w:left="0" w:firstLine="420"/>
              <w:jc w:val="left"/>
              <w:widowControl/>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rPr>
              <w:t xml:space="preserve">根据投标人提供的针对本项目安全文明施工采取措施进行综合评分，包括但不限于安全施工、文明施工、环境保护、消防等措施进行综合评审。</w:t>
            </w:r>
            <w:r>
              <w:rPr>
                <w:rFonts w:hint="eastAsia" w:ascii="宋体" w:hAnsi="宋体" w:eastAsia="宋体" w:cs="宋体"/>
                <w:bCs/>
                <w:color w:val="000000"/>
                <w:szCs w:val="21"/>
                <w:highlight w:val="none"/>
              </w:rPr>
            </w:r>
            <w:r/>
          </w:p>
          <w:p>
            <w:pPr>
              <w:pStyle w:val="1035"/>
              <w:numPr>
                <w:ilvl w:val="0"/>
                <w:numId w:val="0"/>
              </w:numPr>
              <w:spacing w:line="360" w:lineRule="exact"/>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1.针对性强，方案全面的得10分；</w:t>
            </w:r>
            <w:r>
              <w:rPr>
                <w:rFonts w:hint="eastAsia" w:ascii="宋体" w:hAnsi="宋体" w:eastAsia="宋体" w:cs="宋体"/>
                <w:bCs/>
                <w:color w:val="000000"/>
                <w:szCs w:val="21"/>
                <w:highlight w:val="none"/>
                <w:lang w:val="en-US" w:eastAsia="zh-CN"/>
              </w:rPr>
            </w:r>
            <w:r/>
          </w:p>
          <w:p>
            <w:pPr>
              <w:pStyle w:val="1035"/>
              <w:numPr>
                <w:ilvl w:val="0"/>
                <w:numId w:val="0"/>
              </w:numPr>
              <w:spacing w:line="360" w:lineRule="exact"/>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2.较为详细，无明显缺陷的得7分；</w:t>
            </w:r>
            <w:r>
              <w:rPr>
                <w:rFonts w:hint="eastAsia" w:ascii="宋体" w:hAnsi="宋体" w:eastAsia="宋体" w:cs="宋体"/>
                <w:bCs/>
                <w:color w:val="000000"/>
                <w:szCs w:val="21"/>
                <w:highlight w:val="none"/>
                <w:lang w:val="en-US" w:eastAsia="zh-CN"/>
              </w:rPr>
            </w:r>
            <w:r/>
          </w:p>
          <w:p>
            <w:pPr>
              <w:pStyle w:val="1035"/>
              <w:numPr>
                <w:ilvl w:val="0"/>
                <w:numId w:val="0"/>
              </w:numPr>
              <w:spacing w:line="360" w:lineRule="exact"/>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3.基本符合本项目需求的得4分；</w:t>
            </w:r>
            <w:r>
              <w:rPr>
                <w:rFonts w:hint="eastAsia" w:ascii="宋体" w:hAnsi="宋体" w:eastAsia="宋体" w:cs="宋体"/>
                <w:bCs/>
                <w:color w:val="000000"/>
                <w:szCs w:val="21"/>
                <w:highlight w:val="none"/>
                <w:lang w:val="en-US" w:eastAsia="zh-CN"/>
              </w:rPr>
            </w:r>
            <w:r/>
          </w:p>
          <w:p>
            <w:pPr>
              <w:pStyle w:val="1035"/>
              <w:numPr>
                <w:ilvl w:val="0"/>
                <w:numId w:val="0"/>
              </w:numPr>
              <w:spacing w:line="360" w:lineRule="exact"/>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4.内容较少，表述的内容较一般的得2分；</w:t>
            </w:r>
            <w:r>
              <w:rPr>
                <w:rFonts w:hint="eastAsia" w:ascii="宋体" w:hAnsi="宋体" w:eastAsia="宋体" w:cs="宋体"/>
                <w:bCs/>
                <w:color w:val="000000"/>
                <w:szCs w:val="21"/>
                <w:highlight w:val="none"/>
                <w:lang w:val="en-US" w:eastAsia="zh-CN"/>
              </w:rPr>
            </w:r>
            <w:r/>
          </w:p>
          <w:p>
            <w:pPr>
              <w:pStyle w:val="1035"/>
              <w:numPr>
                <w:ilvl w:val="0"/>
                <w:numId w:val="0"/>
              </w:numPr>
              <w:spacing w:line="360" w:lineRule="exact"/>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lang w:val="en-US" w:eastAsia="zh-CN"/>
              </w:rPr>
              <w:t xml:space="preserve">5.没有不得分。</w:t>
            </w:r>
            <w:r>
              <w:rPr>
                <w:rFonts w:hint="eastAsia" w:ascii="宋体" w:hAnsi="宋体" w:eastAsia="宋体" w:cs="宋体"/>
                <w:bCs/>
                <w:color w:val="000000"/>
                <w:szCs w:val="21"/>
                <w:highlight w:val="none"/>
                <w:lang w:val="en-US" w:eastAsia="zh-CN"/>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511"/>
        </w:trPr>
        <w:tc>
          <w:tcPr>
            <w:tcW w:w="717" w:type="dxa"/>
            <w:vAlign w:val="center"/>
            <w:textDirection w:val="lrTb"/>
            <w:noWrap w:val="false"/>
          </w:tcPr>
          <w:p>
            <w:pPr>
              <w:pStyle w:val="1035"/>
              <w:ind w:firstLine="28"/>
              <w:jc w:val="center"/>
              <w:rPr>
                <w:rFonts w:hint="eastAsia"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numPr>
                <w:ilvl w:val="0"/>
                <w:numId w:val="0"/>
              </w:numPr>
              <w:ind w:left="0" w:firstLine="0"/>
              <w:jc w:val="center"/>
              <w:widowControl/>
              <w:rPr>
                <w:rFonts w:hint="eastAsia" w:ascii="宋体" w:hAnsi="宋体" w:eastAsia="宋体" w:cs="Times New Roman"/>
                <w:color w:val="000000"/>
                <w:sz w:val="21"/>
                <w:szCs w:val="21"/>
                <w:highlight w:val="none"/>
                <w:lang w:val="en-US" w:eastAsia="zh-CN"/>
              </w:rPr>
              <w:framePr w:vAnchor="text" w:hAnchor="page" w:x="1313" w:y="522"/>
            </w:pPr>
            <w:r>
              <w:rPr>
                <w:rFonts w:hint="eastAsia" w:ascii="宋体" w:hAnsi="宋体" w:eastAsia="宋体" w:cs="Times New Roman"/>
                <w:color w:val="000000"/>
                <w:sz w:val="21"/>
                <w:szCs w:val="21"/>
                <w:highlight w:val="none"/>
                <w:lang w:val="en-US" w:eastAsia="zh-CN"/>
              </w:rPr>
              <w:t xml:space="preserve">机械设备、人员配置的投入</w:t>
            </w:r>
            <w:r>
              <w:rPr>
                <w:rFonts w:hint="eastAsia" w:ascii="宋体" w:hAnsi="宋体" w:eastAsia="宋体" w:cs="Times New Roman"/>
                <w:color w:val="000000"/>
                <w:sz w:val="21"/>
                <w:szCs w:val="21"/>
                <w:highlight w:val="none"/>
                <w:lang w:val="en-US" w:eastAsia="zh-CN"/>
              </w:rPr>
            </w:r>
            <w:r/>
          </w:p>
        </w:tc>
        <w:tc>
          <w:tcPr>
            <w:tcW w:w="792" w:type="dxa"/>
            <w:vAlign w:val="center"/>
            <w:textDirection w:val="lrTb"/>
            <w:noWrap w:val="false"/>
          </w:tcPr>
          <w:p>
            <w:pPr>
              <w:pStyle w:val="1035"/>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numPr>
                <w:ilvl w:val="0"/>
                <w:numId w:val="0"/>
              </w:numPr>
              <w:ind w:left="0" w:firstLine="420"/>
              <w:jc w:val="left"/>
              <w:widowControl/>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根据投标人对</w:t>
            </w:r>
            <w:r>
              <w:rPr>
                <w:rFonts w:hint="eastAsia" w:ascii="宋体" w:hAnsi="宋体" w:eastAsia="宋体" w:cs="宋体"/>
                <w:bCs/>
                <w:color w:val="000000"/>
                <w:szCs w:val="21"/>
                <w:highlight w:val="none"/>
              </w:rPr>
              <w:t xml:space="preserve">本项目的人员安排、机械设备和材料等投入计划安排</w:t>
            </w:r>
            <w:r>
              <w:rPr>
                <w:rFonts w:hint="eastAsia" w:ascii="宋体" w:hAnsi="宋体" w:eastAsia="宋体" w:cs="宋体"/>
                <w:bCs/>
                <w:color w:val="000000"/>
                <w:szCs w:val="21"/>
                <w:highlight w:val="none"/>
                <w:lang w:val="en-US" w:eastAsia="zh-CN"/>
              </w:rPr>
              <w:t xml:space="preserve">进行综合评分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35"/>
              <w:numPr>
                <w:ilvl w:val="0"/>
                <w:numId w:val="15"/>
              </w:numPr>
              <w:jc w:val="left"/>
              <w:widowControl/>
              <w:tabs>
                <w:tab w:val="left" w:pos="312" w:leader="none"/>
              </w:tabs>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rPr>
              <w:t xml:space="preserve">人员安排合理，机械设备投入充足、材料进场时间安排合理的得</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15"/>
              </w:numPr>
              <w:jc w:val="left"/>
              <w:widowControl/>
              <w:tabs>
                <w:tab w:val="left" w:pos="312" w:leader="none"/>
              </w:tabs>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rPr>
              <w:t xml:space="preserve">人员安排较合理，机械设备投入较充足、材料进场时间安排较合理的得</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val="en-US" w:eastAsia="zh-CN"/>
              </w:rPr>
            </w:r>
            <w:r/>
          </w:p>
          <w:p>
            <w:pPr>
              <w:pStyle w:val="1035"/>
              <w:numPr>
                <w:ilvl w:val="0"/>
                <w:numId w:val="15"/>
              </w:numPr>
              <w:jc w:val="left"/>
              <w:widowControl/>
              <w:tabs>
                <w:tab w:val="left" w:pos="312" w:leader="none"/>
              </w:tabs>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rPr>
              <w:t xml:space="preserve">人员安排基本合理，机械设备投入一般、材料进场时间安排基本合理的得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val="en-US" w:eastAsia="zh-CN"/>
              </w:rPr>
            </w:r>
            <w:r/>
          </w:p>
          <w:p>
            <w:pPr>
              <w:pStyle w:val="1035"/>
              <w:numPr>
                <w:ilvl w:val="0"/>
                <w:numId w:val="15"/>
              </w:numPr>
              <w:jc w:val="left"/>
              <w:widowControl/>
              <w:tabs>
                <w:tab w:val="left" w:pos="312" w:leader="none"/>
              </w:tabs>
              <w:rPr>
                <w:rFonts w:hint="eastAsia" w:ascii="宋体" w:hAnsi="宋体" w:eastAsia="宋体" w:cs="宋体"/>
                <w:bCs/>
                <w:color w:val="000000"/>
                <w:szCs w:val="21"/>
                <w:highlight w:val="none"/>
                <w:lang w:val="en-US" w:eastAsia="zh-CN"/>
              </w:rPr>
              <w:framePr w:vAnchor="text" w:hAnchor="page" w:x="1313" w:y="522"/>
            </w:pPr>
            <w:r>
              <w:rPr>
                <w:rFonts w:hint="eastAsia" w:ascii="宋体" w:hAnsi="宋体" w:eastAsia="宋体" w:cs="宋体"/>
                <w:bCs/>
                <w:color w:val="000000"/>
                <w:szCs w:val="21"/>
                <w:highlight w:val="none"/>
              </w:rPr>
              <w:t xml:space="preserve">人员</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机械设备投入、材料进场时间安</w:t>
            </w:r>
            <w:r>
              <w:rPr>
                <w:rFonts w:hint="eastAsia" w:ascii="宋体" w:hAnsi="宋体" w:eastAsia="宋体" w:cs="宋体"/>
                <w:bCs/>
                <w:color w:val="000000"/>
                <w:szCs w:val="21"/>
                <w:highlight w:val="none"/>
                <w:lang w:val="en-US" w:eastAsia="zh-CN"/>
              </w:rPr>
              <w:t xml:space="preserve">排，部分合理</w:t>
            </w:r>
            <w:r>
              <w:rPr>
                <w:rFonts w:hint="eastAsia" w:ascii="宋体" w:hAnsi="宋体" w:eastAsia="宋体" w:cs="宋体"/>
                <w:bCs/>
                <w:color w:val="000000"/>
                <w:szCs w:val="21"/>
                <w:highlight w:val="none"/>
              </w:rPr>
              <w:t xml:space="preserve">得</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没有</w:t>
            </w:r>
            <w:r>
              <w:rPr>
                <w:rFonts w:hint="eastAsia" w:ascii="宋体" w:hAnsi="宋体" w:eastAsia="宋体" w:cs="宋体"/>
                <w:bCs/>
                <w:color w:val="000000"/>
                <w:szCs w:val="21"/>
                <w:highlight w:val="none"/>
              </w:rPr>
              <w:t xml:space="preserve">不得分。</w:t>
            </w:r>
            <w:r>
              <w:rPr>
                <w:rFonts w:hint="eastAsia" w:ascii="宋体" w:hAnsi="宋体" w:eastAsia="宋体" w:cs="宋体"/>
                <w:bCs/>
                <w:color w:val="000000"/>
                <w:szCs w:val="21"/>
                <w:highlight w:val="none"/>
                <w:lang w:val="en-US" w:eastAsia="zh-CN"/>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r>
        <w:trPr>
          <w:trHeight w:val="2011"/>
        </w:trPr>
        <w:tc>
          <w:tcPr>
            <w:tcW w:w="717" w:type="dxa"/>
            <w:vAlign w:val="center"/>
            <w:textDirection w:val="lrTb"/>
            <w:noWrap w:val="false"/>
          </w:tcPr>
          <w:p>
            <w:pPr>
              <w:pStyle w:val="1035"/>
              <w:ind w:firstLine="28"/>
              <w:jc w:val="center"/>
              <w:rPr>
                <w:rFonts w:ascii="宋体" w:hAnsi="宋体" w:eastAsia="宋体" w:cs="宋体"/>
                <w:color w:val="000000"/>
                <w:sz w:val="24"/>
                <w:szCs w:val="24"/>
                <w:highlight w:val="none"/>
                <w:lang w:val="en-US" w:eastAsia="zh-CN"/>
              </w:rPr>
              <w:framePr w:vAnchor="text" w:hAnchor="page" w:x="1313" w:y="522"/>
            </w:pPr>
            <w:r>
              <w:rPr>
                <w:rFonts w:hint="eastAsia" w:ascii="宋体" w:hAnsi="宋体" w:eastAsia="宋体" w:cs="宋体"/>
                <w:color w:val="000000"/>
                <w:sz w:val="24"/>
                <w:szCs w:val="24"/>
                <w:highlight w:val="none"/>
                <w:lang w:val="en-US" w:eastAsia="zh-CN"/>
              </w:rPr>
              <w:t xml:space="preserve">3.8</w:t>
            </w:r>
            <w:r>
              <w:rPr>
                <w:rFonts w:ascii="宋体" w:hAnsi="宋体" w:eastAsia="宋体" w:cs="宋体"/>
                <w:color w:val="000000"/>
                <w:sz w:val="24"/>
                <w:szCs w:val="24"/>
                <w:highlight w:val="none"/>
                <w:lang w:val="en-US" w:eastAsia="zh-CN"/>
              </w:rPr>
            </w:r>
            <w:r/>
          </w:p>
        </w:tc>
        <w:tc>
          <w:tcPr>
            <w:tcW w:w="1282" w:type="dxa"/>
            <w:vAlign w:val="center"/>
            <w:textDirection w:val="lrTb"/>
            <w:noWrap w:val="false"/>
          </w:tcPr>
          <w:p>
            <w:pPr>
              <w:pStyle w:val="1035"/>
              <w:numPr>
                <w:ilvl w:val="0"/>
                <w:numId w:val="0"/>
              </w:numPr>
              <w:ind w:left="0" w:firstLine="0"/>
              <w:jc w:val="center"/>
              <w:widowControl/>
              <w:rPr>
                <w:rFonts w:ascii="宋体" w:hAnsi="宋体" w:eastAsia="宋体" w:cs="Times New Roman"/>
                <w:color w:val="000000"/>
                <w:sz w:val="21"/>
                <w:szCs w:val="21"/>
                <w:highlight w:val="none"/>
                <w:lang w:val="en-US" w:eastAsia="zh-CN"/>
              </w:rPr>
              <w:framePr w:vAnchor="text" w:hAnchor="page" w:x="1313" w:y="522"/>
            </w:pPr>
            <w:r>
              <w:rPr>
                <w:rFonts w:hint="eastAsia" w:ascii="宋体" w:hAnsi="宋体" w:eastAsia="宋体" w:cs="Times New Roman"/>
                <w:color w:val="000000"/>
                <w:sz w:val="21"/>
                <w:szCs w:val="21"/>
                <w:highlight w:val="none"/>
                <w:lang w:eastAsia="zh-CN"/>
              </w:rPr>
              <w:t xml:space="preserve">施工周边协调能力</w:t>
            </w:r>
            <w:r>
              <w:rPr>
                <w:rFonts w:ascii="宋体" w:hAnsi="宋体" w:eastAsia="宋体" w:cs="Times New Roman"/>
                <w:color w:val="000000"/>
                <w:sz w:val="21"/>
                <w:szCs w:val="21"/>
                <w:highlight w:val="none"/>
                <w:lang w:val="en-US" w:eastAsia="zh-CN"/>
              </w:rPr>
            </w:r>
            <w:r/>
          </w:p>
        </w:tc>
        <w:tc>
          <w:tcPr>
            <w:tcW w:w="792" w:type="dxa"/>
            <w:vAlign w:val="center"/>
            <w:textDirection w:val="lrTb"/>
            <w:noWrap w:val="false"/>
          </w:tcPr>
          <w:p>
            <w:pPr>
              <w:pStyle w:val="1035"/>
              <w:jc w:val="center"/>
              <w:widowControl/>
              <w:rPr>
                <w:rFonts w:ascii="宋体" w:hAnsi="宋体" w:eastAsia="宋体" w:cs="宋体"/>
                <w:color w:val="000000"/>
                <w:sz w:val="21"/>
                <w:szCs w:val="21"/>
                <w:highlight w:val="none"/>
                <w:lang w:val="en-US" w:eastAsia="zh-CN" w:bidi="ar-SA"/>
              </w:rPr>
              <w:framePr w:vAnchor="text" w:hAnchor="page" w:x="1313" w:y="522"/>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4715" w:type="dxa"/>
            <w:vAlign w:val="center"/>
            <w:textDirection w:val="lrTb"/>
            <w:noWrap w:val="false"/>
          </w:tcPr>
          <w:p>
            <w:pPr>
              <w:pStyle w:val="1035"/>
              <w:numPr>
                <w:ilvl w:val="0"/>
                <w:numId w:val="0"/>
              </w:numPr>
              <w:ind w:left="0" w:firstLine="420"/>
              <w:jc w:val="left"/>
              <w:widowControl/>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根据投标人对</w:t>
            </w:r>
            <w:r>
              <w:rPr>
                <w:rFonts w:hint="eastAsia" w:ascii="宋体" w:hAnsi="宋体" w:eastAsia="宋体" w:cs="宋体"/>
                <w:bCs/>
                <w:color w:val="000000"/>
                <w:szCs w:val="21"/>
                <w:highlight w:val="none"/>
              </w:rPr>
              <w:t xml:space="preserve">本项目的施工周边地方</w:t>
            </w:r>
            <w:r>
              <w:rPr>
                <w:rFonts w:hint="eastAsia" w:ascii="宋体" w:hAnsi="宋体" w:eastAsia="宋体" w:cs="宋体"/>
                <w:bCs/>
                <w:color w:val="000000"/>
                <w:szCs w:val="21"/>
                <w:highlight w:val="none"/>
                <w:lang w:val="en-US" w:eastAsia="zh-CN"/>
              </w:rPr>
              <w:t xml:space="preserve">协</w:t>
            </w:r>
            <w:r>
              <w:rPr>
                <w:rFonts w:hint="eastAsia" w:ascii="宋体" w:hAnsi="宋体" w:eastAsia="宋体" w:cs="宋体"/>
                <w:bCs/>
                <w:color w:val="000000"/>
                <w:szCs w:val="21"/>
                <w:highlight w:val="none"/>
              </w:rPr>
              <w:t xml:space="preserve">调能力</w:t>
            </w:r>
            <w:r>
              <w:rPr>
                <w:rFonts w:hint="eastAsia" w:ascii="宋体" w:hAnsi="宋体" w:eastAsia="宋体" w:cs="宋体"/>
                <w:bCs/>
                <w:color w:val="000000"/>
                <w:szCs w:val="21"/>
                <w:highlight w:val="none"/>
                <w:lang w:val="en-US" w:eastAsia="zh-CN"/>
              </w:rPr>
              <w:t xml:space="preserve">及施工期环境保护（包括扬尘管控）措施</w:t>
            </w:r>
            <w:r>
              <w:rPr>
                <w:rFonts w:hint="eastAsia" w:ascii="宋体" w:hAnsi="宋体" w:eastAsia="宋体" w:cs="宋体"/>
                <w:bCs/>
                <w:color w:val="000000"/>
                <w:szCs w:val="21"/>
                <w:highlight w:val="none"/>
              </w:rPr>
              <w:t xml:space="preserve">安排</w:t>
            </w:r>
            <w:r>
              <w:rPr>
                <w:rFonts w:hint="eastAsia" w:ascii="宋体" w:hAnsi="宋体" w:eastAsia="宋体" w:cs="宋体"/>
                <w:bCs/>
                <w:color w:val="000000"/>
                <w:szCs w:val="21"/>
                <w:highlight w:val="none"/>
                <w:lang w:val="en-US" w:eastAsia="zh-CN"/>
              </w:rPr>
              <w:t xml:space="preserve">进行综合评分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35"/>
              <w:numPr>
                <w:ilvl w:val="0"/>
                <w:numId w:val="0"/>
              </w:numPr>
              <w:jc w:val="left"/>
              <w:widowControl/>
              <w:rPr>
                <w:rFonts w:hint="eastAsia" w:ascii="宋体" w:hAnsi="宋体" w:eastAsia="宋体"/>
                <w:color w:val="000000"/>
                <w:sz w:val="24"/>
                <w:szCs w:val="24"/>
                <w:highlight w:val="none"/>
                <w:lang w:eastAsia="zh-CN"/>
              </w:rPr>
              <w:framePr w:vAnchor="text" w:hAnchor="page" w:x="1313" w:y="522"/>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方案全面完善，针对性及可行性强得 </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分；</w:t>
            </w:r>
            <w:r>
              <w:rPr>
                <w:rFonts w:hint="eastAsia" w:ascii="宋体" w:hAnsi="宋体" w:eastAsia="宋体"/>
                <w:color w:val="000000"/>
                <w:sz w:val="24"/>
                <w:szCs w:val="24"/>
                <w:highlight w:val="none"/>
                <w:lang w:eastAsia="zh-CN"/>
              </w:rPr>
            </w:r>
            <w:r/>
          </w:p>
          <w:p>
            <w:pPr>
              <w:pStyle w:val="1035"/>
              <w:numPr>
                <w:ilvl w:val="0"/>
                <w:numId w:val="0"/>
              </w:numPr>
              <w:jc w:val="left"/>
              <w:widowControl/>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实施方案基本完整，针对性及可行性一般得 </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jc w:val="left"/>
              <w:widowControl/>
              <w:rPr>
                <w:rFonts w:hint="eastAsia" w:ascii="宋体" w:hAnsi="宋体" w:eastAsia="宋体" w:cs="宋体"/>
                <w:bCs/>
                <w:color w:val="000000"/>
                <w:szCs w:val="21"/>
                <w:highlight w:val="none"/>
              </w:rPr>
              <w:framePr w:vAnchor="text" w:hAnchor="page" w:x="1313" w:y="522"/>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方案内容基本完整，但针对性及可行性较差得 </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1035"/>
              <w:numPr>
                <w:ilvl w:val="0"/>
                <w:numId w:val="0"/>
              </w:numPr>
              <w:jc w:val="left"/>
              <w:widowControl/>
              <w:rPr>
                <w:rFonts w:hint="eastAsia" w:ascii="宋体" w:hAnsi="宋体" w:eastAsia="宋体" w:cs="宋体"/>
                <w:bCs/>
                <w:color w:val="000000"/>
                <w:szCs w:val="21"/>
                <w:highlight w:val="none"/>
                <w:lang w:eastAsia="zh-CN"/>
              </w:rPr>
              <w:framePr w:vAnchor="text" w:hAnchor="page" w:x="1313" w:y="522"/>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方案内容不完整，缺漏较多，部分具有可行性得 1 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1035"/>
              <w:numPr>
                <w:ilvl w:val="0"/>
                <w:numId w:val="0"/>
              </w:numPr>
              <w:jc w:val="left"/>
              <w:widowControl/>
              <w:rPr>
                <w:rFonts w:hint="eastAsia" w:ascii="宋体" w:hAnsi="宋体" w:eastAsia="宋体"/>
                <w:color w:val="000000"/>
                <w:sz w:val="24"/>
                <w:szCs w:val="24"/>
                <w:highlight w:val="none"/>
                <w:lang w:eastAsia="zh-CN"/>
              </w:rPr>
              <w:framePr w:vAnchor="text" w:hAnchor="page" w:x="1313" w:y="522"/>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未提供方案的不得分</w:t>
            </w:r>
            <w:r>
              <w:rPr>
                <w:rFonts w:hint="eastAsia" w:ascii="宋体" w:hAnsi="宋体" w:eastAsia="宋体" w:cs="宋体"/>
                <w:bCs/>
                <w:color w:val="000000"/>
                <w:szCs w:val="21"/>
                <w:highlight w:val="none"/>
                <w:lang w:eastAsia="zh-CN"/>
              </w:rPr>
              <w:t xml:space="preserve">。</w:t>
            </w:r>
            <w:r>
              <w:rPr>
                <w:rFonts w:hint="eastAsia" w:ascii="宋体" w:hAnsi="宋体" w:eastAsia="宋体"/>
                <w:color w:val="000000"/>
                <w:sz w:val="24"/>
                <w:szCs w:val="24"/>
                <w:highlight w:val="none"/>
                <w:lang w:eastAsia="zh-CN"/>
              </w:rPr>
            </w:r>
            <w:r/>
          </w:p>
        </w:tc>
        <w:tc>
          <w:tcPr>
            <w:tcW w:w="2052" w:type="dxa"/>
            <w:vAlign w:val="center"/>
            <w:textDirection w:val="lrTb"/>
            <w:noWrap w:val="false"/>
          </w:tcPr>
          <w:p>
            <w:pPr>
              <w:pStyle w:val="1035"/>
              <w:ind w:left="-38"/>
              <w:rPr>
                <w:rFonts w:hint="eastAsia" w:ascii="宋体" w:hAnsi="宋体" w:eastAsia="宋体" w:cs="宋体"/>
                <w:color w:val="000000"/>
                <w:sz w:val="21"/>
                <w:szCs w:val="21"/>
                <w:highlight w:val="none"/>
              </w:rPr>
              <w:framePr w:vAnchor="text" w:hAnchor="page" w:x="1313" w:y="522"/>
            </w:pPr>
            <w:r>
              <w:rPr>
                <w:rFonts w:hint="eastAsia" w:ascii="宋体" w:hAnsi="宋体" w:eastAsia="宋体" w:cs="宋体"/>
                <w:color w:val="000000"/>
                <w:sz w:val="21"/>
                <w:szCs w:val="21"/>
                <w:highlight w:val="none"/>
              </w:rPr>
            </w:r>
            <w:r/>
          </w:p>
        </w:tc>
      </w:tr>
    </w:tbl>
    <w:p>
      <w:pPr>
        <w:pStyle w:val="1035"/>
        <w:numPr>
          <w:ilvl w:val="0"/>
          <w:numId w:val="0"/>
        </w:numPr>
        <w:rPr>
          <w:rFonts w:hint="eastAsia"/>
        </w:rPr>
      </w:pPr>
      <w:r>
        <w:rPr>
          <w:rFonts w:hint="eastAsia"/>
        </w:rPr>
      </w:r>
      <w:r/>
    </w:p>
    <w:p>
      <w:pPr>
        <w:pStyle w:val="1035"/>
        <w:numPr>
          <w:ilvl w:val="2"/>
          <w:numId w:val="0"/>
        </w:numPr>
        <w:keepLines/>
        <w:keepNext/>
        <w:spacing w:before="50" w:line="400" w:lineRule="exact"/>
        <w:tabs>
          <w:tab w:val="left" w:pos="0" w:leader="none"/>
        </w:tabs>
        <w:rPr>
          <w:rFonts w:ascii="宋体" w:hAnsi="宋体" w:cs="宋体"/>
          <w:color w:val="000000"/>
          <w:sz w:val="21"/>
          <w:szCs w:val="21"/>
          <w:highlight w:val="none"/>
        </w:rPr>
        <w:outlineLvl w:val="2"/>
      </w:pPr>
      <w:r>
        <w:rPr>
          <w:rFonts w:hint="eastAsia" w:ascii="宋体" w:hAnsi="宋体" w:cs="宋体"/>
          <w:color w:val="000000"/>
          <w:sz w:val="21"/>
          <w:szCs w:val="21"/>
          <w:highlight w:val="none"/>
        </w:rPr>
        <w:t xml:space="preserve">说明：</w:t>
      </w:r>
      <w:r>
        <w:rPr>
          <w:rFonts w:ascii="宋体" w:hAnsi="宋体" w:cs="宋体"/>
          <w:color w:val="000000"/>
          <w:sz w:val="21"/>
          <w:szCs w:val="21"/>
          <w:highlight w:val="none"/>
        </w:rPr>
      </w:r>
      <w:r/>
    </w:p>
    <w:p>
      <w:pPr>
        <w:pStyle w:val="1035"/>
        <w:jc w:val="left"/>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1.评分细则中要求提供的证明文件及资料等在</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文件中提供</w:t>
      </w:r>
      <w:r>
        <w:rPr>
          <w:rFonts w:hint="eastAsia" w:ascii="宋体" w:hAnsi="宋体" w:cs="宋体"/>
          <w:color w:val="000000"/>
          <w:sz w:val="21"/>
          <w:szCs w:val="21"/>
          <w:highlight w:val="none"/>
          <w:lang w:eastAsia="zh-CN"/>
        </w:rPr>
        <w:t xml:space="preserve">电子件或扫描件（加盖公章）。</w:t>
      </w:r>
      <w:r>
        <w:rPr>
          <w:rFonts w:hint="eastAsia" w:ascii="宋体" w:hAnsi="宋体" w:eastAsia="宋体" w:cs="宋体"/>
          <w:color w:val="000000"/>
          <w:sz w:val="21"/>
          <w:szCs w:val="21"/>
          <w:highlight w:val="none"/>
          <w:lang w:eastAsia="zh-CN"/>
        </w:rPr>
      </w:r>
      <w:r/>
    </w:p>
    <w:p>
      <w:pPr>
        <w:pStyle w:val="1035"/>
        <w:jc w:val="left"/>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2.评审时，未能按以上要求提供相应证明的，不作为评审依据，不得分。</w:t>
      </w:r>
      <w:r>
        <w:rPr>
          <w:rFonts w:ascii="宋体" w:hAnsi="宋体" w:cs="宋体"/>
          <w:color w:val="000000"/>
          <w:sz w:val="21"/>
          <w:szCs w:val="21"/>
          <w:highlight w:val="none"/>
        </w:rPr>
      </w:r>
      <w:r/>
    </w:p>
    <w:p>
      <w:pPr>
        <w:pStyle w:val="1035"/>
        <w:jc w:val="center"/>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Start w:id="668" w:name="_Toc104818928"/>
      <w:r>
        <w:rPr>
          <w:rFonts w:hint="eastAsia" w:ascii="宋体" w:hAnsi="宋体" w:eastAsia="宋体" w:cs="宋体"/>
          <w:b/>
          <w:color w:val="000000"/>
          <w:sz w:val="24"/>
          <w:szCs w:val="24"/>
          <w:highlight w:val="none"/>
        </w:rPr>
        <w:t xml:space="preserve">第四章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采购需求</w:t>
      </w:r>
      <w:bookmarkEnd w:id="668"/>
      <w:r>
        <w:rPr>
          <w:rFonts w:hint="eastAsia" w:ascii="宋体" w:hAnsi="宋体" w:eastAsia="宋体" w:cs="宋体"/>
          <w:color w:val="000000"/>
          <w:sz w:val="24"/>
          <w:szCs w:val="24"/>
          <w:highlight w:val="none"/>
        </w:rPr>
      </w:r>
      <w:r/>
    </w:p>
    <w:p>
      <w:pPr>
        <w:pStyle w:val="1035"/>
        <w:numPr>
          <w:ilvl w:val="0"/>
          <w:numId w:val="0"/>
        </w:numPr>
        <w:spacing w:line="360" w:lineRule="auto"/>
        <w:rPr>
          <w:rFonts w:hint="eastAsia" w:ascii="Times New Roman" w:hAnsi="Times New Roman" w:eastAsia="宋体" w:cs="Times New Roman"/>
          <w:b/>
          <w:color w:val="000000"/>
          <w:sz w:val="24"/>
          <w:szCs w:val="24"/>
          <w:highlight w:val="none"/>
          <w:lang w:eastAsia="zh-CN"/>
        </w:rPr>
      </w:pPr>
      <w:r/>
      <w:bookmarkStart w:id="669" w:name="_Toc104818929"/>
      <w:r>
        <w:rPr>
          <w:rFonts w:hint="eastAsia" w:ascii="宋体" w:hAnsi="宋体" w:eastAsia="宋体" w:cs="宋体"/>
          <w:b/>
          <w:bCs/>
          <w:color w:val="000000"/>
          <w:sz w:val="24"/>
          <w:szCs w:val="24"/>
          <w:highlight w:val="none"/>
          <w:lang w:val="en-US" w:eastAsia="zh-CN"/>
        </w:rPr>
        <w:t xml:space="preserve">一、项目概况：</w:t>
      </w:r>
      <w:r>
        <w:rPr>
          <w:rFonts w:hint="eastAsia" w:ascii="Times New Roman" w:hAnsi="Times New Roman" w:eastAsia="宋体" w:cs="Times New Roman"/>
          <w:b/>
          <w:color w:val="000000"/>
          <w:sz w:val="24"/>
          <w:szCs w:val="24"/>
          <w:highlight w:val="none"/>
          <w:lang w:eastAsia="zh-CN"/>
        </w:rPr>
      </w:r>
      <w:r/>
    </w:p>
    <w:p>
      <w:pPr>
        <w:pStyle w:val="1035"/>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lang w:eastAsia="zh-CN"/>
        </w:rPr>
        <w:t xml:space="preserve">溧阳市埭头镇便民服务中心更新改造项目</w:t>
      </w:r>
      <w:r>
        <w:rPr>
          <w:rFonts w:hint="eastAsia" w:ascii="宋体" w:hAnsi="宋体" w:eastAsia="宋体" w:cs="宋体"/>
          <w:b w:val="0"/>
          <w:bCs w:val="0"/>
          <w:color w:val="000000"/>
          <w:sz w:val="24"/>
          <w:szCs w:val="24"/>
          <w:highlight w:val="none"/>
          <w:lang w:eastAsia="zh-CN"/>
        </w:rPr>
      </w:r>
      <w:r/>
    </w:p>
    <w:p>
      <w:pPr>
        <w:pStyle w:val="1035"/>
        <w:ind w:firstLine="480"/>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项目概况及内容：</w:t>
      </w:r>
      <w:r>
        <w:rPr>
          <w:rFonts w:hint="eastAsia" w:ascii="宋体" w:hAnsi="宋体" w:eastAsia="宋体" w:cs="宋体"/>
          <w:color w:val="333333"/>
          <w:sz w:val="24"/>
          <w:szCs w:val="24"/>
          <w:highlight w:val="none"/>
          <w:lang w:val="en-US" w:eastAsia="zh-CN"/>
        </w:rPr>
        <w:t xml:space="preserve">便民服务中心改造，包含吊顶、墙面、地面、强弱电等，具体详见工程量清单内容。</w:t>
      </w:r>
      <w:r>
        <w:rPr>
          <w:rFonts w:ascii="宋体" w:hAnsi="宋体" w:eastAsia="宋体" w:cs="宋体"/>
          <w:b/>
          <w:bCs/>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3、 工程地点：根据采购人指定地点。</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4、 质量要求：符合国家相关质量标准， 一次性验收合格。</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5、 质量保证及其期限：按国家现行规范。</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6、 服务期限：</w:t>
      </w:r>
      <w:r>
        <w:rPr>
          <w:rFonts w:hint="eastAsia" w:ascii="宋体" w:hAnsi="宋体" w:eastAsia="宋体" w:cs="宋体"/>
          <w:color w:val="000000"/>
          <w:sz w:val="24"/>
          <w:szCs w:val="24"/>
          <w:highlight w:val="none"/>
          <w:lang w:val="en-US" w:eastAsia="zh-CN"/>
        </w:rPr>
        <w:t xml:space="preserve">40天</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二、 基本要求：</w:t>
      </w:r>
      <w:r>
        <w:rPr>
          <w:rFonts w:hint="eastAsia" w:ascii="宋体" w:hAnsi="宋体" w:eastAsia="宋体" w:cs="宋体"/>
          <w:b/>
          <w:bCs/>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（一）本清单所列工程数量是根据图纸或现场情况估算和暂定的，仅作为磋商的共同基础，不能作为最终结算与支付的依据。结算与支付应以采购人认可的、按图纸和规范要求完成的工程数量为依据。</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（三）工程施工期间涉及安全由成交供应商全部负责，涉及安全所产生的相关费用一律由成交供应商承担；</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（四）质量必须达到合格，凡因成交供应商责任，经验收达不到合格要求，必须返工到合格并承担因返工引起的一切经济损失。</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（五）成交供应商应当办理有关施工现场交通、环卫、施工噪声等管理手续，若发生费用由成交供应商负责。</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（六）工程未交付之前，成交供应商应自始至终对成品进行保护和防止丢失。</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（七）施工人员应服从采购人安全管理。</w:t>
      </w:r>
      <w:r>
        <w:rPr>
          <w:rFonts w:hint="eastAsia" w:ascii="宋体" w:hAnsi="宋体" w:eastAsia="宋体" w:cs="宋体"/>
          <w:b w:val="0"/>
          <w:bCs w:val="0"/>
          <w:color w:val="000000"/>
          <w:sz w:val="24"/>
          <w:szCs w:val="24"/>
          <w:highlight w:val="none"/>
          <w:lang w:val="en-US" w:eastAsia="zh-CN"/>
        </w:rPr>
      </w:r>
      <w:r/>
    </w:p>
    <w:p>
      <w:pPr>
        <w:pStyle w:val="1035"/>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t xml:space="preserve">三、支付方式</w:t>
      </w:r>
      <w:r>
        <w:rPr>
          <w:rFonts w:ascii="宋体" w:hAnsi="宋体" w:eastAsia="宋体" w:cs="宋体"/>
          <w:b/>
          <w:bCs/>
          <w:color w:val="000000"/>
          <w:sz w:val="24"/>
          <w:szCs w:val="24"/>
          <w:highlight w:val="none"/>
          <w:lang w:val="en-US" w:eastAsia="zh-CN"/>
        </w:rPr>
      </w:r>
      <w:r/>
    </w:p>
    <w:p>
      <w:pPr>
        <w:pStyle w:val="1035"/>
        <w:ind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本工程竣工验收合格后付至合同价的50%，2027年12月31日前付至审定价的97%，剩余尾款于2028年12月31日前付清，付至审定价的100%。</w:t>
      </w:r>
      <w:r>
        <w:rPr>
          <w:rFonts w:hint="eastAsia" w:ascii="宋体" w:hAnsi="宋体" w:eastAsia="宋体" w:cs="宋体"/>
          <w:b w:val="0"/>
          <w:bCs w:val="0"/>
          <w:color w:val="000000"/>
          <w:sz w:val="24"/>
          <w:szCs w:val="24"/>
          <w:highlight w:val="none"/>
          <w:lang w:val="en-US" w:eastAsia="zh-CN"/>
        </w:rPr>
      </w:r>
      <w:r/>
    </w:p>
    <w:p>
      <w:pPr>
        <w:pStyle w:val="1069"/>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jc w:val="both"/>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jc w:val="both"/>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合同草案条款</w:t>
      </w:r>
      <w:bookmarkEnd w:id="669"/>
      <w:r>
        <w:rPr>
          <w:rFonts w:hint="eastAsia" w:ascii="宋体" w:hAnsi="宋体" w:eastAsia="宋体" w:cs="宋体"/>
          <w:b/>
          <w:color w:val="000000"/>
          <w:sz w:val="24"/>
          <w:szCs w:val="24"/>
          <w:highlight w:val="none"/>
        </w:rPr>
      </w:r>
      <w:r/>
    </w:p>
    <w:p>
      <w:pPr>
        <w:pStyle w:val="1037"/>
        <w:rPr>
          <w:rFonts w:hint="eastAsia" w:ascii="宋体" w:hAnsi="宋体" w:cs="宋体"/>
          <w:color w:val="000000"/>
          <w:sz w:val="44"/>
          <w:szCs w:val="44"/>
          <w:highlight w:val="none"/>
        </w:rPr>
      </w:pPr>
      <w:r/>
      <w:bookmarkStart w:id="670" w:name="_Toc104818930"/>
      <w:r>
        <w:rPr>
          <w:rFonts w:hint="eastAsia" w:ascii="宋体" w:hAnsi="宋体" w:cs="宋体"/>
          <w:color w:val="000000"/>
          <w:sz w:val="44"/>
          <w:szCs w:val="44"/>
          <w:highlight w:val="none"/>
        </w:rPr>
      </w:r>
      <w:r/>
    </w:p>
    <w:p>
      <w:pPr>
        <w:pStyle w:val="1035"/>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69"/>
        <w:tabs>
          <w:tab w:val="left" w:pos="567" w:leader="none"/>
        </w:tabs>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035"/>
        <w:rPr>
          <w:rFonts w:hint="eastAsia"/>
        </w:rPr>
      </w:pPr>
      <w:r>
        <w:rPr>
          <w:rFonts w:hint="eastAsia"/>
        </w:rPr>
      </w:r>
      <w:r/>
    </w:p>
    <w:p>
      <w:pPr>
        <w:pStyle w:val="1035"/>
        <w:rPr>
          <w:rFonts w:hint="eastAsia"/>
        </w:rPr>
      </w:pPr>
      <w:r>
        <w:rPr>
          <w:rFonts w:hint="eastAsia"/>
        </w:rPr>
      </w:r>
      <w:r/>
    </w:p>
    <w:p>
      <w:pPr>
        <w:pStyle w:val="1035"/>
        <w:ind w:left="3195" w:hanging="1440"/>
        <w:jc w:val="both"/>
        <w:pageBreakBefore w:val="0"/>
        <w:spacing w:line="240" w:lineRule="auto"/>
        <w:widowControl w:val="off"/>
      </w:pPr>
      <w:r>
        <w:rPr>
          <w:rFonts w:hint="eastAsia" w:ascii="宋体" w:hAnsi="宋体"/>
          <w:b/>
          <w:sz w:val="48"/>
          <w:szCs w:val="48"/>
          <w:lang w:eastAsia="zh-CN"/>
        </w:rPr>
        <w:t xml:space="preserve">建</w:t>
      </w:r>
      <w:r>
        <w:rPr>
          <w:rFonts w:hint="eastAsia" w:ascii="宋体" w:hAnsi="宋体"/>
          <w:b/>
          <w:sz w:val="48"/>
          <w:szCs w:val="48"/>
          <w:lang w:val="en-US" w:eastAsia="zh-CN"/>
        </w:rPr>
        <w:t xml:space="preserve"> </w:t>
      </w:r>
      <w:r>
        <w:rPr>
          <w:rFonts w:hint="eastAsia" w:ascii="宋体" w:hAnsi="宋体"/>
          <w:b/>
          <w:sz w:val="48"/>
          <w:szCs w:val="48"/>
          <w:lang w:eastAsia="zh-CN"/>
        </w:rPr>
        <w:t xml:space="preserve">筑</w:t>
      </w:r>
      <w:r>
        <w:rPr>
          <w:rFonts w:hint="eastAsia" w:ascii="宋体" w:hAnsi="宋体"/>
          <w:b/>
          <w:sz w:val="48"/>
          <w:szCs w:val="48"/>
          <w:lang w:val="en-US" w:eastAsia="zh-CN"/>
        </w:rPr>
        <w:t xml:space="preserve"> </w:t>
      </w:r>
      <w:r>
        <w:rPr>
          <w:rFonts w:hint="eastAsia" w:ascii="宋体" w:hAnsi="宋体"/>
          <w:b/>
          <w:sz w:val="48"/>
          <w:szCs w:val="48"/>
          <w:lang w:eastAsia="zh-CN"/>
        </w:rPr>
        <w:t xml:space="preserve">工</w:t>
      </w:r>
      <w:r>
        <w:rPr>
          <w:rFonts w:hint="eastAsia" w:ascii="宋体" w:hAnsi="宋体"/>
          <w:b/>
          <w:sz w:val="48"/>
          <w:szCs w:val="48"/>
          <w:lang w:val="en-US" w:eastAsia="zh-CN"/>
        </w:rPr>
        <w:t xml:space="preserve"> </w:t>
      </w:r>
      <w:r>
        <w:rPr>
          <w:rFonts w:hint="eastAsia" w:ascii="宋体" w:hAnsi="宋体"/>
          <w:b/>
          <w:sz w:val="48"/>
          <w:szCs w:val="48"/>
          <w:lang w:eastAsia="zh-CN"/>
        </w:rPr>
        <w:t xml:space="preserve">程</w:t>
      </w:r>
      <w:r>
        <w:rPr>
          <w:rFonts w:hint="eastAsia" w:ascii="宋体" w:hAnsi="宋体"/>
          <w:b/>
          <w:sz w:val="48"/>
          <w:szCs w:val="48"/>
          <w:lang w:val="en-US" w:eastAsia="zh-CN"/>
        </w:rPr>
        <w:t xml:space="preserve"> </w:t>
      </w:r>
      <w:r>
        <w:rPr>
          <w:rFonts w:hint="eastAsia" w:ascii="宋体" w:hAnsi="宋体"/>
          <w:b/>
          <w:sz w:val="48"/>
          <w:szCs w:val="48"/>
          <w:lang w:eastAsia="zh-CN"/>
        </w:rPr>
        <w:t xml:space="preserve">施</w:t>
      </w:r>
      <w:r>
        <w:rPr>
          <w:rFonts w:hint="eastAsia" w:ascii="宋体" w:hAnsi="宋体"/>
          <w:b/>
          <w:sz w:val="48"/>
          <w:szCs w:val="48"/>
          <w:lang w:val="en-US" w:eastAsia="zh-CN"/>
        </w:rPr>
        <w:t xml:space="preserve"> </w:t>
      </w:r>
      <w:r>
        <w:rPr>
          <w:rFonts w:hint="eastAsia" w:ascii="宋体" w:hAnsi="宋体"/>
          <w:b/>
          <w:sz w:val="48"/>
          <w:szCs w:val="48"/>
          <w:lang w:eastAsia="zh-CN"/>
        </w:rPr>
        <w:t xml:space="preserve">工</w:t>
      </w:r>
      <w:r>
        <w:rPr>
          <w:rFonts w:hint="eastAsia" w:ascii="宋体" w:hAnsi="宋体"/>
          <w:b/>
          <w:sz w:val="48"/>
          <w:szCs w:val="48"/>
          <w:lang w:val="en-US" w:eastAsia="zh-CN"/>
        </w:rPr>
        <w:t xml:space="preserve"> </w:t>
      </w:r>
      <w:r>
        <w:rPr>
          <w:rFonts w:hint="eastAsia" w:ascii="宋体" w:hAnsi="宋体"/>
          <w:b/>
          <w:sz w:val="48"/>
          <w:szCs w:val="48"/>
          <w:lang w:eastAsia="zh-CN"/>
        </w:rPr>
        <w:t xml:space="preserve">合</w:t>
      </w:r>
      <w:r>
        <w:rPr>
          <w:rFonts w:hint="eastAsia" w:ascii="宋体" w:hAnsi="宋体"/>
          <w:b/>
          <w:sz w:val="48"/>
          <w:szCs w:val="48"/>
          <w:lang w:val="en-US" w:eastAsia="zh-CN"/>
        </w:rPr>
        <w:t xml:space="preserve"> </w:t>
      </w:r>
      <w:r>
        <w:rPr>
          <w:rFonts w:hint="eastAsia" w:ascii="宋体" w:hAnsi="宋体"/>
          <w:b/>
          <w:sz w:val="48"/>
          <w:szCs w:val="48"/>
          <w:lang w:eastAsia="zh-CN"/>
        </w:rPr>
        <w:t xml:space="preserve">同</w:t>
      </w:r>
      <w:r>
        <w:rPr>
          <w:rFonts w:ascii="宋体" w:hAnsi="宋体"/>
          <w:b/>
          <w:sz w:val="24"/>
        </w:rPr>
        <w:br w:type="textWrapping" w:clear="all"/>
      </w:r>
      <w:r/>
    </w:p>
    <w:p>
      <w:pPr>
        <w:pStyle w:val="1035"/>
        <w:ind w:firstLine="2880"/>
        <w:jc w:val="left"/>
        <w:keepLines w:val="0"/>
        <w:keepNext w:val="0"/>
        <w:widowControl/>
        <w:rPr>
          <w:rFonts w:hint="eastAsia" w:ascii="宋体" w:hAnsi="宋体" w:eastAsia="宋体" w:cs="宋体"/>
          <w:b/>
          <w:bCs/>
          <w:color w:val="000000"/>
          <w:sz w:val="36"/>
          <w:szCs w:val="36"/>
          <w:lang w:val="en-US" w:eastAsia="zh-CN" w:bidi="ar"/>
        </w:rPr>
        <w:suppressLineNumbers w:val="0"/>
      </w:pPr>
      <w:r>
        <w:rPr>
          <w:rFonts w:hint="eastAsia" w:ascii="宋体" w:hAnsi="宋体" w:eastAsia="宋体" w:cs="宋体"/>
          <w:b/>
          <w:bCs/>
          <w:color w:val="000000"/>
          <w:sz w:val="36"/>
          <w:szCs w:val="36"/>
          <w:lang w:val="en-US" w:eastAsia="zh-CN" w:bidi="ar"/>
        </w:rPr>
      </w:r>
      <w:r/>
    </w:p>
    <w:p>
      <w:pPr>
        <w:pStyle w:val="1035"/>
        <w:ind w:firstLine="2880"/>
        <w:jc w:val="left"/>
        <w:keepLines w:val="0"/>
        <w:keepNext w:val="0"/>
        <w:widowControl/>
        <w:suppressLineNumbers w:val="0"/>
      </w:pPr>
      <w:r>
        <w:rPr>
          <w:rFonts w:hint="eastAsia" w:ascii="宋体" w:hAnsi="宋体" w:eastAsia="宋体" w:cs="宋体"/>
          <w:b/>
          <w:bCs/>
          <w:color w:val="000000"/>
          <w:sz w:val="36"/>
          <w:szCs w:val="36"/>
          <w:lang w:val="en-US" w:eastAsia="zh-CN" w:bidi="ar"/>
        </w:rPr>
        <w:t xml:space="preserve">（</w:t>
      </w:r>
      <w:r>
        <w:rPr>
          <w:rFonts w:ascii="Times New Roman" w:hAnsi="Times New Roman" w:eastAsia="宋体" w:cs="Times New Roman"/>
          <w:color w:val="000000"/>
          <w:sz w:val="36"/>
          <w:szCs w:val="36"/>
          <w:lang w:val="en-US" w:eastAsia="zh-CN" w:bidi="ar"/>
        </w:rPr>
        <w:t xml:space="preserve">GF-2017-0201</w:t>
      </w:r>
      <w:r>
        <w:rPr>
          <w:rFonts w:hint="eastAsia" w:ascii="宋体" w:hAnsi="宋体" w:eastAsia="宋体" w:cs="宋体"/>
          <w:b/>
          <w:bCs/>
          <w:color w:val="000000"/>
          <w:sz w:val="36"/>
          <w:szCs w:val="36"/>
          <w:lang w:val="en-US" w:eastAsia="zh-CN" w:bidi="ar"/>
        </w:rPr>
        <w:t xml:space="preserve">）</w:t>
      </w:r>
      <w:r/>
    </w:p>
    <w:p>
      <w:pPr>
        <w:pStyle w:val="1035"/>
        <w:ind w:left="2475" w:hanging="720"/>
        <w:jc w:val="both"/>
        <w:pageBreakBefore w:val="0"/>
        <w:spacing w:line="240" w:lineRule="auto"/>
        <w:widowControl w:val="off"/>
        <w:rPr>
          <w:rFonts w:ascii="宋体" w:hAnsi="宋体"/>
          <w:b/>
          <w:sz w:val="24"/>
        </w:rPr>
      </w:pPr>
      <w:r>
        <w:rPr>
          <w:rFonts w:ascii="宋体" w:hAnsi="宋体"/>
          <w:b/>
          <w:sz w:val="24"/>
        </w:rPr>
      </w:r>
      <w:r/>
    </w:p>
    <w:p>
      <w:pPr>
        <w:pStyle w:val="1035"/>
        <w:ind w:left="2475" w:hanging="720"/>
        <w:jc w:val="both"/>
        <w:pageBreakBefore w:val="0"/>
        <w:spacing w:line="240" w:lineRule="auto"/>
        <w:widowControl w:val="off"/>
        <w:rPr>
          <w:rFonts w:ascii="宋体" w:hAnsi="宋体"/>
          <w:b/>
          <w:sz w:val="24"/>
        </w:rPr>
      </w:pPr>
      <w:r>
        <w:rPr>
          <w:rFonts w:ascii="宋体" w:hAnsi="宋体"/>
          <w:b/>
          <w:sz w:val="24"/>
        </w:rPr>
      </w:r>
      <w:r/>
    </w:p>
    <w:p>
      <w:pPr>
        <w:pStyle w:val="1035"/>
        <w:ind w:firstLine="2240"/>
        <w:jc w:val="both"/>
        <w:pageBreakBefore w:val="0"/>
        <w:spacing w:line="240" w:lineRule="auto"/>
        <w:widowControl w:val="off"/>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r>
      <w:r/>
    </w:p>
    <w:p>
      <w:pPr>
        <w:pStyle w:val="1035"/>
        <w:ind w:firstLine="2240"/>
        <w:jc w:val="both"/>
        <w:pageBreakBefore w:val="0"/>
        <w:spacing w:line="240" w:lineRule="auto"/>
        <w:widowControl w:val="off"/>
        <w:rPr>
          <w:rFonts w:ascii="宋体" w:hAnsi="宋体" w:eastAsia="宋体" w:cs="宋体"/>
          <w:b w:val="0"/>
          <w:bCs/>
          <w:sz w:val="28"/>
          <w:szCs w:val="28"/>
          <w:u w:val="single"/>
          <w:lang w:val="en-US" w:eastAsia="zh-CN"/>
        </w:rPr>
      </w:pPr>
      <w:r>
        <w:rPr>
          <w:rFonts w:hint="eastAsia" w:ascii="宋体" w:hAnsi="宋体" w:eastAsia="宋体" w:cs="宋体"/>
          <w:b w:val="0"/>
          <w:bCs/>
          <w:sz w:val="28"/>
          <w:szCs w:val="28"/>
          <w:lang w:eastAsia="zh-CN"/>
        </w:rPr>
        <w:t xml:space="preserve">项目编号：</w:t>
      </w:r>
      <w:r>
        <w:rPr>
          <w:rFonts w:hint="eastAsia" w:ascii="宋体" w:hAnsi="宋体" w:eastAsia="宋体" w:cs="宋体"/>
          <w:b w:val="0"/>
          <w:bCs/>
          <w:sz w:val="28"/>
          <w:szCs w:val="28"/>
          <w:lang w:val="en-US" w:eastAsia="zh-CN"/>
        </w:rPr>
        <w:t xml:space="preserve">              </w:t>
      </w:r>
      <w:r>
        <w:rPr>
          <w:rFonts w:ascii="宋体" w:hAnsi="宋体" w:eastAsia="宋体" w:cs="宋体"/>
          <w:b w:val="0"/>
          <w:bCs/>
          <w:sz w:val="28"/>
          <w:szCs w:val="28"/>
          <w:u w:val="single"/>
          <w:lang w:val="en-US" w:eastAsia="zh-CN"/>
        </w:rPr>
      </w:r>
      <w:r/>
    </w:p>
    <w:p>
      <w:pPr>
        <w:pStyle w:val="1037"/>
        <w:ind w:firstLine="2240"/>
        <w:jc w:val="both"/>
        <w:rPr>
          <w:rFonts w:ascii="宋体" w:hAnsi="宋体" w:eastAsia="宋体" w:cs="宋体"/>
          <w:b w:val="0"/>
          <w:bCs/>
          <w:sz w:val="28"/>
          <w:szCs w:val="28"/>
          <w:lang w:val="en-US" w:eastAsia="zh-CN"/>
        </w:rPr>
      </w:pPr>
      <w:r>
        <w:rPr>
          <w:rFonts w:hint="eastAsia" w:ascii="宋体" w:hAnsi="宋体" w:eastAsia="宋体" w:cs="宋体"/>
          <w:b w:val="0"/>
          <w:bCs/>
          <w:sz w:val="28"/>
          <w:szCs w:val="28"/>
          <w:lang w:eastAsia="zh-CN"/>
        </w:rPr>
        <w:t xml:space="preserve">项目名称：</w:t>
      </w:r>
      <w:r>
        <w:rPr>
          <w:rFonts w:ascii="宋体" w:hAnsi="宋体" w:eastAsia="宋体" w:cs="宋体"/>
          <w:b w:val="0"/>
          <w:bCs/>
          <w:sz w:val="28"/>
          <w:szCs w:val="28"/>
          <w:lang w:val="en-US" w:eastAsia="zh-CN"/>
        </w:rPr>
      </w:r>
      <w:r/>
    </w:p>
    <w:p>
      <w:pPr>
        <w:pStyle w:val="1037"/>
        <w:jc w:val="both"/>
      </w:pPr>
      <w:r/>
      <w:r/>
    </w:p>
    <w:p>
      <w:pPr>
        <w:pStyle w:val="1035"/>
        <w:rPr>
          <w:rFonts w:ascii="宋体" w:hAnsi="宋体"/>
          <w:b/>
          <w:sz w:val="24"/>
        </w:rPr>
      </w:pPr>
      <w:r>
        <w:rPr>
          <w:rFonts w:ascii="宋体" w:hAnsi="宋体"/>
          <w:b/>
          <w:sz w:val="24"/>
        </w:rPr>
      </w:r>
      <w:r/>
    </w:p>
    <w:p>
      <w:pPr>
        <w:pStyle w:val="1035"/>
        <w:rPr>
          <w:rFonts w:ascii="宋体" w:hAnsi="宋体"/>
          <w:b/>
          <w:sz w:val="24"/>
        </w:rPr>
      </w:pPr>
      <w:r>
        <w:rPr>
          <w:rFonts w:ascii="宋体" w:hAnsi="宋体"/>
          <w:b/>
          <w:sz w:val="24"/>
        </w:rPr>
      </w:r>
      <w:r/>
    </w:p>
    <w:p>
      <w:pPr>
        <w:pStyle w:val="1035"/>
        <w:ind w:firstLine="2790"/>
        <w:jc w:val="left"/>
        <w:keepLines w:val="0"/>
        <w:keepNext w:val="0"/>
        <w:widowControl/>
        <w:rPr>
          <w:rFonts w:ascii="华文中宋" w:hAnsi="华文中宋" w:eastAsia="华文中宋" w:cs="华文中宋"/>
          <w:b/>
          <w:bCs/>
          <w:color w:val="000000"/>
          <w:sz w:val="31"/>
          <w:szCs w:val="31"/>
          <w:lang w:val="en-US" w:eastAsia="zh-CN" w:bidi="ar"/>
        </w:rPr>
        <w:suppressLineNumbers w:val="0"/>
      </w:pPr>
      <w:r>
        <w:rPr>
          <w:rFonts w:ascii="华文中宋" w:hAnsi="华文中宋" w:eastAsia="华文中宋" w:cs="华文中宋"/>
          <w:b/>
          <w:bCs/>
          <w:color w:val="000000"/>
          <w:sz w:val="31"/>
          <w:szCs w:val="31"/>
          <w:lang w:val="en-US" w:eastAsia="zh-CN" w:bidi="ar"/>
        </w:rPr>
        <w:t xml:space="preserve">国家工商行政管理</w:t>
      </w:r>
      <w:r>
        <w:rPr>
          <w:rFonts w:hint="eastAsia" w:ascii="华文中宋" w:hAnsi="华文中宋" w:eastAsia="华文中宋" w:cs="华文中宋"/>
          <w:b/>
          <w:bCs/>
          <w:color w:val="000000"/>
          <w:sz w:val="31"/>
          <w:szCs w:val="31"/>
          <w:lang w:val="en-US" w:eastAsia="zh-CN" w:bidi="ar"/>
        </w:rPr>
        <w:t xml:space="preserve">总</w:t>
      </w:r>
      <w:r>
        <w:rPr>
          <w:rFonts w:ascii="华文中宋" w:hAnsi="华文中宋" w:eastAsia="华文中宋" w:cs="华文中宋"/>
          <w:b/>
          <w:bCs/>
          <w:color w:val="000000"/>
          <w:sz w:val="31"/>
          <w:szCs w:val="31"/>
          <w:lang w:val="en-US" w:eastAsia="zh-CN" w:bidi="ar"/>
        </w:rPr>
        <w:t xml:space="preserve">局</w:t>
      </w:r>
      <w:r>
        <w:rPr>
          <w:rFonts w:ascii="华文中宋" w:hAnsi="华文中宋" w:eastAsia="华文中宋" w:cs="华文中宋"/>
          <w:b/>
          <w:bCs/>
          <w:color w:val="000000"/>
          <w:sz w:val="31"/>
          <w:szCs w:val="31"/>
          <w:lang w:val="en-US" w:eastAsia="zh-CN" w:bidi="ar"/>
        </w:rPr>
      </w:r>
      <w:r/>
    </w:p>
    <w:p>
      <w:pPr>
        <w:pStyle w:val="1035"/>
        <w:jc w:val="left"/>
        <w:keepLines w:val="0"/>
        <w:keepNext w:val="0"/>
        <w:widowControl/>
        <w:rPr>
          <w:lang w:val="en-US"/>
        </w:rPr>
        <w:suppressLineNumbers w:val="0"/>
      </w:pPr>
      <w:r>
        <w:rPr>
          <w:rFonts w:hint="eastAsia" w:ascii="华文中宋" w:hAnsi="华文中宋" w:eastAsia="华文中宋" w:cs="华文中宋"/>
          <w:b/>
          <w:bCs/>
          <w:color w:val="000000"/>
          <w:sz w:val="31"/>
          <w:szCs w:val="31"/>
          <w:lang w:val="en-US" w:eastAsia="zh-CN" w:bidi="ar"/>
        </w:rPr>
        <w:t xml:space="preserve">                                         制定</w:t>
      </w:r>
      <w:r>
        <w:rPr>
          <w:rFonts w:ascii="华文中宋" w:hAnsi="华文中宋" w:eastAsia="华文中宋" w:cs="华文中宋"/>
          <w:b/>
          <w:bCs/>
          <w:color w:val="000000"/>
          <w:sz w:val="31"/>
          <w:szCs w:val="31"/>
          <w:lang w:val="en-US" w:eastAsia="zh-CN" w:bidi="ar"/>
        </w:rPr>
        <w:t xml:space="preserve"> </w:t>
      </w:r>
      <w:r>
        <w:rPr>
          <w:rFonts w:hint="eastAsia" w:ascii="华文中宋" w:hAnsi="华文中宋" w:eastAsia="华文中宋" w:cs="华文中宋"/>
          <w:b/>
          <w:bCs/>
          <w:color w:val="000000"/>
          <w:sz w:val="31"/>
          <w:szCs w:val="31"/>
          <w:lang w:val="en-US" w:eastAsia="zh-CN" w:bidi="ar"/>
        </w:rPr>
        <w:t xml:space="preserve">      </w:t>
      </w:r>
      <w:r>
        <w:rPr>
          <w:lang w:val="en-US"/>
        </w:rPr>
      </w:r>
      <w:r/>
    </w:p>
    <w:p>
      <w:pPr>
        <w:pStyle w:val="1035"/>
        <w:ind w:firstLine="2790"/>
        <w:jc w:val="left"/>
        <w:keepLines w:val="0"/>
        <w:keepNext w:val="0"/>
        <w:widowControl/>
        <w:suppressLineNumbers w:val="0"/>
      </w:pPr>
      <w:r>
        <w:rPr>
          <w:rFonts w:ascii="华文中宋" w:hAnsi="华文中宋" w:eastAsia="华文中宋" w:cs="华文中宋"/>
          <w:b/>
          <w:bCs/>
          <w:color w:val="000000"/>
          <w:sz w:val="31"/>
          <w:szCs w:val="31"/>
          <w:lang w:val="en-US" w:eastAsia="zh-CN" w:bidi="ar"/>
        </w:rPr>
        <w:t xml:space="preserve">中华人民共和国建设部</w:t>
      </w:r>
      <w:r/>
    </w:p>
    <w:p>
      <w:pPr>
        <w:pStyle w:val="1035"/>
      </w:pPr>
      <w:r/>
      <w:r/>
    </w:p>
    <w:p>
      <w:pPr>
        <w:pStyle w:val="1035"/>
      </w:pPr>
      <w:r/>
      <w:r/>
    </w:p>
    <w:p>
      <w:pPr>
        <w:pStyle w:val="1035"/>
      </w:pPr>
      <w:r/>
      <w:r/>
    </w:p>
    <w:p>
      <w:pPr>
        <w:pStyle w:val="1035"/>
      </w:pPr>
      <w:r/>
      <w:r/>
    </w:p>
    <w:p>
      <w:pPr>
        <w:pStyle w:val="1069"/>
        <w:tabs>
          <w:tab w:val="left" w:pos="567" w:leader="none"/>
        </w:tabs>
      </w:pPr>
      <w:r/>
      <w:r/>
    </w:p>
    <w:p>
      <w:pPr>
        <w:pStyle w:val="1035"/>
      </w:pPr>
      <w:r/>
      <w:r/>
    </w:p>
    <w:p>
      <w:pPr>
        <w:pStyle w:val="1035"/>
        <w:numPr>
          <w:ilvl w:val="0"/>
          <w:numId w:val="16"/>
        </w:numPr>
        <w:jc w:val="center"/>
        <w:spacing w:line="320" w:lineRule="exact"/>
        <w:rPr>
          <w:rFonts w:ascii="宋体" w:hAnsi="宋体"/>
          <w:b/>
          <w:sz w:val="24"/>
          <w:szCs w:val="24"/>
        </w:rPr>
      </w:pPr>
      <w:r>
        <w:rPr>
          <w:rFonts w:ascii="宋体" w:hAnsi="宋体"/>
          <w:b/>
          <w:sz w:val="24"/>
          <w:szCs w:val="24"/>
        </w:rPr>
        <w:t xml:space="preserve">合同协议书</w:t>
      </w:r>
      <w:r>
        <w:rPr>
          <w:rFonts w:ascii="宋体" w:hAnsi="宋体"/>
          <w:b/>
          <w:sz w:val="24"/>
          <w:szCs w:val="24"/>
        </w:rPr>
      </w:r>
      <w:r/>
    </w:p>
    <w:p>
      <w:pPr>
        <w:pStyle w:val="1037"/>
        <w:numPr>
          <w:ilvl w:val="0"/>
          <w:numId w:val="0"/>
        </w:numPr>
        <w:jc w:val="both"/>
      </w:pPr>
      <w:r/>
      <w:r/>
    </w:p>
    <w:p>
      <w:pPr>
        <w:pStyle w:val="1035"/>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b/>
          <w:sz w:val="21"/>
          <w:szCs w:val="21"/>
          <w:lang w:eastAsia="zh-CN"/>
        </w:rPr>
        <w:t xml:space="preserve">发包人</w:t>
      </w:r>
      <w:r>
        <w:rPr>
          <w:rFonts w:hint="eastAsia" w:ascii="宋体" w:hAnsi="宋体" w:eastAsia="宋体" w:cs="宋体"/>
          <w:b/>
          <w:sz w:val="21"/>
          <w:szCs w:val="21"/>
        </w:rPr>
        <w:t xml:space="preserve">（全称）：</w:t>
      </w:r>
      <w:r>
        <w:rPr>
          <w:rFonts w:hint="eastAsia" w:ascii="宋体" w:hAnsi="宋体" w:eastAsia="宋体" w:cs="宋体"/>
          <w:b/>
          <w:sz w:val="21"/>
          <w:szCs w:val="21"/>
          <w:u w:val="single"/>
          <w:lang w:val="en-US" w:eastAsia="zh-CN"/>
        </w:rPr>
        <w:t xml:space="preserve"> 溧阳市埭头镇人民政府 </w:t>
      </w:r>
      <w:r>
        <w:rPr>
          <w:rFonts w:ascii="宋体" w:hAnsi="宋体" w:eastAsia="宋体" w:cs="宋体"/>
          <w:sz w:val="21"/>
          <w:szCs w:val="21"/>
          <w:lang w:val="en-US" w:eastAsia="zh-CN"/>
        </w:rPr>
      </w:r>
      <w:r/>
    </w:p>
    <w:p>
      <w:pPr>
        <w:pStyle w:val="1035"/>
        <w:keepLines w:val="0"/>
        <w:keepNext w:val="0"/>
        <w:pageBreakBefore w:val="0"/>
        <w:spacing w:line="360" w:lineRule="auto"/>
        <w:widowControl w:val="off"/>
        <w:rPr>
          <w:rStyle w:val="1053"/>
          <w:rFonts w:ascii="宋体" w:hAnsi="宋体" w:eastAsia="宋体" w:cs="宋体"/>
          <w:sz w:val="21"/>
          <w:szCs w:val="21"/>
          <w:lang w:val="en-US"/>
        </w:rPr>
      </w:pPr>
      <w:r>
        <w:rPr>
          <w:rFonts w:hint="eastAsia" w:ascii="宋体" w:hAnsi="宋体" w:eastAsia="宋体" w:cs="宋体"/>
          <w:b/>
          <w:sz w:val="21"/>
          <w:szCs w:val="21"/>
          <w:lang w:eastAsia="zh-CN"/>
        </w:rPr>
        <w:t xml:space="preserve">承包人</w:t>
      </w:r>
      <w:r>
        <w:rPr>
          <w:rFonts w:hint="eastAsia" w:ascii="宋体" w:hAnsi="宋体" w:eastAsia="宋体" w:cs="宋体"/>
          <w:b/>
          <w:sz w:val="21"/>
          <w:szCs w:val="21"/>
        </w:rPr>
        <w:t xml:space="preserve">（全称）：</w:t>
      </w:r>
      <w:r>
        <w:rPr>
          <w:rFonts w:hint="eastAsia" w:ascii="宋体" w:hAnsi="宋体" w:eastAsia="宋体" w:cs="宋体"/>
          <w:b/>
          <w:sz w:val="21"/>
          <w:szCs w:val="21"/>
          <w:u w:val="single"/>
          <w:lang w:val="en-US" w:eastAsia="zh-CN"/>
        </w:rPr>
        <w:t xml:space="preserve">                        </w:t>
      </w:r>
      <w:r>
        <w:rPr>
          <w:rStyle w:val="1053"/>
          <w:rFonts w:ascii="宋体" w:hAnsi="宋体" w:eastAsia="宋体" w:cs="宋体"/>
          <w:sz w:val="21"/>
          <w:szCs w:val="21"/>
          <w:lang w:val="en-US"/>
        </w:rPr>
      </w:r>
      <w:r/>
    </w:p>
    <w:p>
      <w:pPr>
        <w:pStyle w:val="1035"/>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根据</w:t>
      </w:r>
      <w:r>
        <w:rPr>
          <w:rFonts w:hint="eastAsia" w:ascii="宋体" w:hAnsi="宋体" w:eastAsia="宋体" w:cs="宋体"/>
          <w:sz w:val="21"/>
          <w:szCs w:val="21"/>
          <w:highlight w:val="none"/>
        </w:rPr>
        <w:t xml:space="preserve">《中</w:t>
      </w:r>
      <w:r>
        <w:rPr>
          <w:rFonts w:hint="eastAsia" w:ascii="宋体" w:hAnsi="宋体" w:eastAsia="宋体" w:cs="宋体"/>
          <w:sz w:val="21"/>
          <w:szCs w:val="21"/>
          <w:highlight w:val="none"/>
          <w:lang w:val="en-US" w:eastAsia="zh-CN"/>
        </w:rPr>
        <w:t xml:space="preserve">华</w:t>
      </w:r>
      <w:r>
        <w:rPr>
          <w:rFonts w:hint="eastAsia" w:ascii="宋体" w:hAnsi="宋体" w:eastAsia="宋体" w:cs="宋体"/>
          <w:sz w:val="21"/>
          <w:szCs w:val="21"/>
          <w:highlight w:val="none"/>
        </w:rPr>
        <w:t xml:space="preserve">人民共和国民法典》</w:t>
      </w:r>
      <w:r>
        <w:rPr>
          <w:rFonts w:hint="eastAsia" w:ascii="宋体" w:hAnsi="宋体" w:eastAsia="宋体" w:cs="宋体"/>
          <w:sz w:val="21"/>
          <w:szCs w:val="21"/>
        </w:rPr>
        <w:t xml:space="preserve">、《中华人民共和国建筑法》及有关法律规定，遵循平等、自愿、公平和诚实信用的原则，双方就施工及有关事项协商一致，共同达成如下协议：</w:t>
      </w:r>
      <w:r>
        <w:rPr>
          <w:rFonts w:hint="eastAsia" w:ascii="宋体" w:hAnsi="宋体" w:eastAsia="宋体" w:cs="宋体"/>
          <w:sz w:val="21"/>
          <w:szCs w:val="21"/>
          <w:u w:val="single"/>
        </w:rPr>
      </w:r>
      <w:r/>
    </w:p>
    <w:p>
      <w:pPr>
        <w:pStyle w:val="1035"/>
        <w:jc w:val="both"/>
        <w:keepLines w:val="0"/>
        <w:keepNext w:val="0"/>
        <w:spacing w:before="0" w:after="0" w:line="400" w:lineRule="exact"/>
        <w:widowControl w:val="off"/>
        <w:rPr>
          <w:rFonts w:hint="eastAsia" w:ascii="宋体" w:hAnsi="宋体" w:eastAsia="宋体" w:cs="宋体"/>
          <w:b w:val="0"/>
          <w:bCs w:val="0"/>
          <w:sz w:val="21"/>
          <w:szCs w:val="21"/>
          <w:lang w:val="en-US" w:eastAsia="zh-CN" w:bidi="ar-SA"/>
        </w:rPr>
        <w:outlineLvl w:val="3"/>
      </w:pPr>
      <w:r>
        <w:rPr>
          <w:rFonts w:hint="eastAsia" w:ascii="宋体" w:hAnsi="宋体" w:eastAsia="宋体" w:cs="宋体"/>
          <w:b w:val="0"/>
          <w:sz w:val="21"/>
          <w:szCs w:val="21"/>
          <w:lang w:val="en-US" w:eastAsia="zh-CN" w:bidi="ar-SA"/>
        </w:rPr>
        <w:t xml:space="preserve">一、工程概况</w:t>
      </w:r>
      <w:r>
        <w:rPr>
          <w:rFonts w:hint="eastAsia" w:ascii="宋体" w:hAnsi="宋体" w:eastAsia="宋体" w:cs="宋体"/>
          <w:b w:val="0"/>
          <w:bCs w:val="0"/>
          <w:sz w:val="21"/>
          <w:szCs w:val="21"/>
          <w:lang w:val="en-US" w:eastAsia="zh-CN" w:bidi="ar-SA"/>
        </w:rPr>
      </w:r>
      <w:r/>
    </w:p>
    <w:p>
      <w:pPr>
        <w:pStyle w:val="1035"/>
        <w:ind w:firstLine="411"/>
        <w:spacing w:line="400" w:lineRule="exact"/>
        <w:rPr>
          <w:rFonts w:ascii="宋体" w:hAnsi="宋体" w:eastAsia="宋体" w:cs="宋体"/>
          <w:bCs/>
          <w:sz w:val="21"/>
          <w:szCs w:val="21"/>
          <w:u w:val="single"/>
          <w:lang w:val="en-US" w:eastAsia="zh-CN"/>
        </w:rPr>
      </w:pPr>
      <w:r>
        <w:rPr>
          <w:rFonts w:hint="eastAsia" w:ascii="宋体" w:hAnsi="宋体" w:eastAsia="宋体" w:cs="宋体"/>
          <w:bCs/>
          <w:sz w:val="21"/>
          <w:szCs w:val="21"/>
        </w:rPr>
        <w:t xml:space="preserve">1.工程名称</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ascii="宋体" w:hAnsi="宋体" w:eastAsia="宋体" w:cs="宋体"/>
          <w:bCs/>
          <w:sz w:val="21"/>
          <w:szCs w:val="21"/>
          <w:u w:val="single"/>
          <w:lang w:val="en-US" w:eastAsia="zh-CN"/>
        </w:rPr>
      </w:r>
      <w:r/>
    </w:p>
    <w:p>
      <w:pPr>
        <w:pStyle w:val="1035"/>
        <w:ind w:firstLine="420"/>
        <w:spacing w:line="360" w:lineRule="exact"/>
        <w:rPr>
          <w:rFonts w:hint="eastAsia" w:ascii="宋体" w:hAnsi="宋体" w:eastAsia="宋体" w:cs="宋体"/>
          <w:bCs/>
          <w:sz w:val="21"/>
          <w:szCs w:val="21"/>
          <w:u w:val="single"/>
          <w:lang w:val="en-US" w:eastAsia="zh-CN"/>
        </w:rPr>
      </w:pPr>
      <w:r>
        <w:rPr>
          <w:rFonts w:hint="eastAsia" w:ascii="宋体" w:hAnsi="宋体" w:eastAsia="宋体" w:cs="宋体"/>
          <w:bCs/>
          <w:sz w:val="21"/>
          <w:szCs w:val="21"/>
        </w:rPr>
        <w:t xml:space="preserve">2.工程地点：</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lang w:val="en-US" w:eastAsia="zh-CN"/>
        </w:rPr>
      </w:r>
      <w:r/>
    </w:p>
    <w:p>
      <w:pPr>
        <w:pStyle w:val="1035"/>
        <w:ind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3.工程立项批准文号：</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35"/>
        <w:ind w:firstLine="420"/>
        <w:spacing w:line="360" w:lineRule="exact"/>
        <w:rPr>
          <w:rFonts w:ascii="宋体" w:hAnsi="宋体" w:eastAsia="宋体" w:cs="宋体"/>
          <w:sz w:val="21"/>
          <w:szCs w:val="21"/>
          <w:u w:val="single"/>
          <w:lang w:val="en-US" w:eastAsia="zh-CN"/>
        </w:rPr>
      </w:pPr>
      <w:r>
        <w:rPr>
          <w:rFonts w:hint="eastAsia" w:ascii="宋体" w:hAnsi="宋体" w:eastAsia="宋体" w:cs="宋体"/>
          <w:bCs/>
          <w:color w:val="000000"/>
          <w:sz w:val="21"/>
          <w:szCs w:val="21"/>
          <w:highlight w:val="none"/>
        </w:rPr>
        <w:t xml:space="preserve">4.资金来源：</w:t>
      </w:r>
      <w:r>
        <w:rPr>
          <w:rFonts w:hint="eastAsia" w:ascii="宋体" w:hAnsi="宋体" w:eastAsia="宋体" w:cs="宋体"/>
          <w:color w:val="000000"/>
          <w:sz w:val="21"/>
          <w:szCs w:val="21"/>
          <w:highlight w:val="none"/>
          <w:u w:val="single"/>
          <w:lang w:val="en-US" w:eastAsia="zh-CN"/>
        </w:rPr>
        <w:t xml:space="preserve">财政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ascii="宋体" w:hAnsi="宋体" w:eastAsia="宋体" w:cs="宋体"/>
          <w:sz w:val="21"/>
          <w:szCs w:val="21"/>
          <w:u w:val="single"/>
          <w:lang w:val="en-US" w:eastAsia="zh-CN"/>
        </w:rPr>
      </w:r>
      <w:r/>
    </w:p>
    <w:p>
      <w:pPr>
        <w:pStyle w:val="1035"/>
        <w:ind w:firstLine="420"/>
        <w:spacing w:line="400" w:lineRule="exact"/>
        <w:rPr>
          <w:rFonts w:hint="eastAsia" w:ascii="宋体" w:hAnsi="宋体" w:eastAsia="宋体" w:cs="宋体"/>
          <w:bCs/>
          <w:sz w:val="21"/>
          <w:szCs w:val="21"/>
          <w:u w:val="single"/>
          <w:lang w:eastAsia="zh-CN"/>
        </w:rPr>
      </w:pP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.工程内容：</w:t>
      </w:r>
      <w:r>
        <w:rPr>
          <w:rFonts w:hint="eastAsia" w:ascii="宋体" w:hAnsi="宋体" w:eastAsia="宋体" w:cs="宋体"/>
          <w:bCs/>
          <w:sz w:val="21"/>
          <w:szCs w:val="21"/>
          <w:u w:val="single"/>
        </w:rPr>
        <w:t xml:space="preserve">工程量清单范围内的全部工程</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lang w:eastAsia="zh-CN"/>
        </w:rPr>
      </w:r>
      <w:r/>
    </w:p>
    <w:p>
      <w:pPr>
        <w:pStyle w:val="1035"/>
        <w:ind w:firstLine="420"/>
        <w:spacing w:line="400" w:lineRule="exact"/>
        <w:rPr>
          <w:rFonts w:hint="eastAsia" w:ascii="宋体" w:hAnsi="宋体" w:eastAsia="宋体" w:cs="宋体"/>
          <w:sz w:val="21"/>
          <w:szCs w:val="21"/>
          <w:u w:val="single"/>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.工程承包范围：</w:t>
      </w:r>
      <w:r>
        <w:rPr>
          <w:rFonts w:hint="eastAsia" w:ascii="宋体" w:hAnsi="宋体" w:eastAsia="宋体" w:cs="宋体"/>
          <w:color w:val="000000"/>
          <w:sz w:val="21"/>
          <w:szCs w:val="21"/>
          <w:highlight w:val="none"/>
          <w:u w:val="single"/>
        </w:rPr>
        <w:t xml:space="preserve">按发包人要求完成的所有工程</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u w:val="single"/>
        </w:rPr>
      </w:r>
      <w:r/>
    </w:p>
    <w:p>
      <w:pPr>
        <w:pStyle w:val="1035"/>
        <w:jc w:val="both"/>
        <w:keepLines w:val="0"/>
        <w:keepNext w:val="0"/>
        <w:spacing w:before="0" w:after="0" w:line="400" w:lineRule="exact"/>
        <w:widowControl w:val="off"/>
        <w:rPr>
          <w:rFonts w:hint="eastAsia" w:ascii="宋体" w:hAnsi="宋体" w:eastAsia="宋体" w:cs="宋体"/>
          <w:b w:val="0"/>
          <w:sz w:val="21"/>
          <w:szCs w:val="21"/>
          <w:lang w:val="en-US" w:eastAsia="zh-CN" w:bidi="ar-SA"/>
        </w:rPr>
        <w:outlineLvl w:val="3"/>
      </w:pPr>
      <w:r>
        <w:rPr>
          <w:rFonts w:hint="eastAsia" w:ascii="宋体" w:hAnsi="宋体" w:eastAsia="宋体" w:cs="宋体"/>
          <w:b w:val="0"/>
          <w:sz w:val="21"/>
          <w:szCs w:val="21"/>
          <w:lang w:val="en-US" w:eastAsia="zh-CN" w:bidi="ar-SA"/>
        </w:rPr>
        <w:t xml:space="preserve">二、合同工期</w:t>
      </w:r>
      <w:r>
        <w:rPr>
          <w:rFonts w:hint="eastAsia" w:ascii="宋体" w:hAnsi="宋体" w:eastAsia="宋体" w:cs="宋体"/>
          <w:b w:val="0"/>
          <w:sz w:val="21"/>
          <w:szCs w:val="21"/>
          <w:lang w:val="en-US" w:eastAsia="zh-CN" w:bidi="ar-SA"/>
        </w:rPr>
      </w:r>
      <w:r/>
    </w:p>
    <w:p>
      <w:pPr>
        <w:pStyle w:val="1035"/>
        <w:ind w:firstLine="459"/>
        <w:spacing w:line="400" w:lineRule="exact"/>
        <w:rPr>
          <w:rFonts w:hint="eastAsia" w:ascii="宋体" w:hAnsi="宋体" w:eastAsia="宋体" w:cs="宋体"/>
          <w:sz w:val="21"/>
          <w:szCs w:val="21"/>
        </w:rPr>
      </w:pPr>
      <w:r>
        <w:rPr>
          <w:rFonts w:hint="eastAsia" w:ascii="宋体" w:hAnsi="宋体" w:eastAsia="宋体" w:cs="宋体"/>
          <w:sz w:val="21"/>
          <w:szCs w:val="21"/>
        </w:rPr>
        <w:t xml:space="preserve">计划开工日期：</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年   月    日</w:t>
      </w:r>
      <w:r>
        <w:rPr>
          <w:rFonts w:hint="eastAsia" w:ascii="宋体" w:hAnsi="宋体" w:eastAsia="宋体" w:cs="宋体"/>
          <w:bCs/>
          <w:sz w:val="21"/>
          <w:szCs w:val="21"/>
        </w:rPr>
        <w:t xml:space="preserve">（以甲方发出开工令为准）</w:t>
      </w:r>
      <w:r>
        <w:rPr>
          <w:rFonts w:hint="eastAsia" w:ascii="宋体" w:hAnsi="宋体" w:eastAsia="宋体" w:cs="宋体"/>
          <w:sz w:val="21"/>
          <w:szCs w:val="21"/>
        </w:rPr>
      </w:r>
      <w:r/>
    </w:p>
    <w:p>
      <w:pPr>
        <w:pStyle w:val="1035"/>
        <w:ind w:firstLine="459"/>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计划竣工日期：</w:t>
      </w:r>
      <w:r>
        <w:rPr>
          <w:rFonts w:hint="eastAsia" w:ascii="宋体" w:hAnsi="宋体" w:eastAsia="宋体" w:cs="宋体"/>
          <w:sz w:val="21"/>
          <w:szCs w:val="21"/>
          <w:u w:val="single"/>
          <w:lang w:val="en-US" w:eastAsia="zh-CN"/>
        </w:rPr>
        <w:t xml:space="preserve">     </w:t>
      </w:r>
      <w:r>
        <w:rPr>
          <w:rFonts w:hint="eastAsia" w:ascii="宋体" w:hAnsi="宋体" w:eastAsia="宋体" w:cs="宋体"/>
          <w:bCs/>
          <w:sz w:val="21"/>
          <w:szCs w:val="21"/>
          <w:u w:val="single"/>
        </w:rPr>
        <w:t xml:space="preserve">年</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日</w:t>
      </w:r>
      <w:r>
        <w:rPr>
          <w:rFonts w:hint="eastAsia" w:ascii="宋体" w:hAnsi="宋体" w:eastAsia="宋体" w:cs="宋体"/>
          <w:sz w:val="21"/>
          <w:szCs w:val="21"/>
          <w:u w:val="single"/>
        </w:rPr>
      </w:r>
      <w:r/>
    </w:p>
    <w:p>
      <w:pPr>
        <w:pStyle w:val="1035"/>
        <w:ind w:firstLine="459"/>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工期总日历天数：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日历天</w:t>
      </w:r>
      <w:r>
        <w:rPr>
          <w:rFonts w:hint="eastAsia" w:ascii="宋体" w:hAnsi="宋体" w:eastAsia="宋体" w:cs="宋体"/>
          <w:sz w:val="21"/>
          <w:szCs w:val="21"/>
        </w:rPr>
        <w:t xml:space="preserve">。工期总日历天数与根据前述计划开竣工日期计算的工期天数不一致的，以工期总日历天数为准。 </w:t>
      </w:r>
      <w:r>
        <w:rPr>
          <w:rFonts w:hint="eastAsia" w:ascii="宋体" w:hAnsi="宋体" w:eastAsia="宋体" w:cs="宋体"/>
          <w:sz w:val="21"/>
          <w:szCs w:val="21"/>
        </w:rPr>
      </w:r>
      <w:r/>
    </w:p>
    <w:p>
      <w:pPr>
        <w:pStyle w:val="1035"/>
        <w:jc w:val="both"/>
        <w:keepLines w:val="0"/>
        <w:keepNext w:val="0"/>
        <w:spacing w:before="0" w:after="0" w:line="400" w:lineRule="exact"/>
        <w:widowControl w:val="off"/>
        <w:rPr>
          <w:rFonts w:hint="eastAsia" w:ascii="宋体" w:hAnsi="宋体" w:eastAsia="宋体" w:cs="宋体"/>
          <w:b/>
          <w:bCs w:val="0"/>
          <w:sz w:val="21"/>
          <w:szCs w:val="21"/>
          <w:lang w:val="en-US" w:eastAsia="zh-CN" w:bidi="ar-SA"/>
        </w:rPr>
        <w:outlineLvl w:val="3"/>
      </w:pPr>
      <w:r>
        <w:rPr>
          <w:rFonts w:hint="eastAsia" w:ascii="宋体" w:hAnsi="宋体" w:eastAsia="宋体" w:cs="宋体"/>
          <w:b w:val="0"/>
          <w:sz w:val="21"/>
          <w:szCs w:val="21"/>
          <w:lang w:val="en-US" w:eastAsia="zh-CN" w:bidi="ar-SA"/>
        </w:rPr>
        <w:t xml:space="preserve">三、质量标准</w:t>
      </w:r>
      <w:r>
        <w:rPr>
          <w:rFonts w:hint="eastAsia" w:ascii="宋体" w:hAnsi="宋体" w:eastAsia="宋体" w:cs="宋体"/>
          <w:b/>
          <w:bCs w:val="0"/>
          <w:sz w:val="21"/>
          <w:szCs w:val="21"/>
          <w:lang w:val="en-US" w:eastAsia="zh-CN" w:bidi="ar-SA"/>
        </w:rPr>
      </w:r>
      <w:r/>
    </w:p>
    <w:p>
      <w:pPr>
        <w:pStyle w:val="1035"/>
        <w:ind w:firstLine="31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工程质量符合标准。</w:t>
      </w:r>
      <w:r>
        <w:rPr>
          <w:rFonts w:hint="eastAsia" w:ascii="宋体" w:hAnsi="宋体" w:eastAsia="宋体" w:cs="宋体"/>
          <w:sz w:val="21"/>
          <w:szCs w:val="21"/>
          <w:highlight w:val="none"/>
        </w:rPr>
      </w:r>
      <w:r/>
    </w:p>
    <w:p>
      <w:pPr>
        <w:pStyle w:val="1035"/>
        <w:jc w:val="both"/>
        <w:keepLines w:val="0"/>
        <w:keepNext w:val="0"/>
        <w:spacing w:before="0" w:after="0" w:line="400" w:lineRule="exact"/>
        <w:widowControl w:val="off"/>
        <w:rPr>
          <w:rFonts w:hint="eastAsia" w:ascii="宋体" w:hAnsi="宋体" w:eastAsia="宋体" w:cs="宋体"/>
          <w:b/>
          <w:bCs w:val="0"/>
          <w:sz w:val="21"/>
          <w:szCs w:val="21"/>
          <w:lang w:val="en-US" w:eastAsia="zh-CN" w:bidi="ar-SA"/>
        </w:rPr>
        <w:outlineLvl w:val="3"/>
      </w:pPr>
      <w:r>
        <w:rPr>
          <w:rFonts w:hint="eastAsia" w:ascii="宋体" w:hAnsi="宋体" w:eastAsia="宋体" w:cs="宋体"/>
          <w:b w:val="0"/>
          <w:sz w:val="21"/>
          <w:szCs w:val="21"/>
          <w:lang w:val="en-US" w:eastAsia="zh-CN" w:bidi="ar-SA"/>
        </w:rPr>
        <w:t xml:space="preserve">四、签约合同价与合同价格形式</w:t>
      </w:r>
      <w:r>
        <w:rPr>
          <w:rFonts w:hint="eastAsia" w:ascii="宋体" w:hAnsi="宋体" w:eastAsia="宋体" w:cs="宋体"/>
          <w:b w:val="0"/>
          <w:sz w:val="21"/>
          <w:szCs w:val="21"/>
          <w:lang w:val="en-US" w:eastAsia="zh-CN" w:bidi="ar-SA"/>
        </w:rPr>
        <w:tab/>
      </w:r>
      <w:r>
        <w:rPr>
          <w:rFonts w:hint="eastAsia" w:ascii="宋体" w:hAnsi="宋体" w:eastAsia="宋体" w:cs="宋体"/>
          <w:b/>
          <w:bCs w:val="0"/>
          <w:sz w:val="21"/>
          <w:szCs w:val="21"/>
          <w:lang w:val="en-US" w:eastAsia="zh-CN" w:bidi="ar-SA"/>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1.签约合同价为：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人民币（大写）</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其中：</w:t>
      </w:r>
      <w:r>
        <w:rPr>
          <w:rFonts w:ascii="宋体" w:hAnsi="宋体"/>
          <w:color w:val="000000"/>
          <w:sz w:val="21"/>
          <w:szCs w:val="21"/>
          <w:highlight w:val="none"/>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（1）安全文明施工费：</w:t>
      </w:r>
      <w:r>
        <w:rPr>
          <w:rFonts w:ascii="宋体" w:hAnsi="宋体"/>
          <w:color w:val="000000"/>
          <w:sz w:val="21"/>
          <w:szCs w:val="21"/>
          <w:highlight w:val="none"/>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（2）材料和工程设备暂估价金额：</w:t>
      </w:r>
      <w:r>
        <w:rPr>
          <w:rFonts w:ascii="宋体" w:hAnsi="宋体"/>
          <w:color w:val="000000"/>
          <w:sz w:val="21"/>
          <w:szCs w:val="21"/>
          <w:highlight w:val="none"/>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（3）专业工程暂估价金额：</w:t>
      </w:r>
      <w:r>
        <w:rPr>
          <w:rFonts w:ascii="宋体" w:hAnsi="宋体"/>
          <w:color w:val="000000"/>
          <w:sz w:val="21"/>
          <w:szCs w:val="21"/>
          <w:highlight w:val="none"/>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ascii="宋体" w:hAnsi="宋体"/>
          <w:color w:val="000000"/>
          <w:sz w:val="21"/>
          <w:szCs w:val="21"/>
          <w:highlight w:val="none"/>
        </w:rPr>
      </w:r>
      <w:r/>
    </w:p>
    <w:p>
      <w:pPr>
        <w:pStyle w:val="1035"/>
        <w:ind w:firstLine="420"/>
        <w:spacing w:line="360" w:lineRule="exact"/>
        <w:rPr>
          <w:rFonts w:ascii="宋体" w:hAnsi="宋体"/>
          <w:color w:val="000000"/>
          <w:sz w:val="21"/>
          <w:szCs w:val="21"/>
          <w:highlight w:val="none"/>
        </w:rPr>
      </w:pPr>
      <w:r>
        <w:rPr>
          <w:rFonts w:ascii="宋体" w:hAnsi="宋体"/>
          <w:color w:val="000000"/>
          <w:sz w:val="21"/>
          <w:szCs w:val="21"/>
          <w:highlight w:val="none"/>
        </w:rPr>
        <w:t xml:space="preserve">（4）暂列金额：</w:t>
      </w:r>
      <w:r>
        <w:rPr>
          <w:rFonts w:ascii="宋体" w:hAnsi="宋体"/>
          <w:color w:val="000000"/>
          <w:sz w:val="21"/>
          <w:szCs w:val="21"/>
          <w:highlight w:val="none"/>
        </w:rPr>
      </w:r>
      <w:r/>
    </w:p>
    <w:p>
      <w:pPr>
        <w:pStyle w:val="1035"/>
        <w:ind w:firstLine="420"/>
        <w:spacing w:line="360" w:lineRule="exact"/>
        <w:rPr>
          <w:rFonts w:hint="eastAsia" w:ascii="宋体" w:hAnsi="宋体" w:eastAsia="宋体" w:cs="宋体"/>
          <w:sz w:val="21"/>
          <w:szCs w:val="21"/>
        </w:rPr>
      </w:pPr>
      <w:r>
        <w:rPr>
          <w:rFonts w:ascii="宋体" w:hAnsi="宋体"/>
          <w:color w:val="000000"/>
          <w:sz w:val="21"/>
          <w:szCs w:val="21"/>
          <w:highlight w:val="none"/>
        </w:rPr>
        <w:t xml:space="preserve">人民币（大写）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2.合同价格形式：</w:t>
      </w:r>
      <w:bookmarkStart w:id="671" w:name="EB1580511275a34fc2961483fac88a1d51"/>
      <w:r>
        <w:rPr>
          <w:rFonts w:hint="eastAsia" w:ascii="宋体" w:hAnsi="宋体" w:eastAsia="宋体" w:cs="宋体"/>
          <w:sz w:val="21"/>
          <w:szCs w:val="21"/>
          <w:u w:val="single"/>
        </w:rPr>
        <w:t xml:space="preserve">固定单价</w:t>
      </w:r>
      <w:bookmarkEnd w:id="671"/>
      <w:r>
        <w:rPr>
          <w:rFonts w:hint="eastAsia" w:ascii="宋体" w:hAnsi="宋体" w:eastAsia="宋体" w:cs="宋体"/>
          <w:sz w:val="21"/>
          <w:szCs w:val="21"/>
          <w:u w:val="single"/>
          <w:lang w:eastAsia="zh-CN"/>
        </w:rPr>
        <w:t xml:space="preserve">合同</w:t>
      </w:r>
      <w:r>
        <w:rPr>
          <w:rFonts w:hint="eastAsia" w:ascii="宋体" w:hAnsi="宋体" w:eastAsia="宋体" w:cs="宋体"/>
          <w:sz w:val="21"/>
          <w:szCs w:val="21"/>
          <w:u w:val="single"/>
          <w:lang w:eastAsia="zh-CN"/>
        </w:rPr>
      </w:r>
      <w:r/>
    </w:p>
    <w:p>
      <w:pPr>
        <w:pStyle w:val="1035"/>
        <w:jc w:val="both"/>
        <w:keepLines w:val="0"/>
        <w:keepNext w:val="0"/>
        <w:spacing w:before="0" w:after="0" w:line="400" w:lineRule="exact"/>
        <w:widowControl w:val="off"/>
        <w:rPr>
          <w:rFonts w:hint="eastAsia" w:ascii="宋体" w:hAnsi="宋体" w:eastAsia="宋体" w:cs="宋体"/>
          <w:b w:val="0"/>
          <w:sz w:val="21"/>
          <w:szCs w:val="21"/>
          <w:lang w:val="en-US" w:eastAsia="zh-CN" w:bidi="ar-SA"/>
        </w:rPr>
        <w:outlineLvl w:val="3"/>
      </w:pPr>
      <w:r>
        <w:rPr>
          <w:rFonts w:hint="eastAsia" w:ascii="宋体" w:hAnsi="宋体" w:eastAsia="宋体" w:cs="宋体"/>
          <w:b w:val="0"/>
          <w:sz w:val="21"/>
          <w:szCs w:val="21"/>
          <w:lang w:val="en-US" w:eastAsia="zh-CN" w:bidi="ar-SA"/>
        </w:rPr>
        <w:t xml:space="preserve">五、项目经理</w:t>
      </w:r>
      <w:r>
        <w:rPr>
          <w:rFonts w:hint="eastAsia" w:ascii="宋体" w:hAnsi="宋体" w:eastAsia="宋体" w:cs="宋体"/>
          <w:b w:val="0"/>
          <w:sz w:val="21"/>
          <w:szCs w:val="21"/>
          <w:lang w:val="en-US" w:eastAsia="zh-CN" w:bidi="ar-SA"/>
        </w:rPr>
      </w:r>
      <w:r/>
    </w:p>
    <w:p>
      <w:pPr>
        <w:pStyle w:val="1035"/>
        <w:ind w:firstLine="420"/>
        <w:spacing w:line="400" w:lineRule="exact"/>
        <w:tabs>
          <w:tab w:val="left" w:pos="5790" w:leader="none"/>
        </w:tabs>
        <w:rPr>
          <w:rFonts w:hint="eastAsia" w:ascii="宋体" w:hAnsi="宋体" w:eastAsia="宋体" w:cs="宋体"/>
          <w:b/>
          <w:sz w:val="21"/>
          <w:szCs w:val="21"/>
          <w:u w:val="single"/>
        </w:rPr>
      </w:pPr>
      <w:r>
        <w:rPr>
          <w:rFonts w:hint="eastAsia" w:ascii="宋体" w:hAnsi="宋体" w:eastAsia="宋体" w:cs="宋体"/>
          <w:sz w:val="21"/>
          <w:szCs w:val="21"/>
          <w:lang w:val="en-US" w:eastAsia="zh-CN"/>
        </w:rPr>
        <w:t xml:space="preserve">承包人项目经理</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r>
      <w:r/>
    </w:p>
    <w:p>
      <w:pPr>
        <w:pStyle w:val="1035"/>
        <w:ind w:firstLine="411"/>
        <w:spacing w:line="400" w:lineRule="exact"/>
        <w:tabs>
          <w:tab w:val="left" w:pos="5790" w:leader="none"/>
        </w:tabs>
        <w:rPr>
          <w:rFonts w:hint="eastAsia" w:ascii="宋体" w:hAnsi="宋体" w:eastAsia="宋体" w:cs="宋体"/>
          <w:bCs/>
          <w:sz w:val="21"/>
          <w:szCs w:val="21"/>
        </w:rPr>
      </w:pPr>
      <w:r>
        <w:rPr>
          <w:rFonts w:hint="eastAsia" w:ascii="宋体" w:hAnsi="宋体" w:eastAsia="宋体" w:cs="宋体"/>
          <w:b/>
          <w:sz w:val="21"/>
          <w:szCs w:val="21"/>
        </w:rPr>
        <w:t xml:space="preserve">六、合同文件构成</w:t>
      </w:r>
      <w:r>
        <w:rPr>
          <w:rFonts w:hint="eastAsia" w:ascii="宋体" w:hAnsi="宋体" w:eastAsia="宋体" w:cs="宋体"/>
          <w:bCs/>
          <w:sz w:val="21"/>
          <w:szCs w:val="21"/>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本协议书与下列文件一起构成合同文件：</w:t>
      </w:r>
      <w:r>
        <w:rPr>
          <w:rFonts w:hint="eastAsia" w:ascii="宋体" w:hAnsi="宋体" w:eastAsia="宋体" w:cs="宋体"/>
          <w:bCs/>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（1）中标通知书；</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（2）投标函及其附录； </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（3）专用合同条款及其附件；</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（4）通用合同条款；</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（5）技术标准和要求；</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（6）图纸；</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（7）已标价工程量清单或预算书；</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（8）其他合同文件。</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在合同订立及履行过程中形成的与合同有关的文件均构成合同文件组成部分。</w:t>
      </w:r>
      <w:r>
        <w:rPr>
          <w:rFonts w:hint="eastAsia" w:ascii="宋体" w:hAnsi="宋体" w:eastAsia="宋体" w:cs="宋体"/>
          <w:sz w:val="21"/>
          <w:szCs w:val="21"/>
        </w:rPr>
      </w:r>
      <w:r/>
    </w:p>
    <w:p>
      <w:pPr>
        <w:pStyle w:val="103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1"/>
          <w:szCs w:val="21"/>
        </w:rPr>
      </w:r>
      <w:r/>
    </w:p>
    <w:p>
      <w:pPr>
        <w:pStyle w:val="1035"/>
        <w:jc w:val="both"/>
        <w:keepLines w:val="0"/>
        <w:keepNext w:val="0"/>
        <w:spacing w:before="0" w:after="0" w:line="400" w:lineRule="exact"/>
        <w:widowControl w:val="off"/>
        <w:rPr>
          <w:rFonts w:hint="eastAsia" w:ascii="宋体" w:hAnsi="宋体" w:eastAsia="宋体" w:cs="宋体"/>
          <w:b w:val="0"/>
          <w:bCs w:val="0"/>
          <w:sz w:val="21"/>
          <w:szCs w:val="21"/>
          <w:lang w:val="en-US" w:eastAsia="zh-CN" w:bidi="ar-SA"/>
        </w:rPr>
        <w:outlineLvl w:val="3"/>
      </w:pPr>
      <w:r>
        <w:rPr>
          <w:rFonts w:hint="eastAsia" w:ascii="宋体" w:hAnsi="宋体" w:eastAsia="宋体" w:cs="宋体"/>
          <w:b w:val="0"/>
          <w:sz w:val="21"/>
          <w:szCs w:val="21"/>
          <w:lang w:val="en-US" w:eastAsia="zh-CN" w:bidi="ar-SA"/>
        </w:rPr>
        <w:t xml:space="preserve">七、承诺</w:t>
      </w:r>
      <w:r>
        <w:rPr>
          <w:rFonts w:hint="eastAsia" w:ascii="宋体" w:hAnsi="宋体" w:eastAsia="宋体" w:cs="宋体"/>
          <w:b w:val="0"/>
          <w:bCs w:val="0"/>
          <w:sz w:val="21"/>
          <w:szCs w:val="21"/>
          <w:lang w:val="en-US" w:eastAsia="zh-CN" w:bidi="ar-SA"/>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发包人</w:t>
      </w:r>
      <w:r>
        <w:rPr>
          <w:rFonts w:hint="eastAsia" w:ascii="宋体" w:hAnsi="宋体" w:eastAsia="宋体" w:cs="宋体"/>
          <w:bCs/>
          <w:sz w:val="21"/>
          <w:szCs w:val="21"/>
        </w:rPr>
        <w:t xml:space="preserve">承诺按照法律规定履行项目审批手续、筹集工程建设资金并按照合同约定的期限和方式支付合同价款。</w:t>
      </w:r>
      <w:r>
        <w:rPr>
          <w:rFonts w:hint="eastAsia" w:ascii="宋体" w:hAnsi="宋体" w:eastAsia="宋体" w:cs="宋体"/>
          <w:bCs/>
          <w:sz w:val="21"/>
          <w:szCs w:val="21"/>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承包人</w:t>
      </w:r>
      <w:r>
        <w:rPr>
          <w:rFonts w:hint="eastAsia" w:ascii="宋体" w:hAnsi="宋体" w:eastAsia="宋体" w:cs="宋体"/>
          <w:bCs/>
          <w:sz w:val="21"/>
          <w:szCs w:val="21"/>
        </w:rPr>
        <w:t xml:space="preserve">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1"/>
          <w:szCs w:val="21"/>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val="en-US" w:eastAsia="zh-CN"/>
        </w:rPr>
        <w:t xml:space="preserve">发包人</w:t>
      </w:r>
      <w:r>
        <w:rPr>
          <w:rFonts w:hint="eastAsia" w:ascii="宋体" w:hAnsi="宋体" w:eastAsia="宋体" w:cs="宋体"/>
          <w:bCs/>
          <w:sz w:val="21"/>
          <w:szCs w:val="21"/>
        </w:rPr>
        <w:t xml:space="preserve">和</w:t>
      </w:r>
      <w:r>
        <w:rPr>
          <w:rFonts w:hint="eastAsia" w:ascii="宋体" w:hAnsi="宋体" w:eastAsia="宋体" w:cs="宋体"/>
          <w:bCs/>
          <w:sz w:val="21"/>
          <w:szCs w:val="21"/>
          <w:lang w:val="en-US" w:eastAsia="zh-CN"/>
        </w:rPr>
        <w:t xml:space="preserve">承包人</w:t>
      </w:r>
      <w:r>
        <w:rPr>
          <w:rFonts w:hint="eastAsia" w:ascii="宋体" w:hAnsi="宋体" w:eastAsia="宋体" w:cs="宋体"/>
          <w:bCs/>
          <w:sz w:val="21"/>
          <w:szCs w:val="21"/>
        </w:rPr>
        <w:t xml:space="preserve">通过招投标形式签订合同的，双方理解并承诺不再就同一工程另行签订与合同实质性内容相背离的协议。</w:t>
      </w:r>
      <w:r>
        <w:rPr>
          <w:rFonts w:hint="eastAsia" w:ascii="宋体" w:hAnsi="宋体" w:eastAsia="宋体" w:cs="宋体"/>
          <w:bCs/>
          <w:sz w:val="21"/>
          <w:szCs w:val="21"/>
        </w:rPr>
      </w:r>
      <w:r/>
    </w:p>
    <w:p>
      <w:pPr>
        <w:pStyle w:val="1035"/>
        <w:spacing w:line="400" w:lineRule="exact"/>
        <w:rPr>
          <w:rFonts w:hint="eastAsia" w:ascii="宋体" w:hAnsi="宋体" w:eastAsia="宋体" w:cs="宋体"/>
          <w:bCs/>
          <w:sz w:val="21"/>
          <w:szCs w:val="21"/>
        </w:rPr>
      </w:pPr>
      <w:r/>
      <w:bookmarkStart w:id="672" w:name="_Toc351203488"/>
      <w:r>
        <w:rPr>
          <w:rFonts w:hint="eastAsia" w:ascii="宋体" w:hAnsi="宋体" w:eastAsia="宋体" w:cs="宋体"/>
          <w:sz w:val="21"/>
          <w:szCs w:val="21"/>
        </w:rPr>
        <w:t xml:space="preserve">八、词语含义</w:t>
      </w:r>
      <w:bookmarkEnd w:id="672"/>
      <w:r>
        <w:rPr>
          <w:rFonts w:hint="eastAsia" w:ascii="宋体" w:hAnsi="宋体" w:eastAsia="宋体" w:cs="宋体"/>
          <w:bCs/>
          <w:sz w:val="21"/>
          <w:szCs w:val="21"/>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本协议书中词语含义与第二部分通用合同条款中赋予的含义相同。</w:t>
      </w:r>
      <w:r>
        <w:rPr>
          <w:rFonts w:hint="eastAsia" w:ascii="宋体" w:hAnsi="宋体" w:eastAsia="宋体" w:cs="宋体"/>
          <w:bCs/>
          <w:sz w:val="21"/>
          <w:szCs w:val="21"/>
        </w:rPr>
      </w:r>
      <w:r/>
    </w:p>
    <w:p>
      <w:pPr>
        <w:pStyle w:val="1035"/>
        <w:jc w:val="both"/>
        <w:keepLines w:val="0"/>
        <w:keepNext w:val="0"/>
        <w:spacing w:before="0" w:after="0" w:line="400" w:lineRule="exact"/>
        <w:widowControl w:val="off"/>
        <w:rPr>
          <w:rFonts w:hint="eastAsia" w:ascii="宋体" w:hAnsi="宋体" w:eastAsia="宋体" w:cs="宋体"/>
          <w:b/>
          <w:bCs w:val="0"/>
          <w:sz w:val="21"/>
          <w:szCs w:val="21"/>
          <w:lang w:val="en-US" w:eastAsia="zh-CN" w:bidi="ar-SA"/>
        </w:rPr>
        <w:outlineLvl w:val="3"/>
      </w:pPr>
      <w:r/>
      <w:bookmarkStart w:id="673" w:name="_Toc351203489"/>
      <w:r>
        <w:rPr>
          <w:rFonts w:hint="eastAsia" w:ascii="宋体" w:hAnsi="宋体" w:eastAsia="宋体" w:cs="宋体"/>
          <w:b w:val="0"/>
          <w:sz w:val="21"/>
          <w:szCs w:val="21"/>
          <w:lang w:val="en-US" w:eastAsia="zh-CN" w:bidi="ar-SA"/>
        </w:rPr>
        <w:t xml:space="preserve">九、签订时间</w:t>
      </w:r>
      <w:bookmarkEnd w:id="673"/>
      <w:r>
        <w:rPr>
          <w:rFonts w:hint="eastAsia" w:ascii="宋体" w:hAnsi="宋体" w:eastAsia="宋体" w:cs="宋体"/>
          <w:b/>
          <w:bCs w:val="0"/>
          <w:sz w:val="21"/>
          <w:szCs w:val="21"/>
          <w:lang w:val="en-US" w:eastAsia="zh-CN" w:bidi="ar-SA"/>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日签订。</w:t>
      </w:r>
      <w:r>
        <w:rPr>
          <w:rFonts w:hint="eastAsia" w:ascii="宋体" w:hAnsi="宋体" w:eastAsia="宋体" w:cs="宋体"/>
          <w:bCs/>
          <w:sz w:val="21"/>
          <w:szCs w:val="21"/>
        </w:rPr>
      </w:r>
      <w:r/>
    </w:p>
    <w:p>
      <w:pPr>
        <w:pStyle w:val="1035"/>
        <w:spacing w:line="400" w:lineRule="exact"/>
        <w:rPr>
          <w:rFonts w:hint="eastAsia" w:ascii="宋体" w:hAnsi="宋体" w:eastAsia="宋体" w:cs="宋体"/>
          <w:bCs/>
          <w:sz w:val="21"/>
          <w:szCs w:val="21"/>
        </w:rPr>
      </w:pPr>
      <w:r/>
      <w:bookmarkStart w:id="674" w:name="_Toc351203490"/>
      <w:r>
        <w:rPr>
          <w:rFonts w:hint="eastAsia" w:ascii="宋体" w:hAnsi="宋体" w:eastAsia="宋体" w:cs="宋体"/>
          <w:bCs/>
          <w:sz w:val="21"/>
          <w:szCs w:val="21"/>
        </w:rPr>
        <w:t xml:space="preserve">十、签订地点</w:t>
      </w:r>
      <w:bookmarkEnd w:id="674"/>
      <w:r>
        <w:rPr>
          <w:rFonts w:hint="eastAsia" w:ascii="宋体" w:hAnsi="宋体" w:eastAsia="宋体" w:cs="宋体"/>
          <w:bCs/>
          <w:sz w:val="21"/>
          <w:szCs w:val="21"/>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溧阳市埭头镇人民政府</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签订。</w:t>
      </w:r>
      <w:r>
        <w:rPr>
          <w:rFonts w:hint="eastAsia" w:ascii="宋体" w:hAnsi="宋体" w:eastAsia="宋体" w:cs="宋体"/>
          <w:bCs/>
          <w:sz w:val="21"/>
          <w:szCs w:val="21"/>
        </w:rPr>
      </w:r>
      <w:r/>
    </w:p>
    <w:p>
      <w:pPr>
        <w:pStyle w:val="1035"/>
        <w:spacing w:line="400" w:lineRule="exact"/>
        <w:rPr>
          <w:rFonts w:hint="eastAsia" w:ascii="宋体" w:hAnsi="宋体" w:eastAsia="宋体" w:cs="宋体"/>
          <w:bCs/>
          <w:sz w:val="21"/>
          <w:szCs w:val="21"/>
          <w:lang w:val="en-US" w:eastAsia="zh-CN"/>
        </w:rPr>
      </w:pPr>
      <w:r/>
      <w:bookmarkStart w:id="675" w:name="_Toc351203491"/>
      <w:r>
        <w:rPr>
          <w:rFonts w:hint="eastAsia" w:ascii="宋体" w:hAnsi="宋体" w:eastAsia="宋体" w:cs="宋体"/>
          <w:bCs/>
          <w:sz w:val="21"/>
          <w:szCs w:val="21"/>
        </w:rPr>
        <w:t xml:space="preserve">十一、补充协议</w:t>
      </w:r>
      <w:bookmarkEnd w:id="675"/>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val="en-US" w:eastAsia="zh-CN"/>
        </w:rPr>
      </w:r>
      <w:r/>
    </w:p>
    <w:p>
      <w:pPr>
        <w:pStyle w:val="1035"/>
        <w:ind w:firstLine="420"/>
        <w:spacing w:line="400" w:lineRule="exact"/>
        <w:rPr>
          <w:rFonts w:hint="eastAsia" w:ascii="宋体" w:hAnsi="宋体" w:eastAsia="宋体" w:cs="宋体"/>
          <w:b/>
          <w:bCs/>
          <w:sz w:val="21"/>
          <w:szCs w:val="21"/>
        </w:rPr>
      </w:pPr>
      <w:r>
        <w:rPr>
          <w:rFonts w:hint="eastAsia" w:ascii="宋体" w:hAnsi="宋体" w:eastAsia="宋体" w:cs="宋体"/>
          <w:bCs/>
          <w:sz w:val="21"/>
          <w:szCs w:val="21"/>
        </w:rPr>
        <w:t xml:space="preserve">合同未尽事宜，合同当事人另行签订补充协议，补充协议是合同的组成部分。</w:t>
      </w:r>
      <w:r>
        <w:rPr>
          <w:rFonts w:hint="eastAsia" w:ascii="宋体" w:hAnsi="宋体" w:eastAsia="宋体" w:cs="宋体"/>
          <w:b/>
          <w:bCs/>
          <w:sz w:val="21"/>
          <w:szCs w:val="21"/>
        </w:rPr>
      </w:r>
      <w:r/>
    </w:p>
    <w:p>
      <w:pPr>
        <w:pStyle w:val="1035"/>
        <w:jc w:val="both"/>
        <w:keepLines w:val="0"/>
        <w:keepNext w:val="0"/>
        <w:spacing w:before="0" w:after="0" w:line="400" w:lineRule="exact"/>
        <w:widowControl w:val="off"/>
        <w:rPr>
          <w:rFonts w:hint="eastAsia" w:ascii="宋体" w:hAnsi="宋体" w:eastAsia="宋体" w:cs="宋体"/>
          <w:b/>
          <w:bCs w:val="0"/>
          <w:sz w:val="21"/>
          <w:szCs w:val="21"/>
          <w:lang w:val="en-US" w:eastAsia="zh-CN" w:bidi="ar-SA"/>
        </w:rPr>
        <w:outlineLvl w:val="3"/>
      </w:pPr>
      <w:r/>
      <w:bookmarkStart w:id="676" w:name="_Toc351203492"/>
      <w:r>
        <w:rPr>
          <w:rFonts w:hint="eastAsia" w:ascii="宋体" w:hAnsi="宋体" w:eastAsia="宋体" w:cs="宋体"/>
          <w:b w:val="0"/>
          <w:sz w:val="21"/>
          <w:szCs w:val="21"/>
          <w:lang w:val="en-US" w:eastAsia="zh-CN" w:bidi="ar-SA"/>
        </w:rPr>
        <w:t xml:space="preserve">十二、合同生效</w:t>
      </w:r>
      <w:bookmarkEnd w:id="676"/>
      <w:r>
        <w:rPr>
          <w:rFonts w:hint="eastAsia" w:ascii="宋体" w:hAnsi="宋体" w:eastAsia="宋体" w:cs="宋体"/>
          <w:b/>
          <w:bCs w:val="0"/>
          <w:sz w:val="21"/>
          <w:szCs w:val="21"/>
          <w:lang w:val="en-US" w:eastAsia="zh-CN" w:bidi="ar-SA"/>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本合同自</w:t>
      </w:r>
      <w:r>
        <w:rPr>
          <w:rFonts w:hint="eastAsia" w:ascii="宋体" w:hAnsi="宋体" w:eastAsia="宋体" w:cs="宋体"/>
          <w:sz w:val="21"/>
          <w:szCs w:val="21"/>
          <w:lang w:val="en-US" w:eastAsia="zh-CN"/>
        </w:rPr>
        <w:t xml:space="preserve">双方签字盖章之日起成立,并依法生效。</w:t>
      </w:r>
      <w:r>
        <w:rPr>
          <w:rFonts w:hint="eastAsia" w:ascii="宋体" w:hAnsi="宋体" w:eastAsia="宋体" w:cs="宋体"/>
          <w:bCs/>
          <w:sz w:val="21"/>
          <w:szCs w:val="21"/>
        </w:rPr>
      </w:r>
      <w:r/>
    </w:p>
    <w:p>
      <w:pPr>
        <w:pStyle w:val="1035"/>
        <w:jc w:val="both"/>
        <w:keepLines w:val="0"/>
        <w:keepNext w:val="0"/>
        <w:spacing w:before="0" w:after="0" w:line="400" w:lineRule="exact"/>
        <w:widowControl w:val="off"/>
        <w:rPr>
          <w:rFonts w:hint="eastAsia" w:ascii="宋体" w:hAnsi="宋体" w:eastAsia="宋体" w:cs="宋体"/>
          <w:b/>
          <w:bCs w:val="0"/>
          <w:sz w:val="21"/>
          <w:szCs w:val="21"/>
          <w:lang w:val="en-US" w:eastAsia="zh-CN" w:bidi="ar-SA"/>
        </w:rPr>
        <w:outlineLvl w:val="3"/>
      </w:pPr>
      <w:r/>
      <w:bookmarkStart w:id="677" w:name="_Toc351203493"/>
      <w:r>
        <w:rPr>
          <w:rFonts w:hint="eastAsia" w:ascii="宋体" w:hAnsi="宋体" w:eastAsia="宋体" w:cs="宋体"/>
          <w:b w:val="0"/>
          <w:sz w:val="21"/>
          <w:szCs w:val="21"/>
          <w:lang w:val="en-US" w:eastAsia="zh-CN" w:bidi="ar-SA"/>
        </w:rPr>
        <w:t xml:space="preserve">十三、合同份数</w:t>
      </w:r>
      <w:bookmarkEnd w:id="677"/>
      <w:r>
        <w:rPr>
          <w:rFonts w:hint="eastAsia" w:ascii="宋体" w:hAnsi="宋体" w:eastAsia="宋体" w:cs="宋体"/>
          <w:b/>
          <w:bCs w:val="0"/>
          <w:sz w:val="21"/>
          <w:szCs w:val="21"/>
          <w:lang w:val="en-US" w:eastAsia="zh-CN" w:bidi="ar-SA"/>
        </w:rPr>
      </w:r>
      <w:r/>
    </w:p>
    <w:p>
      <w:pPr>
        <w:pStyle w:val="1035"/>
        <w:ind w:firstLine="420"/>
        <w:spacing w:line="400" w:lineRule="exact"/>
        <w:rPr>
          <w:rFonts w:hint="eastAsia" w:ascii="宋体" w:hAnsi="宋体" w:eastAsia="宋体" w:cs="宋体"/>
          <w:bCs/>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lang w:val="en-US" w:eastAsia="zh-CN"/>
        </w:rPr>
        <w:t xml:space="preserve">伍</w:t>
      </w:r>
      <w:r>
        <w:rPr>
          <w:rFonts w:hint="eastAsia" w:ascii="宋体" w:hAnsi="宋体" w:eastAsia="宋体" w:cs="宋体"/>
          <w:sz w:val="21"/>
          <w:szCs w:val="21"/>
        </w:rPr>
        <w:t xml:space="preserve">份，</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执</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rPr>
        <w:t xml:space="preserve">份，</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贰</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w:t>
      </w:r>
      <w:r>
        <w:rPr>
          <w:rFonts w:hint="eastAsia" w:ascii="宋体" w:hAnsi="宋体" w:eastAsia="宋体" w:cs="宋体"/>
          <w:bCs/>
          <w:sz w:val="21"/>
          <w:szCs w:val="21"/>
        </w:rPr>
        <w:t xml:space="preserve">招标代理各</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壹</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w:t>
      </w:r>
      <w:r>
        <w:rPr>
          <w:rFonts w:hint="eastAsia" w:ascii="宋体" w:hAnsi="宋体" w:eastAsia="宋体" w:cs="宋体"/>
          <w:bCs/>
          <w:sz w:val="21"/>
          <w:szCs w:val="21"/>
        </w:rPr>
      </w:r>
      <w:r/>
    </w:p>
    <w:p>
      <w:pPr>
        <w:pStyle w:val="1035"/>
        <w:spacing w:line="320" w:lineRule="exact"/>
        <w:rPr>
          <w:rFonts w:hint="eastAsia" w:ascii="宋体" w:hAnsi="宋体" w:eastAsia="宋体" w:cs="宋体"/>
          <w:b/>
          <w:bCs/>
          <w:szCs w:val="21"/>
        </w:rPr>
      </w:pPr>
      <w:r>
        <w:rPr>
          <w:rFonts w:hint="eastAsia" w:ascii="宋体" w:hAnsi="宋体" w:eastAsia="宋体" w:cs="宋体"/>
          <w:b/>
          <w:bCs/>
          <w:szCs w:val="21"/>
        </w:rPr>
        <w:t xml:space="preserve"> </w:t>
      </w:r>
      <w:r>
        <w:rPr>
          <w:rFonts w:hint="eastAsia" w:ascii="宋体" w:hAnsi="宋体" w:eastAsia="宋体" w:cs="宋体"/>
          <w:b/>
          <w:bCs/>
          <w:szCs w:val="21"/>
        </w:rPr>
      </w:r>
      <w:r/>
    </w:p>
    <w:p>
      <w:pPr>
        <w:pStyle w:val="1035"/>
        <w:spacing w:line="320" w:lineRule="exact"/>
        <w:rPr>
          <w:rFonts w:hint="eastAsia" w:ascii="宋体" w:hAnsi="宋体" w:eastAsia="宋体" w:cs="宋体"/>
          <w:b/>
          <w:bCs/>
          <w:szCs w:val="21"/>
          <w:lang w:val="en-US" w:eastAsia="zh-CN"/>
        </w:rPr>
      </w:pPr>
      <w:r>
        <w:rPr>
          <w:rFonts w:hint="eastAsia" w:ascii="宋体" w:hAnsi="宋体" w:eastAsia="宋体" w:cs="宋体"/>
          <w:b/>
          <w:bCs/>
          <w:szCs w:val="21"/>
          <w:lang w:val="en-US" w:eastAsia="zh-CN"/>
        </w:rPr>
      </w:r>
      <w:r/>
    </w:p>
    <w:p>
      <w:pPr>
        <w:pStyle w:val="1035"/>
        <w:ind w:firstLine="420"/>
        <w:spacing w:line="380" w:lineRule="exact"/>
        <w:tabs>
          <w:tab w:val="left" w:pos="0" w:leader="none"/>
          <w:tab w:val="left" w:pos="993" w:leader="none"/>
          <w:tab w:val="left" w:pos="1134" w:leader="none"/>
        </w:tabs>
        <w:rPr>
          <w:rFonts w:hint="eastAsia" w:ascii="Times New Roman" w:hAnsi="Times New Roman" w:eastAsia="宋体" w:cs="宋体"/>
          <w:bCs/>
          <w:szCs w:val="21"/>
        </w:rPr>
      </w:pPr>
      <w:r>
        <w:rPr>
          <w:rFonts w:hint="eastAsia" w:ascii="Times New Roman" w:hAnsi="Times New Roman" w:eastAsia="宋体" w:cs="宋体"/>
          <w:bCs/>
          <w:szCs w:val="21"/>
          <w:lang w:eastAsia="zh-CN"/>
        </w:rPr>
        <w:t xml:space="preserve">发</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lang w:eastAsia="zh-CN"/>
        </w:rPr>
        <w:t xml:space="preserve">包</w:t>
      </w:r>
      <w:r>
        <w:rPr>
          <w:rFonts w:hint="eastAsia" w:ascii="Times New Roman" w:hAnsi="Times New Roman" w:eastAsia="宋体" w:cs="宋体"/>
          <w:bCs/>
          <w:szCs w:val="21"/>
        </w:rPr>
        <w:t xml:space="preserve">  人（公章）：             </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rPr>
        <w:t xml:space="preserve"> </w:t>
      </w:r>
      <w:r>
        <w:rPr>
          <w:rFonts w:hint="eastAsia" w:ascii="Times New Roman" w:hAnsi="Times New Roman" w:eastAsia="宋体" w:cs="宋体"/>
          <w:bCs/>
          <w:szCs w:val="21"/>
          <w:lang w:eastAsia="zh-CN"/>
        </w:rPr>
        <w:t xml:space="preserve">承</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lang w:eastAsia="zh-CN"/>
        </w:rPr>
        <w:t xml:space="preserve">包</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lang w:eastAsia="zh-CN"/>
        </w:rPr>
        <w:t xml:space="preserve">人</w:t>
      </w:r>
      <w:r>
        <w:rPr>
          <w:rFonts w:hint="eastAsia" w:ascii="Times New Roman" w:hAnsi="Times New Roman" w:eastAsia="宋体" w:cs="宋体"/>
          <w:bCs/>
          <w:szCs w:val="21"/>
        </w:rPr>
        <w:t xml:space="preserve">（公章）：</w:t>
      </w:r>
      <w:r>
        <w:rPr>
          <w:rFonts w:hint="eastAsia" w:ascii="Times New Roman" w:hAnsi="Times New Roman" w:eastAsia="宋体" w:cs="宋体"/>
          <w:bCs/>
          <w:szCs w:val="21"/>
        </w:rPr>
      </w:r>
      <w:r/>
    </w:p>
    <w:p>
      <w:pPr>
        <w:pStyle w:val="1035"/>
        <w:ind w:firstLine="420"/>
        <w:spacing w:line="380" w:lineRule="exact"/>
        <w:tabs>
          <w:tab w:val="left" w:pos="0" w:leader="none"/>
          <w:tab w:val="left" w:pos="993" w:leader="none"/>
          <w:tab w:val="left" w:pos="1134" w:leader="none"/>
        </w:tabs>
        <w:rPr>
          <w:rFonts w:ascii="Times New Roman" w:hAnsi="Times New Roman" w:eastAsia="宋体" w:cs="宋体"/>
          <w:bCs/>
          <w:szCs w:val="21"/>
          <w:lang w:val="en-US" w:eastAsia="zh-CN"/>
        </w:rPr>
      </w:pPr>
      <w:r>
        <w:rPr>
          <w:rFonts w:hint="eastAsia" w:ascii="Times New Roman" w:hAnsi="Times New Roman" w:eastAsia="宋体" w:cs="宋体"/>
          <w:bCs/>
          <w:szCs w:val="21"/>
        </w:rPr>
        <w:t xml:space="preserve">法定代表人</w:t>
      </w:r>
      <w:r>
        <w:rPr>
          <w:rFonts w:hint="eastAsia" w:ascii="Times New Roman" w:hAnsi="Times New Roman" w:eastAsia="宋体" w:cs="宋体"/>
          <w:bCs/>
          <w:szCs w:val="21"/>
          <w:lang w:val="en-US" w:eastAsia="zh-CN"/>
        </w:rPr>
        <w:t xml:space="preserve">或                            </w:t>
      </w:r>
      <w:r>
        <w:rPr>
          <w:rFonts w:hint="eastAsia" w:ascii="Times New Roman" w:hAnsi="Times New Roman" w:eastAsia="宋体" w:cs="宋体"/>
          <w:bCs/>
          <w:szCs w:val="21"/>
        </w:rPr>
        <w:t xml:space="preserve">法定代表人</w:t>
      </w:r>
      <w:r>
        <w:rPr>
          <w:rFonts w:hint="eastAsia" w:ascii="Times New Roman" w:hAnsi="Times New Roman" w:eastAsia="宋体" w:cs="宋体"/>
          <w:bCs/>
          <w:szCs w:val="21"/>
          <w:lang w:val="en-US" w:eastAsia="zh-CN"/>
        </w:rPr>
        <w:t xml:space="preserve">或</w:t>
      </w:r>
      <w:r>
        <w:rPr>
          <w:rFonts w:ascii="Times New Roman" w:hAnsi="Times New Roman" w:eastAsia="宋体" w:cs="宋体"/>
          <w:bCs/>
          <w:szCs w:val="21"/>
          <w:lang w:val="en-US" w:eastAsia="zh-CN"/>
        </w:rPr>
      </w:r>
      <w:r/>
    </w:p>
    <w:p>
      <w:pPr>
        <w:pStyle w:val="1035"/>
        <w:ind w:firstLine="420"/>
        <w:spacing w:line="380" w:lineRule="exact"/>
        <w:tabs>
          <w:tab w:val="left" w:pos="0" w:leader="none"/>
          <w:tab w:val="left" w:pos="993" w:leader="none"/>
          <w:tab w:val="left" w:pos="1134" w:leader="none"/>
        </w:tabs>
        <w:rPr>
          <w:rFonts w:hint="eastAsia" w:ascii="Times New Roman" w:hAnsi="Times New Roman" w:eastAsia="宋体" w:cs="宋体"/>
          <w:bCs/>
          <w:szCs w:val="21"/>
        </w:rPr>
      </w:pPr>
      <w:r>
        <w:rPr>
          <w:rFonts w:hint="eastAsia" w:ascii="Times New Roman" w:hAnsi="Times New Roman" w:eastAsia="宋体" w:cs="宋体"/>
          <w:bCs/>
          <w:szCs w:val="21"/>
          <w:lang w:val="en-US" w:eastAsia="zh-CN"/>
        </w:rPr>
        <w:t xml:space="preserve">授权委托人</w:t>
      </w:r>
      <w:r>
        <w:rPr>
          <w:rFonts w:hint="eastAsia" w:ascii="Times New Roman" w:hAnsi="Times New Roman" w:eastAsia="宋体" w:cs="宋体"/>
          <w:bCs/>
          <w:szCs w:val="21"/>
        </w:rPr>
        <w:t xml:space="preserve">（签字）：             </w:t>
      </w:r>
      <w:r>
        <w:rPr>
          <w:rFonts w:hint="eastAsia" w:ascii="Times New Roman" w:hAnsi="Times New Roman" w:eastAsia="宋体" w:cs="宋体"/>
          <w:bCs/>
          <w:szCs w:val="21"/>
          <w:lang w:val="en-US" w:eastAsia="zh-CN"/>
        </w:rPr>
        <w:t xml:space="preserve">       授权委托人</w:t>
      </w:r>
      <w:r>
        <w:rPr>
          <w:rFonts w:hint="eastAsia" w:ascii="Times New Roman" w:hAnsi="Times New Roman" w:eastAsia="宋体" w:cs="宋体"/>
          <w:bCs/>
          <w:szCs w:val="21"/>
        </w:rPr>
        <w:t xml:space="preserve">（签字）：</w:t>
      </w:r>
      <w:r>
        <w:rPr>
          <w:rFonts w:hint="eastAsia" w:ascii="Times New Roman" w:hAnsi="Times New Roman" w:eastAsia="宋体" w:cs="宋体"/>
          <w:bCs/>
          <w:szCs w:val="21"/>
        </w:rPr>
      </w:r>
      <w:r/>
    </w:p>
    <w:p>
      <w:pPr>
        <w:pStyle w:val="1035"/>
        <w:ind w:firstLine="420"/>
        <w:spacing w:line="380" w:lineRule="exact"/>
        <w:tabs>
          <w:tab w:val="left" w:pos="0" w:leader="none"/>
          <w:tab w:val="left" w:pos="993" w:leader="none"/>
          <w:tab w:val="left" w:pos="1134" w:leader="none"/>
        </w:tabs>
        <w:rPr>
          <w:rFonts w:hint="eastAsia" w:ascii="Times New Roman" w:hAnsi="Times New Roman" w:eastAsia="宋体" w:cs="宋体"/>
          <w:bCs/>
          <w:szCs w:val="21"/>
        </w:rPr>
      </w:pPr>
      <w:r>
        <w:rPr>
          <w:rFonts w:hint="eastAsia" w:ascii="Times New Roman" w:hAnsi="Times New Roman" w:eastAsia="宋体" w:cs="宋体"/>
          <w:bCs/>
          <w:szCs w:val="21"/>
        </w:rPr>
      </w:r>
      <w:r/>
    </w:p>
    <w:p>
      <w:pPr>
        <w:pStyle w:val="1035"/>
        <w:ind w:firstLine="1050"/>
        <w:spacing w:line="380" w:lineRule="exact"/>
        <w:tabs>
          <w:tab w:val="left" w:pos="0" w:leader="none"/>
          <w:tab w:val="left" w:pos="993" w:leader="none"/>
          <w:tab w:val="left" w:pos="1134" w:leader="none"/>
        </w:tabs>
        <w:rPr>
          <w:rFonts w:hint="eastAsia" w:ascii="宋体" w:hAnsi="宋体" w:eastAsia="宋体" w:cs="Times New Roman"/>
          <w:sz w:val="24"/>
          <w:szCs w:val="24"/>
        </w:rPr>
      </w:pPr>
      <w:r>
        <w:rPr>
          <w:rFonts w:hint="eastAsia" w:ascii="Times New Roman" w:hAnsi="Times New Roman" w:eastAsia="宋体" w:cs="宋体"/>
          <w:bCs/>
          <w:szCs w:val="21"/>
        </w:rPr>
        <w:t xml:space="preserve">年 </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rPr>
        <w:t xml:space="preserve"> 月 </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rPr>
        <w:t xml:space="preserve"> 日               </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rPr>
        <w:t xml:space="preserve"> </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rPr>
        <w:t xml:space="preserve">年  </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rPr>
        <w:t xml:space="preserve">月  </w:t>
      </w:r>
      <w:r>
        <w:rPr>
          <w:rFonts w:hint="eastAsia" w:ascii="Times New Roman" w:hAnsi="Times New Roman" w:eastAsia="宋体" w:cs="宋体"/>
          <w:bCs/>
          <w:szCs w:val="21"/>
          <w:lang w:val="en-US" w:eastAsia="zh-CN"/>
        </w:rPr>
        <w:t xml:space="preserve"> </w:t>
      </w:r>
      <w:r>
        <w:rPr>
          <w:rFonts w:hint="eastAsia" w:ascii="Times New Roman" w:hAnsi="Times New Roman" w:eastAsia="宋体" w:cs="宋体"/>
          <w:bCs/>
          <w:szCs w:val="21"/>
        </w:rPr>
        <w:t xml:space="preserve">日</w:t>
      </w:r>
      <w:r>
        <w:rPr>
          <w:rFonts w:hint="eastAsia" w:ascii="宋体" w:hAnsi="宋体" w:eastAsia="宋体" w:cs="Times New Roman"/>
          <w:sz w:val="24"/>
          <w:szCs w:val="24"/>
        </w:rPr>
      </w:r>
      <w:r/>
    </w:p>
    <w:p>
      <w:pPr>
        <w:pStyle w:val="1035"/>
        <w:ind w:left="0" w:firstLine="0"/>
        <w:jc w:val="center"/>
        <w:keepLines/>
        <w:keepNext/>
        <w:spacing w:before="360" w:after="120" w:line="360" w:lineRule="exact"/>
        <w:widowControl w:val="off"/>
        <w:rPr>
          <w:rFonts w:ascii="宋体" w:hAnsi="宋体" w:eastAsia="宋体" w:cs="Times New Roman"/>
          <w:b w:val="0"/>
          <w:sz w:val="24"/>
          <w:szCs w:val="24"/>
          <w:u w:val="single"/>
          <w:lang w:val="en-US" w:eastAsia="zh-CN" w:bidi="ar-SA"/>
        </w:rPr>
        <w:outlineLvl w:val="2"/>
      </w:pPr>
      <w:r>
        <w:rPr>
          <w:rFonts w:hint="eastAsia" w:ascii="宋体" w:hAnsi="宋体" w:eastAsia="宋体" w:cs="Times New Roman"/>
          <w:b/>
          <w:sz w:val="24"/>
          <w:szCs w:val="24"/>
          <w:u w:val="single"/>
          <w:lang w:val="en-US" w:eastAsia="zh-CN" w:bidi="ar-SA"/>
        </w:rPr>
        <w:t xml:space="preserve">第二部分 通用条款</w:t>
      </w:r>
      <w:r>
        <w:rPr>
          <w:rFonts w:ascii="宋体" w:hAnsi="宋体" w:eastAsia="宋体" w:cs="Times New Roman"/>
          <w:b w:val="0"/>
          <w:sz w:val="24"/>
          <w:szCs w:val="24"/>
          <w:u w:val="single"/>
          <w:lang w:val="en-US" w:eastAsia="zh-CN" w:bidi="ar-SA"/>
        </w:rPr>
      </w:r>
      <w:r/>
    </w:p>
    <w:p>
      <w:pPr>
        <w:pStyle w:val="1035"/>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1035"/>
        <w:spacing w:line="360" w:lineRule="exact"/>
        <w:rPr>
          <w:rFonts w:hint="eastAsia" w:ascii="宋体" w:hAnsi="宋体" w:eastAsia="宋体" w:cs="宋体"/>
          <w:sz w:val="21"/>
          <w:szCs w:val="21"/>
        </w:rPr>
      </w:pPr>
      <w:r>
        <w:rPr>
          <w:rFonts w:hint="eastAsia" w:ascii="宋体" w:hAnsi="宋体" w:eastAsia="宋体" w:cs="宋体"/>
          <w:sz w:val="21"/>
          <w:szCs w:val="21"/>
        </w:rPr>
        <w:t xml:space="preserve">此部分采用《建设工程施工合同》范本（</w:t>
      </w:r>
      <w:r>
        <w:rPr>
          <w:rFonts w:hint="eastAsia" w:ascii="宋体" w:hAnsi="宋体" w:eastAsia="宋体" w:cs="宋体"/>
          <w:bCs/>
          <w:sz w:val="21"/>
          <w:szCs w:val="21"/>
        </w:rPr>
        <w:t xml:space="preserve">GF—2017—0201</w:t>
      </w:r>
      <w:r>
        <w:rPr>
          <w:rFonts w:hint="eastAsia" w:ascii="宋体" w:hAnsi="宋体" w:eastAsia="宋体" w:cs="宋体"/>
          <w:sz w:val="21"/>
          <w:szCs w:val="21"/>
        </w:rPr>
        <w:t xml:space="preserve">）中的《通用条款》。</w:t>
      </w:r>
      <w:r>
        <w:rPr>
          <w:rFonts w:hint="eastAsia" w:ascii="宋体" w:hAnsi="宋体" w:eastAsia="宋体" w:cs="宋体"/>
          <w:sz w:val="21"/>
          <w:szCs w:val="21"/>
        </w:rPr>
      </w:r>
      <w:r/>
    </w:p>
    <w:p>
      <w:pPr>
        <w:pStyle w:val="1035"/>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（略）</w:t>
      </w:r>
      <w:r>
        <w:rPr>
          <w:rFonts w:hint="eastAsia" w:ascii="宋体" w:hAnsi="宋体" w:eastAsia="宋体" w:cs="宋体"/>
          <w:b/>
          <w:bCs/>
          <w:sz w:val="21"/>
          <w:szCs w:val="21"/>
        </w:rPr>
      </w:r>
      <w:r/>
    </w:p>
    <w:p>
      <w:pPr>
        <w:pStyle w:val="1035"/>
        <w:ind w:firstLine="3244"/>
        <w:jc w:val="left"/>
        <w:keepLines/>
        <w:keepNext/>
        <w:spacing w:before="360" w:after="120" w:line="360" w:lineRule="exact"/>
        <w:widowControl w:val="off"/>
        <w:rPr>
          <w:rFonts w:ascii="宋体" w:hAnsi="宋体" w:eastAsia="宋体" w:cs="Times New Roman"/>
          <w:b/>
          <w:sz w:val="24"/>
          <w:szCs w:val="24"/>
          <w:u w:val="single"/>
          <w:lang w:val="en-US" w:eastAsia="zh-CN" w:bidi="ar-SA"/>
        </w:rPr>
        <w:outlineLvl w:val="2"/>
      </w:pPr>
      <w:r/>
      <w:bookmarkStart w:id="678" w:name="_Toc508179124"/>
      <w:r/>
      <w:bookmarkStart w:id="679" w:name="_Toc5023680"/>
      <w:r/>
      <w:bookmarkStart w:id="680" w:name="_Toc493640271"/>
      <w:r/>
      <w:bookmarkStart w:id="681" w:name="_Toc526857683"/>
      <w:r/>
      <w:bookmarkStart w:id="682" w:name="_Toc351203632"/>
      <w:r/>
      <w:bookmarkStart w:id="683" w:name="_Toc509994724"/>
      <w:r>
        <w:rPr>
          <w:rFonts w:ascii="宋体" w:hAnsi="宋体" w:eastAsia="宋体" w:cs="Times New Roman"/>
          <w:b/>
          <w:sz w:val="24"/>
          <w:szCs w:val="24"/>
          <w:u w:val="single"/>
          <w:lang w:val="en-US" w:eastAsia="zh-CN" w:bidi="ar-SA"/>
        </w:rPr>
        <w:t xml:space="preserve">第三部分 </w:t>
      </w:r>
      <w:r>
        <w:rPr>
          <w:rFonts w:hint="eastAsia" w:ascii="宋体" w:hAnsi="宋体" w:eastAsia="宋体" w:cs="Times New Roman"/>
          <w:b/>
          <w:sz w:val="24"/>
          <w:szCs w:val="24"/>
          <w:u w:val="single"/>
          <w:lang w:val="en-US" w:eastAsia="zh-CN" w:bidi="ar-SA"/>
        </w:rPr>
        <w:t xml:space="preserve">专用合同条款</w:t>
      </w:r>
      <w:bookmarkEnd w:id="678"/>
      <w:r/>
      <w:bookmarkEnd w:id="679"/>
      <w:r/>
      <w:bookmarkEnd w:id="680"/>
      <w:r/>
      <w:bookmarkEnd w:id="681"/>
      <w:r/>
      <w:bookmarkEnd w:id="682"/>
      <w:r/>
      <w:bookmarkEnd w:id="683"/>
      <w:r>
        <w:rPr>
          <w:rFonts w:ascii="宋体" w:hAnsi="宋体" w:eastAsia="宋体" w:cs="Times New Roman"/>
          <w:b/>
          <w:sz w:val="24"/>
          <w:szCs w:val="24"/>
          <w:u w:val="single"/>
          <w:lang w:val="en-US" w:eastAsia="zh-CN" w:bidi="ar-SA"/>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684" w:name="_Toc351203633"/>
      <w:r>
        <w:rPr>
          <w:rFonts w:hint="eastAsia" w:ascii="宋体" w:hAnsi="宋体" w:eastAsia="宋体" w:cs="宋体"/>
          <w:b/>
          <w:sz w:val="21"/>
          <w:szCs w:val="21"/>
          <w:lang w:val="en-US" w:eastAsia="zh-CN" w:bidi="ar-SA"/>
        </w:rPr>
        <w:t xml:space="preserve">1</w:t>
      </w:r>
      <w:bookmarkStart w:id="685" w:name="_Toc297120456"/>
      <w:r/>
      <w:bookmarkStart w:id="686" w:name="_Toc292559866"/>
      <w:r/>
      <w:bookmarkStart w:id="687" w:name="_Toc292559361"/>
      <w:r/>
      <w:bookmarkStart w:id="688" w:name="_Toc296503156"/>
      <w:r/>
      <w:bookmarkStart w:id="689" w:name="_Toc296346657"/>
      <w:r/>
      <w:bookmarkStart w:id="690" w:name="_Toc297048342"/>
      <w:r/>
      <w:bookmarkStart w:id="691" w:name="_Toc296890984"/>
      <w:r/>
      <w:bookmarkStart w:id="692" w:name="_Toc296347155"/>
      <w:r/>
      <w:bookmarkStart w:id="693" w:name="_Toc296944495"/>
      <w:r/>
      <w:bookmarkStart w:id="694" w:name="_Toc296891196"/>
      <w:r>
        <w:rPr>
          <w:rFonts w:hint="eastAsia" w:ascii="宋体" w:hAnsi="宋体" w:eastAsia="宋体" w:cs="宋体"/>
          <w:b/>
          <w:sz w:val="21"/>
          <w:szCs w:val="21"/>
          <w:lang w:val="en-US" w:eastAsia="zh-CN" w:bidi="ar-SA"/>
        </w:rPr>
        <w:t xml:space="preserve">. 一般约定</w:t>
      </w:r>
      <w:bookmarkEnd w:id="684"/>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bookmarkEnd w:id="685"/>
      <w:r/>
      <w:bookmarkEnd w:id="686"/>
      <w:r/>
      <w:bookmarkEnd w:id="687"/>
      <w:r/>
      <w:bookmarkEnd w:id="688"/>
      <w:r/>
      <w:bookmarkEnd w:id="689"/>
      <w:r/>
      <w:bookmarkEnd w:id="690"/>
      <w:r/>
      <w:bookmarkEnd w:id="691"/>
      <w:r/>
      <w:bookmarkEnd w:id="692"/>
      <w:r/>
      <w:bookmarkEnd w:id="693"/>
      <w:r/>
      <w:bookmarkEnd w:id="694"/>
      <w:r>
        <w:rPr>
          <w:rFonts w:hint="eastAsia" w:ascii="宋体" w:hAnsi="宋体" w:eastAsia="宋体" w:cs="宋体"/>
          <w:sz w:val="21"/>
          <w:szCs w:val="21"/>
        </w:rPr>
        <w:t xml:space="preserve">1.1 词语定义</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1.1.1合同</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1.1.1.10其他合同文件包括：</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1.1.2 合同当事人及其他相关方</w:t>
      </w:r>
      <w:r>
        <w:rPr>
          <w:rFonts w:hint="eastAsia" w:ascii="宋体" w:hAnsi="宋体" w:eastAsia="宋体" w:cs="宋体"/>
          <w:sz w:val="21"/>
          <w:szCs w:val="21"/>
        </w:rPr>
      </w:r>
      <w:r/>
    </w:p>
    <w:p>
      <w:pPr>
        <w:pStyle w:val="1035"/>
        <w:ind w:firstLine="420"/>
        <w:spacing w:line="360" w:lineRule="exact"/>
        <w:rPr>
          <w:rFonts w:ascii="宋体" w:hAnsi="宋体" w:eastAsia="宋体" w:cs="宋体"/>
          <w:sz w:val="21"/>
          <w:szCs w:val="21"/>
          <w:u w:val="single"/>
          <w:lang w:val="en-US" w:eastAsia="zh-CN"/>
        </w:rPr>
      </w:pPr>
      <w:r>
        <w:rPr>
          <w:rFonts w:hint="eastAsia" w:ascii="宋体" w:hAnsi="宋体" w:eastAsia="宋体" w:cs="宋体"/>
          <w:sz w:val="21"/>
          <w:szCs w:val="21"/>
        </w:rPr>
        <w:t xml:space="preserve">1.1.2.4监理人：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lang w:val="en-US" w:eastAsia="zh-CN"/>
        </w:rPr>
      </w:r>
      <w:r/>
    </w:p>
    <w:p>
      <w:pPr>
        <w:pStyle w:val="1035"/>
        <w:ind w:firstLine="525"/>
        <w:spacing w:line="360" w:lineRule="exact"/>
        <w:rPr>
          <w:rFonts w:ascii="宋体" w:hAnsi="宋体" w:eastAsia="宋体" w:cs="宋体"/>
          <w:sz w:val="21"/>
          <w:szCs w:val="21"/>
          <w:u w:val="single"/>
          <w:lang w:val="en-US"/>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lang w:val="en-US"/>
        </w:rPr>
      </w:r>
      <w:r/>
    </w:p>
    <w:p>
      <w:pPr>
        <w:pStyle w:val="1035"/>
        <w:ind w:firstLine="525"/>
        <w:spacing w:line="360" w:lineRule="exact"/>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r>
      <w:r/>
    </w:p>
    <w:p>
      <w:pPr>
        <w:pStyle w:val="1035"/>
        <w:ind w:firstLine="525"/>
        <w:spacing w:line="360" w:lineRule="exact"/>
        <w:rPr>
          <w:rFonts w:ascii="宋体" w:hAnsi="宋体" w:eastAsia="宋体" w:cs="宋体"/>
          <w:sz w:val="21"/>
          <w:szCs w:val="21"/>
          <w:lang w:val="en-US"/>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rPr>
      </w:r>
      <w:r/>
    </w:p>
    <w:p>
      <w:pPr>
        <w:pStyle w:val="1035"/>
        <w:ind w:firstLine="420"/>
        <w:spacing w:line="360" w:lineRule="exact"/>
        <w:rPr>
          <w:rFonts w:ascii="宋体" w:hAnsi="宋体" w:eastAsia="宋体" w:cs="宋体"/>
          <w:sz w:val="21"/>
          <w:szCs w:val="21"/>
          <w:lang w:val="en-US"/>
        </w:rPr>
      </w:pPr>
      <w:r>
        <w:rPr>
          <w:rFonts w:hint="eastAsia" w:ascii="宋体" w:hAnsi="宋体" w:eastAsia="宋体" w:cs="宋体"/>
          <w:sz w:val="21"/>
          <w:szCs w:val="21"/>
        </w:rPr>
        <w:t xml:space="preserve">1.1.2.5 设计人：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rPr>
      </w:r>
      <w:r/>
    </w:p>
    <w:p>
      <w:pPr>
        <w:pStyle w:val="1035"/>
        <w:ind w:firstLine="525"/>
        <w:spacing w:line="360" w:lineRule="exact"/>
        <w:rPr>
          <w:rFonts w:ascii="宋体" w:hAnsi="宋体" w:eastAsia="宋体" w:cs="宋体"/>
          <w:sz w:val="21"/>
          <w:szCs w:val="21"/>
          <w:lang w:val="en-US"/>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rPr>
      </w:r>
      <w:r/>
    </w:p>
    <w:p>
      <w:pPr>
        <w:pStyle w:val="1035"/>
        <w:ind w:firstLine="525"/>
        <w:spacing w:line="360" w:lineRule="exact"/>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r>
      <w:r/>
    </w:p>
    <w:p>
      <w:pPr>
        <w:pStyle w:val="1035"/>
        <w:ind w:firstLine="525"/>
        <w:spacing w:line="360" w:lineRule="exact"/>
        <w:rPr>
          <w:rFonts w:ascii="宋体" w:hAnsi="宋体" w:eastAsia="宋体" w:cs="宋体"/>
          <w:sz w:val="21"/>
          <w:szCs w:val="21"/>
          <w:lang w:val="en-US"/>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ascii="宋体" w:hAnsi="宋体" w:eastAsia="宋体" w:cs="宋体"/>
          <w:sz w:val="21"/>
          <w:szCs w:val="21"/>
          <w:lang w:val="en-US"/>
        </w:rPr>
      </w:r>
      <w:r/>
    </w:p>
    <w:p>
      <w:pPr>
        <w:pStyle w:val="1035"/>
        <w:ind w:firstLine="42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1.1.3 工程和设备</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1.1.3.7 作为施工现场组成部分的其他场所包括：</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1.1.3.9 永久占地包括：</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1.1.3.10 临时占地包括：</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1.2法律 </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适用于合同的其他规范性文件：</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1.2 标准和规范</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1.2.1适用于工程的标准规范包括：</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1.3 合同文件的优先顺序</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合同文件组成及优先顺序为：</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(1)合同协议书；</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(2)中标通知书；</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(3) 投标函及投标函附录；</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(4)专用合同条款；</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(5)通用合同条款；</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(6)技术标准和要求；</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(7)图纸；</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(8)已标价工程量清单；</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(9)其他合同文件。</w:t>
      </w:r>
      <w:r>
        <w:rPr>
          <w:rFonts w:hint="eastAsia" w:ascii="宋体" w:hAnsi="宋体" w:eastAsia="宋体" w:cs="宋体"/>
          <w:sz w:val="21"/>
          <w:szCs w:val="21"/>
        </w:rPr>
      </w:r>
      <w:r/>
    </w:p>
    <w:p>
      <w:pPr>
        <w:pStyle w:val="1035"/>
        <w:ind w:left="532"/>
        <w:spacing w:before="114" w:line="227" w:lineRule="auto"/>
        <w:rPr>
          <w:rFonts w:hint="eastAsia" w:ascii="宋体" w:hAnsi="宋体" w:eastAsia="宋体" w:cs="宋体"/>
          <w:sz w:val="21"/>
          <w:szCs w:val="21"/>
        </w:rPr>
      </w:pPr>
      <w:r>
        <w:rPr>
          <w:rFonts w:hint="eastAsia" w:ascii="宋体" w:hAnsi="宋体" w:eastAsia="宋体" w:cs="宋体"/>
          <w:sz w:val="21"/>
          <w:szCs w:val="21"/>
        </w:rPr>
        <w:t xml:space="preserve">合同双方在合同履行过程中签订的补充协议亦构成合同文件的组成部分，其解释顺 序视其内容与其他合同文件的相互关系而定。</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1.4 图纸和</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文件</w:t>
      </w:r>
      <w:r>
        <w:rPr>
          <w:rFonts w:hint="eastAsia" w:ascii="宋体" w:hAnsi="宋体" w:eastAsia="宋体" w:cs="宋体"/>
          <w:sz w:val="21"/>
          <w:szCs w:val="21"/>
        </w:rPr>
        <w:tab/>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1.4.1 图纸的提供</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向</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提供图纸的期限：</w:t>
      </w:r>
      <w:r>
        <w:rPr>
          <w:rFonts w:hint="eastAsia" w:ascii="宋体" w:hAnsi="宋体" w:eastAsia="宋体" w:cs="宋体"/>
          <w:sz w:val="21"/>
          <w:szCs w:val="21"/>
          <w:u w:val="single"/>
        </w:rPr>
        <w:t xml:space="preserve">开工前；</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向</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提供图纸的数量：</w:t>
      </w:r>
      <w:r>
        <w:rPr>
          <w:rFonts w:hint="eastAsia" w:ascii="宋体" w:hAnsi="宋体" w:eastAsia="宋体" w:cs="宋体"/>
          <w:sz w:val="21"/>
          <w:szCs w:val="21"/>
          <w:u w:val="single"/>
          <w:lang w:val="en-US" w:eastAsia="zh-CN"/>
        </w:rPr>
        <w:t xml:space="preserve">壹</w:t>
      </w:r>
      <w:r>
        <w:rPr>
          <w:rFonts w:hint="eastAsia" w:ascii="宋体" w:hAnsi="宋体" w:eastAsia="宋体" w:cs="宋体"/>
          <w:sz w:val="21"/>
          <w:szCs w:val="21"/>
          <w:u w:val="single"/>
        </w:rPr>
        <w:t xml:space="preserve">套，供应商可自费复印更多份数；</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向</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提供图纸的内容：</w:t>
      </w:r>
      <w:r>
        <w:rPr>
          <w:rFonts w:hint="eastAsia" w:ascii="宋体" w:hAnsi="宋体" w:eastAsia="宋体" w:cs="宋体"/>
          <w:sz w:val="21"/>
          <w:szCs w:val="21"/>
          <w:u w:val="single"/>
        </w:rPr>
        <w:t xml:space="preserve">提供全部施工图纸。</w:t>
      </w:r>
      <w:r>
        <w:rPr>
          <w:rFonts w:hint="eastAsia" w:ascii="宋体" w:hAnsi="宋体" w:eastAsia="宋体" w:cs="宋体"/>
          <w:sz w:val="21"/>
          <w:szCs w:val="21"/>
          <w:u w:val="single"/>
        </w:rPr>
      </w:r>
      <w:r/>
    </w:p>
    <w:p>
      <w:pPr>
        <w:pStyle w:val="1035"/>
        <w:ind w:firstLine="420"/>
        <w:spacing w:line="360" w:lineRule="exact"/>
        <w:rPr>
          <w:rFonts w:ascii="宋体" w:hAnsi="宋体" w:eastAsia="宋体" w:cs="宋体"/>
          <w:sz w:val="23"/>
          <w:szCs w:val="23"/>
        </w:rPr>
      </w:pPr>
      <w:r>
        <w:rPr>
          <w:rFonts w:hint="eastAsia" w:ascii="宋体" w:hAnsi="宋体" w:eastAsia="宋体" w:cs="宋体"/>
          <w:sz w:val="21"/>
          <w:szCs w:val="21"/>
        </w:rPr>
        <w:t xml:space="preserve">1.4.2 </w:t>
      </w:r>
      <w:r>
        <w:rPr>
          <w:rFonts w:ascii="宋体" w:hAnsi="宋体" w:eastAsia="宋体" w:cs="宋体"/>
          <w:spacing w:val="5"/>
          <w:sz w:val="21"/>
          <w:szCs w:val="21"/>
        </w:rPr>
        <w:t xml:space="preserve">承包人文</w:t>
      </w:r>
      <w:r>
        <w:rPr>
          <w:rFonts w:ascii="宋体" w:hAnsi="宋体" w:eastAsia="宋体" w:cs="宋体"/>
          <w:spacing w:val="2"/>
          <w:sz w:val="21"/>
          <w:szCs w:val="21"/>
        </w:rPr>
        <w:t xml:space="preserve">件</w:t>
      </w:r>
      <w:r>
        <w:rPr>
          <w:rFonts w:ascii="宋体" w:hAnsi="宋体" w:eastAsia="宋体" w:cs="宋体"/>
          <w:sz w:val="23"/>
          <w:szCs w:val="23"/>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需要由承包人提供的文件，包括：</w:t>
      </w:r>
      <w:r>
        <w:rPr>
          <w:rFonts w:hint="eastAsia" w:ascii="宋体" w:hAnsi="宋体" w:eastAsia="宋体" w:cs="宋体"/>
          <w:sz w:val="21"/>
          <w:szCs w:val="21"/>
          <w:u w:val="single"/>
        </w:rPr>
        <w:t xml:space="preserve">按发包人及监理要求</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w:t>
      </w:r>
      <w:r>
        <w:rPr>
          <w:rFonts w:hint="eastAsia" w:ascii="宋体" w:hAnsi="宋体" w:eastAsia="宋体" w:cs="宋体"/>
          <w:sz w:val="21"/>
          <w:szCs w:val="21"/>
          <w:u w:val="single"/>
        </w:rPr>
        <w:t xml:space="preserve">按发包人及监理要求</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w:t>
      </w:r>
      <w:r>
        <w:rPr>
          <w:rFonts w:hint="eastAsia" w:ascii="宋体" w:hAnsi="宋体" w:eastAsia="宋体" w:cs="宋体"/>
          <w:sz w:val="21"/>
          <w:szCs w:val="21"/>
          <w:u w:val="single"/>
        </w:rPr>
        <w:t xml:space="preserve">按发包人及监理要求</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w:t>
      </w:r>
      <w:r>
        <w:rPr>
          <w:rFonts w:hint="eastAsia" w:ascii="宋体" w:hAnsi="宋体" w:eastAsia="宋体" w:cs="宋体"/>
          <w:sz w:val="21"/>
          <w:szCs w:val="21"/>
          <w:u w:val="single"/>
        </w:rPr>
        <w:t xml:space="preserve">按发包人及监理要求</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发包人审批承包人文件的期限：</w:t>
      </w:r>
      <w:r>
        <w:rPr>
          <w:rFonts w:hint="eastAsia" w:ascii="宋体" w:hAnsi="宋体" w:eastAsia="宋体" w:cs="宋体"/>
          <w:sz w:val="21"/>
          <w:szCs w:val="21"/>
          <w:u w:val="single"/>
        </w:rPr>
        <w:t xml:space="preserve">按规定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1.4.3 现场图纸准备</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none"/>
        </w:rPr>
      </w:pPr>
      <w:r>
        <w:rPr>
          <w:rFonts w:hint="eastAsia" w:ascii="宋体" w:hAnsi="宋体" w:eastAsia="宋体" w:cs="宋体"/>
          <w:sz w:val="21"/>
          <w:szCs w:val="21"/>
        </w:rPr>
        <w:t xml:space="preserve">关于现场图纸准备的约定</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eastAsia="zh-CN"/>
        </w:rPr>
        <w:t xml:space="preserve">除严格用于合同目的者外，由发包人和监理工程师提供的图纸、规范和其他文件未经发包人许可，承包人不得用于或泄露给第三方</w:t>
      </w:r>
      <w:r>
        <w:rPr>
          <w:rFonts w:hint="eastAsia" w:ascii="宋体" w:hAnsi="宋体" w:eastAsia="宋体" w:cs="宋体"/>
          <w:sz w:val="21"/>
          <w:szCs w:val="21"/>
          <w:u w:val="none"/>
        </w:rPr>
        <w:t xml:space="preserve">。</w:t>
      </w:r>
      <w:r>
        <w:rPr>
          <w:rFonts w:hint="eastAsia" w:ascii="宋体" w:hAnsi="宋体" w:eastAsia="宋体" w:cs="宋体"/>
          <w:sz w:val="21"/>
          <w:szCs w:val="21"/>
          <w:u w:val="non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1.5 联络</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1.5.1发包人和承包人应当在</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天内将与合同有关的通知、批准、证明、证书、指示、指令、要求、请求、同意、意见、确定和决定等书面函件送达对方当事人。</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1.5.2 </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接收文件的地点：</w:t>
      </w:r>
      <w:r>
        <w:rPr>
          <w:rFonts w:ascii="宋体" w:hAnsi="宋体" w:eastAsia="宋体" w:cs="宋体"/>
          <w:spacing w:val="7"/>
          <w:sz w:val="21"/>
          <w:szCs w:val="21"/>
          <w:u w:val="single"/>
        </w:rPr>
        <w:t xml:space="preserve">按发包人及监理要求</w:t>
      </w:r>
      <w:r>
        <w:rPr>
          <w:rFonts w:hint="eastAsia" w:ascii="宋体" w:hAnsi="宋体" w:eastAsia="宋体" w:cs="宋体"/>
          <w:spacing w:val="7"/>
          <w:sz w:val="21"/>
          <w:szCs w:val="21"/>
          <w:u w:val="none"/>
          <w:lang w:eastAsia="zh-CN"/>
        </w:rPr>
        <w:t xml:space="preserve">；</w:t>
      </w:r>
      <w:r>
        <w:rPr>
          <w:rFonts w:hint="eastAsia" w:ascii="宋体" w:hAnsi="宋体" w:eastAsia="宋体" w:cs="宋体"/>
          <w:sz w:val="21"/>
          <w:szCs w:val="21"/>
          <w:u w:val="single"/>
          <w:lang w:eastAsia="zh-CN"/>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指定的接收人为：</w:t>
      </w:r>
      <w:r>
        <w:rPr>
          <w:rFonts w:ascii="宋体" w:hAnsi="宋体" w:eastAsia="宋体" w:cs="宋体"/>
          <w:spacing w:val="7"/>
          <w:sz w:val="21"/>
          <w:szCs w:val="21"/>
          <w:u w:val="single"/>
        </w:rPr>
        <w:t xml:space="preserve">按发包人及监理要求</w:t>
      </w:r>
      <w:r>
        <w:rPr>
          <w:rFonts w:hint="eastAsia" w:ascii="宋体" w:hAnsi="宋体" w:eastAsia="宋体" w:cs="宋体"/>
          <w:spacing w:val="7"/>
          <w:sz w:val="21"/>
          <w:szCs w:val="21"/>
          <w:u w:val="none"/>
          <w:lang w:eastAsia="zh-CN"/>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lang w:eastAsia="zh-CN"/>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接收文件的地点：</w:t>
      </w:r>
      <w:r>
        <w:rPr>
          <w:rFonts w:ascii="宋体" w:hAnsi="宋体" w:eastAsia="宋体" w:cs="宋体"/>
          <w:spacing w:val="7"/>
          <w:sz w:val="21"/>
          <w:szCs w:val="21"/>
          <w:u w:val="single"/>
        </w:rPr>
        <w:t xml:space="preserve">按发包人及监理要求</w:t>
      </w:r>
      <w:r>
        <w:rPr>
          <w:rFonts w:hint="eastAsia" w:ascii="宋体" w:hAnsi="宋体" w:eastAsia="宋体" w:cs="宋体"/>
          <w:spacing w:val="7"/>
          <w:sz w:val="21"/>
          <w:szCs w:val="21"/>
          <w:u w:val="none"/>
          <w:lang w:eastAsia="zh-CN"/>
        </w:rPr>
        <w:t xml:space="preserve">；</w:t>
      </w:r>
      <w:r>
        <w:rPr>
          <w:rFonts w:hint="eastAsia" w:ascii="宋体" w:hAnsi="宋体" w:eastAsia="宋体" w:cs="宋体"/>
          <w:sz w:val="21"/>
          <w:szCs w:val="21"/>
          <w:u w:val="single"/>
          <w:lang w:eastAsia="zh-CN"/>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指定的接收人为：</w:t>
      </w:r>
      <w:r>
        <w:rPr>
          <w:rFonts w:ascii="宋体" w:hAnsi="宋体" w:eastAsia="宋体" w:cs="宋体"/>
          <w:spacing w:val="7"/>
          <w:sz w:val="21"/>
          <w:szCs w:val="21"/>
          <w:u w:val="single"/>
        </w:rPr>
        <w:t xml:space="preserve">按发包人及监理要求</w:t>
      </w:r>
      <w:r>
        <w:rPr>
          <w:rFonts w:hint="eastAsia" w:ascii="宋体" w:hAnsi="宋体" w:eastAsia="宋体" w:cs="宋体"/>
          <w:spacing w:val="7"/>
          <w:sz w:val="21"/>
          <w:szCs w:val="21"/>
          <w:u w:val="none"/>
          <w:lang w:eastAsia="zh-CN"/>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监理人接收文件的地点：</w:t>
      </w:r>
      <w:r>
        <w:rPr>
          <w:rFonts w:ascii="宋体" w:hAnsi="宋体" w:eastAsia="宋体" w:cs="宋体"/>
          <w:spacing w:val="7"/>
          <w:sz w:val="21"/>
          <w:szCs w:val="21"/>
          <w:u w:val="single"/>
        </w:rPr>
        <w:t xml:space="preserve">按发包人及监理要求</w:t>
      </w:r>
      <w:r>
        <w:rPr>
          <w:rFonts w:hint="eastAsia" w:ascii="宋体" w:hAnsi="宋体" w:eastAsia="宋体" w:cs="宋体"/>
          <w:spacing w:val="7"/>
          <w:sz w:val="21"/>
          <w:szCs w:val="21"/>
          <w:u w:val="none"/>
          <w:lang w:eastAsia="zh-CN"/>
        </w:rPr>
        <w:t xml:space="preserve">；</w:t>
      </w:r>
      <w:r>
        <w:rPr>
          <w:rFonts w:hint="eastAsia" w:ascii="宋体" w:hAnsi="宋体" w:eastAsia="宋体" w:cs="宋体"/>
          <w:sz w:val="21"/>
          <w:szCs w:val="21"/>
          <w:u w:val="single"/>
          <w:lang w:eastAsia="zh-CN"/>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监理人指定的接收人为：</w:t>
      </w:r>
      <w:r>
        <w:rPr>
          <w:rFonts w:ascii="宋体" w:hAnsi="宋体" w:eastAsia="宋体" w:cs="宋体"/>
          <w:spacing w:val="7"/>
          <w:sz w:val="21"/>
          <w:szCs w:val="21"/>
          <w:u w:val="single"/>
        </w:rPr>
        <w:t xml:space="preserve">按发包人及监理要求</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1.6 交通运输</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bookmarkStart w:id="695" w:name="_Toc312677986"/>
      <w:r/>
      <w:bookmarkStart w:id="696" w:name="_Toc303539100"/>
      <w:r/>
      <w:bookmarkStart w:id="697" w:name="_Toc304295521"/>
      <w:r/>
      <w:bookmarkStart w:id="698" w:name="_Toc300934943"/>
      <w:r/>
      <w:bookmarkStart w:id="699" w:name="_Toc318581155"/>
      <w:r>
        <w:rPr>
          <w:rFonts w:hint="eastAsia" w:ascii="宋体" w:hAnsi="宋体" w:eastAsia="宋体" w:cs="宋体"/>
          <w:sz w:val="21"/>
          <w:szCs w:val="21"/>
        </w:rPr>
        <w:t xml:space="preserve">.6.1 出入现场的权利</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关于出入现场的权利的约定：</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bookmarkEnd w:id="695"/>
      <w:r/>
      <w:bookmarkEnd w:id="696"/>
      <w:r/>
      <w:bookmarkEnd w:id="697"/>
      <w:r/>
      <w:bookmarkEnd w:id="698"/>
      <w:r/>
      <w:bookmarkEnd w:id="699"/>
      <w:r>
        <w:rPr>
          <w:rFonts w:hint="eastAsia" w:ascii="宋体" w:hAnsi="宋体" w:eastAsia="宋体" w:cs="宋体"/>
          <w:sz w:val="21"/>
          <w:szCs w:val="21"/>
        </w:rPr>
        <w:t xml:space="preserve">1</w:t>
      </w:r>
      <w:bookmarkStart w:id="700" w:name="_Toc318581156"/>
      <w:r/>
      <w:bookmarkStart w:id="701" w:name="_Toc312677987"/>
      <w:r/>
      <w:bookmarkStart w:id="702" w:name="_Toc300934944"/>
      <w:r/>
      <w:bookmarkStart w:id="703" w:name="_Toc303539101"/>
      <w:r/>
      <w:bookmarkStart w:id="704" w:name="_Toc304295522"/>
      <w:r>
        <w:rPr>
          <w:rFonts w:hint="eastAsia" w:ascii="宋体" w:hAnsi="宋体" w:eastAsia="宋体" w:cs="宋体"/>
          <w:sz w:val="21"/>
          <w:szCs w:val="21"/>
        </w:rPr>
        <w:t xml:space="preserve">.6.2 场内交通</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关于场外交通和场内交通的边界的约定：</w:t>
      </w:r>
      <w:r>
        <w:rPr>
          <w:rFonts w:ascii="宋体" w:hAnsi="宋体" w:eastAsia="宋体" w:cs="宋体"/>
          <w:spacing w:val="8"/>
          <w:sz w:val="21"/>
          <w:szCs w:val="21"/>
          <w:u w:val="single"/>
        </w:rPr>
        <w:t xml:space="preserve">按发包人与承包人双方约定</w:t>
      </w:r>
      <w:r>
        <w:rPr>
          <w:rFonts w:hint="eastAsia" w:ascii="宋体" w:hAnsi="宋体" w:eastAsia="宋体" w:cs="宋体"/>
          <w:spacing w:val="8"/>
          <w:sz w:val="21"/>
          <w:szCs w:val="21"/>
          <w:u w:val="single"/>
          <w:lang w:eastAsia="zh-CN"/>
        </w:rPr>
        <w:t xml:space="preserve">。</w:t>
      </w:r>
      <w:r>
        <w:rPr>
          <w:rFonts w:hint="eastAsia" w:ascii="宋体" w:hAnsi="宋体" w:eastAsia="宋体" w:cs="宋体"/>
          <w:sz w:val="21"/>
          <w:szCs w:val="21"/>
          <w:lang w:eastAsia="zh-CN"/>
        </w:rPr>
      </w:r>
      <w:r/>
    </w:p>
    <w:p>
      <w:pPr>
        <w:pStyle w:val="1035"/>
        <w:ind w:firstLine="420"/>
        <w:spacing w:line="360" w:lineRule="exact"/>
        <w:rPr>
          <w:rFonts w:hint="eastAsia" w:ascii="宋体" w:hAnsi="宋体" w:eastAsia="宋体" w:cs="宋体"/>
          <w:sz w:val="21"/>
          <w:szCs w:val="21"/>
        </w:rPr>
      </w:pPr>
      <w:r/>
      <w:bookmarkEnd w:id="700"/>
      <w:r/>
      <w:bookmarkEnd w:id="701"/>
      <w:r/>
      <w:bookmarkEnd w:id="702"/>
      <w:r/>
      <w:bookmarkEnd w:id="703"/>
      <w:r/>
      <w:bookmarkEnd w:id="704"/>
      <w:r/>
      <w:bookmarkStart w:id="705" w:name="_Toc318581157"/>
      <w:r>
        <w:rPr>
          <w:rFonts w:hint="eastAsia" w:ascii="宋体" w:hAnsi="宋体" w:eastAsia="宋体" w:cs="宋体"/>
          <w:sz w:val="21"/>
          <w:szCs w:val="21"/>
        </w:rPr>
        <w:t xml:space="preserve">关于发包人向承包人免费提供满足工程施工需要的场内道路和交通设施的约定：</w:t>
      </w:r>
      <w:r>
        <w:rPr>
          <w:rFonts w:ascii="宋体" w:hAnsi="宋体" w:eastAsia="宋体" w:cs="宋体"/>
          <w:color w:val="000000"/>
          <w:sz w:val="21"/>
          <w:u w:val="single"/>
        </w:rPr>
        <w:t xml:space="preserve">所有场外交通的实施、畅通及矛盾协调费用已包含在综合报价中，均由承包人自行考虑</w:t>
      </w:r>
      <w:r>
        <w:rPr>
          <w:rFonts w:hint="eastAsia" w:ascii="宋体" w:hAnsi="宋体" w:eastAsia="宋体" w:cs="宋体"/>
          <w:color w:val="000000"/>
          <w:sz w:val="21"/>
          <w:szCs w:val="21"/>
          <w:u w:val="single"/>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1.6.3超大件和超重件的运输</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lang w:val="en-US" w:eastAsia="zh-CN"/>
        </w:rPr>
        <w:t xml:space="preserve"> 承包人 </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705"/>
      <w:r>
        <w:rPr>
          <w:rFonts w:hint="eastAsia" w:ascii="宋体" w:hAnsi="宋体" w:eastAsia="宋体" w:cs="宋体"/>
          <w:sz w:val="21"/>
          <w:szCs w:val="21"/>
        </w:rPr>
        <w:t xml:space="preserve">1.7 知识产权</w:t>
      </w:r>
      <w:r>
        <w:rPr>
          <w:rFonts w:hint="eastAsia" w:ascii="宋体" w:hAnsi="宋体" w:eastAsia="宋体" w:cs="宋体"/>
          <w:sz w:val="21"/>
          <w:szCs w:val="21"/>
        </w:rPr>
      </w:r>
      <w:r/>
    </w:p>
    <w:p>
      <w:pPr>
        <w:pStyle w:val="1035"/>
        <w:ind w:firstLine="420"/>
        <w:keepLines w:val="0"/>
        <w:keepNext w:val="0"/>
        <w:pageBreakBefore w:val="0"/>
        <w:spacing w:before="237" w:line="22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w:t>
      </w:r>
      <w:r>
        <w:rPr>
          <w:rFonts w:hint="eastAsia" w:ascii="宋体" w:hAnsi="宋体" w:eastAsia="宋体" w:cs="宋体"/>
          <w:spacing w:val="4"/>
          <w:sz w:val="21"/>
          <w:szCs w:val="21"/>
        </w:rPr>
        <w:t xml:space="preserve">关于发包人提供给承包人的图纸、发包人为实施工程自行编制或委托编制的</w:t>
      </w:r>
      <w:r>
        <w:rPr>
          <w:rFonts w:hint="eastAsia" w:ascii="宋体" w:hAnsi="宋体" w:eastAsia="宋体" w:cs="宋体"/>
          <w:spacing w:val="16"/>
          <w:sz w:val="21"/>
          <w:szCs w:val="21"/>
        </w:rPr>
        <w:t xml:space="preserve">技术</w:t>
      </w:r>
      <w:r>
        <w:rPr>
          <w:rFonts w:hint="eastAsia" w:ascii="宋体" w:hAnsi="宋体" w:eastAsia="宋体" w:cs="宋体"/>
          <w:spacing w:val="9"/>
          <w:sz w:val="21"/>
          <w:szCs w:val="21"/>
        </w:rPr>
        <w:t xml:space="preserve">规</w:t>
      </w:r>
      <w:r>
        <w:rPr>
          <w:rFonts w:hint="eastAsia" w:ascii="宋体" w:hAnsi="宋体" w:eastAsia="宋体" w:cs="宋体"/>
          <w:spacing w:val="8"/>
          <w:sz w:val="21"/>
          <w:szCs w:val="21"/>
        </w:rPr>
        <w:t xml:space="preserve">范以及反映发包人关于合同要求或其他类似性质的文件的著作权的归属：</w:t>
      </w:r>
      <w:r>
        <w:rPr>
          <w:rFonts w:hint="eastAsia" w:ascii="宋体" w:hAnsi="宋体" w:eastAsia="宋体" w:cs="宋体"/>
          <w:spacing w:val="8"/>
          <w:sz w:val="21"/>
          <w:szCs w:val="21"/>
          <w:u w:val="single"/>
        </w:rPr>
        <w:t xml:space="preserve">著作权</w:t>
      </w:r>
      <w:r>
        <w:rPr>
          <w:rFonts w:hint="eastAsia" w:ascii="宋体" w:hAnsi="宋体" w:eastAsia="宋体" w:cs="宋体"/>
          <w:spacing w:val="6"/>
          <w:sz w:val="21"/>
          <w:szCs w:val="21"/>
          <w:u w:val="single"/>
        </w:rPr>
        <w:t xml:space="preserve">属于发包人  </w:t>
      </w:r>
      <w:r>
        <w:rPr>
          <w:rFonts w:hint="eastAsia" w:ascii="宋体" w:hAnsi="宋体" w:eastAsia="宋体" w:cs="宋体"/>
          <w:spacing w:val="6"/>
          <w:sz w:val="21"/>
          <w:szCs w:val="21"/>
        </w:rPr>
        <w:t xml:space="preserve">。</w:t>
      </w:r>
      <w:r>
        <w:rPr>
          <w:rFonts w:hint="eastAsia" w:ascii="宋体" w:hAnsi="宋体" w:eastAsia="宋体" w:cs="宋体"/>
          <w:sz w:val="21"/>
          <w:szCs w:val="21"/>
        </w:rPr>
      </w:r>
      <w:r/>
    </w:p>
    <w:p>
      <w:pPr>
        <w:pStyle w:val="1035"/>
        <w:ind w:left="10" w:firstLine="484"/>
        <w:spacing w:line="321" w:lineRule="auto"/>
        <w:rPr>
          <w:rFonts w:hint="eastAsia" w:ascii="宋体" w:hAnsi="宋体" w:eastAsia="宋体" w:cs="宋体"/>
          <w:sz w:val="21"/>
          <w:szCs w:val="21"/>
        </w:rPr>
      </w:pPr>
      <w:r>
        <w:rPr>
          <w:rFonts w:hint="eastAsia" w:ascii="宋体" w:hAnsi="宋体" w:eastAsia="宋体" w:cs="宋体"/>
          <w:spacing w:val="16"/>
          <w:sz w:val="21"/>
          <w:szCs w:val="21"/>
          <w:lang w:val="en-US" w:eastAsia="zh-CN"/>
        </w:rPr>
        <w:t xml:space="preserve">1.7.2</w:t>
      </w:r>
      <w:r>
        <w:rPr>
          <w:rFonts w:hint="eastAsia" w:ascii="宋体" w:hAnsi="宋体" w:eastAsia="宋体" w:cs="宋体"/>
          <w:spacing w:val="16"/>
          <w:sz w:val="21"/>
          <w:szCs w:val="21"/>
        </w:rPr>
        <w:t xml:space="preserve">关</w:t>
      </w:r>
      <w:r>
        <w:rPr>
          <w:rFonts w:hint="eastAsia" w:ascii="宋体" w:hAnsi="宋体" w:eastAsia="宋体" w:cs="宋体"/>
          <w:spacing w:val="14"/>
          <w:sz w:val="21"/>
          <w:szCs w:val="21"/>
        </w:rPr>
        <w:t xml:space="preserve">于</w:t>
      </w:r>
      <w:r>
        <w:rPr>
          <w:rFonts w:hint="eastAsia" w:ascii="宋体" w:hAnsi="宋体" w:eastAsia="宋体" w:cs="宋体"/>
          <w:spacing w:val="8"/>
          <w:sz w:val="21"/>
          <w:szCs w:val="21"/>
        </w:rPr>
        <w:t xml:space="preserve">发包人提供的上述文件的使用限制的要求：</w:t>
      </w:r>
      <w:r>
        <w:rPr>
          <w:rFonts w:hint="eastAsia" w:ascii="宋体" w:hAnsi="宋体" w:eastAsia="宋体" w:cs="宋体"/>
          <w:spacing w:val="8"/>
          <w:sz w:val="21"/>
          <w:szCs w:val="21"/>
          <w:u w:val="single"/>
        </w:rPr>
        <w:t xml:space="preserve">除严格用于合同目的外，图纸、规范和</w:t>
      </w:r>
      <w:r>
        <w:rPr>
          <w:rFonts w:hint="eastAsia" w:ascii="宋体" w:hAnsi="宋体" w:eastAsia="宋体" w:cs="宋体"/>
          <w:sz w:val="21"/>
          <w:szCs w:val="21"/>
        </w:rPr>
        <w:t xml:space="preserve"> </w:t>
      </w:r>
      <w:r>
        <w:rPr>
          <w:rFonts w:hint="eastAsia" w:ascii="宋体" w:hAnsi="宋体" w:eastAsia="宋体" w:cs="宋体"/>
          <w:spacing w:val="6"/>
          <w:sz w:val="21"/>
          <w:szCs w:val="21"/>
          <w:u w:val="single"/>
        </w:rPr>
        <w:t xml:space="preserve">其他文件</w:t>
      </w:r>
      <w:r>
        <w:rPr>
          <w:rFonts w:hint="eastAsia" w:ascii="宋体" w:hAnsi="宋体" w:eastAsia="宋体" w:cs="宋体"/>
          <w:spacing w:val="5"/>
          <w:sz w:val="21"/>
          <w:szCs w:val="21"/>
          <w:u w:val="single"/>
        </w:rPr>
        <w:t xml:space="preserve">未</w:t>
      </w:r>
      <w:r>
        <w:rPr>
          <w:rFonts w:hint="eastAsia" w:ascii="宋体" w:hAnsi="宋体" w:eastAsia="宋体" w:cs="宋体"/>
          <w:spacing w:val="3"/>
          <w:sz w:val="21"/>
          <w:szCs w:val="21"/>
          <w:u w:val="single"/>
        </w:rPr>
        <w:t xml:space="preserve">经发包人许可，承包人不得用于或泄露给第三方。</w:t>
      </w:r>
      <w:r>
        <w:rPr>
          <w:rFonts w:hint="eastAsia" w:ascii="宋体" w:hAnsi="宋体" w:eastAsia="宋体" w:cs="宋体"/>
          <w:spacing w:val="3"/>
          <w:sz w:val="21"/>
          <w:szCs w:val="21"/>
        </w:rPr>
        <w:t xml:space="preserve"> 于承包人为实施工程所</w:t>
      </w:r>
      <w:r>
        <w:rPr>
          <w:rFonts w:hint="eastAsia" w:ascii="宋体" w:hAnsi="宋体" w:eastAsia="宋体" w:cs="宋体"/>
          <w:sz w:val="21"/>
          <w:szCs w:val="21"/>
        </w:rPr>
        <w:t xml:space="preserve"> </w:t>
      </w:r>
      <w:r>
        <w:rPr>
          <w:rFonts w:hint="eastAsia" w:ascii="宋体" w:hAnsi="宋体" w:eastAsia="宋体" w:cs="宋体"/>
          <w:spacing w:val="14"/>
          <w:sz w:val="21"/>
          <w:szCs w:val="21"/>
        </w:rPr>
        <w:t xml:space="preserve">编</w:t>
      </w:r>
      <w:r>
        <w:rPr>
          <w:rFonts w:hint="eastAsia" w:ascii="宋体" w:hAnsi="宋体" w:eastAsia="宋体" w:cs="宋体"/>
          <w:spacing w:val="8"/>
          <w:sz w:val="21"/>
          <w:szCs w:val="21"/>
        </w:rPr>
        <w:t xml:space="preserve">制文件的著作权的归属：</w:t>
      </w:r>
      <w:r>
        <w:rPr>
          <w:rFonts w:hint="eastAsia" w:ascii="宋体" w:hAnsi="宋体" w:eastAsia="宋体" w:cs="宋体"/>
          <w:spacing w:val="8"/>
          <w:sz w:val="21"/>
          <w:szCs w:val="21"/>
          <w:u w:val="single"/>
        </w:rPr>
        <w:t xml:space="preserve">属于发包人</w:t>
      </w:r>
      <w:r>
        <w:rPr>
          <w:rFonts w:hint="eastAsia" w:ascii="宋体" w:hAnsi="宋体" w:eastAsia="宋体" w:cs="宋体"/>
          <w:spacing w:val="8"/>
          <w:sz w:val="21"/>
          <w:szCs w:val="21"/>
        </w:rPr>
        <w:t xml:space="preserve">。</w:t>
      </w:r>
      <w:r>
        <w:rPr>
          <w:rFonts w:hint="eastAsia" w:ascii="宋体" w:hAnsi="宋体" w:eastAsia="宋体" w:cs="宋体"/>
          <w:sz w:val="21"/>
          <w:szCs w:val="21"/>
        </w:rPr>
      </w:r>
      <w:r/>
    </w:p>
    <w:p>
      <w:pPr>
        <w:pStyle w:val="1035"/>
        <w:ind w:left="15" w:firstLine="478"/>
        <w:spacing w:before="2" w:line="320" w:lineRule="auto"/>
        <w:rPr>
          <w:rFonts w:hint="eastAsia" w:ascii="宋体" w:hAnsi="宋体" w:eastAsia="宋体" w:cs="宋体"/>
          <w:sz w:val="21"/>
          <w:szCs w:val="21"/>
        </w:rPr>
      </w:pPr>
      <w:r>
        <w:rPr>
          <w:rFonts w:hint="eastAsia" w:ascii="宋体" w:hAnsi="宋体" w:eastAsia="宋体" w:cs="宋体"/>
          <w:spacing w:val="16"/>
          <w:sz w:val="21"/>
          <w:szCs w:val="21"/>
          <w:lang w:val="en-US" w:eastAsia="zh-CN"/>
        </w:rPr>
        <w:t xml:space="preserve">1.7.3</w:t>
      </w:r>
      <w:r>
        <w:rPr>
          <w:rFonts w:hint="eastAsia" w:ascii="宋体" w:hAnsi="宋体" w:eastAsia="宋体" w:cs="宋体"/>
          <w:spacing w:val="16"/>
          <w:sz w:val="21"/>
          <w:szCs w:val="21"/>
        </w:rPr>
        <w:t xml:space="preserve">关</w:t>
      </w:r>
      <w:r>
        <w:rPr>
          <w:rFonts w:hint="eastAsia" w:ascii="宋体" w:hAnsi="宋体" w:eastAsia="宋体" w:cs="宋体"/>
          <w:spacing w:val="10"/>
          <w:sz w:val="21"/>
          <w:szCs w:val="21"/>
        </w:rPr>
        <w:t xml:space="preserve">于</w:t>
      </w:r>
      <w:r>
        <w:rPr>
          <w:rFonts w:hint="eastAsia" w:ascii="宋体" w:hAnsi="宋体" w:eastAsia="宋体" w:cs="宋体"/>
          <w:spacing w:val="8"/>
          <w:sz w:val="21"/>
          <w:szCs w:val="21"/>
        </w:rPr>
        <w:t xml:space="preserve">承包人提供的上述文件的使用限制的要求：</w:t>
      </w:r>
      <w:r>
        <w:rPr>
          <w:rFonts w:hint="eastAsia" w:ascii="宋体" w:hAnsi="宋体" w:eastAsia="宋体" w:cs="宋体"/>
          <w:spacing w:val="8"/>
          <w:sz w:val="21"/>
          <w:szCs w:val="21"/>
          <w:u w:val="single"/>
        </w:rPr>
        <w:t xml:space="preserve">严格用于合同目的，不得用于或泄</w:t>
      </w:r>
      <w:r>
        <w:rPr>
          <w:rFonts w:hint="eastAsia" w:ascii="宋体" w:hAnsi="宋体" w:eastAsia="宋体" w:cs="宋体"/>
          <w:spacing w:val="6"/>
          <w:sz w:val="21"/>
          <w:szCs w:val="21"/>
          <w:u w:val="single"/>
        </w:rPr>
        <w:t xml:space="preserve">露给第三方 </w:t>
      </w:r>
      <w:r>
        <w:rPr>
          <w:rFonts w:hint="eastAsia" w:ascii="宋体" w:hAnsi="宋体" w:eastAsia="宋体" w:cs="宋体"/>
          <w:spacing w:val="5"/>
          <w:sz w:val="21"/>
          <w:szCs w:val="21"/>
        </w:rPr>
        <w:t xml:space="preserve">。</w:t>
      </w:r>
      <w:r>
        <w:rPr>
          <w:rFonts w:hint="eastAsia" w:ascii="宋体" w:hAnsi="宋体" w:eastAsia="宋体" w:cs="宋体"/>
          <w:sz w:val="21"/>
          <w:szCs w:val="21"/>
        </w:rPr>
      </w:r>
      <w:r/>
    </w:p>
    <w:p>
      <w:pPr>
        <w:pStyle w:val="1035"/>
        <w:ind w:left="10" w:firstLine="496"/>
        <w:spacing w:before="2" w:line="321" w:lineRule="auto"/>
        <w:rPr>
          <w:rFonts w:hint="eastAsia" w:ascii="宋体" w:hAnsi="宋体" w:eastAsia="宋体" w:cs="宋体"/>
          <w:sz w:val="21"/>
          <w:szCs w:val="21"/>
        </w:rPr>
      </w:pPr>
      <w:r>
        <w:rPr>
          <w:rFonts w:hint="eastAsia" w:ascii="宋体" w:hAnsi="宋体" w:eastAsia="宋体" w:cs="宋体"/>
          <w:spacing w:val="10"/>
          <w:sz w:val="21"/>
          <w:szCs w:val="21"/>
        </w:rPr>
        <w:t xml:space="preserve"> </w:t>
      </w:r>
      <w:r>
        <w:rPr>
          <w:rFonts w:hint="eastAsia" w:ascii="宋体" w:hAnsi="宋体" w:eastAsia="宋体" w:cs="宋体"/>
          <w:spacing w:val="10"/>
          <w:sz w:val="21"/>
          <w:szCs w:val="21"/>
          <w:lang w:val="en-US" w:eastAsia="zh-CN"/>
        </w:rPr>
        <w:t xml:space="preserve">1.7.4</w:t>
      </w:r>
      <w:r>
        <w:rPr>
          <w:rFonts w:hint="eastAsia" w:ascii="宋体" w:hAnsi="宋体" w:eastAsia="宋体" w:cs="宋体"/>
          <w:spacing w:val="10"/>
          <w:sz w:val="21"/>
          <w:szCs w:val="21"/>
        </w:rPr>
        <w:t xml:space="preserve">承包人在施工过程中所采用的专利、专有技术、技术秘密的使用费的承担</w:t>
      </w:r>
      <w:r>
        <w:rPr>
          <w:rFonts w:hint="eastAsia" w:ascii="宋体" w:hAnsi="宋体" w:eastAsia="宋体" w:cs="宋体"/>
          <w:spacing w:val="7"/>
          <w:sz w:val="21"/>
          <w:szCs w:val="21"/>
        </w:rPr>
        <w:t xml:space="preserve">方式：</w:t>
      </w:r>
      <w:r>
        <w:rPr>
          <w:rFonts w:hint="eastAsia" w:ascii="宋体" w:hAnsi="宋体" w:eastAsia="宋体" w:cs="宋体"/>
          <w:spacing w:val="7"/>
          <w:sz w:val="21"/>
          <w:szCs w:val="21"/>
          <w:u w:val="single"/>
        </w:rPr>
        <w:t xml:space="preserve"> 由承包人承担</w:t>
      </w:r>
      <w:r>
        <w:rPr>
          <w:rFonts w:hint="eastAsia" w:ascii="宋体" w:hAnsi="宋体" w:eastAsia="宋体" w:cs="宋体"/>
          <w:spacing w:val="6"/>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1.8工程量清单错误的修正</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出现工程量清单错误时，是否调整合同价格：</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否</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允许调整合同价格的工程量偏差范围：</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35"/>
        <w:spacing w:line="360" w:lineRule="exact"/>
        <w:rPr>
          <w:rFonts w:hint="eastAsia" w:ascii="宋体" w:hAnsi="宋体" w:eastAsia="宋体" w:cs="宋体"/>
          <w:b/>
          <w:sz w:val="21"/>
          <w:szCs w:val="21"/>
          <w:lang w:eastAsia="zh-CN"/>
        </w:rPr>
      </w:pPr>
      <w:r/>
      <w:bookmarkStart w:id="706" w:name="_Toc351203634"/>
      <w:r>
        <w:rPr>
          <w:rFonts w:hint="eastAsia" w:ascii="宋体" w:hAnsi="宋体" w:eastAsia="宋体" w:cs="宋体"/>
          <w:b/>
          <w:sz w:val="21"/>
          <w:szCs w:val="21"/>
        </w:rPr>
        <w:t xml:space="preserve">2</w:t>
      </w:r>
      <w:bookmarkStart w:id="707" w:name="_Toc296944496"/>
      <w:r/>
      <w:bookmarkStart w:id="708" w:name="_Toc296891197"/>
      <w:r/>
      <w:bookmarkStart w:id="709" w:name="_Toc296346658"/>
      <w:r/>
      <w:bookmarkStart w:id="710" w:name="_Toc292559867"/>
      <w:r/>
      <w:bookmarkStart w:id="711" w:name="_Toc296890985"/>
      <w:r/>
      <w:bookmarkStart w:id="712" w:name="_Toc297048343"/>
      <w:r/>
      <w:bookmarkStart w:id="713" w:name="_Toc297120457"/>
      <w:r/>
      <w:bookmarkStart w:id="714" w:name="_Toc296347156"/>
      <w:r/>
      <w:bookmarkStart w:id="715" w:name="_Toc292559362"/>
      <w:r/>
      <w:bookmarkStart w:id="716" w:name="_Toc296503157"/>
      <w:r>
        <w:rPr>
          <w:rFonts w:hint="eastAsia" w:ascii="宋体" w:hAnsi="宋体" w:eastAsia="宋体" w:cs="宋体"/>
          <w:b/>
          <w:sz w:val="21"/>
          <w:szCs w:val="21"/>
        </w:rPr>
        <w:t xml:space="preserve">. </w:t>
      </w:r>
      <w:bookmarkEnd w:id="706"/>
      <w:r>
        <w:rPr>
          <w:rFonts w:hint="eastAsia" w:ascii="宋体" w:hAnsi="宋体" w:eastAsia="宋体" w:cs="宋体"/>
          <w:b/>
          <w:sz w:val="21"/>
          <w:szCs w:val="21"/>
          <w:lang w:val="en-US" w:eastAsia="zh-CN"/>
        </w:rPr>
        <w:t xml:space="preserve">发包人</w:t>
      </w:r>
      <w:r>
        <w:rPr>
          <w:rFonts w:hint="eastAsia" w:ascii="宋体" w:hAnsi="宋体" w:eastAsia="宋体" w:cs="宋体"/>
          <w:b/>
          <w:sz w:val="21"/>
          <w:szCs w:val="21"/>
          <w:lang w:eastAsia="zh-CN"/>
        </w:rPr>
      </w:r>
      <w:r/>
    </w:p>
    <w:p>
      <w:pPr>
        <w:pStyle w:val="1035"/>
        <w:ind w:firstLine="420"/>
        <w:spacing w:line="360" w:lineRule="exact"/>
        <w:rPr>
          <w:rFonts w:hint="eastAsia" w:ascii="宋体" w:hAnsi="宋体" w:eastAsia="宋体" w:cs="宋体"/>
          <w:sz w:val="21"/>
          <w:szCs w:val="21"/>
        </w:rPr>
      </w:pPr>
      <w:r/>
      <w:bookmarkEnd w:id="707"/>
      <w:r/>
      <w:bookmarkEnd w:id="708"/>
      <w:r/>
      <w:bookmarkEnd w:id="709"/>
      <w:r/>
      <w:bookmarkEnd w:id="710"/>
      <w:r/>
      <w:bookmarkEnd w:id="711"/>
      <w:r/>
      <w:bookmarkEnd w:id="712"/>
      <w:r/>
      <w:bookmarkEnd w:id="713"/>
      <w:r/>
      <w:bookmarkEnd w:id="714"/>
      <w:r/>
      <w:bookmarkEnd w:id="715"/>
      <w:r/>
      <w:bookmarkEnd w:id="716"/>
      <w:r>
        <w:rPr>
          <w:rFonts w:hint="eastAsia" w:ascii="宋体" w:hAnsi="宋体" w:eastAsia="宋体" w:cs="宋体"/>
          <w:sz w:val="21"/>
          <w:szCs w:val="21"/>
        </w:rPr>
        <w:t xml:space="preserve">2.1 </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代表</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代表：</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对</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代表的授权范围如下：</w:t>
      </w:r>
      <w:r>
        <w:rPr>
          <w:rFonts w:hint="eastAsia" w:ascii="宋体" w:hAnsi="宋体" w:eastAsia="宋体" w:cs="宋体"/>
          <w:sz w:val="21"/>
          <w:szCs w:val="21"/>
          <w:u w:val="single"/>
        </w:rPr>
        <w:t xml:space="preserve">按</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要求执行。</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2.2 施工现场、施工条件和基础资料的提供</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2.2.1 提供施工现场</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移交施工现场的期限要求：</w:t>
      </w:r>
      <w:r>
        <w:rPr>
          <w:rFonts w:hint="eastAsia" w:ascii="宋体" w:hAnsi="宋体" w:eastAsia="宋体" w:cs="宋体"/>
          <w:sz w:val="21"/>
          <w:szCs w:val="21"/>
          <w:u w:val="single"/>
        </w:rPr>
        <w:t xml:space="preserve">按</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要求执行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2.2.2 提供施工条件</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应负责提供施工所需要的条件，包括：</w:t>
      </w:r>
      <w:bookmarkStart w:id="717" w:name="EB7fe94723d337418f9b4c72244f39b38b"/>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lang w:eastAsia="zh-CN"/>
        </w:rPr>
      </w:pPr>
      <w:r/>
      <w:bookmarkEnd w:id="717"/>
      <w:r>
        <w:rPr>
          <w:rFonts w:hint="eastAsia" w:ascii="宋体" w:hAnsi="宋体" w:eastAsia="宋体" w:cs="宋体"/>
          <w:sz w:val="21"/>
          <w:szCs w:val="21"/>
          <w:u w:val="single"/>
        </w:rPr>
        <w:t xml:space="preserve">（1）</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不提供水源、电源，临时用水、用电、施工场地均由</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自行解决，费用自理。所需水、电费用均由供应商自行配备电箱、水表、电表。水电费结算方式：</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单独接水表、电表，水表、电表费用及水、电费用均已包含在承包价中。若</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在施工过程中盗用消防水，所产生的相应责任都由</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承担</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eastAsia="zh-CN"/>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（2）开工前，</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组织设计、监理等相关单位对施工图纸进行初次会审交底，以后根据施工组织设计进一步对</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图纸的会审和详细交底。</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none"/>
        </w:rPr>
      </w:pPr>
      <w:r>
        <w:rPr>
          <w:rFonts w:hint="eastAsia" w:ascii="宋体" w:hAnsi="宋体" w:eastAsia="宋体" w:cs="宋体"/>
          <w:sz w:val="21"/>
          <w:szCs w:val="21"/>
          <w:u w:val="none"/>
        </w:rPr>
        <w:t xml:space="preserve">2.</w:t>
      </w:r>
      <w:r>
        <w:rPr>
          <w:rFonts w:hint="eastAsia" w:ascii="宋体" w:hAnsi="宋体" w:eastAsia="宋体" w:cs="宋体"/>
          <w:sz w:val="21"/>
          <w:szCs w:val="21"/>
          <w:u w:val="none"/>
          <w:lang w:val="en-US" w:eastAsia="zh-CN"/>
        </w:rPr>
        <w:t xml:space="preserve">2.3</w:t>
      </w:r>
      <w:r>
        <w:rPr>
          <w:rFonts w:hint="eastAsia" w:ascii="宋体" w:hAnsi="宋体" w:eastAsia="宋体" w:cs="宋体"/>
          <w:sz w:val="21"/>
          <w:szCs w:val="21"/>
          <w:u w:val="none"/>
        </w:rPr>
        <w:t xml:space="preserve"> 资金来源证明及支付担保</w:t>
      </w:r>
      <w:r>
        <w:rPr>
          <w:rFonts w:hint="eastAsia" w:ascii="宋体" w:hAnsi="宋体" w:eastAsia="宋体" w:cs="宋体"/>
          <w:sz w:val="21"/>
          <w:szCs w:val="21"/>
          <w:u w:val="non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none"/>
        </w:rPr>
        <w:t xml:space="preserve">发包人提供资金来源证明的期限要求：</w:t>
      </w:r>
      <w:r>
        <w:rPr>
          <w:rFonts w:hint="eastAsia" w:ascii="宋体" w:hAnsi="宋体" w:eastAsia="宋体" w:cs="宋体"/>
          <w:sz w:val="21"/>
          <w:szCs w:val="21"/>
          <w:u w:val="single"/>
        </w:rPr>
        <w:t xml:space="preserve"> / 。</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none"/>
        </w:rPr>
        <w:t xml:space="preserve">发包人是否提供支付担保：</w:t>
      </w:r>
      <w:r>
        <w:rPr>
          <w:rFonts w:hint="eastAsia" w:ascii="宋体" w:hAnsi="宋体" w:eastAsia="宋体" w:cs="宋体"/>
          <w:sz w:val="21"/>
          <w:szCs w:val="21"/>
          <w:u w:val="single"/>
        </w:rPr>
        <w:t xml:space="preserve">  / 。</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Times New Roman"/>
          <w:sz w:val="24"/>
          <w:szCs w:val="24"/>
          <w:lang w:val="en-US" w:eastAsia="zh-CN" w:bidi="ar-SA"/>
        </w:rPr>
      </w:pPr>
      <w:r>
        <w:rPr>
          <w:rFonts w:hint="eastAsia" w:ascii="宋体" w:hAnsi="宋体" w:eastAsia="宋体" w:cs="宋体"/>
          <w:sz w:val="21"/>
          <w:szCs w:val="21"/>
          <w:u w:val="none"/>
        </w:rPr>
        <w:t xml:space="preserve">发包人提供支付担保的形式：</w:t>
      </w:r>
      <w:r>
        <w:rPr>
          <w:rFonts w:hint="eastAsia" w:ascii="宋体" w:hAnsi="宋体" w:eastAsia="宋体" w:cs="宋体"/>
          <w:sz w:val="21"/>
          <w:szCs w:val="21"/>
          <w:u w:val="single"/>
        </w:rPr>
        <w:t xml:space="preserve">/ 。</w:t>
      </w:r>
      <w:r>
        <w:rPr>
          <w:rFonts w:hint="eastAsia" w:ascii="宋体" w:hAnsi="宋体" w:eastAsia="宋体" w:cs="Times New Roman"/>
          <w:sz w:val="24"/>
          <w:szCs w:val="24"/>
          <w:lang w:val="en-US" w:eastAsia="zh-CN" w:bidi="ar-SA"/>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718" w:name="_Toc351203635"/>
      <w:r>
        <w:rPr>
          <w:rFonts w:hint="eastAsia" w:ascii="宋体" w:hAnsi="宋体" w:eastAsia="宋体" w:cs="宋体"/>
          <w:b/>
          <w:sz w:val="21"/>
          <w:szCs w:val="21"/>
          <w:lang w:val="en-US" w:eastAsia="zh-CN" w:bidi="ar-SA"/>
        </w:rPr>
        <w:t xml:space="preserve">3</w:t>
      </w:r>
      <w:bookmarkStart w:id="719" w:name="_Toc292559868"/>
      <w:r/>
      <w:bookmarkStart w:id="720" w:name="_Toc296890986"/>
      <w:r/>
      <w:bookmarkStart w:id="721" w:name="_Toc297048344"/>
      <w:r/>
      <w:bookmarkStart w:id="722" w:name="_Toc296891198"/>
      <w:r/>
      <w:bookmarkStart w:id="723" w:name="_Toc297120458"/>
      <w:r/>
      <w:bookmarkStart w:id="724" w:name="_Toc292559363"/>
      <w:r/>
      <w:bookmarkStart w:id="725" w:name="_Toc296503158"/>
      <w:r/>
      <w:bookmarkStart w:id="726" w:name="_Toc296346659"/>
      <w:r/>
      <w:bookmarkStart w:id="727" w:name="_Toc296944497"/>
      <w:r/>
      <w:bookmarkStart w:id="728" w:name="_Toc296347157"/>
      <w:r>
        <w:rPr>
          <w:rFonts w:hint="eastAsia" w:ascii="宋体" w:hAnsi="宋体" w:eastAsia="宋体" w:cs="宋体"/>
          <w:b/>
          <w:sz w:val="21"/>
          <w:szCs w:val="21"/>
          <w:lang w:val="en-US" w:eastAsia="zh-CN" w:bidi="ar-SA"/>
        </w:rPr>
        <w:t xml:space="preserve">. </w:t>
      </w:r>
      <w:bookmarkEnd w:id="718"/>
      <w:r>
        <w:rPr>
          <w:rFonts w:hint="eastAsia" w:ascii="宋体" w:hAnsi="宋体" w:eastAsia="宋体" w:cs="宋体"/>
          <w:b/>
          <w:sz w:val="21"/>
          <w:szCs w:val="21"/>
          <w:lang w:val="en-US" w:eastAsia="zh-CN" w:bidi="ar-SA"/>
        </w:rPr>
        <w:t xml:space="preserve">承包人</w:t>
      </w:r>
      <w:r>
        <w:rPr>
          <w:rFonts w:hint="eastAsia" w:ascii="宋体" w:hAnsi="宋体" w:eastAsia="宋体" w:cs="宋体"/>
          <w:b/>
          <w:sz w:val="21"/>
          <w:szCs w:val="21"/>
          <w:lang w:val="en-US" w:eastAsia="zh-CN" w:bidi="ar-SA"/>
        </w:rPr>
      </w:r>
      <w:r/>
    </w:p>
    <w:p>
      <w:pPr>
        <w:pStyle w:val="1035"/>
        <w:ind w:firstLine="420"/>
        <w:keepLines w:val="0"/>
        <w:keepNext w:val="0"/>
        <w:pageBreakBefore w:val="0"/>
        <w:spacing w:line="360" w:lineRule="exact"/>
        <w:widowControl w:val="off"/>
        <w:rPr>
          <w:rFonts w:hint="eastAsia" w:ascii="宋体" w:hAnsi="宋体" w:eastAsia="宋体" w:cs="宋体"/>
          <w:sz w:val="21"/>
          <w:szCs w:val="21"/>
        </w:rPr>
      </w:pPr>
      <w:r/>
      <w:bookmarkEnd w:id="719"/>
      <w:r/>
      <w:bookmarkEnd w:id="720"/>
      <w:r/>
      <w:bookmarkEnd w:id="721"/>
      <w:r/>
      <w:bookmarkEnd w:id="722"/>
      <w:r/>
      <w:bookmarkEnd w:id="723"/>
      <w:r/>
      <w:bookmarkEnd w:id="724"/>
      <w:r/>
      <w:bookmarkEnd w:id="725"/>
      <w:r/>
      <w:bookmarkEnd w:id="726"/>
      <w:r/>
      <w:bookmarkEnd w:id="727"/>
      <w:r/>
      <w:bookmarkEnd w:id="728"/>
      <w:r>
        <w:rPr>
          <w:rFonts w:hint="eastAsia" w:ascii="宋体" w:hAnsi="宋体" w:eastAsia="宋体" w:cs="宋体"/>
          <w:sz w:val="21"/>
          <w:szCs w:val="21"/>
        </w:rPr>
        <w:t xml:space="preserve">3.1 </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的一般义务</w:t>
      </w:r>
      <w:r>
        <w:rPr>
          <w:rFonts w:hint="eastAsia" w:ascii="宋体" w:hAnsi="宋体" w:eastAsia="宋体" w:cs="宋体"/>
          <w:sz w:val="21"/>
          <w:szCs w:val="21"/>
        </w:rPr>
      </w:r>
      <w:r/>
    </w:p>
    <w:p>
      <w:pPr>
        <w:pStyle w:val="1035"/>
        <w:ind w:left="10" w:firstLine="478"/>
        <w:keepLines w:val="0"/>
        <w:keepNext w:val="0"/>
        <w:pageBreakBefore w:val="0"/>
        <w:spacing w:before="117" w:line="360" w:lineRule="exact"/>
        <w:widowControl w:val="off"/>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）供应商提交的竣工资料的内容：</w:t>
      </w:r>
      <w:r>
        <w:rPr>
          <w:rFonts w:ascii="宋体" w:hAnsi="宋体" w:eastAsia="宋体" w:cs="宋体"/>
          <w:spacing w:val="23"/>
          <w:sz w:val="21"/>
          <w:szCs w:val="21"/>
          <w:u w:val="single"/>
        </w:rPr>
        <w:t xml:space="preserve">①</w:t>
      </w:r>
      <w:r>
        <w:rPr>
          <w:rFonts w:ascii="宋体" w:hAnsi="宋体" w:eastAsia="宋体" w:cs="宋体"/>
          <w:spacing w:val="15"/>
          <w:sz w:val="21"/>
          <w:szCs w:val="21"/>
          <w:u w:val="single"/>
        </w:rPr>
        <w:t xml:space="preserve">承包人负责整理和提交的竣工验收资料应当符合工程所在地建设行政主管部门</w:t>
      </w:r>
      <w:r>
        <w:rPr>
          <w:rFonts w:ascii="宋体" w:hAnsi="宋体" w:eastAsia="宋体" w:cs="宋体"/>
          <w:spacing w:val="12"/>
          <w:sz w:val="21"/>
          <w:szCs w:val="21"/>
          <w:u w:val="single"/>
        </w:rPr>
        <w:t xml:space="preserve">和</w:t>
      </w:r>
      <w:r>
        <w:rPr>
          <w:rFonts w:ascii="宋体" w:hAnsi="宋体" w:eastAsia="宋体" w:cs="宋体"/>
          <w:spacing w:val="10"/>
          <w:sz w:val="21"/>
          <w:szCs w:val="21"/>
          <w:u w:val="single"/>
        </w:rPr>
        <w:t xml:space="preserve">(或)城市建设档案管理机构有关施工资料的要求，具体内容包括：按发包人要求。</w:t>
      </w:r>
      <w:r>
        <w:rPr>
          <w:rFonts w:ascii="宋体" w:hAnsi="宋体" w:eastAsia="宋体" w:cs="宋体"/>
          <w:sz w:val="21"/>
          <w:szCs w:val="21"/>
        </w:rPr>
      </w:r>
      <w:r/>
    </w:p>
    <w:p>
      <w:pPr>
        <w:pStyle w:val="1035"/>
        <w:ind w:firstLine="484"/>
        <w:keepLines w:val="0"/>
        <w:keepNext w:val="0"/>
        <w:pageBreakBefore w:val="0"/>
        <w:spacing w:line="360" w:lineRule="exact"/>
        <w:widowControl w:val="off"/>
        <w:rPr>
          <w:rFonts w:hint="eastAsia" w:ascii="宋体" w:hAnsi="宋体" w:eastAsia="宋体" w:cs="宋体"/>
          <w:sz w:val="21"/>
          <w:szCs w:val="21"/>
        </w:rPr>
      </w:pPr>
      <w:r>
        <w:rPr>
          <w:rFonts w:ascii="宋体" w:hAnsi="宋体" w:eastAsia="宋体" w:cs="宋体"/>
          <w:spacing w:val="16"/>
          <w:sz w:val="21"/>
          <w:szCs w:val="21"/>
          <w:u w:val="single"/>
        </w:rPr>
        <w:t xml:space="preserve">②发</w:t>
      </w:r>
      <w:r>
        <w:rPr>
          <w:rFonts w:ascii="宋体" w:hAnsi="宋体" w:eastAsia="宋体" w:cs="宋体"/>
          <w:spacing w:val="8"/>
          <w:sz w:val="21"/>
          <w:szCs w:val="21"/>
          <w:u w:val="single"/>
        </w:rPr>
        <w:t xml:space="preserve">包人对图纸资料的保密要求：除严格用于合同目的除外，图纸、规范和其他文</w:t>
      </w:r>
      <w:r>
        <w:rPr>
          <w:rFonts w:ascii="宋体" w:hAnsi="宋体" w:eastAsia="宋体" w:cs="宋体"/>
          <w:sz w:val="21"/>
          <w:szCs w:val="21"/>
        </w:rPr>
        <w:t xml:space="preserve"> </w:t>
      </w:r>
      <w:r>
        <w:rPr>
          <w:rFonts w:ascii="宋体" w:hAnsi="宋体" w:eastAsia="宋体" w:cs="宋体"/>
          <w:spacing w:val="8"/>
          <w:sz w:val="21"/>
          <w:szCs w:val="21"/>
          <w:u w:val="single"/>
        </w:rPr>
        <w:t xml:space="preserve">件</w:t>
      </w:r>
      <w:r>
        <w:rPr>
          <w:rFonts w:hint="eastAsia" w:ascii="宋体" w:hAnsi="宋体" w:eastAsia="宋体" w:cs="宋体"/>
          <w:sz w:val="21"/>
          <w:szCs w:val="21"/>
          <w:u w:val="single"/>
        </w:rPr>
        <w:t xml:space="preserve">未经发包人许可，承包人不得用于或泄露给第三方。</w:t>
      </w:r>
      <w:r>
        <w:rPr>
          <w:rFonts w:hint="eastAsia" w:ascii="宋体" w:hAnsi="宋体" w:eastAsia="宋体" w:cs="宋体"/>
          <w:sz w:val="21"/>
          <w:szCs w:val="21"/>
        </w:rPr>
      </w:r>
      <w:r/>
    </w:p>
    <w:p>
      <w:pPr>
        <w:pStyle w:val="1035"/>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承包人需要提交的竣工资料套数：</w:t>
      </w:r>
      <w:r>
        <w:rPr>
          <w:rFonts w:hint="eastAsia" w:ascii="宋体" w:hAnsi="宋体" w:eastAsia="宋体" w:cs="宋体"/>
          <w:sz w:val="21"/>
          <w:szCs w:val="21"/>
          <w:u w:val="single"/>
        </w:rPr>
        <w:t xml:space="preserve"> 2 份</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35"/>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承包人提交的竣工资料的费用承担：</w:t>
      </w:r>
      <w:r>
        <w:rPr>
          <w:rFonts w:hint="eastAsia" w:ascii="宋体" w:hAnsi="宋体" w:eastAsia="宋体" w:cs="宋体"/>
          <w:sz w:val="21"/>
          <w:szCs w:val="21"/>
          <w:u w:val="single"/>
        </w:rPr>
        <w:t xml:space="preserve">费用由承包人承担 。</w:t>
      </w:r>
      <w:r>
        <w:rPr>
          <w:rFonts w:hint="eastAsia" w:ascii="宋体" w:hAnsi="宋体" w:eastAsia="宋体" w:cs="宋体"/>
          <w:sz w:val="21"/>
          <w:szCs w:val="21"/>
        </w:rPr>
      </w:r>
      <w:r/>
    </w:p>
    <w:p>
      <w:pPr>
        <w:pStyle w:val="1035"/>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承包人提交的竣工资料移交时间： </w:t>
      </w:r>
      <w:r>
        <w:rPr>
          <w:rFonts w:hint="eastAsia" w:ascii="宋体" w:hAnsi="宋体" w:eastAsia="宋体" w:cs="宋体"/>
          <w:sz w:val="21"/>
          <w:szCs w:val="21"/>
          <w:u w:val="single"/>
        </w:rPr>
        <w:t xml:space="preserve"> 工程竣工验收合格后 30 日内 。 </w:t>
      </w:r>
      <w:r>
        <w:rPr>
          <w:rFonts w:hint="eastAsia" w:ascii="宋体" w:hAnsi="宋体" w:eastAsia="宋体" w:cs="宋体"/>
          <w:sz w:val="21"/>
          <w:szCs w:val="21"/>
        </w:rPr>
      </w:r>
      <w:r/>
    </w:p>
    <w:p>
      <w:pPr>
        <w:pStyle w:val="1035"/>
        <w:ind w:firstLine="42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承包人提交的竣工资料形式要求：</w:t>
      </w:r>
      <w:r>
        <w:rPr>
          <w:rFonts w:hint="eastAsia" w:ascii="宋体" w:hAnsi="宋体" w:eastAsia="宋体" w:cs="宋体"/>
          <w:sz w:val="21"/>
          <w:szCs w:val="21"/>
          <w:u w:val="single"/>
        </w:rPr>
        <w:t xml:space="preserve"> 书面及电子版 。</w:t>
      </w:r>
      <w:r>
        <w:rPr>
          <w:rFonts w:hint="eastAsia" w:ascii="宋体" w:hAnsi="宋体" w:eastAsia="宋体" w:cs="宋体"/>
          <w:sz w:val="21"/>
          <w:szCs w:val="21"/>
        </w:rPr>
      </w:r>
      <w:r/>
    </w:p>
    <w:p>
      <w:pPr>
        <w:pStyle w:val="1035"/>
        <w:ind w:firstLine="525"/>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应履行的其他义务：</w:t>
      </w:r>
      <w:r>
        <w:rPr>
          <w:rFonts w:hint="eastAsia" w:ascii="宋体" w:hAnsi="宋体" w:eastAsia="宋体" w:cs="宋体"/>
          <w:color w:val="000000"/>
          <w:szCs w:val="21"/>
          <w:highlight w:val="none"/>
          <w:u w:val="single"/>
        </w:rPr>
        <w:t xml:space="preserve">①承包人必须承诺中标的项目经理、技术负责人、施工员、安</w:t>
      </w:r>
      <w:r>
        <w:rPr>
          <w:rFonts w:hint="eastAsia" w:ascii="宋体" w:hAnsi="宋体" w:eastAsia="宋体" w:cs="宋体"/>
          <w:color w:val="000000"/>
          <w:szCs w:val="21"/>
          <w:highlight w:val="none"/>
          <w:u w:val="single"/>
        </w:rPr>
        <w:t xml:space="preserve">全员、质量员在工程完成之前无特殊情况不允许变更，并在施工期间常驻现场；②承担已完工程成品的保护工作，并承担相应的费用；③承担施工安全保卫工作和提供照明，并承担相应的费用；④承包人应按规定缴纳农民工工资保证金，保证不因为任何情况而出现拖欠农民工工资的情况，否则，发包人将从工程款中代为扣除支付并予以拖欠金额 50%的处罚；⑤建筑工人进场施工前,应经过基本安全培训并录入建筑工人实名制名册，项目用工必须核实建筑工人合法身份证明，必须签订劳动合同，实名制名册提交发包人审核留存并及时准确的向有关行业主管部门上传相关信息</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sz w:val="21"/>
          <w:szCs w:val="21"/>
          <w:lang w:val="en-US" w:eastAsia="zh-CN"/>
        </w:rPr>
      </w:r>
      <w:r/>
    </w:p>
    <w:p>
      <w:pPr>
        <w:pStyle w:val="1035"/>
        <w:ind w:firstLine="420"/>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3.2 </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lang w:eastAsia="zh-CN"/>
        </w:rPr>
      </w:r>
      <w:r/>
    </w:p>
    <w:p>
      <w:pPr>
        <w:pStyle w:val="1035"/>
        <w:ind w:firstLine="420"/>
        <w:spacing w:line="360" w:lineRule="exact"/>
        <w:rPr>
          <w:rFonts w:ascii="宋体" w:hAnsi="宋体" w:eastAsia="宋体" w:cs="宋体"/>
          <w:sz w:val="21"/>
          <w:szCs w:val="21"/>
          <w:u w:val="single"/>
          <w:lang w:val="en-US" w:eastAsia="zh-CN"/>
        </w:rPr>
      </w:pPr>
      <w:r>
        <w:rPr>
          <w:rFonts w:hint="eastAsia" w:ascii="宋体" w:hAnsi="宋体" w:eastAsia="宋体" w:cs="宋体"/>
          <w:sz w:val="21"/>
          <w:szCs w:val="21"/>
        </w:rPr>
        <w:t xml:space="preserve">3.2.1 </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w:t>
      </w:r>
      <w:r>
        <w:rPr>
          <w:rFonts w:ascii="宋体" w:hAnsi="宋体" w:eastAsia="宋体" w:cs="宋体"/>
          <w:sz w:val="21"/>
          <w:szCs w:val="21"/>
          <w:u w:val="single"/>
          <w:lang w:val="en-US" w:eastAsia="zh-CN"/>
        </w:rPr>
      </w:r>
      <w:r/>
    </w:p>
    <w:p>
      <w:pPr>
        <w:pStyle w:val="1035"/>
        <w:ind w:firstLine="420"/>
        <w:spacing w:line="36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姓    名：</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建造师执业印章号：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安全生产考核合格证书号：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rPr>
        <w:t xml:space="preserve">的授权范围如下：</w:t>
      </w:r>
      <w:r>
        <w:rPr>
          <w:rFonts w:ascii="宋体" w:hAnsi="宋体" w:eastAsia="宋体" w:cs="宋体"/>
          <w:spacing w:val="3"/>
          <w:sz w:val="21"/>
          <w:szCs w:val="21"/>
          <w:u w:val="single"/>
        </w:rPr>
        <w:t xml:space="preserve">负责工程现场的质量、安全、进度等全面管理，</w:t>
      </w:r>
      <w:r>
        <w:rPr>
          <w:rFonts w:ascii="宋体" w:hAnsi="宋体" w:eastAsia="宋体" w:cs="宋体"/>
          <w:sz w:val="21"/>
          <w:szCs w:val="21"/>
        </w:rPr>
        <w:t xml:space="preserve"> </w:t>
      </w:r>
      <w:r>
        <w:rPr>
          <w:rFonts w:ascii="宋体" w:hAnsi="宋体" w:eastAsia="宋体" w:cs="宋体"/>
          <w:spacing w:val="12"/>
          <w:sz w:val="21"/>
          <w:szCs w:val="21"/>
          <w:u w:val="single"/>
        </w:rPr>
        <w:t xml:space="preserve">现</w:t>
      </w:r>
      <w:r>
        <w:rPr>
          <w:rFonts w:ascii="宋体" w:hAnsi="宋体" w:eastAsia="宋体" w:cs="宋体"/>
          <w:spacing w:val="7"/>
          <w:sz w:val="21"/>
          <w:szCs w:val="21"/>
          <w:u w:val="single"/>
        </w:rPr>
        <w:t xml:space="preserve">场</w:t>
      </w:r>
      <w:r>
        <w:rPr>
          <w:rFonts w:ascii="宋体" w:hAnsi="宋体" w:eastAsia="宋体" w:cs="宋体"/>
          <w:spacing w:val="6"/>
          <w:sz w:val="21"/>
          <w:szCs w:val="21"/>
          <w:u w:val="single"/>
        </w:rPr>
        <w:t xml:space="preserve">协调等工作</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关于</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rPr>
        <w:t xml:space="preserve">每月在施工现场的时间要求：</w:t>
      </w:r>
      <w:r>
        <w:rPr>
          <w:rFonts w:ascii="宋体" w:hAnsi="宋体" w:eastAsia="宋体" w:cs="宋体"/>
          <w:spacing w:val="2"/>
          <w:sz w:val="21"/>
          <w:szCs w:val="21"/>
          <w:u w:val="single"/>
        </w:rPr>
        <w:t xml:space="preserve">项目经理每周不少于 5 天、每天不少于 8 小</w:t>
      </w:r>
      <w:r>
        <w:rPr>
          <w:rFonts w:ascii="宋体" w:hAnsi="宋体" w:eastAsia="宋体" w:cs="宋体"/>
          <w:sz w:val="21"/>
          <w:szCs w:val="21"/>
        </w:rPr>
        <w:t xml:space="preserve"> </w:t>
      </w:r>
      <w:r>
        <w:rPr>
          <w:rFonts w:ascii="宋体" w:hAnsi="宋体" w:eastAsia="宋体" w:cs="宋体"/>
          <w:spacing w:val="10"/>
          <w:sz w:val="21"/>
          <w:szCs w:val="21"/>
          <w:u w:val="single"/>
        </w:rPr>
        <w:t xml:space="preserve">时</w:t>
      </w:r>
      <w:r>
        <w:rPr>
          <w:rFonts w:ascii="宋体" w:hAnsi="宋体" w:eastAsia="宋体" w:cs="宋体"/>
          <w:spacing w:val="8"/>
          <w:sz w:val="21"/>
          <w:szCs w:val="21"/>
          <w:u w:val="single"/>
        </w:rPr>
        <w:t xml:space="preserve">，必须参加现场的工地例会、专题例会等 </w:t>
      </w:r>
      <w:r>
        <w:rPr>
          <w:rFonts w:hint="eastAsia" w:ascii="宋体" w:hAnsi="宋体" w:eastAsia="宋体" w:cs="宋体"/>
          <w:spacing w:val="8"/>
          <w:sz w:val="23"/>
          <w:szCs w:val="23"/>
          <w:u w:val="single"/>
          <w:lang w:eastAsia="zh-CN"/>
        </w:rPr>
        <w:t xml:space="preserve">。</w:t>
      </w:r>
      <w:r>
        <w:rPr>
          <w:rFonts w:hint="eastAsia" w:ascii="宋体" w:hAnsi="宋体" w:eastAsia="宋体" w:cs="宋体"/>
          <w:sz w:val="21"/>
          <w:szCs w:val="21"/>
          <w:lang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未提交劳动合同，以及没有为</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rPr>
        <w:t xml:space="preserve">缴纳社会保险证明的违约责任：</w:t>
      </w:r>
      <w:r>
        <w:rPr>
          <w:rFonts w:hint="eastAsia" w:ascii="宋体" w:hAnsi="宋体" w:eastAsia="宋体" w:cs="宋体"/>
          <w:sz w:val="21"/>
          <w:szCs w:val="21"/>
          <w:u w:val="single"/>
        </w:rPr>
        <w:t xml:space="preserve">由</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rPr>
        <w:t xml:space="preserve">未经批准，擅自离开施工现场的违约责任：</w:t>
      </w:r>
      <w:r>
        <w:rPr>
          <w:rFonts w:hint="eastAsia" w:ascii="宋体" w:hAnsi="宋体" w:eastAsia="宋体" w:cs="宋体"/>
          <w:position w:val="1"/>
          <w:sz w:val="21"/>
          <w:szCs w:val="21"/>
          <w:u w:val="single"/>
        </w:rPr>
        <w:t xml:space="preserve">由</w:t>
      </w:r>
      <w:r>
        <w:rPr>
          <w:rFonts w:hint="eastAsia" w:ascii="宋体" w:hAnsi="宋体" w:eastAsia="宋体" w:cs="宋体"/>
          <w:position w:val="1"/>
          <w:sz w:val="21"/>
          <w:szCs w:val="21"/>
          <w:u w:val="single"/>
          <w:lang w:val="en-US" w:eastAsia="zh-CN"/>
        </w:rPr>
        <w:t xml:space="preserve">发包人</w:t>
      </w:r>
      <w:r>
        <w:rPr>
          <w:rFonts w:hint="eastAsia" w:ascii="宋体" w:hAnsi="宋体" w:eastAsia="宋体" w:cs="宋体"/>
          <w:position w:val="1"/>
          <w:sz w:val="21"/>
          <w:szCs w:val="21"/>
          <w:u w:val="single"/>
        </w:rPr>
        <w:t xml:space="preserve">与监理人对</w:t>
      </w:r>
      <w:r>
        <w:rPr>
          <w:rFonts w:hint="eastAsia" w:ascii="宋体" w:hAnsi="宋体" w:eastAsia="宋体" w:cs="宋体"/>
          <w:position w:val="1"/>
          <w:sz w:val="21"/>
          <w:szCs w:val="21"/>
          <w:u w:val="single"/>
          <w:lang w:eastAsia="zh-CN"/>
        </w:rPr>
        <w:t xml:space="preserve">项目负责人</w:t>
      </w:r>
      <w:r>
        <w:rPr>
          <w:rFonts w:hint="eastAsia" w:ascii="宋体" w:hAnsi="宋体" w:eastAsia="宋体" w:cs="宋体"/>
          <w:position w:val="1"/>
          <w:sz w:val="21"/>
          <w:szCs w:val="21"/>
          <w:u w:val="single"/>
        </w:rPr>
        <w:t xml:space="preserve">进行考核，如低于上述规定的天数和工作时间，作违约处理，</w:t>
      </w:r>
      <w:r>
        <w:rPr>
          <w:rFonts w:hint="eastAsia" w:ascii="宋体" w:hAnsi="宋体" w:eastAsia="宋体" w:cs="宋体"/>
          <w:position w:val="1"/>
          <w:sz w:val="21"/>
          <w:szCs w:val="21"/>
          <w:u w:val="single"/>
          <w:lang w:val="en-US" w:eastAsia="zh-CN"/>
        </w:rPr>
        <w:t xml:space="preserve">承包人</w:t>
      </w:r>
      <w:r>
        <w:rPr>
          <w:rFonts w:hint="eastAsia" w:ascii="宋体" w:hAnsi="宋体" w:eastAsia="宋体" w:cs="宋体"/>
          <w:position w:val="1"/>
          <w:sz w:val="21"/>
          <w:szCs w:val="21"/>
          <w:u w:val="single"/>
        </w:rPr>
        <w:t xml:space="preserve">向</w:t>
      </w:r>
      <w:r>
        <w:rPr>
          <w:rFonts w:hint="eastAsia" w:ascii="宋体" w:hAnsi="宋体" w:eastAsia="宋体" w:cs="宋体"/>
          <w:position w:val="1"/>
          <w:sz w:val="21"/>
          <w:szCs w:val="21"/>
          <w:u w:val="single"/>
          <w:lang w:val="en-US" w:eastAsia="zh-CN"/>
        </w:rPr>
        <w:t xml:space="preserve">发包人</w:t>
      </w:r>
      <w:r>
        <w:rPr>
          <w:rFonts w:hint="eastAsia" w:ascii="宋体" w:hAnsi="宋体" w:eastAsia="宋体" w:cs="宋体"/>
          <w:position w:val="1"/>
          <w:sz w:val="21"/>
          <w:szCs w:val="21"/>
          <w:u w:val="single"/>
        </w:rPr>
        <w:t xml:space="preserve">支付违约金1000元/天；规定参加工程例会必须准时到场，</w:t>
      </w:r>
      <w:r>
        <w:rPr>
          <w:rFonts w:hint="eastAsia" w:ascii="宋体" w:hAnsi="宋体" w:eastAsia="宋体" w:cs="宋体"/>
          <w:position w:val="1"/>
          <w:sz w:val="21"/>
          <w:szCs w:val="21"/>
          <w:u w:val="single"/>
          <w:lang w:eastAsia="zh-CN"/>
        </w:rPr>
        <w:t xml:space="preserve">项目负责人</w:t>
      </w:r>
      <w:r>
        <w:rPr>
          <w:rFonts w:hint="eastAsia" w:ascii="宋体" w:hAnsi="宋体" w:eastAsia="宋体" w:cs="宋体"/>
          <w:position w:val="1"/>
          <w:sz w:val="21"/>
          <w:szCs w:val="21"/>
          <w:u w:val="single"/>
        </w:rPr>
        <w:t xml:space="preserve">不到场支付1000元/次的违约金，迟到200元/次，有事必须出具书面请假条报监理人认可；以上情况若连续超过两次，按照上述标准的双倍支付违约金，若</w:t>
      </w:r>
      <w:r>
        <w:rPr>
          <w:rFonts w:hint="eastAsia" w:ascii="宋体" w:hAnsi="宋体" w:eastAsia="宋体" w:cs="宋体"/>
          <w:position w:val="1"/>
          <w:sz w:val="21"/>
          <w:szCs w:val="21"/>
          <w:u w:val="single"/>
          <w:lang w:val="en-US" w:eastAsia="zh-CN"/>
        </w:rPr>
        <w:t xml:space="preserve">承包人</w:t>
      </w:r>
      <w:r>
        <w:rPr>
          <w:rFonts w:hint="eastAsia" w:ascii="宋体" w:hAnsi="宋体" w:eastAsia="宋体" w:cs="宋体"/>
          <w:position w:val="1"/>
          <w:sz w:val="21"/>
          <w:szCs w:val="21"/>
          <w:u w:val="single"/>
        </w:rPr>
        <w:t xml:space="preserve">拒不整改，</w:t>
      </w:r>
      <w:r>
        <w:rPr>
          <w:rFonts w:hint="eastAsia" w:ascii="宋体" w:hAnsi="宋体" w:eastAsia="宋体" w:cs="宋体"/>
          <w:position w:val="1"/>
          <w:sz w:val="21"/>
          <w:szCs w:val="21"/>
          <w:u w:val="single"/>
          <w:lang w:val="en-US" w:eastAsia="zh-CN"/>
        </w:rPr>
        <w:t xml:space="preserve">发包人</w:t>
      </w:r>
      <w:r>
        <w:rPr>
          <w:rFonts w:hint="eastAsia" w:ascii="宋体" w:hAnsi="宋体" w:eastAsia="宋体" w:cs="宋体"/>
          <w:position w:val="1"/>
          <w:sz w:val="21"/>
          <w:szCs w:val="21"/>
          <w:u w:val="single"/>
        </w:rPr>
        <w:t xml:space="preserve">有权解除合同，将</w:t>
      </w:r>
      <w:r>
        <w:rPr>
          <w:rFonts w:hint="eastAsia" w:ascii="宋体" w:hAnsi="宋体" w:eastAsia="宋体" w:cs="宋体"/>
          <w:position w:val="1"/>
          <w:sz w:val="21"/>
          <w:szCs w:val="21"/>
          <w:u w:val="single"/>
          <w:lang w:val="en-US" w:eastAsia="zh-CN"/>
        </w:rPr>
        <w:t xml:space="preserve">承包人</w:t>
      </w:r>
      <w:r>
        <w:rPr>
          <w:rFonts w:hint="eastAsia" w:ascii="宋体" w:hAnsi="宋体" w:eastAsia="宋体" w:cs="宋体"/>
          <w:position w:val="1"/>
          <w:sz w:val="21"/>
          <w:szCs w:val="21"/>
          <w:u w:val="single"/>
        </w:rPr>
        <w:t xml:space="preserve">清退出场，解除合同的同时不免除</w:t>
      </w:r>
      <w:r>
        <w:rPr>
          <w:rFonts w:hint="eastAsia" w:ascii="宋体" w:hAnsi="宋体" w:eastAsia="宋体" w:cs="宋体"/>
          <w:position w:val="1"/>
          <w:sz w:val="21"/>
          <w:szCs w:val="21"/>
          <w:u w:val="single"/>
          <w:lang w:val="en-US" w:eastAsia="zh-CN"/>
        </w:rPr>
        <w:t xml:space="preserve">承包人</w:t>
      </w:r>
      <w:r>
        <w:rPr>
          <w:rFonts w:hint="eastAsia" w:ascii="宋体" w:hAnsi="宋体" w:eastAsia="宋体" w:cs="宋体"/>
          <w:position w:val="1"/>
          <w:sz w:val="21"/>
          <w:szCs w:val="21"/>
          <w:u w:val="single"/>
        </w:rPr>
        <w:t xml:space="preserve">应当承担的上述违约责任。</w:t>
      </w:r>
      <w:r>
        <w:rPr>
          <w:rFonts w:hint="eastAsia" w:ascii="宋体" w:hAnsi="宋体" w:eastAsia="宋体" w:cs="宋体"/>
          <w:sz w:val="21"/>
          <w:szCs w:val="21"/>
        </w:rPr>
      </w:r>
      <w:r/>
    </w:p>
    <w:p>
      <w:pPr>
        <w:pStyle w:val="1035"/>
        <w:ind w:right="16" w:firstLine="426"/>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擅自更换</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rPr>
        <w:t xml:space="preserve">的违约责任：</w:t>
      </w:r>
      <w:r>
        <w:rPr>
          <w:rFonts w:hint="eastAsia" w:ascii="宋体" w:hAnsi="宋体" w:eastAsia="宋体" w:cs="宋体"/>
          <w:sz w:val="21"/>
          <w:szCs w:val="21"/>
          <w:u w:val="single"/>
        </w:rPr>
        <w:t xml:space="preserve">本工程中标的</w:t>
      </w:r>
      <w:r>
        <w:rPr>
          <w:rFonts w:hint="eastAsia" w:ascii="宋体" w:hAnsi="宋体" w:eastAsia="宋体" w:cs="宋体"/>
          <w:sz w:val="21"/>
          <w:szCs w:val="21"/>
          <w:highlight w:val="none"/>
          <w:u w:val="single"/>
          <w:lang w:eastAsia="zh-CN"/>
        </w:rPr>
        <w:t xml:space="preserve">项目负责人</w:t>
      </w:r>
      <w:r>
        <w:rPr>
          <w:rFonts w:hint="eastAsia" w:ascii="宋体" w:hAnsi="宋体" w:eastAsia="宋体" w:cs="宋体"/>
          <w:sz w:val="21"/>
          <w:szCs w:val="21"/>
          <w:u w:val="single"/>
        </w:rPr>
        <w:t xml:space="preserve">不得更换，如</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擅自更换，则</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有权解除合同。如确有特殊原因需更换</w:t>
      </w:r>
      <w:r>
        <w:rPr>
          <w:rFonts w:hint="eastAsia" w:ascii="宋体" w:hAnsi="宋体" w:eastAsia="宋体" w:cs="宋体"/>
          <w:sz w:val="21"/>
          <w:szCs w:val="21"/>
          <w:u w:val="single"/>
          <w:lang w:eastAsia="zh-CN"/>
        </w:rPr>
        <w:t xml:space="preserve">项目负责人</w:t>
      </w:r>
      <w:r>
        <w:rPr>
          <w:rFonts w:hint="eastAsia" w:ascii="宋体" w:hAnsi="宋体" w:eastAsia="宋体" w:cs="宋体"/>
          <w:sz w:val="21"/>
          <w:szCs w:val="21"/>
          <w:u w:val="single"/>
        </w:rPr>
        <w:t xml:space="preserve">，需承担违约金5万元并经</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同意(意外事故及突发重病除外)，且更换后的</w:t>
      </w:r>
      <w:r>
        <w:rPr>
          <w:rFonts w:hint="eastAsia" w:ascii="宋体" w:hAnsi="宋体" w:eastAsia="宋体" w:cs="宋体"/>
          <w:sz w:val="21"/>
          <w:szCs w:val="21"/>
          <w:u w:val="single"/>
          <w:lang w:eastAsia="zh-CN"/>
        </w:rPr>
        <w:t xml:space="preserve">项目负责人</w:t>
      </w:r>
      <w:r>
        <w:rPr>
          <w:rFonts w:hint="eastAsia" w:ascii="宋体" w:hAnsi="宋体" w:eastAsia="宋体" w:cs="宋体"/>
          <w:sz w:val="21"/>
          <w:szCs w:val="21"/>
          <w:u w:val="single"/>
        </w:rPr>
        <w:t xml:space="preserve">资历条件不得低于原中标</w:t>
      </w:r>
      <w:r>
        <w:rPr>
          <w:rFonts w:hint="eastAsia" w:ascii="宋体" w:hAnsi="宋体" w:eastAsia="宋体" w:cs="宋体"/>
          <w:sz w:val="21"/>
          <w:szCs w:val="21"/>
          <w:u w:val="single"/>
          <w:lang w:eastAsia="zh-CN"/>
        </w:rPr>
        <w:t xml:space="preserve">项目负责人</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1035"/>
        <w:ind w:right="16" w:firstLine="426"/>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 </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无正当理由拒绝更换</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rPr>
        <w:t xml:space="preserve">的违约责任：</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有证据确认本工程中标的</w:t>
      </w:r>
      <w:r>
        <w:rPr>
          <w:rFonts w:hint="eastAsia" w:ascii="宋体" w:hAnsi="宋体" w:eastAsia="宋体" w:cs="宋体"/>
          <w:sz w:val="21"/>
          <w:szCs w:val="21"/>
          <w:u w:val="single"/>
          <w:lang w:eastAsia="zh-CN"/>
        </w:rPr>
        <w:t xml:space="preserve">项目负责人</w:t>
      </w:r>
      <w:r>
        <w:rPr>
          <w:rFonts w:hint="eastAsia" w:ascii="宋体" w:hAnsi="宋体" w:eastAsia="宋体" w:cs="宋体"/>
          <w:sz w:val="21"/>
          <w:szCs w:val="21"/>
          <w:u w:val="single"/>
        </w:rPr>
        <w:t xml:space="preserve">无法胜任或者不能积极配合监理人及</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正常工作的，经</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提出后，必须在 3日内调离本工程，同时</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应在 3 日内用</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批准的</w:t>
      </w:r>
      <w:r>
        <w:rPr>
          <w:rFonts w:hint="eastAsia" w:ascii="宋体" w:hAnsi="宋体" w:eastAsia="宋体" w:cs="宋体"/>
          <w:sz w:val="21"/>
          <w:szCs w:val="21"/>
          <w:u w:val="single"/>
          <w:lang w:eastAsia="zh-CN"/>
        </w:rPr>
        <w:t xml:space="preserve">项目负责人</w:t>
      </w:r>
      <w:r>
        <w:rPr>
          <w:rFonts w:hint="eastAsia" w:ascii="宋体" w:hAnsi="宋体" w:eastAsia="宋体" w:cs="宋体"/>
          <w:sz w:val="21"/>
          <w:szCs w:val="21"/>
          <w:u w:val="single"/>
        </w:rPr>
        <w:t xml:space="preserve">代替上述调离的中标</w:t>
      </w:r>
      <w:r>
        <w:rPr>
          <w:rFonts w:hint="eastAsia" w:ascii="宋体" w:hAnsi="宋体" w:eastAsia="宋体" w:cs="宋体"/>
          <w:sz w:val="21"/>
          <w:szCs w:val="21"/>
          <w:u w:val="single"/>
          <w:lang w:eastAsia="zh-CN"/>
        </w:rPr>
        <w:t xml:space="preserve">项目负责人</w:t>
      </w:r>
      <w:r>
        <w:rPr>
          <w:rFonts w:hint="eastAsia" w:ascii="宋体" w:hAnsi="宋体" w:eastAsia="宋体" w:cs="宋体"/>
          <w:sz w:val="21"/>
          <w:szCs w:val="21"/>
          <w:u w:val="single"/>
        </w:rPr>
        <w:t xml:space="preserve">，否则向</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支付 1000元/天违约金；若拒不整改，</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有权解除合同，将</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清退出场，解除合同的同时不免除</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应当承担的上述违约责任。</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bookmarkStart w:id="729" w:name="_Toc304295523"/>
      <w:r/>
      <w:bookmarkStart w:id="730" w:name="_Toc296891199"/>
      <w:r/>
      <w:bookmarkStart w:id="731" w:name="_Toc297123492"/>
      <w:r/>
      <w:bookmarkStart w:id="732" w:name="_Toc297216151"/>
      <w:r/>
      <w:bookmarkStart w:id="733" w:name="_Toc297048345"/>
      <w:r/>
      <w:bookmarkStart w:id="734" w:name="_Toc296346660"/>
      <w:r/>
      <w:bookmarkStart w:id="735" w:name="_Toc296944498"/>
      <w:r/>
      <w:bookmarkStart w:id="736" w:name="_Toc296347158"/>
      <w:r/>
      <w:bookmarkStart w:id="737" w:name="_Toc312677988"/>
      <w:r/>
      <w:bookmarkStart w:id="738" w:name="_Toc296503159"/>
      <w:r/>
      <w:bookmarkStart w:id="739" w:name="_Toc303539102"/>
      <w:r/>
      <w:bookmarkStart w:id="740" w:name="_Toc292559869"/>
      <w:r/>
      <w:bookmarkStart w:id="741" w:name="_Toc297120459"/>
      <w:r/>
      <w:bookmarkStart w:id="742" w:name="_Toc296890987"/>
      <w:r/>
      <w:bookmarkStart w:id="743" w:name="_Toc300934945"/>
      <w:r/>
      <w:bookmarkStart w:id="744" w:name="_Toc292559364"/>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分包</w:t>
      </w:r>
      <w:r>
        <w:rPr>
          <w:rFonts w:hint="eastAsia" w:ascii="宋体" w:hAnsi="宋体" w:eastAsia="宋体" w:cs="宋体"/>
          <w:sz w:val="21"/>
          <w:szCs w:val="21"/>
        </w:rPr>
      </w:r>
      <w:r/>
    </w:p>
    <w:p>
      <w:pPr>
        <w:pStyle w:val="1035"/>
        <w:spacing w:line="360" w:lineRule="exact"/>
        <w:rPr>
          <w:rFonts w:hint="eastAsia" w:ascii="宋体" w:hAnsi="宋体" w:eastAsia="宋体" w:cs="宋体"/>
          <w:sz w:val="21"/>
          <w:szCs w:val="21"/>
        </w:rPr>
      </w:pPr>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eastAsia="宋体" w:cs="宋体"/>
          <w:sz w:val="21"/>
          <w:szCs w:val="21"/>
        </w:rPr>
        <w:t xml:space="preserve">    3</w:t>
      </w:r>
      <w:bookmarkStart w:id="745" w:name="_Toc312677990"/>
      <w:r/>
      <w:bookmarkStart w:id="746" w:name="_Toc318581159"/>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.1分包的确定</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否</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eastAsia="zh-CN"/>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其他关于分包的约定：</w:t>
      </w:r>
      <w:r>
        <w:rPr>
          <w:rFonts w:hint="eastAsia" w:ascii="宋体" w:hAnsi="宋体" w:eastAsia="宋体" w:cs="宋体"/>
          <w:sz w:val="21"/>
          <w:szCs w:val="21"/>
          <w:u w:val="single"/>
        </w:rPr>
        <w:t xml:space="preserve">   /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1035"/>
        <w:ind w:firstLine="420"/>
        <w:keepLines w:val="0"/>
        <w:keepNext w:val="0"/>
        <w:pageBreakBefore w:val="0"/>
        <w:spacing w:line="360" w:lineRule="exact"/>
        <w:widowControl w:val="off"/>
        <w:rPr>
          <w:rFonts w:hint="eastAsia" w:ascii="宋体" w:hAnsi="宋体" w:eastAsia="宋体" w:cs="宋体"/>
          <w:sz w:val="21"/>
          <w:szCs w:val="21"/>
        </w:rPr>
      </w:pPr>
      <w:r/>
      <w:bookmarkEnd w:id="745"/>
      <w:r/>
      <w:bookmarkEnd w:id="746"/>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工程照管与成品、半成品保护</w:t>
      </w:r>
      <w:r>
        <w:rPr>
          <w:rFonts w:hint="eastAsia" w:ascii="宋体" w:hAnsi="宋体" w:eastAsia="宋体" w:cs="宋体"/>
          <w:sz w:val="21"/>
          <w:szCs w:val="21"/>
        </w:rPr>
      </w:r>
      <w:r/>
    </w:p>
    <w:p>
      <w:pPr>
        <w:pStyle w:val="1035"/>
        <w:ind w:firstLine="484"/>
        <w:keepLines w:val="0"/>
        <w:keepNext w:val="0"/>
        <w:pageBreakBefore w:val="0"/>
        <w:spacing w:line="360" w:lineRule="exact"/>
        <w:widowControl w:val="off"/>
        <w:rPr>
          <w:rFonts w:ascii="宋体" w:hAnsi="宋体" w:eastAsia="宋体" w:cs="宋体"/>
          <w:sz w:val="21"/>
          <w:szCs w:val="21"/>
        </w:rPr>
      </w:pPr>
      <w:r>
        <w:rPr>
          <w:rFonts w:ascii="宋体" w:hAnsi="宋体" w:eastAsia="宋体" w:cs="宋体"/>
          <w:spacing w:val="16"/>
          <w:sz w:val="21"/>
          <w:szCs w:val="21"/>
        </w:rPr>
        <w:t xml:space="preserve">承</w:t>
      </w:r>
      <w:r>
        <w:rPr>
          <w:rFonts w:ascii="宋体" w:hAnsi="宋体" w:eastAsia="宋体" w:cs="宋体"/>
          <w:spacing w:val="11"/>
          <w:sz w:val="21"/>
          <w:szCs w:val="21"/>
        </w:rPr>
        <w:t xml:space="preserve">包</w:t>
      </w:r>
      <w:r>
        <w:rPr>
          <w:rFonts w:ascii="宋体" w:hAnsi="宋体" w:eastAsia="宋体" w:cs="宋体"/>
          <w:spacing w:val="8"/>
          <w:sz w:val="21"/>
          <w:szCs w:val="21"/>
        </w:rPr>
        <w:t xml:space="preserve">人负责照管工程及工程相关的材料、工程设备的起始时间：</w:t>
      </w:r>
      <w:r>
        <w:rPr>
          <w:rFonts w:ascii="宋体" w:hAnsi="宋体" w:eastAsia="宋体" w:cs="宋体"/>
          <w:spacing w:val="8"/>
          <w:sz w:val="21"/>
          <w:szCs w:val="21"/>
          <w:u w:val="single"/>
        </w:rPr>
        <w:t xml:space="preserve">     /   </w:t>
      </w:r>
      <w:r>
        <w:rPr>
          <w:rFonts w:ascii="宋体" w:hAnsi="宋体" w:eastAsia="宋体" w:cs="宋体"/>
          <w:spacing w:val="8"/>
          <w:sz w:val="21"/>
          <w:szCs w:val="21"/>
        </w:rPr>
        <w:t xml:space="preserve">。</w:t>
      </w:r>
      <w:r>
        <w:rPr>
          <w:rFonts w:ascii="宋体" w:hAnsi="宋体" w:eastAsia="宋体" w:cs="宋体"/>
          <w:sz w:val="21"/>
          <w:szCs w:val="21"/>
        </w:rPr>
      </w:r>
      <w:r/>
    </w:p>
    <w:p>
      <w:pPr>
        <w:pStyle w:val="1035"/>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 履</w:t>
      </w:r>
      <w:r>
        <w:rPr>
          <w:rFonts w:hint="eastAsia" w:ascii="宋体" w:hAnsi="宋体" w:eastAsia="宋体" w:cs="宋体"/>
          <w:sz w:val="21"/>
          <w:szCs w:val="21"/>
          <w:highlight w:val="none"/>
        </w:rPr>
        <w:t xml:space="preserve">约担保</w:t>
      </w:r>
      <w:r>
        <w:rPr>
          <w:rFonts w:hint="eastAsia" w:ascii="宋体" w:hAnsi="宋体" w:eastAsia="宋体" w:cs="宋体"/>
          <w:sz w:val="21"/>
          <w:szCs w:val="21"/>
          <w:highlight w:val="none"/>
        </w:rPr>
      </w:r>
      <w:r/>
    </w:p>
    <w:p>
      <w:pPr>
        <w:pStyle w:val="1035"/>
        <w:ind w:firstLine="42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承包人</w:t>
      </w:r>
      <w:r>
        <w:rPr>
          <w:rFonts w:hint="eastAsia" w:ascii="宋体" w:hAnsi="宋体" w:eastAsia="宋体" w:cs="宋体"/>
          <w:sz w:val="21"/>
          <w:szCs w:val="21"/>
          <w:highlight w:val="none"/>
        </w:rPr>
        <w:t xml:space="preserve">是否提供履约担保：</w:t>
      </w:r>
      <w:r>
        <w:rPr>
          <w:rFonts w:hint="eastAsia" w:ascii="宋体" w:hAnsi="宋体" w:eastAsia="宋体" w:cs="宋体"/>
          <w:sz w:val="21"/>
          <w:szCs w:val="21"/>
          <w:highlight w:val="none"/>
          <w:u w:val="single"/>
          <w:lang w:val="en-US" w:eastAsia="zh-CN"/>
        </w:rPr>
        <w:t xml:space="preserve">不</w:t>
      </w:r>
      <w:r>
        <w:rPr>
          <w:rFonts w:hint="eastAsia" w:ascii="宋体" w:hAnsi="宋体" w:eastAsia="宋体" w:cs="宋体"/>
          <w:sz w:val="21"/>
          <w:szCs w:val="21"/>
          <w:highlight w:val="none"/>
          <w:u w:val="single"/>
        </w:rPr>
        <w:t xml:space="preserve">提供履约担保</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35"/>
        <w:ind w:firstLine="420"/>
        <w:spacing w:line="3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承包人</w:t>
      </w:r>
      <w:r>
        <w:rPr>
          <w:rFonts w:hint="eastAsia" w:ascii="宋体" w:hAnsi="宋体" w:eastAsia="宋体" w:cs="宋体"/>
          <w:sz w:val="21"/>
          <w:szCs w:val="21"/>
          <w:highlight w:val="none"/>
        </w:rPr>
        <w:t xml:space="preserve">提供履约担保的形式、金额及期限的：</w:t>
      </w:r>
      <w:r>
        <w:rPr>
          <w:rFonts w:hint="eastAsia" w:ascii="宋体" w:hAnsi="宋体" w:eastAsia="宋体" w:cs="宋体"/>
          <w:sz w:val="21"/>
          <w:szCs w:val="21"/>
          <w:highlight w:val="none"/>
          <w:u w:val="single"/>
          <w:lang w:val="en-US" w:eastAsia="zh-CN"/>
        </w:rPr>
        <w:t xml:space="preserve">不</w:t>
      </w:r>
      <w:r>
        <w:rPr>
          <w:rFonts w:hint="eastAsia" w:ascii="宋体" w:hAnsi="宋体" w:eastAsia="宋体" w:cs="宋体"/>
          <w:sz w:val="21"/>
          <w:szCs w:val="21"/>
          <w:highlight w:val="none"/>
          <w:u w:val="single"/>
        </w:rPr>
        <w:t xml:space="preserve">提供履约担保</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35"/>
        <w:ind w:firstLine="105"/>
        <w:jc w:val="both"/>
        <w:keepLines/>
        <w:keepNext/>
        <w:spacing w:before="0" w:after="0" w:line="360" w:lineRule="exact"/>
        <w:widowControl w:val="off"/>
        <w:rPr>
          <w:rFonts w:hint="eastAsia" w:ascii="宋体" w:hAnsi="宋体" w:eastAsia="宋体" w:cs="宋体"/>
          <w:b/>
          <w:sz w:val="21"/>
          <w:szCs w:val="21"/>
          <w:highlight w:val="none"/>
          <w:lang w:val="en-US" w:eastAsia="zh-CN" w:bidi="ar-SA"/>
        </w:rPr>
        <w:outlineLvl w:val="3"/>
      </w:pPr>
      <w:r/>
      <w:bookmarkStart w:id="747" w:name="_Toc351203636"/>
      <w:r>
        <w:rPr>
          <w:rFonts w:hint="eastAsia" w:ascii="宋体" w:hAnsi="宋体" w:eastAsia="宋体" w:cs="宋体"/>
          <w:b/>
          <w:sz w:val="21"/>
          <w:szCs w:val="21"/>
          <w:highlight w:val="none"/>
          <w:lang w:val="en-US" w:eastAsia="zh-CN" w:bidi="ar-SA"/>
        </w:rPr>
        <w:t xml:space="preserve">4</w:t>
      </w:r>
      <w:bookmarkStart w:id="748" w:name="_Toc267251413"/>
      <w:r/>
      <w:bookmarkStart w:id="749" w:name="_Toc296503162"/>
      <w:r/>
      <w:bookmarkStart w:id="750" w:name="_Toc292559366"/>
      <w:r/>
      <w:bookmarkStart w:id="751" w:name="_Toc296346663"/>
      <w:r/>
      <w:bookmarkStart w:id="752" w:name="_Toc296891202"/>
      <w:r/>
      <w:bookmarkStart w:id="753" w:name="_Toc296347161"/>
      <w:r/>
      <w:bookmarkStart w:id="754" w:name="_Toc296890990"/>
      <w:r/>
      <w:bookmarkStart w:id="755" w:name="_Toc292559871"/>
      <w:r/>
      <w:bookmarkStart w:id="756" w:name="_Toc297120462"/>
      <w:r/>
      <w:bookmarkStart w:id="757" w:name="_Toc297048348"/>
      <w:r/>
      <w:bookmarkStart w:id="758" w:name="_Toc296944501"/>
      <w:r>
        <w:rPr>
          <w:rFonts w:hint="eastAsia" w:ascii="宋体" w:hAnsi="宋体" w:eastAsia="宋体" w:cs="宋体"/>
          <w:b/>
          <w:sz w:val="21"/>
          <w:szCs w:val="21"/>
          <w:highlight w:val="none"/>
          <w:lang w:val="en-US" w:eastAsia="zh-CN" w:bidi="ar-SA"/>
        </w:rPr>
        <w:t xml:space="preserve">. 监</w:t>
      </w:r>
      <w:bookmarkEnd w:id="748"/>
      <w:r/>
      <w:bookmarkEnd w:id="749"/>
      <w:r/>
      <w:bookmarkEnd w:id="750"/>
      <w:r/>
      <w:bookmarkEnd w:id="751"/>
      <w:r/>
      <w:bookmarkEnd w:id="752"/>
      <w:r/>
      <w:bookmarkEnd w:id="753"/>
      <w:r/>
      <w:bookmarkEnd w:id="754"/>
      <w:r/>
      <w:bookmarkEnd w:id="755"/>
      <w:r/>
      <w:bookmarkEnd w:id="756"/>
      <w:r/>
      <w:bookmarkEnd w:id="757"/>
      <w:r/>
      <w:bookmarkEnd w:id="758"/>
      <w:r>
        <w:rPr>
          <w:rFonts w:hint="eastAsia" w:ascii="宋体" w:hAnsi="宋体" w:eastAsia="宋体" w:cs="宋体"/>
          <w:b/>
          <w:sz w:val="21"/>
          <w:szCs w:val="21"/>
          <w:highlight w:val="none"/>
          <w:lang w:val="en-US" w:eastAsia="zh-CN" w:bidi="ar-SA"/>
        </w:rPr>
        <w:t xml:space="preserve">理人</w:t>
      </w:r>
      <w:bookmarkEnd w:id="747"/>
      <w:r>
        <w:rPr>
          <w:rFonts w:hint="eastAsia" w:ascii="宋体" w:hAnsi="宋体" w:eastAsia="宋体" w:cs="宋体"/>
          <w:b/>
          <w:sz w:val="21"/>
          <w:szCs w:val="21"/>
          <w:highlight w:val="none"/>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4.1监理人的一般规定</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关于监理人的监理内容：</w:t>
      </w:r>
      <w:r>
        <w:rPr>
          <w:rFonts w:hint="eastAsia" w:ascii="宋体" w:hAnsi="宋体" w:eastAsia="宋体" w:cs="宋体"/>
          <w:sz w:val="21"/>
          <w:szCs w:val="21"/>
          <w:u w:val="single"/>
        </w:rPr>
        <w:t xml:space="preserve">按监理合同执行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关于监理人的监理权限：</w:t>
      </w:r>
      <w:r>
        <w:rPr>
          <w:rFonts w:hint="eastAsia" w:ascii="宋体" w:hAnsi="宋体" w:eastAsia="宋体" w:cs="宋体"/>
          <w:sz w:val="21"/>
          <w:szCs w:val="21"/>
          <w:u w:val="single"/>
        </w:rPr>
        <w:t xml:space="preserve">按监理合同执行</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关于监理人在施工现场的办公场所、生活场所的提供和费用承担的约定：</w:t>
      </w:r>
      <w:r>
        <w:rPr>
          <w:rFonts w:hint="eastAsia" w:ascii="宋体" w:hAnsi="宋体" w:eastAsia="宋体" w:cs="宋体"/>
          <w:sz w:val="21"/>
          <w:szCs w:val="21"/>
          <w:u w:val="single"/>
        </w:rPr>
        <w:t xml:space="preserve">按监理合同执行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4.1 监理人员</w:t>
      </w:r>
      <w:r>
        <w:rPr>
          <w:rFonts w:hint="eastAsia" w:ascii="宋体" w:hAnsi="宋体" w:eastAsia="宋体" w:cs="宋体"/>
          <w:sz w:val="21"/>
          <w:szCs w:val="21"/>
        </w:rPr>
      </w:r>
      <w:r/>
    </w:p>
    <w:p>
      <w:pPr>
        <w:pStyle w:val="1035"/>
        <w:ind w:firstLine="420"/>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总监理工程师：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w:t>
      </w:r>
      <w:r>
        <w:rPr>
          <w:rFonts w:ascii="宋体" w:hAnsi="宋体" w:eastAsia="宋体" w:cs="宋体"/>
          <w:sz w:val="21"/>
          <w:szCs w:val="21"/>
          <w:lang w:val="en-US"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4.2 商定或确定</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Start w:id="759" w:name="_Toc267251418"/>
      <w:r>
        <w:rPr>
          <w:rFonts w:hint="eastAsia" w:ascii="宋体" w:hAnsi="宋体" w:eastAsia="宋体" w:cs="宋体"/>
          <w:sz w:val="21"/>
          <w:szCs w:val="21"/>
        </w:rPr>
        <w:t xml:space="preserve">在采购人和供应商不能通过协商达成一致意见时，采购人授权监理人对以下事项进行确定：</w:t>
      </w:r>
      <w:r>
        <w:rPr>
          <w:rFonts w:hint="eastAsia" w:ascii="宋体" w:hAnsi="宋体" w:eastAsia="宋体" w:cs="宋体"/>
          <w:sz w:val="21"/>
          <w:szCs w:val="21"/>
          <w:u w:val="single"/>
        </w:rPr>
        <w:t xml:space="preserve">另行协商；</w:t>
      </w:r>
      <w:r>
        <w:rPr>
          <w:rFonts w:hint="eastAsia" w:ascii="宋体" w:hAnsi="宋体" w:eastAsia="宋体" w:cs="宋体"/>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760" w:name="_Toc351203637"/>
      <w:r>
        <w:rPr>
          <w:rFonts w:hint="eastAsia" w:ascii="宋体" w:hAnsi="宋体" w:eastAsia="宋体" w:cs="宋体"/>
          <w:b/>
          <w:sz w:val="21"/>
          <w:szCs w:val="21"/>
          <w:lang w:val="en-US" w:eastAsia="zh-CN" w:bidi="ar-SA"/>
        </w:rPr>
        <w:t xml:space="preserve">5</w:t>
      </w:r>
      <w:bookmarkEnd w:id="759"/>
      <w:r/>
      <w:bookmarkStart w:id="761" w:name="_Toc292559367"/>
      <w:r/>
      <w:bookmarkStart w:id="762" w:name="_Toc296347162"/>
      <w:r/>
      <w:bookmarkStart w:id="763" w:name="_Toc296891203"/>
      <w:r/>
      <w:bookmarkStart w:id="764" w:name="_Toc297120463"/>
      <w:r/>
      <w:bookmarkStart w:id="765" w:name="_Toc296890991"/>
      <w:r/>
      <w:bookmarkStart w:id="766" w:name="_Toc296944502"/>
      <w:r/>
      <w:bookmarkStart w:id="767" w:name="_Toc292559872"/>
      <w:r/>
      <w:bookmarkStart w:id="768" w:name="_Toc297048349"/>
      <w:r/>
      <w:bookmarkStart w:id="769" w:name="_Toc296346664"/>
      <w:r/>
      <w:bookmarkStart w:id="770" w:name="_Toc296503163"/>
      <w:r>
        <w:rPr>
          <w:rFonts w:hint="eastAsia" w:ascii="宋体" w:hAnsi="宋体" w:eastAsia="宋体" w:cs="宋体"/>
          <w:b/>
          <w:sz w:val="21"/>
          <w:szCs w:val="21"/>
          <w:lang w:val="en-US" w:eastAsia="zh-CN" w:bidi="ar-SA"/>
        </w:rPr>
        <w:t xml:space="preserve">. 工程质量</w:t>
      </w:r>
      <w:bookmarkEnd w:id="760"/>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5.1 质量要求</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bookmarkStart w:id="771" w:name="_Toc318581164"/>
      <w:r/>
      <w:bookmarkStart w:id="772" w:name="_Toc312677997"/>
      <w:r/>
      <w:bookmarkStart w:id="773" w:name="_Toc297123496"/>
      <w:r/>
      <w:bookmarkStart w:id="774" w:name="_Toc303539106"/>
      <w:r/>
      <w:bookmarkStart w:id="775" w:name="_Toc304295527"/>
      <w:r/>
      <w:bookmarkStart w:id="776" w:name="_Toc297216155"/>
      <w:r/>
      <w:bookmarkStart w:id="777" w:name="_Toc300934949"/>
      <w:r>
        <w:rPr>
          <w:rFonts w:hint="eastAsia" w:ascii="宋体" w:hAnsi="宋体" w:eastAsia="宋体" w:cs="宋体"/>
          <w:sz w:val="21"/>
          <w:szCs w:val="21"/>
        </w:rPr>
        <w:t xml:space="preserve">.1.1 特殊质量标准和要求：</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关于工程奖项的约定：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5.2 隐蔽工程检查</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5.2.2</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提前通知监理人隐蔽工程检查的期限的约定：</w:t>
      </w:r>
      <w:r>
        <w:rPr>
          <w:rFonts w:ascii="宋体" w:hAnsi="宋体" w:eastAsia="宋体" w:cs="宋体"/>
          <w:spacing w:val="-4"/>
          <w:sz w:val="21"/>
          <w:szCs w:val="21"/>
          <w:u w:val="single"/>
        </w:rPr>
        <w:t xml:space="preserve">按本合同通用条款规定</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监理人不能按时进行检查时，应提前</w:t>
      </w:r>
      <w:r>
        <w:rPr>
          <w:rFonts w:hint="eastAsia" w:ascii="宋体" w:hAnsi="宋体" w:eastAsia="宋体" w:cs="宋体"/>
          <w:sz w:val="21"/>
          <w:szCs w:val="21"/>
          <w:u w:val="single"/>
          <w:lang w:val="en-US" w:eastAsia="zh-CN"/>
        </w:rPr>
        <w:t xml:space="preserve">12</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rPr>
        <w:t xml:space="preserve">小时。</w:t>
      </w:r>
      <w:r>
        <w:rPr>
          <w:rFonts w:hint="eastAsia" w:ascii="宋体" w:hAnsi="宋体" w:eastAsia="宋体" w:cs="宋体"/>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778" w:name="_Toc351203638"/>
      <w:r>
        <w:rPr>
          <w:rFonts w:hint="eastAsia" w:ascii="宋体" w:hAnsi="宋体" w:eastAsia="宋体" w:cs="宋体"/>
          <w:b/>
          <w:sz w:val="21"/>
          <w:szCs w:val="21"/>
          <w:lang w:val="en-US" w:eastAsia="zh-CN" w:bidi="ar-SA"/>
        </w:rPr>
        <w:t xml:space="preserve">6. 安全文明施工与环境保护</w:t>
      </w:r>
      <w:bookmarkEnd w:id="778"/>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6.1安全文明施工</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6.1.1 项目安全生产的达标目标及相应事项的约定：</w:t>
      </w:r>
      <w:r>
        <w:rPr>
          <w:rFonts w:hint="eastAsia" w:ascii="宋体" w:hAnsi="宋体" w:eastAsia="宋体" w:cs="宋体"/>
          <w:sz w:val="21"/>
          <w:szCs w:val="21"/>
          <w:u w:val="single"/>
          <w:lang w:eastAsia="zh-CN"/>
        </w:rPr>
        <w:t xml:space="preserve">按通用条款</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6.1.2 关于治安保卫的特别约定：</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关于编制施工场地治安管理计划的约定：</w:t>
      </w:r>
      <w:r>
        <w:rPr>
          <w:rFonts w:hint="eastAsia" w:ascii="宋体" w:hAnsi="宋体" w:eastAsia="宋体" w:cs="宋体"/>
          <w:sz w:val="21"/>
          <w:szCs w:val="21"/>
          <w:u w:val="single"/>
          <w:lang w:eastAsia="zh-CN"/>
        </w:rPr>
        <w:t xml:space="preserve">按通用条款</w:t>
      </w:r>
      <w:r>
        <w:rPr>
          <w:rFonts w:hint="eastAsia" w:ascii="宋体" w:hAnsi="宋体" w:eastAsia="宋体" w:cs="宋体"/>
          <w:sz w:val="21"/>
          <w:szCs w:val="21"/>
          <w:lang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6.1.3文明施工</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合同当事人对文明施工的要求：</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6.1.4 关于安全文明施工费支付比例和支付期限的约定：</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End w:id="771"/>
      <w:r/>
      <w:bookmarkEnd w:id="772"/>
      <w:r/>
      <w:bookmarkEnd w:id="773"/>
      <w:r/>
      <w:bookmarkEnd w:id="774"/>
      <w:r/>
      <w:bookmarkEnd w:id="775"/>
      <w:r/>
      <w:bookmarkEnd w:id="776"/>
      <w:r/>
      <w:bookmarkEnd w:id="777"/>
      <w:r/>
      <w:bookmarkStart w:id="779" w:name="_Toc351203639"/>
      <w:r>
        <w:rPr>
          <w:rFonts w:hint="eastAsia" w:ascii="宋体" w:hAnsi="宋体" w:eastAsia="宋体" w:cs="宋体"/>
          <w:b/>
          <w:sz w:val="21"/>
          <w:szCs w:val="21"/>
          <w:lang w:val="en-US" w:eastAsia="zh-CN" w:bidi="ar-SA"/>
        </w:rPr>
        <w:t xml:space="preserve">7. 工期和进度</w:t>
      </w:r>
      <w:bookmarkEnd w:id="779"/>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7.1 施工组织设计</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7.1.1 施工组织设计的提交和修改</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lang w:eastAsia="zh-CN"/>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提交详细施工组织设计的期限的约定：</w:t>
      </w:r>
      <w:r>
        <w:rPr>
          <w:rFonts w:hint="eastAsia" w:ascii="宋体" w:hAnsi="宋体" w:eastAsia="宋体" w:cs="宋体"/>
          <w:sz w:val="21"/>
          <w:szCs w:val="21"/>
          <w:u w:val="single"/>
          <w:lang w:eastAsia="zh-CN"/>
        </w:rPr>
        <w:t xml:space="preserve">按通用条款执行。</w:t>
      </w:r>
      <w:r>
        <w:rPr>
          <w:rFonts w:hint="eastAsia" w:ascii="宋体" w:hAnsi="宋体" w:eastAsia="宋体" w:cs="宋体"/>
          <w:sz w:val="21"/>
          <w:szCs w:val="21"/>
          <w:u w:val="single"/>
          <w:lang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和监理人在收到详细的施工组织设计后确认或提出修改意见的期限：</w:t>
      </w:r>
      <w:r>
        <w:rPr>
          <w:rFonts w:hint="eastAsia" w:ascii="宋体" w:hAnsi="宋体" w:eastAsia="宋体" w:cs="宋体"/>
          <w:sz w:val="21"/>
          <w:szCs w:val="21"/>
          <w:u w:val="single"/>
          <w:lang w:eastAsia="zh-CN"/>
        </w:rPr>
        <w:t xml:space="preserve">按发包人及监理人的要求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bookmarkStart w:id="780" w:name="_Toc312677479"/>
      <w:r/>
      <w:bookmarkStart w:id="781" w:name="_Toc303539123"/>
      <w:r/>
      <w:bookmarkStart w:id="782" w:name="_Toc297123514"/>
      <w:r/>
      <w:bookmarkStart w:id="783" w:name="_Toc300934966"/>
      <w:r/>
      <w:bookmarkStart w:id="784" w:name="_Toc304295541"/>
      <w:r/>
      <w:bookmarkStart w:id="785" w:name="_Toc297216173"/>
      <w:r/>
      <w:bookmarkStart w:id="786" w:name="_Toc312678005"/>
      <w:r>
        <w:rPr>
          <w:rFonts w:hint="eastAsia" w:ascii="宋体" w:hAnsi="宋体" w:eastAsia="宋体" w:cs="宋体"/>
          <w:sz w:val="21"/>
          <w:szCs w:val="21"/>
        </w:rPr>
        <w:t xml:space="preserve">.2 施工进度计划</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7.2.1 施工进度计划的修订</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和监理人在收到修订的施工进度计划后确认或提出修改意见的期限：</w:t>
      </w:r>
      <w:r>
        <w:rPr>
          <w:rFonts w:hint="eastAsia" w:ascii="宋体" w:hAnsi="宋体" w:eastAsia="宋体" w:cs="宋体"/>
          <w:sz w:val="21"/>
          <w:szCs w:val="21"/>
          <w:u w:val="single"/>
          <w:lang w:eastAsia="zh-CN"/>
        </w:rPr>
        <w:t xml:space="preserve">按发包人及监理人的要求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7.3 开工</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7.3.1 开工准备</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提交工程开工报审表的期限：</w:t>
      </w:r>
      <w:r>
        <w:rPr>
          <w:rFonts w:hint="eastAsia" w:ascii="宋体" w:hAnsi="宋体" w:eastAsia="宋体" w:cs="宋体"/>
          <w:sz w:val="21"/>
          <w:szCs w:val="21"/>
          <w:u w:val="single"/>
        </w:rPr>
        <w:t xml:space="preserve">开工前。</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应完成的其他开工准备工作及期限：</w:t>
      </w:r>
      <w:r>
        <w:rPr>
          <w:rFonts w:hint="eastAsia" w:ascii="宋体" w:hAnsi="宋体" w:eastAsia="宋体" w:cs="宋体"/>
          <w:sz w:val="21"/>
          <w:szCs w:val="21"/>
          <w:u w:val="single"/>
        </w:rPr>
        <w:t xml:space="preserve">开工前。</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应完成的其他开工准备工作及期限：</w:t>
      </w:r>
      <w:r>
        <w:rPr>
          <w:rFonts w:hint="eastAsia" w:ascii="宋体" w:hAnsi="宋体" w:eastAsia="宋体" w:cs="宋体"/>
          <w:sz w:val="21"/>
          <w:szCs w:val="21"/>
          <w:u w:val="single"/>
        </w:rPr>
        <w:t xml:space="preserve">开工前。</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7.3.2开工通知</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因</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原因造成监理人未能在计划开工日期之日起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天内发出开工通知的，</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有权提出价格调整要求，或者解除合同。</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780"/>
      <w:r/>
      <w:bookmarkEnd w:id="781"/>
      <w:r/>
      <w:bookmarkEnd w:id="782"/>
      <w:r/>
      <w:bookmarkEnd w:id="783"/>
      <w:r/>
      <w:bookmarkEnd w:id="784"/>
      <w:r/>
      <w:bookmarkEnd w:id="785"/>
      <w:r/>
      <w:bookmarkEnd w:id="786"/>
      <w:r>
        <w:rPr>
          <w:rFonts w:hint="eastAsia" w:ascii="宋体" w:hAnsi="宋体" w:eastAsia="宋体" w:cs="宋体"/>
          <w:sz w:val="21"/>
          <w:szCs w:val="21"/>
        </w:rPr>
        <w:t xml:space="preserve">7.4 测量放线</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7.4.1</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通过监理人向</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提供测量基准点、基准线和水准点及其书面资料的期限：</w:t>
      </w:r>
      <w:r>
        <w:rPr>
          <w:rFonts w:hint="eastAsia" w:ascii="宋体" w:hAnsi="宋体" w:eastAsia="宋体" w:cs="宋体"/>
          <w:sz w:val="21"/>
          <w:szCs w:val="21"/>
          <w:u w:val="single"/>
        </w:rPr>
        <w:t xml:space="preserve">根据工程实际进度。</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bookmarkStart w:id="787" w:name="_Toc304295546"/>
      <w:r/>
      <w:bookmarkStart w:id="788" w:name="_Toc312677484"/>
      <w:r/>
      <w:bookmarkStart w:id="789" w:name="_Toc303539125"/>
      <w:r/>
      <w:bookmarkStart w:id="790" w:name="_Toc300934968"/>
      <w:r/>
      <w:bookmarkStart w:id="791" w:name="_Toc312678010"/>
      <w:r/>
      <w:bookmarkStart w:id="792" w:name="_Toc297216175"/>
      <w:r/>
      <w:bookmarkStart w:id="793" w:name="_Toc297123516"/>
      <w:r>
        <w:rPr>
          <w:rFonts w:hint="eastAsia" w:ascii="宋体" w:hAnsi="宋体" w:eastAsia="宋体" w:cs="宋体"/>
          <w:sz w:val="21"/>
          <w:szCs w:val="21"/>
        </w:rPr>
        <w:t xml:space="preserve">.5 工期延误</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787"/>
      <w:r/>
      <w:bookmarkEnd w:id="788"/>
      <w:r/>
      <w:bookmarkEnd w:id="789"/>
      <w:r/>
      <w:bookmarkEnd w:id="790"/>
      <w:r/>
      <w:bookmarkEnd w:id="791"/>
      <w:r/>
      <w:bookmarkEnd w:id="792"/>
      <w:r/>
      <w:bookmarkEnd w:id="793"/>
      <w:r>
        <w:rPr>
          <w:rFonts w:hint="eastAsia" w:ascii="宋体" w:hAnsi="宋体" w:eastAsia="宋体" w:cs="宋体"/>
          <w:sz w:val="21"/>
          <w:szCs w:val="21"/>
        </w:rPr>
        <w:t xml:space="preserve">7.5.1 因</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原因导致工期延误</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其他情形：</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trike/>
          <w:sz w:val="21"/>
          <w:szCs w:val="21"/>
          <w:u w:val="single"/>
        </w:rPr>
      </w:pPr>
      <w:r>
        <w:rPr>
          <w:rFonts w:hint="eastAsia" w:ascii="宋体" w:hAnsi="宋体" w:eastAsia="宋体" w:cs="宋体"/>
          <w:sz w:val="21"/>
          <w:szCs w:val="21"/>
        </w:rPr>
        <w:t xml:space="preserve">7</w:t>
      </w:r>
      <w:bookmarkStart w:id="794" w:name="_Toc312677486"/>
      <w:r/>
      <w:bookmarkStart w:id="795" w:name="_Toc297216177"/>
      <w:r/>
      <w:bookmarkStart w:id="796" w:name="_Toc303539127"/>
      <w:r/>
      <w:bookmarkStart w:id="797" w:name="_Toc304295548"/>
      <w:r/>
      <w:bookmarkStart w:id="798" w:name="_Toc300934970"/>
      <w:r/>
      <w:bookmarkStart w:id="799" w:name="_Toc297123518"/>
      <w:r/>
      <w:bookmarkStart w:id="800" w:name="_Toc312678012"/>
      <w:r/>
      <w:bookmarkStart w:id="801" w:name="_Toc318581169"/>
      <w:r>
        <w:rPr>
          <w:rFonts w:hint="eastAsia" w:ascii="宋体" w:hAnsi="宋体" w:eastAsia="宋体" w:cs="宋体"/>
          <w:sz w:val="21"/>
          <w:szCs w:val="21"/>
        </w:rPr>
        <w:t xml:space="preserve">.5.2 因</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原因导致工期延误</w:t>
      </w:r>
      <w:bookmarkEnd w:id="794"/>
      <w:r/>
      <w:bookmarkEnd w:id="795"/>
      <w:r/>
      <w:bookmarkEnd w:id="796"/>
      <w:r/>
      <w:bookmarkEnd w:id="797"/>
      <w:r/>
      <w:bookmarkEnd w:id="798"/>
      <w:r/>
      <w:bookmarkEnd w:id="799"/>
      <w:r/>
      <w:bookmarkEnd w:id="800"/>
      <w:r/>
      <w:bookmarkEnd w:id="801"/>
      <w:r/>
      <w:bookmarkStart w:id="802" w:name="_Toc318581170"/>
      <w:r>
        <w:rPr>
          <w:rFonts w:hint="eastAsia" w:ascii="宋体" w:hAnsi="宋体" w:eastAsia="宋体" w:cs="宋体"/>
          <w:sz w:val="21"/>
          <w:szCs w:val="21"/>
          <w:lang w:eastAsia="zh-CN"/>
        </w:rPr>
        <w:t xml:space="preserve">，</w:t>
      </w:r>
      <w:r>
        <w:rPr>
          <w:rFonts w:ascii="宋体" w:hAnsi="宋体" w:eastAsia="宋体" w:cs="宋体"/>
          <w:spacing w:val="8"/>
          <w:sz w:val="21"/>
          <w:szCs w:val="21"/>
        </w:rPr>
        <w:t xml:space="preserve">逾期竣工违约金的计算方法为</w:t>
      </w:r>
      <w:r>
        <w:rPr>
          <w:rFonts w:hint="eastAsia" w:ascii="宋体" w:hAnsi="宋体" w:eastAsia="宋体" w:cs="宋体"/>
          <w:sz w:val="21"/>
          <w:szCs w:val="21"/>
          <w:lang w:eastAsia="zh-CN"/>
        </w:rPr>
        <w:t xml:space="preserve">：</w:t>
      </w:r>
      <w:r>
        <w:rPr>
          <w:rFonts w:ascii="宋体" w:hAnsi="宋体" w:eastAsia="宋体" w:cs="宋体"/>
          <w:spacing w:val="8"/>
          <w:sz w:val="21"/>
          <w:szCs w:val="21"/>
          <w:u w:val="single"/>
        </w:rPr>
        <w:t xml:space="preserve">按延误合同工期的</w:t>
      </w:r>
      <w:r>
        <w:rPr>
          <w:rFonts w:ascii="宋体" w:hAnsi="宋体" w:eastAsia="宋体" w:cs="宋体"/>
          <w:spacing w:val="3"/>
          <w:sz w:val="21"/>
          <w:szCs w:val="21"/>
          <w:u w:val="single"/>
        </w:rPr>
        <w:t xml:space="preserve">天</w:t>
      </w:r>
      <w:r>
        <w:rPr>
          <w:rFonts w:ascii="宋体" w:hAnsi="宋体" w:eastAsia="宋体" w:cs="宋体"/>
          <w:spacing w:val="14"/>
          <w:sz w:val="21"/>
          <w:szCs w:val="21"/>
          <w:u w:val="single"/>
        </w:rPr>
        <w:t xml:space="preserve">数</w:t>
      </w:r>
      <w:r>
        <w:rPr>
          <w:rFonts w:ascii="宋体" w:hAnsi="宋体" w:eastAsia="宋体" w:cs="宋体"/>
          <w:spacing w:val="8"/>
          <w:sz w:val="21"/>
          <w:szCs w:val="21"/>
          <w:u w:val="single"/>
        </w:rPr>
        <w:t xml:space="preserve">承担分部分项工程费的 0.2‰/天的逾期违约金，并承担由此造成的工期延误损失</w:t>
      </w:r>
      <w:r>
        <w:rPr>
          <w:rFonts w:hint="eastAsia" w:ascii="宋体" w:hAnsi="宋体" w:eastAsia="宋体" w:cs="宋体"/>
          <w:sz w:val="21"/>
          <w:szCs w:val="21"/>
        </w:rPr>
        <w:t xml:space="preserve">。</w:t>
      </w:r>
      <w:r>
        <w:rPr>
          <w:rFonts w:hint="eastAsia" w:ascii="宋体" w:hAnsi="宋体" w:eastAsia="宋体" w:cs="宋体"/>
          <w:strike/>
          <w:sz w:val="21"/>
          <w:szCs w:val="21"/>
          <w:u w:val="single"/>
        </w:rPr>
      </w:r>
      <w:r/>
    </w:p>
    <w:p>
      <w:pPr>
        <w:pStyle w:val="1035"/>
        <w:ind w:firstLine="420"/>
        <w:spacing w:line="360" w:lineRule="exact"/>
        <w:rPr>
          <w:rFonts w:hint="eastAsia" w:ascii="宋体" w:hAnsi="宋体" w:eastAsia="宋体" w:cs="宋体"/>
          <w:sz w:val="21"/>
          <w:szCs w:val="21"/>
        </w:rPr>
      </w:pPr>
      <w:r/>
      <w:bookmarkEnd w:id="802"/>
      <w:r>
        <w:rPr>
          <w:rFonts w:hint="eastAsia" w:ascii="宋体" w:hAnsi="宋体" w:eastAsia="宋体" w:cs="宋体"/>
          <w:sz w:val="21"/>
          <w:szCs w:val="21"/>
        </w:rPr>
        <w:t xml:space="preserve">因</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原因造成工期延误，逾</w:t>
      </w:r>
      <w:bookmarkStart w:id="803" w:name="_Toc318581171"/>
      <w:r/>
      <w:bookmarkStart w:id="804" w:name="_Toc312678014"/>
      <w:r>
        <w:rPr>
          <w:rFonts w:hint="eastAsia" w:ascii="宋体" w:hAnsi="宋体" w:eastAsia="宋体" w:cs="宋体"/>
          <w:sz w:val="21"/>
          <w:szCs w:val="21"/>
        </w:rPr>
        <w:t xml:space="preserve">期竣工违约金的上限：</w:t>
      </w:r>
      <w:r>
        <w:rPr>
          <w:rFonts w:hint="eastAsia" w:ascii="宋体" w:hAnsi="宋体" w:eastAsia="宋体" w:cs="宋体"/>
          <w:sz w:val="21"/>
          <w:szCs w:val="21"/>
          <w:u w:val="single"/>
        </w:rPr>
        <w:t xml:space="preserve">合同价的5%。</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803"/>
      <w:r/>
      <w:bookmarkEnd w:id="804"/>
      <w:r>
        <w:rPr>
          <w:rFonts w:hint="eastAsia" w:ascii="宋体" w:hAnsi="宋体" w:eastAsia="宋体" w:cs="宋体"/>
          <w:sz w:val="21"/>
          <w:szCs w:val="21"/>
        </w:rPr>
        <w:t xml:space="preserve">7</w:t>
      </w:r>
      <w:bookmarkStart w:id="805" w:name="_Toc303539128"/>
      <w:r/>
      <w:bookmarkStart w:id="806" w:name="_Toc297216178"/>
      <w:r/>
      <w:bookmarkStart w:id="807" w:name="_Toc300934971"/>
      <w:r/>
      <w:bookmarkStart w:id="808" w:name="_Toc297123519"/>
      <w:r/>
      <w:bookmarkStart w:id="809" w:name="_Toc304295549"/>
      <w:r/>
      <w:bookmarkStart w:id="810" w:name="_Toc312678015"/>
      <w:r>
        <w:rPr>
          <w:rFonts w:hint="eastAsia" w:ascii="宋体" w:hAnsi="宋体" w:eastAsia="宋体" w:cs="宋体"/>
          <w:sz w:val="21"/>
          <w:szCs w:val="21"/>
        </w:rPr>
        <w:t xml:space="preserve">.6 不</w:t>
      </w:r>
      <w:bookmarkEnd w:id="805"/>
      <w:r/>
      <w:bookmarkEnd w:id="806"/>
      <w:r/>
      <w:bookmarkEnd w:id="807"/>
      <w:r/>
      <w:bookmarkEnd w:id="808"/>
      <w:r/>
      <w:bookmarkEnd w:id="809"/>
      <w:r/>
      <w:bookmarkEnd w:id="810"/>
      <w:r>
        <w:rPr>
          <w:rFonts w:hint="eastAsia" w:ascii="宋体" w:hAnsi="宋体" w:eastAsia="宋体" w:cs="宋体"/>
          <w:sz w:val="21"/>
          <w:szCs w:val="21"/>
        </w:rPr>
        <w:t xml:space="preserve">利物质条件</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Start w:id="811" w:name="_Toc304295550"/>
      <w:r/>
      <w:bookmarkStart w:id="812" w:name="_Toc297216179"/>
      <w:r/>
      <w:bookmarkStart w:id="813" w:name="_Toc300934972"/>
      <w:r/>
      <w:bookmarkStart w:id="814" w:name="_Toc297123520"/>
      <w:r/>
      <w:bookmarkStart w:id="815" w:name="_Toc318581172"/>
      <w:r/>
      <w:bookmarkStart w:id="816" w:name="_Toc303539129"/>
      <w:r/>
      <w:bookmarkStart w:id="817" w:name="_Toc312678016"/>
      <w:r>
        <w:rPr>
          <w:rFonts w:hint="eastAsia" w:ascii="宋体" w:hAnsi="宋体" w:eastAsia="宋体" w:cs="宋体"/>
          <w:sz w:val="21"/>
          <w:szCs w:val="21"/>
        </w:rPr>
        <w:t xml:space="preserve">不利物质条件的其他情形和有关约定：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811"/>
      <w:r/>
      <w:bookmarkEnd w:id="812"/>
      <w:r/>
      <w:bookmarkEnd w:id="813"/>
      <w:r/>
      <w:bookmarkEnd w:id="814"/>
      <w:r/>
      <w:bookmarkEnd w:id="815"/>
      <w:r/>
      <w:bookmarkEnd w:id="816"/>
      <w:r/>
      <w:bookmarkEnd w:id="817"/>
      <w:r>
        <w:rPr>
          <w:rFonts w:hint="eastAsia" w:ascii="宋体" w:hAnsi="宋体" w:eastAsia="宋体" w:cs="宋体"/>
          <w:sz w:val="21"/>
          <w:szCs w:val="21"/>
        </w:rPr>
        <w:t xml:space="preserve">7</w:t>
      </w:r>
      <w:bookmarkStart w:id="818" w:name="_Toc312678017"/>
      <w:r/>
      <w:bookmarkStart w:id="819" w:name="_Toc300934973"/>
      <w:r/>
      <w:bookmarkStart w:id="820" w:name="_Toc297216180"/>
      <w:r/>
      <w:bookmarkStart w:id="821" w:name="_Toc297123521"/>
      <w:r/>
      <w:bookmarkStart w:id="822" w:name="_Toc304295551"/>
      <w:r/>
      <w:bookmarkStart w:id="823" w:name="_Toc303539130"/>
      <w:r>
        <w:rPr>
          <w:rFonts w:hint="eastAsia" w:ascii="宋体" w:hAnsi="宋体" w:eastAsia="宋体" w:cs="宋体"/>
          <w:sz w:val="21"/>
          <w:szCs w:val="21"/>
        </w:rPr>
        <w:t xml:space="preserve">.7异常恶劣的气候条件</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818"/>
      <w:r/>
      <w:bookmarkEnd w:id="819"/>
      <w:r/>
      <w:bookmarkEnd w:id="820"/>
      <w:r/>
      <w:bookmarkEnd w:id="821"/>
      <w:r/>
      <w:bookmarkEnd w:id="822"/>
      <w:r/>
      <w:bookmarkEnd w:id="823"/>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同意以下情形视为异常恶劣的气候条件：</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7.8 提前竣工的奖励</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b/>
          <w:sz w:val="21"/>
          <w:szCs w:val="21"/>
        </w:rPr>
      </w:pPr>
      <w:r>
        <w:rPr>
          <w:rFonts w:hint="eastAsia" w:ascii="宋体" w:hAnsi="宋体" w:eastAsia="宋体" w:cs="宋体"/>
          <w:sz w:val="21"/>
          <w:szCs w:val="21"/>
        </w:rPr>
        <w:t xml:space="preserve">7.8.2提前竣工的奖励：</w:t>
      </w:r>
      <w:r>
        <w:rPr>
          <w:rFonts w:hint="eastAsia" w:ascii="宋体" w:hAnsi="宋体" w:eastAsia="宋体" w:cs="宋体"/>
          <w:b/>
          <w:sz w:val="21"/>
          <w:szCs w:val="21"/>
          <w:u w:val="single"/>
        </w:rPr>
        <w:t xml:space="preserve">/</w:t>
      </w:r>
      <w:r>
        <w:rPr>
          <w:rFonts w:hint="eastAsia" w:ascii="宋体" w:hAnsi="宋体" w:eastAsia="宋体" w:cs="宋体"/>
          <w:b/>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824" w:name="_Toc351203640"/>
      <w:r>
        <w:rPr>
          <w:rFonts w:hint="eastAsia" w:ascii="宋体" w:hAnsi="宋体" w:eastAsia="宋体" w:cs="宋体"/>
          <w:b/>
          <w:sz w:val="21"/>
          <w:szCs w:val="21"/>
          <w:lang w:val="en-US" w:eastAsia="zh-CN" w:bidi="ar-SA"/>
        </w:rPr>
        <w:t xml:space="preserve">8. 材料与设备</w:t>
      </w:r>
      <w:bookmarkEnd w:id="824"/>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bookmarkEnd w:id="761"/>
      <w:r/>
      <w:bookmarkEnd w:id="762"/>
      <w:r/>
      <w:bookmarkEnd w:id="763"/>
      <w:r/>
      <w:bookmarkEnd w:id="764"/>
      <w:r/>
      <w:bookmarkEnd w:id="765"/>
      <w:r/>
      <w:bookmarkEnd w:id="766"/>
      <w:r/>
      <w:bookmarkEnd w:id="767"/>
      <w:r/>
      <w:bookmarkEnd w:id="768"/>
      <w:r/>
      <w:bookmarkEnd w:id="769"/>
      <w:r/>
      <w:bookmarkEnd w:id="770"/>
      <w:r>
        <w:rPr>
          <w:rFonts w:hint="eastAsia" w:ascii="宋体" w:hAnsi="宋体" w:eastAsia="宋体" w:cs="宋体"/>
          <w:sz w:val="21"/>
          <w:szCs w:val="21"/>
        </w:rPr>
        <w:t xml:space="preserve">8</w:t>
      </w:r>
      <w:bookmarkStart w:id="825" w:name="_Toc303539136"/>
      <w:r/>
      <w:bookmarkStart w:id="826" w:name="_Toc296944506"/>
      <w:r/>
      <w:bookmarkStart w:id="827" w:name="_Toc297123527"/>
      <w:r/>
      <w:bookmarkStart w:id="828" w:name="_Toc280868656"/>
      <w:r/>
      <w:bookmarkStart w:id="829" w:name="_Toc280868655"/>
      <w:r/>
      <w:bookmarkStart w:id="830" w:name="_Toc267251424"/>
      <w:r/>
      <w:bookmarkStart w:id="831" w:name="_Toc312677493"/>
      <w:r/>
      <w:bookmarkStart w:id="832" w:name="_Toc296346668"/>
      <w:r/>
      <w:bookmarkStart w:id="833" w:name="_Toc296890995"/>
      <w:r/>
      <w:bookmarkStart w:id="834" w:name="_Toc300934979"/>
      <w:r/>
      <w:bookmarkStart w:id="835" w:name="_Toc296503167"/>
      <w:r/>
      <w:bookmarkStart w:id="836" w:name="_Toc312678019"/>
      <w:r/>
      <w:bookmarkStart w:id="837" w:name="_Toc292559877"/>
      <w:r/>
      <w:bookmarkStart w:id="838" w:name="_Toc292559372"/>
      <w:r/>
      <w:bookmarkStart w:id="839" w:name="_Toc296347166"/>
      <w:r/>
      <w:bookmarkStart w:id="840" w:name="_Toc297216186"/>
      <w:r/>
      <w:bookmarkStart w:id="841" w:name="_Toc297048353"/>
      <w:r/>
      <w:bookmarkStart w:id="842" w:name="_Toc296891207"/>
      <w:r/>
      <w:bookmarkStart w:id="843" w:name="_Toc280868654"/>
      <w:r/>
      <w:bookmarkStart w:id="844" w:name="_Toc297120467"/>
      <w:r/>
      <w:bookmarkStart w:id="845" w:name="_Toc304295556"/>
      <w:r>
        <w:rPr>
          <w:rFonts w:hint="eastAsia" w:ascii="宋体" w:hAnsi="宋体" w:eastAsia="宋体" w:cs="宋体"/>
          <w:sz w:val="21"/>
          <w:szCs w:val="21"/>
        </w:rPr>
        <w:t xml:space="preserve">.1材料与工程设备的保管与使用</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b/>
          <w:sz w:val="21"/>
          <w:szCs w:val="21"/>
          <w:lang w:eastAsia="zh-CN"/>
        </w:rPr>
      </w:pPr>
      <w:r/>
      <w:bookmarkEnd w:id="825"/>
      <w:r/>
      <w:bookmarkEnd w:id="826"/>
      <w:r/>
      <w:bookmarkEnd w:id="827"/>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rPr>
          <w:rFonts w:hint="eastAsia" w:ascii="宋体" w:hAnsi="宋体" w:eastAsia="宋体" w:cs="宋体"/>
          <w:b/>
          <w:sz w:val="21"/>
          <w:szCs w:val="21"/>
        </w:rPr>
        <w:t xml:space="preserve">8</w:t>
      </w:r>
      <w:bookmarkStart w:id="846" w:name="_Toc297123528"/>
      <w:r/>
      <w:bookmarkStart w:id="847" w:name="_Toc296347167"/>
      <w:r/>
      <w:bookmarkStart w:id="848" w:name="_Toc296944507"/>
      <w:r/>
      <w:bookmarkStart w:id="849" w:name="_Toc292559373"/>
      <w:r/>
      <w:bookmarkStart w:id="850" w:name="_Toc292559878"/>
      <w:r/>
      <w:bookmarkStart w:id="851" w:name="_Toc312678020"/>
      <w:r/>
      <w:bookmarkStart w:id="852" w:name="_Toc300934980"/>
      <w:r/>
      <w:bookmarkStart w:id="853" w:name="_Toc304295557"/>
      <w:r/>
      <w:bookmarkStart w:id="854" w:name="_Toc297216187"/>
      <w:r/>
      <w:bookmarkStart w:id="855" w:name="_Toc318581173"/>
      <w:r/>
      <w:bookmarkStart w:id="856" w:name="_Toc312677494"/>
      <w:r/>
      <w:bookmarkStart w:id="857" w:name="_Toc303539137"/>
      <w:r/>
      <w:bookmarkStart w:id="858" w:name="_Toc297120468"/>
      <w:r/>
      <w:bookmarkStart w:id="859" w:name="_Toc296891208"/>
      <w:r/>
      <w:bookmarkStart w:id="860" w:name="_Toc297048354"/>
      <w:r/>
      <w:bookmarkStart w:id="861" w:name="_Toc296503168"/>
      <w:r/>
      <w:bookmarkStart w:id="862" w:name="_Toc296346669"/>
      <w:r/>
      <w:bookmarkStart w:id="863" w:name="_Toc296890996"/>
      <w:r>
        <w:rPr>
          <w:rFonts w:hint="eastAsia" w:ascii="宋体" w:hAnsi="宋体" w:eastAsia="宋体" w:cs="宋体"/>
          <w:b/>
          <w:sz w:val="21"/>
          <w:szCs w:val="21"/>
        </w:rPr>
        <w:t xml:space="preserve">.1.1</w:t>
      </w:r>
      <w:r>
        <w:rPr>
          <w:rFonts w:hint="eastAsia" w:ascii="宋体" w:hAnsi="宋体" w:eastAsia="宋体" w:cs="宋体"/>
          <w:b/>
          <w:sz w:val="21"/>
          <w:szCs w:val="21"/>
          <w:lang w:val="en-US" w:eastAsia="zh-CN"/>
        </w:rPr>
        <w:t xml:space="preserve">发包人</w:t>
      </w:r>
      <w:r>
        <w:rPr>
          <w:rFonts w:hint="eastAsia" w:ascii="宋体" w:hAnsi="宋体" w:eastAsia="宋体" w:cs="宋体"/>
          <w:b/>
          <w:sz w:val="21"/>
          <w:szCs w:val="21"/>
        </w:rPr>
        <w:t xml:space="preserve">供应的材料设备的保管费用的承担：</w:t>
      </w:r>
      <w:bookmarkEnd w:id="849"/>
      <w:r/>
      <w:bookmarkEnd w:id="850"/>
      <w:r>
        <w:rPr>
          <w:rFonts w:hint="eastAsia" w:ascii="宋体" w:hAnsi="宋体" w:eastAsia="宋体" w:cs="宋体"/>
          <w:b w:val="0"/>
          <w:bCs/>
          <w:sz w:val="21"/>
          <w:szCs w:val="21"/>
          <w:u w:val="single"/>
          <w:lang w:eastAsia="zh-CN"/>
        </w:rPr>
        <w:t xml:space="preserve">由承包人承担</w:t>
      </w:r>
      <w:r>
        <w:rPr>
          <w:rFonts w:hint="eastAsia" w:ascii="宋体" w:hAnsi="宋体" w:eastAsia="宋体" w:cs="宋体"/>
          <w:b w:val="0"/>
          <w:bCs/>
          <w:sz w:val="21"/>
          <w:szCs w:val="21"/>
          <w:u w:val="single"/>
          <w:lang w:val="en-US" w:eastAsia="zh-CN"/>
        </w:rPr>
        <w:t xml:space="preserve">  </w:t>
      </w:r>
      <w:r>
        <w:rPr>
          <w:rFonts w:hint="eastAsia" w:ascii="宋体" w:hAnsi="宋体" w:eastAsia="宋体" w:cs="宋体"/>
          <w:b w:val="0"/>
          <w:bCs/>
          <w:sz w:val="21"/>
          <w:szCs w:val="21"/>
          <w:u w:val="none"/>
          <w:lang w:eastAsia="zh-CN"/>
        </w:rPr>
        <w:t xml:space="preserve">。</w:t>
      </w:r>
      <w:r>
        <w:rPr>
          <w:rFonts w:hint="eastAsia" w:ascii="宋体" w:hAnsi="宋体" w:eastAsia="宋体" w:cs="宋体"/>
          <w:b/>
          <w:sz w:val="21"/>
          <w:szCs w:val="21"/>
          <w:lang w:eastAsia="zh-CN"/>
        </w:rPr>
      </w:r>
      <w:r/>
    </w:p>
    <w:p>
      <w:pPr>
        <w:pStyle w:val="1035"/>
        <w:ind w:firstLine="420"/>
        <w:spacing w:line="360" w:lineRule="exact"/>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8.2 样品</w:t>
      </w:r>
      <w:r>
        <w:rPr>
          <w:rFonts w:hint="eastAsia" w:ascii="宋体" w:hAnsi="宋体" w:eastAsia="宋体" w:cs="宋体"/>
          <w:sz w:val="21"/>
          <w:szCs w:val="21"/>
          <w:highlight w:val="yellow"/>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8.2.1样品的报送与封存</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需要</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报送样品的材料或工程设备，样品的种类、名称、规格、数量要求：</w:t>
      </w:r>
      <w:r>
        <w:rPr>
          <w:rFonts w:hint="eastAsia" w:ascii="宋体" w:hAnsi="宋体" w:eastAsia="宋体" w:cs="宋体"/>
          <w:sz w:val="21"/>
          <w:szCs w:val="21"/>
          <w:u w:val="single"/>
          <w:lang w:eastAsia="zh-CN"/>
        </w:rPr>
        <w:t xml:space="preserve">按发包人及监理人要求</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u w:val="single"/>
          <w:lang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8.3 施工设备和临时设施</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8.3.1 </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提供的施工设备和临时设施</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关于修建临时设施费用承担的约定：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End w:id="828"/>
      <w:r/>
      <w:bookmarkEnd w:id="829"/>
      <w:r/>
      <w:bookmarkEnd w:id="830"/>
      <w:r/>
      <w:bookmarkEnd w:id="846"/>
      <w:r/>
      <w:bookmarkEnd w:id="847"/>
      <w:r/>
      <w:bookmarkEnd w:id="848"/>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Start w:id="864" w:name="_Toc300934989"/>
      <w:r/>
      <w:bookmarkStart w:id="865" w:name="_Toc312678025"/>
      <w:r/>
      <w:bookmarkStart w:id="866" w:name="_Toc312677499"/>
      <w:r/>
      <w:bookmarkStart w:id="867" w:name="_Toc296891233"/>
      <w:r/>
      <w:bookmarkStart w:id="868" w:name="_Toc297120493"/>
      <w:r/>
      <w:bookmarkStart w:id="869" w:name="_Toc296891021"/>
      <w:r/>
      <w:bookmarkStart w:id="870" w:name="_Toc297216199"/>
      <w:r/>
      <w:bookmarkStart w:id="871" w:name="_Toc292559398"/>
      <w:r/>
      <w:bookmarkStart w:id="872" w:name="_Toc297048379"/>
      <w:r/>
      <w:bookmarkStart w:id="873" w:name="_Toc351203642"/>
      <w:r/>
      <w:bookmarkStart w:id="874" w:name="_Toc296944532"/>
      <w:r/>
      <w:bookmarkStart w:id="875" w:name="_Toc267251441"/>
      <w:r/>
      <w:bookmarkStart w:id="876" w:name="_Toc297123540"/>
      <w:r/>
      <w:bookmarkStart w:id="877" w:name="_Toc267251442"/>
      <w:r/>
      <w:bookmarkStart w:id="878" w:name="_Toc296503193"/>
      <w:r/>
      <w:bookmarkStart w:id="879" w:name="_Toc267251435"/>
      <w:r/>
      <w:bookmarkStart w:id="880" w:name="_Toc267251439"/>
      <w:r/>
      <w:bookmarkStart w:id="881" w:name="_Toc267251437"/>
      <w:r/>
      <w:bookmarkStart w:id="882" w:name="_Toc267251440"/>
      <w:r/>
      <w:bookmarkStart w:id="883" w:name="_Toc267251433"/>
      <w:r/>
      <w:bookmarkStart w:id="884" w:name="_Toc292559903"/>
      <w:r/>
      <w:bookmarkStart w:id="885" w:name="_Toc304295566"/>
      <w:r/>
      <w:bookmarkStart w:id="886" w:name="_Toc296347192"/>
      <w:r/>
      <w:bookmarkStart w:id="887" w:name="_Toc296346694"/>
      <w:r/>
      <w:bookmarkStart w:id="888" w:name="_Toc303539146"/>
      <w:r>
        <w:rPr>
          <w:rFonts w:hint="eastAsia" w:ascii="宋体" w:hAnsi="宋体" w:eastAsia="宋体" w:cs="宋体"/>
          <w:b/>
          <w:sz w:val="21"/>
          <w:szCs w:val="21"/>
          <w:lang w:val="en-US" w:eastAsia="zh-CN" w:bidi="ar-SA"/>
        </w:rPr>
        <w:t xml:space="preserve">9. 变更</w:t>
      </w:r>
      <w:bookmarkEnd w:id="864"/>
      <w:r/>
      <w:bookmarkEnd w:id="867"/>
      <w:r/>
      <w:bookmarkEnd w:id="868"/>
      <w:r/>
      <w:bookmarkEnd w:id="869"/>
      <w:r/>
      <w:bookmarkEnd w:id="870"/>
      <w:r/>
      <w:bookmarkEnd w:id="871"/>
      <w:r/>
      <w:bookmarkEnd w:id="872"/>
      <w:r/>
      <w:bookmarkEnd w:id="873"/>
      <w:r/>
      <w:bookmarkEnd w:id="874"/>
      <w:r/>
      <w:bookmarkEnd w:id="876"/>
      <w:r/>
      <w:bookmarkEnd w:id="878"/>
      <w:r/>
      <w:bookmarkEnd w:id="884"/>
      <w:r/>
      <w:bookmarkEnd w:id="885"/>
      <w:r/>
      <w:bookmarkEnd w:id="886"/>
      <w:r/>
      <w:bookmarkEnd w:id="887"/>
      <w:r/>
      <w:bookmarkEnd w:id="888"/>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bookmarkEnd w:id="865"/>
      <w:r/>
      <w:bookmarkEnd w:id="866"/>
      <w:r/>
      <w:bookmarkStart w:id="889" w:name="_Toc300934990"/>
      <w:r/>
      <w:bookmarkStart w:id="890" w:name="_Toc297120494"/>
      <w:r/>
      <w:bookmarkStart w:id="891" w:name="_Toc297216200"/>
      <w:r/>
      <w:bookmarkStart w:id="892" w:name="_Toc292559904"/>
      <w:r/>
      <w:bookmarkStart w:id="893" w:name="_Toc292559399"/>
      <w:r/>
      <w:bookmarkStart w:id="894" w:name="_Toc304295567"/>
      <w:r/>
      <w:bookmarkStart w:id="895" w:name="_Toc312678026"/>
      <w:r/>
      <w:bookmarkStart w:id="896" w:name="_Toc296503194"/>
      <w:r/>
      <w:bookmarkStart w:id="897" w:name="_Toc296891234"/>
      <w:r/>
      <w:bookmarkStart w:id="898" w:name="_Toc296891022"/>
      <w:r/>
      <w:bookmarkStart w:id="899" w:name="_Toc296346695"/>
      <w:r/>
      <w:bookmarkStart w:id="900" w:name="_Toc297048380"/>
      <w:r/>
      <w:bookmarkStart w:id="901" w:name="_Toc296347193"/>
      <w:r/>
      <w:bookmarkStart w:id="902" w:name="_Toc303539147"/>
      <w:r/>
      <w:bookmarkStart w:id="903" w:name="_Toc297123541"/>
      <w:r/>
      <w:bookmarkStart w:id="904" w:name="_Toc296944533"/>
      <w:r/>
      <w:bookmarkStart w:id="905" w:name="_Toc312677500"/>
      <w:r>
        <w:rPr>
          <w:rFonts w:hint="eastAsia" w:ascii="宋体" w:hAnsi="宋体" w:eastAsia="宋体" w:cs="宋体"/>
          <w:sz w:val="21"/>
          <w:szCs w:val="21"/>
        </w:rPr>
        <w:t xml:space="preserve">9.1变更的范围</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关于变更的范围的约定：</w:t>
      </w:r>
      <w:r>
        <w:rPr>
          <w:rFonts w:hint="eastAsia" w:ascii="宋体" w:hAnsi="宋体" w:eastAsia="宋体" w:cs="宋体"/>
          <w:color w:val="000000"/>
          <w:szCs w:val="21"/>
          <w:highlight w:val="none"/>
          <w:u w:val="single"/>
        </w:rPr>
        <w:t xml:space="preserve">按发包人</w:t>
      </w:r>
      <w:r>
        <w:rPr>
          <w:rFonts w:hint="eastAsia" w:ascii="宋体" w:hAnsi="宋体" w:eastAsia="宋体" w:cs="宋体"/>
          <w:color w:val="000000"/>
          <w:szCs w:val="21"/>
          <w:highlight w:val="none"/>
          <w:u w:val="single"/>
          <w:lang w:val="en-US" w:eastAsia="zh-CN"/>
        </w:rPr>
        <w:t xml:space="preserve">及</w:t>
      </w:r>
      <w:r>
        <w:rPr>
          <w:rFonts w:hint="eastAsia" w:ascii="宋体" w:hAnsi="宋体" w:eastAsia="宋体" w:cs="宋体"/>
          <w:color w:val="000000"/>
          <w:szCs w:val="21"/>
          <w:highlight w:val="none"/>
          <w:u w:val="single"/>
        </w:rPr>
        <w:t xml:space="preserve">监理人要求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9.2 变更估价</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9.2.1 变更估价原则</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none"/>
          <w:lang w:eastAsia="zh-CN"/>
        </w:rPr>
      </w:pPr>
      <w:r>
        <w:rPr>
          <w:rFonts w:hint="eastAsia" w:ascii="宋体" w:hAnsi="宋体" w:eastAsia="宋体" w:cs="宋体"/>
          <w:sz w:val="21"/>
          <w:szCs w:val="21"/>
        </w:rPr>
        <w:t xml:space="preserve">关于变更估价的约定: </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hint="eastAsia" w:ascii="宋体" w:hAnsi="宋体" w:eastAsia="宋体" w:cs="宋体"/>
          <w:sz w:val="21"/>
          <w:szCs w:val="21"/>
          <w:u w:val="single"/>
          <w:lang w:eastAsia="zh-CN"/>
        </w:rPr>
        <w:t xml:space="preserve">按发包人及监理人要求</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u w:val="none"/>
          <w:lang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9.3 暂列金额</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合同当事人关于暂列金额使用的约定：</w:t>
      </w:r>
      <w:r>
        <w:rPr>
          <w:rFonts w:hint="eastAsia" w:ascii="宋体" w:hAnsi="宋体" w:eastAsia="宋体" w:cs="宋体"/>
          <w:sz w:val="21"/>
          <w:szCs w:val="21"/>
          <w:u w:val="single"/>
          <w:lang w:eastAsia="zh-CN"/>
        </w:rPr>
        <w:t xml:space="preserve">按发包人要求。</w:t>
      </w:r>
      <w:r>
        <w:rPr>
          <w:rFonts w:hint="eastAsia" w:ascii="宋体" w:hAnsi="宋体" w:eastAsia="宋体" w:cs="宋体"/>
          <w:sz w:val="21"/>
          <w:szCs w:val="21"/>
          <w:lang w:eastAsia="zh-CN"/>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906" w:name="_Toc351203643"/>
      <w:r>
        <w:rPr>
          <w:rFonts w:hint="eastAsia" w:ascii="宋体" w:hAnsi="宋体" w:eastAsia="宋体" w:cs="宋体"/>
          <w:b/>
          <w:sz w:val="21"/>
          <w:szCs w:val="21"/>
          <w:lang w:val="en-US" w:eastAsia="zh-CN" w:bidi="ar-SA"/>
        </w:rPr>
        <w:t xml:space="preserve">10. 价格调整</w:t>
      </w:r>
      <w:bookmarkEnd w:id="906"/>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bookmarkStart w:id="907" w:name="_Toc300935000"/>
      <w:r/>
      <w:bookmarkStart w:id="908" w:name="_Toc312678039"/>
      <w:r/>
      <w:bookmarkStart w:id="909" w:name="_Toc296346702"/>
      <w:r/>
      <w:bookmarkStart w:id="910" w:name="_Toc296347200"/>
      <w:r/>
      <w:bookmarkStart w:id="911" w:name="_Toc297048387"/>
      <w:r/>
      <w:bookmarkStart w:id="912" w:name="_Toc296944540"/>
      <w:r/>
      <w:bookmarkStart w:id="913" w:name="_Toc292559911"/>
      <w:r/>
      <w:bookmarkStart w:id="914" w:name="_Toc297216209"/>
      <w:r/>
      <w:bookmarkStart w:id="915" w:name="_Toc296891241"/>
      <w:r/>
      <w:bookmarkStart w:id="916" w:name="_Toc296503201"/>
      <w:r/>
      <w:bookmarkStart w:id="917" w:name="_Toc304295577"/>
      <w:r/>
      <w:bookmarkStart w:id="918" w:name="_Toc303539157"/>
      <w:r/>
      <w:bookmarkStart w:id="919" w:name="_Toc296891029"/>
      <w:r/>
      <w:bookmarkStart w:id="920" w:name="_Toc297123550"/>
      <w:r/>
      <w:bookmarkStart w:id="921" w:name="_Toc292559406"/>
      <w:r/>
      <w:bookmarkStart w:id="922" w:name="_Toc297120501"/>
      <w:r>
        <w:rPr>
          <w:rFonts w:hint="eastAsia" w:ascii="宋体" w:hAnsi="宋体" w:eastAsia="宋体" w:cs="宋体"/>
          <w:sz w:val="21"/>
          <w:szCs w:val="21"/>
        </w:rPr>
        <w:t xml:space="preserve">10.1 市场价格波动引起的调整</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eastAsia="zh-CN"/>
        </w:rPr>
      </w:pPr>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rFonts w:hint="eastAsia" w:ascii="宋体" w:hAnsi="宋体" w:eastAsia="宋体" w:cs="宋体"/>
          <w:sz w:val="21"/>
          <w:szCs w:val="21"/>
        </w:rPr>
        <w:t xml:space="preserve">市场价格波动是否调整合同价格的约定：</w:t>
      </w:r>
      <w:r>
        <w:rPr>
          <w:rFonts w:hint="eastAsia" w:ascii="宋体" w:hAnsi="宋体" w:eastAsia="宋体" w:cs="宋体"/>
          <w:sz w:val="21"/>
          <w:szCs w:val="21"/>
          <w:u w:val="single"/>
          <w:lang w:val="en-US" w:eastAsia="zh-CN"/>
        </w:rPr>
        <w:t xml:space="preserve">按19补充条款的约定</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End w:id="875"/>
      <w:r/>
      <w:bookmarkEnd w:id="879"/>
      <w:r/>
      <w:bookmarkEnd w:id="880"/>
      <w:r/>
      <w:bookmarkEnd w:id="881"/>
      <w:r/>
      <w:bookmarkEnd w:id="882"/>
      <w:r/>
      <w:bookmarkEnd w:id="883"/>
      <w:r/>
      <w:bookmarkStart w:id="923" w:name="_Toc297216211"/>
      <w:r/>
      <w:bookmarkStart w:id="924" w:name="_Toc296891245"/>
      <w:r/>
      <w:bookmarkStart w:id="925" w:name="_Toc296944544"/>
      <w:r/>
      <w:bookmarkStart w:id="926" w:name="_Toc296346706"/>
      <w:r/>
      <w:bookmarkStart w:id="927" w:name="_Toc296503205"/>
      <w:r/>
      <w:bookmarkStart w:id="928" w:name="_Toc296347204"/>
      <w:r/>
      <w:bookmarkStart w:id="929" w:name="_Toc292559410"/>
      <w:r/>
      <w:bookmarkStart w:id="930" w:name="_Toc297048391"/>
      <w:r/>
      <w:bookmarkStart w:id="931" w:name="_Toc296891033"/>
      <w:r/>
      <w:bookmarkStart w:id="932" w:name="_Toc292559915"/>
      <w:r/>
      <w:bookmarkStart w:id="933" w:name="_Toc297120505"/>
      <w:r/>
      <w:bookmarkStart w:id="934" w:name="_Toc351203644"/>
      <w:r/>
      <w:bookmarkStart w:id="935" w:name="_Toc303539159"/>
      <w:r/>
      <w:bookmarkStart w:id="936" w:name="_Toc312678040"/>
      <w:r/>
      <w:bookmarkStart w:id="937" w:name="_Toc304295579"/>
      <w:r/>
      <w:bookmarkStart w:id="938" w:name="_Toc300935002"/>
      <w:r/>
      <w:bookmarkStart w:id="939" w:name="_Toc297123552"/>
      <w:r>
        <w:rPr>
          <w:rFonts w:hint="eastAsia" w:ascii="宋体" w:hAnsi="宋体" w:eastAsia="宋体" w:cs="宋体"/>
          <w:b/>
          <w:sz w:val="21"/>
          <w:szCs w:val="21"/>
          <w:lang w:val="en-US" w:eastAsia="zh-CN" w:bidi="ar-SA"/>
        </w:rPr>
        <w:t xml:space="preserve">11. </w:t>
      </w:r>
      <w:bookmarkEnd w:id="924"/>
      <w:r/>
      <w:bookmarkEnd w:id="925"/>
      <w:r/>
      <w:bookmarkEnd w:id="926"/>
      <w:r/>
      <w:bookmarkEnd w:id="927"/>
      <w:r/>
      <w:bookmarkEnd w:id="928"/>
      <w:r/>
      <w:bookmarkEnd w:id="929"/>
      <w:r/>
      <w:bookmarkEnd w:id="930"/>
      <w:r/>
      <w:bookmarkEnd w:id="931"/>
      <w:r/>
      <w:bookmarkEnd w:id="932"/>
      <w:r/>
      <w:bookmarkEnd w:id="933"/>
      <w:r>
        <w:rPr>
          <w:rFonts w:hint="eastAsia" w:ascii="宋体" w:hAnsi="宋体" w:eastAsia="宋体" w:cs="宋体"/>
          <w:b/>
          <w:sz w:val="21"/>
          <w:szCs w:val="21"/>
          <w:lang w:val="en-US" w:eastAsia="zh-CN" w:bidi="ar-SA"/>
        </w:rPr>
        <w:t xml:space="preserve">合同价格、计量与支付</w:t>
      </w:r>
      <w:bookmarkEnd w:id="934"/>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bookmarkEnd w:id="923"/>
      <w:r/>
      <w:bookmarkEnd w:id="935"/>
      <w:r/>
      <w:bookmarkEnd w:id="936"/>
      <w:r/>
      <w:bookmarkEnd w:id="937"/>
      <w:r/>
      <w:bookmarkEnd w:id="938"/>
      <w:r/>
      <w:bookmarkEnd w:id="939"/>
      <w:r/>
      <w:bookmarkStart w:id="940" w:name="_Toc297216212"/>
      <w:r/>
      <w:bookmarkStart w:id="941" w:name="_Toc292559916"/>
      <w:r/>
      <w:bookmarkStart w:id="942" w:name="_Toc292559411"/>
      <w:r/>
      <w:bookmarkStart w:id="943" w:name="_Toc267251461"/>
      <w:r/>
      <w:bookmarkStart w:id="944" w:name="_Toc296891034"/>
      <w:r/>
      <w:bookmarkStart w:id="945" w:name="_Toc296347205"/>
      <w:r/>
      <w:bookmarkStart w:id="946" w:name="_Toc296503206"/>
      <w:r/>
      <w:bookmarkStart w:id="947" w:name="_Toc296944545"/>
      <w:r/>
      <w:bookmarkStart w:id="948" w:name="_Toc296346707"/>
      <w:r/>
      <w:bookmarkStart w:id="949" w:name="_Toc297120506"/>
      <w:r/>
      <w:bookmarkStart w:id="950" w:name="_Toc297048392"/>
      <w:r/>
      <w:bookmarkStart w:id="951" w:name="_Toc296891246"/>
      <w:r/>
      <w:bookmarkStart w:id="952" w:name="_Toc297123553"/>
      <w:r/>
      <w:bookmarkStart w:id="953" w:name="_Toc300935003"/>
      <w:r/>
      <w:bookmarkStart w:id="954" w:name="_Toc304295580"/>
      <w:r/>
      <w:bookmarkStart w:id="955" w:name="_Toc312678041"/>
      <w:r/>
      <w:bookmarkStart w:id="956" w:name="_Toc303539160"/>
      <w:r>
        <w:rPr>
          <w:rFonts w:hint="eastAsia" w:ascii="宋体" w:hAnsi="宋体" w:eastAsia="宋体" w:cs="宋体"/>
          <w:sz w:val="21"/>
          <w:szCs w:val="21"/>
        </w:rPr>
        <w:t xml:space="preserve">11.1 合</w:t>
      </w:r>
      <w:bookmarkEnd w:id="941"/>
      <w:r/>
      <w:bookmarkEnd w:id="942"/>
      <w:r/>
      <w:bookmarkEnd w:id="943"/>
      <w:r>
        <w:rPr>
          <w:rFonts w:hint="eastAsia" w:ascii="宋体" w:hAnsi="宋体" w:eastAsia="宋体" w:cs="宋体"/>
          <w:sz w:val="21"/>
          <w:szCs w:val="21"/>
        </w:rPr>
        <w:t xml:space="preserve">同价</w:t>
      </w:r>
      <w:bookmarkEnd w:id="944"/>
      <w:r/>
      <w:bookmarkEnd w:id="945"/>
      <w:r/>
      <w:bookmarkEnd w:id="946"/>
      <w:r/>
      <w:bookmarkEnd w:id="947"/>
      <w:r/>
      <w:bookmarkEnd w:id="948"/>
      <w:r/>
      <w:bookmarkEnd w:id="949"/>
      <w:r/>
      <w:bookmarkEnd w:id="950"/>
      <w:r/>
      <w:bookmarkEnd w:id="951"/>
      <w:r>
        <w:rPr>
          <w:rFonts w:hint="eastAsia" w:ascii="宋体" w:hAnsi="宋体" w:eastAsia="宋体" w:cs="宋体"/>
          <w:sz w:val="21"/>
          <w:szCs w:val="21"/>
        </w:rPr>
        <w:t xml:space="preserve">格形式</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940"/>
      <w:r/>
      <w:bookmarkEnd w:id="952"/>
      <w:r/>
      <w:bookmarkEnd w:id="953"/>
      <w:r/>
      <w:bookmarkEnd w:id="954"/>
      <w:r/>
      <w:bookmarkEnd w:id="955"/>
      <w:r/>
      <w:bookmarkEnd w:id="956"/>
      <w:r>
        <w:rPr>
          <w:rFonts w:hint="eastAsia" w:ascii="宋体" w:hAnsi="宋体" w:eastAsia="宋体" w:cs="宋体"/>
          <w:sz w:val="21"/>
          <w:szCs w:val="21"/>
        </w:rPr>
        <w:t xml:space="preserve">1、单价合同。</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综合单价包含的风险范围：</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1.人工费用等的政策性调整；</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2.工程量变化产生的前期费用；</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3.工程材料（设备）价格的市场波动。</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风险费用的计算方法：</w:t>
      </w:r>
      <w:r>
        <w:rPr>
          <w:rFonts w:hint="eastAsia" w:ascii="宋体" w:hAnsi="宋体" w:eastAsia="宋体" w:cs="宋体"/>
          <w:sz w:val="21"/>
          <w:szCs w:val="21"/>
          <w:u w:val="single"/>
        </w:rPr>
        <w:t xml:space="preserve">综合考虑在投标综合单价内，在合同约定风险范围内不作调整。</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风险范围以外的内容：</w:t>
      </w:r>
      <w:r>
        <w:rPr>
          <w:rFonts w:hint="eastAsia" w:ascii="宋体" w:hAnsi="宋体" w:eastAsia="宋体" w:cs="宋体"/>
          <w:b/>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1.设计变更引起的工程量增减；</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要求的承包范围以外的附加工程量；</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3.暂估价材料、暂估价项目；</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确认的其它项目；</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提出对乙供部分材料进行更改，引起的价差。</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风险范围以外合同价格的调整方法：</w:t>
      </w:r>
      <w:r>
        <w:rPr>
          <w:rFonts w:hint="eastAsia" w:ascii="宋体" w:hAnsi="宋体" w:eastAsia="宋体" w:cs="宋体"/>
          <w:b/>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1、工程量应由</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按在履行合同义务过程中实际完成的工程量计算后向</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提出，经审计单位审计后按审定数量结算。</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2、因分部分项工程量清单主要项目漏项或因业主提出的设计变更部分，增加项目及签证部分造成新增的工程量清单综合单价的结算原则为：</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a．投标书中已有适用于变更工程的综合单价，按投标书中已有的综合单价结算；</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b．投标书中有类似于变更工程的综合单价，按投标书中已有的类似的综合单价作相应调整后结算；</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c．投标书中无类似综合单价，结算原则为：依据</w:t>
      </w:r>
      <w:r>
        <w:rPr>
          <w:rFonts w:hint="eastAsia" w:ascii="宋体" w:hAnsi="宋体" w:eastAsia="宋体" w:cs="宋体"/>
          <w:sz w:val="21"/>
          <w:szCs w:val="21"/>
          <w:highlight w:val="none"/>
          <w:u w:val="single"/>
        </w:rPr>
        <w:t xml:space="preserve">《建设工程工程量清单计价标准》 （GB/T50500-2024）、《房屋建筑与装饰工程工程量计算标准（GB/T50854-</w:t>
      </w:r>
      <w:r>
        <w:rPr>
          <w:rFonts w:hint="eastAsia" w:ascii="宋体" w:hAnsi="宋体" w:eastAsia="宋体" w:cs="宋体"/>
          <w:sz w:val="21"/>
          <w:szCs w:val="21"/>
          <w:highlight w:val="none"/>
          <w:u w:val="single"/>
        </w:rPr>
        <w:t xml:space="preserve">2024）、《通用安装工程工程计量计算标准》（GB/T50856-2024）、《市政工程工程量计算标准》（GB/T50857-2024）、《园林绿化工程工程量计算标准》（GB/T50858-2024）、《江苏省建筑与装饰工程消耗量》（2026）、《江苏省通用安装工程消耗量》（2026）、《江苏省市政工程消耗量》（2026）、《江苏省建设工程费用参考》（2026）、《江苏省园林工程计价定额》（2007）、《江苏省房屋修缮工程计价表》（土建、安装）（2009）及《江苏建设工程施工机具台班费用参考表》（2026）</w:t>
      </w:r>
      <w:r>
        <w:rPr>
          <w:rFonts w:hint="eastAsia" w:ascii="宋体" w:hAnsi="宋体" w:eastAsia="宋体" w:cs="宋体"/>
          <w:sz w:val="21"/>
          <w:szCs w:val="21"/>
          <w:u w:val="single"/>
        </w:rPr>
        <w:t xml:space="preserve">等计价规则中的标准并按中标优惠率同步下浮进行结算，下浮率={1-【投标总价-不可竞争费*（1+规费费率）*（1+税率）】/【标底总价-不可竞争费*（1+规费费率）*（1+税率）】}*100。其中材料价格按施工期间常州市工程造价管理处发布除税工程信息指导价格（无信息价的以发、承包双方经市场询价后确认的除税价格，且不让利），根据上述要求编制综合单价报</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确认【不可竞争费用为暂列金额、暂定价】。</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3、工程施工过程中所有需要在合同价外另行增加的内容，</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必须无条件服从</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安排，不得以任何理由拖延施工；所涉及费用在竣工结算时由审计确认。</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4、所有涉及工程结算的隐蔽签证单上必须有</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代表、监理工程师、跟踪审计人员、</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（项目组）的签字和盖章，方可作为竣工结算的依据，签证单上必须明确签证的原因、位置、尺寸、数量和签证的时间。</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11.2 计量</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11.2.1 计量原则</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工程量计算规则：</w:t>
      </w:r>
      <w:r>
        <w:rPr>
          <w:rFonts w:hint="eastAsia" w:ascii="宋体" w:hAnsi="宋体" w:eastAsia="宋体" w:cs="宋体"/>
          <w:sz w:val="21"/>
          <w:szCs w:val="21"/>
          <w:highlight w:val="none"/>
          <w:u w:val="single"/>
        </w:rPr>
        <w:t xml:space="preserve">1、按《通用合同条款》执行；2、除清单中特别注明外，按《建设工程工程量清单计价标准》（GB/T50500-2024）及招标工程量清单编制说明</w:t>
      </w:r>
      <w:r>
        <w:rPr>
          <w:rFonts w:hint="eastAsia" w:ascii="宋体" w:hAnsi="宋体" w:eastAsia="宋体" w:cs="宋体"/>
          <w:sz w:val="21"/>
          <w:szCs w:val="21"/>
          <w:highlight w:val="none"/>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11.2.2 计量周期</w:t>
      </w:r>
      <w:r>
        <w:rPr>
          <w:rFonts w:hint="eastAsia" w:ascii="宋体" w:hAnsi="宋体" w:eastAsia="宋体" w:cs="宋体"/>
          <w:sz w:val="21"/>
          <w:szCs w:val="21"/>
          <w:lang w:val="en-US" w:eastAsia="zh-CN"/>
        </w:rPr>
      </w:r>
      <w:r/>
    </w:p>
    <w:p>
      <w:pPr>
        <w:pStyle w:val="1035"/>
        <w:ind w:right="630" w:firstLine="420"/>
        <w:jc w:val="both"/>
        <w:spacing w:before="0" w:after="0" w:line="400" w:lineRule="atLeast"/>
        <w:rPr>
          <w:rFonts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关于计量周期的约定：</w:t>
      </w:r>
      <w:r>
        <w:rPr>
          <w:rFonts w:ascii="宋体" w:hAnsi="宋体" w:eastAsia="宋体" w:cs="宋体"/>
          <w:color w:val="0000ff"/>
          <w:sz w:val="21"/>
          <w:u w:val="single"/>
        </w:rPr>
        <w:t xml:space="preserve">/</w:t>
      </w:r>
      <w:r>
        <w:rPr>
          <w:rFonts w:ascii="宋体" w:hAnsi="宋体" w:eastAsia="宋体" w:cs="宋体"/>
          <w:color w:val="000000"/>
          <w:sz w:val="21"/>
          <w:u w:val="single"/>
        </w:rPr>
        <w:t xml:space="preserve">。</w:t>
      </w:r>
      <w:r>
        <w:rPr>
          <w:rFonts w:ascii="宋体" w:hAnsi="宋体" w:eastAsia="宋体" w:cs="宋体"/>
          <w:sz w:val="21"/>
          <w:szCs w:val="21"/>
          <w:lang w:val="en-US"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11.2.3 单价合同的计量</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关于单价合同计量的约定：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11.3 工程进度款支付</w:t>
      </w:r>
      <w:r>
        <w:rPr>
          <w:rFonts w:hint="eastAsia" w:ascii="宋体" w:hAnsi="宋体" w:eastAsia="宋体" w:cs="宋体"/>
          <w:sz w:val="21"/>
          <w:szCs w:val="21"/>
          <w:highlight w:val="yellow"/>
        </w:rPr>
      </w:r>
      <w:r/>
    </w:p>
    <w:p>
      <w:pPr>
        <w:pStyle w:val="1035"/>
        <w:ind w:firstLine="420"/>
        <w:spacing w:line="360" w:lineRule="exact"/>
        <w:rPr>
          <w:rFonts w:hint="eastAsia" w:ascii="宋体" w:hAnsi="宋体" w:eastAsia="宋体" w:cs="宋体"/>
          <w:b w:val="0"/>
          <w:bCs/>
          <w:sz w:val="21"/>
          <w:szCs w:val="21"/>
          <w:lang w:val="en-US" w:eastAsia="zh-CN"/>
        </w:rPr>
      </w:pPr>
      <w:r/>
      <w:bookmarkEnd w:id="877"/>
      <w:r/>
      <w:bookmarkStart w:id="957" w:name="_Toc296891047"/>
      <w:r/>
      <w:bookmarkStart w:id="958" w:name="_Toc296503219"/>
      <w:r/>
      <w:bookmarkStart w:id="959" w:name="_Toc351203645"/>
      <w:r/>
      <w:bookmarkStart w:id="960" w:name="_Toc297120519"/>
      <w:r/>
      <w:bookmarkStart w:id="961" w:name="_Toc303539172"/>
      <w:r/>
      <w:bookmarkStart w:id="962" w:name="_Toc296347218"/>
      <w:r/>
      <w:bookmarkStart w:id="963" w:name="_Toc312678053"/>
      <w:r/>
      <w:bookmarkStart w:id="964" w:name="_Toc296944558"/>
      <w:r/>
      <w:bookmarkStart w:id="965" w:name="_Toc300935015"/>
      <w:r/>
      <w:bookmarkStart w:id="966" w:name="_Toc292559929"/>
      <w:r/>
      <w:bookmarkStart w:id="967" w:name="_Toc297216223"/>
      <w:r/>
      <w:bookmarkStart w:id="968" w:name="_Toc304295593"/>
      <w:r/>
      <w:bookmarkStart w:id="969" w:name="_Toc297048405"/>
      <w:r/>
      <w:bookmarkStart w:id="970" w:name="_Toc292559424"/>
      <w:r/>
      <w:bookmarkStart w:id="971" w:name="_Toc296346720"/>
      <w:r/>
      <w:bookmarkStart w:id="972" w:name="_Toc296891259"/>
      <w:r/>
      <w:bookmarkStart w:id="973" w:name="_Toc297123564"/>
      <w:r>
        <w:rPr>
          <w:rFonts w:hint="eastAsia" w:ascii="宋体" w:hAnsi="宋体" w:eastAsia="宋体" w:cs="宋体"/>
          <w:b w:val="0"/>
          <w:bCs/>
          <w:sz w:val="21"/>
          <w:szCs w:val="21"/>
          <w:lang w:val="en-US" w:eastAsia="zh-CN"/>
        </w:rPr>
        <w:t xml:space="preserve">本工程竣工验收合格后付至合同价的50%，2027年12月31日前付至审定价的97%，剩余尾款于2028年12月31日前付清，付至审定价的100%。</w:t>
      </w:r>
      <w:r>
        <w:rPr>
          <w:rFonts w:hint="eastAsia" w:ascii="宋体" w:hAnsi="宋体" w:eastAsia="宋体" w:cs="宋体"/>
          <w:b w:val="0"/>
          <w:bCs/>
          <w:sz w:val="21"/>
          <w:szCs w:val="21"/>
          <w:lang w:val="en-US" w:eastAsia="zh-CN"/>
        </w:rPr>
      </w:r>
      <w:r/>
    </w:p>
    <w:p>
      <w:pPr>
        <w:pStyle w:val="1035"/>
        <w:ind w:firstLine="42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12.验收</w:t>
      </w:r>
      <w:bookmarkEnd w:id="959"/>
      <w:r>
        <w:rPr>
          <w:rFonts w:hint="eastAsia" w:ascii="宋体" w:hAnsi="宋体" w:eastAsia="宋体" w:cs="宋体"/>
          <w:b/>
          <w:sz w:val="21"/>
          <w:szCs w:val="21"/>
        </w:rPr>
      </w:r>
      <w:r/>
    </w:p>
    <w:p>
      <w:pPr>
        <w:pStyle w:val="1035"/>
        <w:ind w:firstLine="420"/>
        <w:spacing w:line="360" w:lineRule="exact"/>
        <w:rPr>
          <w:rFonts w:hint="eastAsia" w:ascii="宋体" w:hAnsi="宋体" w:eastAsia="宋体" w:cs="宋体"/>
          <w:sz w:val="21"/>
          <w:szCs w:val="21"/>
        </w:rPr>
      </w:pPr>
      <w:r/>
      <w:bookmarkEnd w:id="957"/>
      <w:r/>
      <w:bookmarkEnd w:id="958"/>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Pr>
          <w:rFonts w:hint="eastAsia" w:ascii="宋体" w:hAnsi="宋体" w:eastAsia="宋体" w:cs="宋体"/>
          <w:sz w:val="21"/>
          <w:szCs w:val="21"/>
        </w:rPr>
        <w:t xml:space="preserve">12.1 分部分项工程验收</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12.1.2监理人不能按时进行验收时，应提前</w:t>
      </w:r>
      <w:r>
        <w:rPr>
          <w:rFonts w:hint="eastAsia" w:ascii="宋体" w:hAnsi="宋体" w:eastAsia="宋体" w:cs="宋体"/>
          <w:sz w:val="21"/>
          <w:szCs w:val="21"/>
          <w:u w:val="single"/>
        </w:rPr>
        <w:t xml:space="preserve">24</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b/>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48</w:t>
      </w:r>
      <w:r>
        <w:rPr>
          <w:rFonts w:hint="eastAsia" w:ascii="宋体" w:hAnsi="宋体" w:eastAsia="宋体" w:cs="宋体"/>
          <w:sz w:val="21"/>
          <w:szCs w:val="21"/>
        </w:rPr>
        <w:t xml:space="preserve">小时。</w:t>
      </w:r>
      <w:r>
        <w:rPr>
          <w:rFonts w:hint="eastAsia" w:ascii="宋体" w:hAnsi="宋体" w:eastAsia="宋体" w:cs="宋体"/>
          <w:b/>
          <w:sz w:val="21"/>
          <w:szCs w:val="21"/>
        </w:rPr>
      </w:r>
      <w:r/>
    </w:p>
    <w:p>
      <w:pPr>
        <w:pStyle w:val="1035"/>
        <w:ind w:firstLine="420"/>
        <w:spacing w:line="360" w:lineRule="exact"/>
        <w:rPr>
          <w:rFonts w:hint="eastAsia" w:ascii="宋体" w:hAnsi="宋体" w:eastAsia="宋体" w:cs="宋体"/>
          <w:sz w:val="21"/>
          <w:szCs w:val="21"/>
        </w:rPr>
      </w:pPr>
      <w:r/>
      <w:bookmarkStart w:id="974" w:name="_Toc296503223"/>
      <w:r/>
      <w:bookmarkStart w:id="975" w:name="_Toc267251476"/>
      <w:r/>
      <w:bookmarkStart w:id="976" w:name="_Toc267251471"/>
      <w:r/>
      <w:bookmarkStart w:id="977" w:name="_Toc267251474"/>
      <w:r/>
      <w:bookmarkStart w:id="978" w:name="_Toc312678056"/>
      <w:r/>
      <w:bookmarkStart w:id="979" w:name="_Toc267251472"/>
      <w:r/>
      <w:bookmarkStart w:id="980" w:name="_Toc303539173"/>
      <w:r/>
      <w:bookmarkStart w:id="981" w:name="_Toc267251470"/>
      <w:r/>
      <w:bookmarkStart w:id="982" w:name="_Toc267251475"/>
      <w:r/>
      <w:bookmarkStart w:id="983" w:name="_Toc297123565"/>
      <w:r/>
      <w:bookmarkStart w:id="984" w:name="_Toc297048409"/>
      <w:r/>
      <w:bookmarkStart w:id="985" w:name="_Toc292559428"/>
      <w:r/>
      <w:bookmarkStart w:id="986" w:name="_Toc296944562"/>
      <w:r/>
      <w:bookmarkStart w:id="987" w:name="_Toc292559933"/>
      <w:r/>
      <w:bookmarkStart w:id="988" w:name="_Toc297120523"/>
      <w:r/>
      <w:bookmarkStart w:id="989" w:name="_Toc304295596"/>
      <w:r/>
      <w:bookmarkStart w:id="990" w:name="_Toc300935016"/>
      <w:r/>
      <w:bookmarkStart w:id="991" w:name="_Toc296891051"/>
      <w:r/>
      <w:bookmarkStart w:id="992" w:name="_Toc296891263"/>
      <w:r/>
      <w:bookmarkStart w:id="993" w:name="_Toc296347222"/>
      <w:r/>
      <w:bookmarkStart w:id="994" w:name="_Toc296346724"/>
      <w:r/>
      <w:bookmarkStart w:id="995" w:name="_Toc297216224"/>
      <w:r/>
      <w:bookmarkStart w:id="996" w:name="_Toc267251473"/>
      <w:r>
        <w:rPr>
          <w:rFonts w:hint="eastAsia" w:ascii="宋体" w:hAnsi="宋体" w:eastAsia="宋体" w:cs="宋体"/>
          <w:sz w:val="21"/>
          <w:szCs w:val="21"/>
        </w:rPr>
        <w:t xml:space="preserve">12.2 竣工验收</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974"/>
      <w:r/>
      <w:bookmarkEnd w:id="978"/>
      <w:r/>
      <w:bookmarkEnd w:id="980"/>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bookmarkStart w:id="997" w:name="_Toc280868708"/>
      <w:r/>
      <w:bookmarkStart w:id="998" w:name="_Toc280868709"/>
      <w:r/>
      <w:bookmarkStart w:id="999" w:name="_Toc280868706"/>
      <w:r/>
      <w:bookmarkStart w:id="1000" w:name="_Toc280868707"/>
      <w:r>
        <w:rPr>
          <w:rFonts w:hint="eastAsia" w:ascii="宋体" w:hAnsi="宋体" w:eastAsia="宋体" w:cs="宋体"/>
          <w:sz w:val="21"/>
          <w:szCs w:val="21"/>
        </w:rPr>
        <w:t xml:space="preserve">12.2.1移交、接收全部与部分工程</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999"/>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向</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移交工程的期限：</w:t>
      </w:r>
      <w:r>
        <w:rPr>
          <w:rFonts w:hint="eastAsia" w:ascii="宋体" w:hAnsi="宋体" w:eastAsia="宋体" w:cs="宋体"/>
          <w:sz w:val="21"/>
          <w:szCs w:val="21"/>
          <w:u w:val="single"/>
          <w:lang w:eastAsia="zh-CN"/>
        </w:rPr>
        <w:t xml:space="preserve">按发包人</w:t>
      </w:r>
      <w:r>
        <w:rPr>
          <w:rFonts w:hint="eastAsia" w:ascii="宋体" w:hAnsi="宋体" w:eastAsia="宋体" w:cs="宋体"/>
          <w:sz w:val="21"/>
          <w:szCs w:val="21"/>
          <w:u w:val="single"/>
        </w:rPr>
        <w:t xml:space="preserve">要求执行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未按本合同约定接收全部或部分工程的，违约金的计算方法为：</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bookmarkEnd w:id="1000"/>
      <w:r>
        <w:rPr>
          <w:rFonts w:hint="eastAsia" w:ascii="宋体" w:hAnsi="宋体" w:eastAsia="宋体" w:cs="宋体"/>
          <w:sz w:val="21"/>
          <w:szCs w:val="21"/>
        </w:rPr>
        <w:t xml:space="preserve">供应商未按时移交工程的，违约金的计算方法为：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997"/>
      <w:r>
        <w:rPr>
          <w:rFonts w:hint="eastAsia" w:ascii="宋体" w:hAnsi="宋体" w:eastAsia="宋体" w:cs="宋体"/>
          <w:sz w:val="21"/>
          <w:szCs w:val="21"/>
        </w:rPr>
        <w:t xml:space="preserve">12.3 竣工退场</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12.3.1 竣工退场</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完成竣工退场的期限：</w:t>
      </w:r>
      <w:r>
        <w:rPr>
          <w:rFonts w:hint="eastAsia" w:ascii="宋体" w:hAnsi="宋体" w:eastAsia="宋体" w:cs="宋体"/>
          <w:sz w:val="21"/>
          <w:szCs w:val="21"/>
          <w:u w:val="single"/>
          <w:lang w:eastAsia="zh-CN"/>
        </w:rPr>
        <w:t xml:space="preserve">按通用条款执行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1001" w:name="_Toc351203646"/>
      <w:r>
        <w:rPr>
          <w:rFonts w:hint="eastAsia" w:ascii="宋体" w:hAnsi="宋体" w:eastAsia="宋体" w:cs="宋体"/>
          <w:b/>
          <w:sz w:val="21"/>
          <w:szCs w:val="21"/>
          <w:lang w:val="en-US" w:eastAsia="zh-CN" w:bidi="ar-SA"/>
        </w:rPr>
        <w:t xml:space="preserve">13. 竣工结算</w:t>
      </w:r>
      <w:bookmarkEnd w:id="1001"/>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13.1 最终结清</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13.1.1 最终结清申请单</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提交最终结清申请单的份数：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供应商提交最终结算申请单的期限：</w:t>
      </w:r>
      <w:r>
        <w:rPr>
          <w:rFonts w:hint="eastAsia" w:ascii="宋体" w:hAnsi="宋体" w:eastAsia="宋体" w:cs="宋体"/>
          <w:sz w:val="21"/>
          <w:szCs w:val="21"/>
          <w:u w:val="single"/>
          <w:lang w:eastAsia="zh-CN"/>
        </w:rPr>
        <w:t xml:space="preserve">按发包人及监理人要求</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End w:id="975"/>
      <w:r/>
      <w:bookmarkEnd w:id="976"/>
      <w:r/>
      <w:bookmarkEnd w:id="977"/>
      <w:r/>
      <w:bookmarkEnd w:id="979"/>
      <w:r/>
      <w:bookmarkEnd w:id="981"/>
      <w:r/>
      <w:bookmarkEnd w:id="982"/>
      <w:r/>
      <w:bookmarkEnd w:id="996"/>
      <w:r/>
      <w:bookmarkEnd w:id="998"/>
      <w:r/>
      <w:bookmarkStart w:id="1002" w:name="_Toc267251501"/>
      <w:r/>
      <w:bookmarkStart w:id="1003" w:name="_Toc267251502"/>
      <w:r/>
      <w:bookmarkStart w:id="1004" w:name="_Toc267251494"/>
      <w:r/>
      <w:bookmarkStart w:id="1005" w:name="_Toc267251497"/>
      <w:r/>
      <w:bookmarkStart w:id="1006" w:name="_Toc267251498"/>
      <w:r/>
      <w:bookmarkStart w:id="1007" w:name="_Toc267251503"/>
      <w:r/>
      <w:bookmarkStart w:id="1008" w:name="_Toc267251491"/>
      <w:r/>
      <w:bookmarkStart w:id="1009" w:name="_Toc267251493"/>
      <w:r/>
      <w:bookmarkStart w:id="1010" w:name="_Toc267251499"/>
      <w:r/>
      <w:bookmarkStart w:id="1011" w:name="_Toc267251495"/>
      <w:r/>
      <w:bookmarkStart w:id="1012" w:name="_Toc267251492"/>
      <w:r/>
      <w:bookmarkStart w:id="1013" w:name="_Toc267251496"/>
      <w:r/>
      <w:bookmarkStart w:id="1014" w:name="_Toc267251504"/>
      <w:r/>
      <w:bookmarkStart w:id="1015" w:name="_Toc267251506"/>
      <w:r/>
      <w:bookmarkStart w:id="1016" w:name="_Toc267251507"/>
      <w:r/>
      <w:bookmarkStart w:id="1017" w:name="_Toc267251508"/>
      <w:r/>
      <w:bookmarkStart w:id="1018" w:name="_Toc267251511"/>
      <w:r/>
      <w:bookmarkStart w:id="1019" w:name="_Toc267251513"/>
      <w:r/>
      <w:bookmarkStart w:id="1020" w:name="_Toc267251514"/>
      <w:r/>
      <w:bookmarkStart w:id="1021" w:name="_Toc267251515"/>
      <w:r/>
      <w:bookmarkStart w:id="1022" w:name="_Toc267251509"/>
      <w:r/>
      <w:bookmarkStart w:id="1023" w:name="_Toc267251510"/>
      <w:r/>
      <w:bookmarkStart w:id="1024" w:name="_Toc351203647"/>
      <w:r/>
      <w:bookmarkStart w:id="1025" w:name="_Toc267251483"/>
      <w:r/>
      <w:bookmarkStart w:id="1026" w:name="_Toc267251484"/>
      <w:r/>
      <w:bookmarkStart w:id="1027" w:name="_Toc267251482"/>
      <w:r/>
      <w:bookmarkStart w:id="1028" w:name="_Toc267251485"/>
      <w:r/>
      <w:bookmarkStart w:id="1029" w:name="_Toc267251490"/>
      <w:r/>
      <w:bookmarkStart w:id="1030" w:name="_Toc267251486"/>
      <w:r/>
      <w:bookmarkStart w:id="1031" w:name="_Toc267251488"/>
      <w:r/>
      <w:bookmarkStart w:id="1032" w:name="_Toc267251489"/>
      <w:r>
        <w:rPr>
          <w:rFonts w:hint="eastAsia" w:ascii="宋体" w:hAnsi="宋体" w:eastAsia="宋体" w:cs="宋体"/>
          <w:b/>
          <w:sz w:val="21"/>
          <w:szCs w:val="21"/>
          <w:lang w:val="en-US" w:eastAsia="zh-CN" w:bidi="ar-SA"/>
        </w:rPr>
        <w:t xml:space="preserve">14. 缺陷责任期与保修</w:t>
      </w:r>
      <w:bookmarkEnd w:id="1024"/>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14.1缺陷责任期</w:t>
      </w:r>
      <w:bookmarkEnd w:id="1025"/>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缺陷责任期的具体期限：</w:t>
      </w:r>
      <w:r>
        <w:rPr>
          <w:rFonts w:hint="eastAsia" w:ascii="宋体" w:hAnsi="宋体" w:eastAsia="宋体" w:cs="宋体"/>
          <w:sz w:val="21"/>
          <w:szCs w:val="21"/>
          <w:u w:val="single"/>
        </w:rPr>
        <w:t xml:space="preserve">24个月。</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14.2 质量保证金</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关于是否扣留质量保证金</w:t>
      </w:r>
      <w:r>
        <w:rPr>
          <w:rFonts w:hint="eastAsia" w:ascii="宋体" w:hAnsi="宋体" w:eastAsia="宋体" w:cs="宋体"/>
          <w:sz w:val="21"/>
          <w:szCs w:val="21"/>
          <w:highlight w:val="none"/>
        </w:rPr>
        <w:t xml:space="preserve">的约定：</w:t>
      </w:r>
      <w:r>
        <w:rPr>
          <w:rFonts w:hint="eastAsia" w:ascii="宋体" w:hAnsi="宋体" w:eastAsia="宋体" w:cs="宋体"/>
          <w:sz w:val="21"/>
          <w:szCs w:val="21"/>
          <w:highlight w:val="none"/>
          <w:u w:val="single"/>
          <w:lang w:eastAsia="zh-CN"/>
        </w:rPr>
        <w:t xml:space="preserve">是</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14.2.1 质量保证金的扣留 </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质量保证金的扣留采取以下方式：</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bookmarkEnd w:id="1026"/>
      <w:r/>
      <w:bookmarkEnd w:id="1027"/>
      <w:r>
        <w:rPr>
          <w:rFonts w:hint="eastAsia" w:ascii="宋体" w:hAnsi="宋体" w:eastAsia="宋体" w:cs="宋体"/>
          <w:sz w:val="21"/>
          <w:szCs w:val="21"/>
        </w:rPr>
        <w:t xml:space="preserve">14.3保修</w:t>
      </w:r>
      <w:r>
        <w:rPr>
          <w:rFonts w:hint="eastAsia" w:ascii="宋体" w:hAnsi="宋体" w:eastAsia="宋体" w:cs="宋体"/>
          <w:sz w:val="21"/>
          <w:szCs w:val="21"/>
        </w:rPr>
      </w:r>
      <w:r/>
    </w:p>
    <w:p>
      <w:pPr>
        <w:pStyle w:val="1035"/>
        <w:ind w:firstLine="409"/>
        <w:spacing w:line="360" w:lineRule="exact"/>
        <w:rPr>
          <w:rFonts w:hint="eastAsia" w:ascii="宋体" w:hAnsi="宋体" w:eastAsia="宋体" w:cs="宋体"/>
          <w:sz w:val="21"/>
          <w:szCs w:val="21"/>
        </w:rPr>
      </w:pPr>
      <w:r/>
      <w:bookmarkEnd w:id="1028"/>
      <w:r>
        <w:rPr>
          <w:rFonts w:hint="eastAsia" w:ascii="宋体" w:hAnsi="宋体" w:eastAsia="宋体" w:cs="宋体"/>
          <w:sz w:val="21"/>
          <w:szCs w:val="21"/>
        </w:rPr>
        <w:t xml:space="preserve">14.3.1 保修责任</w:t>
      </w:r>
      <w:r>
        <w:rPr>
          <w:rFonts w:hint="eastAsia" w:ascii="宋体" w:hAnsi="宋体" w:eastAsia="宋体" w:cs="宋体"/>
          <w:sz w:val="21"/>
          <w:szCs w:val="21"/>
        </w:rPr>
      </w:r>
      <w:r/>
    </w:p>
    <w:p>
      <w:pPr>
        <w:pStyle w:val="1035"/>
        <w:ind w:firstLine="409"/>
        <w:spacing w:line="360" w:lineRule="exact"/>
        <w:rPr>
          <w:rFonts w:hint="eastAsia" w:ascii="宋体" w:hAnsi="宋体" w:eastAsia="宋体" w:cs="宋体"/>
          <w:sz w:val="21"/>
          <w:szCs w:val="21"/>
        </w:rPr>
      </w:pPr>
      <w:r>
        <w:rPr>
          <w:rFonts w:hint="eastAsia" w:ascii="宋体" w:hAnsi="宋体" w:eastAsia="宋体" w:cs="宋体"/>
          <w:sz w:val="21"/>
          <w:szCs w:val="21"/>
        </w:rPr>
        <w:t xml:space="preserve">工程保修期为：</w:t>
      </w:r>
      <w:r>
        <w:rPr>
          <w:rFonts w:hint="eastAsia" w:ascii="宋体" w:hAnsi="宋体" w:eastAsia="宋体" w:cs="宋体"/>
          <w:sz w:val="21"/>
          <w:szCs w:val="21"/>
          <w:u w:val="single"/>
          <w:lang w:val="en-US" w:eastAsia="zh-CN"/>
        </w:rPr>
        <w:t xml:space="preserve">2年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ind w:firstLine="409"/>
        <w:spacing w:line="360" w:lineRule="exact"/>
        <w:rPr>
          <w:rFonts w:hint="eastAsia" w:ascii="宋体" w:hAnsi="宋体" w:eastAsia="宋体" w:cs="宋体"/>
          <w:sz w:val="21"/>
          <w:szCs w:val="21"/>
        </w:rPr>
      </w:pPr>
      <w:r>
        <w:rPr>
          <w:rFonts w:hint="eastAsia" w:ascii="宋体" w:hAnsi="宋体" w:eastAsia="宋体" w:cs="宋体"/>
          <w:sz w:val="21"/>
          <w:szCs w:val="21"/>
        </w:rPr>
        <w:t xml:space="preserve">14.3.2 修复通知</w:t>
      </w:r>
      <w:r>
        <w:rPr>
          <w:rFonts w:hint="eastAsia" w:ascii="宋体" w:hAnsi="宋体" w:eastAsia="宋体" w:cs="宋体"/>
          <w:sz w:val="21"/>
          <w:szCs w:val="21"/>
        </w:rPr>
      </w:r>
      <w:r/>
    </w:p>
    <w:p>
      <w:pPr>
        <w:pStyle w:val="1035"/>
        <w:ind w:firstLine="420"/>
        <w:jc w:val="left"/>
        <w:spacing w:line="38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收到保修通知并到达工程现场的合理时间：</w:t>
      </w:r>
      <w:r>
        <w:rPr>
          <w:rFonts w:hint="eastAsia" w:ascii="宋体" w:hAnsi="宋体" w:eastAsia="宋体" w:cs="宋体"/>
          <w:sz w:val="21"/>
          <w:szCs w:val="21"/>
          <w:u w:val="single"/>
          <w:lang w:eastAsia="zh-CN"/>
        </w:rPr>
        <w:t xml:space="preserve">详见质量保修书。</w:t>
      </w:r>
      <w:r>
        <w:rPr>
          <w:rFonts w:hint="eastAsia" w:ascii="宋体" w:hAnsi="宋体" w:eastAsia="宋体" w:cs="宋体"/>
          <w:sz w:val="21"/>
          <w:szCs w:val="21"/>
          <w:lang w:eastAsia="zh-CN"/>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End w:id="1029"/>
      <w:r/>
      <w:bookmarkEnd w:id="1030"/>
      <w:r/>
      <w:bookmarkEnd w:id="1031"/>
      <w:r/>
      <w:bookmarkEnd w:id="1032"/>
      <w:r/>
      <w:bookmarkStart w:id="1033" w:name="_Toc351203648"/>
      <w:r/>
      <w:bookmarkStart w:id="1034" w:name="_Toc280868717"/>
      <w:r/>
      <w:bookmarkStart w:id="1035" w:name="_Toc280868718"/>
      <w:r>
        <w:rPr>
          <w:rFonts w:hint="eastAsia" w:ascii="宋体" w:hAnsi="宋体" w:eastAsia="宋体" w:cs="宋体"/>
          <w:b/>
          <w:sz w:val="21"/>
          <w:szCs w:val="21"/>
          <w:lang w:val="en-US" w:eastAsia="zh-CN" w:bidi="ar-SA"/>
        </w:rPr>
        <w:t xml:space="preserve">15. 违约</w:t>
      </w:r>
      <w:bookmarkEnd w:id="1033"/>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15.1 </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违约</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15.1.1</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违约的情形</w:t>
      </w:r>
      <w:r>
        <w:rPr>
          <w:rFonts w:hint="eastAsia" w:ascii="宋体" w:hAnsi="宋体" w:eastAsia="宋体" w:cs="宋体"/>
          <w:sz w:val="21"/>
          <w:szCs w:val="21"/>
        </w:rPr>
      </w:r>
      <w:r/>
    </w:p>
    <w:p>
      <w:pPr>
        <w:pStyle w:val="1035"/>
        <w:ind w:firstLine="42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违约的其他情形：</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u w:val="none"/>
          <w:lang w:val="en-US" w:eastAsia="zh-CN"/>
        </w:rPr>
        <w:t xml:space="preserve">。</w:t>
      </w:r>
      <w:r>
        <w:rPr>
          <w:rFonts w:ascii="宋体" w:hAnsi="宋体" w:eastAsia="宋体" w:cs="宋体"/>
          <w:sz w:val="21"/>
          <w:szCs w:val="21"/>
          <w:lang w:val="en-US" w:eastAsia="zh-CN"/>
        </w:rPr>
      </w:r>
      <w:r/>
    </w:p>
    <w:p>
      <w:pPr>
        <w:pStyle w:val="1035"/>
        <w:ind w:left="1200" w:hanging="1050"/>
        <w:spacing w:line="360" w:lineRule="exact"/>
        <w:rPr>
          <w:rFonts w:hint="eastAsia" w:ascii="宋体" w:hAnsi="宋体" w:eastAsia="宋体" w:cs="宋体"/>
          <w:sz w:val="21"/>
          <w:szCs w:val="21"/>
        </w:rPr>
      </w:pPr>
      <w:r>
        <w:rPr>
          <w:rFonts w:hint="eastAsia" w:ascii="宋体" w:hAnsi="宋体" w:eastAsia="宋体" w:cs="宋体"/>
          <w:sz w:val="21"/>
          <w:szCs w:val="21"/>
        </w:rPr>
        <w:t xml:space="preserve">    15.1.2 </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违约的责任</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违约责任的承担方式和计算方法：/</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15.2 </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违约</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15.2.1 </w:t>
      </w: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违约的情形</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承包人</w:t>
      </w:r>
      <w:r>
        <w:rPr>
          <w:rFonts w:hint="eastAsia" w:ascii="宋体" w:hAnsi="宋体" w:eastAsia="宋体" w:cs="宋体"/>
          <w:sz w:val="21"/>
          <w:szCs w:val="21"/>
        </w:rPr>
        <w:t xml:space="preserve">违约的其他情形：</w:t>
      </w:r>
      <w:r>
        <w:rPr>
          <w:rFonts w:hint="eastAsia" w:ascii="宋体" w:hAnsi="宋体" w:eastAsia="宋体" w:cs="宋体"/>
          <w:sz w:val="21"/>
          <w:szCs w:val="21"/>
          <w:u w:val="single"/>
          <w:lang w:eastAsia="zh-CN"/>
        </w:rPr>
        <w:t xml:space="preserve">按合同约定执行。</w:t>
      </w:r>
      <w:r>
        <w:rPr>
          <w:rFonts w:hint="eastAsia" w:ascii="宋体" w:hAnsi="宋体" w:eastAsia="宋体" w:cs="宋体"/>
          <w:sz w:val="21"/>
          <w:szCs w:val="21"/>
          <w:lang w:eastAsia="zh-CN"/>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1036" w:name="_Toc351203649"/>
      <w:r>
        <w:rPr>
          <w:rFonts w:hint="eastAsia" w:ascii="宋体" w:hAnsi="宋体" w:eastAsia="宋体" w:cs="宋体"/>
          <w:b/>
          <w:sz w:val="21"/>
          <w:szCs w:val="21"/>
          <w:lang w:val="en-US" w:eastAsia="zh-CN" w:bidi="ar-SA"/>
        </w:rPr>
        <w:t xml:space="preserve">16. 不可抗力</w:t>
      </w:r>
      <w:bookmarkEnd w:id="1034"/>
      <w:r/>
      <w:bookmarkEnd w:id="1036"/>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16.1 不可抗力的确认</w:t>
      </w:r>
      <w:r>
        <w:rPr>
          <w:rFonts w:hint="eastAsia" w:ascii="宋体" w:hAnsi="宋体" w:eastAsia="宋体" w:cs="宋体"/>
          <w:sz w:val="21"/>
          <w:szCs w:val="21"/>
        </w:rPr>
      </w:r>
      <w:r/>
    </w:p>
    <w:p>
      <w:pPr>
        <w:pStyle w:val="1035"/>
        <w:ind w:firstLine="420"/>
        <w:spacing w:line="360" w:lineRule="exact"/>
        <w:rPr>
          <w:rFonts w:ascii="宋体" w:hAnsi="宋体" w:eastAsia="宋体" w:cs="宋体"/>
          <w:sz w:val="21"/>
          <w:szCs w:val="21"/>
          <w:u w:val="single"/>
          <w:lang w:val="en-US" w:eastAsia="zh-CN"/>
        </w:rPr>
      </w:pPr>
      <w:r>
        <w:rPr>
          <w:rFonts w:hint="eastAsia" w:ascii="宋体" w:hAnsi="宋体" w:eastAsia="宋体" w:cs="宋体"/>
          <w:sz w:val="21"/>
          <w:szCs w:val="21"/>
        </w:rPr>
        <w:t xml:space="preserve">除通用合同条款约定的不可抗力事件之外，视为不可抗力的其他情形：</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u w:val="none"/>
          <w:lang w:val="en-US" w:eastAsia="zh-CN"/>
        </w:rPr>
        <w:t xml:space="preserve">。</w:t>
      </w:r>
      <w:r>
        <w:rPr>
          <w:rFonts w:ascii="宋体" w:hAnsi="宋体" w:eastAsia="宋体" w:cs="宋体"/>
          <w:sz w:val="21"/>
          <w:szCs w:val="21"/>
          <w:u w:val="single"/>
          <w:lang w:val="en-US" w:eastAsia="zh-CN"/>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16.2 因不可抗力解除合同</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合同解除后，</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应在商定或确定</w:t>
      </w:r>
      <w:r>
        <w:rPr>
          <w:rFonts w:hint="eastAsia" w:ascii="宋体" w:hAnsi="宋体" w:eastAsia="宋体" w:cs="宋体"/>
          <w:sz w:val="21"/>
          <w:szCs w:val="21"/>
          <w:lang w:val="en-US" w:eastAsia="zh-CN"/>
        </w:rPr>
        <w:t xml:space="preserve">发包人</w:t>
      </w:r>
      <w:r>
        <w:rPr>
          <w:rFonts w:hint="eastAsia" w:ascii="宋体" w:hAnsi="宋体" w:eastAsia="宋体" w:cs="宋体"/>
          <w:sz w:val="21"/>
          <w:szCs w:val="21"/>
        </w:rPr>
        <w:t xml:space="preserve">应支付款项后</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rPr>
        <w:t xml:space="preserve">天内完成款项的支付。</w:t>
      </w:r>
      <w:r>
        <w:rPr>
          <w:rFonts w:hint="eastAsia" w:ascii="宋体" w:hAnsi="宋体" w:eastAsia="宋体" w:cs="宋体"/>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Start w:id="1037" w:name="_Toc351203650"/>
      <w:r>
        <w:rPr>
          <w:rFonts w:hint="eastAsia" w:ascii="宋体" w:hAnsi="宋体" w:eastAsia="宋体" w:cs="宋体"/>
          <w:b/>
          <w:sz w:val="21"/>
          <w:szCs w:val="21"/>
          <w:lang w:val="en-US" w:eastAsia="zh-CN" w:bidi="ar-SA"/>
        </w:rPr>
        <w:t xml:space="preserve">17. 保险</w:t>
      </w:r>
      <w:bookmarkEnd w:id="1037"/>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bookmarkEnd w:id="1035"/>
      <w:r>
        <w:rPr>
          <w:rFonts w:hint="eastAsia" w:ascii="宋体" w:hAnsi="宋体" w:eastAsia="宋体" w:cs="宋体"/>
          <w:sz w:val="21"/>
          <w:szCs w:val="21"/>
        </w:rPr>
        <w:t xml:space="preserve">17.1 工程保险</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关于工程保险的特别约定：</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5"/>
        <w:jc w:val="both"/>
        <w:keepLines/>
        <w:keepNext/>
        <w:spacing w:before="0" w:after="0" w:line="360" w:lineRule="exact"/>
        <w:widowControl w:val="off"/>
        <w:rPr>
          <w:rFonts w:hint="eastAsia" w:ascii="宋体" w:hAnsi="宋体" w:eastAsia="宋体" w:cs="宋体"/>
          <w:b/>
          <w:sz w:val="21"/>
          <w:szCs w:val="21"/>
          <w:lang w:val="en-US" w:eastAsia="zh-CN" w:bidi="ar-SA"/>
        </w:rPr>
        <w:outlineLvl w:val="3"/>
      </w:pPr>
      <w:r/>
      <w:bookmarkEnd w:id="1002"/>
      <w:r/>
      <w:bookmarkEnd w:id="1003"/>
      <w:r/>
      <w:bookmarkEnd w:id="1004"/>
      <w:r/>
      <w:bookmarkEnd w:id="1005"/>
      <w:r/>
      <w:bookmarkEnd w:id="1006"/>
      <w:r/>
      <w:bookmarkEnd w:id="1007"/>
      <w:r/>
      <w:bookmarkEnd w:id="1008"/>
      <w:r/>
      <w:bookmarkEnd w:id="1009"/>
      <w:r/>
      <w:bookmarkEnd w:id="1010"/>
      <w:r/>
      <w:bookmarkEnd w:id="1011"/>
      <w:r/>
      <w:bookmarkEnd w:id="1012"/>
      <w:r/>
      <w:bookmarkEnd w:id="1013"/>
      <w:r/>
      <w:bookmarkStart w:id="1038" w:name="_Toc351203651"/>
      <w:r>
        <w:rPr>
          <w:rFonts w:hint="eastAsia" w:ascii="宋体" w:hAnsi="宋体" w:eastAsia="宋体" w:cs="宋体"/>
          <w:b/>
          <w:sz w:val="21"/>
          <w:szCs w:val="21"/>
          <w:lang w:val="en-US" w:eastAsia="zh-CN" w:bidi="ar-SA"/>
        </w:rPr>
        <w:t xml:space="preserve">18. 争议解决</w:t>
      </w:r>
      <w:bookmarkEnd w:id="1038"/>
      <w:r>
        <w:rPr>
          <w:rFonts w:hint="eastAsia" w:ascii="宋体" w:hAnsi="宋体" w:eastAsia="宋体" w:cs="宋体"/>
          <w:b/>
          <w:sz w:val="21"/>
          <w:szCs w:val="21"/>
          <w:lang w:val="en-US" w:eastAsia="zh-CN" w:bidi="ar-SA"/>
        </w:rPr>
      </w:r>
      <w:r/>
    </w:p>
    <w:p>
      <w:pPr>
        <w:pStyle w:val="1035"/>
        <w:ind w:firstLine="420"/>
        <w:spacing w:line="360" w:lineRule="exact"/>
        <w:rPr>
          <w:rFonts w:hint="eastAsia" w:ascii="宋体" w:hAnsi="宋体" w:eastAsia="宋体" w:cs="宋体"/>
          <w:sz w:val="21"/>
          <w:szCs w:val="21"/>
        </w:rPr>
      </w:pPr>
      <w:r/>
      <w:bookmarkEnd w:id="1014"/>
      <w:r/>
      <w:bookmarkEnd w:id="1015"/>
      <w:r/>
      <w:bookmarkEnd w:id="1016"/>
      <w:r>
        <w:rPr>
          <w:rFonts w:hint="eastAsia" w:ascii="宋体" w:hAnsi="宋体" w:eastAsia="宋体" w:cs="宋体"/>
          <w:sz w:val="21"/>
          <w:szCs w:val="21"/>
        </w:rPr>
        <w:t xml:space="preserve">18.1仲裁或诉讼</w:t>
      </w:r>
      <w:bookmarkEnd w:id="1017"/>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因合同及合同有关事项发生的争议，按下列第</w:t>
      </w:r>
      <w:r>
        <w:rPr>
          <w:rFonts w:hint="eastAsia" w:ascii="宋体" w:hAnsi="宋体" w:eastAsia="宋体" w:cs="宋体"/>
          <w:sz w:val="21"/>
          <w:szCs w:val="21"/>
          <w:u w:val="single"/>
        </w:rPr>
        <w:t xml:space="preserve">（2） </w:t>
      </w:r>
      <w:r>
        <w:rPr>
          <w:rFonts w:hint="eastAsia" w:ascii="宋体" w:hAnsi="宋体" w:eastAsia="宋体" w:cs="宋体"/>
          <w:sz w:val="21"/>
          <w:szCs w:val="21"/>
        </w:rPr>
        <w:t xml:space="preserve">种方式解决：</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溧阳市</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仲裁委员会申请仲裁；</w:t>
      </w:r>
      <w:r>
        <w:rPr>
          <w:rFonts w:hint="eastAsia" w:ascii="宋体" w:hAnsi="宋体" w:eastAsia="宋体" w:cs="宋体"/>
          <w:sz w:val="21"/>
          <w:szCs w:val="21"/>
        </w:rPr>
      </w:r>
      <w:r/>
    </w:p>
    <w:p>
      <w:pPr>
        <w:pStyle w:val="103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（2）向</w:t>
      </w:r>
      <w:r>
        <w:rPr>
          <w:rFonts w:hint="eastAsia" w:ascii="宋体" w:hAnsi="宋体" w:eastAsia="宋体" w:cs="宋体"/>
          <w:sz w:val="21"/>
          <w:szCs w:val="21"/>
          <w:u w:val="single"/>
          <w:lang w:eastAsia="zh-CN"/>
        </w:rPr>
        <w:t xml:space="preserve">溧阳市</w:t>
      </w:r>
      <w:r>
        <w:rPr>
          <w:rFonts w:hint="eastAsia" w:ascii="宋体" w:hAnsi="宋体" w:eastAsia="宋体" w:cs="宋体"/>
          <w:sz w:val="21"/>
          <w:szCs w:val="21"/>
        </w:rPr>
        <w:t xml:space="preserve">人民法院起诉。</w:t>
      </w:r>
      <w:bookmarkEnd w:id="1018"/>
      <w:r/>
      <w:bookmarkEnd w:id="1019"/>
      <w:r/>
      <w:bookmarkEnd w:id="1020"/>
      <w:r/>
      <w:bookmarkEnd w:id="1021"/>
      <w:r/>
      <w:bookmarkEnd w:id="1022"/>
      <w:r/>
      <w:bookmarkEnd w:id="1023"/>
      <w:r>
        <w:rPr>
          <w:rFonts w:hint="eastAsia" w:ascii="宋体" w:hAnsi="宋体" w:eastAsia="宋体" w:cs="宋体"/>
          <w:sz w:val="21"/>
          <w:szCs w:val="21"/>
        </w:rPr>
      </w:r>
      <w:r/>
    </w:p>
    <w:p>
      <w:pPr>
        <w:pStyle w:val="1035"/>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补充条款</w:t>
      </w:r>
      <w:r>
        <w:rPr>
          <w:rFonts w:hint="eastAsia" w:ascii="宋体" w:hAnsi="宋体" w:eastAsia="宋体" w:cs="宋体"/>
          <w:b/>
          <w:bCs/>
          <w:sz w:val="21"/>
          <w:szCs w:val="21"/>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1、工程开工日期以业主开工令为准。竣工日期以建设、施工双方的竣工验收证明单中的时间为准。</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应及时整理送达竣工资料，逾期按拖延工期处罚。</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在施工过程中不得以签证（包括但不限于计量、价格签证）有异议作借口暂停施工或拖延工期，如发生此类情况，按擅自停工处理，并承担由此造成的一切后果。</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4、本工程的施工进度必须满足发包方进度安排，否则发包方有权按招标文件中的相关条款进行处理，情节严重的发包方有权终止合同。</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5、临时停水、停电、二次搬运、成品保护等所需措施的一切费用和工期，</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均已在投标报价时充分考虑，并已考虑了各种可能因素影响施工所增加的费用，因此，发生上述情况，</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不另行增加费用。</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6、竣工时</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负责进行全面清理，</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应在工程竣工前及时将临时设施及施工设备拆除，做到工完场清（含建筑垃圾清运），清理标准应获得</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及监理认可。如</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拒绝完成或不能按合同要求完成，</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可安排第三方完成，按实际发生费用从</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工程款中直接</w:t>
      </w:r>
      <w:r>
        <w:rPr>
          <w:rFonts w:hint="eastAsia" w:ascii="宋体" w:hAnsi="宋体" w:eastAsia="宋体" w:cs="宋体"/>
          <w:sz w:val="21"/>
          <w:szCs w:val="21"/>
          <w:u w:val="single"/>
          <w:lang w:eastAsia="zh-CN"/>
        </w:rPr>
        <w:t xml:space="preserve">扣除</w:t>
      </w:r>
      <w:r>
        <w:rPr>
          <w:rFonts w:hint="eastAsia" w:ascii="宋体" w:hAnsi="宋体" w:eastAsia="宋体" w:cs="宋体"/>
          <w:sz w:val="21"/>
          <w:szCs w:val="21"/>
          <w:u w:val="single"/>
        </w:rPr>
        <w:t xml:space="preserve">，影响工期的责任由</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承担。</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7、施工过程中如因质量、安全文明或环境保护</w:t>
      </w:r>
      <w:r>
        <w:rPr>
          <w:rFonts w:hint="eastAsia" w:ascii="宋体" w:hAnsi="宋体" w:eastAsia="宋体" w:cs="宋体"/>
          <w:sz w:val="21"/>
          <w:szCs w:val="21"/>
          <w:u w:val="single"/>
          <w:lang w:eastAsia="zh-CN"/>
        </w:rPr>
        <w:t xml:space="preserve">以及其他问题</w:t>
      </w:r>
      <w:r>
        <w:rPr>
          <w:rFonts w:hint="eastAsia" w:ascii="宋体" w:hAnsi="宋体" w:eastAsia="宋体" w:cs="宋体"/>
          <w:sz w:val="21"/>
          <w:szCs w:val="21"/>
          <w:u w:val="single"/>
        </w:rPr>
        <w:t xml:space="preserve">而遭受规划、环保、建设、城管</w:t>
      </w:r>
      <w:r>
        <w:rPr>
          <w:rFonts w:hint="eastAsia" w:ascii="宋体" w:hAnsi="宋体" w:eastAsia="宋体" w:cs="宋体"/>
          <w:sz w:val="21"/>
          <w:szCs w:val="21"/>
          <w:u w:val="single"/>
          <w:lang w:eastAsia="zh-CN"/>
        </w:rPr>
        <w:t xml:space="preserve">或其他</w:t>
      </w:r>
      <w:r>
        <w:rPr>
          <w:rFonts w:hint="eastAsia" w:ascii="宋体" w:hAnsi="宋体" w:eastAsia="宋体" w:cs="宋体"/>
          <w:sz w:val="21"/>
          <w:szCs w:val="21"/>
          <w:u w:val="single"/>
        </w:rPr>
        <w:t xml:space="preserve">行政管理部门批评或开具处罚通知单，每发生一次，</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除立即整改外，还应承担0.5万元/次的违约金。</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施工过程中对监理提出的质量、安全文明或环境保护的整改要求，</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48 小时内未进行整改或整改后仍然无法满足要求时，每发生一次，</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担0.5万元的违约金。如</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拒不执行建设行政主管部门、</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和监理指令的，</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将按1万元/次承担违约金，并追究相关责任。因</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原因导致本工程出现质量、安全责任事故的，</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承担1万元/次违约金，并赔偿由此给</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造成的损失。</w:t>
      </w:r>
      <w:r>
        <w:rPr>
          <w:rFonts w:hint="eastAsia" w:ascii="宋体" w:hAnsi="宋体" w:eastAsia="宋体" w:cs="宋体"/>
          <w:sz w:val="21"/>
          <w:szCs w:val="21"/>
          <w:u w:val="single"/>
        </w:rPr>
      </w:r>
      <w:r/>
    </w:p>
    <w:p>
      <w:pPr>
        <w:pStyle w:val="1035"/>
        <w:ind w:firstLine="420"/>
        <w:spacing w:line="36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8、若因</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上级主管部门政策性变化等特殊原因，造成本工程暂停时，</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只对已发生的合格工程量负责，根据已发生的合格工程量与</w:t>
      </w:r>
      <w:r>
        <w:rPr>
          <w:rFonts w:hint="eastAsia" w:ascii="宋体" w:hAnsi="宋体" w:eastAsia="宋体" w:cs="宋体"/>
          <w:sz w:val="21"/>
          <w:szCs w:val="21"/>
          <w:u w:val="single"/>
          <w:lang w:val="en-US" w:eastAsia="zh-CN"/>
        </w:rPr>
        <w:t xml:space="preserve">承包人</w:t>
      </w:r>
      <w:r>
        <w:rPr>
          <w:rFonts w:hint="eastAsia" w:ascii="宋体" w:hAnsi="宋体" w:eastAsia="宋体" w:cs="宋体"/>
          <w:sz w:val="21"/>
          <w:szCs w:val="21"/>
          <w:u w:val="single"/>
        </w:rPr>
        <w:t xml:space="preserve">办理结算，</w:t>
      </w:r>
      <w:r>
        <w:rPr>
          <w:rFonts w:hint="eastAsia" w:ascii="宋体" w:hAnsi="宋体" w:eastAsia="宋体" w:cs="宋体"/>
          <w:sz w:val="21"/>
          <w:szCs w:val="21"/>
          <w:u w:val="single"/>
          <w:lang w:eastAsia="zh-CN"/>
        </w:rPr>
        <w:t xml:space="preserve">其他</w:t>
      </w:r>
      <w:r>
        <w:rPr>
          <w:rFonts w:hint="eastAsia" w:ascii="宋体" w:hAnsi="宋体" w:eastAsia="宋体" w:cs="宋体"/>
          <w:sz w:val="21"/>
          <w:szCs w:val="21"/>
          <w:u w:val="single"/>
        </w:rPr>
        <w:t xml:space="preserve">违约责任双方自行协商解决。</w:t>
      </w:r>
      <w:r>
        <w:rPr>
          <w:rFonts w:hint="eastAsia" w:ascii="宋体" w:hAnsi="宋体" w:eastAsia="宋体" w:cs="宋体"/>
          <w:sz w:val="21"/>
          <w:szCs w:val="21"/>
          <w:u w:val="single"/>
        </w:rPr>
      </w:r>
      <w:r/>
    </w:p>
    <w:p>
      <w:pPr>
        <w:pStyle w:val="1035"/>
        <w:ind w:firstLine="420"/>
        <w:spacing w:line="360" w:lineRule="exact"/>
        <w:rPr>
          <w:rFonts w:ascii="宋体" w:hAnsi="宋体" w:eastAsia="宋体" w:cs="Times New Roman"/>
          <w:sz w:val="24"/>
          <w:szCs w:val="24"/>
          <w:u w:val="single"/>
        </w:rPr>
      </w:pPr>
      <w:r>
        <w:rPr>
          <w:rFonts w:hint="eastAsia" w:ascii="宋体" w:hAnsi="宋体" w:eastAsia="宋体" w:cs="宋体"/>
          <w:sz w:val="21"/>
          <w:szCs w:val="21"/>
          <w:u w:val="single"/>
          <w:lang w:val="en-US" w:eastAsia="zh-CN"/>
        </w:rPr>
        <w:t xml:space="preserve">9</w:t>
      </w:r>
      <w:r>
        <w:rPr>
          <w:rFonts w:hint="eastAsia" w:ascii="宋体" w:hAnsi="宋体" w:eastAsia="宋体" w:cs="宋体"/>
          <w:sz w:val="21"/>
          <w:szCs w:val="21"/>
          <w:u w:val="single"/>
        </w:rPr>
        <w:t xml:space="preserve">、其他未尽事项，双方协商决定。</w:t>
      </w:r>
      <w:r>
        <w:rPr>
          <w:rFonts w:ascii="宋体" w:hAnsi="宋体" w:eastAsia="宋体" w:cs="Times New Roman"/>
          <w:sz w:val="24"/>
          <w:szCs w:val="24"/>
          <w:u w:val="single"/>
        </w:rPr>
      </w:r>
      <w:r/>
    </w:p>
    <w:p>
      <w:pPr>
        <w:pStyle w:val="1035"/>
        <w:spacing w:line="380" w:lineRule="exact"/>
        <w:rPr>
          <w:rFonts w:hint="eastAsia" w:ascii="宋体" w:hAnsi="宋体" w:eastAsia="宋体" w:cs="Times New Roman"/>
          <w:szCs w:val="21"/>
        </w:rPr>
      </w:pPr>
      <w:r>
        <w:rPr>
          <w:rFonts w:hint="eastAsia" w:ascii="宋体" w:hAnsi="宋体" w:eastAsia="宋体" w:cs="Times New Roman"/>
          <w:szCs w:val="21"/>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spacing w:line="380" w:lineRule="exact"/>
        <w:rPr>
          <w:rFonts w:hint="eastAsia" w:ascii="宋体" w:hAnsi="宋体" w:eastAsia="宋体" w:cs="Times New Roman"/>
          <w:szCs w:val="21"/>
        </w:rPr>
      </w:pPr>
      <w:r>
        <w:rPr>
          <w:rFonts w:hint="eastAsia" w:ascii="宋体" w:hAnsi="宋体" w:eastAsia="宋体" w:cs="Times New Roman"/>
          <w:szCs w:val="21"/>
        </w:rPr>
      </w:r>
      <w:r/>
    </w:p>
    <w:p>
      <w:pPr>
        <w:pStyle w:val="1035"/>
        <w:spacing w:line="380" w:lineRule="exact"/>
        <w:rPr>
          <w:rFonts w:ascii="宋体" w:hAnsi="宋体" w:eastAsia="宋体" w:cs="Times New Roman"/>
          <w:szCs w:val="21"/>
        </w:rPr>
      </w:pPr>
      <w:r>
        <w:rPr>
          <w:rFonts w:hint="eastAsia" w:ascii="宋体" w:hAnsi="宋体" w:eastAsia="宋体" w:cs="Times New Roman"/>
          <w:szCs w:val="21"/>
        </w:rPr>
        <w:t xml:space="preserve">附件1：</w:t>
      </w:r>
      <w:r>
        <w:rPr>
          <w:rFonts w:ascii="宋体" w:hAnsi="宋体" w:eastAsia="宋体" w:cs="Times New Roman"/>
          <w:szCs w:val="21"/>
        </w:rPr>
      </w:r>
      <w:r/>
    </w:p>
    <w:p>
      <w:pPr>
        <w:pStyle w:val="1035"/>
        <w:jc w:val="center"/>
        <w:spacing w:line="380" w:lineRule="exact"/>
        <w:rPr>
          <w:rFonts w:ascii="宋体" w:hAnsi="宋体" w:eastAsia="宋体" w:cs="Times New Roman"/>
          <w:b/>
          <w:szCs w:val="21"/>
        </w:rPr>
      </w:pPr>
      <w:r>
        <w:rPr>
          <w:rFonts w:ascii="宋体" w:hAnsi="宋体" w:eastAsia="宋体" w:cs="Times New Roman"/>
          <w:b/>
          <w:szCs w:val="21"/>
        </w:rPr>
        <w:t xml:space="preserve">工程质量保修书</w:t>
      </w:r>
      <w:r>
        <w:rPr>
          <w:rFonts w:ascii="宋体" w:hAnsi="宋体" w:eastAsia="宋体" w:cs="Times New Roman"/>
          <w:b/>
          <w:szCs w:val="21"/>
        </w:rPr>
      </w:r>
      <w:r/>
    </w:p>
    <w:p>
      <w:pPr>
        <w:pStyle w:val="1035"/>
        <w:jc w:val="both"/>
        <w:spacing w:line="5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发包人（全称）：</w:t>
      </w:r>
      <w:r>
        <w:rPr>
          <w:rFonts w:hint="eastAsia" w:ascii="宋体" w:hAnsi="宋体" w:eastAsia="宋体" w:cs="宋体"/>
          <w:sz w:val="21"/>
          <w:szCs w:val="21"/>
          <w:u w:val="single"/>
          <w:lang w:val="en-US" w:eastAsia="zh-CN" w:bidi="ar-SA"/>
        </w:rPr>
      </w:r>
      <w:r/>
    </w:p>
    <w:p>
      <w:pPr>
        <w:pStyle w:val="1035"/>
        <w:jc w:val="both"/>
        <w:spacing w:line="5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承包人（全称）：</w:t>
      </w:r>
      <w:r>
        <w:rPr>
          <w:rFonts w:hint="eastAsia" w:ascii="宋体" w:hAnsi="宋体" w:eastAsia="宋体" w:cs="宋体"/>
          <w:sz w:val="21"/>
          <w:szCs w:val="21"/>
          <w:u w:val="single"/>
          <w:lang w:val="en-US" w:eastAsia="zh-CN" w:bidi="ar-SA"/>
        </w:rPr>
      </w:r>
      <w:r/>
    </w:p>
    <w:p>
      <w:pPr>
        <w:pStyle w:val="1035"/>
        <w:ind w:left="280" w:firstLine="29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为保证</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（工程名称）在合理使用期限内正常使用，发包人与承包人协商一致签订工程质量保修书。承包人在质量保修期内按照有关管理规定及双方约定承担工程质量保修责任。</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一、工程质量保修范围和内容</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质量保修范围包括招标清单内的所有项目。具体质量保修内容双方约定如下：</w:t>
      </w:r>
      <w:r>
        <w:rPr>
          <w:rFonts w:hint="eastAsia" w:ascii="宋体" w:hAnsi="宋体" w:eastAsia="宋体" w:cs="宋体"/>
          <w:b/>
          <w:sz w:val="21"/>
          <w:szCs w:val="21"/>
          <w:u w:val="single"/>
          <w:lang w:val="en-US" w:eastAsia="zh-CN" w:bidi="ar-SA"/>
        </w:rPr>
        <w:t xml:space="preserve">按现行国家有关法律、法规规定的供应商所有承包范围内项目工程质量缺陷。</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二、质量保修期</w:t>
      </w:r>
      <w:r>
        <w:rPr>
          <w:rFonts w:hint="eastAsia" w:ascii="宋体" w:hAnsi="宋体" w:eastAsia="宋体" w:cs="宋体"/>
          <w:sz w:val="21"/>
          <w:szCs w:val="21"/>
          <w:lang w:val="en-US" w:eastAsia="zh-CN" w:bidi="ar-SA"/>
        </w:rPr>
      </w:r>
      <w:r/>
    </w:p>
    <w:p>
      <w:pPr>
        <w:pStyle w:val="1035"/>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   </w:t>
      </w:r>
      <w:r>
        <w:rPr>
          <w:rFonts w:hint="eastAsia" w:ascii="宋体" w:hAnsi="宋体" w:eastAsia="宋体" w:cs="宋体"/>
        </w:rPr>
        <w:t xml:space="preserve"> 质量保修期从工程实际竣工之日算起。分单项竣工验收的工程，按单项工程分别计算质量保修期。</w:t>
      </w:r>
      <w:r>
        <w:rPr>
          <w:rFonts w:hint="eastAsia" w:ascii="宋体" w:hAnsi="宋体" w:eastAsia="宋体" w:cs="宋体"/>
        </w:rPr>
      </w:r>
      <w:r/>
    </w:p>
    <w:p>
      <w:pPr>
        <w:pStyle w:val="1035"/>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    双方根据国家有关规定，结合具体工程约定质量保修期如下。</w:t>
      </w:r>
      <w:r>
        <w:rPr>
          <w:rFonts w:hint="eastAsia" w:ascii="宋体" w:hAnsi="宋体" w:eastAsia="宋体" w:cs="宋体"/>
        </w:rPr>
      </w:r>
      <w:r/>
    </w:p>
    <w:p>
      <w:pPr>
        <w:pStyle w:val="1035"/>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1．地基基础工程和主体结构工程为设计文件规定的工程合理使用年限；</w:t>
      </w:r>
      <w:r>
        <w:rPr>
          <w:rFonts w:hint="eastAsia" w:ascii="宋体" w:hAnsi="宋体" w:eastAsia="宋体" w:cs="宋体"/>
          <w:lang w:val="en-US" w:eastAsia="zh-CN"/>
        </w:rPr>
      </w:r>
      <w:r/>
    </w:p>
    <w:p>
      <w:pPr>
        <w:pStyle w:val="1035"/>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2．屋面防水工程、有防水要求的卫生间、房间和外墙面的防渗为 5年；</w:t>
      </w:r>
      <w:r>
        <w:rPr>
          <w:rFonts w:hint="eastAsia" w:ascii="宋体" w:hAnsi="宋体" w:eastAsia="宋体" w:cs="宋体"/>
          <w:lang w:val="en-US" w:eastAsia="zh-CN"/>
        </w:rPr>
      </w:r>
      <w:r/>
    </w:p>
    <w:p>
      <w:pPr>
        <w:pStyle w:val="1035"/>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3．装修工程为2年；</w:t>
      </w:r>
      <w:r>
        <w:rPr>
          <w:rFonts w:hint="eastAsia" w:ascii="宋体" w:hAnsi="宋体" w:eastAsia="宋体" w:cs="宋体"/>
          <w:lang w:val="en-US" w:eastAsia="zh-CN"/>
        </w:rPr>
      </w:r>
      <w:r/>
    </w:p>
    <w:p>
      <w:pPr>
        <w:pStyle w:val="1035"/>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4．电气管线、给排水管道、设备安装工程为 2 年；</w:t>
      </w:r>
      <w:r>
        <w:rPr>
          <w:rFonts w:hint="eastAsia" w:ascii="宋体" w:hAnsi="宋体" w:eastAsia="宋体" w:cs="宋体"/>
          <w:lang w:val="en-US" w:eastAsia="zh-CN"/>
        </w:rPr>
      </w:r>
      <w:r/>
    </w:p>
    <w:p>
      <w:pPr>
        <w:pStyle w:val="1035"/>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5．供热与供冷系统为2 个采暖期、供冷期；</w:t>
      </w:r>
      <w:r>
        <w:rPr>
          <w:rFonts w:hint="eastAsia" w:ascii="宋体" w:hAnsi="宋体" w:eastAsia="宋体" w:cs="宋体"/>
          <w:lang w:val="en-US" w:eastAsia="zh-CN"/>
        </w:rPr>
      </w:r>
      <w:r/>
    </w:p>
    <w:p>
      <w:pPr>
        <w:pStyle w:val="1035"/>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6．住宅小区内的给排水设施、道路等配套工程为2 年；</w:t>
      </w:r>
      <w:r>
        <w:rPr>
          <w:rFonts w:hint="eastAsia" w:ascii="宋体" w:hAnsi="宋体" w:eastAsia="宋体" w:cs="宋体"/>
          <w:lang w:val="en-US" w:eastAsia="zh-CN"/>
        </w:rPr>
      </w:r>
      <w:r/>
    </w:p>
    <w:p>
      <w:pPr>
        <w:pStyle w:val="1035"/>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lang w:val="en-US" w:eastAsia="zh-CN"/>
        </w:rPr>
        <w:t xml:space="preserve">7．其他项目保修期限约定如下：本工程保修期为2年。</w:t>
      </w:r>
      <w:r>
        <w:rPr>
          <w:rFonts w:hint="eastAsia" w:ascii="宋体" w:hAnsi="宋体" w:eastAsia="宋体" w:cs="宋体"/>
          <w:sz w:val="21"/>
          <w:szCs w:val="21"/>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三、质量保修责任</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l、属于保修范围和内容的项目，承包人应在接到修理通知之日后7天内派人修理。承包人不在约定期限内派人修理，发包人可委托其他人员修理，保修费用从质量保修金内扣除。</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2、发生需紧急抢修事故，承包人接到事故通知后，应立即到达事故现场抢修。非承包人施工质量引起的事故，抢修费用由发包人承担。</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sz w:val="21"/>
          <w:szCs w:val="21"/>
          <w:lang w:val="en-US" w:eastAsia="zh-CN" w:bidi="ar-SA"/>
        </w:rPr>
      </w:r>
      <w:r/>
    </w:p>
    <w:p>
      <w:pPr>
        <w:pStyle w:val="1035"/>
        <w:ind w:firstLine="46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四、质量保修金的支付</w:t>
      </w:r>
      <w:r>
        <w:rPr>
          <w:rFonts w:hint="eastAsia" w:ascii="宋体" w:hAnsi="宋体" w:eastAsia="宋体" w:cs="宋体"/>
          <w:sz w:val="21"/>
          <w:szCs w:val="21"/>
          <w:lang w:val="en-US" w:eastAsia="zh-CN" w:bidi="ar-SA"/>
        </w:rPr>
      </w:r>
      <w:r/>
    </w:p>
    <w:p>
      <w:pPr>
        <w:pStyle w:val="1035"/>
        <w:ind w:firstLine="46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本工程约定的工程质量保修金为施工合同价款的</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highlight w:val="none"/>
          <w:u w:val="single"/>
          <w:lang w:val="en-US" w:eastAsia="zh-CN" w:bidi="ar-SA"/>
        </w:rPr>
        <w:t xml:space="preserve">3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五、质量保修金的返还</w:t>
      </w:r>
      <w:r>
        <w:rPr>
          <w:rFonts w:hint="eastAsia" w:ascii="宋体" w:hAnsi="宋体" w:eastAsia="宋体" w:cs="宋体"/>
          <w:sz w:val="21"/>
          <w:szCs w:val="21"/>
          <w:lang w:val="en-US" w:eastAsia="zh-CN" w:bidi="ar-SA"/>
        </w:rPr>
      </w:r>
      <w:r/>
    </w:p>
    <w:p>
      <w:pPr>
        <w:pStyle w:val="1035"/>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发包人在质量保修期满后14天内。将剩余保修金（无息）返还供应商。</w:t>
      </w:r>
      <w:r>
        <w:rPr>
          <w:rFonts w:hint="eastAsia" w:ascii="宋体" w:hAnsi="宋体" w:eastAsia="宋体" w:cs="宋体"/>
          <w:sz w:val="21"/>
          <w:szCs w:val="21"/>
          <w:lang w:val="en-US" w:eastAsia="zh-CN" w:bidi="ar-SA"/>
        </w:rPr>
      </w:r>
      <w:r/>
    </w:p>
    <w:p>
      <w:pPr>
        <w:pStyle w:val="1035"/>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六、其他</w:t>
      </w:r>
      <w:r>
        <w:rPr>
          <w:rFonts w:hint="eastAsia" w:ascii="宋体" w:hAnsi="宋体" w:eastAsia="宋体" w:cs="宋体"/>
          <w:sz w:val="21"/>
          <w:szCs w:val="21"/>
          <w:lang w:val="en-US" w:eastAsia="zh-CN" w:bidi="ar-SA"/>
        </w:rPr>
      </w:r>
      <w:r/>
    </w:p>
    <w:p>
      <w:pPr>
        <w:pStyle w:val="1035"/>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双方约定的其他工程质量保修事项：</w:t>
      </w:r>
      <w:r>
        <w:rPr>
          <w:rFonts w:hint="eastAsia" w:ascii="宋体" w:hAnsi="宋体" w:eastAsia="宋体" w:cs="宋体"/>
          <w:sz w:val="21"/>
          <w:szCs w:val="21"/>
          <w:u w:val="single"/>
          <w:lang w:val="en-US" w:eastAsia="zh-CN" w:bidi="ar-SA"/>
        </w:rPr>
        <w:t xml:space="preserve">   /   </w:t>
      </w:r>
      <w:r>
        <w:rPr>
          <w:rFonts w:hint="eastAsia" w:ascii="宋体" w:hAnsi="宋体" w:eastAsia="宋体" w:cs="宋体"/>
          <w:sz w:val="21"/>
          <w:szCs w:val="21"/>
          <w:lang w:val="en-US" w:eastAsia="zh-CN" w:bidi="ar-SA"/>
        </w:rPr>
        <w:t xml:space="preserve">本工程质量保修书作为施工合同附件。  与施工合同具有同等效力。 </w:t>
      </w:r>
      <w:r>
        <w:rPr>
          <w:rFonts w:hint="eastAsia" w:ascii="宋体" w:hAnsi="宋体" w:eastAsia="宋体" w:cs="宋体"/>
          <w:sz w:val="21"/>
          <w:szCs w:val="21"/>
          <w:lang w:val="en-US" w:eastAsia="zh-CN" w:bidi="ar-SA"/>
        </w:rPr>
      </w:r>
      <w:r/>
    </w:p>
    <w:p>
      <w:pPr>
        <w:pStyle w:val="1035"/>
        <w:ind w:firstLine="420"/>
        <w:jc w:val="both"/>
        <w:spacing w:line="5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lang w:val="en-US" w:eastAsia="zh-CN"/>
        </w:rPr>
        <w:t xml:space="preserve">发 包 人 （</w:t>
      </w:r>
      <w:r>
        <w:rPr>
          <w:rFonts w:hint="eastAsia" w:ascii="宋体" w:hAnsi="宋体" w:eastAsia="宋体" w:cs="宋体"/>
          <w:bCs/>
          <w:szCs w:val="21"/>
        </w:rPr>
        <w:t xml:space="preserve">公章）：              </w:t>
      </w:r>
      <w:r>
        <w:rPr>
          <w:rFonts w:hint="eastAsia" w:ascii="宋体" w:hAnsi="宋体" w:eastAsia="宋体" w:cs="宋体"/>
          <w:bCs/>
          <w:szCs w:val="21"/>
          <w:lang w:val="en-US" w:eastAsia="zh-CN"/>
        </w:rPr>
        <w:t xml:space="preserve">    承 包 人</w:t>
      </w:r>
      <w:r>
        <w:rPr>
          <w:rFonts w:hint="eastAsia" w:ascii="宋体" w:hAnsi="宋体" w:eastAsia="宋体" w:cs="宋体"/>
          <w:bCs/>
          <w:szCs w:val="21"/>
        </w:rPr>
        <w:t xml:space="preserve">（公章）：</w:t>
      </w:r>
      <w:r>
        <w:rPr>
          <w:rFonts w:hint="eastAsia" w:ascii="宋体" w:hAnsi="宋体" w:eastAsia="宋体" w:cs="宋体"/>
          <w:bCs/>
          <w:szCs w:val="21"/>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lang w:val="en-US" w:eastAsia="zh-CN"/>
        </w:rPr>
      </w:pPr>
      <w:r>
        <w:rPr>
          <w:rFonts w:hint="eastAsia" w:ascii="宋体" w:hAnsi="宋体" w:eastAsia="宋体" w:cs="宋体"/>
          <w:bCs/>
          <w:szCs w:val="21"/>
        </w:rPr>
        <w:t xml:space="preserve">法定代表人</w:t>
      </w:r>
      <w:r>
        <w:rPr>
          <w:rFonts w:hint="eastAsia" w:ascii="宋体" w:hAnsi="宋体" w:eastAsia="宋体" w:cs="宋体"/>
          <w:bCs/>
          <w:szCs w:val="21"/>
          <w:lang w:val="en-US" w:eastAsia="zh-CN"/>
        </w:rPr>
        <w:t xml:space="preserve">或                         </w:t>
      </w:r>
      <w:r>
        <w:rPr>
          <w:rFonts w:hint="eastAsia" w:ascii="宋体" w:hAnsi="宋体" w:eastAsia="宋体" w:cs="宋体"/>
          <w:bCs/>
          <w:szCs w:val="21"/>
        </w:rPr>
        <w:t xml:space="preserve">法定代表人</w:t>
      </w:r>
      <w:r>
        <w:rPr>
          <w:rFonts w:hint="eastAsia" w:ascii="宋体" w:hAnsi="宋体" w:eastAsia="宋体" w:cs="宋体"/>
          <w:bCs/>
          <w:szCs w:val="21"/>
          <w:lang w:val="en-US" w:eastAsia="zh-CN"/>
        </w:rPr>
        <w:t xml:space="preserve">或</w:t>
      </w:r>
      <w:r>
        <w:rPr>
          <w:rFonts w:hint="eastAsia" w:ascii="宋体" w:hAnsi="宋体" w:eastAsia="宋体" w:cs="宋体"/>
          <w:bCs/>
          <w:szCs w:val="21"/>
          <w:lang w:val="en-US" w:eastAsia="zh-CN"/>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lang w:val="en-US" w:eastAsia="zh-CN"/>
        </w:rPr>
        <w:t xml:space="preserve">授权委托人</w:t>
      </w:r>
      <w:r>
        <w:rPr>
          <w:rFonts w:hint="eastAsia" w:ascii="宋体" w:hAnsi="宋体" w:eastAsia="宋体" w:cs="宋体"/>
          <w:bCs/>
          <w:szCs w:val="21"/>
        </w:rPr>
        <w:t xml:space="preserve">（签字）：              </w:t>
      </w: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法定代表人（签字）：</w:t>
      </w:r>
      <w:r>
        <w:rPr>
          <w:rFonts w:hint="eastAsia" w:ascii="宋体" w:hAnsi="宋体" w:eastAsia="宋体" w:cs="宋体"/>
          <w:bCs/>
          <w:szCs w:val="21"/>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rPr>
        <w:t xml:space="preserve">       年  月  日               </w:t>
      </w: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 </w:t>
      </w: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年  月  日</w:t>
      </w:r>
      <w:r>
        <w:rPr>
          <w:rFonts w:hint="eastAsia" w:ascii="宋体" w:hAnsi="宋体" w:eastAsia="宋体" w:cs="宋体"/>
          <w:bCs/>
          <w:szCs w:val="21"/>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jc w:val="left"/>
        <w:spacing w:before="120" w:beforeAutospacing="0" w:after="120" w:afterAutospacing="0" w:line="300" w:lineRule="auto"/>
        <w:widowControl/>
        <w:rPr>
          <w:rFonts w:hint="eastAsia" w:ascii="宋体" w:hAnsi="宋体" w:eastAsia="宋体" w:cs="宋体"/>
          <w:sz w:val="21"/>
          <w:szCs w:val="21"/>
          <w:lang w:val="en-US" w:eastAsia="zh-CN" w:bidi="ar-SA"/>
        </w:rPr>
        <w:outlineLvl w:val="1"/>
      </w:pPr>
      <w:r>
        <w:rPr>
          <w:rFonts w:hint="eastAsia" w:ascii="宋体" w:hAnsi="宋体" w:eastAsia="宋体" w:cs="宋体"/>
          <w:sz w:val="21"/>
          <w:szCs w:val="21"/>
          <w:lang w:val="en-US" w:eastAsia="zh-CN" w:bidi="ar-SA"/>
        </w:rPr>
      </w:r>
      <w:r/>
    </w:p>
    <w:p>
      <w:pPr>
        <w:pStyle w:val="1035"/>
        <w:rPr>
          <w:rFonts w:ascii="Times New Roman" w:hAnsi="Times New Roman" w:eastAsia="宋体" w:cs="宋体"/>
          <w:sz w:val="21"/>
          <w:szCs w:val="21"/>
        </w:rPr>
      </w:pPr>
      <w:r>
        <w:rPr>
          <w:rFonts w:hint="eastAsia" w:ascii="Times New Roman" w:hAnsi="Times New Roman" w:eastAsia="宋体" w:cs="宋体"/>
          <w:sz w:val="21"/>
          <w:szCs w:val="21"/>
        </w:rPr>
        <w:br w:type="page" w:clear="all"/>
      </w:r>
      <w:r>
        <w:rPr>
          <w:rFonts w:hint="eastAsia" w:ascii="Times New Roman" w:hAnsi="Times New Roman" w:eastAsia="宋体" w:cs="宋体"/>
          <w:sz w:val="21"/>
          <w:szCs w:val="21"/>
        </w:rPr>
        <w:t xml:space="preserve">附件2：</w:t>
      </w:r>
      <w:r>
        <w:rPr>
          <w:rFonts w:ascii="Times New Roman" w:hAnsi="Times New Roman" w:eastAsia="宋体" w:cs="宋体"/>
          <w:sz w:val="21"/>
          <w:szCs w:val="21"/>
        </w:rPr>
      </w:r>
      <w:r/>
    </w:p>
    <w:p>
      <w:pPr>
        <w:pStyle w:val="1035"/>
        <w:jc w:val="center"/>
        <w:spacing w:before="120" w:beforeAutospacing="0" w:after="120" w:afterAutospacing="0" w:line="300" w:lineRule="auto"/>
        <w:widowControl/>
        <w:rPr>
          <w:rFonts w:ascii="宋体" w:hAnsi="宋体" w:eastAsia="宋体" w:cs="宋体"/>
          <w:b/>
          <w:sz w:val="21"/>
          <w:szCs w:val="21"/>
          <w:lang w:val="en-US" w:eastAsia="zh-CN" w:bidi="ar-SA"/>
        </w:rPr>
        <w:outlineLvl w:val="1"/>
      </w:pPr>
      <w:r>
        <w:rPr>
          <w:rFonts w:hint="eastAsia" w:ascii="宋体" w:hAnsi="宋体" w:eastAsia="宋体" w:cs="宋体"/>
          <w:b/>
          <w:sz w:val="21"/>
          <w:szCs w:val="21"/>
          <w:lang w:val="en-US" w:eastAsia="zh-CN" w:bidi="ar"/>
        </w:rPr>
        <w:t xml:space="preserve">工程安全生产合同</w:t>
      </w:r>
      <w:r>
        <w:rPr>
          <w:rFonts w:ascii="宋体" w:hAnsi="宋体" w:eastAsia="宋体" w:cs="宋体"/>
          <w:b/>
          <w:sz w:val="21"/>
          <w:szCs w:val="21"/>
          <w:lang w:val="en-US" w:eastAsia="zh-CN" w:bidi="ar-SA"/>
        </w:rPr>
      </w:r>
      <w:r/>
    </w:p>
    <w:p>
      <w:pPr>
        <w:pStyle w:val="1035"/>
        <w:jc w:val="center"/>
        <w:spacing w:line="380" w:lineRule="exact"/>
        <w:rPr>
          <w:rFonts w:ascii="宋体" w:hAnsi="宋体" w:eastAsia="宋体" w:cs="Times New Roman"/>
          <w:sz w:val="21"/>
          <w:szCs w:val="21"/>
        </w:rPr>
      </w:pPr>
      <w:r>
        <w:rPr>
          <w:rFonts w:hint="eastAsia" w:ascii="宋体" w:hAnsi="宋体" w:eastAsia="宋体" w:cs="宋体"/>
          <w:sz w:val="21"/>
          <w:szCs w:val="21"/>
          <w:lang w:bidi="ar"/>
        </w:rPr>
        <w:t xml:space="preserve">（发包人与承包人）</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hint="eastAsia" w:ascii="宋体" w:hAnsi="宋体" w:eastAsia="宋体" w:cs="宋体"/>
          <w:sz w:val="21"/>
          <w:szCs w:val="21"/>
          <w:lang w:bidi="ar"/>
        </w:rPr>
        <w:t xml:space="preserve">发包人：　　（以下简称“甲方”）</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hint="eastAsia" w:ascii="宋体" w:hAnsi="宋体" w:eastAsia="宋体" w:cs="宋体"/>
          <w:sz w:val="21"/>
          <w:szCs w:val="21"/>
          <w:lang w:bidi="ar"/>
        </w:rPr>
        <w:t xml:space="preserve">承包人：</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（以下简称“乙方”）</w:t>
      </w:r>
      <w:r>
        <w:rPr>
          <w:rFonts w:ascii="宋体" w:hAnsi="宋体" w:eastAsia="宋体" w:cs="Times New Roman"/>
          <w:sz w:val="21"/>
          <w:szCs w:val="21"/>
        </w:rPr>
        <w:tab/>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hint="eastAsia" w:ascii="宋体" w:hAnsi="宋体" w:eastAsia="宋体" w:cs="宋体"/>
          <w:sz w:val="21"/>
          <w:szCs w:val="21"/>
          <w:lang w:bidi="ar"/>
        </w:rPr>
        <w:t xml:space="preserve">为在</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bidi="ar"/>
        </w:rPr>
        <w:t xml:space="preserve">施工合同的实施过程中创造安全、高效的施工环境，切实搞好本项目的安全管理工作，项目实施过程中达到“零责任事故，无人员重伤、无人员死亡事故”的安全目标，特此签订安全生产合同。具体如下：</w:t>
      </w:r>
      <w:r>
        <w:rPr>
          <w:rFonts w:ascii="宋体" w:hAnsi="宋体" w:eastAsia="宋体" w:cs="Times New Roman"/>
          <w:sz w:val="21"/>
          <w:szCs w:val="21"/>
        </w:rPr>
      </w:r>
      <w:r/>
    </w:p>
    <w:p>
      <w:pPr>
        <w:pStyle w:val="1035"/>
        <w:ind w:firstLine="422"/>
        <w:spacing w:line="380" w:lineRule="exact"/>
        <w:rPr>
          <w:rFonts w:ascii="宋体" w:hAnsi="宋体" w:eastAsia="宋体" w:cs="宋体"/>
          <w:b/>
          <w:sz w:val="21"/>
          <w:szCs w:val="21"/>
        </w:rPr>
      </w:pPr>
      <w:r>
        <w:rPr>
          <w:rFonts w:hint="eastAsia" w:ascii="宋体" w:hAnsi="宋体" w:eastAsia="宋体" w:cs="宋体"/>
          <w:b/>
          <w:sz w:val="21"/>
          <w:szCs w:val="21"/>
          <w:lang w:bidi="ar"/>
        </w:rPr>
        <w:t xml:space="preserve">一、</w:t>
      </w:r>
      <w:r>
        <w:rPr>
          <w:rFonts w:hint="eastAsia" w:ascii="宋体" w:hAnsi="宋体" w:eastAsia="宋体" w:cs="宋体"/>
          <w:sz w:val="21"/>
          <w:szCs w:val="21"/>
          <w:lang w:bidi="ar"/>
        </w:rPr>
        <w:t xml:space="preserve">甲方职责</w:t>
      </w:r>
      <w:r>
        <w:rPr>
          <w:rFonts w:ascii="宋体" w:hAnsi="宋体" w:eastAsia="宋体" w:cs="宋体"/>
          <w:b/>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1</w:t>
      </w:r>
      <w:r>
        <w:rPr>
          <w:rFonts w:hint="eastAsia" w:ascii="宋体" w:hAnsi="宋体" w:eastAsia="宋体" w:cs="宋体"/>
          <w:sz w:val="21"/>
          <w:szCs w:val="21"/>
          <w:lang w:bidi="ar"/>
        </w:rPr>
        <w:t xml:space="preserve">．严格遵守国家有关安全生产的法律法规，认真执行工程承包合同中的有关安全要求。</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2</w:t>
      </w:r>
      <w:r>
        <w:rPr>
          <w:rFonts w:hint="eastAsia" w:ascii="宋体" w:hAnsi="宋体" w:eastAsia="宋体" w:cs="宋体"/>
          <w:sz w:val="21"/>
          <w:szCs w:val="21"/>
          <w:lang w:bidi="ar"/>
        </w:rPr>
        <w:t xml:space="preserve">．按照“安全第一、预防为主”和坚持“管生产</w:t>
      </w:r>
      <w:r>
        <w:rPr>
          <w:rFonts w:hint="eastAsia" w:ascii="宋体" w:hAnsi="宋体" w:eastAsia="宋体" w:cs="宋体"/>
          <w:sz w:val="21"/>
          <w:szCs w:val="21"/>
          <w:lang w:eastAsia="zh-CN" w:bidi="ar"/>
        </w:rPr>
        <w:t xml:space="preserve">必须</w:t>
      </w:r>
      <w:r>
        <w:rPr>
          <w:rFonts w:hint="eastAsia" w:ascii="宋体" w:hAnsi="宋体" w:eastAsia="宋体" w:cs="宋体"/>
          <w:sz w:val="21"/>
          <w:szCs w:val="21"/>
          <w:lang w:bidi="ar"/>
        </w:rPr>
        <w:t xml:space="preserve">管安全”的原则进行安全生产管理，做到生产与安全工作同时计划、布置、检查、总结和评比。</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3</w:t>
      </w:r>
      <w:r>
        <w:rPr>
          <w:rFonts w:hint="eastAsia" w:ascii="宋体" w:hAnsi="宋体" w:eastAsia="宋体" w:cs="宋体"/>
          <w:sz w:val="21"/>
          <w:szCs w:val="21"/>
          <w:lang w:bidi="ar"/>
        </w:rPr>
        <w:t xml:space="preserve">．传达中央及地方有关安全生产的精神。</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4</w:t>
      </w:r>
      <w:r>
        <w:rPr>
          <w:rFonts w:hint="eastAsia" w:ascii="宋体" w:hAnsi="宋体" w:eastAsia="宋体" w:cs="宋体"/>
          <w:sz w:val="21"/>
          <w:szCs w:val="21"/>
          <w:lang w:bidi="ar"/>
        </w:rPr>
        <w:t xml:space="preserve">．组织对乙方施工现场安全生产检查，监督乙方及时处理发现的各种安全隐患。</w:t>
      </w:r>
      <w:r>
        <w:rPr>
          <w:rFonts w:ascii="宋体" w:hAnsi="宋体" w:eastAsia="宋体" w:cs="Times New Roman"/>
          <w:sz w:val="21"/>
          <w:szCs w:val="21"/>
        </w:rPr>
      </w:r>
      <w:r/>
    </w:p>
    <w:p>
      <w:pPr>
        <w:pStyle w:val="1035"/>
        <w:ind w:firstLine="422"/>
        <w:spacing w:line="380" w:lineRule="exact"/>
        <w:rPr>
          <w:rFonts w:ascii="宋体" w:hAnsi="宋体" w:eastAsia="宋体" w:cs="宋体"/>
          <w:b/>
          <w:sz w:val="21"/>
          <w:szCs w:val="21"/>
        </w:rPr>
      </w:pPr>
      <w:r>
        <w:rPr>
          <w:rFonts w:hint="eastAsia" w:ascii="宋体" w:hAnsi="宋体" w:eastAsia="宋体" w:cs="宋体"/>
          <w:b/>
          <w:sz w:val="21"/>
          <w:szCs w:val="21"/>
          <w:lang w:bidi="ar"/>
        </w:rPr>
        <w:t xml:space="preserve">二、</w:t>
      </w:r>
      <w:r>
        <w:rPr>
          <w:rFonts w:hint="eastAsia" w:ascii="宋体" w:hAnsi="宋体" w:eastAsia="宋体" w:cs="宋体"/>
          <w:sz w:val="21"/>
          <w:szCs w:val="21"/>
          <w:lang w:bidi="ar"/>
        </w:rPr>
        <w:t xml:space="preserve">乙方职责</w:t>
      </w:r>
      <w:r>
        <w:rPr>
          <w:rFonts w:ascii="宋体" w:hAnsi="宋体" w:eastAsia="宋体" w:cs="宋体"/>
          <w:b/>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1</w:t>
      </w:r>
      <w:r>
        <w:rPr>
          <w:rFonts w:hint="eastAsia" w:ascii="宋体" w:hAnsi="宋体" w:eastAsia="宋体" w:cs="宋体"/>
          <w:sz w:val="21"/>
          <w:szCs w:val="21"/>
          <w:lang w:bidi="ar"/>
        </w:rPr>
        <w:t xml:space="preserve">．严格遵守国家有关安全生产的法律法规、有关安全生产的规定，认真执行工程承包合同中的有关安全要求，接受甲方和监理工程师对安全生产工作的指导。</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2</w:t>
      </w:r>
      <w:r>
        <w:rPr>
          <w:rFonts w:hint="eastAsia" w:ascii="宋体" w:hAnsi="宋体" w:eastAsia="宋体" w:cs="宋体"/>
          <w:sz w:val="21"/>
          <w:szCs w:val="21"/>
          <w:lang w:bidi="ar"/>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3</w:t>
      </w:r>
      <w:r>
        <w:rPr>
          <w:rFonts w:hint="eastAsia" w:ascii="宋体" w:hAnsi="宋体" w:eastAsia="宋体" w:cs="宋体"/>
          <w:sz w:val="21"/>
          <w:szCs w:val="21"/>
          <w:lang w:bidi="ar"/>
        </w:rPr>
        <w:t xml:space="preserve">．建立健全安全生产责任制网络。从派往项目实施的</w:t>
      </w:r>
      <w:r>
        <w:rPr>
          <w:rFonts w:hint="eastAsia" w:ascii="宋体" w:hAnsi="宋体" w:eastAsia="宋体" w:cs="宋体"/>
          <w:sz w:val="21"/>
          <w:szCs w:val="21"/>
          <w:lang w:eastAsia="zh-CN" w:bidi="ar"/>
        </w:rPr>
        <w:t xml:space="preserve">项目负责人</w:t>
      </w:r>
      <w:r>
        <w:rPr>
          <w:rFonts w:hint="eastAsia" w:ascii="宋体" w:hAnsi="宋体" w:eastAsia="宋体" w:cs="宋体"/>
          <w:sz w:val="21"/>
          <w:szCs w:val="21"/>
          <w:lang w:bidi="ar"/>
        </w:rPr>
        <w:t xml:space="preserve">到生产工人（包括临时雇请的民工）的安全生产管理系统必须做到纵向到底，一环不漏；各职能部门、人员的安全生产责任制做到横向到边，人人有责。施工单位的主要负责人是工程的安全生产负责人，对安全生产负领导责任，</w:t>
      </w:r>
      <w:r>
        <w:rPr>
          <w:rFonts w:hint="eastAsia" w:ascii="宋体" w:hAnsi="宋体" w:eastAsia="宋体" w:cs="宋体"/>
          <w:sz w:val="21"/>
          <w:szCs w:val="21"/>
          <w:lang w:eastAsia="zh-CN" w:bidi="ar"/>
        </w:rPr>
        <w:t xml:space="preserve">项目负责人</w:t>
      </w:r>
      <w:r>
        <w:rPr>
          <w:rFonts w:hint="eastAsia" w:ascii="宋体" w:hAnsi="宋体" w:eastAsia="宋体" w:cs="宋体"/>
          <w:sz w:val="21"/>
          <w:szCs w:val="21"/>
          <w:lang w:bidi="ar"/>
        </w:rPr>
        <w:t xml:space="preserve">是工程的安全生产责任人，对安全生产负直接责任，专职安全员和安全员是工程现场的安全生产直接责任人，对安全生产具体负责。现场设置的安全机构，应按施工合同约定，配备安全员（其中专职安全员不少于</w:t>
      </w:r>
      <w:r>
        <w:rPr>
          <w:rFonts w:ascii="宋体" w:hAnsi="宋体" w:eastAsia="宋体" w:cs="Times New Roman"/>
          <w:sz w:val="21"/>
          <w:szCs w:val="21"/>
          <w:lang w:bidi="ar"/>
        </w:rPr>
        <w:t xml:space="preserve">1</w:t>
      </w:r>
      <w:r>
        <w:rPr>
          <w:rFonts w:hint="eastAsia" w:ascii="宋体" w:hAnsi="宋体" w:eastAsia="宋体" w:cs="宋体"/>
          <w:sz w:val="21"/>
          <w:szCs w:val="21"/>
          <w:lang w:bidi="ar"/>
        </w:rPr>
        <w:t xml:space="preserve">人），专职负责所有员工的安全和治安保卫工作及预防事故的发生。安全机构人员，有权按有关规定发布指令，并采取保护性措施防止事故发生。</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4</w:t>
      </w:r>
      <w:r>
        <w:rPr>
          <w:rFonts w:hint="eastAsia" w:ascii="宋体" w:hAnsi="宋体" w:eastAsia="宋体" w:cs="宋体"/>
          <w:sz w:val="21"/>
          <w:szCs w:val="21"/>
          <w:lang w:bidi="ar"/>
        </w:rPr>
        <w:t xml:space="preserve">．乙方在</w:t>
      </w:r>
      <w:r>
        <w:rPr>
          <w:rFonts w:hint="eastAsia" w:ascii="宋体" w:hAnsi="宋体" w:eastAsia="宋体" w:cs="宋体"/>
          <w:sz w:val="21"/>
          <w:szCs w:val="21"/>
          <w:lang w:eastAsia="zh-CN" w:bidi="ar"/>
        </w:rPr>
        <w:t xml:space="preserve">任何时候</w:t>
      </w:r>
      <w:r>
        <w:rPr>
          <w:rFonts w:hint="eastAsia" w:ascii="宋体" w:hAnsi="宋体" w:eastAsia="宋体" w:cs="宋体"/>
          <w:sz w:val="21"/>
          <w:szCs w:val="21"/>
          <w:lang w:bidi="ar"/>
        </w:rPr>
        <w:t xml:space="preserve">都应采取各种合理的预防措施，防止其人员发生任何违法、违禁、暴力、违规或妨碍治安的行为。</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5</w:t>
      </w:r>
      <w:r>
        <w:rPr>
          <w:rFonts w:hint="eastAsia" w:ascii="宋体" w:hAnsi="宋体" w:eastAsia="宋体" w:cs="宋体"/>
          <w:sz w:val="21"/>
          <w:szCs w:val="21"/>
          <w:lang w:bidi="ar"/>
        </w:rPr>
        <w:t xml:space="preserve">．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w:t>
      </w:r>
      <w:r>
        <w:rPr>
          <w:rFonts w:hint="eastAsia" w:ascii="宋体" w:hAnsi="宋体" w:eastAsia="宋体" w:cs="宋体"/>
          <w:sz w:val="21"/>
          <w:szCs w:val="21"/>
          <w:lang w:eastAsia="zh-CN" w:bidi="ar"/>
        </w:rPr>
        <w:t xml:space="preserve">项目负责人</w:t>
      </w:r>
      <w:r>
        <w:rPr>
          <w:rFonts w:hint="eastAsia" w:ascii="宋体" w:hAnsi="宋体" w:eastAsia="宋体" w:cs="宋体"/>
          <w:sz w:val="21"/>
          <w:szCs w:val="21"/>
          <w:lang w:bidi="ar"/>
        </w:rPr>
        <w:t xml:space="preserve">必须承担管理责任。</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6</w:t>
      </w:r>
      <w:r>
        <w:rPr>
          <w:rFonts w:hint="eastAsia" w:ascii="宋体" w:hAnsi="宋体" w:eastAsia="宋体" w:cs="宋体"/>
          <w:sz w:val="21"/>
          <w:szCs w:val="21"/>
          <w:lang w:bidi="ar"/>
        </w:rPr>
        <w:t xml:space="preserve">．加强施工中交通运输安全管理，各种运输机械等</w:t>
      </w:r>
      <w:r>
        <w:rPr>
          <w:rFonts w:hint="eastAsia" w:ascii="宋体" w:hAnsi="宋体" w:eastAsia="宋体" w:cs="宋体"/>
          <w:sz w:val="21"/>
          <w:szCs w:val="21"/>
          <w:lang w:eastAsia="zh-CN" w:bidi="ar"/>
        </w:rPr>
        <w:t xml:space="preserve">须</w:t>
      </w:r>
      <w:r>
        <w:rPr>
          <w:rFonts w:hint="eastAsia" w:ascii="宋体" w:hAnsi="宋体" w:eastAsia="宋体" w:cs="宋体"/>
          <w:sz w:val="21"/>
          <w:szCs w:val="21"/>
          <w:lang w:bidi="ar"/>
        </w:rPr>
        <w:t xml:space="preserve">划定运输路线行驶。</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7</w:t>
      </w:r>
      <w:r>
        <w:rPr>
          <w:rFonts w:hint="eastAsia" w:ascii="宋体" w:hAnsi="宋体" w:eastAsia="宋体" w:cs="宋体"/>
          <w:sz w:val="21"/>
          <w:szCs w:val="21"/>
          <w:lang w:bidi="ar"/>
        </w:rPr>
        <w:t xml:space="preserve">．对于易燃易爆的材料除应专门有效封闭、妥善保管之外，还应配备有足够的消防设施，所有施工人员都应熟悉消防设备的性能和使用方法。</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8</w:t>
      </w:r>
      <w:r>
        <w:rPr>
          <w:rFonts w:hint="eastAsia" w:ascii="宋体" w:hAnsi="宋体" w:eastAsia="宋体" w:cs="宋体"/>
          <w:sz w:val="21"/>
          <w:szCs w:val="21"/>
          <w:lang w:bidi="ar"/>
        </w:rPr>
        <w:t xml:space="preserve">．操作人员上岗，必须按规定穿戴防护用品。施工负责人和安全检查员应随时检查劳动防护用品的穿戴情况，不按规定穿戴防护用品的人员不得上岗。</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9</w:t>
      </w:r>
      <w:r>
        <w:rPr>
          <w:rFonts w:hint="eastAsia" w:ascii="宋体" w:hAnsi="宋体" w:eastAsia="宋体" w:cs="宋体"/>
          <w:sz w:val="21"/>
          <w:szCs w:val="21"/>
          <w:lang w:bidi="ar"/>
        </w:rPr>
        <w:t xml:space="preserve">．所有施工机具、设备和劳动保护用品应具备有效的安检合格证明，并经安全员签字同意后方可使用，施工期间应定期检查，保证其处于完好状态；不合格的机具、设备和劳动保护用品严禁使用。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10</w:t>
      </w:r>
      <w:r>
        <w:rPr>
          <w:rFonts w:hint="eastAsia" w:ascii="宋体" w:hAnsi="宋体" w:eastAsia="宋体" w:cs="宋体"/>
          <w:sz w:val="21"/>
          <w:szCs w:val="21"/>
          <w:lang w:bidi="ar"/>
        </w:rPr>
        <w:t xml:space="preserve">．施工现场必须具有相关的安全标志牌。</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ascii="宋体" w:hAnsi="宋体" w:eastAsia="宋体" w:cs="Times New Roman"/>
          <w:sz w:val="21"/>
          <w:szCs w:val="21"/>
          <w:lang w:bidi="ar"/>
        </w:rPr>
        <w:t xml:space="preserve">11</w:t>
      </w:r>
      <w:r>
        <w:rPr>
          <w:rFonts w:hint="eastAsia" w:ascii="宋体" w:hAnsi="宋体" w:eastAsia="宋体" w:cs="宋体"/>
          <w:sz w:val="21"/>
          <w:szCs w:val="21"/>
          <w:lang w:bidi="ar"/>
        </w:rPr>
        <w:t xml:space="preserve">．建立主要危险源备案制度，要明确潜在隐患、防范措施和落实责任人。</w:t>
      </w:r>
      <w:r>
        <w:rPr>
          <w:rFonts w:ascii="宋体" w:hAnsi="宋体" w:eastAsia="宋体" w:cs="Times New Roman"/>
          <w:sz w:val="21"/>
          <w:szCs w:val="21"/>
        </w:rPr>
      </w:r>
      <w:r/>
    </w:p>
    <w:p>
      <w:pPr>
        <w:pStyle w:val="1035"/>
        <w:ind w:firstLine="420"/>
        <w:spacing w:line="380" w:lineRule="exact"/>
        <w:rPr>
          <w:rFonts w:ascii="宋体" w:hAnsi="宋体" w:eastAsia="宋体" w:cs="宋体"/>
          <w:sz w:val="21"/>
          <w:szCs w:val="21"/>
          <w:lang w:bidi="ar"/>
        </w:rPr>
      </w:pPr>
      <w:r>
        <w:rPr>
          <w:rFonts w:ascii="宋体" w:hAnsi="宋体" w:eastAsia="宋体" w:cs="Times New Roman"/>
          <w:sz w:val="21"/>
          <w:szCs w:val="21"/>
          <w:lang w:bidi="ar"/>
        </w:rPr>
        <w:t xml:space="preserve">12</w:t>
      </w:r>
      <w:r>
        <w:rPr>
          <w:rFonts w:hint="eastAsia" w:ascii="宋体" w:hAnsi="宋体" w:eastAsia="宋体" w:cs="宋体"/>
          <w:sz w:val="21"/>
          <w:szCs w:val="21"/>
          <w:lang w:bidi="ar"/>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eastAsia="宋体" w:cs="宋体"/>
          <w:sz w:val="21"/>
          <w:szCs w:val="21"/>
          <w:lang w:bidi="ar"/>
        </w:rPr>
      </w:r>
      <w:r/>
    </w:p>
    <w:p>
      <w:pPr>
        <w:pStyle w:val="1035"/>
        <w:ind w:firstLine="420"/>
        <w:spacing w:line="380" w:lineRule="exact"/>
        <w:rPr>
          <w:rFonts w:ascii="宋体" w:hAnsi="宋体" w:eastAsia="宋体" w:cs="Times New Roman"/>
          <w:sz w:val="21"/>
          <w:szCs w:val="21"/>
        </w:rPr>
      </w:pPr>
      <w:r>
        <w:rPr>
          <w:rFonts w:hint="eastAsia" w:ascii="宋体" w:hAnsi="宋体" w:eastAsia="宋体" w:cs="宋体"/>
          <w:sz w:val="21"/>
          <w:szCs w:val="21"/>
          <w:lang w:bidi="ar"/>
        </w:rPr>
        <w:t xml:space="preserve">13、</w:t>
      </w:r>
      <w:r>
        <w:rPr>
          <w:rFonts w:hint="eastAsia" w:ascii="宋体" w:hAnsi="宋体" w:eastAsia="宋体" w:cs="Times New Roman"/>
          <w:color w:val="000000"/>
          <w:sz w:val="21"/>
          <w:szCs w:val="21"/>
        </w:rPr>
        <w:t xml:space="preserve">承包人应严格按现行法律法规等履行现场安全管理责任，如因施工现场不满足安全规范及规定，造成的安全事故应由承包人承担全部责任。</w:t>
      </w:r>
      <w:r>
        <w:rPr>
          <w:rFonts w:ascii="宋体" w:hAnsi="宋体" w:eastAsia="宋体" w:cs="Times New Roman"/>
          <w:sz w:val="21"/>
          <w:szCs w:val="21"/>
        </w:rPr>
      </w:r>
      <w:r/>
    </w:p>
    <w:p>
      <w:pPr>
        <w:pStyle w:val="1035"/>
        <w:ind w:firstLine="422"/>
        <w:spacing w:line="380" w:lineRule="exact"/>
        <w:rPr>
          <w:rFonts w:ascii="宋体" w:hAnsi="宋体" w:eastAsia="宋体" w:cs="宋体"/>
          <w:b/>
          <w:sz w:val="21"/>
          <w:szCs w:val="21"/>
        </w:rPr>
      </w:pPr>
      <w:r>
        <w:rPr>
          <w:rFonts w:hint="eastAsia" w:ascii="宋体" w:hAnsi="宋体" w:eastAsia="宋体" w:cs="宋体"/>
          <w:b/>
          <w:sz w:val="21"/>
          <w:szCs w:val="21"/>
          <w:lang w:bidi="ar"/>
        </w:rPr>
        <w:t xml:space="preserve">三、</w:t>
      </w:r>
      <w:r>
        <w:rPr>
          <w:rFonts w:hint="eastAsia" w:ascii="宋体" w:hAnsi="宋体" w:eastAsia="宋体" w:cs="宋体"/>
          <w:sz w:val="21"/>
          <w:szCs w:val="21"/>
          <w:lang w:bidi="ar"/>
        </w:rPr>
        <w:t xml:space="preserve">违约责任</w:t>
      </w:r>
      <w:r>
        <w:rPr>
          <w:rFonts w:ascii="宋体" w:hAnsi="宋体" w:eastAsia="宋体" w:cs="宋体"/>
          <w:b/>
          <w:sz w:val="21"/>
          <w:szCs w:val="21"/>
        </w:rPr>
      </w:r>
      <w:r/>
    </w:p>
    <w:p>
      <w:pPr>
        <w:pStyle w:val="1035"/>
        <w:ind w:firstLine="420"/>
        <w:spacing w:line="380" w:lineRule="exact"/>
        <w:rPr>
          <w:rFonts w:ascii="宋体" w:hAnsi="宋体" w:eastAsia="宋体" w:cs="Times New Roman"/>
          <w:sz w:val="21"/>
          <w:szCs w:val="21"/>
        </w:rPr>
      </w:pPr>
      <w:r>
        <w:rPr>
          <w:rFonts w:hint="eastAsia" w:ascii="宋体" w:hAnsi="宋体" w:eastAsia="宋体" w:cs="宋体"/>
          <w:sz w:val="21"/>
          <w:szCs w:val="21"/>
          <w:lang w:bidi="ar"/>
        </w:rPr>
        <w:t xml:space="preserve">如因乙方违约造成安全事故，将报请有关部门依法追究责任。</w:t>
      </w:r>
      <w:r>
        <w:rPr>
          <w:rFonts w:ascii="宋体" w:hAnsi="宋体" w:eastAsia="宋体" w:cs="Times New Roman"/>
          <w:sz w:val="21"/>
          <w:szCs w:val="21"/>
        </w:rPr>
      </w:r>
      <w:r/>
    </w:p>
    <w:p>
      <w:pPr>
        <w:pStyle w:val="1035"/>
        <w:ind w:firstLine="420"/>
        <w:spacing w:line="380" w:lineRule="exact"/>
        <w:rPr>
          <w:rFonts w:ascii="宋体" w:hAnsi="宋体" w:eastAsia="宋体" w:cs="Times New Roman"/>
          <w:sz w:val="21"/>
          <w:szCs w:val="21"/>
        </w:rPr>
      </w:pPr>
      <w:r>
        <w:rPr>
          <w:rFonts w:hint="eastAsia" w:ascii="宋体" w:hAnsi="宋体" w:eastAsia="宋体" w:cs="宋体"/>
          <w:sz w:val="21"/>
          <w:szCs w:val="21"/>
          <w:lang w:bidi="ar"/>
        </w:rPr>
        <w:t xml:space="preserve">本合同一式捌份，由双方法定代表人或其授权的代理人签署和加盖公章后生效，全部工程竣工验收后失效。</w:t>
      </w:r>
      <w:r>
        <w:rPr>
          <w:rFonts w:ascii="宋体" w:hAnsi="宋体" w:eastAsia="宋体" w:cs="Times New Roman"/>
          <w:sz w:val="21"/>
          <w:szCs w:val="21"/>
        </w:rPr>
      </w:r>
      <w:r/>
    </w:p>
    <w:p>
      <w:pPr>
        <w:pStyle w:val="1035"/>
        <w:spacing w:line="380" w:lineRule="exact"/>
        <w:rPr>
          <w:rFonts w:hint="eastAsia" w:ascii="宋体" w:hAnsi="宋体" w:eastAsia="宋体" w:cs="Times New Roman"/>
          <w:sz w:val="21"/>
          <w:szCs w:val="21"/>
        </w:rPr>
      </w:pPr>
      <w:r>
        <w:rPr>
          <w:rFonts w:hint="eastAsia" w:ascii="宋体" w:hAnsi="宋体" w:eastAsia="宋体" w:cs="Times New Roman"/>
          <w:sz w:val="21"/>
          <w:szCs w:val="21"/>
        </w:rPr>
      </w:r>
      <w:r/>
    </w:p>
    <w:p>
      <w:pPr>
        <w:pStyle w:val="1035"/>
        <w:spacing w:line="380" w:lineRule="exact"/>
        <w:rPr>
          <w:rFonts w:hint="eastAsia" w:ascii="宋体" w:hAnsi="宋体" w:eastAsia="宋体" w:cs="Times New Roman"/>
          <w:sz w:val="21"/>
          <w:szCs w:val="21"/>
        </w:rPr>
      </w:pPr>
      <w:r>
        <w:rPr>
          <w:rFonts w:hint="eastAsia" w:ascii="宋体" w:hAnsi="宋体" w:eastAsia="宋体" w:cs="Times New Roman"/>
          <w:sz w:val="21"/>
          <w:szCs w:val="21"/>
        </w:rPr>
      </w:r>
      <w:r/>
    </w:p>
    <w:p>
      <w:pPr>
        <w:pStyle w:val="1077"/>
        <w:ind w:firstLine="420"/>
        <w:spacing w:line="540" w:lineRule="exact"/>
        <w:rPr>
          <w:rFonts w:hint="eastAsia" w:ascii="宋体" w:hAnsi="宋体" w:eastAsia="宋体" w:cs="宋体"/>
          <w:sz w:val="21"/>
          <w:szCs w:val="21"/>
        </w:rPr>
      </w:pPr>
      <w:r>
        <w:rPr>
          <w:rFonts w:hint="eastAsia" w:ascii="宋体" w:hAnsi="宋体" w:eastAsia="宋体" w:cs="宋体"/>
          <w:sz w:val="21"/>
          <w:szCs w:val="21"/>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lang w:val="en-US" w:eastAsia="zh-CN"/>
        </w:rPr>
        <w:t xml:space="preserve">发 包 人 （</w:t>
      </w:r>
      <w:r>
        <w:rPr>
          <w:rFonts w:hint="eastAsia" w:ascii="宋体" w:hAnsi="宋体" w:eastAsia="宋体" w:cs="宋体"/>
          <w:bCs/>
          <w:szCs w:val="21"/>
        </w:rPr>
        <w:t xml:space="preserve">公章）：              </w:t>
      </w:r>
      <w:r>
        <w:rPr>
          <w:rFonts w:hint="eastAsia" w:ascii="宋体" w:hAnsi="宋体" w:eastAsia="宋体" w:cs="宋体"/>
          <w:bCs/>
          <w:szCs w:val="21"/>
          <w:lang w:val="en-US" w:eastAsia="zh-CN"/>
        </w:rPr>
        <w:t xml:space="preserve">    承 包 人</w:t>
      </w:r>
      <w:r>
        <w:rPr>
          <w:rFonts w:hint="eastAsia" w:ascii="宋体" w:hAnsi="宋体" w:eastAsia="宋体" w:cs="宋体"/>
          <w:bCs/>
          <w:szCs w:val="21"/>
        </w:rPr>
        <w:t xml:space="preserve">（公章）：</w:t>
      </w:r>
      <w:r>
        <w:rPr>
          <w:rFonts w:hint="eastAsia" w:ascii="宋体" w:hAnsi="宋体" w:eastAsia="宋体" w:cs="宋体"/>
          <w:bCs/>
          <w:szCs w:val="21"/>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lang w:val="en-US" w:eastAsia="zh-CN"/>
        </w:rPr>
      </w:pPr>
      <w:r>
        <w:rPr>
          <w:rFonts w:hint="eastAsia" w:ascii="宋体" w:hAnsi="宋体" w:eastAsia="宋体" w:cs="宋体"/>
          <w:bCs/>
          <w:szCs w:val="21"/>
        </w:rPr>
        <w:t xml:space="preserve">法定代表人</w:t>
      </w:r>
      <w:r>
        <w:rPr>
          <w:rFonts w:hint="eastAsia" w:ascii="宋体" w:hAnsi="宋体" w:eastAsia="宋体" w:cs="宋体"/>
          <w:bCs/>
          <w:szCs w:val="21"/>
          <w:lang w:val="en-US" w:eastAsia="zh-CN"/>
        </w:rPr>
        <w:t xml:space="preserve">或                         </w:t>
      </w:r>
      <w:r>
        <w:rPr>
          <w:rFonts w:hint="eastAsia" w:ascii="宋体" w:hAnsi="宋体" w:eastAsia="宋体" w:cs="宋体"/>
          <w:bCs/>
          <w:szCs w:val="21"/>
        </w:rPr>
        <w:t xml:space="preserve">法定代表人</w:t>
      </w:r>
      <w:r>
        <w:rPr>
          <w:rFonts w:hint="eastAsia" w:ascii="宋体" w:hAnsi="宋体" w:eastAsia="宋体" w:cs="宋体"/>
          <w:bCs/>
          <w:szCs w:val="21"/>
          <w:lang w:val="en-US" w:eastAsia="zh-CN"/>
        </w:rPr>
        <w:t xml:space="preserve">或</w:t>
      </w:r>
      <w:r>
        <w:rPr>
          <w:rFonts w:hint="eastAsia" w:ascii="宋体" w:hAnsi="宋体" w:eastAsia="宋体" w:cs="宋体"/>
          <w:bCs/>
          <w:szCs w:val="21"/>
          <w:lang w:val="en-US" w:eastAsia="zh-CN"/>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lang w:val="en-US" w:eastAsia="zh-CN"/>
        </w:rPr>
        <w:t xml:space="preserve">授权委托人</w:t>
      </w:r>
      <w:r>
        <w:rPr>
          <w:rFonts w:hint="eastAsia" w:ascii="宋体" w:hAnsi="宋体" w:eastAsia="宋体" w:cs="宋体"/>
          <w:bCs/>
          <w:szCs w:val="21"/>
        </w:rPr>
        <w:t xml:space="preserve">（签字）：              </w:t>
      </w:r>
      <w:r>
        <w:rPr>
          <w:rFonts w:hint="eastAsia" w:ascii="宋体" w:hAnsi="宋体" w:eastAsia="宋体" w:cs="宋体"/>
          <w:bCs/>
          <w:szCs w:val="21"/>
          <w:lang w:val="en-US" w:eastAsia="zh-CN"/>
        </w:rPr>
        <w:t xml:space="preserve">   授权委托人</w:t>
      </w:r>
      <w:r>
        <w:rPr>
          <w:rFonts w:hint="eastAsia" w:ascii="宋体" w:hAnsi="宋体" w:eastAsia="宋体" w:cs="宋体"/>
          <w:bCs/>
          <w:szCs w:val="21"/>
        </w:rPr>
        <w:t xml:space="preserve">（签字）：</w:t>
      </w:r>
      <w:r>
        <w:rPr>
          <w:rFonts w:hint="eastAsia" w:ascii="宋体" w:hAnsi="宋体" w:eastAsia="宋体" w:cs="宋体"/>
          <w:bCs/>
          <w:szCs w:val="21"/>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rPr>
      </w:r>
      <w:r/>
    </w:p>
    <w:p>
      <w:pPr>
        <w:pStyle w:val="1035"/>
        <w:ind w:firstLine="420"/>
        <w:spacing w:line="380" w:lineRule="exact"/>
        <w:tabs>
          <w:tab w:val="left" w:pos="0" w:leader="none"/>
          <w:tab w:val="left" w:pos="993" w:leader="none"/>
          <w:tab w:val="left" w:pos="1134" w:leader="none"/>
        </w:tabs>
        <w:rPr>
          <w:rFonts w:hint="eastAsia" w:ascii="宋体" w:hAnsi="宋体" w:eastAsia="宋体" w:cs="宋体"/>
          <w:bCs/>
          <w:szCs w:val="21"/>
        </w:rPr>
      </w:pPr>
      <w:r>
        <w:rPr>
          <w:rFonts w:hint="eastAsia" w:ascii="宋体" w:hAnsi="宋体" w:eastAsia="宋体" w:cs="宋体"/>
          <w:bCs/>
          <w:szCs w:val="21"/>
        </w:rPr>
        <w:t xml:space="preserve">       年  月  日               </w:t>
      </w: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 </w:t>
      </w: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年  月  日</w:t>
      </w:r>
      <w:r>
        <w:rPr>
          <w:rFonts w:hint="eastAsia" w:ascii="宋体" w:hAnsi="宋体" w:eastAsia="宋体" w:cs="宋体"/>
          <w:bCs/>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99"/>
        <w:spacing w:before="120" w:beforeAutospacing="0" w:after="120" w:afterAutospacing="0" w:line="300" w:lineRule="auto"/>
        <w:rPr>
          <w:rFonts w:hint="eastAsia" w:cs="宋体"/>
          <w:sz w:val="21"/>
          <w:szCs w:val="21"/>
        </w:rPr>
        <w:outlineLvl w:val="1"/>
      </w:pPr>
      <w:r>
        <w:rPr>
          <w:rFonts w:hint="eastAsia" w:cs="宋体"/>
          <w:sz w:val="21"/>
          <w:szCs w:val="21"/>
        </w:rPr>
      </w:r>
      <w:r/>
    </w:p>
    <w:p>
      <w:pPr>
        <w:pStyle w:val="1035"/>
        <w:spacing w:line="240" w:lineRule="auto"/>
        <w:rPr>
          <w:rFonts w:eastAsia="宋体"/>
          <w:lang w:val="en-US" w:eastAsia="zh-CN" w:bidi="ar"/>
        </w:rPr>
        <w:sectPr>
          <w:footerReference w:type="default" r:id="rId15"/>
          <w:footerReference w:type="first" r:id="rId16"/>
          <w:footnotePr/>
          <w:endnotePr/>
          <w:type w:val="nextPage"/>
          <w:pgSz w:w="11906" w:h="16838" w:orient="portrait"/>
          <w:pgMar w:top="1702" w:right="1474" w:bottom="1474" w:left="1588" w:header="1021" w:footer="992" w:gutter="0"/>
          <w:cols w:num="1" w:sep="0" w:space="1701" w:equalWidth="1"/>
          <w:docGrid w:linePitch="360"/>
        </w:sectPr>
      </w:pPr>
      <w:r>
        <w:rPr>
          <w:rFonts w:eastAsia="宋体"/>
          <w:lang w:val="en-US" w:eastAsia="zh-CN" w:bidi="ar"/>
        </w:rPr>
      </w:r>
      <w:r/>
    </w:p>
    <w:p>
      <w:pPr>
        <w:pStyle w:val="1069"/>
        <w:tabs>
          <w:tab w:val="left" w:pos="567" w:leader="none"/>
        </w:tabs>
        <w:rPr>
          <w:rFonts w:hint="eastAsia"/>
        </w:rPr>
      </w:pPr>
      <w:r>
        <w:rPr>
          <w:rFonts w:hint="eastAsia"/>
        </w:rPr>
      </w:r>
      <w:r/>
    </w:p>
    <w:p>
      <w:pPr>
        <w:pStyle w:val="1035"/>
        <w:ind w:firstLine="3132"/>
        <w:jc w:val="left"/>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第六章   响应文件格式</w:t>
      </w:r>
      <w:bookmarkEnd w:id="670"/>
      <w:r>
        <w:rPr>
          <w:rFonts w:hint="eastAsia" w:ascii="宋体" w:hAnsi="宋体" w:eastAsia="宋体" w:cs="宋体"/>
          <w:b/>
          <w:color w:val="000000"/>
          <w:sz w:val="24"/>
          <w:szCs w:val="24"/>
          <w:highlight w:val="none"/>
        </w:rPr>
      </w:r>
      <w:r/>
    </w:p>
    <w:p>
      <w:pPr>
        <w:pStyle w:val="1035"/>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ind w:left="142"/>
        <w:spacing w:line="360" w:lineRule="auto"/>
        <w:tabs>
          <w:tab w:val="left" w:pos="900" w:leader="none"/>
          <w:tab w:val="left" w:pos="19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供应商编制文件须知</w:t>
      </w:r>
      <w:r>
        <w:rPr>
          <w:rFonts w:hint="eastAsia" w:ascii="宋体" w:hAnsi="宋体" w:eastAsia="宋体" w:cs="宋体"/>
          <w:b/>
          <w:color w:val="000000"/>
          <w:sz w:val="24"/>
          <w:szCs w:val="24"/>
          <w:highlight w:val="none"/>
        </w:rPr>
      </w:r>
      <w:r/>
    </w:p>
    <w:p>
      <w:pPr>
        <w:pStyle w:val="1035"/>
        <w:ind w:left="142"/>
        <w:spacing w:line="360"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4"/>
          <w:szCs w:val="24"/>
          <w:highlight w:val="none"/>
        </w:rPr>
      </w:r>
      <w:r/>
    </w:p>
    <w:p>
      <w:pPr>
        <w:pStyle w:val="1035"/>
        <w:ind w:left="142"/>
        <w:spacing w:line="360"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对于竞争性磋商文件中标记了“实质性格式”文件的，供应商</w:t>
      </w:r>
      <w:r>
        <w:rPr>
          <w:rFonts w:hint="eastAsia" w:ascii="宋体" w:hAnsi="宋体" w:eastAsia="宋体" w:cs="宋体"/>
          <w:color w:val="000000"/>
          <w:sz w:val="24"/>
          <w:szCs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szCs w:val="24"/>
          <w:highlight w:val="none"/>
        </w:rPr>
        <w:t xml:space="preserve">否则响应无效</w:t>
      </w:r>
      <w:r>
        <w:rPr>
          <w:rFonts w:hint="eastAsia" w:ascii="宋体" w:hAnsi="宋体" w:eastAsia="宋体" w:cs="宋体"/>
          <w:color w:val="000000"/>
          <w:sz w:val="24"/>
          <w:szCs w:val="24"/>
          <w:highlight w:val="none"/>
        </w:rPr>
        <w:t xml:space="preserve">。未标记“实质性格式”的文件和竞争性磋商文件未提供格式的内容，可由供应商自行编写。</w:t>
      </w:r>
      <w:r>
        <w:rPr>
          <w:rFonts w:hint="eastAsia" w:ascii="宋体" w:hAnsi="宋体" w:eastAsia="宋体" w:cs="宋体"/>
          <w:color w:val="000000"/>
          <w:sz w:val="24"/>
          <w:szCs w:val="24"/>
          <w:highlight w:val="none"/>
        </w:rPr>
      </w:r>
      <w:r/>
    </w:p>
    <w:p>
      <w:pPr>
        <w:pStyle w:val="1035"/>
        <w:ind w:left="142"/>
        <w:spacing w:line="360"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3、全部声明和问题的回答及所附材料必须是真实的、准确的和完整的。</w:t>
      </w:r>
      <w:r>
        <w:rPr>
          <w:rFonts w:hint="eastAsia" w:ascii="宋体" w:hAnsi="宋体" w:eastAsia="宋体" w:cs="宋体"/>
          <w:color w:val="000000"/>
          <w:sz w:val="24"/>
          <w:szCs w:val="24"/>
          <w:highlight w:val="none"/>
        </w:rPr>
      </w:r>
      <w:r/>
    </w:p>
    <w:p>
      <w:pPr>
        <w:pStyle w:val="1035"/>
        <w:ind w:left="142"/>
        <w:spacing w:line="360"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widowControl/>
        <w:rPr>
          <w:rFonts w:hint="eastAsia" w:ascii="宋体" w:hAnsi="宋体" w:eastAsia="宋体" w:cs="宋体"/>
          <w:b/>
          <w:color w:val="000000"/>
          <w:spacing w:val="20"/>
          <w:sz w:val="24"/>
          <w:szCs w:val="24"/>
          <w:highlight w:val="none"/>
        </w:rPr>
      </w:pPr>
      <w:r/>
      <w:bookmarkEnd w:id="619"/>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rFonts w:hint="eastAsia" w:ascii="宋体" w:hAnsi="宋体" w:eastAsia="宋体" w:cs="宋体"/>
          <w:b/>
          <w:color w:val="000000"/>
          <w:spacing w:val="20"/>
          <w:sz w:val="24"/>
          <w:szCs w:val="24"/>
          <w:highlight w:val="none"/>
        </w:rPr>
      </w:r>
      <w:r/>
    </w:p>
    <w:p>
      <w:pPr>
        <w:pStyle w:val="103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1035"/>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03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1035"/>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03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1035"/>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03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1035"/>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03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1035"/>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038"/>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pStyle w:val="1038"/>
        <w:rPr>
          <w:rFonts w:hint="eastAsia"/>
          <w:color w:val="000000"/>
          <w:highlight w:val="none"/>
        </w:rPr>
      </w:pPr>
      <w:r>
        <w:rPr>
          <w:rFonts w:hint="eastAsia"/>
          <w:color w:val="000000"/>
          <w:highlight w:val="none"/>
        </w:rPr>
      </w:r>
      <w:r/>
    </w:p>
    <w:p>
      <w:pPr>
        <w:pStyle w:val="1035"/>
        <w:rPr>
          <w:rFonts w:hint="eastAsia"/>
          <w:color w:val="000000"/>
          <w:highlight w:val="none"/>
        </w:rPr>
      </w:pPr>
      <w:r>
        <w:rPr>
          <w:rFonts w:hint="eastAsia"/>
          <w:color w:val="000000"/>
          <w:highlight w:val="none"/>
        </w:rPr>
      </w:r>
      <w:r/>
    </w:p>
    <w:p>
      <w:pPr>
        <w:pStyle w:val="1069"/>
        <w:tabs>
          <w:tab w:val="left" w:pos="567" w:leader="none"/>
        </w:tabs>
        <w:rPr>
          <w:rFonts w:hint="eastAsia"/>
        </w:rPr>
      </w:pPr>
      <w:r>
        <w:rPr>
          <w:rFonts w:hint="eastAsia"/>
        </w:rPr>
      </w:r>
      <w:r/>
    </w:p>
    <w:p>
      <w:pPr>
        <w:pStyle w:val="1069"/>
        <w:tabs>
          <w:tab w:val="left" w:pos="567" w:leader="none"/>
        </w:tabs>
        <w:rPr>
          <w:rFonts w:hint="eastAsia"/>
        </w:rPr>
      </w:pPr>
      <w:r>
        <w:rPr>
          <w:rFonts w:hint="eastAsia"/>
        </w:rPr>
      </w:r>
      <w:r/>
    </w:p>
    <w:p>
      <w:pPr>
        <w:pStyle w:val="1035"/>
        <w:rPr>
          <w:rFonts w:hint="eastAsia" w:ascii="宋体" w:hAnsi="宋体" w:eastAsia="宋体" w:cs="宋体"/>
          <w:b/>
          <w:color w:val="000000"/>
          <w:sz w:val="24"/>
          <w:szCs w:val="24"/>
          <w:highlight w:val="none"/>
        </w:rPr>
      </w:pPr>
      <w:r>
        <w:rPr>
          <w:rFonts w:hint="eastAsia" w:ascii="宋体" w:hAnsi="宋体" w:eastAsia="宋体" w:cs="宋体"/>
          <w:b/>
          <w:color w:val="000000"/>
          <w:spacing w:val="20"/>
          <w:sz w:val="24"/>
          <w:szCs w:val="24"/>
          <w:highlight w:val="none"/>
        </w:rPr>
        <w:t xml:space="preserve">响应文件</w:t>
      </w:r>
      <w:r>
        <w:rPr>
          <w:rFonts w:hint="eastAsia" w:ascii="宋体" w:hAnsi="宋体" w:eastAsia="宋体" w:cs="宋体"/>
          <w:b/>
          <w:color w:val="000000"/>
          <w:sz w:val="24"/>
          <w:szCs w:val="24"/>
          <w:highlight w:val="none"/>
        </w:rPr>
        <w:t xml:space="preserve">封面（非实质性格式）</w:t>
      </w:r>
      <w:r>
        <w:rPr>
          <w:rFonts w:hint="eastAsia" w:ascii="宋体" w:hAnsi="宋体" w:eastAsia="宋体" w:cs="宋体"/>
          <w:b/>
          <w:color w:val="000000"/>
          <w:sz w:val="24"/>
          <w:szCs w:val="24"/>
          <w:highlight w:val="none"/>
        </w:rPr>
      </w:r>
      <w:r/>
    </w:p>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b w:val="0"/>
          <w:color w:val="000000"/>
          <w:spacing w:val="60"/>
          <w:sz w:val="52"/>
          <w:szCs w:val="52"/>
          <w:highlight w:val="none"/>
        </w:rPr>
      </w:pPr>
      <w:r>
        <w:rPr>
          <w:rFonts w:hint="eastAsia" w:ascii="宋体" w:hAnsi="宋体" w:eastAsia="宋体" w:cs="宋体"/>
          <w:b w:val="0"/>
          <w:color w:val="000000"/>
          <w:spacing w:val="60"/>
          <w:sz w:val="52"/>
          <w:szCs w:val="52"/>
          <w:highlight w:val="none"/>
        </w:rPr>
      </w:r>
      <w:r/>
    </w:p>
    <w:p>
      <w:pPr>
        <w:pStyle w:val="1035"/>
        <w:rPr>
          <w:rFonts w:hint="eastAsia"/>
          <w:color w:val="000000"/>
          <w:highlight w:val="none"/>
        </w:rPr>
      </w:pPr>
      <w:r>
        <w:rPr>
          <w:rFonts w:hint="eastAsia"/>
          <w:color w:val="000000"/>
          <w:highlight w:val="none"/>
        </w:rPr>
      </w:r>
      <w:r/>
    </w:p>
    <w:p>
      <w:pPr>
        <w:pStyle w:val="1035"/>
        <w:ind w:firstLine="2568"/>
        <w:jc w:val="both"/>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t xml:space="preserve">响 应 文 件</w:t>
      </w:r>
      <w:r>
        <w:rPr>
          <w:rFonts w:hint="eastAsia" w:ascii="宋体" w:hAnsi="宋体" w:eastAsia="宋体" w:cs="宋体"/>
          <w:b/>
          <w:color w:val="000000"/>
          <w:spacing w:val="60"/>
          <w:sz w:val="52"/>
          <w:szCs w:val="52"/>
          <w:highlight w:val="none"/>
        </w:rPr>
      </w:r>
      <w:r/>
    </w:p>
    <w:p>
      <w:pPr>
        <w:pStyle w:val="1035"/>
        <w:jc w:val="center"/>
        <w:rPr>
          <w:rFonts w:hint="eastAsia" w:ascii="宋体" w:hAnsi="宋体" w:eastAsia="宋体" w:cs="宋体"/>
          <w:b/>
          <w:color w:val="000000"/>
          <w:spacing w:val="60"/>
          <w:sz w:val="24"/>
          <w:szCs w:val="24"/>
          <w:highlight w:val="none"/>
        </w:rPr>
      </w:pPr>
      <w:r>
        <w:rPr>
          <w:rFonts w:hint="eastAsia" w:ascii="宋体" w:hAnsi="宋体" w:eastAsia="宋体" w:cs="宋体"/>
          <w:b/>
          <w:color w:val="000000"/>
          <w:spacing w:val="60"/>
          <w:sz w:val="24"/>
          <w:szCs w:val="24"/>
          <w:highlight w:val="none"/>
        </w:rPr>
      </w:r>
      <w:r/>
    </w:p>
    <w:p>
      <w:pPr>
        <w:pStyle w:val="1035"/>
        <w:ind w:firstLine="421"/>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038"/>
        <w:rPr>
          <w:rFonts w:hint="eastAsia"/>
          <w:color w:val="000000"/>
          <w:highlight w:val="none"/>
        </w:rPr>
      </w:pPr>
      <w:r>
        <w:rPr>
          <w:rFonts w:hint="eastAsia"/>
          <w:color w:val="000000"/>
          <w:highlight w:val="none"/>
        </w:rPr>
      </w:r>
      <w:r/>
    </w:p>
    <w:p>
      <w:pPr>
        <w:pStyle w:val="1035"/>
        <w:ind w:firstLine="602"/>
        <w:rPr>
          <w:rFonts w:hint="eastAsia" w:ascii="宋体" w:hAnsi="宋体" w:eastAsia="宋体" w:cs="宋体"/>
          <w:b/>
          <w:color w:val="000000"/>
          <w:spacing w:val="20"/>
          <w:sz w:val="36"/>
          <w:szCs w:val="36"/>
          <w:highlight w:val="none"/>
        </w:rPr>
      </w:pPr>
      <w:r>
        <w:rPr>
          <w:rFonts w:hint="eastAsia" w:ascii="宋体" w:hAnsi="宋体" w:eastAsia="宋体" w:cs="宋体"/>
          <w:b/>
          <w:color w:val="000000"/>
          <w:spacing w:val="20"/>
          <w:sz w:val="36"/>
          <w:szCs w:val="36"/>
          <w:highlight w:val="none"/>
        </w:rPr>
      </w:r>
      <w:r/>
    </w:p>
    <w:p>
      <w:pPr>
        <w:pStyle w:val="1035"/>
        <w:ind w:firstLine="2168"/>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1035"/>
        <w:ind w:firstLine="2168"/>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1035"/>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供应商名称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1035"/>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10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rPr>
          <w:rFonts w:hint="eastAsia" w:ascii="宋体" w:hAnsi="宋体" w:eastAsia="宋体" w:cs="宋体"/>
          <w:b/>
          <w:color w:val="000000"/>
          <w:sz w:val="24"/>
          <w:szCs w:val="24"/>
          <w:highlight w:val="none"/>
        </w:rPr>
      </w:pPr>
      <w:r>
        <w:rPr>
          <w:rFonts w:hint="eastAsia" w:ascii="宋体" w:hAnsi="宋体" w:eastAsia="宋体" w:cs="宋体"/>
          <w:b/>
          <w:color w:val="000000"/>
          <w:spacing w:val="20"/>
          <w:sz w:val="24"/>
          <w:szCs w:val="24"/>
          <w:highlight w:val="none"/>
        </w:rPr>
        <w:br w:type="page" w:clear="all"/>
      </w:r>
      <w:r>
        <w:rPr>
          <w:rFonts w:hint="eastAsia" w:ascii="宋体" w:hAnsi="宋体" w:eastAsia="宋体" w:cs="宋体"/>
          <w:b/>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 满足《中华人民共和国政府采购法》第二十二条规定及法律法规的其他规定</w:t>
      </w:r>
      <w:r>
        <w:rPr>
          <w:rFonts w:hint="eastAsia" w:ascii="宋体" w:hAnsi="宋体" w:eastAsia="宋体" w:cs="宋体"/>
          <w:color w:val="000000"/>
          <w:sz w:val="24"/>
          <w:szCs w:val="24"/>
          <w:highlight w:val="none"/>
        </w:rPr>
      </w:r>
      <w:r/>
    </w:p>
    <w:p>
      <w:pPr>
        <w:pStyle w:val="1038"/>
        <w:rPr>
          <w:rFonts w:hint="eastAsia" w:ascii="宋体" w:hAnsi="宋体" w:eastAsia="宋体" w:cs="宋体"/>
          <w:b w:val="0"/>
          <w:bCs/>
          <w:color w:val="000000"/>
          <w:sz w:val="24"/>
          <w:szCs w:val="24"/>
          <w:highlight w:val="none"/>
          <w:u w:val="none"/>
        </w:rPr>
      </w:pPr>
      <w:r>
        <w:rPr>
          <w:rFonts w:hint="eastAsia" w:ascii="宋体" w:hAnsi="宋体" w:eastAsia="宋体" w:cs="宋体"/>
          <w:b w:val="0"/>
          <w:color w:val="000000"/>
          <w:sz w:val="24"/>
          <w:szCs w:val="24"/>
          <w:highlight w:val="none"/>
          <w:u w:val="none"/>
        </w:rPr>
        <w:t xml:space="preserve">1-1 供应商资格声明函（实质性格式）</w:t>
      </w:r>
      <w:r>
        <w:rPr>
          <w:rFonts w:hint="eastAsia" w:ascii="宋体" w:hAnsi="宋体" w:eastAsia="宋体" w:cs="宋体"/>
          <w:b w:val="0"/>
          <w:bCs/>
          <w:color w:val="000000"/>
          <w:sz w:val="24"/>
          <w:szCs w:val="24"/>
          <w:highlight w:val="none"/>
          <w:u w:val="none"/>
        </w:rPr>
      </w:r>
      <w:r/>
    </w:p>
    <w:p>
      <w:pPr>
        <w:pStyle w:val="1035"/>
        <w:jc w:val="center"/>
        <w:spacing w:before="120"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jc w:val="center"/>
        <w:spacing w:before="120"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供应商资格声明函</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u w:val="singl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按照《中华人民共和国政府采购法》第二十二条和磋商文件的规定，我单位郑重声明如下：</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一、我单位是按照中华人民共和国法律规定登记注册的，注册地点为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，全称为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，统一社会信用代码为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，法定代表人（单位负责人）为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b/>
          <w:color w:val="000000"/>
          <w:sz w:val="24"/>
          <w:szCs w:val="24"/>
          <w:highlight w:val="none"/>
        </w:rPr>
        <w:t xml:space="preserve">（如属于分公司经总公司授权参与项目，由总公司承担民事责任的，需提供总公司项目授权书）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二、我单位未被“国家企业信用信息系统”列入经营异常名录或者严重违法企业名单。</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三、我单位具有良好的商业信誉（指供应商经营状况良好，无本资格声明第十条情形）和健全的财务会计制度。</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四、我单位依法进行纳税和社会保险申报并实际履行了义务。</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七、我单位具备法律、行政法规规定的其他条件。</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八、与我单位存在“单位负责人为同一人或者存在直接控股、管理关系”的其他单位信息如下（如无此情形的，填写“无”）：</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1、与我单位的法定代表人（单位负责人）为同一人的其他单位如下：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2、我单位直接控股的其他单位如下：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3、与我单位存在管理关系的其他单位如下：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九、我单位不属于为本项目提供整体设计、规范编制或者项目管理、监理、检测等服务的供应商。</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十、我单位无以下不良信用记录情形：</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1、在“信用中国”网站被列入失信被执行人和重大税收违法案件当事人名单；</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2、在“中国政府采购网”网站被列入政府采购严重违法失信行为记录名单；</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3、不符合《政府采购法》第二十二条规定的条件。</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供应商：（加盖公章）</w:t>
      </w:r>
      <w:r>
        <w:rPr>
          <w:rFonts w:hint="eastAsia" w:ascii="宋体" w:hAnsi="宋体" w:eastAsia="宋体" w:cs="宋体"/>
          <w:color w:val="000000"/>
          <w:sz w:val="24"/>
          <w:szCs w:val="24"/>
          <w:highlight w:val="none"/>
        </w:rPr>
      </w:r>
      <w:r/>
    </w:p>
    <w:p>
      <w:pPr>
        <w:pStyle w:val="1035"/>
        <w:rPr>
          <w:rFonts w:hint="eastAsia"/>
          <w:color w:val="000000"/>
          <w:highlight w:val="none"/>
        </w:rPr>
      </w:pPr>
      <w:r>
        <w:rPr>
          <w:rFonts w:hint="eastAsia"/>
          <w:color w:val="000000"/>
          <w:highlight w:val="none"/>
        </w:rPr>
      </w:r>
      <w:r/>
    </w:p>
    <w:p>
      <w:pPr>
        <w:pStyle w:val="106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法定代表人（或单位负责人）签字或盖章：</w:t>
      </w:r>
      <w:r>
        <w:rPr>
          <w:rFonts w:hint="eastAsia" w:ascii="宋体" w:hAnsi="宋体" w:eastAsia="宋体" w:cs="宋体"/>
          <w:color w:val="000000"/>
          <w:sz w:val="24"/>
          <w:szCs w:val="24"/>
          <w:highlight w:val="none"/>
        </w:rPr>
      </w:r>
      <w:r/>
    </w:p>
    <w:p>
      <w:pPr>
        <w:pStyle w:val="1035"/>
        <w:rPr>
          <w:rFonts w:hint="eastAsia"/>
          <w:color w:val="000000"/>
          <w:highlight w:val="none"/>
        </w:rPr>
      </w:pPr>
      <w:r>
        <w:rPr>
          <w:rFonts w:hint="eastAsia"/>
          <w:color w:val="000000"/>
          <w:highlight w:val="none"/>
        </w:rPr>
      </w:r>
      <w:r/>
    </w:p>
    <w:p>
      <w:pPr>
        <w:pStyle w:val="1060"/>
        <w:ind w:firstLine="49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lang w:eastAsia="zh-CN"/>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sz w:val="24"/>
          <w:szCs w:val="24"/>
          <w:highlight w:val="none"/>
        </w:rPr>
        <w:t xml:space="preserve">说明：供应商承诺不实的，依据《政府采购法》第七十七条“提供虚假材料谋取中标、成交的”有关规定予以处理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left="5" w:right="0"/>
        <w:jc w:val="left"/>
        <w:keepLines w:val="0"/>
        <w:keepNext w:val="0"/>
        <w:spacing w:before="74" w:beforeAutospacing="0" w:after="0" w:afterAutospacing="0"/>
        <w:widowControl/>
        <w:rPr>
          <w:rFonts w:hint="eastAsia" w:ascii="宋体" w:hAnsi="宋体" w:eastAsia="宋体" w:cs="宋体"/>
          <w:color w:val="000000"/>
          <w:sz w:val="23"/>
          <w:szCs w:val="23"/>
          <w:highlight w:val="none"/>
        </w:rPr>
        <w:outlineLvl w:val="1"/>
        <w:suppressLineNumbers w:val="0"/>
      </w:pPr>
      <w:r/>
      <w:bookmarkStart w:id="1039" w:name="_Toc305158899"/>
      <w:r/>
      <w:bookmarkStart w:id="1040" w:name="_Toc480942350"/>
      <w:r/>
      <w:bookmarkStart w:id="1041" w:name="_Toc195842922"/>
      <w:r/>
      <w:bookmarkStart w:id="1042" w:name="_Ref467988705"/>
      <w:r/>
      <w:bookmarkStart w:id="1043" w:name="_Toc150774762"/>
      <w:r/>
      <w:bookmarkStart w:id="1044" w:name="_Toc226337253"/>
      <w:r/>
      <w:bookmarkStart w:id="1045" w:name="_Toc142311059"/>
      <w:r/>
      <w:bookmarkStart w:id="1046" w:name="_Toc226309801"/>
      <w:r/>
      <w:bookmarkStart w:id="1047" w:name="_Toc150480795"/>
      <w:r/>
      <w:bookmarkStart w:id="1048" w:name="_Toc264969247"/>
      <w:r/>
      <w:bookmarkStart w:id="1049" w:name="_Toc226965830"/>
      <w:r/>
      <w:bookmarkStart w:id="1050" w:name="_Toc265228395"/>
      <w:r/>
      <w:bookmarkStart w:id="1051" w:name="_Toc305158825"/>
      <w:r/>
      <w:bookmarkStart w:id="1052" w:name="_Toc520356218"/>
      <w:r/>
      <w:bookmarkStart w:id="1053" w:name="_Toc226965747"/>
      <w:r/>
      <w:bookmarkStart w:id="1054" w:name="_Toc127151557"/>
      <w:r>
        <w:rPr>
          <w:rFonts w:ascii="Times New Roman" w:hAnsi="Times New Roman" w:cs="Times New Roman"/>
          <w:color w:val="000000"/>
          <w:spacing w:val="16"/>
          <w:sz w:val="23"/>
          <w:szCs w:val="23"/>
          <w:highlight w:val="none"/>
          <w:lang w:val="en-US" w:eastAsia="zh-CN" w:bidi="ar"/>
        </w:rPr>
        <w:t xml:space="preserve">2</w:t>
      </w:r>
      <w:r>
        <w:rPr>
          <w:rFonts w:ascii="Times New Roman" w:hAnsi="Times New Roman" w:cs="Times New Roman"/>
          <w:color w:val="000000"/>
          <w:spacing w:val="12"/>
          <w:sz w:val="23"/>
          <w:szCs w:val="23"/>
          <w:highlight w:val="none"/>
          <w:lang w:val="en-US" w:eastAsia="zh-CN" w:bidi="ar"/>
        </w:rPr>
        <w:t xml:space="preserve"> </w:t>
      </w:r>
      <w:r>
        <w:rPr>
          <w:rFonts w:ascii="Times New Roman" w:hAnsi="Times New Roman" w:cs="Times New Roman"/>
          <w:color w:val="000000"/>
          <w:spacing w:val="8"/>
          <w:sz w:val="23"/>
          <w:szCs w:val="23"/>
          <w:highlight w:val="none"/>
          <w:lang w:val="en-US" w:eastAsia="zh-CN" w:bidi="ar"/>
        </w:rPr>
        <w:t xml:space="preserve"> </w:t>
      </w:r>
      <w:r>
        <w:rPr>
          <w:rFonts w:hint="eastAsia" w:ascii="宋体" w:hAnsi="宋体" w:eastAsia="宋体" w:cs="宋体"/>
          <w:color w:val="000000"/>
          <w:spacing w:val="8"/>
          <w:sz w:val="23"/>
          <w:szCs w:val="23"/>
          <w:highlight w:val="none"/>
          <w:lang w:val="en-US" w:eastAsia="zh-CN" w:bidi="ar"/>
        </w:rPr>
        <w:t xml:space="preserve">落实政府采购政策需满足的资格要求</w:t>
      </w:r>
      <w:r>
        <w:rPr>
          <w:rFonts w:hint="eastAsia" w:ascii="宋体" w:hAnsi="宋体" w:eastAsia="宋体" w:cs="宋体"/>
          <w:color w:val="000000"/>
          <w:sz w:val="23"/>
          <w:szCs w:val="23"/>
          <w:highlight w:val="none"/>
        </w:rPr>
      </w:r>
      <w:r/>
    </w:p>
    <w:p>
      <w:pPr>
        <w:pStyle w:val="1035"/>
        <w:ind w:left="5" w:right="0"/>
        <w:jc w:val="left"/>
        <w:keepLines w:val="0"/>
        <w:keepNext w:val="0"/>
        <w:spacing w:before="186" w:beforeAutospacing="0" w:after="0" w:afterAutospacing="0"/>
        <w:widowControl/>
        <w:rPr>
          <w:rFonts w:hint="eastAsia" w:ascii="宋体" w:hAnsi="宋体" w:eastAsia="宋体" w:cs="宋体"/>
          <w:color w:val="000000"/>
          <w:sz w:val="20"/>
          <w:szCs w:val="20"/>
          <w:highlight w:val="none"/>
        </w:rPr>
        <w:outlineLvl w:val="1"/>
        <w:suppressLineNumbers w:val="0"/>
      </w:pPr>
      <w:r>
        <w:rPr>
          <w:rFonts w:ascii="Times New Roman" w:hAnsi="Times New Roman" w:cs="Times New Roman"/>
          <w:color w:val="000000"/>
          <w:spacing w:val="6"/>
          <w:sz w:val="23"/>
          <w:szCs w:val="23"/>
          <w:highlight w:val="none"/>
          <w:lang w:val="en-US" w:eastAsia="zh-CN" w:bidi="ar"/>
        </w:rPr>
        <w:t xml:space="preserve">2- </w:t>
      </w:r>
      <w:r>
        <w:rPr>
          <w:rFonts w:ascii="Times New Roman" w:hAnsi="Times New Roman" w:cs="Times New Roman"/>
          <w:color w:val="000000"/>
          <w:spacing w:val="3"/>
          <w:sz w:val="23"/>
          <w:szCs w:val="23"/>
          <w:highlight w:val="none"/>
          <w:lang w:val="en-US" w:eastAsia="zh-CN" w:bidi="ar"/>
        </w:rPr>
        <w:t xml:space="preserve">1  </w:t>
      </w:r>
      <w:r>
        <w:rPr>
          <w:rFonts w:hint="eastAsia" w:ascii="宋体" w:hAnsi="宋体" w:eastAsia="宋体" w:cs="宋体"/>
          <w:color w:val="000000"/>
          <w:spacing w:val="3"/>
          <w:sz w:val="23"/>
          <w:szCs w:val="23"/>
          <w:highlight w:val="none"/>
          <w:lang w:val="en-US" w:eastAsia="zh-CN" w:bidi="ar"/>
        </w:rPr>
        <w:t xml:space="preserve">中小企业声明函 </w:t>
      </w:r>
      <w:r>
        <w:rPr>
          <w:rFonts w:hint="eastAsia" w:ascii="宋体" w:hAnsi="宋体" w:eastAsia="宋体" w:cs="宋体"/>
          <w:color w:val="000000"/>
          <w:spacing w:val="3"/>
          <w:sz w:val="20"/>
          <w:szCs w:val="20"/>
          <w:highlight w:val="none"/>
          <w:lang w:val="en-US" w:eastAsia="zh-CN" w:bidi="ar"/>
        </w:rPr>
        <w:t xml:space="preserve">(实质性格式)</w:t>
      </w:r>
      <w:r>
        <w:rPr>
          <w:rFonts w:hint="eastAsia" w:ascii="宋体" w:hAnsi="宋体" w:eastAsia="宋体" w:cs="宋体"/>
          <w:color w:val="000000"/>
          <w:sz w:val="20"/>
          <w:szCs w:val="20"/>
          <w:highlight w:val="none"/>
        </w:rPr>
      </w:r>
      <w:r/>
    </w:p>
    <w:p>
      <w:pPr>
        <w:pStyle w:val="1035"/>
        <w:ind w:left="0" w:right="0"/>
        <w:jc w:val="left"/>
        <w:keepLines w:val="0"/>
        <w:keepNext w:val="0"/>
        <w:spacing w:before="0" w:beforeAutospacing="0" w:after="0" w:afterAutospacing="0" w:line="259"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59"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12" w:right="0"/>
        <w:jc w:val="left"/>
        <w:keepLines w:val="0"/>
        <w:keepNext w:val="0"/>
        <w:spacing w:before="75" w:beforeAutospacing="0" w:after="0" w:afterAutospacing="0"/>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3"/>
          <w:sz w:val="23"/>
          <w:szCs w:val="23"/>
          <w:highlight w:val="none"/>
          <w:lang w:val="en-US" w:eastAsia="zh-CN" w:bidi="ar"/>
        </w:rPr>
        <w:t xml:space="preserve">说</w:t>
      </w:r>
      <w:r>
        <w:rPr>
          <w:rFonts w:hint="eastAsia" w:ascii="宋体" w:hAnsi="宋体" w:eastAsia="宋体" w:cs="宋体"/>
          <w:color w:val="000000"/>
          <w:spacing w:val="2"/>
          <w:sz w:val="23"/>
          <w:szCs w:val="23"/>
          <w:highlight w:val="none"/>
          <w:lang w:val="en-US" w:eastAsia="zh-CN" w:bidi="ar"/>
        </w:rPr>
        <w:t xml:space="preserve">明：</w:t>
      </w:r>
      <w:r>
        <w:rPr>
          <w:rFonts w:hint="eastAsia" w:ascii="宋体" w:hAnsi="宋体" w:eastAsia="宋体" w:cs="宋体"/>
          <w:color w:val="000000"/>
          <w:sz w:val="23"/>
          <w:szCs w:val="23"/>
          <w:highlight w:val="none"/>
        </w:rPr>
      </w:r>
      <w:r/>
    </w:p>
    <w:p>
      <w:pPr>
        <w:pStyle w:val="1035"/>
        <w:ind w:left="21" w:right="0"/>
        <w:jc w:val="left"/>
        <w:keepLines w:val="0"/>
        <w:keepNext w:val="0"/>
        <w:spacing w:before="184" w:beforeAutospacing="0" w:after="0" w:afterAutospacing="0"/>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13"/>
          <w:sz w:val="23"/>
          <w:szCs w:val="23"/>
          <w:highlight w:val="none"/>
          <w:lang w:val="en-US" w:eastAsia="zh-CN" w:bidi="ar"/>
        </w:rPr>
        <w:t xml:space="preserve">(</w:t>
      </w:r>
      <w:r>
        <w:rPr>
          <w:rFonts w:ascii="Times New Roman" w:hAnsi="Times New Roman" w:cs="Times New Roman"/>
          <w:color w:val="000000"/>
          <w:spacing w:val="12"/>
          <w:sz w:val="23"/>
          <w:szCs w:val="23"/>
          <w:highlight w:val="none"/>
          <w:lang w:val="en-US" w:eastAsia="zh-CN" w:bidi="ar"/>
        </w:rPr>
        <w:t xml:space="preserve">1</w:t>
      </w:r>
      <w:r>
        <w:rPr>
          <w:rFonts w:hint="eastAsia" w:ascii="宋体" w:hAnsi="宋体" w:eastAsia="宋体" w:cs="宋体"/>
          <w:color w:val="000000"/>
          <w:spacing w:val="12"/>
          <w:sz w:val="23"/>
          <w:szCs w:val="23"/>
          <w:highlight w:val="none"/>
          <w:lang w:val="en-US" w:eastAsia="zh-CN" w:bidi="ar"/>
        </w:rPr>
        <w:t xml:space="preserve">) 本项目专门面向中小企业采购，投标供应商应提供中小企业声明函。</w:t>
      </w:r>
      <w:r>
        <w:rPr>
          <w:rFonts w:hint="eastAsia" w:ascii="宋体" w:hAnsi="宋体" w:eastAsia="宋体" w:cs="宋体"/>
          <w:color w:val="000000"/>
          <w:sz w:val="23"/>
          <w:szCs w:val="23"/>
          <w:highlight w:val="none"/>
        </w:rPr>
      </w:r>
      <w:r/>
    </w:p>
    <w:p>
      <w:pPr>
        <w:pStyle w:val="1035"/>
        <w:ind w:left="9" w:right="0" w:firstLine="11"/>
        <w:jc w:val="left"/>
        <w:keepLines w:val="0"/>
        <w:keepNext w:val="0"/>
        <w:spacing w:before="188" w:beforeAutospacing="0" w:after="0" w:afterAutospacing="0" w:line="324"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14"/>
          <w:sz w:val="23"/>
          <w:szCs w:val="23"/>
          <w:highlight w:val="none"/>
          <w:lang w:val="en-US" w:eastAsia="zh-CN" w:bidi="ar"/>
        </w:rPr>
        <w:t xml:space="preserve">(</w:t>
      </w:r>
      <w:r>
        <w:rPr>
          <w:rFonts w:ascii="Times New Roman" w:hAnsi="Times New Roman" w:cs="Times New Roman"/>
          <w:color w:val="000000"/>
          <w:spacing w:val="14"/>
          <w:sz w:val="23"/>
          <w:szCs w:val="23"/>
          <w:highlight w:val="none"/>
          <w:lang w:val="en-US" w:eastAsia="zh-CN" w:bidi="ar"/>
        </w:rPr>
        <w:t xml:space="preserve">2</w:t>
      </w:r>
      <w:r>
        <w:rPr>
          <w:rFonts w:hint="eastAsia" w:ascii="宋体" w:hAnsi="宋体" w:eastAsia="宋体" w:cs="宋体"/>
          <w:color w:val="000000"/>
          <w:spacing w:val="14"/>
          <w:sz w:val="23"/>
          <w:szCs w:val="23"/>
          <w:highlight w:val="none"/>
          <w:lang w:val="en-US" w:eastAsia="zh-CN" w:bidi="ar"/>
        </w:rPr>
        <w:t xml:space="preserve">) 温馨提示：为方便广大中小企业识别企业规模类型，工业和信息化部组织开发</w:t>
      </w:r>
      <w:r>
        <w:rPr>
          <w:rFonts w:hint="eastAsia" w:ascii="宋体" w:hAnsi="宋体" w:eastAsia="宋体" w:cs="宋体"/>
          <w:color w:val="000000"/>
          <w:spacing w:val="6"/>
          <w:sz w:val="23"/>
          <w:szCs w:val="23"/>
          <w:highlight w:val="none"/>
          <w:lang w:val="en-US" w:eastAsia="zh-CN" w:bidi="ar"/>
        </w:rPr>
        <w:t xml:space="preserve">了</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16"/>
          <w:sz w:val="23"/>
          <w:szCs w:val="23"/>
          <w:highlight w:val="none"/>
          <w:lang w:val="en-US" w:eastAsia="zh-CN" w:bidi="ar"/>
        </w:rPr>
        <w:t xml:space="preserve">中小</w:t>
      </w:r>
      <w:r>
        <w:rPr>
          <w:rFonts w:hint="eastAsia" w:ascii="宋体" w:hAnsi="宋体" w:eastAsia="宋体" w:cs="宋体"/>
          <w:color w:val="000000"/>
          <w:spacing w:val="10"/>
          <w:sz w:val="23"/>
          <w:szCs w:val="23"/>
          <w:highlight w:val="none"/>
          <w:lang w:val="en-US" w:eastAsia="zh-CN" w:bidi="ar"/>
        </w:rPr>
        <w:t xml:space="preserve">企</w:t>
      </w:r>
      <w:r>
        <w:rPr>
          <w:rFonts w:hint="eastAsia" w:ascii="宋体" w:hAnsi="宋体" w:eastAsia="宋体" w:cs="宋体"/>
          <w:color w:val="000000"/>
          <w:spacing w:val="8"/>
          <w:sz w:val="23"/>
          <w:szCs w:val="23"/>
          <w:highlight w:val="none"/>
          <w:lang w:val="en-US" w:eastAsia="zh-CN" w:bidi="ar"/>
        </w:rPr>
        <w:t xml:space="preserve">业规模类型自测小程序，在国务院客户端和工业和信息化部网站上均有链接，供</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18"/>
          <w:sz w:val="23"/>
          <w:szCs w:val="23"/>
          <w:highlight w:val="none"/>
          <w:lang w:val="en-US" w:eastAsia="zh-CN" w:bidi="ar"/>
        </w:rPr>
        <w:t xml:space="preserve">应</w:t>
      </w:r>
      <w:r>
        <w:rPr>
          <w:rFonts w:hint="eastAsia" w:ascii="宋体" w:hAnsi="宋体" w:eastAsia="宋体" w:cs="宋体"/>
          <w:color w:val="000000"/>
          <w:spacing w:val="10"/>
          <w:sz w:val="23"/>
          <w:szCs w:val="23"/>
          <w:highlight w:val="none"/>
          <w:lang w:val="en-US" w:eastAsia="zh-CN" w:bidi="ar"/>
        </w:rPr>
        <w:t xml:space="preserve">商</w:t>
      </w:r>
      <w:r>
        <w:rPr>
          <w:rFonts w:hint="eastAsia" w:ascii="宋体" w:hAnsi="宋体" w:eastAsia="宋体" w:cs="宋体"/>
          <w:color w:val="000000"/>
          <w:spacing w:val="9"/>
          <w:sz w:val="23"/>
          <w:szCs w:val="23"/>
          <w:highlight w:val="none"/>
          <w:lang w:val="en-US" w:eastAsia="zh-CN" w:bidi="ar"/>
        </w:rPr>
        <w:t xml:space="preserve">填写所属的行业和指标数据可自动生成企业规模类型测试结果。</w:t>
      </w:r>
      <w:r>
        <w:rPr>
          <w:rFonts w:hint="eastAsia" w:ascii="宋体" w:hAnsi="宋体" w:eastAsia="宋体" w:cs="宋体"/>
          <w:color w:val="000000"/>
          <w:sz w:val="23"/>
          <w:szCs w:val="23"/>
          <w:highlight w:val="none"/>
        </w:rPr>
      </w:r>
      <w:r/>
    </w:p>
    <w:p>
      <w:pPr>
        <w:pStyle w:val="1035"/>
        <w:rPr>
          <w:rFonts w:ascii="Arial" w:hAnsi="Arial" w:cs="Arial"/>
          <w:color w:val="000000"/>
          <w:sz w:val="21"/>
          <w:szCs w:val="21"/>
          <w:highlight w:val="none"/>
        </w:rPr>
        <w:sectPr>
          <w:footnotePr/>
          <w:endnotePr/>
          <w:type w:val="nextPage"/>
          <w:pgSz w:w="11907" w:h="16840" w:orient="portrait"/>
          <w:pgMar w:top="1118" w:right="1133" w:bottom="1014" w:left="1701" w:header="878" w:footer="854" w:gutter="0"/>
          <w:pgNumType w:start="1"/>
          <w:cols w:num="1" w:sep="0" w:space="1701" w:equalWidth="1"/>
          <w:docGrid w:linePitch="360"/>
        </w:sectPr>
      </w:pP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47"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rPr>
      </w:r>
      <w:r/>
    </w:p>
    <w:p>
      <w:pPr>
        <w:pStyle w:val="1035"/>
        <w:ind w:left="2342" w:right="0"/>
        <w:jc w:val="left"/>
        <w:keepLines w:val="0"/>
        <w:keepNext w:val="0"/>
        <w:spacing w:before="113" w:beforeAutospacing="0" w:after="0" w:afterAutospacing="0"/>
        <w:widowControl/>
        <w:rPr>
          <w:rFonts w:hint="eastAsia" w:ascii="宋体" w:hAnsi="宋体" w:eastAsia="宋体" w:cs="宋体"/>
          <w:color w:val="000000"/>
          <w:sz w:val="35"/>
          <w:szCs w:val="35"/>
          <w:highlight w:val="none"/>
        </w:rPr>
        <w:suppressLineNumbers w:val="0"/>
      </w:pPr>
      <w:r>
        <w:rPr>
          <w:rFonts w:hint="eastAsia" w:ascii="宋体" w:hAnsi="宋体" w:eastAsia="宋体" w:cs="宋体"/>
          <w:color w:val="000000"/>
          <w:spacing w:val="12"/>
          <w:sz w:val="35"/>
          <w:szCs w:val="35"/>
          <w:highlight w:val="none"/>
          <w:lang w:val="en-US" w:eastAsia="zh-CN" w:bidi="ar"/>
        </w:rPr>
        <w:t xml:space="preserve">中</w:t>
      </w:r>
      <w:r>
        <w:rPr>
          <w:rFonts w:hint="eastAsia" w:ascii="宋体" w:hAnsi="宋体" w:eastAsia="宋体" w:cs="宋体"/>
          <w:color w:val="000000"/>
          <w:spacing w:val="8"/>
          <w:sz w:val="35"/>
          <w:szCs w:val="35"/>
          <w:highlight w:val="none"/>
          <w:lang w:val="en-US" w:eastAsia="zh-CN" w:bidi="ar"/>
        </w:rPr>
        <w:t xml:space="preserve">小</w:t>
      </w:r>
      <w:r>
        <w:rPr>
          <w:rFonts w:hint="eastAsia" w:ascii="宋体" w:hAnsi="宋体" w:eastAsia="宋体" w:cs="宋体"/>
          <w:color w:val="000000"/>
          <w:spacing w:val="6"/>
          <w:sz w:val="35"/>
          <w:szCs w:val="35"/>
          <w:highlight w:val="none"/>
          <w:lang w:val="en-US" w:eastAsia="zh-CN" w:bidi="ar"/>
        </w:rPr>
        <w:t xml:space="preserve">企业声明函 (工程) 格式</w:t>
      </w:r>
      <w:r>
        <w:rPr>
          <w:rFonts w:hint="eastAsia" w:ascii="宋体" w:hAnsi="宋体" w:eastAsia="宋体" w:cs="宋体"/>
          <w:color w:val="000000"/>
          <w:sz w:val="35"/>
          <w:szCs w:val="35"/>
          <w:highlight w:val="none"/>
        </w:rPr>
      </w:r>
      <w:r/>
    </w:p>
    <w:p>
      <w:pPr>
        <w:pStyle w:val="1035"/>
        <w:ind w:left="0" w:right="0"/>
        <w:jc w:val="left"/>
        <w:keepLines w:val="0"/>
        <w:keepNext w:val="0"/>
        <w:spacing w:before="0" w:beforeAutospacing="0" w:after="0" w:afterAutospacing="0" w:line="422"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118" w:right="11" w:firstLine="503"/>
        <w:jc w:val="left"/>
        <w:keepLines w:val="0"/>
        <w:keepNext w:val="0"/>
        <w:spacing w:before="75" w:beforeAutospacing="0" w:after="0" w:afterAutospacing="0" w:line="372"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14"/>
          <w:sz w:val="23"/>
          <w:szCs w:val="23"/>
          <w:highlight w:val="none"/>
          <w:lang w:val="en-US" w:eastAsia="zh-CN" w:bidi="ar"/>
        </w:rPr>
        <w:t xml:space="preserve">本</w:t>
      </w:r>
      <w:r>
        <w:rPr>
          <w:rFonts w:hint="eastAsia" w:ascii="宋体" w:hAnsi="宋体" w:eastAsia="宋体" w:cs="宋体"/>
          <w:color w:val="000000"/>
          <w:spacing w:val="13"/>
          <w:sz w:val="23"/>
          <w:szCs w:val="23"/>
          <w:highlight w:val="none"/>
          <w:lang w:val="en-US" w:eastAsia="zh-CN" w:bidi="ar"/>
        </w:rPr>
        <w:t xml:space="preserve">公司 (联合体) 郑重声明，根据《政府采购促进中小企业发展管理办法》 (财</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16"/>
          <w:sz w:val="23"/>
          <w:szCs w:val="23"/>
          <w:highlight w:val="none"/>
          <w:lang w:val="en-US" w:eastAsia="zh-CN" w:bidi="ar"/>
        </w:rPr>
        <w:t xml:space="preserve">库 ﹝</w:t>
      </w:r>
      <w:r>
        <w:rPr>
          <w:rFonts w:hint="eastAsia" w:ascii="宋体" w:hAnsi="宋体" w:eastAsia="宋体" w:cs="宋体"/>
          <w:color w:val="000000"/>
          <w:spacing w:val="8"/>
          <w:sz w:val="23"/>
          <w:szCs w:val="23"/>
          <w:highlight w:val="none"/>
          <w:lang w:val="en-US" w:eastAsia="zh-CN" w:bidi="ar"/>
        </w:rPr>
        <w:t xml:space="preserve"> </w:t>
      </w:r>
      <w:r>
        <w:rPr>
          <w:rFonts w:ascii="Times New Roman" w:hAnsi="Times New Roman" w:cs="Times New Roman"/>
          <w:color w:val="000000"/>
          <w:spacing w:val="8"/>
          <w:sz w:val="23"/>
          <w:szCs w:val="23"/>
          <w:highlight w:val="none"/>
          <w:lang w:val="en-US" w:eastAsia="zh-CN" w:bidi="ar"/>
        </w:rPr>
        <w:t xml:space="preserve">2020  </w:t>
      </w:r>
      <w:r>
        <w:rPr>
          <w:rFonts w:hint="eastAsia" w:ascii="宋体" w:hAnsi="宋体" w:eastAsia="宋体" w:cs="宋体"/>
          <w:color w:val="000000"/>
          <w:spacing w:val="8"/>
          <w:sz w:val="23"/>
          <w:szCs w:val="23"/>
          <w:highlight w:val="none"/>
          <w:lang w:val="en-US" w:eastAsia="zh-CN" w:bidi="ar"/>
        </w:rPr>
        <w:t xml:space="preserve">﹞ </w:t>
      </w:r>
      <w:r>
        <w:rPr>
          <w:rFonts w:ascii="Times New Roman" w:hAnsi="Times New Roman" w:cs="Times New Roman"/>
          <w:color w:val="000000"/>
          <w:spacing w:val="8"/>
          <w:sz w:val="23"/>
          <w:szCs w:val="23"/>
          <w:highlight w:val="none"/>
          <w:lang w:val="en-US" w:eastAsia="zh-CN" w:bidi="ar"/>
        </w:rPr>
        <w:t xml:space="preserve">46  </w:t>
      </w:r>
      <w:r>
        <w:rPr>
          <w:rFonts w:hint="eastAsia" w:ascii="宋体" w:hAnsi="宋体" w:eastAsia="宋体" w:cs="宋体"/>
          <w:color w:val="000000"/>
          <w:spacing w:val="8"/>
          <w:sz w:val="23"/>
          <w:szCs w:val="23"/>
          <w:highlight w:val="none"/>
          <w:lang w:val="en-US" w:eastAsia="zh-CN" w:bidi="ar"/>
        </w:rPr>
        <w:t xml:space="preserve">号) 的规定，本公司参加 (单位名称) 的 (项目名称) 采购活动，</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33"/>
          <w:sz w:val="23"/>
          <w:szCs w:val="23"/>
          <w:highlight w:val="none"/>
          <w:lang w:val="en-US" w:eastAsia="zh-CN" w:bidi="ar"/>
        </w:rPr>
        <w:t xml:space="preserve">工</w:t>
      </w:r>
      <w:r>
        <w:rPr>
          <w:rFonts w:hint="eastAsia" w:ascii="宋体" w:hAnsi="宋体" w:eastAsia="宋体" w:cs="宋体"/>
          <w:color w:val="000000"/>
          <w:spacing w:val="20"/>
          <w:sz w:val="23"/>
          <w:szCs w:val="23"/>
          <w:highlight w:val="none"/>
          <w:lang w:val="en-US" w:eastAsia="zh-CN" w:bidi="ar"/>
        </w:rPr>
        <w:t xml:space="preserve">程的施工单位全部为符合政策要求的中小企业。具体情况如下：</w:t>
      </w:r>
      <w:r>
        <w:rPr>
          <w:rFonts w:hint="eastAsia" w:ascii="宋体" w:hAnsi="宋体" w:eastAsia="宋体" w:cs="宋体"/>
          <w:color w:val="000000"/>
          <w:sz w:val="23"/>
          <w:szCs w:val="23"/>
          <w:highlight w:val="none"/>
        </w:rPr>
      </w:r>
      <w:r/>
    </w:p>
    <w:p>
      <w:pPr>
        <w:pStyle w:val="1035"/>
        <w:ind w:left="640" w:right="0"/>
        <w:jc w:val="left"/>
        <w:keepLines w:val="0"/>
        <w:keepNext w:val="0"/>
        <w:spacing w:before="0" w:beforeAutospacing="0" w:after="0" w:afterAutospacing="0"/>
        <w:widowControl/>
        <w:rPr>
          <w:rFonts w:hint="eastAsia" w:ascii="宋体" w:hAnsi="宋体" w:eastAsia="宋体" w:cs="宋体"/>
          <w:color w:val="000000"/>
          <w:sz w:val="23"/>
          <w:szCs w:val="23"/>
          <w:highlight w:val="none"/>
        </w:rPr>
        <w:suppressLineNumbers w:val="0"/>
      </w:pPr>
      <w:r>
        <w:rPr>
          <w:rFonts w:ascii="Times New Roman" w:hAnsi="Times New Roman" w:cs="Times New Roman"/>
          <w:color w:val="000000"/>
          <w:spacing w:val="24"/>
          <w:sz w:val="23"/>
          <w:szCs w:val="23"/>
          <w:highlight w:val="none"/>
          <w:lang w:val="en-US" w:eastAsia="zh-CN" w:bidi="ar"/>
        </w:rPr>
        <w:t xml:space="preserve">1</w:t>
      </w:r>
      <w:r>
        <w:rPr>
          <w:rFonts w:ascii="Times New Roman" w:hAnsi="Times New Roman" w:cs="Times New Roman"/>
          <w:color w:val="000000"/>
          <w:spacing w:val="19"/>
          <w:sz w:val="23"/>
          <w:szCs w:val="23"/>
          <w:highlight w:val="none"/>
          <w:lang w:val="en-US" w:eastAsia="zh-CN" w:bidi="ar"/>
        </w:rPr>
        <w:t xml:space="preserve">.</w:t>
      </w:r>
      <w:r>
        <w:rPr>
          <w:rFonts w:hint="eastAsia" w:ascii="宋体" w:hAnsi="宋体" w:eastAsia="宋体" w:cs="宋体"/>
          <w:color w:val="000000"/>
          <w:spacing w:val="19"/>
          <w:sz w:val="23"/>
          <w:szCs w:val="23"/>
          <w:highlight w:val="none"/>
          <w:u w:val="single"/>
          <w:lang w:val="en-US" w:eastAsia="zh-CN" w:bidi="ar"/>
        </w:rPr>
        <w:t xml:space="preserve"> (标的名称) </w:t>
      </w:r>
      <w:r>
        <w:rPr>
          <w:rFonts w:hint="eastAsia" w:ascii="宋体" w:hAnsi="宋体" w:eastAsia="宋体" w:cs="宋体"/>
          <w:color w:val="000000"/>
          <w:spacing w:val="19"/>
          <w:sz w:val="23"/>
          <w:szCs w:val="23"/>
          <w:highlight w:val="none"/>
          <w:lang w:val="en-US" w:eastAsia="zh-CN" w:bidi="ar"/>
        </w:rPr>
        <w:t xml:space="preserve">，属于</w:t>
      </w:r>
      <w:r>
        <w:rPr>
          <w:rFonts w:hint="eastAsia" w:ascii="宋体" w:hAnsi="宋体" w:eastAsia="宋体" w:cs="宋体"/>
          <w:color w:val="000000"/>
          <w:spacing w:val="19"/>
          <w:sz w:val="23"/>
          <w:szCs w:val="23"/>
          <w:highlight w:val="none"/>
          <w:u w:val="single"/>
          <w:lang w:val="en-US" w:eastAsia="zh-CN" w:bidi="ar"/>
        </w:rPr>
        <w:t xml:space="preserve"> (竞争性磋商文件中明确的所属行业) </w:t>
      </w:r>
      <w:r>
        <w:rPr>
          <w:rFonts w:hint="eastAsia" w:ascii="宋体" w:hAnsi="宋体" w:eastAsia="宋体" w:cs="宋体"/>
          <w:color w:val="000000"/>
          <w:spacing w:val="19"/>
          <w:sz w:val="23"/>
          <w:szCs w:val="23"/>
          <w:highlight w:val="none"/>
          <w:lang w:val="en-US" w:eastAsia="zh-CN" w:bidi="ar"/>
        </w:rPr>
        <w:t xml:space="preserve">行业；承建 (承</w:t>
      </w:r>
      <w:r>
        <w:rPr>
          <w:rFonts w:hint="eastAsia" w:ascii="宋体" w:hAnsi="宋体" w:eastAsia="宋体" w:cs="宋体"/>
          <w:color w:val="000000"/>
          <w:sz w:val="23"/>
          <w:szCs w:val="23"/>
          <w:highlight w:val="none"/>
        </w:rPr>
      </w:r>
      <w:r/>
    </w:p>
    <w:p>
      <w:pPr>
        <w:pStyle w:val="1035"/>
        <w:ind w:left="119" w:right="12" w:hanging="3"/>
        <w:jc w:val="left"/>
        <w:keepLines w:val="0"/>
        <w:keepNext w:val="0"/>
        <w:spacing w:before="185" w:beforeAutospacing="0" w:after="0" w:afterAutospacing="0" w:line="372"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23"/>
          <w:sz w:val="23"/>
          <w:szCs w:val="23"/>
          <w:highlight w:val="none"/>
          <w:lang w:val="en-US" w:eastAsia="zh-CN" w:bidi="ar"/>
        </w:rPr>
        <w:t xml:space="preserve">接</w:t>
      </w:r>
      <w:r>
        <w:rPr>
          <w:rFonts w:hint="eastAsia" w:ascii="宋体" w:hAnsi="宋体" w:eastAsia="宋体" w:cs="宋体"/>
          <w:color w:val="000000"/>
          <w:spacing w:val="17"/>
          <w:sz w:val="23"/>
          <w:szCs w:val="23"/>
          <w:highlight w:val="none"/>
          <w:lang w:val="en-US" w:eastAsia="zh-CN" w:bidi="ar"/>
        </w:rPr>
        <w:t xml:space="preserve">) 企业为</w:t>
      </w:r>
      <w:r>
        <w:rPr>
          <w:rFonts w:hint="eastAsia" w:ascii="宋体" w:hAnsi="宋体" w:eastAsia="宋体" w:cs="宋体"/>
          <w:color w:val="000000"/>
          <w:spacing w:val="17"/>
          <w:sz w:val="23"/>
          <w:szCs w:val="23"/>
          <w:highlight w:val="none"/>
          <w:u w:val="single"/>
          <w:lang w:val="en-US" w:eastAsia="zh-CN" w:bidi="ar"/>
        </w:rPr>
        <w:t xml:space="preserve"> (企业名称) </w:t>
      </w:r>
      <w:r>
        <w:rPr>
          <w:rFonts w:hint="eastAsia" w:ascii="宋体" w:hAnsi="宋体" w:eastAsia="宋体" w:cs="宋体"/>
          <w:color w:val="000000"/>
          <w:spacing w:val="17"/>
          <w:sz w:val="23"/>
          <w:szCs w:val="23"/>
          <w:highlight w:val="none"/>
          <w:lang w:val="en-US" w:eastAsia="zh-CN" w:bidi="ar"/>
        </w:rPr>
        <w:t xml:space="preserve">，从业人员</w:t>
      </w:r>
      <w:r>
        <w:rPr>
          <w:rFonts w:ascii="Times New Roman" w:hAnsi="Times New Roman" w:cs="Times New Roman"/>
          <w:color w:val="000000"/>
          <w:spacing w:val="17"/>
          <w:sz w:val="23"/>
          <w:szCs w:val="23"/>
          <w:highlight w:val="none"/>
          <w:lang w:val="en-US" w:eastAsia="zh-CN" w:bidi="ar"/>
        </w:rPr>
        <w:t xml:space="preserve">______</w:t>
      </w:r>
      <w:r>
        <w:rPr>
          <w:rFonts w:hint="eastAsia" w:ascii="宋体" w:hAnsi="宋体" w:eastAsia="宋体" w:cs="宋体"/>
          <w:color w:val="000000"/>
          <w:spacing w:val="17"/>
          <w:sz w:val="23"/>
          <w:szCs w:val="23"/>
          <w:highlight w:val="none"/>
          <w:lang w:val="en-US" w:eastAsia="zh-CN" w:bidi="ar"/>
        </w:rPr>
        <w:t xml:space="preserve">人，营业收入为</w:t>
      </w:r>
      <w:r>
        <w:rPr>
          <w:rFonts w:ascii="Times New Roman" w:hAnsi="Times New Roman" w:cs="Times New Roman"/>
          <w:color w:val="000000"/>
          <w:spacing w:val="17"/>
          <w:sz w:val="23"/>
          <w:szCs w:val="23"/>
          <w:highlight w:val="none"/>
          <w:lang w:val="en-US" w:eastAsia="zh-CN" w:bidi="ar"/>
        </w:rPr>
        <w:t xml:space="preserve">______</w:t>
      </w:r>
      <w:r>
        <w:rPr>
          <w:rFonts w:hint="eastAsia" w:ascii="宋体" w:hAnsi="宋体" w:eastAsia="宋体" w:cs="宋体"/>
          <w:color w:val="000000"/>
          <w:spacing w:val="17"/>
          <w:sz w:val="23"/>
          <w:szCs w:val="23"/>
          <w:highlight w:val="none"/>
          <w:lang w:val="en-US" w:eastAsia="zh-CN" w:bidi="ar"/>
        </w:rPr>
        <w:t xml:space="preserve">万元，资产总额</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26"/>
          <w:sz w:val="23"/>
          <w:szCs w:val="23"/>
          <w:highlight w:val="none"/>
          <w:lang w:val="en-US" w:eastAsia="zh-CN" w:bidi="ar"/>
        </w:rPr>
        <w:t xml:space="preserve">为</w:t>
      </w:r>
      <w:r>
        <w:rPr>
          <w:rFonts w:ascii="Times New Roman" w:hAnsi="Times New Roman" w:cs="Times New Roman"/>
          <w:color w:val="000000"/>
          <w:spacing w:val="15"/>
          <w:sz w:val="23"/>
          <w:szCs w:val="23"/>
          <w:highlight w:val="none"/>
          <w:lang w:val="en-US" w:eastAsia="zh-CN" w:bidi="ar"/>
        </w:rPr>
        <w:t xml:space="preserve">_</w:t>
      </w:r>
      <w:r>
        <w:rPr>
          <w:rFonts w:ascii="Times New Roman" w:hAnsi="Times New Roman" w:cs="Times New Roman"/>
          <w:color w:val="000000"/>
          <w:spacing w:val="13"/>
          <w:sz w:val="23"/>
          <w:szCs w:val="23"/>
          <w:highlight w:val="none"/>
          <w:lang w:val="en-US" w:eastAsia="zh-CN" w:bidi="ar"/>
        </w:rPr>
        <w:t xml:space="preserve">_____</w:t>
      </w:r>
      <w:r>
        <w:rPr>
          <w:rFonts w:hint="eastAsia" w:ascii="宋体" w:hAnsi="宋体" w:eastAsia="宋体" w:cs="宋体"/>
          <w:color w:val="000000"/>
          <w:spacing w:val="13"/>
          <w:sz w:val="23"/>
          <w:szCs w:val="23"/>
          <w:highlight w:val="none"/>
          <w:lang w:val="en-US" w:eastAsia="zh-CN" w:bidi="ar"/>
        </w:rPr>
        <w:t xml:space="preserve">万元 </w:t>
      </w:r>
      <w:r>
        <w:rPr>
          <w:rFonts w:ascii="Times New Roman" w:hAnsi="Times New Roman" w:cs="Times New Roman"/>
          <w:color w:val="000000"/>
          <w:spacing w:val="13"/>
          <w:position w:val="7"/>
          <w:sz w:val="15"/>
          <w:szCs w:val="15"/>
          <w:highlight w:val="none"/>
          <w:lang w:val="en-US" w:eastAsia="zh-CN" w:bidi="ar"/>
        </w:rPr>
        <w:t xml:space="preserve">1 </w:t>
      </w:r>
      <w:r>
        <w:rPr>
          <w:rFonts w:hint="eastAsia" w:ascii="宋体" w:hAnsi="宋体" w:eastAsia="宋体" w:cs="宋体"/>
          <w:color w:val="000000"/>
          <w:spacing w:val="13"/>
          <w:sz w:val="23"/>
          <w:szCs w:val="23"/>
          <w:highlight w:val="none"/>
          <w:lang w:val="en-US" w:eastAsia="zh-CN" w:bidi="ar"/>
        </w:rPr>
        <w:t xml:space="preserve">，属于 (中型企业、小型企业、微型企业) ；</w:t>
      </w:r>
      <w:r>
        <w:rPr>
          <w:rFonts w:hint="eastAsia" w:ascii="宋体" w:hAnsi="宋体" w:eastAsia="宋体" w:cs="宋体"/>
          <w:color w:val="000000"/>
          <w:sz w:val="23"/>
          <w:szCs w:val="23"/>
          <w:highlight w:val="none"/>
        </w:rPr>
      </w:r>
      <w:r/>
    </w:p>
    <w:p>
      <w:pPr>
        <w:pStyle w:val="1035"/>
        <w:ind w:left="617" w:right="0"/>
        <w:jc w:val="left"/>
        <w:keepLines w:val="0"/>
        <w:keepNext w:val="0"/>
        <w:spacing w:before="4" w:beforeAutospacing="0" w:after="0" w:afterAutospacing="0"/>
        <w:widowControl/>
        <w:rPr>
          <w:rFonts w:hint="eastAsia" w:ascii="宋体" w:hAnsi="宋体" w:eastAsia="宋体" w:cs="宋体"/>
          <w:color w:val="000000"/>
          <w:sz w:val="23"/>
          <w:szCs w:val="23"/>
          <w:highlight w:val="none"/>
        </w:rPr>
        <w:suppressLineNumbers w:val="0"/>
      </w:pPr>
      <w:r>
        <w:rPr>
          <w:rFonts w:ascii="Times New Roman" w:hAnsi="Times New Roman" w:cs="Times New Roman"/>
          <w:color w:val="000000"/>
          <w:spacing w:val="38"/>
          <w:sz w:val="23"/>
          <w:szCs w:val="23"/>
          <w:highlight w:val="none"/>
          <w:lang w:val="en-US" w:eastAsia="zh-CN" w:bidi="ar"/>
        </w:rPr>
        <w:t xml:space="preserve">2</w:t>
      </w:r>
      <w:r>
        <w:rPr>
          <w:rFonts w:ascii="Times New Roman" w:hAnsi="Times New Roman" w:cs="Times New Roman"/>
          <w:color w:val="000000"/>
          <w:spacing w:val="28"/>
          <w:sz w:val="23"/>
          <w:szCs w:val="23"/>
          <w:highlight w:val="none"/>
          <w:lang w:val="en-US" w:eastAsia="zh-CN" w:bidi="ar"/>
        </w:rPr>
        <w:t xml:space="preserve">.</w:t>
      </w:r>
      <w:r>
        <w:rPr>
          <w:rFonts w:hint="eastAsia" w:ascii="宋体" w:hAnsi="宋体" w:eastAsia="宋体" w:cs="宋体"/>
          <w:color w:val="000000"/>
          <w:spacing w:val="19"/>
          <w:sz w:val="23"/>
          <w:szCs w:val="23"/>
          <w:highlight w:val="none"/>
          <w:u w:val="single"/>
          <w:lang w:val="en-US" w:eastAsia="zh-CN" w:bidi="ar"/>
        </w:rPr>
        <w:t xml:space="preserve"> (标的名称) </w:t>
      </w:r>
      <w:r>
        <w:rPr>
          <w:rFonts w:hint="eastAsia" w:ascii="宋体" w:hAnsi="宋体" w:eastAsia="宋体" w:cs="宋体"/>
          <w:color w:val="000000"/>
          <w:spacing w:val="19"/>
          <w:sz w:val="23"/>
          <w:szCs w:val="23"/>
          <w:highlight w:val="none"/>
          <w:lang w:val="en-US" w:eastAsia="zh-CN" w:bidi="ar"/>
        </w:rPr>
        <w:t xml:space="preserve">，属于</w:t>
      </w:r>
      <w:r>
        <w:rPr>
          <w:rFonts w:hint="eastAsia" w:ascii="宋体" w:hAnsi="宋体" w:eastAsia="宋体" w:cs="宋体"/>
          <w:color w:val="000000"/>
          <w:spacing w:val="19"/>
          <w:sz w:val="23"/>
          <w:szCs w:val="23"/>
          <w:highlight w:val="none"/>
          <w:u w:val="single"/>
          <w:lang w:val="en-US" w:eastAsia="zh-CN" w:bidi="ar"/>
        </w:rPr>
        <w:t xml:space="preserve"> (竞争性磋商文件中明确的所属行业) </w:t>
      </w:r>
      <w:r>
        <w:rPr>
          <w:rFonts w:hint="eastAsia" w:ascii="宋体" w:hAnsi="宋体" w:eastAsia="宋体" w:cs="宋体"/>
          <w:color w:val="000000"/>
          <w:spacing w:val="19"/>
          <w:sz w:val="23"/>
          <w:szCs w:val="23"/>
          <w:highlight w:val="none"/>
          <w:lang w:val="en-US" w:eastAsia="zh-CN" w:bidi="ar"/>
        </w:rPr>
        <w:t xml:space="preserve">行业；承建 (承</w:t>
      </w:r>
      <w:r>
        <w:rPr>
          <w:rFonts w:hint="eastAsia" w:ascii="宋体" w:hAnsi="宋体" w:eastAsia="宋体" w:cs="宋体"/>
          <w:color w:val="000000"/>
          <w:sz w:val="23"/>
          <w:szCs w:val="23"/>
          <w:highlight w:val="none"/>
        </w:rPr>
      </w:r>
      <w:r/>
    </w:p>
    <w:p>
      <w:pPr>
        <w:pStyle w:val="1035"/>
        <w:ind w:left="119" w:right="12" w:hanging="3"/>
        <w:jc w:val="left"/>
        <w:keepLines w:val="0"/>
        <w:keepNext w:val="0"/>
        <w:spacing w:before="185" w:beforeAutospacing="0" w:after="0" w:afterAutospacing="0" w:line="372"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23"/>
          <w:sz w:val="23"/>
          <w:szCs w:val="23"/>
          <w:highlight w:val="none"/>
          <w:lang w:val="en-US" w:eastAsia="zh-CN" w:bidi="ar"/>
        </w:rPr>
        <w:t xml:space="preserve">接</w:t>
      </w:r>
      <w:r>
        <w:rPr>
          <w:rFonts w:hint="eastAsia" w:ascii="宋体" w:hAnsi="宋体" w:eastAsia="宋体" w:cs="宋体"/>
          <w:color w:val="000000"/>
          <w:spacing w:val="17"/>
          <w:sz w:val="23"/>
          <w:szCs w:val="23"/>
          <w:highlight w:val="none"/>
          <w:lang w:val="en-US" w:eastAsia="zh-CN" w:bidi="ar"/>
        </w:rPr>
        <w:t xml:space="preserve">) 企业为</w:t>
      </w:r>
      <w:r>
        <w:rPr>
          <w:rFonts w:hint="eastAsia" w:ascii="宋体" w:hAnsi="宋体" w:eastAsia="宋体" w:cs="宋体"/>
          <w:color w:val="000000"/>
          <w:spacing w:val="17"/>
          <w:sz w:val="23"/>
          <w:szCs w:val="23"/>
          <w:highlight w:val="none"/>
          <w:u w:val="single"/>
          <w:lang w:val="en-US" w:eastAsia="zh-CN" w:bidi="ar"/>
        </w:rPr>
        <w:t xml:space="preserve"> (企业名称) </w:t>
      </w:r>
      <w:r>
        <w:rPr>
          <w:rFonts w:hint="eastAsia" w:ascii="宋体" w:hAnsi="宋体" w:eastAsia="宋体" w:cs="宋体"/>
          <w:color w:val="000000"/>
          <w:spacing w:val="17"/>
          <w:sz w:val="23"/>
          <w:szCs w:val="23"/>
          <w:highlight w:val="none"/>
          <w:lang w:val="en-US" w:eastAsia="zh-CN" w:bidi="ar"/>
        </w:rPr>
        <w:t xml:space="preserve">，从业人员</w:t>
      </w:r>
      <w:r>
        <w:rPr>
          <w:rFonts w:ascii="Times New Roman" w:hAnsi="Times New Roman" w:cs="Times New Roman"/>
          <w:color w:val="000000"/>
          <w:spacing w:val="17"/>
          <w:sz w:val="23"/>
          <w:szCs w:val="23"/>
          <w:highlight w:val="none"/>
          <w:lang w:val="en-US" w:eastAsia="zh-CN" w:bidi="ar"/>
        </w:rPr>
        <w:t xml:space="preserve">______</w:t>
      </w:r>
      <w:r>
        <w:rPr>
          <w:rFonts w:hint="eastAsia" w:ascii="宋体" w:hAnsi="宋体" w:eastAsia="宋体" w:cs="宋体"/>
          <w:color w:val="000000"/>
          <w:spacing w:val="17"/>
          <w:sz w:val="23"/>
          <w:szCs w:val="23"/>
          <w:highlight w:val="none"/>
          <w:lang w:val="en-US" w:eastAsia="zh-CN" w:bidi="ar"/>
        </w:rPr>
        <w:t xml:space="preserve">人，营业收入为</w:t>
      </w:r>
      <w:r>
        <w:rPr>
          <w:rFonts w:ascii="Times New Roman" w:hAnsi="Times New Roman" w:cs="Times New Roman"/>
          <w:color w:val="000000"/>
          <w:spacing w:val="17"/>
          <w:sz w:val="23"/>
          <w:szCs w:val="23"/>
          <w:highlight w:val="none"/>
          <w:lang w:val="en-US" w:eastAsia="zh-CN" w:bidi="ar"/>
        </w:rPr>
        <w:t xml:space="preserve">______</w:t>
      </w:r>
      <w:r>
        <w:rPr>
          <w:rFonts w:hint="eastAsia" w:ascii="宋体" w:hAnsi="宋体" w:eastAsia="宋体" w:cs="宋体"/>
          <w:color w:val="000000"/>
          <w:spacing w:val="17"/>
          <w:sz w:val="23"/>
          <w:szCs w:val="23"/>
          <w:highlight w:val="none"/>
          <w:lang w:val="en-US" w:eastAsia="zh-CN" w:bidi="ar"/>
        </w:rPr>
        <w:t xml:space="preserve">万元，资产总额</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29"/>
          <w:sz w:val="23"/>
          <w:szCs w:val="23"/>
          <w:highlight w:val="none"/>
          <w:lang w:val="en-US" w:eastAsia="zh-CN" w:bidi="ar"/>
        </w:rPr>
        <w:t xml:space="preserve">为</w:t>
      </w:r>
      <w:r>
        <w:rPr>
          <w:rFonts w:ascii="Times New Roman" w:hAnsi="Times New Roman" w:cs="Times New Roman"/>
          <w:color w:val="000000"/>
          <w:spacing w:val="17"/>
          <w:sz w:val="23"/>
          <w:szCs w:val="23"/>
          <w:highlight w:val="none"/>
          <w:lang w:val="en-US" w:eastAsia="zh-CN" w:bidi="ar"/>
        </w:rPr>
        <w:t xml:space="preserve">______</w:t>
      </w:r>
      <w:r>
        <w:rPr>
          <w:rFonts w:hint="eastAsia" w:ascii="宋体" w:hAnsi="宋体" w:eastAsia="宋体" w:cs="宋体"/>
          <w:color w:val="000000"/>
          <w:spacing w:val="17"/>
          <w:sz w:val="23"/>
          <w:szCs w:val="23"/>
          <w:highlight w:val="none"/>
          <w:lang w:val="en-US" w:eastAsia="zh-CN" w:bidi="ar"/>
        </w:rPr>
        <w:t xml:space="preserve">万元，属于</w:t>
      </w:r>
      <w:r>
        <w:rPr>
          <w:rFonts w:hint="eastAsia" w:ascii="宋体" w:hAnsi="宋体" w:eastAsia="宋体" w:cs="宋体"/>
          <w:color w:val="000000"/>
          <w:spacing w:val="17"/>
          <w:sz w:val="23"/>
          <w:szCs w:val="23"/>
          <w:highlight w:val="none"/>
          <w:u w:val="single"/>
          <w:lang w:val="en-US" w:eastAsia="zh-CN" w:bidi="ar"/>
        </w:rPr>
        <w:t xml:space="preserve"> (中型企业、小型企业、微型企业) </w:t>
      </w:r>
      <w:r>
        <w:rPr>
          <w:rFonts w:hint="eastAsia" w:ascii="宋体" w:hAnsi="宋体" w:eastAsia="宋体" w:cs="宋体"/>
          <w:color w:val="000000"/>
          <w:spacing w:val="17"/>
          <w:sz w:val="23"/>
          <w:szCs w:val="23"/>
          <w:highlight w:val="none"/>
          <w:lang w:val="en-US" w:eastAsia="zh-CN" w:bidi="ar"/>
        </w:rPr>
        <w:t xml:space="preserve">；</w:t>
      </w:r>
      <w:r>
        <w:rPr>
          <w:rFonts w:hint="eastAsia" w:ascii="宋体" w:hAnsi="宋体" w:eastAsia="宋体" w:cs="宋体"/>
          <w:color w:val="000000"/>
          <w:sz w:val="23"/>
          <w:szCs w:val="23"/>
          <w:highlight w:val="none"/>
        </w:rPr>
      </w:r>
      <w:r/>
    </w:p>
    <w:p>
      <w:pPr>
        <w:pStyle w:val="1035"/>
        <w:ind w:left="0" w:right="0"/>
        <w:jc w:val="left"/>
        <w:keepLines w:val="0"/>
        <w:keepNext w:val="0"/>
        <w:spacing w:before="0" w:beforeAutospacing="0" w:after="0" w:afterAutospacing="0" w:line="254"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56"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639" w:right="0"/>
        <w:jc w:val="left"/>
        <w:keepLines w:val="0"/>
        <w:keepNext w:val="0"/>
        <w:spacing w:before="66" w:beforeAutospacing="0" w:after="0" w:afterAutospacing="0" w:line="73" w:lineRule="exact"/>
        <w:widowControl/>
        <w:rPr>
          <w:rFonts w:ascii="Times New Roman" w:hAnsi="Times New Roman" w:cs="Times New Roman"/>
          <w:color w:val="000000"/>
          <w:sz w:val="23"/>
          <w:szCs w:val="23"/>
          <w:highlight w:val="none"/>
        </w:rPr>
        <w:suppressLineNumbers w:val="0"/>
      </w:pPr>
      <w:r>
        <w:rPr>
          <w:rFonts w:ascii="Times New Roman" w:hAnsi="Times New Roman" w:cs="Times New Roman"/>
          <w:color w:val="000000"/>
          <w:spacing w:val="-16"/>
          <w:position w:val="1"/>
          <w:sz w:val="23"/>
          <w:szCs w:val="23"/>
          <w:highlight w:val="none"/>
          <w:lang w:val="en-US" w:eastAsia="zh-CN" w:bidi="ar"/>
        </w:rPr>
        <w:t xml:space="preserve">…</w:t>
      </w:r>
      <w:r>
        <w:rPr>
          <w:rFonts w:ascii="Times New Roman" w:hAnsi="Times New Roman" w:cs="Times New Roman"/>
          <w:color w:val="000000"/>
          <w:spacing w:val="-15"/>
          <w:position w:val="1"/>
          <w:sz w:val="23"/>
          <w:szCs w:val="23"/>
          <w:highlight w:val="none"/>
          <w:lang w:val="en-US" w:eastAsia="zh-CN" w:bidi="ar"/>
        </w:rPr>
        <w:t xml:space="preserve"> …</w:t>
      </w:r>
      <w:r>
        <w:rPr>
          <w:rFonts w:ascii="Times New Roman" w:hAnsi="Times New Roman" w:cs="Times New Roman"/>
          <w:color w:val="000000"/>
          <w:sz w:val="23"/>
          <w:szCs w:val="23"/>
          <w:highlight w:val="none"/>
        </w:rPr>
      </w:r>
      <w:r/>
    </w:p>
    <w:p>
      <w:pPr>
        <w:pStyle w:val="1035"/>
        <w:ind w:left="116" w:right="12" w:firstLine="532"/>
        <w:jc w:val="left"/>
        <w:keepLines w:val="0"/>
        <w:keepNext w:val="0"/>
        <w:spacing w:before="176" w:beforeAutospacing="0" w:after="0" w:afterAutospacing="0" w:line="372"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39"/>
          <w:sz w:val="23"/>
          <w:szCs w:val="23"/>
          <w:highlight w:val="none"/>
          <w:lang w:val="en-US" w:eastAsia="zh-CN" w:bidi="ar"/>
        </w:rPr>
        <w:t xml:space="preserve">以</w:t>
      </w:r>
      <w:r>
        <w:rPr>
          <w:rFonts w:hint="eastAsia" w:ascii="宋体" w:hAnsi="宋体" w:eastAsia="宋体" w:cs="宋体"/>
          <w:color w:val="000000"/>
          <w:spacing w:val="20"/>
          <w:sz w:val="23"/>
          <w:szCs w:val="23"/>
          <w:highlight w:val="none"/>
          <w:lang w:val="en-US" w:eastAsia="zh-CN" w:bidi="ar"/>
        </w:rPr>
        <w:t xml:space="preserve">上企业，不属于大企业的分支机构，不存在控股股东为大企业的情形，也不</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30"/>
          <w:sz w:val="23"/>
          <w:szCs w:val="23"/>
          <w:highlight w:val="none"/>
          <w:lang w:val="en-US" w:eastAsia="zh-CN" w:bidi="ar"/>
        </w:rPr>
        <w:t xml:space="preserve">存</w:t>
      </w:r>
      <w:r>
        <w:rPr>
          <w:rFonts w:hint="eastAsia" w:ascii="宋体" w:hAnsi="宋体" w:eastAsia="宋体" w:cs="宋体"/>
          <w:color w:val="000000"/>
          <w:spacing w:val="19"/>
          <w:sz w:val="23"/>
          <w:szCs w:val="23"/>
          <w:highlight w:val="none"/>
          <w:lang w:val="en-US" w:eastAsia="zh-CN" w:bidi="ar"/>
        </w:rPr>
        <w:t xml:space="preserve">在与大企业的负责人为同一人的情形。</w:t>
      </w:r>
      <w:r>
        <w:rPr>
          <w:rFonts w:hint="eastAsia" w:ascii="宋体" w:hAnsi="宋体" w:eastAsia="宋体" w:cs="宋体"/>
          <w:color w:val="000000"/>
          <w:sz w:val="23"/>
          <w:szCs w:val="23"/>
          <w:highlight w:val="none"/>
        </w:rPr>
      </w:r>
      <w:r/>
    </w:p>
    <w:p>
      <w:pPr>
        <w:pStyle w:val="1035"/>
        <w:ind w:left="622" w:right="0"/>
        <w:jc w:val="left"/>
        <w:keepLines w:val="0"/>
        <w:keepNext w:val="0"/>
        <w:spacing w:before="1" w:beforeAutospacing="0" w:after="0" w:afterAutospacing="0"/>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39"/>
          <w:sz w:val="23"/>
          <w:szCs w:val="23"/>
          <w:highlight w:val="none"/>
          <w:lang w:val="en-US" w:eastAsia="zh-CN" w:bidi="ar"/>
        </w:rPr>
        <w:t xml:space="preserve">本</w:t>
      </w:r>
      <w:r>
        <w:rPr>
          <w:rFonts w:hint="eastAsia" w:ascii="宋体" w:hAnsi="宋体" w:eastAsia="宋体" w:cs="宋体"/>
          <w:color w:val="000000"/>
          <w:spacing w:val="20"/>
          <w:sz w:val="23"/>
          <w:szCs w:val="23"/>
          <w:highlight w:val="none"/>
          <w:lang w:val="en-US" w:eastAsia="zh-CN" w:bidi="ar"/>
        </w:rPr>
        <w:t xml:space="preserve">企业对上述声明内容的真实性负责。如有虚假，将依法承担相应责任。</w:t>
      </w:r>
      <w:r>
        <w:rPr>
          <w:rFonts w:hint="eastAsia" w:ascii="宋体" w:hAnsi="宋体" w:eastAsia="宋体" w:cs="宋体"/>
          <w:color w:val="000000"/>
          <w:sz w:val="23"/>
          <w:szCs w:val="23"/>
          <w:highlight w:val="none"/>
        </w:rPr>
      </w:r>
      <w:r/>
    </w:p>
    <w:p>
      <w:pPr>
        <w:pStyle w:val="1035"/>
        <w:ind w:left="0" w:right="0"/>
        <w:jc w:val="left"/>
        <w:keepLines w:val="0"/>
        <w:keepNext w:val="0"/>
        <w:spacing w:before="0" w:beforeAutospacing="0" w:after="0" w:afterAutospacing="0" w:line="261"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61"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7070" w:right="357" w:hanging="1837"/>
        <w:jc w:val="left"/>
        <w:keepLines w:val="0"/>
        <w:keepNext w:val="0"/>
        <w:spacing w:before="75" w:beforeAutospacing="0" w:after="0" w:afterAutospacing="0" w:line="372" w:lineRule="auto"/>
        <w:widowControl/>
        <w:rPr>
          <w:rFonts w:ascii="Times New Roman" w:hAnsi="Times New Roman" w:cs="Times New Roman"/>
          <w:color w:val="000000"/>
          <w:sz w:val="23"/>
          <w:szCs w:val="23"/>
          <w:highlight w:val="none"/>
        </w:rPr>
        <w:suppressLineNumbers w:val="0"/>
      </w:pPr>
      <w:r>
        <w:rPr>
          <w:rFonts w:hint="eastAsia" w:ascii="宋体" w:hAnsi="宋体" w:eastAsia="宋体" w:cs="宋体"/>
          <w:color w:val="000000"/>
          <w:spacing w:val="12"/>
          <w:sz w:val="23"/>
          <w:szCs w:val="23"/>
          <w:highlight w:val="none"/>
          <w:lang w:val="en-US" w:eastAsia="zh-CN" w:bidi="ar"/>
        </w:rPr>
        <w:t xml:space="preserve">企业</w:t>
      </w:r>
      <w:r>
        <w:rPr>
          <w:rFonts w:hint="eastAsia" w:ascii="宋体" w:hAnsi="宋体" w:eastAsia="宋体" w:cs="宋体"/>
          <w:color w:val="000000"/>
          <w:spacing w:val="6"/>
          <w:sz w:val="23"/>
          <w:szCs w:val="23"/>
          <w:highlight w:val="none"/>
          <w:lang w:val="en-US" w:eastAsia="zh-CN" w:bidi="ar"/>
        </w:rPr>
        <w:t xml:space="preserve">名称 (加盖公章) ：</w:t>
      </w:r>
      <w:r>
        <w:rPr>
          <w:rFonts w:ascii="Times New Roman" w:hAnsi="Times New Roman" w:cs="Times New Roman"/>
          <w:color w:val="000000"/>
          <w:spacing w:val="6"/>
          <w:sz w:val="23"/>
          <w:szCs w:val="23"/>
          <w:highlight w:val="none"/>
          <w:lang w:val="en-US" w:eastAsia="zh-CN" w:bidi="ar"/>
        </w:rPr>
        <w:t xml:space="preserve">________</w:t>
      </w:r>
      <w:r>
        <w:rPr>
          <w:rFonts w:ascii="Times New Roman" w:hAnsi="Times New Roman" w:cs="Times New Roman"/>
          <w:color w:val="000000"/>
          <w:sz w:val="23"/>
          <w:szCs w:val="23"/>
          <w:highlight w:val="none"/>
          <w:lang w:val="en-US" w:eastAsia="zh-CN" w:bidi="ar"/>
        </w:rPr>
        <w:t xml:space="preserve"> </w:t>
      </w:r>
      <w:r>
        <w:rPr>
          <w:rFonts w:hint="eastAsia" w:ascii="宋体" w:hAnsi="宋体" w:eastAsia="宋体" w:cs="宋体"/>
          <w:color w:val="000000"/>
          <w:spacing w:val="4"/>
          <w:sz w:val="23"/>
          <w:szCs w:val="23"/>
          <w:highlight w:val="none"/>
          <w:lang w:val="en-US" w:eastAsia="zh-CN" w:bidi="ar"/>
        </w:rPr>
        <w:t xml:space="preserve">日</w:t>
      </w:r>
      <w:r>
        <w:rPr>
          <w:rFonts w:hint="eastAsia" w:ascii="宋体" w:hAnsi="宋体" w:eastAsia="宋体" w:cs="宋体"/>
          <w:color w:val="000000"/>
          <w:spacing w:val="2"/>
          <w:sz w:val="23"/>
          <w:szCs w:val="23"/>
          <w:highlight w:val="none"/>
          <w:lang w:val="en-US" w:eastAsia="zh-CN" w:bidi="ar"/>
        </w:rPr>
        <w:t xml:space="preserve"> 期：</w:t>
      </w:r>
      <w:r>
        <w:rPr>
          <w:rFonts w:ascii="Times New Roman" w:hAnsi="Times New Roman" w:cs="Times New Roman"/>
          <w:color w:val="000000"/>
          <w:spacing w:val="2"/>
          <w:sz w:val="23"/>
          <w:szCs w:val="23"/>
          <w:highlight w:val="none"/>
          <w:lang w:val="en-US" w:eastAsia="zh-CN" w:bidi="ar"/>
        </w:rPr>
        <w:t xml:space="preserve">________</w:t>
      </w:r>
      <w:r>
        <w:rPr>
          <w:rFonts w:ascii="Times New Roman" w:hAnsi="Times New Roman" w:cs="Times New Roman"/>
          <w:color w:val="000000"/>
          <w:sz w:val="23"/>
          <w:szCs w:val="23"/>
          <w:highlight w:val="none"/>
        </w:rPr>
      </w:r>
      <w:r/>
    </w:p>
    <w:p>
      <w:pPr>
        <w:pStyle w:val="1035"/>
        <w:ind w:left="0" w:right="0"/>
        <w:jc w:val="left"/>
        <w:keepLines w:val="0"/>
        <w:keepNext w:val="0"/>
        <w:spacing w:before="0" w:beforeAutospacing="0" w:after="0" w:afterAutospacing="0" w:line="244"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44"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124" w:right="0"/>
        <w:jc w:val="left"/>
        <w:keepLines w:val="0"/>
        <w:keepNext w:val="0"/>
        <w:spacing w:before="65" w:beforeAutospacing="0" w:after="0" w:afterAutospacing="0"/>
        <w:widowControl/>
        <w:rPr>
          <w:rFonts w:hint="eastAsia" w:ascii="宋体" w:hAnsi="宋体" w:eastAsia="宋体" w:cs="宋体"/>
          <w:color w:val="000000"/>
          <w:sz w:val="20"/>
          <w:szCs w:val="20"/>
          <w:highlight w:val="none"/>
        </w:rPr>
        <w:suppressLineNumbers w:val="0"/>
      </w:pPr>
      <w:r>
        <w:rPr>
          <w:rFonts w:ascii="Times New Roman" w:hAnsi="Times New Roman" w:cs="Times New Roman"/>
          <w:color w:val="000000"/>
          <w:spacing w:val="9"/>
          <w:position w:val="6"/>
          <w:sz w:val="13"/>
          <w:szCs w:val="13"/>
          <w:highlight w:val="none"/>
          <w:lang w:val="en-US" w:eastAsia="zh-CN" w:bidi="ar"/>
        </w:rPr>
        <w:t xml:space="preserve">1 </w:t>
      </w:r>
      <w:r>
        <w:rPr>
          <w:rFonts w:hint="eastAsia" w:ascii="宋体" w:hAnsi="宋体" w:eastAsia="宋体" w:cs="宋体"/>
          <w:color w:val="000000"/>
          <w:spacing w:val="9"/>
          <w:sz w:val="20"/>
          <w:szCs w:val="20"/>
          <w:highlight w:val="none"/>
          <w:lang w:val="en-US" w:eastAsia="zh-CN" w:bidi="ar"/>
        </w:rPr>
        <w:t xml:space="preserve">从业人员、营业收入、资产总额填报上一年度数据，无上一年度数据的新成立企业可不填报</w:t>
      </w:r>
      <w:r>
        <w:rPr>
          <w:rFonts w:hint="eastAsia" w:ascii="宋体" w:hAnsi="宋体" w:eastAsia="宋体" w:cs="宋体"/>
          <w:color w:val="000000"/>
          <w:spacing w:val="6"/>
          <w:sz w:val="20"/>
          <w:szCs w:val="20"/>
          <w:highlight w:val="none"/>
          <w:lang w:val="en-US" w:eastAsia="zh-CN" w:bidi="ar"/>
        </w:rPr>
        <w:t xml:space="preserve">。</w:t>
      </w:r>
      <w:r>
        <w:rPr>
          <w:rFonts w:hint="eastAsia" w:ascii="宋体" w:hAnsi="宋体" w:eastAsia="宋体" w:cs="宋体"/>
          <w:color w:val="000000"/>
          <w:sz w:val="20"/>
          <w:szCs w:val="20"/>
          <w:highlight w:val="none"/>
        </w:rPr>
      </w:r>
      <w:r/>
    </w:p>
    <w:p>
      <w:pPr>
        <w:pStyle w:val="1035"/>
        <w:rPr>
          <w:rFonts w:ascii="Arial" w:hAnsi="Arial" w:cs="Arial"/>
          <w:color w:val="000000"/>
          <w:sz w:val="21"/>
          <w:szCs w:val="21"/>
          <w:highlight w:val="none"/>
        </w:rPr>
        <w:sectPr>
          <w:footnotePr/>
          <w:endnotePr/>
          <w:type w:val="nextPage"/>
          <w:pgSz w:w="11907" w:h="16840" w:orient="portrait"/>
          <w:pgMar w:top="1118" w:right="1133" w:bottom="1014" w:left="1593" w:header="878" w:footer="854" w:gutter="0"/>
          <w:pgNumType w:start="1"/>
          <w:cols w:num="1" w:sep="0" w:space="1701" w:equalWidth="1"/>
          <w:docGrid w:linePitch="360"/>
        </w:sectPr>
      </w:pPr>
      <w:r>
        <w:rPr>
          <w:rFonts w:ascii="Arial" w:hAnsi="Arial" w:cs="Arial"/>
          <w:color w:val="000000"/>
          <w:sz w:val="21"/>
          <w:szCs w:val="21"/>
          <w:highlight w:val="none"/>
        </w:rPr>
      </w:r>
      <w:r/>
    </w:p>
    <w:p>
      <w:pPr>
        <w:pStyle w:val="1035"/>
        <w:ind w:left="2201" w:right="0"/>
        <w:jc w:val="left"/>
        <w:keepLines w:val="0"/>
        <w:keepNext w:val="0"/>
        <w:spacing w:before="351" w:beforeAutospacing="0" w:after="0" w:afterAutospacing="0"/>
        <w:widowControl/>
        <w:rPr>
          <w:rFonts w:hint="eastAsia" w:ascii="宋体" w:hAnsi="宋体" w:eastAsia="宋体" w:cs="宋体"/>
          <w:color w:val="000000"/>
          <w:sz w:val="35"/>
          <w:szCs w:val="35"/>
          <w:highlight w:val="none"/>
        </w:rPr>
        <w:suppressLineNumbers w:val="0"/>
      </w:pPr>
      <w:r>
        <w:rPr>
          <w:rFonts w:hint="eastAsia" w:ascii="宋体" w:hAnsi="宋体" w:eastAsia="宋体" w:cs="宋体"/>
          <w:color w:val="000000"/>
          <w:spacing w:val="12"/>
          <w:sz w:val="35"/>
          <w:szCs w:val="35"/>
          <w:highlight w:val="none"/>
          <w:lang w:val="en-US" w:eastAsia="zh-CN" w:bidi="ar"/>
        </w:rPr>
        <w:t xml:space="preserve">残</w:t>
      </w:r>
      <w:r>
        <w:rPr>
          <w:rFonts w:hint="eastAsia" w:ascii="宋体" w:hAnsi="宋体" w:eastAsia="宋体" w:cs="宋体"/>
          <w:color w:val="000000"/>
          <w:spacing w:val="10"/>
          <w:sz w:val="35"/>
          <w:szCs w:val="35"/>
          <w:highlight w:val="none"/>
          <w:lang w:val="en-US" w:eastAsia="zh-CN" w:bidi="ar"/>
        </w:rPr>
        <w:t xml:space="preserve">疾人福利性单位声明函格式</w:t>
      </w:r>
      <w:r>
        <w:rPr>
          <w:rFonts w:hint="eastAsia" w:ascii="宋体" w:hAnsi="宋体" w:eastAsia="宋体" w:cs="宋体"/>
          <w:color w:val="000000"/>
          <w:sz w:val="35"/>
          <w:szCs w:val="35"/>
          <w:highlight w:val="none"/>
        </w:rPr>
      </w:r>
      <w:r/>
    </w:p>
    <w:p>
      <w:pPr>
        <w:pStyle w:val="1035"/>
        <w:ind w:left="0" w:right="0"/>
        <w:jc w:val="left"/>
        <w:keepLines w:val="0"/>
        <w:keepNext w:val="0"/>
        <w:spacing w:before="0" w:beforeAutospacing="0" w:after="0" w:afterAutospacing="0" w:line="292"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92"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8" w:right="0" w:firstLine="505"/>
        <w:jc w:val="left"/>
        <w:keepLines w:val="0"/>
        <w:keepNext w:val="0"/>
        <w:spacing w:before="75" w:beforeAutospacing="0" w:after="0" w:afterAutospacing="0" w:line="470"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40"/>
          <w:sz w:val="23"/>
          <w:szCs w:val="23"/>
          <w:highlight w:val="none"/>
          <w:lang w:val="en-US" w:eastAsia="zh-CN" w:bidi="ar"/>
        </w:rPr>
        <w:t xml:space="preserve">本</w:t>
      </w:r>
      <w:r>
        <w:rPr>
          <w:rFonts w:hint="eastAsia" w:ascii="宋体" w:hAnsi="宋体" w:eastAsia="宋体" w:cs="宋体"/>
          <w:color w:val="000000"/>
          <w:spacing w:val="25"/>
          <w:sz w:val="23"/>
          <w:szCs w:val="23"/>
          <w:highlight w:val="none"/>
          <w:lang w:val="en-US" w:eastAsia="zh-CN" w:bidi="ar"/>
        </w:rPr>
        <w:t xml:space="preserve">单</w:t>
      </w:r>
      <w:r>
        <w:rPr>
          <w:rFonts w:hint="eastAsia" w:ascii="宋体" w:hAnsi="宋体" w:eastAsia="宋体" w:cs="宋体"/>
          <w:color w:val="000000"/>
          <w:spacing w:val="20"/>
          <w:sz w:val="23"/>
          <w:szCs w:val="23"/>
          <w:highlight w:val="none"/>
          <w:lang w:val="en-US" w:eastAsia="zh-CN" w:bidi="ar"/>
        </w:rPr>
        <w:t xml:space="preserve">位郑重声明，根据《财政部 民政部 中国残疾人联合会关于促进残疾人就</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12"/>
          <w:sz w:val="23"/>
          <w:szCs w:val="23"/>
          <w:highlight w:val="none"/>
          <w:lang w:val="en-US" w:eastAsia="zh-CN" w:bidi="ar"/>
        </w:rPr>
        <w:t xml:space="preserve">业政府采购</w:t>
      </w:r>
      <w:r>
        <w:rPr>
          <w:rFonts w:hint="eastAsia" w:ascii="宋体" w:hAnsi="宋体" w:eastAsia="宋体" w:cs="宋体"/>
          <w:color w:val="000000"/>
          <w:spacing w:val="6"/>
          <w:sz w:val="23"/>
          <w:szCs w:val="23"/>
          <w:highlight w:val="none"/>
          <w:lang w:val="en-US" w:eastAsia="zh-CN" w:bidi="ar"/>
        </w:rPr>
        <w:t xml:space="preserve">政策的通知》  (财库〔</w:t>
      </w:r>
      <w:r>
        <w:rPr>
          <w:rFonts w:ascii="Times New Roman" w:hAnsi="Times New Roman" w:cs="Times New Roman"/>
          <w:color w:val="000000"/>
          <w:spacing w:val="6"/>
          <w:sz w:val="23"/>
          <w:szCs w:val="23"/>
          <w:highlight w:val="none"/>
          <w:lang w:val="en-US" w:eastAsia="zh-CN" w:bidi="ar"/>
        </w:rPr>
        <w:t xml:space="preserve">2017</w:t>
      </w:r>
      <w:r>
        <w:rPr>
          <w:rFonts w:hint="eastAsia" w:ascii="宋体" w:hAnsi="宋体" w:eastAsia="宋体" w:cs="宋体"/>
          <w:color w:val="000000"/>
          <w:spacing w:val="6"/>
          <w:sz w:val="23"/>
          <w:szCs w:val="23"/>
          <w:highlight w:val="none"/>
          <w:lang w:val="en-US" w:eastAsia="zh-CN" w:bidi="ar"/>
        </w:rPr>
        <w:t xml:space="preserve">〕  </w:t>
      </w:r>
      <w:r>
        <w:rPr>
          <w:rFonts w:ascii="Times New Roman" w:hAnsi="Times New Roman" w:cs="Times New Roman"/>
          <w:color w:val="000000"/>
          <w:spacing w:val="6"/>
          <w:sz w:val="23"/>
          <w:szCs w:val="23"/>
          <w:highlight w:val="none"/>
          <w:lang w:val="en-US" w:eastAsia="zh-CN" w:bidi="ar"/>
        </w:rPr>
        <w:t xml:space="preserve">141 </w:t>
      </w:r>
      <w:r>
        <w:rPr>
          <w:rFonts w:hint="eastAsia" w:ascii="宋体" w:hAnsi="宋体" w:eastAsia="宋体" w:cs="宋体"/>
          <w:color w:val="000000"/>
          <w:spacing w:val="6"/>
          <w:sz w:val="23"/>
          <w:szCs w:val="23"/>
          <w:highlight w:val="none"/>
          <w:lang w:val="en-US" w:eastAsia="zh-CN" w:bidi="ar"/>
        </w:rPr>
        <w:t xml:space="preserve">号) 的规定，本单位 (请进行勾选) ：</w:t>
      </w:r>
      <w:r>
        <w:rPr>
          <w:rFonts w:hint="eastAsia" w:ascii="宋体" w:hAnsi="宋体" w:eastAsia="宋体" w:cs="宋体"/>
          <w:color w:val="000000"/>
          <w:sz w:val="23"/>
          <w:szCs w:val="23"/>
          <w:highlight w:val="none"/>
        </w:rPr>
      </w:r>
      <w:r/>
    </w:p>
    <w:p>
      <w:pPr>
        <w:pStyle w:val="1035"/>
        <w:ind w:left="500" w:right="0"/>
        <w:jc w:val="left"/>
        <w:keepLines w:val="0"/>
        <w:keepNext w:val="0"/>
        <w:spacing w:before="0" w:beforeAutospacing="0" w:after="0" w:afterAutospacing="0"/>
        <w:widowControl/>
        <w:rPr>
          <w:rFonts w:hint="eastAsia" w:ascii="宋体" w:hAnsi="宋体" w:eastAsia="宋体" w:cs="宋体"/>
          <w:color w:val="000000"/>
          <w:sz w:val="23"/>
          <w:szCs w:val="23"/>
          <w:highlight w:val="none"/>
        </w:rPr>
        <w:suppressLineNumbers w:val="0"/>
      </w:pPr>
      <w:r>
        <w:rPr>
          <w:rFonts w:ascii="Times New Roman" w:hAnsi="Times New Roman" w:cs="Times New Roman"/>
          <w:b/>
          <w:bCs/>
          <w:color w:val="000000"/>
          <w:spacing w:val="19"/>
          <w:sz w:val="23"/>
          <w:szCs w:val="23"/>
          <w:highlight w:val="none"/>
          <w:lang w:val="en-US" w:eastAsia="zh-CN" w:bidi="ar"/>
        </w:rPr>
        <w:t xml:space="preserve">□</w:t>
      </w:r>
      <w:r>
        <w:rPr>
          <w:rFonts w:hint="eastAsia" w:ascii="宋体" w:hAnsi="宋体" w:eastAsia="宋体" w:cs="宋体"/>
          <w:color w:val="000000"/>
          <w:spacing w:val="19"/>
          <w:sz w:val="23"/>
          <w:szCs w:val="23"/>
          <w:highlight w:val="none"/>
          <w:lang w:val="en-US" w:eastAsia="zh-CN" w:bidi="ar"/>
        </w:rPr>
        <w:t xml:space="preserve">不属于符合条件的残疾人福利性单位。</w:t>
      </w:r>
      <w:r>
        <w:rPr>
          <w:rFonts w:hint="eastAsia" w:ascii="宋体" w:hAnsi="宋体" w:eastAsia="宋体" w:cs="宋体"/>
          <w:color w:val="000000"/>
          <w:sz w:val="23"/>
          <w:szCs w:val="23"/>
          <w:highlight w:val="none"/>
        </w:rPr>
      </w:r>
      <w:r/>
    </w:p>
    <w:p>
      <w:pPr>
        <w:pStyle w:val="1035"/>
        <w:ind w:left="8" w:right="64" w:firstLine="491"/>
        <w:jc w:val="left"/>
        <w:keepLines w:val="0"/>
        <w:keepNext w:val="0"/>
        <w:spacing w:before="303" w:beforeAutospacing="0" w:after="0" w:afterAutospacing="0" w:line="468" w:lineRule="auto"/>
        <w:widowControl/>
        <w:rPr>
          <w:rFonts w:hint="eastAsia" w:ascii="宋体" w:hAnsi="宋体" w:eastAsia="宋体" w:cs="宋体"/>
          <w:color w:val="000000"/>
          <w:sz w:val="23"/>
          <w:szCs w:val="23"/>
          <w:highlight w:val="none"/>
        </w:rPr>
        <w:suppressLineNumbers w:val="0"/>
      </w:pPr>
      <w:r>
        <w:rPr>
          <w:rFonts w:ascii="Times New Roman" w:hAnsi="Times New Roman" w:cs="Times New Roman"/>
          <w:b/>
          <w:bCs/>
          <w:color w:val="000000"/>
          <w:spacing w:val="30"/>
          <w:sz w:val="23"/>
          <w:szCs w:val="23"/>
          <w:highlight w:val="none"/>
          <w:lang w:val="en-US" w:eastAsia="zh-CN" w:bidi="ar"/>
        </w:rPr>
        <w:t xml:space="preserve">□</w:t>
      </w:r>
      <w:r>
        <w:rPr>
          <w:rFonts w:hint="eastAsia" w:ascii="宋体" w:hAnsi="宋体" w:eastAsia="宋体" w:cs="宋体"/>
          <w:color w:val="000000"/>
          <w:spacing w:val="29"/>
          <w:sz w:val="23"/>
          <w:szCs w:val="23"/>
          <w:highlight w:val="none"/>
          <w:lang w:val="en-US" w:eastAsia="zh-CN" w:bidi="ar"/>
        </w:rPr>
        <w:t xml:space="preserve">属</w:t>
      </w:r>
      <w:r>
        <w:rPr>
          <w:rFonts w:hint="eastAsia" w:ascii="宋体" w:hAnsi="宋体" w:eastAsia="宋体" w:cs="宋体"/>
          <w:color w:val="000000"/>
          <w:spacing w:val="15"/>
          <w:sz w:val="23"/>
          <w:szCs w:val="23"/>
          <w:highlight w:val="none"/>
          <w:lang w:val="en-US" w:eastAsia="zh-CN" w:bidi="ar"/>
        </w:rPr>
        <w:t xml:space="preserve">于符合条件的残疾人福利性单位，且本单位参加</w:t>
      </w:r>
      <w:r>
        <w:rPr>
          <w:rFonts w:ascii="Times New Roman" w:hAnsi="Times New Roman" w:cs="Times New Roman"/>
          <w:color w:val="000000"/>
          <w:spacing w:val="15"/>
          <w:sz w:val="23"/>
          <w:szCs w:val="23"/>
          <w:highlight w:val="none"/>
          <w:lang w:val="en-US" w:eastAsia="zh-CN" w:bidi="ar"/>
        </w:rPr>
        <w:t xml:space="preserve">______</w:t>
      </w:r>
      <w:r>
        <w:rPr>
          <w:rFonts w:hint="eastAsia" w:ascii="宋体" w:hAnsi="宋体" w:eastAsia="宋体" w:cs="宋体"/>
          <w:color w:val="000000"/>
          <w:spacing w:val="15"/>
          <w:sz w:val="23"/>
          <w:szCs w:val="23"/>
          <w:highlight w:val="none"/>
          <w:lang w:val="en-US" w:eastAsia="zh-CN" w:bidi="ar"/>
        </w:rPr>
        <w:t xml:space="preserve">单位的</w:t>
      </w:r>
      <w:r>
        <w:rPr>
          <w:rFonts w:ascii="Times New Roman" w:hAnsi="Times New Roman" w:cs="Times New Roman"/>
          <w:color w:val="000000"/>
          <w:spacing w:val="15"/>
          <w:sz w:val="23"/>
          <w:szCs w:val="23"/>
          <w:highlight w:val="none"/>
          <w:lang w:val="en-US" w:eastAsia="zh-CN" w:bidi="ar"/>
        </w:rPr>
        <w:t xml:space="preserve">______ </w:t>
      </w:r>
      <w:r>
        <w:rPr>
          <w:rFonts w:hint="eastAsia" w:ascii="宋体" w:hAnsi="宋体" w:eastAsia="宋体" w:cs="宋体"/>
          <w:color w:val="000000"/>
          <w:spacing w:val="15"/>
          <w:sz w:val="23"/>
          <w:szCs w:val="23"/>
          <w:highlight w:val="none"/>
          <w:lang w:val="en-US" w:eastAsia="zh-CN" w:bidi="ar"/>
        </w:rPr>
        <w:t xml:space="preserve">项 目</w:t>
      </w:r>
      <w:r>
        <w:rPr>
          <w:rFonts w:hint="eastAsia" w:ascii="宋体" w:hAnsi="宋体" w:eastAsia="宋体" w:cs="宋体"/>
          <w:color w:val="000000"/>
          <w:sz w:val="23"/>
          <w:szCs w:val="23"/>
          <w:highlight w:val="none"/>
          <w:lang w:val="en-US" w:eastAsia="zh-CN" w:bidi="ar"/>
        </w:rPr>
        <w:t xml:space="preserve"> </w:t>
      </w:r>
      <w:r>
        <w:rPr>
          <w:rFonts w:hint="eastAsia" w:ascii="宋体" w:hAnsi="宋体" w:eastAsia="宋体" w:cs="宋体"/>
          <w:color w:val="000000"/>
          <w:spacing w:val="27"/>
          <w:sz w:val="23"/>
          <w:szCs w:val="23"/>
          <w:highlight w:val="none"/>
          <w:lang w:val="en-US" w:eastAsia="zh-CN" w:bidi="ar"/>
        </w:rPr>
        <w:t xml:space="preserve">采</w:t>
      </w:r>
      <w:r>
        <w:rPr>
          <w:rFonts w:hint="eastAsia" w:ascii="宋体" w:hAnsi="宋体" w:eastAsia="宋体" w:cs="宋体"/>
          <w:color w:val="000000"/>
          <w:spacing w:val="18"/>
          <w:sz w:val="23"/>
          <w:szCs w:val="23"/>
          <w:highlight w:val="none"/>
          <w:lang w:val="en-US" w:eastAsia="zh-CN" w:bidi="ar"/>
        </w:rPr>
        <w:t xml:space="preserve">购活动由本单位承担工程。</w:t>
      </w:r>
      <w:r>
        <w:rPr>
          <w:rFonts w:hint="eastAsia" w:ascii="宋体" w:hAnsi="宋体" w:eastAsia="宋体" w:cs="宋体"/>
          <w:color w:val="000000"/>
          <w:sz w:val="23"/>
          <w:szCs w:val="23"/>
          <w:highlight w:val="none"/>
        </w:rPr>
      </w:r>
      <w:r/>
    </w:p>
    <w:p>
      <w:pPr>
        <w:pStyle w:val="1035"/>
        <w:ind w:left="514" w:right="0"/>
        <w:jc w:val="left"/>
        <w:keepLines w:val="0"/>
        <w:keepNext w:val="0"/>
        <w:spacing w:before="8" w:beforeAutospacing="0" w:after="0" w:afterAutospacing="0"/>
        <w:widowControl/>
        <w:rPr>
          <w:rFonts w:hint="eastAsia" w:ascii="宋体" w:hAnsi="宋体" w:eastAsia="宋体" w:cs="宋体"/>
          <w:color w:val="000000"/>
          <w:sz w:val="23"/>
          <w:szCs w:val="23"/>
          <w:highlight w:val="none"/>
        </w:rPr>
        <w:outlineLvl w:val="1"/>
        <w:suppressLineNumbers w:val="0"/>
      </w:pPr>
      <w:r>
        <w:rPr>
          <w:rFonts w:hint="eastAsia" w:ascii="宋体" w:hAnsi="宋体" w:eastAsia="宋体" w:cs="宋体"/>
          <w:color w:val="000000"/>
          <w:spacing w:val="32"/>
          <w:sz w:val="23"/>
          <w:szCs w:val="23"/>
          <w:highlight w:val="none"/>
          <w:lang w:val="en-US" w:eastAsia="zh-CN" w:bidi="ar"/>
        </w:rPr>
        <w:t xml:space="preserve">本</w:t>
      </w:r>
      <w:r>
        <w:rPr>
          <w:rFonts w:hint="eastAsia" w:ascii="宋体" w:hAnsi="宋体" w:eastAsia="宋体" w:cs="宋体"/>
          <w:color w:val="000000"/>
          <w:spacing w:val="21"/>
          <w:sz w:val="23"/>
          <w:szCs w:val="23"/>
          <w:highlight w:val="none"/>
          <w:lang w:val="en-US" w:eastAsia="zh-CN" w:bidi="ar"/>
        </w:rPr>
        <w:t xml:space="preserve">单位对上述声明的真实性负责。如有虚假，将依法承担相应责任。</w:t>
      </w:r>
      <w:r>
        <w:rPr>
          <w:rFonts w:hint="eastAsia" w:ascii="宋体" w:hAnsi="宋体" w:eastAsia="宋体" w:cs="宋体"/>
          <w:color w:val="000000"/>
          <w:sz w:val="23"/>
          <w:szCs w:val="23"/>
          <w:highlight w:val="none"/>
        </w:rPr>
      </w:r>
      <w:r/>
    </w:p>
    <w:p>
      <w:pPr>
        <w:pStyle w:val="1035"/>
        <w:ind w:left="0" w:right="0"/>
        <w:jc w:val="left"/>
        <w:keepLines w:val="0"/>
        <w:keepNext w:val="0"/>
        <w:spacing w:before="0" w:beforeAutospacing="0" w:after="0" w:afterAutospacing="0" w:line="278"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78"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78"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78"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0" w:right="0"/>
        <w:jc w:val="left"/>
        <w:keepLines w:val="0"/>
        <w:keepNext w:val="0"/>
        <w:spacing w:before="0" w:beforeAutospacing="0" w:after="0" w:afterAutospacing="0" w:line="280" w:lineRule="auto"/>
        <w:widowControl/>
        <w:rPr>
          <w:rFonts w:ascii="Arial" w:hAnsi="Arial" w:cs="Arial"/>
          <w:color w:val="000000"/>
          <w:sz w:val="21"/>
          <w:szCs w:val="21"/>
          <w:highlight w:val="none"/>
        </w:rPr>
        <w:suppressLineNumbers w:val="0"/>
      </w:pPr>
      <w:r>
        <w:rPr>
          <w:rFonts w:ascii="Arial" w:hAnsi="Arial" w:cs="Arial"/>
          <w:color w:val="000000"/>
          <w:sz w:val="21"/>
          <w:szCs w:val="21"/>
          <w:highlight w:val="none"/>
          <w:lang w:val="en-US" w:eastAsia="zh-CN" w:bidi="ar"/>
        </w:rPr>
        <w:t xml:space="preserve"> </w:t>
      </w:r>
      <w:r>
        <w:rPr>
          <w:rFonts w:ascii="Arial" w:hAnsi="Arial" w:cs="Arial"/>
          <w:color w:val="000000"/>
          <w:sz w:val="21"/>
          <w:szCs w:val="21"/>
          <w:highlight w:val="none"/>
        </w:rPr>
      </w:r>
      <w:r/>
    </w:p>
    <w:p>
      <w:pPr>
        <w:pStyle w:val="1035"/>
        <w:ind w:left="3875" w:right="0"/>
        <w:jc w:val="left"/>
        <w:keepLines w:val="0"/>
        <w:keepNext w:val="0"/>
        <w:spacing w:before="76" w:beforeAutospacing="0" w:after="0" w:afterAutospacing="0" w:line="588" w:lineRule="exact"/>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15"/>
          <w:position w:val="27"/>
          <w:sz w:val="23"/>
          <w:szCs w:val="23"/>
          <w:highlight w:val="none"/>
          <w:lang w:val="en-US" w:eastAsia="zh-CN" w:bidi="ar"/>
        </w:rPr>
        <w:t xml:space="preserve">单位名称 (盖章) ：</w:t>
      </w:r>
      <w:r>
        <w:rPr>
          <w:rFonts w:hint="eastAsia" w:ascii="宋体" w:hAnsi="宋体" w:eastAsia="宋体" w:cs="宋体"/>
          <w:color w:val="000000"/>
          <w:sz w:val="23"/>
          <w:szCs w:val="23"/>
          <w:highlight w:val="none"/>
        </w:rPr>
      </w:r>
      <w:r/>
    </w:p>
    <w:p>
      <w:pPr>
        <w:pStyle w:val="1035"/>
        <w:ind w:left="4011" w:right="0"/>
        <w:jc w:val="left"/>
        <w:keepLines w:val="0"/>
        <w:keepNext w:val="0"/>
        <w:spacing w:before="0" w:beforeAutospacing="0" w:after="0" w:afterAutospacing="0"/>
        <w:widowControl/>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pacing w:val="3"/>
          <w:sz w:val="23"/>
          <w:szCs w:val="23"/>
          <w:highlight w:val="none"/>
          <w:lang w:val="en-US" w:eastAsia="zh-CN" w:bidi="ar"/>
        </w:rPr>
        <w:t xml:space="preserve">日  期：</w:t>
      </w:r>
      <w:r>
        <w:rPr>
          <w:rFonts w:hint="eastAsia" w:ascii="宋体" w:hAnsi="宋体" w:eastAsia="宋体" w:cs="宋体"/>
          <w:color w:val="000000"/>
          <w:sz w:val="23"/>
          <w:szCs w:val="23"/>
          <w:highlight w:val="none"/>
        </w:rPr>
      </w:r>
      <w:r/>
    </w:p>
    <w:p>
      <w:pPr>
        <w:pStyle w:val="1035"/>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1038"/>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35"/>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38"/>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35"/>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38"/>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35"/>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38"/>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35"/>
        <w:rPr>
          <w:rFonts w:hint="eastAsia"/>
          <w:color w:val="000000"/>
          <w:highlight w:val="none"/>
          <w:lang w:val="en-US" w:eastAsia="zh-CN"/>
        </w:rPr>
      </w:pPr>
      <w:r>
        <w:rPr>
          <w:rFonts w:hint="eastAsia"/>
          <w:color w:val="000000"/>
          <w:highlight w:val="none"/>
          <w:lang w:val="en-US" w:eastAsia="zh-CN"/>
        </w:rPr>
      </w:r>
      <w:r/>
    </w:p>
    <w:p>
      <w:pPr>
        <w:pStyle w:val="1035"/>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1035"/>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pStyle w:val="1069"/>
        <w:tabs>
          <w:tab w:val="left" w:pos="567" w:leader="none"/>
        </w:tabs>
        <w:rPr>
          <w:rFonts w:hint="eastAsia"/>
          <w:lang w:val="en-US" w:eastAsia="zh-CN"/>
        </w:rPr>
      </w:pPr>
      <w:r>
        <w:rPr>
          <w:rFonts w:hint="eastAsia"/>
          <w:lang w:val="en-US" w:eastAsia="zh-CN"/>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响应函（实质性格式）</w:t>
      </w:r>
      <w:r>
        <w:rPr>
          <w:rFonts w:hint="eastAsia" w:ascii="宋体" w:hAnsi="宋体" w:eastAsia="宋体" w:cs="宋体"/>
          <w:color w:val="000000"/>
          <w:sz w:val="24"/>
          <w:szCs w:val="24"/>
          <w:highlight w:val="none"/>
        </w:rPr>
      </w:r>
      <w:r/>
    </w:p>
    <w:p>
      <w:pPr>
        <w:pStyle w:val="1035"/>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响应函</w:t>
      </w:r>
      <w:r>
        <w:rPr>
          <w:rFonts w:hint="eastAsia" w:ascii="宋体" w:hAnsi="宋体" w:eastAsia="宋体" w:cs="宋体"/>
          <w:b/>
          <w:color w:val="000000"/>
          <w:sz w:val="24"/>
          <w:szCs w:val="24"/>
          <w:highlight w:val="none"/>
        </w:rPr>
      </w:r>
      <w:r/>
    </w:p>
    <w:p>
      <w:pPr>
        <w:pStyle w:val="1035"/>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（采购人或采购代理机构）</w:t>
      </w:r>
      <w:r>
        <w:rPr>
          <w:rFonts w:hint="eastAsia" w:ascii="宋体" w:hAnsi="宋体" w:eastAsia="宋体" w:cs="宋体"/>
          <w:color w:val="000000"/>
          <w:sz w:val="24"/>
          <w:szCs w:val="24"/>
          <w:highlight w:val="none"/>
        </w:rPr>
      </w:r>
      <w:r/>
    </w:p>
    <w:p>
      <w:pPr>
        <w:pStyle w:val="1035"/>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firstLine="408"/>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我方参加你方就___________（项目名称，项目编号/包号）组织的政府采购活动，并对此项目进行响应。</w:t>
      </w:r>
      <w:r>
        <w:rPr>
          <w:rFonts w:hint="eastAsia" w:ascii="宋体" w:hAnsi="宋体" w:eastAsia="宋体" w:cs="宋体"/>
          <w:color w:val="000000"/>
          <w:sz w:val="24"/>
          <w:szCs w:val="24"/>
          <w:highlight w:val="none"/>
        </w:rPr>
      </w:r>
      <w:r/>
    </w:p>
    <w:p>
      <w:pPr>
        <w:pStyle w:val="1035"/>
        <w:ind w:firstLine="408"/>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我方已详细审查全部磋商文件，自愿参与响应并承诺如下：</w:t>
      </w:r>
      <w:r>
        <w:rPr>
          <w:rFonts w:hint="eastAsia" w:ascii="宋体" w:hAnsi="宋体" w:eastAsia="宋体" w:cs="宋体"/>
          <w:color w:val="000000"/>
          <w:sz w:val="24"/>
          <w:szCs w:val="24"/>
          <w:highlight w:val="none"/>
        </w:rPr>
      </w:r>
      <w:r/>
    </w:p>
    <w:p>
      <w:pPr>
        <w:pStyle w:val="1035"/>
        <w:ind w:left="360" w:firstLine="72"/>
        <w:spacing w:line="360" w:lineRule="auto"/>
        <w:tabs>
          <w:tab w:val="left" w:pos="72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（1）本响应有效期为自提交响应文件的截止之日起60个日历日。</w:t>
      </w:r>
      <w:r>
        <w:rPr>
          <w:rFonts w:hint="eastAsia" w:ascii="宋体" w:hAnsi="宋体" w:eastAsia="宋体" w:cs="宋体"/>
          <w:color w:val="000000"/>
          <w:sz w:val="24"/>
          <w:szCs w:val="24"/>
          <w:highlight w:val="none"/>
        </w:rPr>
      </w:r>
      <w:r/>
    </w:p>
    <w:p>
      <w:pPr>
        <w:pStyle w:val="1035"/>
        <w:ind w:left="360" w:firstLine="72"/>
        <w:spacing w:line="360" w:lineRule="auto"/>
        <w:tabs>
          <w:tab w:val="left" w:pos="72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（2）除合同条款及采购需求偏离表列出的偏离外，我方响应磋商文件的全部要求。</w:t>
      </w:r>
      <w:r>
        <w:rPr>
          <w:rFonts w:hint="eastAsia" w:ascii="宋体" w:hAnsi="宋体" w:eastAsia="宋体" w:cs="宋体"/>
          <w:color w:val="000000"/>
          <w:sz w:val="24"/>
          <w:szCs w:val="24"/>
          <w:highlight w:val="none"/>
        </w:rPr>
      </w:r>
      <w:r/>
    </w:p>
    <w:p>
      <w:pPr>
        <w:pStyle w:val="1035"/>
        <w:ind w:firstLine="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（3）我方已提供的全部文件资料是真实、准确的，并对此承担一切法律后果。</w:t>
      </w:r>
      <w:r>
        <w:rPr>
          <w:rFonts w:hint="eastAsia" w:ascii="宋体" w:hAnsi="宋体" w:eastAsia="宋体" w:cs="宋体"/>
          <w:color w:val="000000"/>
          <w:sz w:val="24"/>
          <w:szCs w:val="24"/>
          <w:highlight w:val="none"/>
        </w:rPr>
      </w:r>
      <w:r/>
    </w:p>
    <w:p>
      <w:pPr>
        <w:pStyle w:val="1035"/>
        <w:ind w:firstLine="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4"/>
          <w:szCs w:val="24"/>
          <w:highlight w:val="none"/>
        </w:rPr>
      </w:r>
      <w:r/>
    </w:p>
    <w:p>
      <w:pPr>
        <w:pStyle w:val="1035"/>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其他补充条款（如有）：___________。</w:t>
      </w:r>
      <w:r>
        <w:rPr>
          <w:rFonts w:hint="eastAsia" w:ascii="宋体" w:hAnsi="宋体" w:eastAsia="宋体" w:cs="宋体"/>
          <w:color w:val="000000"/>
          <w:sz w:val="24"/>
          <w:szCs w:val="24"/>
          <w:highlight w:val="none"/>
        </w:rPr>
      </w:r>
      <w:r/>
    </w:p>
    <w:p>
      <w:pPr>
        <w:pStyle w:val="10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与本响应有关的一切正式往来信函请寄：</w:t>
      </w:r>
      <w:r>
        <w:rPr>
          <w:rFonts w:hint="eastAsia" w:ascii="宋体" w:hAnsi="宋体" w:eastAsia="宋体" w:cs="宋体"/>
          <w:color w:val="000000"/>
          <w:sz w:val="24"/>
          <w:szCs w:val="24"/>
          <w:highlight w:val="none"/>
        </w:rPr>
      </w:r>
      <w:r/>
    </w:p>
    <w:p>
      <w:pPr>
        <w:pStyle w:val="1035"/>
        <w:ind w:left="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left="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地址_________________________     传真____________________________</w:t>
      </w:r>
      <w:r>
        <w:rPr>
          <w:rFonts w:hint="eastAsia" w:ascii="宋体" w:hAnsi="宋体" w:eastAsia="宋体" w:cs="宋体"/>
          <w:color w:val="000000"/>
          <w:sz w:val="24"/>
          <w:szCs w:val="24"/>
          <w:highlight w:val="none"/>
        </w:rPr>
      </w:r>
      <w:r/>
    </w:p>
    <w:p>
      <w:pPr>
        <w:pStyle w:val="1035"/>
        <w:ind w:left="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电话_________________________     电子函件________________________</w:t>
      </w:r>
      <w:r>
        <w:rPr>
          <w:rFonts w:hint="eastAsia" w:ascii="宋体" w:hAnsi="宋体" w:eastAsia="宋体" w:cs="宋体"/>
          <w:color w:val="000000"/>
          <w:sz w:val="24"/>
          <w:szCs w:val="24"/>
          <w:highlight w:val="none"/>
        </w:rPr>
      </w:r>
      <w:r/>
    </w:p>
    <w:p>
      <w:pPr>
        <w:pStyle w:val="1035"/>
        <w:ind w:left="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left="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供应商名称（加盖公章） ___________</w:t>
      </w:r>
      <w:r>
        <w:rPr>
          <w:rFonts w:hint="eastAsia" w:ascii="宋体" w:hAnsi="宋体" w:eastAsia="宋体" w:cs="宋体"/>
          <w:color w:val="000000"/>
          <w:sz w:val="24"/>
          <w:szCs w:val="24"/>
          <w:highlight w:val="none"/>
        </w:rPr>
      </w:r>
      <w:r/>
    </w:p>
    <w:p>
      <w:pPr>
        <w:pStyle w:val="1035"/>
        <w:ind w:left="42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rPr>
      </w:r>
      <w:r/>
    </w:p>
    <w:p>
      <w:pPr>
        <w:pStyle w:val="1035"/>
        <w:ind w:left="420"/>
        <w:spacing w:line="360" w:lineRule="auto"/>
        <w:tabs>
          <w:tab w:val="left" w:pos="558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35"/>
        <w:jc w:val="left"/>
        <w:widowControl/>
        <w:rPr>
          <w:rFonts w:hint="eastAsia" w:ascii="宋体" w:hAnsi="宋体" w:eastAsia="宋体" w:cs="宋体"/>
          <w:color w:val="000000"/>
          <w:sz w:val="24"/>
          <w:szCs w:val="24"/>
          <w:highlight w:val="none"/>
        </w:rPr>
      </w:pPr>
      <w:r/>
      <w:bookmarkStart w:id="1055" w:name="_Hlt520355938"/>
      <w:r/>
      <w:bookmarkEnd w:id="1055"/>
      <w:r/>
      <w:bookmarkStart w:id="1056" w:name="_Hlt520356243"/>
      <w:r/>
      <w:bookmarkEnd w:id="1056"/>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color w:val="000000"/>
          <w:highlight w:val="none"/>
        </w:rPr>
      </w:pPr>
      <w:r>
        <w:rPr>
          <w:rFonts w:hint="eastAsia"/>
          <w:color w:val="000000"/>
          <w:highlight w:val="none"/>
        </w:rPr>
      </w:r>
      <w:r/>
    </w:p>
    <w:p>
      <w:pPr>
        <w:pStyle w:val="1035"/>
        <w:rPr>
          <w:rFonts w:hint="eastAsia"/>
          <w:color w:val="000000"/>
          <w:highlight w:val="none"/>
        </w:rPr>
      </w:pPr>
      <w:r>
        <w:rPr>
          <w:rFonts w:hint="eastAsia"/>
          <w:color w:val="000000"/>
          <w:highlight w:val="none"/>
        </w:rPr>
      </w:r>
      <w:r/>
    </w:p>
    <w:p>
      <w:pPr>
        <w:pStyle w:val="1069"/>
        <w:tabs>
          <w:tab w:val="left" w:pos="567" w:leader="none"/>
        </w:tabs>
        <w:rPr>
          <w:rFonts w:hint="eastAsia"/>
        </w:rPr>
      </w:pPr>
      <w:r>
        <w:rPr>
          <w:rFonts w:hint="eastAsia"/>
        </w:rPr>
      </w:r>
      <w:r/>
    </w:p>
    <w:p>
      <w:pPr>
        <w:pStyle w:val="1035"/>
        <w:rPr>
          <w:rFonts w:hint="eastAsia"/>
          <w:color w:val="000000"/>
          <w:highlight w:val="none"/>
        </w:rPr>
      </w:pPr>
      <w:r>
        <w:rPr>
          <w:rFonts w:hint="eastAsia"/>
          <w:color w:val="000000"/>
          <w:highlight w:val="none"/>
        </w:rPr>
      </w:r>
      <w:r/>
    </w:p>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法定代表人资格证明书（实质性格式）</w:t>
      </w:r>
      <w:r>
        <w:rPr>
          <w:rFonts w:hint="eastAsia" w:ascii="宋体" w:hAnsi="宋体" w:eastAsia="宋体" w:cs="宋体"/>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法定代表人资格证明书</w:t>
      </w:r>
      <w:r>
        <w:rPr>
          <w:rFonts w:hint="eastAsia" w:ascii="宋体" w:hAnsi="宋体" w:eastAsia="宋体" w:cs="宋体"/>
          <w:b/>
          <w:color w:val="000000"/>
          <w:sz w:val="24"/>
          <w:szCs w:val="24"/>
          <w:highlight w:val="none"/>
        </w:rPr>
      </w:r>
      <w:r/>
    </w:p>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rPr>
      </w:r>
      <w:r/>
    </w:p>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     性别:       年龄:      职务:</w:t>
      </w:r>
      <w:r>
        <w:rPr>
          <w:rFonts w:hint="eastAsia" w:ascii="宋体" w:hAnsi="宋体" w:eastAsia="宋体" w:cs="宋体"/>
          <w:color w:val="000000"/>
          <w:sz w:val="24"/>
          <w:szCs w:val="24"/>
          <w:highlight w:val="none"/>
        </w:rPr>
      </w:r>
      <w:r/>
    </w:p>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的法定代表人。为参与</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的政府采购活动，签署、澄清确认、递交、撤回、修改上述项目的响应文件、进行合同磋商、签署合同和处理与之有关的一切事务。</w:t>
      </w:r>
      <w:r>
        <w:rPr>
          <w:rFonts w:hint="eastAsia" w:ascii="宋体" w:hAnsi="宋体" w:eastAsia="宋体" w:cs="宋体"/>
          <w:color w:val="000000"/>
          <w:sz w:val="24"/>
          <w:szCs w:val="24"/>
          <w:highlight w:val="none"/>
        </w:rPr>
      </w:r>
      <w:r/>
    </w:p>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9"/>
        <w:ind w:right="-46"/>
        <w:spacing w:line="583"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3"/>
          <w:sz w:val="24"/>
          <w:szCs w:val="24"/>
          <w:highlight w:val="none"/>
        </w:rPr>
        <w:t xml:space="preserve">单</w:t>
      </w:r>
      <w:r>
        <w:rPr>
          <w:rFonts w:hint="eastAsia" w:ascii="宋体" w:hAnsi="宋体" w:eastAsia="宋体" w:cs="宋体"/>
          <w:color w:val="000000"/>
          <w:sz w:val="24"/>
          <w:szCs w:val="24"/>
          <w:highlight w:val="none"/>
        </w:rPr>
        <w:t xml:space="preserve">位</w:t>
      </w:r>
      <w:r>
        <w:rPr>
          <w:rFonts w:hint="eastAsia" w:ascii="宋体" w:hAnsi="宋体" w:eastAsia="宋体" w:cs="宋体"/>
          <w:color w:val="000000"/>
          <w:spacing w:val="-3"/>
          <w:sz w:val="24"/>
          <w:szCs w:val="24"/>
          <w:highlight w:val="none"/>
        </w:rPr>
        <w:t xml:space="preserve">负</w:t>
      </w:r>
      <w:r>
        <w:rPr>
          <w:rFonts w:hint="eastAsia" w:ascii="宋体" w:hAnsi="宋体" w:eastAsia="宋体" w:cs="宋体"/>
          <w:color w:val="000000"/>
          <w:sz w:val="24"/>
          <w:szCs w:val="24"/>
          <w:highlight w:val="none"/>
        </w:rPr>
        <w:t xml:space="preserve">责人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vAlign w:val="top"/>
            <w:textDirection w:val="lrTb"/>
            <w:noWrap w:val="false"/>
          </w:tcPr>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供应商：（加盖公章）</w:t>
      </w:r>
      <w:r>
        <w:rPr>
          <w:rFonts w:hint="eastAsia" w:ascii="宋体" w:hAnsi="宋体" w:eastAsia="宋体" w:cs="宋体"/>
          <w:color w:val="000000"/>
          <w:sz w:val="24"/>
          <w:szCs w:val="24"/>
          <w:highlight w:val="none"/>
        </w:rPr>
      </w:r>
      <w:r/>
    </w:p>
    <w:p>
      <w:pPr>
        <w:pStyle w:val="1035"/>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法定代表人签字、签章或印鉴：</w:t>
      </w:r>
      <w:r>
        <w:rPr>
          <w:rFonts w:hint="eastAsia" w:ascii="宋体" w:hAnsi="宋体" w:eastAsia="宋体" w:cs="宋体"/>
          <w:color w:val="000000"/>
          <w:sz w:val="24"/>
          <w:szCs w:val="24"/>
          <w:highlight w:val="none"/>
        </w:rPr>
      </w:r>
      <w:r/>
    </w:p>
    <w:p>
      <w:pPr>
        <w:pStyle w:val="1035"/>
        <w:ind w:firstLine="43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035"/>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szCs w:val="24"/>
          <w:highlight w:val="none"/>
        </w:rPr>
      </w:r>
      <w:r/>
    </w:p>
    <w:p>
      <w:pPr>
        <w:pStyle w:val="1035"/>
        <w:jc w:val="left"/>
        <w:spacing w:line="360" w:lineRule="auto"/>
        <w:tabs>
          <w:tab w:val="left" w:pos="5580" w:leader="none"/>
        </w:tabs>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3.供应商为自然人的情形，可不提供本《授权委托书》。</w:t>
      </w:r>
      <w:r>
        <w:rPr>
          <w:rFonts w:hint="eastAsia" w:ascii="宋体" w:hAnsi="宋体" w:eastAsia="宋体" w:cs="宋体"/>
          <w:i/>
          <w:color w:val="000000"/>
          <w:sz w:val="24"/>
          <w:szCs w:val="24"/>
          <w:highlight w:val="none"/>
          <w:u w:val="single"/>
        </w:rPr>
      </w:r>
      <w:r/>
    </w:p>
    <w:p>
      <w:pPr>
        <w:pStyle w:val="103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 政府采购供应商信用承诺书（实质性格式）</w:t>
      </w:r>
      <w:r>
        <w:rPr>
          <w:rFonts w:hint="eastAsia" w:ascii="宋体" w:hAnsi="宋体" w:eastAsia="宋体" w:cs="宋体"/>
          <w:color w:val="000000"/>
          <w:sz w:val="24"/>
          <w:szCs w:val="24"/>
          <w:highlight w:val="none"/>
        </w:rPr>
      </w:r>
      <w:r/>
    </w:p>
    <w:p>
      <w:pPr>
        <w:pStyle w:val="1035"/>
        <w:ind w:firstLine="241"/>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ind w:firstLine="241"/>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政府采购供应商信用承诺书</w:t>
      </w:r>
      <w:r>
        <w:rPr>
          <w:rFonts w:hint="eastAsia" w:ascii="宋体" w:hAnsi="宋体" w:eastAsia="宋体" w:cs="宋体"/>
          <w:b/>
          <w:color w:val="000000"/>
          <w:sz w:val="24"/>
          <w:szCs w:val="24"/>
          <w:highlight w:val="none"/>
        </w:rPr>
      </w:r>
      <w:r/>
    </w:p>
    <w:p>
      <w:pPr>
        <w:pStyle w:val="1035"/>
        <w:ind w:firstLine="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eastAsia="宋体" w:cs="宋体"/>
          <w:color w:val="000000"/>
          <w:sz w:val="24"/>
          <w:szCs w:val="24"/>
          <w:highlight w:val="none"/>
          <w:lang w:eastAsia="zh-CN"/>
        </w:rPr>
        <w:t xml:space="preserve">虚假成分</w:t>
      </w:r>
      <w:r>
        <w:rPr>
          <w:rFonts w:hint="eastAsia" w:ascii="宋体" w:hAnsi="宋体" w:eastAsia="宋体" w:cs="宋体"/>
          <w:color w:val="000000"/>
          <w:sz w:val="24"/>
          <w:szCs w:val="24"/>
          <w:highlight w:val="none"/>
        </w:rPr>
        <w:t xml:space="preserve">，并对所提供资料的真实性负责。</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五、承诺本单位自觉接受行政管理部门、行业组织、社会公众、新闻舆论的监督。 </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七、承诺本单位在信用中国（江苏）网站中无违法违规、较重或严重失信记录。 </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八、承诺本单位提出政府采购质疑和投诉坚持依法依规、诚实信用原则。</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九、根据政府采购相关法律法规的规定需要作出的其他承诺。 </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szCs w:val="24"/>
          <w:highlight w:val="none"/>
        </w:rPr>
      </w:r>
      <w:r/>
    </w:p>
    <w:p>
      <w:pPr>
        <w:pStyle w:val="1035"/>
        <w:ind w:firstLine="4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szCs w:val="24"/>
          <w:highlight w:val="none"/>
        </w:rPr>
      </w:r>
      <w:r/>
    </w:p>
    <w:p>
      <w:pPr>
        <w:pStyle w:val="1284"/>
        <w:ind w:right="1050" w:firstLine="2880"/>
        <w:jc w:val="both"/>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：____________</w:t>
      </w: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报价一览表</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rPr>
          <w:rFonts w:hint="eastAsia" w:ascii="宋体" w:hAnsi="宋体" w:eastAsia="宋体" w:cs="宋体"/>
          <w:color w:val="000000"/>
          <w:sz w:val="24"/>
          <w:szCs w:val="24"/>
          <w:highlight w:val="none"/>
        </w:rPr>
      </w:r>
      <w:r/>
    </w:p>
    <w:p>
      <w:pPr>
        <w:pStyle w:val="1035"/>
        <w:jc w:val="center"/>
        <w:rPr>
          <w:rFonts w:hint="eastAsia" w:ascii="宋体" w:hAnsi="宋体" w:eastAsia="宋体" w:cs="宋体"/>
          <w:b/>
          <w:color w:val="000000"/>
          <w:sz w:val="24"/>
          <w:szCs w:val="24"/>
          <w:highlight w:val="none"/>
        </w:rPr>
      </w:pPr>
      <w:r/>
      <w:bookmarkStart w:id="1057" w:name="_Toc265228396"/>
      <w:r/>
      <w:bookmarkStart w:id="1058" w:name="_Toc226309802"/>
      <w:r/>
      <w:bookmarkStart w:id="1059" w:name="_Toc164608827"/>
      <w:r/>
      <w:bookmarkStart w:id="1060" w:name="_Toc264969248"/>
      <w:r/>
      <w:bookmarkStart w:id="1061" w:name="_Toc305158900"/>
      <w:r/>
      <w:bookmarkStart w:id="1062" w:name="_Toc164608672"/>
      <w:r/>
      <w:bookmarkStart w:id="1063" w:name="_Toc305158826"/>
      <w:r/>
      <w:bookmarkStart w:id="1064" w:name="_Toc226965831"/>
      <w:r/>
      <w:bookmarkStart w:id="1065" w:name="_Toc226965748"/>
      <w:r/>
      <w:bookmarkStart w:id="1066" w:name="_Toc195842923"/>
      <w:r/>
      <w:bookmarkStart w:id="1067" w:name="_Toc226337254"/>
      <w:r>
        <w:rPr>
          <w:rFonts w:hint="eastAsia" w:ascii="宋体" w:hAnsi="宋体" w:eastAsia="宋体" w:cs="宋体"/>
          <w:b/>
          <w:color w:val="000000"/>
          <w:sz w:val="24"/>
          <w:szCs w:val="24"/>
          <w:highlight w:val="none"/>
        </w:rPr>
        <w:t xml:space="preserve">报价一览表</w:t>
      </w:r>
      <w:bookmarkEnd w:id="1057"/>
      <w:r/>
      <w:bookmarkEnd w:id="1058"/>
      <w:r/>
      <w:bookmarkEnd w:id="1059"/>
      <w:r/>
      <w:bookmarkEnd w:id="1060"/>
      <w:r/>
      <w:bookmarkEnd w:id="1061"/>
      <w:r/>
      <w:bookmarkEnd w:id="1062"/>
      <w:r/>
      <w:bookmarkEnd w:id="1063"/>
      <w:r/>
      <w:bookmarkEnd w:id="1064"/>
      <w:r/>
      <w:bookmarkEnd w:id="1065"/>
      <w:r/>
      <w:bookmarkEnd w:id="1066"/>
      <w:r/>
      <w:bookmarkEnd w:id="1067"/>
      <w:r>
        <w:rPr>
          <w:rFonts w:hint="eastAsia" w:ascii="宋体" w:hAnsi="宋体" w:eastAsia="宋体" w:cs="宋体"/>
          <w:b/>
          <w:color w:val="000000"/>
          <w:sz w:val="24"/>
          <w:szCs w:val="24"/>
          <w:highlight w:val="none"/>
        </w:rPr>
      </w:r>
      <w:r/>
    </w:p>
    <w:p>
      <w:pPr>
        <w:pStyle w:val="1035"/>
        <w:jc w:val="left"/>
        <w:spacing w:line="360" w:lineRule="auto"/>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firstLine="240"/>
        <w:jc w:val="left"/>
        <w:spacing w:line="360" w:lineRule="auto"/>
        <w:tabs>
          <w:tab w:val="left" w:pos="1800" w:leader="none"/>
          <w:tab w:val="left" w:pos="558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项目编号：_____________________     项目名称：_______________________</w:t>
      </w:r>
      <w:r>
        <w:rPr>
          <w:rFonts w:hint="eastAsia" w:ascii="宋体" w:hAnsi="宋体" w:eastAsia="宋体" w:cs="宋体"/>
          <w:color w:val="000000"/>
          <w:sz w:val="24"/>
          <w:szCs w:val="24"/>
          <w:highlight w:val="none"/>
          <w:u w:val="single"/>
        </w:rPr>
      </w:r>
      <w:r/>
    </w:p>
    <w:tbl>
      <w:tblPr>
        <w:tblW w:w="4507" w:type="pct"/>
        <w:jc w:val="center"/>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10"/>
        <w:gridCol w:w="4167"/>
      </w:tblGrid>
      <w:tr>
        <w:trPr>
          <w:trHeight w:val="887"/>
        </w:trPr>
        <w:tc>
          <w:tcPr>
            <w:tcW w:w="495" w:type="dxa"/>
            <w:vAlign w:val="center"/>
            <w:textDirection w:val="lrTb"/>
            <w:noWrap w:val="false"/>
          </w:tcPr>
          <w:p>
            <w:pPr>
              <w:pStyle w:val="1035"/>
              <w:jc w:val="center"/>
              <w:tabs>
                <w:tab w:val="left" w:pos="55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960" w:type="dxa"/>
            <w:vAlign w:val="center"/>
            <w:textDirection w:val="lrTb"/>
            <w:noWrap w:val="false"/>
          </w:tcPr>
          <w:p>
            <w:pPr>
              <w:pStyle w:val="1035"/>
              <w:jc w:val="center"/>
              <w:tabs>
                <w:tab w:val="left" w:pos="55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供应商名称</w:t>
            </w:r>
            <w:r>
              <w:rPr>
                <w:rFonts w:hint="eastAsia" w:ascii="宋体" w:hAnsi="宋体" w:eastAsia="宋体" w:cs="宋体"/>
                <w:b/>
                <w:color w:val="000000"/>
                <w:sz w:val="24"/>
                <w:szCs w:val="24"/>
                <w:highlight w:val="none"/>
              </w:rPr>
            </w:r>
            <w:r/>
          </w:p>
        </w:tc>
        <w:tc>
          <w:tcPr>
            <w:tcW w:w="2544" w:type="dxa"/>
            <w:vAlign w:val="center"/>
            <w:textDirection w:val="lrTb"/>
            <w:noWrap w:val="false"/>
          </w:tcPr>
          <w:p>
            <w:pPr>
              <w:pStyle w:val="1035"/>
              <w:jc w:val="center"/>
              <w:tabs>
                <w:tab w:val="left" w:pos="5580"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报价</w:t>
            </w:r>
            <w:r>
              <w:rPr>
                <w:rFonts w:hint="eastAsia" w:ascii="宋体" w:hAnsi="宋体" w:eastAsia="宋体" w:cs="宋体"/>
                <w:b/>
                <w:color w:val="000000"/>
                <w:sz w:val="24"/>
                <w:szCs w:val="24"/>
                <w:highlight w:val="none"/>
                <w:lang w:eastAsia="zh-CN"/>
              </w:rPr>
            </w:r>
            <w:r/>
          </w:p>
        </w:tc>
      </w:tr>
      <w:tr>
        <w:trPr>
          <w:trHeight w:val="1539"/>
        </w:trPr>
        <w:tc>
          <w:tcPr>
            <w:tcW w:w="495" w:type="dxa"/>
            <w:vAlign w:val="center"/>
            <w:textDirection w:val="lrTb"/>
            <w:noWrap w:val="false"/>
          </w:tcPr>
          <w:p>
            <w:pPr>
              <w:pStyle w:val="1035"/>
              <w:jc w:val="center"/>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0" w:type="dxa"/>
            <w:vAlign w:val="center"/>
            <w:textDirection w:val="lrTb"/>
            <w:noWrap w:val="false"/>
          </w:tcPr>
          <w:p>
            <w:pPr>
              <w:pStyle w:val="1035"/>
              <w:jc w:val="center"/>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1035"/>
              <w:jc w:val="center"/>
              <w:tabs>
                <w:tab w:val="left" w:pos="5580" w:leader="none"/>
              </w:tabs>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bl>
    <w:p>
      <w:pPr>
        <w:pStyle w:val="103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1035"/>
        <w:ind w:firstLine="480"/>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：____________</w:t>
      </w:r>
      <w:r>
        <w:rPr>
          <w:rFonts w:hint="eastAsia" w:ascii="宋体" w:hAnsi="宋体" w:eastAsia="宋体" w:cs="宋体"/>
          <w:color w:val="000000"/>
          <w:sz w:val="24"/>
          <w:szCs w:val="24"/>
          <w:highlight w:val="none"/>
          <w:lang w:val="zh-CN"/>
        </w:rPr>
      </w:r>
      <w:r/>
    </w:p>
    <w:p>
      <w:pPr>
        <w:pStyle w:val="1035"/>
        <w:ind w:firstLine="480"/>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1035"/>
        <w:jc w:val="left"/>
        <w:widowControl/>
        <w:rPr>
          <w:rFonts w:hint="eastAsia" w:ascii="宋体" w:hAnsi="宋体" w:eastAsia="宋体" w:cs="宋体"/>
          <w:color w:val="000000"/>
          <w:sz w:val="24"/>
          <w:szCs w:val="24"/>
          <w:highlight w:val="none"/>
        </w:rPr>
      </w:pPr>
      <w:r/>
      <w:bookmarkStart w:id="1068" w:name="_Toc305158901"/>
      <w:r/>
      <w:bookmarkStart w:id="1069" w:name="_Toc150480796"/>
      <w:r/>
      <w:bookmarkStart w:id="1070" w:name="_Toc150774763"/>
      <w:r/>
      <w:bookmarkStart w:id="1071" w:name="_Toc226309803"/>
      <w:r/>
      <w:bookmarkStart w:id="1072" w:name="_Toc264969249"/>
      <w:r/>
      <w:bookmarkStart w:id="1073" w:name="_Toc226965832"/>
      <w:r/>
      <w:bookmarkStart w:id="1074" w:name="_Toc142311060"/>
      <w:r/>
      <w:bookmarkStart w:id="1075" w:name="_Toc226965749"/>
      <w:r/>
      <w:bookmarkStart w:id="1076" w:name="_Toc127151558"/>
      <w:r/>
      <w:bookmarkStart w:id="1077" w:name="_Toc305158827"/>
      <w:r/>
      <w:bookmarkStart w:id="1078" w:name="_Toc265228397"/>
      <w:r/>
      <w:bookmarkStart w:id="1079" w:name="_Toc226337255"/>
      <w:r/>
      <w:bookmarkStart w:id="1080" w:name="_Toc195842924"/>
      <w:r>
        <w:rPr>
          <w:rFonts w:hint="eastAsia" w:ascii="宋体" w:hAnsi="宋体" w:eastAsia="宋体" w:cs="宋体"/>
          <w:color w:val="000000"/>
          <w:sz w:val="24"/>
          <w:szCs w:val="24"/>
          <w:highlight w:val="none"/>
        </w:rPr>
      </w:r>
      <w:r/>
    </w:p>
    <w:p>
      <w:pPr>
        <w:pStyle w:val="103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before="25" w:after="25" w:line="360" w:lineRule="auto"/>
        <w:rPr>
          <w:rFonts w:hint="eastAsia" w:ascii="宋体" w:hAnsi="宋体" w:eastAsia="宋体" w:cs="宋体"/>
          <w:color w:val="000000"/>
          <w:sz w:val="24"/>
          <w:szCs w:val="24"/>
          <w:highlight w:val="none"/>
          <w:lang w:val="en-US" w:eastAsia="zh-CN"/>
        </w:rPr>
      </w:pPr>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bookmarkStart w:id="1081" w:name="_Toc305158829"/>
      <w:r/>
      <w:bookmarkStart w:id="1082" w:name="_Toc305158903"/>
      <w:r/>
      <w:bookmarkStart w:id="1083" w:name="_Toc305158904"/>
      <w:r/>
      <w:bookmarkStart w:id="1084" w:name="_Toc127151562"/>
      <w:r/>
      <w:bookmarkStart w:id="1085" w:name="_Toc226965835"/>
      <w:r/>
      <w:bookmarkStart w:id="1086" w:name="_Toc264969251"/>
      <w:r/>
      <w:bookmarkStart w:id="1087" w:name="_Toc142311061"/>
      <w:r/>
      <w:bookmarkStart w:id="1088" w:name="_Toc195842926"/>
      <w:r/>
      <w:bookmarkStart w:id="1089" w:name="_Toc150774764"/>
      <w:r/>
      <w:bookmarkStart w:id="1090" w:name="_Toc265228399"/>
      <w:r/>
      <w:bookmarkStart w:id="1091" w:name="_Toc265228400"/>
      <w:r/>
      <w:bookmarkStart w:id="1092" w:name="_Toc305158830"/>
      <w:r/>
      <w:bookmarkStart w:id="1093" w:name="_Toc226337258"/>
      <w:r/>
      <w:bookmarkStart w:id="1094" w:name="_Toc226965751"/>
      <w:r/>
      <w:bookmarkStart w:id="1095" w:name="_Toc150480798"/>
      <w:r/>
      <w:bookmarkStart w:id="1096" w:name="_Toc264969252"/>
      <w:r/>
      <w:bookmarkStart w:id="1097" w:name="_Toc150480797"/>
      <w:r/>
      <w:bookmarkStart w:id="1098" w:name="_Toc226965834"/>
      <w:r/>
      <w:bookmarkStart w:id="1099" w:name="_Toc226309805"/>
      <w:r/>
      <w:bookmarkStart w:id="1100" w:name="_Toc150774765"/>
      <w:r/>
      <w:bookmarkStart w:id="1101" w:name="_Toc226309806"/>
      <w:r/>
      <w:bookmarkStart w:id="1102" w:name="_Toc127151561"/>
      <w:r/>
      <w:bookmarkStart w:id="1103" w:name="_Toc226965752"/>
      <w:r/>
      <w:bookmarkStart w:id="1104" w:name="_Toc226337257"/>
      <w:r/>
      <w:bookmarkStart w:id="1105" w:name="_Toc142311062"/>
      <w:r/>
      <w:bookmarkStart w:id="1106" w:name="_Toc195842927"/>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8"/>
        <w:rPr>
          <w:rFonts w:hint="eastAsia"/>
          <w:color w:val="000000"/>
          <w:highlight w:val="none"/>
          <w:lang w:val="en-US" w:eastAsia="zh-CN"/>
        </w:rPr>
      </w:pPr>
      <w:r>
        <w:rPr>
          <w:rFonts w:hint="eastAsia"/>
          <w:color w:val="000000"/>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rPr>
          <w:rFonts w:hint="eastAsia"/>
          <w:lang w:val="en-US" w:eastAsia="zh-CN"/>
        </w:rPr>
      </w:pPr>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bookmarkEnd w:id="1106"/>
      <w:r>
        <w:rPr>
          <w:rFonts w:hint="eastAsia"/>
          <w:lang w:val="en-US" w:eastAsia="zh-CN"/>
        </w:rPr>
      </w:r>
      <w:r/>
    </w:p>
    <w:p>
      <w:pPr>
        <w:pStyle w:val="1035"/>
        <w:rPr>
          <w:rFonts w:hint="eastAsia"/>
          <w:lang w:val="en-US" w:eastAsia="zh-CN"/>
        </w:rPr>
      </w:pPr>
      <w:r>
        <w:rPr>
          <w:rFonts w:hint="eastAsia"/>
          <w:lang w:val="en-US" w:eastAsia="zh-CN"/>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7  分项报价</w:t>
      </w:r>
      <w:r>
        <w:rPr>
          <w:rFonts w:hint="eastAsia" w:ascii="宋体" w:hAnsi="宋体" w:eastAsia="宋体" w:cs="宋体"/>
          <w:color w:val="000000"/>
          <w:sz w:val="24"/>
          <w:szCs w:val="24"/>
          <w:highlight w:val="none"/>
          <w:lang w:val="en-US" w:eastAsia="zh-CN"/>
        </w:rPr>
      </w:r>
      <w:r/>
    </w:p>
    <w:p>
      <w:pPr>
        <w:pStyle w:val="1035"/>
        <w:jc w:val="center"/>
        <w:keepLines/>
        <w:keepNext/>
        <w:spacing w:before="120" w:line="300" w:lineRule="auto"/>
        <w:widowControl w:val="off"/>
        <w:rPr>
          <w:rFonts w:hint="eastAsia" w:ascii="宋体" w:hAnsi="宋体" w:eastAsia="宋体" w:cs="宋体"/>
          <w:b w:val="0"/>
          <w:color w:val="000000"/>
          <w:sz w:val="24"/>
          <w:szCs w:val="24"/>
          <w:highlight w:val="none"/>
          <w:lang w:val="en-US" w:eastAsia="zh-CN" w:bidi="ar-SA"/>
        </w:rPr>
        <w:outlineLvl w:val="1"/>
      </w:pPr>
      <w:r>
        <w:rPr>
          <w:rFonts w:hint="eastAsia" w:ascii="宋体" w:hAnsi="宋体" w:eastAsia="宋体" w:cs="宋体"/>
          <w:b w:val="0"/>
          <w:color w:val="000000"/>
          <w:sz w:val="24"/>
          <w:szCs w:val="24"/>
          <w:highlight w:val="none"/>
          <w:lang w:val="en-US" w:eastAsia="zh-CN" w:bidi="ar-SA"/>
        </w:rPr>
      </w:r>
      <w:r/>
    </w:p>
    <w:p>
      <w:pPr>
        <w:pStyle w:val="1035"/>
        <w:rPr>
          <w:rFonts w:ascii="Times New Roman" w:hAnsi="Times New Roman" w:eastAsia="宋体" w:cs="Times New Roman"/>
          <w:lang w:val="en-US" w:eastAsia="zh-CN"/>
        </w:rPr>
      </w:pPr>
      <w:r>
        <w:rPr>
          <w:rFonts w:ascii="Times New Roman" w:hAnsi="Times New Roman" w:eastAsia="宋体" w:cs="Times New Roman"/>
          <w:lang w:val="en-US" w:eastAsia="zh-CN"/>
        </w:rPr>
      </w:r>
      <w:r/>
    </w:p>
    <w:p>
      <w:pPr>
        <w:pStyle w:val="1035"/>
        <w:jc w:val="center"/>
        <w:widowControl/>
        <w:rPr>
          <w:rFonts w:hint="eastAsia" w:ascii="Times New Roman" w:hAnsi="Times New Roman" w:eastAsia="宋体" w:cs="Times New Roman"/>
          <w:b/>
          <w:bCs/>
          <w:szCs w:val="28"/>
        </w:rPr>
      </w:pPr>
      <w:r>
        <w:rPr>
          <w:rFonts w:hint="eastAsia" w:ascii="Times New Roman" w:hAnsi="Times New Roman" w:eastAsia="宋体" w:cs="Times New Roman"/>
          <w:b/>
          <w:bCs/>
          <w:sz w:val="36"/>
          <w:szCs w:val="36"/>
        </w:rPr>
        <w:t xml:space="preserve">工程量清单报价表</w:t>
      </w:r>
      <w:r>
        <w:rPr>
          <w:rFonts w:hint="eastAsia" w:ascii="Times New Roman" w:hAnsi="Times New Roman" w:eastAsia="宋体" w:cs="Times New Roman"/>
          <w:b/>
          <w:bCs/>
          <w:szCs w:val="28"/>
        </w:rPr>
      </w:r>
      <w:r/>
    </w:p>
    <w:p>
      <w:pPr>
        <w:pStyle w:val="1035"/>
        <w:jc w:val="center"/>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rPr>
        <w:t xml:space="preserve">（按工程量清单格式报</w:t>
      </w:r>
      <w:r>
        <w:rPr>
          <w:rFonts w:hint="eastAsia" w:ascii="Times New Roman" w:hAnsi="Times New Roman" w:eastAsia="宋体" w:cs="Times New Roman"/>
          <w:b/>
          <w:sz w:val="28"/>
          <w:szCs w:val="28"/>
          <w:lang w:eastAsia="zh-CN"/>
        </w:rPr>
        <w:t xml:space="preserve">价）</w:t>
      </w:r>
      <w:r>
        <w:rPr>
          <w:rFonts w:hint="eastAsia" w:ascii="Times New Roman" w:hAnsi="Times New Roman" w:eastAsia="宋体" w:cs="Times New Roman"/>
          <w:b/>
          <w:sz w:val="28"/>
          <w:szCs w:val="28"/>
          <w:lang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spacing w:before="25" w:after="2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合同条款偏离表</w:t>
      </w: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合同条款偏离表</w:t>
      </w:r>
      <w:r>
        <w:rPr>
          <w:rFonts w:hint="eastAsia" w:ascii="宋体" w:hAnsi="宋体" w:eastAsia="宋体" w:cs="宋体"/>
          <w:b/>
          <w:color w:val="000000"/>
          <w:sz w:val="24"/>
          <w:szCs w:val="24"/>
          <w:highlight w:val="none"/>
        </w:rPr>
      </w:r>
      <w:r/>
    </w:p>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firstLine="360"/>
        <w:jc w:val="left"/>
        <w:spacing w:line="360" w:lineRule="auto"/>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项目编号/包号：_______________     项目名称：_____________________</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35"/>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对本项目合同条款的偏离情况（请进行勾选）：</w:t>
            </w:r>
            <w:r>
              <w:rPr>
                <w:rFonts w:hint="eastAsia" w:ascii="宋体" w:hAnsi="宋体" w:eastAsia="宋体" w:cs="宋体"/>
                <w:b/>
                <w:color w:val="000000"/>
                <w:sz w:val="24"/>
                <w:szCs w:val="24"/>
                <w:highlight w:val="none"/>
              </w:rPr>
            </w:r>
            <w:r/>
          </w:p>
          <w:p>
            <w:pPr>
              <w:pStyle w:val="1035"/>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□无偏离</w:t>
            </w:r>
            <w:r>
              <w:rPr>
                <w:rFonts w:hint="eastAsia" w:ascii="宋体" w:hAnsi="宋体" w:eastAsia="宋体" w:cs="宋体"/>
                <w:color w:val="000000"/>
                <w:sz w:val="24"/>
                <w:szCs w:val="24"/>
                <w:highlight w:val="none"/>
              </w:rPr>
              <w:t xml:space="preserve">（如无偏离，仅勾选无偏离即可）</w:t>
            </w:r>
            <w:r>
              <w:rPr>
                <w:rFonts w:hint="eastAsia" w:ascii="宋体" w:hAnsi="宋体" w:eastAsia="宋体" w:cs="宋体"/>
                <w:b/>
                <w:color w:val="000000"/>
                <w:sz w:val="24"/>
                <w:szCs w:val="24"/>
                <w:highlight w:val="none"/>
              </w:rPr>
            </w:r>
            <w:r/>
          </w:p>
          <w:p>
            <w:pPr>
              <w:pStyle w:val="1035"/>
              <w:jc w:val="lef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□有偏离</w:t>
            </w:r>
            <w:r>
              <w:rPr>
                <w:rFonts w:hint="eastAsia" w:ascii="宋体" w:hAnsi="宋体" w:eastAsia="宋体" w:cs="宋体"/>
                <w:color w:val="000000"/>
                <w:sz w:val="24"/>
                <w:szCs w:val="24"/>
                <w:highlight w:val="none"/>
              </w:rPr>
              <w:t xml:space="preserve">（如有负偏离，则须在本表中对负偏离项逐一列明）</w:t>
            </w:r>
            <w:r>
              <w:rPr>
                <w:rFonts w:hint="eastAsia" w:ascii="宋体" w:hAnsi="宋体" w:eastAsia="宋体" w:cs="宋体"/>
                <w:color w:val="000000"/>
                <w:sz w:val="24"/>
                <w:szCs w:val="24"/>
                <w:highlight w:val="none"/>
              </w:rPr>
            </w:r>
            <w:r/>
          </w:p>
        </w:tc>
      </w:tr>
      <w:tr>
        <w:trPr>
          <w:trHeight w:val="930"/>
        </w:trPr>
        <w:tc>
          <w:tcPr>
            <w:tcW w:w="83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磋商文件条目号（页码）</w:t>
            </w:r>
            <w:r>
              <w:rPr>
                <w:rFonts w:hint="eastAsia" w:ascii="宋体" w:hAnsi="宋体" w:eastAsia="宋体" w:cs="宋体"/>
                <w:color w:val="000000"/>
                <w:sz w:val="24"/>
                <w:szCs w:val="24"/>
                <w:highlight w:val="none"/>
              </w:rPr>
            </w:r>
            <w:r/>
          </w:p>
        </w:tc>
        <w:tc>
          <w:tcPr>
            <w:tcW w:w="2007"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磋商文件要求</w:t>
            </w:r>
            <w:r>
              <w:rPr>
                <w:rFonts w:hint="eastAsia" w:ascii="宋体" w:hAnsi="宋体" w:eastAsia="宋体" w:cs="宋体"/>
                <w:color w:val="000000"/>
                <w:sz w:val="24"/>
                <w:szCs w:val="24"/>
                <w:highlight w:val="none"/>
              </w:rPr>
            </w:r>
            <w:r/>
          </w:p>
        </w:tc>
        <w:tc>
          <w:tcPr>
            <w:tcW w:w="200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响应文件内容</w:t>
            </w:r>
            <w:r>
              <w:rPr>
                <w:rFonts w:hint="eastAsia" w:ascii="宋体" w:hAnsi="宋体" w:eastAsia="宋体" w:cs="宋体"/>
                <w:color w:val="000000"/>
                <w:sz w:val="24"/>
                <w:szCs w:val="24"/>
                <w:highlight w:val="none"/>
              </w:rPr>
            </w:r>
            <w:r/>
          </w:p>
        </w:tc>
        <w:tc>
          <w:tcPr>
            <w:tcW w:w="245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（据实填写）</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930"/>
        </w:trPr>
        <w:tc>
          <w:tcPr>
            <w:tcW w:w="83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7"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0"/>
        </w:trPr>
        <w:tc>
          <w:tcPr>
            <w:tcW w:w="83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7"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0"/>
        </w:trPr>
        <w:tc>
          <w:tcPr>
            <w:tcW w:w="83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7"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0"/>
        </w:trPr>
        <w:tc>
          <w:tcPr>
            <w:tcW w:w="83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1"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7"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5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对合同条款中的所有要求，除本表所列明的所有偏离外，均视作供应商已对之理解和响应。</w:t>
      </w:r>
      <w:r>
        <w:rPr>
          <w:rFonts w:hint="eastAsia" w:ascii="宋体" w:hAnsi="宋体" w:eastAsia="宋体" w:cs="宋体"/>
          <w:color w:val="000000"/>
          <w:sz w:val="24"/>
          <w:szCs w:val="24"/>
          <w:highlight w:val="none"/>
        </w:rPr>
      </w:r>
      <w:r/>
    </w:p>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“偏离情况”列应据实填写“正偏离”或“负偏离”。</w:t>
      </w: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采购需求偏离表</w:t>
      </w:r>
      <w:r>
        <w:rPr>
          <w:rFonts w:hint="eastAsia" w:ascii="宋体" w:hAnsi="宋体" w:eastAsia="宋体" w:cs="宋体"/>
          <w:color w:val="000000"/>
          <w:sz w:val="24"/>
          <w:szCs w:val="24"/>
          <w:highlight w:val="none"/>
        </w:rPr>
      </w:r>
      <w:r/>
    </w:p>
    <w:p>
      <w:pPr>
        <w:pStyle w:val="10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采购需求偏离表</w:t>
      </w:r>
      <w:r>
        <w:rPr>
          <w:rFonts w:hint="eastAsia" w:ascii="宋体" w:hAnsi="宋体" w:eastAsia="宋体" w:cs="宋体"/>
          <w:b/>
          <w:color w:val="000000"/>
          <w:sz w:val="24"/>
          <w:szCs w:val="24"/>
          <w:highlight w:val="none"/>
        </w:rPr>
      </w:r>
      <w:r/>
    </w:p>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firstLine="360"/>
        <w:jc w:val="left"/>
        <w:spacing w:line="360" w:lineRule="auto"/>
        <w:tabs>
          <w:tab w:val="left" w:pos="1800" w:leader="none"/>
          <w:tab w:val="left" w:pos="558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项目编号/包号：_____________________     项目名称：_______________________</w:t>
      </w:r>
      <w:r>
        <w:rPr>
          <w:rFonts w:hint="eastAsia" w:ascii="宋体" w:hAnsi="宋体" w:eastAsia="宋体" w:cs="宋体"/>
          <w:color w:val="000000"/>
          <w:sz w:val="24"/>
          <w:szCs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35"/>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对本项目合同条款的偏离情况（请进行勾选）：</w:t>
            </w:r>
            <w:r>
              <w:rPr>
                <w:rFonts w:hint="eastAsia" w:ascii="宋体" w:hAnsi="宋体" w:eastAsia="宋体" w:cs="宋体"/>
                <w:b/>
                <w:color w:val="000000"/>
                <w:sz w:val="24"/>
                <w:szCs w:val="24"/>
                <w:highlight w:val="none"/>
              </w:rPr>
            </w:r>
            <w:r/>
          </w:p>
          <w:p>
            <w:pPr>
              <w:pStyle w:val="1035"/>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□无偏离</w:t>
            </w:r>
            <w:r>
              <w:rPr>
                <w:rFonts w:hint="eastAsia" w:ascii="宋体" w:hAnsi="宋体" w:eastAsia="宋体" w:cs="宋体"/>
                <w:color w:val="000000"/>
                <w:sz w:val="24"/>
                <w:szCs w:val="24"/>
                <w:highlight w:val="none"/>
              </w:rPr>
              <w:t xml:space="preserve">（如无偏离，仅勾选无偏离即可）</w:t>
            </w:r>
            <w:r>
              <w:rPr>
                <w:rFonts w:hint="eastAsia" w:ascii="宋体" w:hAnsi="宋体" w:eastAsia="宋体" w:cs="宋体"/>
                <w:b/>
                <w:color w:val="000000"/>
                <w:sz w:val="24"/>
                <w:szCs w:val="24"/>
                <w:highlight w:val="none"/>
              </w:rPr>
            </w:r>
            <w:r/>
          </w:p>
          <w:p>
            <w:pPr>
              <w:pStyle w:val="1035"/>
              <w:jc w:val="both"/>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□有偏离</w:t>
            </w:r>
            <w:r>
              <w:rPr>
                <w:rFonts w:hint="eastAsia" w:ascii="宋体" w:hAnsi="宋体" w:eastAsia="宋体" w:cs="宋体"/>
                <w:color w:val="000000"/>
                <w:sz w:val="24"/>
                <w:szCs w:val="24"/>
                <w:highlight w:val="none"/>
              </w:rPr>
              <w:t xml:space="preserve">（如有负偏离，则须在本表中对负偏离项逐一列明）</w:t>
            </w:r>
            <w:r>
              <w:rPr>
                <w:rFonts w:hint="eastAsia" w:ascii="宋体" w:hAnsi="宋体" w:eastAsia="宋体" w:cs="宋体"/>
                <w:color w:val="000000"/>
                <w:sz w:val="24"/>
                <w:szCs w:val="24"/>
                <w:highlight w:val="none"/>
              </w:rPr>
            </w:r>
            <w:r/>
          </w:p>
        </w:tc>
      </w:tr>
      <w:tr>
        <w:trPr>
          <w:trHeight w:val="930"/>
        </w:trPr>
        <w:tc>
          <w:tcPr>
            <w:tcW w:w="7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82"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磋商文件条目号(页码)</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磋商文件要求</w:t>
            </w: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响应内容</w:t>
            </w:r>
            <w:r>
              <w:rPr>
                <w:rFonts w:hint="eastAsia" w:ascii="宋体" w:hAnsi="宋体" w:eastAsia="宋体" w:cs="宋体"/>
                <w:color w:val="000000"/>
                <w:sz w:val="24"/>
                <w:szCs w:val="24"/>
                <w:highlight w:val="none"/>
              </w:rPr>
            </w:r>
            <w:r/>
          </w:p>
        </w:tc>
        <w:tc>
          <w:tcPr>
            <w:tcW w:w="18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（据实填写）</w:t>
            </w:r>
            <w:r>
              <w:rPr>
                <w:rFonts w:hint="eastAsia" w:ascii="宋体" w:hAnsi="宋体" w:eastAsia="宋体" w:cs="宋体"/>
                <w:color w:val="000000"/>
                <w:sz w:val="24"/>
                <w:szCs w:val="24"/>
                <w:highlight w:val="none"/>
              </w:rPr>
            </w:r>
            <w:r/>
          </w:p>
        </w:tc>
        <w:tc>
          <w:tcPr>
            <w:tcW w:w="1009"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930"/>
        </w:trPr>
        <w:tc>
          <w:tcPr>
            <w:tcW w:w="7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2"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9"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0"/>
        </w:trPr>
        <w:tc>
          <w:tcPr>
            <w:tcW w:w="7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2"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9"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0"/>
        </w:trPr>
        <w:tc>
          <w:tcPr>
            <w:tcW w:w="7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2"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9"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0"/>
        </w:trPr>
        <w:tc>
          <w:tcPr>
            <w:tcW w:w="7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2"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9"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0"/>
        </w:trPr>
        <w:tc>
          <w:tcPr>
            <w:tcW w:w="7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2"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5"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9" w:type="dxa"/>
            <w:vAlign w:val="center"/>
            <w:textDirection w:val="lrTb"/>
            <w:noWrap w:val="false"/>
          </w:tcPr>
          <w:p>
            <w:pPr>
              <w:pStyle w:val="103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5"/>
        <w:ind w:firstLine="360"/>
        <w:jc w:val="left"/>
        <w:spacing w:line="360" w:lineRule="auto"/>
        <w:tabs>
          <w:tab w:val="left" w:pos="1800" w:leader="none"/>
          <w:tab w:val="left" w:pos="558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35"/>
        <w:ind w:firstLine="360"/>
        <w:jc w:val="left"/>
        <w:spacing w:line="360" w:lineRule="auto"/>
        <w:tabs>
          <w:tab w:val="left" w:pos="1800" w:leader="none"/>
          <w:tab w:val="left" w:pos="558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对磋商文件中的所有商务、技术要求，除本表所列明的所有偏离外，均视作供应商已对之理解和响应。</w:t>
      </w:r>
      <w:r>
        <w:rPr>
          <w:rFonts w:hint="eastAsia" w:ascii="宋体" w:hAnsi="宋体" w:eastAsia="宋体" w:cs="宋体"/>
          <w:color w:val="000000"/>
          <w:sz w:val="24"/>
          <w:szCs w:val="24"/>
          <w:highlight w:val="none"/>
        </w:rPr>
      </w:r>
      <w:r/>
    </w:p>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2.“偏离情况”列应据实填写“正偏离”或“负偏离”。</w:t>
      </w:r>
      <w:r>
        <w:rPr>
          <w:rFonts w:hint="eastAsia" w:ascii="宋体" w:hAnsi="宋体" w:eastAsia="宋体" w:cs="宋体"/>
          <w:color w:val="000000"/>
          <w:sz w:val="24"/>
          <w:szCs w:val="24"/>
          <w:highlight w:val="none"/>
        </w:rPr>
      </w:r>
      <w:r/>
    </w:p>
    <w:p>
      <w:pPr>
        <w:pStyle w:val="1035"/>
        <w:jc w:val="left"/>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1035"/>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   项目实施方案</w:t>
      </w:r>
      <w:r>
        <w:rPr>
          <w:rFonts w:ascii="宋体" w:hAnsi="宋体" w:eastAsia="宋体" w:cs="宋体"/>
          <w:color w:val="000000"/>
          <w:sz w:val="24"/>
          <w:szCs w:val="24"/>
          <w:highlight w:val="none"/>
          <w:lang w:val="en-US" w:eastAsia="zh-CN"/>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jc w:val="both"/>
        <w:spacing w:before="120" w:line="22"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  参加本项目人员一览表</w:t>
      </w:r>
      <w:r>
        <w:rPr>
          <w:rFonts w:hint="eastAsia" w:ascii="宋体" w:hAnsi="宋体" w:eastAsia="宋体" w:cs="宋体"/>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参加本项目人员一览表</w:t>
      </w:r>
      <w:r>
        <w:rPr>
          <w:rFonts w:hint="eastAsia" w:ascii="宋体" w:hAnsi="宋体" w:eastAsia="宋体" w:cs="宋体"/>
          <w:b/>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毕业学校和学历</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专业培训及证书</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责任</w:t>
            </w:r>
            <w:r>
              <w:rPr>
                <w:rFonts w:hint="eastAsia" w:ascii="宋体" w:hAnsi="宋体" w:eastAsia="宋体" w:cs="宋体"/>
                <w:color w:val="000000"/>
                <w:sz w:val="24"/>
                <w:szCs w:val="24"/>
                <w:highlight w:val="none"/>
              </w:rPr>
            </w:r>
            <w:r/>
          </w:p>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或分工</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项目经历或主要工作</w:t>
            </w:r>
            <w:r>
              <w:rPr>
                <w:rFonts w:hint="eastAsia" w:ascii="宋体" w:hAnsi="宋体" w:eastAsia="宋体" w:cs="宋体"/>
                <w:color w:val="000000"/>
                <w:sz w:val="24"/>
                <w:szCs w:val="24"/>
                <w:highlight w:val="none"/>
              </w:rPr>
            </w:r>
            <w:r/>
          </w:p>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1035"/>
        <w:tabs>
          <w:tab w:val="left" w:pos="9765"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1035"/>
        <w:spacing w:line="360" w:lineRule="auto"/>
        <w:tabs>
          <w:tab w:val="left" w:pos="976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注：参加本项目人员须是供应商正式职工。</w:t>
      </w:r>
      <w:r>
        <w:rPr>
          <w:rFonts w:hint="eastAsia" w:ascii="宋体" w:hAnsi="宋体" w:eastAsia="宋体" w:cs="宋体"/>
          <w:b/>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1035"/>
        <w:rPr>
          <w:rFonts w:hint="eastAsia" w:ascii="宋体" w:hAnsi="宋体" w:eastAsia="宋体" w:cs="宋体"/>
          <w:color w:val="000000"/>
          <w:sz w:val="24"/>
          <w:szCs w:val="24"/>
          <w:highlight w:val="none"/>
        </w:rPr>
      </w:pPr>
      <w:r/>
      <w:bookmarkStart w:id="1107" w:name="_Toc288738397"/>
      <w:r/>
      <w:bookmarkStart w:id="1108" w:name="_Toc288738839"/>
      <w:r>
        <w:rPr>
          <w:rFonts w:hint="eastAsia" w:ascii="宋体" w:hAnsi="宋体" w:eastAsia="宋体" w:cs="宋体"/>
          <w:color w:val="000000"/>
          <w:sz w:val="24"/>
          <w:szCs w:val="24"/>
          <w:highlight w:val="none"/>
        </w:rPr>
      </w:r>
      <w:r/>
    </w:p>
    <w:p>
      <w:pPr>
        <w:pStyle w:val="1035"/>
        <w:jc w:val="left"/>
        <w:keepLines/>
        <w:keepNext/>
        <w:spacing w:before="360" w:after="120"/>
        <w:widowControl w:val="off"/>
        <w:rPr>
          <w:rFonts w:hint="eastAsia" w:ascii="宋体" w:hAnsi="宋体" w:eastAsia="宋体" w:cs="宋体"/>
          <w:b/>
          <w:color w:val="000000"/>
          <w:sz w:val="24"/>
          <w:szCs w:val="24"/>
          <w:highlight w:val="none"/>
          <w:u w:val="single"/>
          <w:lang w:val="en-US" w:eastAsia="zh-CN" w:bidi="ar-SA"/>
        </w:rPr>
        <w:outlineLvl w:val="2"/>
      </w:pPr>
      <w:r>
        <w:rPr>
          <w:rFonts w:hint="eastAsia" w:ascii="宋体" w:hAnsi="宋体" w:eastAsia="宋体" w:cs="宋体"/>
          <w:b/>
          <w:color w:val="000000"/>
          <w:sz w:val="24"/>
          <w:szCs w:val="24"/>
          <w:highlight w:val="none"/>
          <w:u w:val="single"/>
          <w:lang w:val="en-US" w:eastAsia="zh-CN" w:bidi="ar-SA"/>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keepLines/>
        <w:keepNext/>
        <w:spacing w:before="360" w:after="120"/>
        <w:widowControl w:val="off"/>
        <w:rPr>
          <w:rFonts w:hint="eastAsia" w:ascii="宋体" w:hAnsi="宋体" w:eastAsia="宋体" w:cs="宋体"/>
          <w:b/>
          <w:color w:val="000000"/>
          <w:sz w:val="24"/>
          <w:szCs w:val="24"/>
          <w:highlight w:val="none"/>
          <w:u w:val="single"/>
          <w:lang w:val="en-US" w:eastAsia="zh-CN" w:bidi="ar-SA"/>
        </w:rPr>
        <w:outlineLvl w:val="2"/>
      </w:pPr>
      <w:r>
        <w:rPr>
          <w:rFonts w:hint="eastAsia" w:ascii="宋体" w:hAnsi="宋体" w:eastAsia="宋体" w:cs="宋体"/>
          <w:b/>
          <w:color w:val="000000"/>
          <w:sz w:val="24"/>
          <w:szCs w:val="24"/>
          <w:highlight w:val="none"/>
          <w:u w:val="single"/>
          <w:lang w:val="en-US" w:eastAsia="zh-CN" w:bidi="ar-SA"/>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keepLines/>
        <w:keepNext/>
        <w:spacing w:before="360" w:after="120"/>
        <w:widowControl w:val="off"/>
        <w:rPr>
          <w:rFonts w:hint="eastAsia" w:ascii="宋体" w:hAnsi="宋体" w:eastAsia="宋体" w:cs="宋体"/>
          <w:b/>
          <w:color w:val="000000"/>
          <w:sz w:val="24"/>
          <w:szCs w:val="24"/>
          <w:highlight w:val="none"/>
          <w:u w:val="single"/>
          <w:lang w:val="en-US" w:eastAsia="zh-CN" w:bidi="ar-SA"/>
        </w:rPr>
        <w:outlineLvl w:val="2"/>
      </w:pPr>
      <w:r>
        <w:rPr>
          <w:rFonts w:hint="eastAsia" w:ascii="宋体" w:hAnsi="宋体" w:eastAsia="宋体" w:cs="宋体"/>
          <w:b/>
          <w:color w:val="000000"/>
          <w:sz w:val="24"/>
          <w:szCs w:val="24"/>
          <w:highlight w:val="none"/>
          <w:u w:val="single"/>
          <w:lang w:val="en-US" w:eastAsia="zh-CN" w:bidi="ar-SA"/>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left"/>
        <w:keepLines/>
        <w:keepNext/>
        <w:spacing w:before="360" w:after="120"/>
        <w:widowControl w:val="off"/>
        <w:rPr>
          <w:rFonts w:hint="eastAsia" w:ascii="宋体" w:hAnsi="宋体" w:eastAsia="宋体" w:cs="宋体"/>
          <w:b/>
          <w:color w:val="000000"/>
          <w:sz w:val="24"/>
          <w:szCs w:val="24"/>
          <w:highlight w:val="none"/>
          <w:u w:val="single"/>
          <w:lang w:val="en-US" w:eastAsia="zh-CN" w:bidi="ar-SA"/>
        </w:rPr>
        <w:outlineLvl w:val="2"/>
      </w:pPr>
      <w:r>
        <w:rPr>
          <w:rFonts w:hint="eastAsia" w:ascii="宋体" w:hAnsi="宋体" w:eastAsia="宋体" w:cs="宋体"/>
          <w:b/>
          <w:color w:val="000000"/>
          <w:sz w:val="24"/>
          <w:szCs w:val="24"/>
          <w:highlight w:val="none"/>
          <w:u w:val="single"/>
          <w:lang w:val="en-US" w:eastAsia="zh-CN" w:bidi="ar-SA"/>
        </w:rPr>
      </w:r>
      <w:r/>
    </w:p>
    <w:p>
      <w:pPr>
        <w:pStyle w:val="1035"/>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  相关业绩案例一览表</w:t>
      </w:r>
      <w:r>
        <w:rPr>
          <w:rFonts w:hint="eastAsia" w:ascii="宋体" w:hAnsi="宋体" w:eastAsia="宋体" w:cs="宋体"/>
          <w:color w:val="000000"/>
          <w:sz w:val="24"/>
          <w:szCs w:val="24"/>
          <w:highlight w:val="none"/>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相关业绩案例一览表</w:t>
      </w:r>
      <w:bookmarkEnd w:id="1107"/>
      <w:r/>
      <w:bookmarkEnd w:id="1108"/>
      <w:r>
        <w:rPr>
          <w:rFonts w:hint="eastAsia" w:ascii="宋体" w:hAnsi="宋体" w:eastAsia="宋体" w:cs="宋体"/>
          <w:b/>
          <w:color w:val="000000"/>
          <w:sz w:val="24"/>
          <w:szCs w:val="24"/>
          <w:highlight w:val="none"/>
        </w:rPr>
      </w:r>
      <w:r/>
    </w:p>
    <w:p>
      <w:pPr>
        <w:pStyle w:val="103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项目时间</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项目甲方单位</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合同金额</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单位地址</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5"/>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5"/>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5"/>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5"/>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rPr>
          <w:rFonts w:hint="eastAsia" w:ascii="宋体" w:hAnsi="宋体" w:eastAsia="宋体" w:cs="宋体"/>
          <w:color w:val="000000"/>
          <w:sz w:val="24"/>
          <w:szCs w:val="24"/>
          <w:highlight w:val="none"/>
          <w:lang w:val="zh-CN"/>
        </w:rPr>
      </w:r>
      <w:r/>
    </w:p>
    <w:p>
      <w:pPr>
        <w:pStyle w:val="1035"/>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jc w:val="center"/>
        <w:keepLines/>
        <w:keepNext/>
        <w:spacing w:before="120" w:line="300" w:lineRule="auto"/>
        <w:widowControl w:val="off"/>
        <w:rPr>
          <w:rFonts w:hint="eastAsia" w:ascii="宋体" w:hAnsi="宋体" w:eastAsia="宋体" w:cs="宋体"/>
          <w:b w:val="0"/>
          <w:color w:val="000000"/>
          <w:sz w:val="24"/>
          <w:szCs w:val="24"/>
          <w:highlight w:val="none"/>
          <w:lang w:val="en-US" w:eastAsia="zh-CN" w:bidi="ar-SA"/>
        </w:rPr>
        <w:outlineLvl w:val="1"/>
      </w:pPr>
      <w:r>
        <w:rPr>
          <w:rFonts w:hint="eastAsia" w:ascii="宋体" w:hAnsi="宋体" w:eastAsia="宋体" w:cs="宋体"/>
          <w:b w:val="0"/>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center"/>
        <w:keepLines/>
        <w:keepNext/>
        <w:spacing w:before="120" w:line="300" w:lineRule="auto"/>
        <w:widowControl w:val="off"/>
        <w:rPr>
          <w:rFonts w:hint="eastAsia" w:ascii="宋体" w:hAnsi="宋体" w:eastAsia="宋体" w:cs="宋体"/>
          <w:b w:val="0"/>
          <w:color w:val="000000"/>
          <w:sz w:val="24"/>
          <w:szCs w:val="24"/>
          <w:highlight w:val="none"/>
          <w:lang w:val="en-US" w:eastAsia="zh-CN" w:bidi="ar-SA"/>
        </w:rPr>
        <w:outlineLvl w:val="1"/>
      </w:pPr>
      <w:r>
        <w:rPr>
          <w:rFonts w:hint="eastAsia" w:ascii="宋体" w:hAnsi="宋体" w:eastAsia="宋体" w:cs="宋体"/>
          <w:b w:val="0"/>
          <w:color w:val="000000"/>
          <w:sz w:val="24"/>
          <w:szCs w:val="24"/>
          <w:highlight w:val="none"/>
          <w:lang w:val="en-US" w:eastAsia="zh-CN" w:bidi="ar-SA"/>
        </w:rPr>
      </w:r>
      <w:r/>
    </w:p>
    <w:p>
      <w:pPr>
        <w:pStyle w:val="103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jc w:val="both"/>
        <w:keepLines/>
        <w:keepNext/>
        <w:spacing w:before="120" w:line="300" w:lineRule="auto"/>
        <w:widowControl w:val="off"/>
        <w:rPr>
          <w:rFonts w:hint="eastAsia" w:ascii="Arial" w:hAnsi="Arial" w:eastAsia="黑体" w:cs="Times New Roman"/>
          <w:b w:val="0"/>
          <w:sz w:val="30"/>
          <w:szCs w:val="20"/>
          <w:lang w:val="en-US" w:eastAsia="zh-CN" w:bidi="ar-SA"/>
        </w:rPr>
        <w:outlineLvl w:val="1"/>
      </w:pPr>
      <w:r>
        <w:rPr>
          <w:rFonts w:hint="eastAsia" w:ascii="宋体" w:hAnsi="宋体" w:eastAsia="宋体" w:cs="宋体"/>
          <w:b w:val="0"/>
          <w:color w:val="000000"/>
          <w:sz w:val="24"/>
          <w:szCs w:val="24"/>
          <w:highlight w:val="none"/>
          <w:lang w:val="en-US" w:eastAsia="zh-CN" w:bidi="ar-SA"/>
        </w:rPr>
        <w:t xml:space="preserve">13  </w:t>
      </w:r>
      <w:r>
        <w:rPr>
          <w:rFonts w:hint="eastAsia" w:ascii="宋体" w:hAnsi="宋体" w:eastAsia="宋体" w:cs="宋体"/>
          <w:b w:val="0"/>
          <w:bCs w:val="0"/>
          <w:color w:val="000000"/>
          <w:sz w:val="24"/>
          <w:szCs w:val="20"/>
          <w:lang w:val="en-US" w:eastAsia="zh-CN" w:bidi="ar-SA"/>
        </w:rPr>
        <w:t xml:space="preserve">磋商文件要求提供或供应商认为应附的其他材料（格式自拟）</w:t>
      </w:r>
      <w:r>
        <w:rPr>
          <w:rFonts w:hint="eastAsia" w:ascii="Arial" w:hAnsi="Arial" w:eastAsia="黑体" w:cs="Times New Roman"/>
          <w:b w:val="0"/>
          <w:sz w:val="30"/>
          <w:szCs w:val="20"/>
          <w:lang w:val="en-US" w:eastAsia="zh-CN" w:bidi="ar-SA"/>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footerReference w:type="default" r:id="rId18"/>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rPr>
        <w:rStyle w:val="1110"/>
      </w:rPr>
      <w:framePr w:wrap="around" w:vAnchor="text" w:hAnchor="margin" w:xAlign="center" w:y="1"/>
    </w:pPr>
    <w:r>
      <w:fldChar w:fldCharType="begin"/>
    </w:r>
    <w:r>
      <w:rPr>
        <w:rStyle w:val="1110"/>
      </w:rPr>
      <w:instrText xml:space="preserve">PAGE  </w:instrText>
    </w:r>
    <w:r>
      <w:fldChar w:fldCharType="end"/>
    </w:r>
    <w:r>
      <w:rPr>
        <w:rStyle w:val="1110"/>
      </w:rPr>
    </w:r>
    <w:r/>
  </w:p>
  <w:p>
    <w:pPr>
      <w:pStyle w:val="108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103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rPr>
        <w:rStyle w:val="1110"/>
      </w:rPr>
      <w:framePr w:wrap="around" w:vAnchor="text" w:hAnchor="margin" w:xAlign="right" w:y="1"/>
    </w:pPr>
    <w:r>
      <w:rPr>
        <w:rStyle w:val="1110"/>
      </w:rPr>
      <w:fldChar w:fldCharType="begin"/>
    </w:r>
    <w:r>
      <w:rPr>
        <w:rStyle w:val="1110"/>
      </w:rPr>
      <w:instrText xml:space="preserve">PAGE  </w:instrText>
    </w:r>
    <w:r>
      <w:rPr>
        <w:rStyle w:val="1110"/>
      </w:rPr>
      <w:fldChar w:fldCharType="end"/>
    </w:r>
    <w:r>
      <w:rPr>
        <w:rStyle w:val="1110"/>
      </w:rPr>
    </w:r>
    <w:r/>
  </w:p>
  <w:p>
    <w:pPr>
      <w:pStyle w:val="108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03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left="4053"/>
      <w:spacing w:line="219"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v:textbox>
            </v:shape>
          </w:pict>
        </mc:Fallback>
      </mc:AlternateContent>
    </w:r>
    <w:r>
      <w:rPr>
        <w:rFonts w:ascii="宋体" w:hAnsi="宋体" w:eastAsia="宋体" w:cs="宋体"/>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left="4565"/>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35"/>
                    </w:pPr>
                    <w:r/>
                    <w:r/>
                  </w:p>
                </w:txbxContent>
              </v:textbox>
            </v:shape>
          </w:pict>
        </mc:Fallback>
      </mc:AlternateContent>
    </w:r>
    <w:r>
      <w:rPr>
        <w:rFonts w:ascii="Times New Roman" w:hAnsi="Times New Roman" w:eastAsia="Times New Roman" w:cs="Times New Roman"/>
        <w:sz w:val="17"/>
        <w:szCs w:val="17"/>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0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1、"/>
      <w:lvlJc w:val="left"/>
      <w:pPr>
        <w:pStyle w:val="1035"/>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035"/>
        <w:ind w:left="4941" w:hanging="1140"/>
        <w:tabs>
          <w:tab w:val="num" w:pos="4941" w:leader="none"/>
        </w:tabs>
      </w:pPr>
      <w:rPr>
        <w:rFonts w:hint="eastAsia"/>
      </w:rPr>
    </w:lvl>
    <w:lvl w:ilvl="1">
      <w:start w:val="1"/>
      <w:numFmt w:val="lowerLetter"/>
      <w:isLgl w:val="false"/>
      <w:suff w:val="tab"/>
      <w:lvlText w:val="%2)"/>
      <w:lvlJc w:val="left"/>
      <w:pPr>
        <w:pStyle w:val="1035"/>
        <w:ind w:left="4641" w:hanging="420"/>
        <w:tabs>
          <w:tab w:val="num" w:pos="4641" w:leader="none"/>
        </w:tabs>
      </w:pPr>
    </w:lvl>
    <w:lvl w:ilvl="2">
      <w:start w:val="1"/>
      <w:numFmt w:val="lowerRoman"/>
      <w:isLgl w:val="false"/>
      <w:suff w:val="tab"/>
      <w:lvlText w:val="%3."/>
      <w:lvlJc w:val="right"/>
      <w:pPr>
        <w:pStyle w:val="1035"/>
        <w:ind w:left="5061" w:hanging="420"/>
        <w:tabs>
          <w:tab w:val="num" w:pos="5061" w:leader="none"/>
        </w:tabs>
      </w:pPr>
    </w:lvl>
    <w:lvl w:ilvl="3">
      <w:start w:val="1"/>
      <w:numFmt w:val="decimal"/>
      <w:isLgl w:val="false"/>
      <w:suff w:val="tab"/>
      <w:lvlText w:val="%4."/>
      <w:lvlJc w:val="left"/>
      <w:pPr>
        <w:pStyle w:val="1035"/>
        <w:ind w:left="5481" w:hanging="420"/>
        <w:tabs>
          <w:tab w:val="num" w:pos="5481" w:leader="none"/>
        </w:tabs>
      </w:pPr>
    </w:lvl>
    <w:lvl w:ilvl="4">
      <w:start w:val="1"/>
      <w:numFmt w:val="lowerLetter"/>
      <w:isLgl w:val="false"/>
      <w:suff w:val="tab"/>
      <w:lvlText w:val="%5)"/>
      <w:lvlJc w:val="left"/>
      <w:pPr>
        <w:pStyle w:val="1035"/>
        <w:ind w:left="5901" w:hanging="420"/>
        <w:tabs>
          <w:tab w:val="num" w:pos="5901" w:leader="none"/>
        </w:tabs>
      </w:pPr>
    </w:lvl>
    <w:lvl w:ilvl="5">
      <w:start w:val="1"/>
      <w:numFmt w:val="lowerRoman"/>
      <w:isLgl w:val="false"/>
      <w:suff w:val="tab"/>
      <w:lvlText w:val="%6."/>
      <w:lvlJc w:val="right"/>
      <w:pPr>
        <w:pStyle w:val="1035"/>
        <w:ind w:left="6321" w:hanging="420"/>
        <w:tabs>
          <w:tab w:val="num" w:pos="6321" w:leader="none"/>
        </w:tabs>
      </w:pPr>
    </w:lvl>
    <w:lvl w:ilvl="6">
      <w:start w:val="1"/>
      <w:numFmt w:val="decimal"/>
      <w:isLgl w:val="false"/>
      <w:suff w:val="tab"/>
      <w:lvlText w:val="%7."/>
      <w:lvlJc w:val="left"/>
      <w:pPr>
        <w:pStyle w:val="1035"/>
        <w:ind w:left="6741" w:hanging="420"/>
        <w:tabs>
          <w:tab w:val="num" w:pos="6741" w:leader="none"/>
        </w:tabs>
      </w:pPr>
    </w:lvl>
    <w:lvl w:ilvl="7">
      <w:start w:val="1"/>
      <w:numFmt w:val="lowerLetter"/>
      <w:isLgl w:val="false"/>
      <w:suff w:val="tab"/>
      <w:lvlText w:val="%8)"/>
      <w:lvlJc w:val="left"/>
      <w:pPr>
        <w:pStyle w:val="1035"/>
        <w:ind w:left="7161" w:hanging="420"/>
        <w:tabs>
          <w:tab w:val="num" w:pos="7161" w:leader="none"/>
        </w:tabs>
      </w:pPr>
    </w:lvl>
    <w:lvl w:ilvl="8">
      <w:start w:val="1"/>
      <w:numFmt w:val="lowerRoman"/>
      <w:isLgl w:val="false"/>
      <w:suff w:val="tab"/>
      <w:lvlText w:val="%9."/>
      <w:lvlJc w:val="right"/>
      <w:pPr>
        <w:pStyle w:val="1035"/>
        <w:ind w:left="7581" w:hanging="420"/>
        <w:tabs>
          <w:tab w:val="num" w:pos="7581" w:leader="none"/>
        </w:tabs>
      </w:pPr>
    </w:lvl>
  </w:abstractNum>
  <w:abstractNum w:abstractNumId="5">
    <w:multiLevelType w:val="hybridMultilevel"/>
    <w:lvl w:ilvl="0">
      <w:start w:val="1"/>
      <w:numFmt w:val="decimal"/>
      <w:pStyle w:val="1145"/>
      <w:isLgl w:val="false"/>
      <w:suff w:val="tab"/>
      <w:lvlText w:val="%1."/>
      <w:lvlJc w:val="left"/>
      <w:pPr>
        <w:pStyle w:val="1035"/>
        <w:ind w:left="420" w:hanging="420"/>
      </w:pPr>
    </w:lvl>
    <w:lvl w:ilvl="1">
      <w:start w:val="1"/>
      <w:numFmt w:val="decimal"/>
      <w:isLgl w:val="false"/>
      <w:suff w:val="tab"/>
      <w:lvlText w:val="（%2）"/>
      <w:lvlJc w:val="left"/>
      <w:pPr>
        <w:pStyle w:val="1035"/>
        <w:ind w:left="1140" w:hanging="720"/>
        <w:tabs>
          <w:tab w:val="num" w:pos="1140" w:leader="none"/>
        </w:tabs>
      </w:pPr>
      <w:rPr>
        <w:rFonts w:hint="eastAsia"/>
      </w:r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6">
    <w:multiLevelType w:val="hybridMultilevel"/>
    <w:lvl w:ilvl="0">
      <w:start w:val="1"/>
      <w:numFmt w:val="lowerLetter"/>
      <w:pStyle w:val="1220"/>
      <w:isLgl w:val="false"/>
      <w:suff w:val="tab"/>
      <w:lvlText w:val="%1)"/>
      <w:lvlJc w:val="left"/>
      <w:pPr>
        <w:pStyle w:val="1035"/>
        <w:ind w:left="902" w:hanging="420"/>
      </w:pPr>
      <w:rPr>
        <w:color w:val="000000"/>
      </w:rPr>
    </w:lvl>
    <w:lvl w:ilvl="1">
      <w:start w:val="1"/>
      <w:numFmt w:val="lowerLetter"/>
      <w:isLgl w:val="false"/>
      <w:suff w:val="tab"/>
      <w:lvlText w:val="%2)"/>
      <w:lvlJc w:val="left"/>
      <w:pPr>
        <w:pStyle w:val="1035"/>
        <w:ind w:left="1322" w:hanging="420"/>
      </w:pPr>
    </w:lvl>
    <w:lvl w:ilvl="2">
      <w:start w:val="1"/>
      <w:numFmt w:val="lowerRoman"/>
      <w:isLgl w:val="false"/>
      <w:suff w:val="tab"/>
      <w:lvlText w:val="%3."/>
      <w:lvlJc w:val="right"/>
      <w:pPr>
        <w:pStyle w:val="1035"/>
        <w:ind w:left="1742" w:hanging="420"/>
      </w:pPr>
    </w:lvl>
    <w:lvl w:ilvl="3">
      <w:start w:val="1"/>
      <w:numFmt w:val="decimal"/>
      <w:isLgl w:val="false"/>
      <w:suff w:val="tab"/>
      <w:lvlText w:val="%4."/>
      <w:lvlJc w:val="left"/>
      <w:pPr>
        <w:pStyle w:val="1035"/>
        <w:ind w:left="2162" w:hanging="420"/>
      </w:pPr>
    </w:lvl>
    <w:lvl w:ilvl="4">
      <w:start w:val="1"/>
      <w:numFmt w:val="lowerLetter"/>
      <w:isLgl w:val="false"/>
      <w:suff w:val="tab"/>
      <w:lvlText w:val="%5)"/>
      <w:lvlJc w:val="left"/>
      <w:pPr>
        <w:pStyle w:val="1035"/>
        <w:ind w:left="2582" w:hanging="420"/>
      </w:pPr>
    </w:lvl>
    <w:lvl w:ilvl="5">
      <w:start w:val="1"/>
      <w:numFmt w:val="lowerRoman"/>
      <w:isLgl w:val="false"/>
      <w:suff w:val="tab"/>
      <w:lvlText w:val="%6."/>
      <w:lvlJc w:val="right"/>
      <w:pPr>
        <w:pStyle w:val="1035"/>
        <w:ind w:left="3002" w:hanging="420"/>
      </w:pPr>
    </w:lvl>
    <w:lvl w:ilvl="6">
      <w:start w:val="1"/>
      <w:numFmt w:val="decimal"/>
      <w:isLgl w:val="false"/>
      <w:suff w:val="tab"/>
      <w:lvlText w:val="%7."/>
      <w:lvlJc w:val="left"/>
      <w:pPr>
        <w:pStyle w:val="1035"/>
        <w:ind w:left="3422" w:hanging="420"/>
      </w:pPr>
    </w:lvl>
    <w:lvl w:ilvl="7">
      <w:start w:val="1"/>
      <w:numFmt w:val="lowerLetter"/>
      <w:isLgl w:val="false"/>
      <w:suff w:val="tab"/>
      <w:lvlText w:val="%8)"/>
      <w:lvlJc w:val="left"/>
      <w:pPr>
        <w:pStyle w:val="1035"/>
        <w:ind w:left="3842" w:hanging="420"/>
      </w:pPr>
    </w:lvl>
    <w:lvl w:ilvl="8">
      <w:start w:val="1"/>
      <w:numFmt w:val="lowerRoman"/>
      <w:isLgl w:val="false"/>
      <w:suff w:val="tab"/>
      <w:lvlText w:val="%9."/>
      <w:lvlJc w:val="right"/>
      <w:pPr>
        <w:pStyle w:val="1035"/>
        <w:ind w:left="4262" w:hanging="420"/>
      </w:pPr>
    </w:lvl>
  </w:abstractNum>
  <w:abstractNum w:abstractNumId="7">
    <w:multiLevelType w:val="hybridMultilevel"/>
    <w:lvl w:ilvl="0">
      <w:start w:val="1"/>
      <w:numFmt w:val="decimal"/>
      <w:pStyle w:val="1190"/>
      <w:isLgl w:val="false"/>
      <w:suff w:val="tab"/>
      <w:lvlText w:val="%1."/>
      <w:lvlJc w:val="left"/>
      <w:pPr>
        <w:pStyle w:val="103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39"/>
      <w:isLgl w:val="false"/>
      <w:suff w:val="nothing"/>
      <w:lvlText w:val="%1　"/>
      <w:lvlJc w:val="left"/>
      <w:pPr>
        <w:pStyle w:val="103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5"/>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3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5"/>
        <w:ind w:left="-25" w:firstLine="0"/>
      </w:pPr>
      <w:rPr>
        <w:rFonts w:ascii="Times New Roman" w:hAnsi="Times New Roman" w:eastAsia="宋体"/>
        <w:b/>
        <w:i w:val="0"/>
        <w:sz w:val="28"/>
      </w:rPr>
    </w:lvl>
    <w:lvl w:ilvl="6">
      <w:start w:val="1"/>
      <w:numFmt w:val="lowerLetter"/>
      <w:pStyle w:val="1196"/>
      <w:isLgl w:val="false"/>
      <w:suff w:val="tab"/>
      <w:lvlText w:val="%7) "/>
      <w:lvlJc w:val="left"/>
      <w:pPr>
        <w:pStyle w:val="1035"/>
        <w:ind w:left="-125" w:firstLine="400"/>
        <w:tabs>
          <w:tab w:val="num" w:pos="635" w:leader="none"/>
        </w:tabs>
      </w:pPr>
      <w:rPr>
        <w:rFonts w:ascii="Times New Roman" w:hAnsi="Times New Roman" w:eastAsia="宋体"/>
        <w:b/>
        <w:i w:val="0"/>
        <w:color w:val="000000"/>
        <w:sz w:val="28"/>
        <w:u w:val="none"/>
      </w:rPr>
    </w:lvl>
    <w:lvl w:ilvl="7">
      <w:start w:val="1"/>
      <w:numFmt w:val="decimal"/>
      <w:pStyle w:val="1159"/>
      <w:isLgl w:val="false"/>
      <w:suff w:val="tab"/>
      <w:lvlText w:val="%8) "/>
      <w:lvlJc w:val="left"/>
      <w:pPr>
        <w:pStyle w:val="103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5"/>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1035"/>
        <w:ind w:left="768" w:hanging="360"/>
        <w:tabs>
          <w:tab w:val="num" w:pos="768" w:leader="none"/>
        </w:tabs>
      </w:pPr>
      <w:rPr>
        <w:rFonts w:hint="eastAsia"/>
      </w:rPr>
    </w:lvl>
    <w:lvl w:ilvl="1">
      <w:start w:val="1"/>
      <w:numFmt w:val="decimal"/>
      <w:pStyle w:val="1177"/>
      <w:isLgl w:val="false"/>
      <w:suff w:val="tab"/>
      <w:lvlText w:val="%2、"/>
      <w:lvlJc w:val="left"/>
      <w:pPr>
        <w:pStyle w:val="1035"/>
        <w:ind w:left="1188" w:hanging="360"/>
        <w:tabs>
          <w:tab w:val="num" w:pos="1188" w:leader="none"/>
        </w:tabs>
      </w:pPr>
      <w:rPr>
        <w:rFonts w:hint="eastAsia"/>
      </w:rPr>
    </w:lvl>
    <w:lvl w:ilvl="2">
      <w:start w:val="1"/>
      <w:numFmt w:val="decimal"/>
      <w:isLgl w:val="false"/>
      <w:suff w:val="tab"/>
      <w:lvlText w:val="（%3）"/>
      <w:lvlJc w:val="left"/>
      <w:pPr>
        <w:pStyle w:val="1035"/>
        <w:ind w:left="1968" w:hanging="720"/>
        <w:tabs>
          <w:tab w:val="num" w:pos="1968" w:leader="none"/>
        </w:tabs>
      </w:pPr>
      <w:rPr>
        <w:rFonts w:hint="eastAsia"/>
        <w:u w:val="none"/>
      </w:rPr>
    </w:lvl>
    <w:lvl w:ilvl="3">
      <w:start w:val="1"/>
      <w:numFmt w:val="decimal"/>
      <w:isLgl w:val="false"/>
      <w:suff w:val="tab"/>
      <w:lvlText w:val="%4."/>
      <w:lvlJc w:val="left"/>
      <w:pPr>
        <w:pStyle w:val="1035"/>
        <w:ind w:left="2088" w:hanging="420"/>
        <w:tabs>
          <w:tab w:val="num" w:pos="2088" w:leader="none"/>
        </w:tabs>
      </w:pPr>
    </w:lvl>
    <w:lvl w:ilvl="4">
      <w:start w:val="1"/>
      <w:numFmt w:val="lowerLetter"/>
      <w:isLgl w:val="false"/>
      <w:suff w:val="tab"/>
      <w:lvlText w:val="%5)"/>
      <w:lvlJc w:val="left"/>
      <w:pPr>
        <w:pStyle w:val="1035"/>
        <w:ind w:left="2508" w:hanging="420"/>
        <w:tabs>
          <w:tab w:val="num" w:pos="2508" w:leader="none"/>
        </w:tabs>
      </w:pPr>
    </w:lvl>
    <w:lvl w:ilvl="5">
      <w:start w:val="1"/>
      <w:numFmt w:val="lowerRoman"/>
      <w:isLgl w:val="false"/>
      <w:suff w:val="tab"/>
      <w:lvlText w:val="%6."/>
      <w:lvlJc w:val="right"/>
      <w:pPr>
        <w:pStyle w:val="1035"/>
        <w:ind w:left="2928" w:hanging="420"/>
        <w:tabs>
          <w:tab w:val="num" w:pos="2928" w:leader="none"/>
        </w:tabs>
      </w:pPr>
    </w:lvl>
    <w:lvl w:ilvl="6">
      <w:start w:val="1"/>
      <w:numFmt w:val="decimal"/>
      <w:isLgl w:val="false"/>
      <w:suff w:val="tab"/>
      <w:lvlText w:val="%7."/>
      <w:lvlJc w:val="left"/>
      <w:pPr>
        <w:pStyle w:val="1035"/>
        <w:ind w:left="3348" w:hanging="420"/>
        <w:tabs>
          <w:tab w:val="num" w:pos="3348" w:leader="none"/>
        </w:tabs>
      </w:pPr>
    </w:lvl>
    <w:lvl w:ilvl="7">
      <w:start w:val="1"/>
      <w:numFmt w:val="lowerLetter"/>
      <w:isLgl w:val="false"/>
      <w:suff w:val="tab"/>
      <w:lvlText w:val="%8)"/>
      <w:lvlJc w:val="left"/>
      <w:pPr>
        <w:pStyle w:val="1035"/>
        <w:ind w:left="3768" w:hanging="420"/>
        <w:tabs>
          <w:tab w:val="num" w:pos="3768" w:leader="none"/>
        </w:tabs>
      </w:pPr>
    </w:lvl>
    <w:lvl w:ilvl="8">
      <w:start w:val="1"/>
      <w:numFmt w:val="lowerRoman"/>
      <w:isLgl w:val="false"/>
      <w:suff w:val="tab"/>
      <w:lvlText w:val="%9."/>
      <w:lvlJc w:val="right"/>
      <w:pPr>
        <w:pStyle w:val="1035"/>
        <w:ind w:left="4188" w:hanging="420"/>
        <w:tabs>
          <w:tab w:val="num" w:pos="4188" w:leader="none"/>
        </w:tabs>
      </w:pPr>
    </w:lvl>
  </w:abstractNum>
  <w:abstractNum w:abstractNumId="10">
    <w:multiLevelType w:val="hybridMultilevel"/>
    <w:lvl w:ilvl="0">
      <w:start w:val="1"/>
      <w:numFmt w:val="decimal"/>
      <w:isLgl w:val="false"/>
      <w:suff w:val="tab"/>
      <w:lvlText w:val="%1"/>
      <w:lvlJc w:val="left"/>
      <w:pPr>
        <w:pStyle w:val="1035"/>
        <w:ind w:left="900" w:hanging="900"/>
        <w:tabs>
          <w:tab w:val="num" w:pos="900" w:leader="none"/>
        </w:tabs>
      </w:pPr>
      <w:rPr>
        <w:rFonts w:hint="eastAsia"/>
      </w:rPr>
    </w:lvl>
    <w:lvl w:ilvl="1">
      <w:start w:val="1"/>
      <w:numFmt w:val="decimal"/>
      <w:isLgl w:val="false"/>
      <w:suff w:val="tab"/>
      <w:lvlText w:val="%1.%2"/>
      <w:lvlJc w:val="left"/>
      <w:pPr>
        <w:pStyle w:val="10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5"/>
        <w:ind w:left="1980" w:hanging="900"/>
        <w:tabs>
          <w:tab w:val="num" w:pos="1980" w:leader="none"/>
        </w:tabs>
      </w:pPr>
      <w:rPr>
        <w:rFonts w:hint="eastAsia"/>
      </w:rPr>
    </w:lvl>
    <w:lvl w:ilvl="3">
      <w:start w:val="1"/>
      <w:numFmt w:val="decimal"/>
      <w:isLgl w:val="false"/>
      <w:suff w:val="tab"/>
      <w:lvlText w:val="%1.%2.%3.%4"/>
      <w:lvlJc w:val="left"/>
      <w:pPr>
        <w:pStyle w:val="1035"/>
        <w:ind w:left="900" w:hanging="900"/>
        <w:tabs>
          <w:tab w:val="num" w:pos="900" w:leader="none"/>
        </w:tabs>
      </w:pPr>
      <w:rPr>
        <w:rFonts w:hint="eastAsia"/>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abstractNum w:abstractNumId="11">
    <w:multiLevelType w:val="hybridMultilevel"/>
    <w:lvl w:ilvl="0">
      <w:start w:val="1"/>
      <w:numFmt w:val="decimal"/>
      <w:pStyle w:val="1144"/>
      <w:isLgl w:val="false"/>
      <w:suff w:val="tab"/>
      <w:lvlText w:val="%1)"/>
      <w:lvlJc w:val="left"/>
      <w:pPr>
        <w:pStyle w:val="1035"/>
        <w:ind w:left="420" w:hanging="420"/>
      </w:pPr>
    </w:lvl>
    <w:lvl w:ilvl="1">
      <w:start w:val="1"/>
      <w:numFmt w:val="lowerLetter"/>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12">
    <w:multiLevelType w:val="hybridMultilevel"/>
    <w:lvl w:ilvl="0">
      <w:start w:val="1"/>
      <w:numFmt w:val="chineseCounting"/>
      <w:isLgl w:val="false"/>
      <w:suff w:val="space"/>
      <w:lvlText w:val="第%1部分"/>
      <w:lvlJc w:val="left"/>
      <w:pPr>
        <w:pStyle w:val="10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45"/>
      <w:isLgl w:val="false"/>
      <w:suff w:val="tab"/>
      <w:lvlText w:val="%1"/>
      <w:lvlJc w:val="left"/>
      <w:pPr>
        <w:pStyle w:val="1035"/>
        <w:ind w:left="680" w:hanging="680"/>
      </w:pPr>
      <w:rPr>
        <w:rFonts w:hint="eastAsia" w:ascii="宋体" w:hAnsi="宋体" w:eastAsia="宋体"/>
      </w:rPr>
    </w:lvl>
    <w:lvl w:ilvl="1">
      <w:start w:val="1"/>
      <w:numFmt w:val="decimal"/>
      <w:pStyle w:val="1246"/>
      <w:isLgl w:val="false"/>
      <w:suff w:val="tab"/>
      <w:lvlText w:val="%1.%2"/>
      <w:lvlJc w:val="left"/>
      <w:pPr>
        <w:pStyle w:val="1035"/>
        <w:ind w:left="851" w:hanging="851"/>
      </w:pPr>
      <w:rPr>
        <w:rFonts w:hint="eastAsia" w:ascii="宋体" w:hAnsi="宋体" w:eastAsia="宋体"/>
        <w:color w:val="000000"/>
      </w:rPr>
    </w:lvl>
    <w:lvl w:ilvl="2">
      <w:start w:val="1"/>
      <w:numFmt w:val="decimal"/>
      <w:pStyle w:val="1247"/>
      <w:isLgl w:val="false"/>
      <w:suff w:val="tab"/>
      <w:lvlText w:val="%1.%2.%3"/>
      <w:lvlJc w:val="left"/>
      <w:pPr>
        <w:pStyle w:val="1035"/>
        <w:ind w:left="851" w:hanging="851"/>
      </w:pPr>
      <w:rPr>
        <w:rFonts w:hint="eastAsia"/>
      </w:rPr>
    </w:lvl>
    <w:lvl w:ilvl="3">
      <w:start w:val="1"/>
      <w:numFmt w:val="decimal"/>
      <w:isLgl w:val="false"/>
      <w:suff w:val="tab"/>
      <w:lvlText w:val="%1.%2.%3.%4"/>
      <w:lvlJc w:val="left"/>
      <w:pPr>
        <w:pStyle w:val="1035"/>
        <w:ind w:left="680" w:hanging="680"/>
      </w:pPr>
      <w:rPr>
        <w:rFonts w:hint="eastAsia"/>
      </w:rPr>
    </w:lvl>
    <w:lvl w:ilvl="4">
      <w:start w:val="1"/>
      <w:numFmt w:val="decimal"/>
      <w:isLgl w:val="false"/>
      <w:suff w:val="tab"/>
      <w:lvlText w:val="%1.%2.%3.%4.%5"/>
      <w:lvlJc w:val="left"/>
      <w:pPr>
        <w:pStyle w:val="1035"/>
        <w:ind w:left="680" w:hanging="680"/>
      </w:pPr>
      <w:rPr>
        <w:rFonts w:hint="eastAsia"/>
      </w:rPr>
    </w:lvl>
    <w:lvl w:ilvl="5">
      <w:start w:val="1"/>
      <w:numFmt w:val="decimal"/>
      <w:isLgl w:val="false"/>
      <w:suff w:val="tab"/>
      <w:lvlText w:val="%1.%2.%3.%4.%5.%6"/>
      <w:lvlJc w:val="left"/>
      <w:pPr>
        <w:pStyle w:val="1035"/>
        <w:ind w:left="680" w:hanging="680"/>
      </w:pPr>
      <w:rPr>
        <w:rFonts w:hint="eastAsia"/>
      </w:rPr>
    </w:lvl>
    <w:lvl w:ilvl="6">
      <w:start w:val="1"/>
      <w:numFmt w:val="decimal"/>
      <w:isLgl w:val="false"/>
      <w:suff w:val="tab"/>
      <w:lvlText w:val="%1.%2.%3.%4.%5.%6.%7"/>
      <w:lvlJc w:val="left"/>
      <w:pPr>
        <w:pStyle w:val="1035"/>
        <w:ind w:left="680" w:hanging="680"/>
      </w:pPr>
      <w:rPr>
        <w:rFonts w:hint="eastAsia"/>
      </w:rPr>
    </w:lvl>
    <w:lvl w:ilvl="7">
      <w:start w:val="1"/>
      <w:numFmt w:val="decimal"/>
      <w:isLgl w:val="false"/>
      <w:suff w:val="tab"/>
      <w:lvlText w:val="%1.%2.%3.%4.%5.%6.%7.%8"/>
      <w:lvlJc w:val="left"/>
      <w:pPr>
        <w:pStyle w:val="1035"/>
        <w:ind w:left="680" w:hanging="680"/>
      </w:pPr>
      <w:rPr>
        <w:rFonts w:hint="eastAsia"/>
      </w:rPr>
    </w:lvl>
    <w:lvl w:ilvl="8">
      <w:start w:val="1"/>
      <w:numFmt w:val="decimal"/>
      <w:isLgl w:val="false"/>
      <w:suff w:val="tab"/>
      <w:lvlText w:val="%1.%2.%3.%4.%5.%6.%7.%8.%9"/>
      <w:lvlJc w:val="left"/>
      <w:pPr>
        <w:pStyle w:val="1035"/>
        <w:ind w:left="680" w:hanging="680"/>
      </w:pPr>
      <w:rPr>
        <w:rFonts w:hint="eastAsia"/>
      </w:rPr>
    </w:lvl>
  </w:abstractNum>
  <w:abstractNum w:abstractNumId="14">
    <w:multiLevelType w:val="hybridMultilevel"/>
    <w:lvl w:ilvl="0">
      <w:start w:val="1"/>
      <w:numFmt w:val="decimal"/>
      <w:isLgl w:val="false"/>
      <w:suff w:val="tab"/>
      <w:lvlText w:val="%1"/>
      <w:lvlJc w:val="left"/>
      <w:pPr>
        <w:pStyle w:val="1035"/>
        <w:ind w:left="900" w:hanging="900"/>
        <w:tabs>
          <w:tab w:val="num" w:pos="900" w:leader="none"/>
        </w:tabs>
      </w:pPr>
      <w:rPr>
        <w:rFonts w:hint="eastAsia"/>
      </w:rPr>
    </w:lvl>
    <w:lvl w:ilvl="1">
      <w:start w:val="1"/>
      <w:numFmt w:val="decimal"/>
      <w:isLgl w:val="false"/>
      <w:suff w:val="tab"/>
      <w:lvlText w:val="%1.%2"/>
      <w:lvlJc w:val="left"/>
      <w:pPr>
        <w:pStyle w:val="1035"/>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35"/>
        <w:ind w:left="1980" w:hanging="900"/>
        <w:tabs>
          <w:tab w:val="num" w:pos="1980" w:leader="none"/>
        </w:tabs>
      </w:pPr>
      <w:rPr>
        <w:rFonts w:hint="eastAsia"/>
      </w:rPr>
    </w:lvl>
    <w:lvl w:ilvl="3">
      <w:start w:val="1"/>
      <w:numFmt w:val="decimal"/>
      <w:isLgl w:val="false"/>
      <w:suff w:val="tab"/>
      <w:lvlText w:val="%1.%2.%3.%4"/>
      <w:lvlJc w:val="left"/>
      <w:pPr>
        <w:pStyle w:val="1035"/>
        <w:ind w:left="900" w:hanging="900"/>
        <w:tabs>
          <w:tab w:val="num" w:pos="900" w:leader="none"/>
        </w:tabs>
      </w:pPr>
      <w:rPr>
        <w:rFonts w:hint="eastAsia"/>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035"/>
        <w:ind w:left="900" w:hanging="900"/>
        <w:tabs>
          <w:tab w:val="num" w:pos="900" w:leader="none"/>
        </w:tabs>
      </w:pPr>
      <w:rPr>
        <w:rFonts w:hint="eastAsia"/>
      </w:rPr>
    </w:lvl>
    <w:lvl w:ilvl="1">
      <w:start w:val="1"/>
      <w:numFmt w:val="decimal"/>
      <w:isLgl w:val="false"/>
      <w:suff w:val="tab"/>
      <w:lvlText w:val="%1.%2"/>
      <w:lvlJc w:val="left"/>
      <w:pPr>
        <w:pStyle w:val="10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5"/>
        <w:ind w:left="1980" w:hanging="900"/>
        <w:tabs>
          <w:tab w:val="num" w:pos="1980" w:leader="none"/>
        </w:tabs>
      </w:pPr>
      <w:rPr>
        <w:rFonts w:hint="eastAsia"/>
      </w:rPr>
    </w:lvl>
    <w:lvl w:ilvl="3">
      <w:start w:val="1"/>
      <w:numFmt w:val="decimal"/>
      <w:isLgl w:val="false"/>
      <w:suff w:val="tab"/>
      <w:lvlText w:val="%1.%2.%3.%4"/>
      <w:lvlJc w:val="left"/>
      <w:pPr>
        <w:pStyle w:val="1035"/>
        <w:ind w:left="900" w:hanging="900"/>
        <w:tabs>
          <w:tab w:val="num" w:pos="900" w:leader="none"/>
        </w:tabs>
      </w:pPr>
      <w:rPr>
        <w:rFonts w:hint="eastAsia"/>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num w:numId="1">
    <w:abstractNumId w:val="8"/>
  </w:num>
  <w:num w:numId="2">
    <w:abstractNumId w:val="5"/>
  </w:num>
  <w:num w:numId="3">
    <w:abstractNumId w:val="11"/>
  </w:num>
  <w:num w:numId="4">
    <w:abstractNumId w:val="9"/>
  </w:num>
  <w:num w:numId="5">
    <w:abstractNumId w:val="7"/>
  </w:num>
  <w:num w:numId="6">
    <w:abstractNumId w:val="6"/>
  </w:num>
  <w:num w:numId="7">
    <w:abstractNumId w:val="13"/>
  </w:num>
  <w:num w:numId="8">
    <w:abstractNumId w:val="1"/>
  </w:num>
  <w:num w:numId="9">
    <w:abstractNumId w:val="10"/>
  </w:num>
  <w:num w:numId="10">
    <w:abstractNumId w:val="15"/>
  </w:num>
  <w:num w:numId="11">
    <w:abstractNumId w:val="4"/>
  </w:num>
  <w:num w:numId="12">
    <w:abstractNumId w:val="14"/>
  </w:num>
  <w:num w:numId="13">
    <w:abstractNumId w:val="2"/>
  </w:num>
  <w:num w:numId="14">
    <w:abstractNumId w:val="3"/>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5"/>
    <w:next w:val="10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5"/>
    <w:next w:val="10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5"/>
    <w:next w:val="10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5"/>
    <w:next w:val="10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5"/>
    <w:next w:val="10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5"/>
    <w:next w:val="10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5"/>
    <w:next w:val="10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5"/>
    <w:next w:val="10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5"/>
    <w:next w:val="10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5"/>
    <w:next w:val="10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5"/>
    <w:next w:val="10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5"/>
    <w:next w:val="1035"/>
    <w:link w:val="38"/>
    <w:uiPriority w:val="29"/>
    <w:qFormat/>
    <w:pPr>
      <w:ind w:left="720" w:right="720"/>
    </w:pPr>
    <w:rPr>
      <w:i/>
    </w:rPr>
  </w:style>
  <w:style w:type="character" w:styleId="38">
    <w:name w:val="Quote Char"/>
    <w:link w:val="37"/>
    <w:uiPriority w:val="29"/>
    <w:rPr>
      <w:i/>
    </w:rPr>
  </w:style>
  <w:style w:type="paragraph" w:styleId="39">
    <w:name w:val="Intense Quote"/>
    <w:basedOn w:val="1035"/>
    <w:next w:val="10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5"/>
    <w:next w:val="10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5"/>
    <w:next w:val="1035"/>
    <w:uiPriority w:val="39"/>
    <w:unhideWhenUsed/>
    <w:pPr>
      <w:ind w:left="0" w:right="0" w:firstLine="0"/>
      <w:spacing w:after="57"/>
    </w:pPr>
  </w:style>
  <w:style w:type="paragraph" w:styleId="181">
    <w:name w:val="toc 2"/>
    <w:basedOn w:val="1035"/>
    <w:next w:val="1035"/>
    <w:uiPriority w:val="39"/>
    <w:unhideWhenUsed/>
    <w:pPr>
      <w:ind w:left="283" w:right="0" w:firstLine="0"/>
      <w:spacing w:after="57"/>
    </w:pPr>
  </w:style>
  <w:style w:type="paragraph" w:styleId="182">
    <w:name w:val="toc 3"/>
    <w:basedOn w:val="1035"/>
    <w:next w:val="1035"/>
    <w:uiPriority w:val="39"/>
    <w:unhideWhenUsed/>
    <w:pPr>
      <w:ind w:left="567" w:right="0" w:firstLine="0"/>
      <w:spacing w:after="57"/>
    </w:pPr>
  </w:style>
  <w:style w:type="paragraph" w:styleId="183">
    <w:name w:val="toc 4"/>
    <w:basedOn w:val="1035"/>
    <w:next w:val="1035"/>
    <w:uiPriority w:val="39"/>
    <w:unhideWhenUsed/>
    <w:pPr>
      <w:ind w:left="850" w:right="0" w:firstLine="0"/>
      <w:spacing w:after="57"/>
    </w:pPr>
  </w:style>
  <w:style w:type="paragraph" w:styleId="184">
    <w:name w:val="toc 5"/>
    <w:basedOn w:val="1035"/>
    <w:next w:val="1035"/>
    <w:uiPriority w:val="39"/>
    <w:unhideWhenUsed/>
    <w:pPr>
      <w:ind w:left="1134" w:right="0" w:firstLine="0"/>
      <w:spacing w:after="57"/>
    </w:pPr>
  </w:style>
  <w:style w:type="paragraph" w:styleId="185">
    <w:name w:val="toc 6"/>
    <w:basedOn w:val="1035"/>
    <w:next w:val="1035"/>
    <w:uiPriority w:val="39"/>
    <w:unhideWhenUsed/>
    <w:pPr>
      <w:ind w:left="1417" w:right="0" w:firstLine="0"/>
      <w:spacing w:after="57"/>
    </w:pPr>
  </w:style>
  <w:style w:type="paragraph" w:styleId="186">
    <w:name w:val="toc 7"/>
    <w:basedOn w:val="1035"/>
    <w:next w:val="1035"/>
    <w:uiPriority w:val="39"/>
    <w:unhideWhenUsed/>
    <w:pPr>
      <w:ind w:left="1701" w:right="0" w:firstLine="0"/>
      <w:spacing w:after="57"/>
    </w:pPr>
  </w:style>
  <w:style w:type="paragraph" w:styleId="187">
    <w:name w:val="toc 8"/>
    <w:basedOn w:val="1035"/>
    <w:next w:val="1035"/>
    <w:uiPriority w:val="39"/>
    <w:unhideWhenUsed/>
    <w:pPr>
      <w:ind w:left="1984" w:right="0" w:firstLine="0"/>
      <w:spacing w:after="57"/>
    </w:pPr>
  </w:style>
  <w:style w:type="paragraph" w:styleId="188">
    <w:name w:val="toc 9"/>
    <w:basedOn w:val="1035"/>
    <w:next w:val="10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5"/>
    <w:next w:val="1035"/>
    <w:uiPriority w:val="99"/>
    <w:unhideWhenUsed/>
    <w:pPr>
      <w:spacing w:after="0" w:afterAutospacing="0"/>
    </w:pPr>
  </w:style>
  <w:style w:type="paragraph" w:styleId="1035" w:default="1">
    <w:name w:val="Normal"/>
    <w:next w:val="1035"/>
    <w:link w:val="1035"/>
    <w:qFormat/>
    <w:pPr>
      <w:jc w:val="both"/>
      <w:widowControl w:val="off"/>
    </w:pPr>
    <w:rPr>
      <w:sz w:val="21"/>
      <w:szCs w:val="24"/>
      <w:lang w:val="en-US" w:eastAsia="zh-CN" w:bidi="ar-SA"/>
    </w:rPr>
  </w:style>
  <w:style w:type="paragraph" w:styleId="1036">
    <w:name w:val="标题 1"/>
    <w:basedOn w:val="1035"/>
    <w:next w:val="1035"/>
    <w:link w:val="1047"/>
    <w:qFormat/>
    <w:pPr>
      <w:jc w:val="center"/>
      <w:keepLines/>
      <w:keepNext/>
      <w:spacing w:before="240" w:after="120" w:line="300" w:lineRule="auto"/>
      <w:outlineLvl w:val="0"/>
    </w:pPr>
    <w:rPr>
      <w:rFonts w:ascii="宋体"/>
      <w:b/>
      <w:sz w:val="32"/>
      <w:szCs w:val="20"/>
    </w:rPr>
  </w:style>
  <w:style w:type="paragraph" w:styleId="1037">
    <w:name w:val="标题 2"/>
    <w:basedOn w:val="1048"/>
    <w:next w:val="1035"/>
    <w:link w:val="1050"/>
    <w:qFormat/>
    <w:pPr>
      <w:jc w:val="center"/>
      <w:keepLines/>
      <w:keepNext/>
      <w:spacing w:before="120" w:line="300" w:lineRule="auto"/>
      <w:outlineLvl w:val="1"/>
    </w:pPr>
    <w:rPr>
      <w:rFonts w:ascii="Arial" w:hAnsi="Arial" w:eastAsia="黑体"/>
      <w:b w:val="0"/>
      <w:sz w:val="30"/>
      <w:szCs w:val="20"/>
    </w:rPr>
  </w:style>
  <w:style w:type="paragraph" w:styleId="1038">
    <w:name w:val="标题 3"/>
    <w:basedOn w:val="1035"/>
    <w:next w:val="1035"/>
    <w:link w:val="1051"/>
    <w:qFormat/>
    <w:pPr>
      <w:jc w:val="left"/>
      <w:keepLines/>
      <w:keepNext/>
      <w:spacing w:before="360" w:after="120"/>
      <w:outlineLvl w:val="2"/>
    </w:pPr>
    <w:rPr>
      <w:rFonts w:ascii="宋体"/>
      <w:b/>
      <w:sz w:val="24"/>
      <w:szCs w:val="20"/>
      <w:u w:val="single"/>
    </w:rPr>
  </w:style>
  <w:style w:type="paragraph" w:styleId="1039">
    <w:name w:val="标题 4"/>
    <w:basedOn w:val="1035"/>
    <w:next w:val="1035"/>
    <w:link w:val="1052"/>
    <w:qFormat/>
    <w:pPr>
      <w:keepLines/>
      <w:keepNext/>
      <w:spacing w:before="280" w:after="290" w:line="376" w:lineRule="atLeast"/>
      <w:outlineLvl w:val="3"/>
    </w:pPr>
    <w:rPr>
      <w:rFonts w:ascii="Arial" w:hAnsi="Arial" w:eastAsia="黑体"/>
      <w:b/>
      <w:sz w:val="28"/>
      <w:szCs w:val="20"/>
    </w:rPr>
  </w:style>
  <w:style w:type="paragraph" w:styleId="1040">
    <w:name w:val="标题 5"/>
    <w:basedOn w:val="1035"/>
    <w:next w:val="1035"/>
    <w:link w:val="1053"/>
    <w:qFormat/>
    <w:pPr>
      <w:keepLines/>
      <w:keepNext/>
      <w:spacing w:before="280" w:after="290" w:line="376" w:lineRule="atLeast"/>
      <w:outlineLvl w:val="4"/>
    </w:pPr>
    <w:rPr>
      <w:b/>
      <w:sz w:val="28"/>
      <w:szCs w:val="20"/>
    </w:rPr>
  </w:style>
  <w:style w:type="paragraph" w:styleId="1041">
    <w:name w:val="标题 6"/>
    <w:basedOn w:val="1035"/>
    <w:next w:val="1035"/>
    <w:link w:val="1054"/>
    <w:qFormat/>
    <w:pPr>
      <w:keepLines/>
      <w:keepNext/>
      <w:spacing w:before="240" w:after="64" w:line="320" w:lineRule="atLeast"/>
      <w:outlineLvl w:val="5"/>
    </w:pPr>
    <w:rPr>
      <w:rFonts w:ascii="Arial" w:hAnsi="Arial" w:eastAsia="黑体"/>
      <w:b/>
      <w:sz w:val="24"/>
      <w:szCs w:val="20"/>
    </w:rPr>
  </w:style>
  <w:style w:type="paragraph" w:styleId="1042">
    <w:name w:val="标题 7"/>
    <w:basedOn w:val="1035"/>
    <w:next w:val="1035"/>
    <w:link w:val="1055"/>
    <w:qFormat/>
    <w:pPr>
      <w:keepLines/>
      <w:keepNext/>
      <w:spacing w:before="240" w:after="64" w:line="320" w:lineRule="atLeast"/>
      <w:outlineLvl w:val="6"/>
    </w:pPr>
    <w:rPr>
      <w:b/>
      <w:sz w:val="24"/>
      <w:szCs w:val="20"/>
    </w:rPr>
  </w:style>
  <w:style w:type="paragraph" w:styleId="1043">
    <w:name w:val="标题 8"/>
    <w:basedOn w:val="1035"/>
    <w:next w:val="1035"/>
    <w:link w:val="1056"/>
    <w:qFormat/>
    <w:pPr>
      <w:keepLines/>
      <w:keepNext/>
      <w:spacing w:before="240" w:after="64" w:line="320" w:lineRule="atLeast"/>
      <w:outlineLvl w:val="7"/>
    </w:pPr>
    <w:rPr>
      <w:rFonts w:ascii="Arial" w:hAnsi="Arial" w:eastAsia="黑体"/>
      <w:sz w:val="24"/>
      <w:szCs w:val="20"/>
    </w:rPr>
  </w:style>
  <w:style w:type="paragraph" w:styleId="1044">
    <w:name w:val="标题 9"/>
    <w:basedOn w:val="1035"/>
    <w:next w:val="1035"/>
    <w:link w:val="1057"/>
    <w:qFormat/>
    <w:pPr>
      <w:keepLines/>
      <w:keepNext/>
      <w:spacing w:before="240" w:after="64" w:line="320" w:lineRule="atLeast"/>
      <w:outlineLvl w:val="8"/>
    </w:pPr>
    <w:rPr>
      <w:rFonts w:ascii="Arial" w:hAnsi="Arial" w:eastAsia="黑体"/>
      <w:szCs w:val="20"/>
    </w:rPr>
  </w:style>
  <w:style w:type="character" w:styleId="1045">
    <w:name w:val="默认段落字体"/>
    <w:next w:val="1045"/>
    <w:link w:val="1035"/>
    <w:uiPriority w:val="1"/>
    <w:unhideWhenUsed/>
    <w:qFormat/>
  </w:style>
  <w:style w:type="table" w:styleId="1046">
    <w:name w:val="普通表格"/>
    <w:next w:val="1046"/>
    <w:link w:val="1035"/>
    <w:uiPriority w:val="99"/>
    <w:unhideWhenUsed/>
    <w:qFormat/>
    <w:tblPr/>
  </w:style>
  <w:style w:type="character" w:styleId="1047">
    <w:name w:val="标题 1 Char"/>
    <w:basedOn w:val="1045"/>
    <w:next w:val="1047"/>
    <w:link w:val="1036"/>
    <w:qFormat/>
    <w:rPr>
      <w:rFonts w:ascii="宋体"/>
      <w:b/>
      <w:sz w:val="32"/>
    </w:rPr>
  </w:style>
  <w:style w:type="paragraph" w:styleId="1048">
    <w:name w:val="标题"/>
    <w:basedOn w:val="1035"/>
    <w:next w:val="1035"/>
    <w:link w:val="1049"/>
    <w:qFormat/>
    <w:pPr>
      <w:jc w:val="center"/>
      <w:outlineLvl w:val="0"/>
    </w:pPr>
    <w:rPr>
      <w:b/>
      <w:sz w:val="32"/>
      <w:szCs w:val="20"/>
    </w:rPr>
  </w:style>
  <w:style w:type="character" w:styleId="1049">
    <w:name w:val="标题 Char1"/>
    <w:next w:val="1049"/>
    <w:link w:val="1048"/>
    <w:qFormat/>
    <w:rPr>
      <w:b/>
      <w:sz w:val="32"/>
    </w:rPr>
  </w:style>
  <w:style w:type="character" w:styleId="1050">
    <w:name w:val="标题 2 Char1"/>
    <w:next w:val="1050"/>
    <w:link w:val="1037"/>
    <w:qFormat/>
    <w:rPr>
      <w:rFonts w:ascii="Arial" w:hAnsi="Arial" w:eastAsia="黑体"/>
      <w:b/>
      <w:sz w:val="30"/>
      <w:lang w:val="en-US" w:eastAsia="zh-CN" w:bidi="ar-SA"/>
    </w:rPr>
  </w:style>
  <w:style w:type="character" w:styleId="1051">
    <w:name w:val="标题 3 Char1"/>
    <w:next w:val="1051"/>
    <w:link w:val="1038"/>
    <w:qFormat/>
    <w:rPr>
      <w:rFonts w:ascii="宋体" w:eastAsia="宋体"/>
      <w:b/>
      <w:sz w:val="24"/>
      <w:u w:val="single"/>
      <w:lang w:val="en-US" w:eastAsia="zh-CN" w:bidi="ar-SA"/>
    </w:rPr>
  </w:style>
  <w:style w:type="character" w:styleId="1052">
    <w:name w:val="标题 4 Char"/>
    <w:basedOn w:val="1045"/>
    <w:next w:val="1052"/>
    <w:link w:val="1039"/>
    <w:qFormat/>
    <w:rPr>
      <w:rFonts w:ascii="Arial" w:hAnsi="Arial" w:eastAsia="黑体"/>
      <w:b/>
      <w:sz w:val="28"/>
    </w:rPr>
  </w:style>
  <w:style w:type="character" w:styleId="1053">
    <w:name w:val="标题 5 Char"/>
    <w:basedOn w:val="1045"/>
    <w:next w:val="1053"/>
    <w:link w:val="1040"/>
    <w:qFormat/>
    <w:rPr>
      <w:b/>
      <w:sz w:val="28"/>
    </w:rPr>
  </w:style>
  <w:style w:type="character" w:styleId="1054">
    <w:name w:val="标题 6 Char"/>
    <w:basedOn w:val="1045"/>
    <w:next w:val="1054"/>
    <w:link w:val="1041"/>
    <w:qFormat/>
    <w:rPr>
      <w:rFonts w:ascii="Arial" w:hAnsi="Arial" w:eastAsia="黑体"/>
      <w:b/>
      <w:sz w:val="24"/>
    </w:rPr>
  </w:style>
  <w:style w:type="character" w:styleId="1055">
    <w:name w:val="标题 7 Char"/>
    <w:basedOn w:val="1045"/>
    <w:next w:val="1055"/>
    <w:link w:val="1042"/>
    <w:qFormat/>
    <w:rPr>
      <w:b/>
      <w:sz w:val="24"/>
    </w:rPr>
  </w:style>
  <w:style w:type="character" w:styleId="1056">
    <w:name w:val="标题 8 Char"/>
    <w:basedOn w:val="1045"/>
    <w:next w:val="1056"/>
    <w:link w:val="1043"/>
    <w:qFormat/>
    <w:rPr>
      <w:rFonts w:ascii="Arial" w:hAnsi="Arial" w:eastAsia="黑体"/>
      <w:sz w:val="24"/>
    </w:rPr>
  </w:style>
  <w:style w:type="character" w:styleId="1057">
    <w:name w:val="标题 9 Char"/>
    <w:basedOn w:val="1045"/>
    <w:next w:val="1057"/>
    <w:link w:val="1044"/>
    <w:qFormat/>
    <w:rPr>
      <w:rFonts w:ascii="Arial" w:hAnsi="Arial" w:eastAsia="黑体"/>
      <w:sz w:val="21"/>
    </w:rPr>
  </w:style>
  <w:style w:type="paragraph" w:styleId="1058">
    <w:name w:val="目录 7"/>
    <w:basedOn w:val="1035"/>
    <w:next w:val="1035"/>
    <w:link w:val="1035"/>
    <w:qFormat/>
    <w:pPr>
      <w:ind w:left="2520"/>
    </w:pPr>
  </w:style>
  <w:style w:type="paragraph" w:styleId="1059">
    <w:name w:val="引文目录"/>
    <w:basedOn w:val="1035"/>
    <w:next w:val="1035"/>
    <w:link w:val="1035"/>
    <w:uiPriority w:val="99"/>
    <w:unhideWhenUsed/>
    <w:qFormat/>
    <w:pPr>
      <w:ind w:left="420"/>
    </w:pPr>
  </w:style>
  <w:style w:type="paragraph" w:styleId="1060">
    <w:name w:val="正文缩进"/>
    <w:basedOn w:val="1035"/>
    <w:next w:val="1035"/>
    <w:link w:val="1061"/>
    <w:qFormat/>
    <w:pPr>
      <w:ind w:firstLine="420"/>
      <w:jc w:val="left"/>
    </w:pPr>
    <w:rPr>
      <w:rFonts w:ascii="宋体"/>
      <w:sz w:val="24"/>
    </w:rPr>
  </w:style>
  <w:style w:type="character" w:styleId="1061">
    <w:name w:val="正文缩进 Char1"/>
    <w:next w:val="1061"/>
    <w:link w:val="1060"/>
    <w:qFormat/>
    <w:rPr>
      <w:rFonts w:ascii="宋体" w:eastAsia="宋体"/>
      <w:sz w:val="24"/>
      <w:szCs w:val="24"/>
      <w:lang w:val="en-US" w:eastAsia="zh-CN" w:bidi="ar-SA"/>
    </w:rPr>
  </w:style>
  <w:style w:type="paragraph" w:styleId="1062">
    <w:name w:val="题注"/>
    <w:basedOn w:val="1035"/>
    <w:next w:val="1035"/>
    <w:link w:val="1035"/>
    <w:qFormat/>
    <w:pPr>
      <w:spacing w:line="480" w:lineRule="auto"/>
    </w:pPr>
    <w:rPr>
      <w:rFonts w:ascii="华文中宋" w:hAnsi="华文中宋" w:eastAsia="华文中宋"/>
      <w:sz w:val="36"/>
      <w:szCs w:val="20"/>
    </w:rPr>
  </w:style>
  <w:style w:type="paragraph" w:styleId="1063">
    <w:name w:val="文档结构图"/>
    <w:basedOn w:val="1035"/>
    <w:next w:val="1063"/>
    <w:link w:val="1064"/>
    <w:qFormat/>
    <w:pPr>
      <w:shd w:val="clear" w:color="auto" w:fill="000080"/>
    </w:pPr>
  </w:style>
  <w:style w:type="character" w:styleId="1064">
    <w:name w:val="文档结构图 Char"/>
    <w:basedOn w:val="1045"/>
    <w:next w:val="1064"/>
    <w:link w:val="1063"/>
    <w:qFormat/>
    <w:rPr>
      <w:sz w:val="21"/>
      <w:szCs w:val="24"/>
      <w:shd w:val="clear" w:color="auto" w:fill="000080"/>
    </w:rPr>
  </w:style>
  <w:style w:type="paragraph" w:styleId="1065">
    <w:name w:val="批注文字"/>
    <w:basedOn w:val="1035"/>
    <w:next w:val="1065"/>
    <w:link w:val="1066"/>
    <w:uiPriority w:val="99"/>
    <w:qFormat/>
    <w:pPr>
      <w:jc w:val="left"/>
    </w:pPr>
  </w:style>
  <w:style w:type="character" w:styleId="1066">
    <w:name w:val="批注文字 Char1"/>
    <w:next w:val="1066"/>
    <w:link w:val="1065"/>
    <w:uiPriority w:val="99"/>
    <w:qFormat/>
    <w:rPr>
      <w:sz w:val="21"/>
      <w:szCs w:val="24"/>
    </w:rPr>
  </w:style>
  <w:style w:type="paragraph" w:styleId="1067">
    <w:name w:val="正文文本 3"/>
    <w:basedOn w:val="1035"/>
    <w:next w:val="1067"/>
    <w:link w:val="1068"/>
    <w:qFormat/>
    <w:pPr>
      <w:spacing w:after="120"/>
    </w:pPr>
    <w:rPr>
      <w:sz w:val="16"/>
      <w:szCs w:val="16"/>
    </w:rPr>
  </w:style>
  <w:style w:type="character" w:styleId="1068">
    <w:name w:val="正文文本 3 Char"/>
    <w:basedOn w:val="1045"/>
    <w:next w:val="1068"/>
    <w:link w:val="1067"/>
    <w:qFormat/>
    <w:rPr>
      <w:sz w:val="16"/>
      <w:szCs w:val="16"/>
    </w:rPr>
  </w:style>
  <w:style w:type="paragraph" w:styleId="1069">
    <w:name w:val="正文文本"/>
    <w:basedOn w:val="1035"/>
    <w:next w:val="1035"/>
    <w:link w:val="1070"/>
    <w:qFormat/>
    <w:pPr>
      <w:spacing w:before="120" w:line="22" w:lineRule="atLeast"/>
      <w:tabs>
        <w:tab w:val="left" w:pos="567" w:leader="none"/>
      </w:tabs>
    </w:pPr>
    <w:rPr>
      <w:rFonts w:ascii="宋体" w:hAnsi="宋体"/>
      <w:sz w:val="24"/>
    </w:rPr>
  </w:style>
  <w:style w:type="character" w:styleId="1070">
    <w:name w:val="正文文本 Char"/>
    <w:basedOn w:val="1045"/>
    <w:next w:val="1070"/>
    <w:link w:val="1069"/>
    <w:qFormat/>
    <w:rPr>
      <w:rFonts w:ascii="宋体" w:hAnsi="宋体"/>
      <w:sz w:val="24"/>
      <w:szCs w:val="24"/>
    </w:rPr>
  </w:style>
  <w:style w:type="paragraph" w:styleId="1071">
    <w:name w:val="正文文本缩进"/>
    <w:basedOn w:val="1035"/>
    <w:next w:val="1035"/>
    <w:link w:val="1072"/>
    <w:qFormat/>
    <w:pPr>
      <w:ind w:firstLine="570"/>
      <w:spacing w:line="360" w:lineRule="auto"/>
    </w:pPr>
    <w:rPr>
      <w:sz w:val="24"/>
    </w:rPr>
  </w:style>
  <w:style w:type="character" w:styleId="1072">
    <w:name w:val="正文文本缩进 Char2"/>
    <w:next w:val="1072"/>
    <w:link w:val="1071"/>
    <w:qFormat/>
    <w:rPr>
      <w:rFonts w:eastAsia="宋体"/>
      <w:sz w:val="24"/>
      <w:szCs w:val="24"/>
      <w:lang w:val="en-US" w:eastAsia="zh-CN" w:bidi="ar-SA"/>
    </w:rPr>
  </w:style>
  <w:style w:type="paragraph" w:styleId="1073">
    <w:name w:val="列表 2"/>
    <w:basedOn w:val="1035"/>
    <w:next w:val="1073"/>
    <w:link w:val="1035"/>
    <w:qFormat/>
    <w:pPr>
      <w:ind w:left="100" w:hanging="200"/>
    </w:pPr>
  </w:style>
  <w:style w:type="paragraph" w:styleId="1074">
    <w:name w:val="文本块"/>
    <w:basedOn w:val="1035"/>
    <w:next w:val="1074"/>
    <w:link w:val="1035"/>
    <w:qFormat/>
    <w:pPr>
      <w:ind w:left="480" w:right="-341" w:firstLine="513"/>
      <w:widowControl/>
    </w:pPr>
    <w:rPr>
      <w:sz w:val="24"/>
      <w:szCs w:val="20"/>
    </w:rPr>
  </w:style>
  <w:style w:type="paragraph" w:styleId="1075">
    <w:name w:val="目录 5"/>
    <w:basedOn w:val="1035"/>
    <w:next w:val="1035"/>
    <w:link w:val="1035"/>
    <w:qFormat/>
    <w:pPr>
      <w:ind w:left="1680"/>
    </w:pPr>
  </w:style>
  <w:style w:type="paragraph" w:styleId="1076">
    <w:name w:val="目录 3"/>
    <w:basedOn w:val="1035"/>
    <w:next w:val="1035"/>
    <w:link w:val="1035"/>
    <w:uiPriority w:val="39"/>
    <w:qFormat/>
    <w:pPr>
      <w:ind w:left="840"/>
    </w:pPr>
  </w:style>
  <w:style w:type="paragraph" w:styleId="1077">
    <w:name w:val="纯文本"/>
    <w:basedOn w:val="1035"/>
    <w:next w:val="1060"/>
    <w:link w:val="1078"/>
    <w:qFormat/>
    <w:rPr>
      <w:rFonts w:hint="eastAsia" w:ascii="宋体" w:hAnsi="Courier New"/>
      <w:szCs w:val="20"/>
    </w:rPr>
  </w:style>
  <w:style w:type="character" w:styleId="1078">
    <w:name w:val="纯文本 Char"/>
    <w:basedOn w:val="1045"/>
    <w:next w:val="1078"/>
    <w:link w:val="1077"/>
    <w:qFormat/>
    <w:rPr>
      <w:rFonts w:hint="eastAsia" w:ascii="宋体" w:hAnsi="Courier New" w:eastAsia="宋体" w:cs="宋体"/>
      <w:sz w:val="21"/>
    </w:rPr>
  </w:style>
  <w:style w:type="paragraph" w:styleId="1079">
    <w:name w:val="目录 8"/>
    <w:basedOn w:val="1035"/>
    <w:next w:val="1035"/>
    <w:link w:val="1035"/>
    <w:qFormat/>
    <w:pPr>
      <w:ind w:left="2940"/>
    </w:pPr>
  </w:style>
  <w:style w:type="paragraph" w:styleId="1080">
    <w:name w:val="日期"/>
    <w:basedOn w:val="1035"/>
    <w:next w:val="1035"/>
    <w:link w:val="1081"/>
    <w:qFormat/>
    <w:pPr>
      <w:ind w:left="100"/>
    </w:pPr>
    <w:rPr>
      <w:rFonts w:ascii="仿宋_GB2312" w:hAnsi="宋体" w:eastAsia="仿宋_GB2312"/>
      <w:color w:val="000000"/>
      <w:sz w:val="24"/>
    </w:rPr>
  </w:style>
  <w:style w:type="character" w:styleId="1081">
    <w:name w:val="日期 Char"/>
    <w:basedOn w:val="1045"/>
    <w:next w:val="1081"/>
    <w:link w:val="1080"/>
    <w:qFormat/>
    <w:rPr>
      <w:rFonts w:ascii="仿宋_GB2312" w:hAnsi="宋体" w:eastAsia="仿宋_GB2312"/>
      <w:color w:val="000000"/>
      <w:sz w:val="24"/>
      <w:szCs w:val="24"/>
    </w:rPr>
  </w:style>
  <w:style w:type="paragraph" w:styleId="1082">
    <w:name w:val="正文文本缩进 2"/>
    <w:basedOn w:val="1035"/>
    <w:next w:val="1082"/>
    <w:link w:val="1083"/>
    <w:qFormat/>
    <w:pPr>
      <w:ind w:firstLine="480"/>
    </w:pPr>
    <w:rPr>
      <w:rFonts w:ascii="仿宋_GB2312" w:eastAsia="仿宋_GB2312"/>
      <w:sz w:val="24"/>
    </w:rPr>
  </w:style>
  <w:style w:type="character" w:styleId="1083">
    <w:name w:val="正文文本缩进 2 Char"/>
    <w:basedOn w:val="1045"/>
    <w:next w:val="1083"/>
    <w:link w:val="1082"/>
    <w:qFormat/>
    <w:rPr>
      <w:rFonts w:ascii="仿宋_GB2312" w:eastAsia="仿宋_GB2312"/>
      <w:sz w:val="24"/>
      <w:szCs w:val="24"/>
    </w:rPr>
  </w:style>
  <w:style w:type="paragraph" w:styleId="1084">
    <w:name w:val="批注框文本"/>
    <w:basedOn w:val="1035"/>
    <w:next w:val="1084"/>
    <w:link w:val="1085"/>
    <w:qFormat/>
    <w:rPr>
      <w:sz w:val="18"/>
      <w:szCs w:val="18"/>
    </w:rPr>
  </w:style>
  <w:style w:type="character" w:styleId="1085">
    <w:name w:val="批注框文本 Char"/>
    <w:basedOn w:val="1045"/>
    <w:next w:val="1085"/>
    <w:link w:val="1084"/>
    <w:qFormat/>
    <w:rPr>
      <w:sz w:val="18"/>
      <w:szCs w:val="18"/>
    </w:rPr>
  </w:style>
  <w:style w:type="paragraph" w:styleId="1086">
    <w:name w:val="页脚"/>
    <w:basedOn w:val="1035"/>
    <w:next w:val="1086"/>
    <w:link w:val="1087"/>
    <w:uiPriority w:val="99"/>
    <w:qFormat/>
    <w:pPr>
      <w:jc w:val="left"/>
      <w:tabs>
        <w:tab w:val="center" w:pos="4153" w:leader="none"/>
        <w:tab w:val="right" w:pos="8306" w:leader="none"/>
      </w:tabs>
    </w:pPr>
    <w:rPr>
      <w:rFonts w:ascii="宋体"/>
      <w:sz w:val="18"/>
      <w:szCs w:val="20"/>
    </w:rPr>
  </w:style>
  <w:style w:type="character" w:styleId="1087">
    <w:name w:val="页脚 Char1"/>
    <w:next w:val="1087"/>
    <w:link w:val="1086"/>
    <w:uiPriority w:val="99"/>
    <w:qFormat/>
    <w:rPr>
      <w:rFonts w:ascii="宋体" w:eastAsia="宋体"/>
      <w:sz w:val="18"/>
      <w:lang w:val="en-US" w:eastAsia="zh-CN" w:bidi="ar-SA"/>
    </w:rPr>
  </w:style>
  <w:style w:type="paragraph" w:styleId="1088">
    <w:name w:val="页眉"/>
    <w:basedOn w:val="1035"/>
    <w:next w:val="1088"/>
    <w:link w:val="1089"/>
    <w:qFormat/>
    <w:pPr>
      <w:jc w:val="center"/>
      <w:tabs>
        <w:tab w:val="center" w:pos="4153" w:leader="none"/>
        <w:tab w:val="right" w:pos="8306" w:leader="none"/>
      </w:tabs>
      <w:pBdr>
        <w:bottom w:val="single" w:color="000000" w:sz="6" w:space="1"/>
      </w:pBdr>
    </w:pPr>
    <w:rPr>
      <w:sz w:val="18"/>
      <w:szCs w:val="18"/>
    </w:rPr>
  </w:style>
  <w:style w:type="character" w:styleId="1089">
    <w:name w:val="页眉 Char1"/>
    <w:next w:val="1089"/>
    <w:link w:val="1088"/>
    <w:qFormat/>
    <w:rPr>
      <w:rFonts w:eastAsia="宋体"/>
      <w:sz w:val="18"/>
      <w:szCs w:val="18"/>
      <w:lang w:val="en-US" w:eastAsia="zh-CN" w:bidi="ar-SA"/>
    </w:rPr>
  </w:style>
  <w:style w:type="paragraph" w:styleId="1090">
    <w:name w:val="目录 1"/>
    <w:basedOn w:val="1035"/>
    <w:next w:val="1035"/>
    <w:link w:val="1035"/>
    <w:uiPriority w:val="39"/>
    <w:qFormat/>
    <w:pPr>
      <w:spacing w:line="300" w:lineRule="auto"/>
      <w:tabs>
        <w:tab w:val="left" w:pos="1050" w:leader="none"/>
        <w:tab w:val="right" w:pos="8937" w:leader="dot"/>
      </w:tabs>
    </w:pPr>
    <w:rPr>
      <w:rFonts w:ascii="宋体" w:hAnsi="宋体"/>
      <w:b/>
      <w:sz w:val="24"/>
    </w:rPr>
  </w:style>
  <w:style w:type="paragraph" w:styleId="1091">
    <w:name w:val="目录 4"/>
    <w:basedOn w:val="1035"/>
    <w:next w:val="1035"/>
    <w:link w:val="1035"/>
    <w:qFormat/>
    <w:pPr>
      <w:ind w:left="1260"/>
    </w:pPr>
  </w:style>
  <w:style w:type="paragraph" w:styleId="1092">
    <w:name w:val="目录 6"/>
    <w:basedOn w:val="1035"/>
    <w:next w:val="1035"/>
    <w:link w:val="1035"/>
    <w:qFormat/>
    <w:pPr>
      <w:ind w:left="2100"/>
    </w:pPr>
  </w:style>
  <w:style w:type="paragraph" w:styleId="1093">
    <w:name w:val="正文文本缩进 3"/>
    <w:basedOn w:val="1035"/>
    <w:next w:val="1093"/>
    <w:link w:val="1094"/>
    <w:qFormat/>
    <w:pPr>
      <w:ind w:left="720" w:firstLine="480"/>
      <w:jc w:val="left"/>
      <w:spacing w:before="120" w:line="22" w:lineRule="atLeast"/>
    </w:pPr>
    <w:rPr>
      <w:rFonts w:ascii="宋体"/>
      <w:sz w:val="24"/>
      <w:szCs w:val="20"/>
    </w:rPr>
  </w:style>
  <w:style w:type="character" w:styleId="1094">
    <w:name w:val="正文文本缩进 3 Char"/>
    <w:basedOn w:val="1045"/>
    <w:next w:val="1094"/>
    <w:link w:val="1093"/>
    <w:qFormat/>
    <w:rPr>
      <w:rFonts w:ascii="宋体"/>
      <w:sz w:val="24"/>
    </w:rPr>
  </w:style>
  <w:style w:type="paragraph" w:styleId="1095">
    <w:name w:val="目录 2"/>
    <w:basedOn w:val="1035"/>
    <w:next w:val="1035"/>
    <w:link w:val="1035"/>
    <w:uiPriority w:val="39"/>
    <w:qFormat/>
    <w:pPr>
      <w:ind w:left="420"/>
      <w:spacing w:line="312" w:lineRule="auto"/>
      <w:tabs>
        <w:tab w:val="right" w:pos="8937" w:leader="dot"/>
      </w:tabs>
    </w:pPr>
  </w:style>
  <w:style w:type="paragraph" w:styleId="1096">
    <w:name w:val="目录 9"/>
    <w:basedOn w:val="1035"/>
    <w:next w:val="1035"/>
    <w:link w:val="1035"/>
    <w:qFormat/>
    <w:pPr>
      <w:ind w:left="3360"/>
    </w:pPr>
  </w:style>
  <w:style w:type="paragraph" w:styleId="1097">
    <w:name w:val="HTML 预设格式"/>
    <w:basedOn w:val="1035"/>
    <w:next w:val="1097"/>
    <w:link w:val="10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8">
    <w:name w:val="HTML 预设格式 Char"/>
    <w:basedOn w:val="1045"/>
    <w:next w:val="1098"/>
    <w:link w:val="1097"/>
    <w:qFormat/>
    <w:rPr>
      <w:rFonts w:ascii="宋体" w:hAnsi="宋体" w:cs="宋体"/>
      <w:sz w:val="24"/>
      <w:szCs w:val="24"/>
    </w:rPr>
  </w:style>
  <w:style w:type="paragraph" w:styleId="1099">
    <w:name w:val="普通(网站)"/>
    <w:basedOn w:val="1035"/>
    <w:next w:val="1099"/>
    <w:link w:val="1035"/>
    <w:uiPriority w:val="99"/>
    <w:unhideWhenUsed/>
    <w:qFormat/>
    <w:pPr>
      <w:jc w:val="left"/>
      <w:spacing w:before="100" w:beforeAutospacing="1" w:after="100" w:afterAutospacing="1"/>
      <w:widowControl/>
    </w:pPr>
    <w:rPr>
      <w:rFonts w:ascii="宋体" w:hAnsi="宋体" w:cs="宋体"/>
      <w:sz w:val="24"/>
    </w:rPr>
  </w:style>
  <w:style w:type="paragraph" w:styleId="1100">
    <w:name w:val="索引 1"/>
    <w:basedOn w:val="1035"/>
    <w:next w:val="1035"/>
    <w:link w:val="1035"/>
    <w:qFormat/>
    <w:rPr>
      <w:szCs w:val="20"/>
    </w:rPr>
  </w:style>
  <w:style w:type="paragraph" w:styleId="1101">
    <w:name w:val="批注主题"/>
    <w:basedOn w:val="1065"/>
    <w:next w:val="1065"/>
    <w:link w:val="1102"/>
    <w:qFormat/>
    <w:rPr>
      <w:b/>
      <w:bCs/>
    </w:rPr>
  </w:style>
  <w:style w:type="character" w:styleId="1102">
    <w:name w:val="批注主题 Char"/>
    <w:basedOn w:val="1103"/>
    <w:next w:val="1102"/>
    <w:link w:val="1101"/>
    <w:qFormat/>
    <w:rPr>
      <w:rFonts w:ascii="Times New Roman" w:hAnsi="Times New Roman" w:eastAsia="宋体" w:cs="Times New Roman"/>
      <w:b/>
      <w:bCs/>
      <w:sz w:val="21"/>
      <w:szCs w:val="24"/>
      <w:lang w:val="en-US" w:eastAsia="zh-CN" w:bidi="ar-SA"/>
    </w:rPr>
  </w:style>
  <w:style w:type="character" w:styleId="1103">
    <w:name w:val="批注文字 字符"/>
    <w:next w:val="1103"/>
    <w:link w:val="1035"/>
    <w:uiPriority w:val="99"/>
    <w:qFormat/>
    <w:rPr>
      <w:rFonts w:ascii="Times New Roman" w:hAnsi="Times New Roman" w:eastAsia="宋体" w:cs="Times New Roman"/>
      <w:sz w:val="24"/>
      <w:lang w:val="en-US" w:eastAsia="zh-CN" w:bidi="ar-SA"/>
    </w:rPr>
  </w:style>
  <w:style w:type="paragraph" w:styleId="1104">
    <w:name w:val="正文首行缩进"/>
    <w:basedOn w:val="1069"/>
    <w:next w:val="1104"/>
    <w:link w:val="1035"/>
    <w:uiPriority w:val="99"/>
    <w:qFormat/>
    <w:pPr>
      <w:ind w:firstLine="420"/>
      <w:tabs>
        <w:tab w:val="left" w:pos="567" w:leader="none"/>
      </w:tabs>
    </w:pPr>
  </w:style>
  <w:style w:type="paragraph" w:styleId="1105">
    <w:name w:val="正文首行缩进 2"/>
    <w:basedOn w:val="1071"/>
    <w:next w:val="1105"/>
    <w:link w:val="1106"/>
    <w:qFormat/>
    <w:pPr>
      <w:ind w:left="420" w:firstLine="420"/>
      <w:spacing w:after="120" w:line="480" w:lineRule="exact"/>
    </w:pPr>
    <w:rPr>
      <w:szCs w:val="20"/>
    </w:rPr>
  </w:style>
  <w:style w:type="character" w:styleId="1106">
    <w:name w:val="正文首行缩进 2 Char"/>
    <w:basedOn w:val="1072"/>
    <w:next w:val="1106"/>
    <w:link w:val="1105"/>
    <w:qFormat/>
    <w:rPr>
      <w:rFonts w:eastAsia="宋体"/>
      <w:sz w:val="24"/>
      <w:szCs w:val="24"/>
      <w:lang w:val="en-US" w:eastAsia="zh-CN" w:bidi="ar-SA"/>
    </w:rPr>
  </w:style>
  <w:style w:type="table" w:styleId="1107">
    <w:name w:val="网格型"/>
    <w:basedOn w:val="1046"/>
    <w:next w:val="1107"/>
    <w:link w:val="1035"/>
    <w:uiPriority w:val="39"/>
    <w:qFormat/>
    <w:tblPr/>
  </w:style>
  <w:style w:type="table" w:styleId="1108">
    <w:name w:val="中等深浅网格 1 - 强调文字颜色 2"/>
    <w:basedOn w:val="1046"/>
    <w:next w:val="1108"/>
    <w:link w:val="1035"/>
    <w:qFormat/>
    <w:rPr>
      <w:sz w:val="21"/>
      <w:szCs w:val="24"/>
    </w:rPr>
    <w:tblPr/>
  </w:style>
  <w:style w:type="character" w:styleId="1109">
    <w:name w:val="要点"/>
    <w:next w:val="1109"/>
    <w:link w:val="1035"/>
    <w:qFormat/>
    <w:rPr>
      <w:b/>
      <w:bCs/>
    </w:rPr>
  </w:style>
  <w:style w:type="character" w:styleId="1110">
    <w:name w:val="页码"/>
    <w:basedOn w:val="1045"/>
    <w:next w:val="1110"/>
    <w:link w:val="1035"/>
    <w:qFormat/>
  </w:style>
  <w:style w:type="character" w:styleId="1111">
    <w:name w:val="已访问的超链接"/>
    <w:basedOn w:val="1045"/>
    <w:next w:val="1111"/>
    <w:link w:val="1035"/>
    <w:qFormat/>
    <w:rPr>
      <w:color w:val="333333"/>
      <w:u w:val="none"/>
    </w:rPr>
  </w:style>
  <w:style w:type="character" w:styleId="1112">
    <w:name w:val="强调"/>
    <w:next w:val="1112"/>
    <w:link w:val="1035"/>
    <w:qFormat/>
    <w:rPr>
      <w:color w:val="cc0033"/>
    </w:rPr>
  </w:style>
  <w:style w:type="character" w:styleId="1113">
    <w:name w:val="超链接"/>
    <w:basedOn w:val="1045"/>
    <w:next w:val="1113"/>
    <w:link w:val="1035"/>
    <w:uiPriority w:val="99"/>
    <w:qFormat/>
    <w:rPr>
      <w:color w:val="333333"/>
      <w:u w:val="none"/>
    </w:rPr>
  </w:style>
  <w:style w:type="character" w:styleId="1114">
    <w:name w:val="批注引用"/>
    <w:next w:val="1114"/>
    <w:link w:val="1035"/>
    <w:uiPriority w:val="99"/>
    <w:qFormat/>
    <w:rPr>
      <w:sz w:val="21"/>
      <w:szCs w:val="21"/>
    </w:rPr>
  </w:style>
  <w:style w:type="character" w:styleId="1115">
    <w:name w:val="HTML 引文"/>
    <w:next w:val="1115"/>
    <w:link w:val="1035"/>
    <w:qFormat/>
    <w:rPr>
      <w:i/>
      <w:iCs/>
    </w:rPr>
  </w:style>
  <w:style w:type="character" w:styleId="1116">
    <w:name w:val="c21"/>
    <w:next w:val="1116"/>
    <w:link w:val="1035"/>
    <w:qFormat/>
    <w:rPr>
      <w:rFonts w:ascii="ˎ̥" w:hAnsi="ˎ̥"/>
      <w:color w:val="000000"/>
      <w:sz w:val="20"/>
      <w:szCs w:val="20"/>
      <w:u w:val="none"/>
    </w:rPr>
  </w:style>
  <w:style w:type="character" w:styleId="1117">
    <w:name w:val="title4"/>
    <w:next w:val="1117"/>
    <w:link w:val="1035"/>
    <w:qFormat/>
    <w:rPr>
      <w:b/>
      <w:bCs/>
      <w:color w:val="1d87b3"/>
      <w:sz w:val="15"/>
      <w:szCs w:val="15"/>
    </w:rPr>
  </w:style>
  <w:style w:type="character" w:styleId="1118">
    <w:name w:val="标题 2 Char Char"/>
    <w:next w:val="1118"/>
    <w:link w:val="1035"/>
    <w:qFormat/>
    <w:rPr>
      <w:rFonts w:ascii="Arial" w:hAnsi="Arial" w:eastAsia="黑体"/>
      <w:b/>
      <w:bCs/>
      <w:sz w:val="32"/>
      <w:szCs w:val="32"/>
      <w:lang w:val="en-US" w:eastAsia="zh-CN" w:bidi="ar-SA"/>
    </w:rPr>
  </w:style>
  <w:style w:type="character" w:styleId="1119">
    <w:name w:val="black1"/>
    <w:next w:val="1119"/>
    <w:link w:val="1035"/>
    <w:qFormat/>
    <w:rPr>
      <w:color w:val="000000"/>
    </w:rPr>
  </w:style>
  <w:style w:type="character" w:styleId="1120">
    <w:name w:val="street-address"/>
    <w:basedOn w:val="1045"/>
    <w:next w:val="1120"/>
    <w:link w:val="1035"/>
    <w:qFormat/>
  </w:style>
  <w:style w:type="character" w:styleId="1121">
    <w:name w:val="locality"/>
    <w:basedOn w:val="1045"/>
    <w:next w:val="1121"/>
    <w:link w:val="1035"/>
    <w:qFormat/>
  </w:style>
  <w:style w:type="character" w:styleId="1122">
    <w:name w:val="正文文本缩进 Char1"/>
    <w:next w:val="1122"/>
    <w:link w:val="1123"/>
    <w:qFormat/>
    <w:rPr>
      <w:rFonts w:ascii="宋体" w:hAnsi="宋体" w:eastAsia="宋体"/>
      <w:sz w:val="24"/>
      <w:szCs w:val="24"/>
      <w:lang w:bidi="ar-SA"/>
    </w:rPr>
  </w:style>
  <w:style w:type="paragraph" w:styleId="1123">
    <w:name w:val="正文文本缩进1"/>
    <w:basedOn w:val="1035"/>
    <w:next w:val="1123"/>
    <w:link w:val="1122"/>
    <w:qFormat/>
    <w:pPr>
      <w:ind w:firstLine="480"/>
      <w:spacing w:line="480" w:lineRule="exact"/>
    </w:pPr>
    <w:rPr>
      <w:rFonts w:ascii="宋体" w:hAnsi="宋体"/>
      <w:sz w:val="24"/>
    </w:rPr>
  </w:style>
  <w:style w:type="character" w:styleId="1124">
    <w:name w:val="Char Char11"/>
    <w:next w:val="1124"/>
    <w:link w:val="1035"/>
    <w:qFormat/>
    <w:rPr>
      <w:rFonts w:ascii="宋体" w:eastAsia="宋体"/>
      <w:b/>
      <w:sz w:val="24"/>
      <w:u w:val="single"/>
      <w:lang w:val="en-US" w:eastAsia="zh-CN" w:bidi="ar-SA"/>
    </w:rPr>
  </w:style>
  <w:style w:type="character" w:styleId="1125">
    <w:name w:val="txt"/>
    <w:basedOn w:val="1045"/>
    <w:next w:val="1125"/>
    <w:link w:val="1035"/>
    <w:qFormat/>
  </w:style>
  <w:style w:type="character" w:styleId="1126">
    <w:name w:val="正文缩进 Char Char"/>
    <w:next w:val="1126"/>
    <w:link w:val="1127"/>
    <w:qFormat/>
    <w:rPr>
      <w:rFonts w:ascii="宋体" w:eastAsia="宋体"/>
      <w:color w:val="000000"/>
      <w:sz w:val="28"/>
      <w:lang w:bidi="ar-SA"/>
    </w:rPr>
  </w:style>
  <w:style w:type="paragraph" w:styleId="1127">
    <w:name w:val="正文缩进1"/>
    <w:basedOn w:val="1035"/>
    <w:next w:val="1127"/>
    <w:link w:val="1126"/>
    <w:qFormat/>
    <w:pPr>
      <w:ind w:firstLine="567"/>
      <w:spacing w:line="480" w:lineRule="exact"/>
      <w:widowControl/>
    </w:pPr>
    <w:rPr>
      <w:rFonts w:ascii="宋体"/>
      <w:color w:val="000000"/>
      <w:sz w:val="28"/>
      <w:szCs w:val="20"/>
    </w:rPr>
  </w:style>
  <w:style w:type="character" w:styleId="1128">
    <w:name w:val="普通文字1 Char1"/>
    <w:next w:val="1128"/>
    <w:link w:val="1035"/>
    <w:qFormat/>
    <w:rPr>
      <w:rFonts w:ascii="宋体" w:hAnsi="Courier New" w:eastAsia="宋体"/>
      <w:sz w:val="21"/>
      <w:lang w:val="en-US" w:eastAsia="zh-CN" w:bidi="ar-SA"/>
    </w:rPr>
  </w:style>
  <w:style w:type="character" w:styleId="1129">
    <w:name w:val="chanpin1"/>
    <w:next w:val="1129"/>
    <w:link w:val="1035"/>
    <w:qFormat/>
    <w:rPr>
      <w:rFonts w:ascii="ˎ̥" w:hAnsi="ˎ̥"/>
      <w:color w:val="000000"/>
      <w:sz w:val="20"/>
      <w:szCs w:val="20"/>
      <w:u w:val="none"/>
    </w:rPr>
  </w:style>
  <w:style w:type="character" w:styleId="1130">
    <w:name w:val="列出段落 Char1"/>
    <w:next w:val="1130"/>
    <w:link w:val="1131"/>
    <w:uiPriority w:val="34"/>
    <w:qFormat/>
    <w:rPr>
      <w:rFonts w:ascii="Calibri" w:hAnsi="Calibri" w:eastAsia="宋体"/>
      <w:sz w:val="21"/>
      <w:szCs w:val="22"/>
      <w:lang w:val="en-US" w:eastAsia="zh-CN" w:bidi="ar-SA"/>
    </w:rPr>
  </w:style>
  <w:style w:type="paragraph" w:styleId="1131">
    <w:name w:val="列出段落"/>
    <w:basedOn w:val="1035"/>
    <w:next w:val="1131"/>
    <w:link w:val="1130"/>
    <w:uiPriority w:val="34"/>
    <w:qFormat/>
    <w:pPr>
      <w:ind w:firstLine="420"/>
    </w:pPr>
    <w:rPr>
      <w:rFonts w:ascii="Calibri" w:hAnsi="Calibri"/>
      <w:szCs w:val="22"/>
    </w:rPr>
  </w:style>
  <w:style w:type="character" w:styleId="1132">
    <w:name w:val="标题 3 Char Char"/>
    <w:next w:val="1132"/>
    <w:link w:val="1035"/>
    <w:qFormat/>
    <w:rPr>
      <w:rFonts w:eastAsia="宋体"/>
      <w:b/>
      <w:bCs/>
      <w:sz w:val="32"/>
      <w:szCs w:val="32"/>
      <w:lang w:val="en-US" w:eastAsia="zh-CN" w:bidi="ar-SA"/>
    </w:rPr>
  </w:style>
  <w:style w:type="character" w:styleId="1133">
    <w:name w:val="段1 Char"/>
    <w:next w:val="1133"/>
    <w:link w:val="1035"/>
    <w:qFormat/>
    <w:rPr>
      <w:rFonts w:ascii="宋体" w:eastAsia="宋体"/>
      <w:sz w:val="24"/>
      <w:lang w:val="en-US" w:eastAsia="zh-CN" w:bidi="ar-SA"/>
    </w:rPr>
  </w:style>
  <w:style w:type="character" w:styleId="1134">
    <w:name w:val="chanpin拷贝"/>
    <w:basedOn w:val="1045"/>
    <w:next w:val="1134"/>
    <w:link w:val="1035"/>
    <w:qFormat/>
  </w:style>
  <w:style w:type="character" w:styleId="1135">
    <w:name w:val="纯文本 Char1"/>
    <w:next w:val="1135"/>
    <w:link w:val="1035"/>
    <w:qFormat/>
    <w:rPr>
      <w:rFonts w:ascii="宋体" w:hAnsi="Courier New" w:eastAsia="宋体"/>
      <w:sz w:val="21"/>
      <w:lang w:val="en-US" w:eastAsia="zh-CN" w:bidi="ar-SA"/>
    </w:rPr>
  </w:style>
  <w:style w:type="character" w:styleId="1136">
    <w:name w:val="apple-style-span"/>
    <w:next w:val="1136"/>
    <w:link w:val="1035"/>
    <w:qFormat/>
    <w:rPr>
      <w:rFonts w:cs="Times New Roman"/>
    </w:rPr>
  </w:style>
  <w:style w:type="paragraph" w:styleId="1137">
    <w:name w:val="二级条标题"/>
    <w:basedOn w:val="1138"/>
    <w:next w:val="1035"/>
    <w:link w:val="1035"/>
    <w:qFormat/>
    <w:pPr>
      <w:numPr>
        <w:ilvl w:val="0"/>
        <w:numId w:val="0"/>
      </w:numPr>
      <w:ind w:hanging="840"/>
      <w:tabs>
        <w:tab w:val="left" w:pos="360" w:leader="none"/>
        <w:tab w:val="left" w:pos="840" w:leader="none"/>
      </w:tabs>
      <w:outlineLvl w:val="2"/>
    </w:pPr>
    <w:rPr>
      <w:rFonts w:ascii="宋体" w:eastAsia="宋体"/>
      <w:b w:val="0"/>
    </w:rPr>
  </w:style>
  <w:style w:type="paragraph" w:styleId="1138">
    <w:name w:val="一级条标题"/>
    <w:basedOn w:val="1139"/>
    <w:next w:val="1035"/>
    <w:link w:val="1035"/>
    <w:qFormat/>
    <w:pPr>
      <w:numPr>
        <w:ilvl w:val="1"/>
      </w:numPr>
      <w:ind w:left="0" w:hanging="840"/>
      <w:tabs>
        <w:tab w:val="left" w:pos="360" w:leader="none"/>
        <w:tab w:val="left" w:pos="840" w:leader="none"/>
      </w:tabs>
      <w:outlineLvl w:val="1"/>
    </w:pPr>
  </w:style>
  <w:style w:type="paragraph" w:styleId="1139">
    <w:name w:val="章标题"/>
    <w:next w:val="1035"/>
    <w:link w:val="103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0">
    <w:name w:val="font7"/>
    <w:basedOn w:val="1035"/>
    <w:next w:val="1140"/>
    <w:link w:val="1035"/>
    <w:qFormat/>
    <w:pPr>
      <w:jc w:val="left"/>
      <w:spacing w:before="100" w:beforeAutospacing="1" w:after="100" w:afterAutospacing="1"/>
      <w:widowControl/>
    </w:pPr>
    <w:rPr>
      <w:rFonts w:eastAsia="Arial Unicode MS"/>
      <w:b/>
      <w:bCs/>
      <w:color w:val="000000"/>
      <w:sz w:val="20"/>
      <w:szCs w:val="20"/>
    </w:rPr>
  </w:style>
  <w:style w:type="paragraph" w:styleId="1141">
    <w:name w:val="字元 字元"/>
    <w:basedOn w:val="1035"/>
    <w:next w:val="1141"/>
    <w:link w:val="1035"/>
    <w:qFormat/>
    <w:rPr>
      <w:rFonts w:ascii="Tahoma" w:hAnsi="Tahoma"/>
      <w:sz w:val="24"/>
      <w:szCs w:val="20"/>
    </w:rPr>
  </w:style>
  <w:style w:type="paragraph" w:styleId="1142">
    <w:name w:val="Char3 Char Char Char"/>
    <w:basedOn w:val="1035"/>
    <w:next w:val="1142"/>
    <w:link w:val="1035"/>
    <w:qFormat/>
    <w:rPr>
      <w:rFonts w:ascii="Tahoma" w:hAnsi="Tahoma"/>
      <w:sz w:val="24"/>
      <w:szCs w:val="20"/>
    </w:rPr>
  </w:style>
  <w:style w:type="paragraph" w:styleId="1143">
    <w:name w:val="font6"/>
    <w:basedOn w:val="1035"/>
    <w:next w:val="1143"/>
    <w:link w:val="1035"/>
    <w:qFormat/>
    <w:pPr>
      <w:jc w:val="left"/>
      <w:spacing w:before="100" w:beforeAutospacing="1" w:after="100" w:afterAutospacing="1"/>
      <w:widowControl/>
    </w:pPr>
    <w:rPr>
      <w:rFonts w:ascii="宋体" w:hAnsi="宋体" w:cs="宋体"/>
      <w:sz w:val="20"/>
      <w:szCs w:val="20"/>
    </w:rPr>
  </w:style>
  <w:style w:type="paragraph" w:styleId="1144">
    <w:name w:val="项目编号2"/>
    <w:basedOn w:val="1145"/>
    <w:next w:val="1144"/>
    <w:link w:val="1035"/>
    <w:qFormat/>
    <w:pPr>
      <w:numPr>
        <w:numId w:val="3"/>
      </w:numPr>
    </w:pPr>
  </w:style>
  <w:style w:type="paragraph" w:styleId="1145">
    <w:name w:val="项目编号1"/>
    <w:basedOn w:val="1035"/>
    <w:next w:val="1145"/>
    <w:link w:val="1035"/>
    <w:qFormat/>
    <w:pPr>
      <w:numPr>
        <w:ilvl w:val="0"/>
        <w:numId w:val="2"/>
      </w:numPr>
      <w:spacing w:before="100" w:beforeAutospacing="1" w:after="100" w:afterAutospacing="1" w:line="360" w:lineRule="auto"/>
    </w:pPr>
    <w:rPr>
      <w:sz w:val="24"/>
    </w:rPr>
  </w:style>
  <w:style w:type="paragraph" w:styleId="1146">
    <w:name w:val="图中文字"/>
    <w:basedOn w:val="1035"/>
    <w:next w:val="1146"/>
    <w:link w:val="1035"/>
    <w:qFormat/>
    <w:pPr>
      <w:jc w:val="center"/>
      <w:spacing w:line="0" w:lineRule="atLeast"/>
    </w:pPr>
    <w:rPr>
      <w:sz w:val="24"/>
      <w:szCs w:val="20"/>
    </w:rPr>
  </w:style>
  <w:style w:type="paragraph" w:styleId="1147">
    <w:name w:val="xl46"/>
    <w:basedOn w:val="1035"/>
    <w:next w:val="1147"/>
    <w:link w:val="103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name w:val="xl25"/>
    <w:basedOn w:val="1035"/>
    <w:next w:val="1148"/>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9">
    <w:name w:val="Char2"/>
    <w:basedOn w:val="1035"/>
    <w:next w:val="1149"/>
    <w:link w:val="1035"/>
    <w:qFormat/>
    <w:rPr>
      <w:rFonts w:ascii="Tahoma" w:hAnsi="Tahoma"/>
      <w:sz w:val="24"/>
      <w:szCs w:val="20"/>
    </w:rPr>
  </w:style>
  <w:style w:type="paragraph" w:styleId="1150">
    <w:name w:val="xl35"/>
    <w:basedOn w:val="1035"/>
    <w:next w:val="1150"/>
    <w:link w:val="10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xl40"/>
    <w:basedOn w:val="1035"/>
    <w:next w:val="1151"/>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52"/>
    <w:basedOn w:val="1035"/>
    <w:next w:val="1152"/>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3">
    <w:name w:val="xl43"/>
    <w:basedOn w:val="1035"/>
    <w:next w:val="1153"/>
    <w:link w:val="10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4">
    <w:name w:val="background1"/>
    <w:basedOn w:val="1035"/>
    <w:next w:val="1154"/>
    <w:link w:val="1035"/>
    <w:qFormat/>
    <w:pPr>
      <w:jc w:val="left"/>
      <w:spacing w:before="100" w:beforeAutospacing="1" w:after="100" w:afterAutospacing="1"/>
      <w:widowControl/>
    </w:pPr>
    <w:rPr>
      <w:rFonts w:ascii="宋体" w:hAnsi="宋体" w:cs="宋体"/>
      <w:sz w:val="24"/>
    </w:rPr>
  </w:style>
  <w:style w:type="paragraph" w:styleId="1155">
    <w:name w:val="Char Char Char Char Char Char Char"/>
    <w:basedOn w:val="1035"/>
    <w:next w:val="1155"/>
    <w:link w:val="1035"/>
    <w:qFormat/>
    <w:pPr>
      <w:ind w:firstLine="200"/>
      <w:spacing w:line="360" w:lineRule="auto"/>
    </w:pPr>
    <w:rPr>
      <w:rFonts w:eastAsia="仿宋_GB2312"/>
      <w:sz w:val="24"/>
    </w:rPr>
  </w:style>
  <w:style w:type="paragraph" w:styleId="1156">
    <w:name w:val="xl38"/>
    <w:basedOn w:val="1035"/>
    <w:next w:val="1156"/>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7">
    <w:name w:val="xl36"/>
    <w:basedOn w:val="1035"/>
    <w:next w:val="1157"/>
    <w:link w:val="103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name w:val="正文 + 宋体"/>
    <w:basedOn w:val="1035"/>
    <w:next w:val="1158"/>
    <w:link w:val="1035"/>
    <w:qFormat/>
    <w:pPr>
      <w:ind w:left="360" w:hanging="360"/>
      <w:jc w:val="left"/>
      <w:widowControl/>
    </w:pPr>
    <w:rPr>
      <w:rFonts w:ascii="宋体" w:hAnsi="宋体" w:cs="宋体"/>
      <w:b/>
      <w:bCs/>
      <w:color w:val="000000"/>
      <w:sz w:val="18"/>
      <w:szCs w:val="18"/>
    </w:rPr>
  </w:style>
  <w:style w:type="paragraph" w:styleId="1159">
    <w:name w:val="正文列项_数字"/>
    <w:basedOn w:val="1035"/>
    <w:next w:val="1159"/>
    <w:link w:val="1035"/>
    <w:qFormat/>
    <w:pPr>
      <w:numPr>
        <w:ilvl w:val="7"/>
        <w:numId w:val="1"/>
      </w:numPr>
      <w:ind w:left="680" w:hanging="150"/>
      <w:spacing w:line="460" w:lineRule="exact"/>
      <w:tabs>
        <w:tab w:val="clear" w:pos="860" w:leader="none"/>
      </w:tabs>
      <w:outlineLvl w:val="7"/>
    </w:pPr>
    <w:rPr>
      <w:rFonts w:ascii="宋体"/>
      <w:sz w:val="28"/>
      <w:szCs w:val="20"/>
    </w:rPr>
  </w:style>
  <w:style w:type="paragraph" w:styleId="1160">
    <w:name w:val="xl39"/>
    <w:basedOn w:val="1035"/>
    <w:next w:val="1160"/>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xl37"/>
    <w:basedOn w:val="1035"/>
    <w:next w:val="1161"/>
    <w:link w:val="10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name w:val="xl32"/>
    <w:basedOn w:val="1035"/>
    <w:next w:val="1162"/>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font8"/>
    <w:basedOn w:val="1035"/>
    <w:next w:val="1163"/>
    <w:link w:val="1035"/>
    <w:qFormat/>
    <w:pPr>
      <w:jc w:val="left"/>
      <w:spacing w:before="100" w:beforeAutospacing="1" w:after="100" w:afterAutospacing="1"/>
      <w:widowControl/>
    </w:pPr>
    <w:rPr>
      <w:sz w:val="36"/>
      <w:szCs w:val="36"/>
    </w:rPr>
  </w:style>
  <w:style w:type="paragraph" w:styleId="1164">
    <w:name w:val="Char"/>
    <w:basedOn w:val="1035"/>
    <w:next w:val="1164"/>
    <w:link w:val="1035"/>
    <w:qFormat/>
    <w:pPr>
      <w:tabs>
        <w:tab w:val="left" w:pos="360" w:leader="none"/>
      </w:tabs>
    </w:pPr>
    <w:rPr>
      <w:sz w:val="24"/>
    </w:rPr>
  </w:style>
  <w:style w:type="paragraph" w:styleId="1165">
    <w:name w:val="Char Char Char Char Char Char Char Char Char Char Char Char Char Char Char Char"/>
    <w:basedOn w:val="1035"/>
    <w:next w:val="1165"/>
    <w:link w:val="1035"/>
    <w:qFormat/>
    <w:pPr>
      <w:jc w:val="center"/>
      <w:spacing w:after="160" w:line="240" w:lineRule="exact"/>
      <w:widowControl/>
    </w:pPr>
    <w:rPr>
      <w:rFonts w:ascii="宋体" w:hAnsi="宋体"/>
      <w:b/>
      <w:sz w:val="30"/>
      <w:szCs w:val="30"/>
      <w:lang w:eastAsia="en-US"/>
    </w:rPr>
  </w:style>
  <w:style w:type="paragraph" w:styleId="1166">
    <w:name w:val="xl45"/>
    <w:basedOn w:val="1035"/>
    <w:next w:val="1166"/>
    <w:link w:val="10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name w:val="Char Char1 Char Char Char Char Char Char"/>
    <w:basedOn w:val="1035"/>
    <w:next w:val="1167"/>
    <w:link w:val="1035"/>
    <w:qFormat/>
    <w:pPr>
      <w:jc w:val="left"/>
      <w:spacing w:after="160" w:line="240" w:lineRule="exact"/>
      <w:widowControl/>
    </w:pPr>
    <w:rPr>
      <w:rFonts w:ascii="Verdana" w:hAnsi="Verdana" w:eastAsia="仿宋_GB2312"/>
      <w:sz w:val="24"/>
      <w:szCs w:val="20"/>
      <w:lang w:eastAsia="en-US"/>
    </w:rPr>
  </w:style>
  <w:style w:type="paragraph" w:styleId="1168">
    <w:name w:val="Char Char1"/>
    <w:basedOn w:val="1063"/>
    <w:next w:val="1168"/>
    <w:link w:val="1035"/>
    <w:qFormat/>
    <w:rPr>
      <w:rFonts w:ascii="Tahoma" w:hAnsi="Tahoma"/>
      <w:sz w:val="24"/>
    </w:rPr>
  </w:style>
  <w:style w:type="paragraph" w:styleId="1169">
    <w:name w:val="xl26"/>
    <w:basedOn w:val="1035"/>
    <w:next w:val="1169"/>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0">
    <w:name w:val="xl30"/>
    <w:basedOn w:val="1035"/>
    <w:next w:val="1170"/>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name w:val="xl41"/>
    <w:basedOn w:val="1035"/>
    <w:next w:val="1171"/>
    <w:link w:val="10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2">
    <w:name w:val="样式 宋体 五号 行距: 单倍行距"/>
    <w:basedOn w:val="1035"/>
    <w:next w:val="1172"/>
    <w:link w:val="1035"/>
    <w:qFormat/>
    <w:pPr>
      <w:jc w:val="left"/>
    </w:pPr>
    <w:rPr>
      <w:rFonts w:ascii="宋体" w:hAnsi="宋体"/>
      <w:szCs w:val="20"/>
    </w:rPr>
  </w:style>
  <w:style w:type="paragraph" w:styleId="1173">
    <w:name w:val="Char1 Char Char Char1"/>
    <w:basedOn w:val="1035"/>
    <w:next w:val="1173"/>
    <w:link w:val="1035"/>
    <w:qFormat/>
    <w:rPr>
      <w:rFonts w:ascii="Tahoma" w:hAnsi="Tahoma" w:cs="仿宋_GB2312"/>
      <w:sz w:val="24"/>
      <w:szCs w:val="28"/>
    </w:rPr>
  </w:style>
  <w:style w:type="paragraph" w:styleId="1174">
    <w:name w:val="四级条标题"/>
    <w:basedOn w:val="1175"/>
    <w:next w:val="1035"/>
    <w:link w:val="1035"/>
    <w:qFormat/>
    <w:pPr>
      <w:numPr>
        <w:ilvl w:val="4"/>
      </w:numPr>
      <w:ind w:left="0" w:hanging="840"/>
      <w:tabs>
        <w:tab w:val="left" w:pos="360" w:leader="none"/>
        <w:tab w:val="left" w:pos="840" w:leader="none"/>
      </w:tabs>
      <w:outlineLvl w:val="4"/>
    </w:pPr>
  </w:style>
  <w:style w:type="paragraph" w:styleId="1175">
    <w:name w:val="三级条标题"/>
    <w:basedOn w:val="1137"/>
    <w:next w:val="1035"/>
    <w:link w:val="1035"/>
    <w:qFormat/>
    <w:pPr>
      <w:numPr>
        <w:ilvl w:val="3"/>
        <w:numId w:val="1"/>
      </w:numPr>
      <w:ind w:left="0" w:hanging="840"/>
      <w:tabs>
        <w:tab w:val="left" w:pos="360" w:leader="none"/>
        <w:tab w:val="left" w:pos="840" w:leader="none"/>
      </w:tabs>
      <w:outlineLvl w:val="3"/>
    </w:pPr>
  </w:style>
  <w:style w:type="paragraph" w:styleId="1176">
    <w:name w:val="??"/>
    <w:next w:val="1176"/>
    <w:link w:val="1035"/>
    <w:qFormat/>
    <w:pPr>
      <w:jc w:val="both"/>
      <w:widowControl w:val="off"/>
    </w:pPr>
    <w:rPr>
      <w:sz w:val="21"/>
      <w:lang w:val="en-US" w:eastAsia="en-US" w:bidi="ar-SA"/>
    </w:rPr>
  </w:style>
  <w:style w:type="paragraph" w:styleId="1177">
    <w:name w:val="样式 标题 2 + 宋体 五号 行距: 单倍行距"/>
    <w:basedOn w:val="1037"/>
    <w:next w:val="1177"/>
    <w:link w:val="103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8">
    <w:name w:val="List Paragraph1"/>
    <w:basedOn w:val="1035"/>
    <w:next w:val="1178"/>
    <w:link w:val="1035"/>
    <w:qFormat/>
    <w:pPr>
      <w:ind w:firstLine="420"/>
    </w:pPr>
    <w:rPr>
      <w:rFonts w:ascii="Calibri" w:hAnsi="Calibri"/>
      <w:szCs w:val="22"/>
    </w:rPr>
  </w:style>
  <w:style w:type="paragraph" w:styleId="1179">
    <w:name w:val="项目符号1"/>
    <w:basedOn w:val="1180"/>
    <w:next w:val="1179"/>
    <w:link w:val="1035"/>
    <w:qFormat/>
    <w:pPr>
      <w:ind w:left="-25" w:firstLine="0"/>
    </w:pPr>
  </w:style>
  <w:style w:type="paragraph" w:styleId="1180">
    <w:name w:val="正文文本样式"/>
    <w:basedOn w:val="1035"/>
    <w:next w:val="1180"/>
    <w:link w:val="1035"/>
    <w:qFormat/>
    <w:pPr>
      <w:ind w:firstLine="482"/>
      <w:spacing w:line="360" w:lineRule="auto"/>
    </w:pPr>
    <w:rPr>
      <w:rFonts w:cs="宋体"/>
      <w:sz w:val="24"/>
      <w:szCs w:val="20"/>
    </w:rPr>
  </w:style>
  <w:style w:type="paragraph" w:styleId="1181">
    <w:name w:val="xl27"/>
    <w:basedOn w:val="1035"/>
    <w:next w:val="1181"/>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font5"/>
    <w:basedOn w:val="1035"/>
    <w:next w:val="1182"/>
    <w:link w:val="1035"/>
    <w:qFormat/>
    <w:pPr>
      <w:jc w:val="left"/>
      <w:spacing w:before="100" w:beforeAutospacing="1" w:after="100" w:afterAutospacing="1"/>
      <w:widowControl/>
    </w:pPr>
    <w:rPr>
      <w:rFonts w:ascii="宋体" w:hAnsi="宋体" w:cs="宋体"/>
      <w:sz w:val="18"/>
      <w:szCs w:val="18"/>
    </w:rPr>
  </w:style>
  <w:style w:type="paragraph" w:styleId="1183">
    <w:name w:val="五级条标题"/>
    <w:basedOn w:val="1174"/>
    <w:next w:val="1035"/>
    <w:link w:val="1035"/>
    <w:qFormat/>
    <w:pPr>
      <w:numPr>
        <w:ilvl w:val="5"/>
      </w:numPr>
      <w:ind w:left="0" w:hanging="840"/>
      <w:tabs>
        <w:tab w:val="left" w:pos="360" w:leader="none"/>
        <w:tab w:val="left" w:pos="840" w:leader="none"/>
      </w:tabs>
      <w:outlineLvl w:val="5"/>
    </w:pPr>
  </w:style>
  <w:style w:type="paragraph" w:styleId="1184">
    <w:name w:val="xl49"/>
    <w:basedOn w:val="1035"/>
    <w:next w:val="1184"/>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5">
    <w:name w:val="文档正文"/>
    <w:basedOn w:val="1035"/>
    <w:next w:val="1185"/>
    <w:link w:val="1035"/>
    <w:qFormat/>
    <w:pPr>
      <w:spacing w:before="120" w:after="120" w:line="180" w:lineRule="auto"/>
    </w:pPr>
    <w:rPr>
      <w:rFonts w:ascii="Arial" w:hAnsi="Arial"/>
      <w:szCs w:val="20"/>
    </w:rPr>
  </w:style>
  <w:style w:type="paragraph" w:styleId="1186">
    <w:name w:val="xl33"/>
    <w:basedOn w:val="1035"/>
    <w:next w:val="1186"/>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7">
    <w:name w:val="xl42"/>
    <w:basedOn w:val="1035"/>
    <w:next w:val="1187"/>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8">
    <w:name w:val="Char Char Char1 Char"/>
    <w:basedOn w:val="1035"/>
    <w:next w:val="1188"/>
    <w:link w:val="1035"/>
    <w:qFormat/>
    <w:rPr>
      <w:rFonts w:ascii="Tahoma" w:hAnsi="Tahoma"/>
      <w:sz w:val="24"/>
      <w:szCs w:val="20"/>
    </w:rPr>
  </w:style>
  <w:style w:type="paragraph" w:styleId="1189">
    <w:name w:val="xl44"/>
    <w:basedOn w:val="1035"/>
    <w:next w:val="1189"/>
    <w:link w:val="10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0">
    <w:name w:val="1名"/>
    <w:basedOn w:val="1035"/>
    <w:next w:val="1190"/>
    <w:link w:val="1035"/>
    <w:qFormat/>
    <w:pPr>
      <w:numPr>
        <w:ilvl w:val="0"/>
        <w:numId w:val="5"/>
      </w:numPr>
      <w:spacing w:before="120"/>
      <w:tabs>
        <w:tab w:val="left" w:pos="360" w:leader="none"/>
      </w:tabs>
    </w:pPr>
    <w:rPr>
      <w:rFonts w:ascii="宋体"/>
      <w:sz w:val="28"/>
      <w:szCs w:val="20"/>
    </w:rPr>
  </w:style>
  <w:style w:type="paragraph" w:styleId="1191">
    <w:name w:val="font9"/>
    <w:basedOn w:val="1035"/>
    <w:next w:val="1191"/>
    <w:link w:val="1035"/>
    <w:qFormat/>
    <w:pPr>
      <w:jc w:val="left"/>
      <w:spacing w:before="100" w:beforeAutospacing="1" w:after="100" w:afterAutospacing="1"/>
      <w:widowControl/>
    </w:pPr>
    <w:rPr>
      <w:rFonts w:hint="eastAsia" w:ascii="宋体" w:hAnsi="宋体" w:cs="Arial Unicode MS"/>
      <w:color w:val="000000"/>
      <w:sz w:val="20"/>
      <w:szCs w:val="20"/>
    </w:rPr>
  </w:style>
  <w:style w:type="paragraph" w:styleId="1192">
    <w:name w:val="Char Char Char1 Char1"/>
    <w:basedOn w:val="1035"/>
    <w:next w:val="1192"/>
    <w:link w:val="1035"/>
    <w:qFormat/>
    <w:rPr>
      <w:rFonts w:ascii="Tahoma" w:hAnsi="Tahoma"/>
      <w:sz w:val="24"/>
      <w:szCs w:val="20"/>
    </w:rPr>
  </w:style>
  <w:style w:type="paragraph" w:styleId="1193">
    <w:name w:val="Char Char Char Char Char Char Char Char Char Char"/>
    <w:basedOn w:val="1035"/>
    <w:next w:val="1193"/>
    <w:link w:val="1035"/>
    <w:qFormat/>
  </w:style>
  <w:style w:type="paragraph" w:styleId="1194">
    <w:name w:val="Char Char1 Char Char Char Char Char Char Char Char"/>
    <w:basedOn w:val="1035"/>
    <w:next w:val="1194"/>
    <w:link w:val="1035"/>
    <w:qFormat/>
    <w:pPr>
      <w:jc w:val="left"/>
      <w:spacing w:after="160" w:line="240" w:lineRule="exact"/>
      <w:widowControl/>
    </w:pPr>
    <w:rPr>
      <w:rFonts w:ascii="Verdana" w:hAnsi="Verdana"/>
      <w:sz w:val="20"/>
      <w:szCs w:val="20"/>
      <w:lang w:eastAsia="en-US"/>
    </w:rPr>
  </w:style>
  <w:style w:type="paragraph" w:styleId="1195">
    <w:name w:val="Char1"/>
    <w:basedOn w:val="1035"/>
    <w:next w:val="1195"/>
    <w:link w:val="1035"/>
    <w:qFormat/>
    <w:pPr>
      <w:tabs>
        <w:tab w:val="left" w:pos="360" w:leader="none"/>
      </w:tabs>
    </w:pPr>
    <w:rPr>
      <w:sz w:val="24"/>
    </w:rPr>
  </w:style>
  <w:style w:type="paragraph" w:styleId="1196">
    <w:name w:val="正文列项_字母"/>
    <w:basedOn w:val="1035"/>
    <w:next w:val="1196"/>
    <w:link w:val="1035"/>
    <w:qFormat/>
    <w:pPr>
      <w:numPr>
        <w:ilvl w:val="6"/>
        <w:numId w:val="1"/>
      </w:numPr>
      <w:ind w:left="480" w:hanging="180"/>
      <w:spacing w:line="460" w:lineRule="exact"/>
      <w:tabs>
        <w:tab w:val="clear" w:pos="635" w:leader="none"/>
      </w:tabs>
      <w:outlineLvl w:val="6"/>
    </w:pPr>
    <w:rPr>
      <w:rFonts w:ascii="宋体"/>
      <w:sz w:val="28"/>
      <w:szCs w:val="20"/>
    </w:rPr>
  </w:style>
  <w:style w:type="paragraph" w:styleId="1197">
    <w:name w:val="xl28"/>
    <w:basedOn w:val="1035"/>
    <w:next w:val="1197"/>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47"/>
    <w:basedOn w:val="1035"/>
    <w:next w:val="1198"/>
    <w:link w:val="10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name w:val="默认段落字体 Para Char Char Char Char"/>
    <w:basedOn w:val="1035"/>
    <w:next w:val="1199"/>
    <w:link w:val="1035"/>
    <w:qFormat/>
    <w:rPr>
      <w:rFonts w:ascii="Arial" w:hAnsi="Arial" w:cs="Arial"/>
      <w:szCs w:val="21"/>
    </w:rPr>
  </w:style>
  <w:style w:type="paragraph" w:styleId="1200">
    <w:name w:val="xl48"/>
    <w:basedOn w:val="1035"/>
    <w:next w:val="1200"/>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1">
    <w:name w:val="xl31"/>
    <w:basedOn w:val="1035"/>
    <w:next w:val="1201"/>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2">
    <w:name w:val="xl53"/>
    <w:basedOn w:val="1035"/>
    <w:next w:val="1202"/>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Char Char Char"/>
    <w:basedOn w:val="1035"/>
    <w:next w:val="1203"/>
    <w:link w:val="1035"/>
    <w:qFormat/>
    <w:rPr>
      <w:rFonts w:ascii="Tahoma" w:hAnsi="Tahoma"/>
      <w:sz w:val="24"/>
      <w:szCs w:val="20"/>
    </w:rPr>
  </w:style>
  <w:style w:type="paragraph" w:styleId="1204">
    <w:name w:val="xl50"/>
    <w:basedOn w:val="1035"/>
    <w:next w:val="1204"/>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name w:val="缺省文本"/>
    <w:basedOn w:val="1035"/>
    <w:next w:val="1205"/>
    <w:link w:val="1035"/>
    <w:qFormat/>
    <w:pPr>
      <w:jc w:val="left"/>
    </w:pPr>
    <w:rPr>
      <w:sz w:val="24"/>
    </w:rPr>
  </w:style>
  <w:style w:type="paragraph" w:styleId="1206">
    <w:name w:val="Char Char Char1"/>
    <w:basedOn w:val="1035"/>
    <w:next w:val="1206"/>
    <w:link w:val="1035"/>
    <w:qFormat/>
    <w:rPr>
      <w:rFonts w:ascii="Tahoma" w:hAnsi="Tahoma"/>
      <w:sz w:val="24"/>
      <w:szCs w:val="20"/>
    </w:rPr>
  </w:style>
  <w:style w:type="paragraph" w:styleId="1207">
    <w:name w:val="Char Char Char Char Char Char Char1"/>
    <w:basedOn w:val="1035"/>
    <w:next w:val="1207"/>
    <w:link w:val="1035"/>
    <w:qFormat/>
    <w:pPr>
      <w:ind w:firstLine="200"/>
      <w:spacing w:line="360" w:lineRule="auto"/>
    </w:pPr>
    <w:rPr>
      <w:rFonts w:eastAsia="仿宋_GB2312"/>
      <w:sz w:val="24"/>
    </w:rPr>
  </w:style>
  <w:style w:type="paragraph" w:styleId="1208">
    <w:name w:val="xl51"/>
    <w:basedOn w:val="1035"/>
    <w:next w:val="1208"/>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样式2"/>
    <w:basedOn w:val="1100"/>
    <w:next w:val="1209"/>
    <w:link w:val="1035"/>
    <w:qFormat/>
    <w:pPr>
      <w:jc w:val="center"/>
      <w:spacing w:line="360" w:lineRule="auto"/>
    </w:pPr>
    <w:rPr>
      <w:sz w:val="24"/>
    </w:rPr>
  </w:style>
  <w:style w:type="paragraph" w:styleId="1210">
    <w:name w:val="xl24"/>
    <w:basedOn w:val="1035"/>
    <w:next w:val="1210"/>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xl29"/>
    <w:basedOn w:val="1035"/>
    <w:next w:val="1211"/>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name w:val="正文 + 楷体_GB2312"/>
    <w:basedOn w:val="1035"/>
    <w:next w:val="1212"/>
    <w:link w:val="1035"/>
    <w:qFormat/>
    <w:pPr>
      <w:jc w:val="left"/>
      <w:widowControl/>
    </w:pPr>
    <w:rPr>
      <w:rFonts w:ascii="楷体_GB2312" w:eastAsia="楷体_GB2312" w:cs="Arial"/>
      <w:sz w:val="24"/>
    </w:rPr>
  </w:style>
  <w:style w:type="paragraph" w:styleId="1213">
    <w:name w:val="xl34"/>
    <w:basedOn w:val="1035"/>
    <w:next w:val="1213"/>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4">
    <w:name w:val="1 Char Char Char Char"/>
    <w:basedOn w:val="1035"/>
    <w:next w:val="1214"/>
    <w:link w:val="1035"/>
    <w:qFormat/>
    <w:rPr>
      <w:rFonts w:ascii="Tahoma" w:hAnsi="Tahoma"/>
      <w:sz w:val="24"/>
      <w:szCs w:val="20"/>
    </w:rPr>
  </w:style>
  <w:style w:type="paragraph" w:styleId="1215">
    <w:name w:val="Default"/>
    <w:next w:val="1035"/>
    <w:link w:val="1035"/>
    <w:qFormat/>
    <w:pPr>
      <w:widowControl w:val="off"/>
    </w:pPr>
    <w:rPr>
      <w:rFonts w:ascii="Symbol" w:hAnsi="Symbol" w:cs="Symbol"/>
      <w:color w:val="000000"/>
      <w:sz w:val="24"/>
      <w:szCs w:val="24"/>
      <w:lang w:val="en-US" w:eastAsia="zh-CN" w:bidi="ar-SA"/>
    </w:rPr>
  </w:style>
  <w:style w:type="paragraph" w:styleId="1216">
    <w:name w:val="列出段落1"/>
    <w:basedOn w:val="1035"/>
    <w:next w:val="1216"/>
    <w:link w:val="1035"/>
    <w:qFormat/>
    <w:pPr>
      <w:ind w:firstLine="420"/>
    </w:pPr>
    <w:rPr>
      <w:rFonts w:ascii="Calibri" w:hAnsi="Calibri"/>
      <w:szCs w:val="22"/>
    </w:rPr>
  </w:style>
  <w:style w:type="paragraph" w:styleId="1217">
    <w:name w:val="default"/>
    <w:basedOn w:val="1035"/>
    <w:next w:val="1217"/>
    <w:link w:val="1035"/>
    <w:qFormat/>
    <w:pPr>
      <w:jc w:val="left"/>
      <w:spacing w:before="100" w:beforeAutospacing="1" w:after="100" w:afterAutospacing="1"/>
      <w:widowControl/>
    </w:pPr>
    <w:rPr>
      <w:rFonts w:ascii="宋体" w:hAnsi="宋体" w:cs="宋体"/>
      <w:sz w:val="24"/>
    </w:rPr>
  </w:style>
  <w:style w:type="paragraph" w:styleId="1218">
    <w:name w:val="字元 字元1"/>
    <w:basedOn w:val="1035"/>
    <w:next w:val="1218"/>
    <w:link w:val="1035"/>
    <w:qFormat/>
    <w:rPr>
      <w:rFonts w:ascii="Tahoma" w:hAnsi="Tahoma"/>
      <w:sz w:val="24"/>
      <w:szCs w:val="20"/>
    </w:rPr>
  </w:style>
  <w:style w:type="paragraph" w:styleId="1219">
    <w:name w:val="_Style 160"/>
    <w:next w:val="1219"/>
    <w:link w:val="1035"/>
    <w:qFormat/>
    <w:rPr>
      <w:sz w:val="21"/>
      <w:szCs w:val="24"/>
      <w:lang w:val="en-US" w:eastAsia="zh-CN" w:bidi="ar-SA"/>
    </w:rPr>
  </w:style>
  <w:style w:type="paragraph" w:styleId="1220">
    <w:name w:val="项目编号3"/>
    <w:basedOn w:val="1180"/>
    <w:next w:val="1220"/>
    <w:link w:val="1035"/>
    <w:qFormat/>
    <w:pPr>
      <w:numPr>
        <w:ilvl w:val="0"/>
        <w:numId w:val="6"/>
      </w:numPr>
    </w:pPr>
  </w:style>
  <w:style w:type="paragraph" w:styleId="1221">
    <w:name w:val="Char21"/>
    <w:basedOn w:val="1035"/>
    <w:next w:val="1221"/>
    <w:link w:val="1035"/>
    <w:qFormat/>
    <w:rPr>
      <w:rFonts w:ascii="Tahoma" w:hAnsi="Tahoma"/>
      <w:sz w:val="24"/>
      <w:szCs w:val="20"/>
    </w:rPr>
  </w:style>
  <w:style w:type="paragraph" w:styleId="1222">
    <w:name w:val="表格文字"/>
    <w:basedOn w:val="1071"/>
    <w:next w:val="1222"/>
    <w:link w:val="1035"/>
    <w:qFormat/>
    <w:pPr>
      <w:ind w:firstLine="0"/>
      <w:spacing w:before="20" w:after="20" w:line="240" w:lineRule="auto"/>
    </w:pPr>
    <w:rPr>
      <w:rFonts w:ascii="Century Gothic" w:hAnsi="Century Gothic"/>
      <w:sz w:val="20"/>
      <w:szCs w:val="20"/>
    </w:rPr>
  </w:style>
  <w:style w:type="paragraph" w:styleId="1223">
    <w:name w:val="Char Char Char Char Char Char Char Char Char Char1"/>
    <w:basedOn w:val="1035"/>
    <w:next w:val="1223"/>
    <w:link w:val="1035"/>
    <w:qFormat/>
    <w:rPr>
      <w:rFonts w:ascii="宋体" w:hAnsi="宋体" w:cs="Courier New"/>
      <w:sz w:val="32"/>
      <w:szCs w:val="32"/>
    </w:rPr>
  </w:style>
  <w:style w:type="paragraph" w:styleId="1224">
    <w:name w:val="正文文本样式 加粗"/>
    <w:basedOn w:val="1180"/>
    <w:next w:val="1224"/>
    <w:link w:val="1035"/>
    <w:qFormat/>
    <w:rPr>
      <w:b/>
    </w:rPr>
  </w:style>
  <w:style w:type="paragraph" w:styleId="1225">
    <w:name w:val="Char2 Char Char Char Char Char Char"/>
    <w:basedOn w:val="1035"/>
    <w:next w:val="1225"/>
    <w:link w:val="1035"/>
    <w:qFormat/>
    <w:pPr>
      <w:jc w:val="center"/>
      <w:spacing w:line="400" w:lineRule="exact"/>
      <w:widowControl/>
    </w:pPr>
  </w:style>
  <w:style w:type="paragraph" w:styleId="1226">
    <w:name w:val="Char Char4"/>
    <w:basedOn w:val="1035"/>
    <w:next w:val="1226"/>
    <w:link w:val="1035"/>
    <w:qFormat/>
    <w:pPr>
      <w:jc w:val="center"/>
      <w:spacing w:line="400" w:lineRule="exact"/>
      <w:widowControl/>
    </w:pPr>
  </w:style>
  <w:style w:type="paragraph" w:styleId="1227">
    <w:name w:val="Char3 Char Char Char1"/>
    <w:basedOn w:val="1035"/>
    <w:next w:val="1227"/>
    <w:link w:val="1035"/>
    <w:qFormat/>
    <w:rPr>
      <w:rFonts w:ascii="Tahoma" w:hAnsi="Tahoma"/>
      <w:sz w:val="24"/>
      <w:szCs w:val="20"/>
    </w:rPr>
  </w:style>
  <w:style w:type="paragraph" w:styleId="1228">
    <w:name w:val="无间隔"/>
    <w:next w:val="1228"/>
    <w:link w:val="1035"/>
    <w:qFormat/>
    <w:pPr>
      <w:jc w:val="both"/>
      <w:widowControl w:val="off"/>
    </w:pPr>
    <w:rPr>
      <w:sz w:val="21"/>
      <w:szCs w:val="24"/>
      <w:lang w:val="en-US" w:eastAsia="zh-CN" w:bidi="ar-SA"/>
    </w:rPr>
  </w:style>
  <w:style w:type="paragraph" w:styleId="1229">
    <w:name w:val="22222222222222"/>
    <w:basedOn w:val="1035"/>
    <w:next w:val="1229"/>
    <w:link w:val="1035"/>
    <w:qFormat/>
    <w:pPr>
      <w:ind w:firstLine="480"/>
      <w:jc w:val="left"/>
      <w:spacing w:line="360" w:lineRule="auto"/>
      <w:widowControl/>
    </w:pPr>
    <w:rPr>
      <w:color w:val="ff0000"/>
      <w:sz w:val="24"/>
      <w:szCs w:val="20"/>
    </w:rPr>
  </w:style>
  <w:style w:type="character" w:styleId="1230">
    <w:name w:val="中等深浅网格 1 - 强调文字颜色 2 Char"/>
    <w:next w:val="1230"/>
    <w:link w:val="1231"/>
    <w:qFormat/>
    <w:rPr>
      <w:sz w:val="21"/>
      <w:szCs w:val="24"/>
      <w:lang w:val="zh-CN" w:eastAsia="zh-CN" w:bidi="ar-SA"/>
    </w:rPr>
  </w:style>
  <w:style w:type="paragraph" w:styleId="1231">
    <w:name w:val="1"/>
    <w:next w:val="1231"/>
    <w:link w:val="1230"/>
    <w:qFormat/>
    <w:rPr>
      <w:sz w:val="21"/>
      <w:szCs w:val="24"/>
      <w:lang w:val="zh-CN" w:eastAsia="zh-CN" w:bidi="ar-SA"/>
    </w:rPr>
  </w:style>
  <w:style w:type="paragraph" w:styleId="1232">
    <w:name w:val="图文"/>
    <w:basedOn w:val="1035"/>
    <w:next w:val="1232"/>
    <w:link w:val="1035"/>
    <w:qFormat/>
    <w:pPr>
      <w:spacing w:after="50" w:line="360" w:lineRule="auto"/>
    </w:pPr>
    <w:rPr>
      <w:sz w:val="24"/>
    </w:rPr>
  </w:style>
  <w:style w:type="paragraph" w:styleId="1233">
    <w:name w:val="xl23"/>
    <w:basedOn w:val="1035"/>
    <w:next w:val="1233"/>
    <w:link w:val="1035"/>
    <w:qFormat/>
    <w:pPr>
      <w:spacing w:before="100" w:beforeAutospacing="1" w:after="100" w:afterAutospacing="1" w:line="360" w:lineRule="auto"/>
      <w:widowControl/>
    </w:pPr>
    <w:rPr>
      <w:sz w:val="24"/>
      <w:szCs w:val="20"/>
    </w:rPr>
  </w:style>
  <w:style w:type="paragraph" w:styleId="1234">
    <w:name w:val="正文表格"/>
    <w:basedOn w:val="1035"/>
    <w:next w:val="1234"/>
    <w:link w:val="1235"/>
    <w:qFormat/>
    <w:pPr>
      <w:jc w:val="left"/>
    </w:pPr>
    <w:rPr>
      <w:rFonts w:ascii="宋体" w:hAnsi="宋体"/>
      <w:color w:val="000000"/>
      <w:szCs w:val="21"/>
    </w:rPr>
  </w:style>
  <w:style w:type="character" w:styleId="1235">
    <w:name w:val="正文表格 Char"/>
    <w:next w:val="1235"/>
    <w:link w:val="1234"/>
    <w:qFormat/>
    <w:rPr>
      <w:rFonts w:ascii="宋体" w:hAnsi="宋体"/>
      <w:color w:val="000000"/>
      <w:sz w:val="21"/>
      <w:szCs w:val="21"/>
    </w:rPr>
  </w:style>
  <w:style w:type="paragraph" w:styleId="1236">
    <w:name w:val="正文重点"/>
    <w:basedOn w:val="1035"/>
    <w:next w:val="1236"/>
    <w:link w:val="1237"/>
    <w:qFormat/>
    <w:pPr>
      <w:ind w:firstLine="482"/>
      <w:jc w:val="left"/>
      <w:spacing w:line="360" w:lineRule="auto"/>
    </w:pPr>
    <w:rPr>
      <w:b/>
      <w:sz w:val="24"/>
      <w:szCs w:val="20"/>
    </w:rPr>
  </w:style>
  <w:style w:type="character" w:styleId="1237">
    <w:name w:val="正文重点 Char"/>
    <w:next w:val="1237"/>
    <w:link w:val="1236"/>
    <w:qFormat/>
    <w:rPr>
      <w:b/>
      <w:sz w:val="24"/>
    </w:rPr>
  </w:style>
  <w:style w:type="paragraph" w:styleId="1238">
    <w:name w:val="标题1-附件"/>
    <w:basedOn w:val="1036"/>
    <w:next w:val="1238"/>
    <w:link w:val="1035"/>
    <w:qFormat/>
    <w:pPr>
      <w:jc w:val="left"/>
    </w:pPr>
    <w:rPr>
      <w:sz w:val="24"/>
      <w:szCs w:val="24"/>
    </w:rPr>
  </w:style>
  <w:style w:type="paragraph" w:styleId="1239">
    <w:name w:val="正文小标题"/>
    <w:basedOn w:val="1035"/>
    <w:next w:val="1060"/>
    <w:link w:val="1240"/>
    <w:qFormat/>
    <w:pPr>
      <w:ind w:firstLine="482"/>
      <w:jc w:val="left"/>
      <w:spacing w:before="312" w:after="312"/>
    </w:pPr>
    <w:rPr>
      <w:rFonts w:ascii="宋体" w:hAnsi="宋体"/>
      <w:b/>
      <w:i/>
      <w:color w:val="ff0000"/>
      <w:sz w:val="24"/>
      <w:szCs w:val="20"/>
    </w:rPr>
  </w:style>
  <w:style w:type="character" w:styleId="1240">
    <w:name w:val="正文小标题 Char"/>
    <w:next w:val="1240"/>
    <w:link w:val="1239"/>
    <w:qFormat/>
    <w:rPr>
      <w:rFonts w:ascii="宋体" w:hAnsi="宋体"/>
      <w:b/>
      <w:i/>
      <w:color w:val="ff0000"/>
      <w:sz w:val="24"/>
    </w:rPr>
  </w:style>
  <w:style w:type="paragraph" w:styleId="1241">
    <w:name w:val="正文大标题"/>
    <w:basedOn w:val="1239"/>
    <w:next w:val="1060"/>
    <w:link w:val="1242"/>
    <w:qFormat/>
    <w:pPr>
      <w:jc w:val="center"/>
    </w:pPr>
    <w:rPr>
      <w:i w:val="0"/>
      <w:color w:val="000000"/>
      <w:sz w:val="28"/>
      <w:szCs w:val="21"/>
    </w:rPr>
  </w:style>
  <w:style w:type="character" w:styleId="1242">
    <w:name w:val="正文大标题 Char"/>
    <w:next w:val="1242"/>
    <w:link w:val="1241"/>
    <w:qFormat/>
    <w:rPr>
      <w:rFonts w:ascii="宋体" w:hAnsi="宋体"/>
      <w:b/>
      <w:color w:val="000000"/>
      <w:sz w:val="28"/>
      <w:szCs w:val="21"/>
    </w:rPr>
  </w:style>
  <w:style w:type="paragraph" w:styleId="1243">
    <w:name w:val="注释"/>
    <w:basedOn w:val="1035"/>
    <w:next w:val="1243"/>
    <w:link w:val="1244"/>
    <w:qFormat/>
    <w:pPr>
      <w:ind w:left="420" w:hanging="420"/>
      <w:jc w:val="left"/>
    </w:pPr>
    <w:rPr>
      <w:rFonts w:ascii="宋体" w:hAnsi="宋体"/>
      <w:szCs w:val="21"/>
    </w:rPr>
  </w:style>
  <w:style w:type="character" w:styleId="1244">
    <w:name w:val="注释 Char"/>
    <w:next w:val="1244"/>
    <w:link w:val="1243"/>
    <w:qFormat/>
    <w:rPr>
      <w:rFonts w:ascii="宋体" w:hAnsi="宋体"/>
      <w:sz w:val="21"/>
      <w:szCs w:val="21"/>
    </w:rPr>
  </w:style>
  <w:style w:type="paragraph" w:styleId="1245">
    <w:name w:val="正文须知-1级"/>
    <w:basedOn w:val="1035"/>
    <w:next w:val="1035"/>
    <w:link w:val="1035"/>
    <w:qFormat/>
    <w:pPr>
      <w:numPr>
        <w:ilvl w:val="0"/>
        <w:numId w:val="7"/>
      </w:numPr>
      <w:spacing w:line="300" w:lineRule="auto"/>
    </w:pPr>
    <w:rPr>
      <w:rFonts w:ascii="宋体" w:hAnsi="Calibri"/>
      <w:sz w:val="24"/>
      <w:szCs w:val="21"/>
    </w:rPr>
  </w:style>
  <w:style w:type="paragraph" w:styleId="1246">
    <w:name w:val="正文须知-2级"/>
    <w:basedOn w:val="1035"/>
    <w:next w:val="1246"/>
    <w:link w:val="1035"/>
    <w:qFormat/>
    <w:pPr>
      <w:numPr>
        <w:ilvl w:val="1"/>
        <w:numId w:val="7"/>
      </w:numPr>
      <w:spacing w:line="300" w:lineRule="auto"/>
    </w:pPr>
    <w:rPr>
      <w:rFonts w:ascii="宋体" w:hAnsi="Calibri"/>
      <w:sz w:val="24"/>
      <w:szCs w:val="21"/>
    </w:rPr>
  </w:style>
  <w:style w:type="paragraph" w:styleId="1247">
    <w:name w:val="正文须知-3级"/>
    <w:basedOn w:val="1035"/>
    <w:next w:val="1247"/>
    <w:link w:val="1035"/>
    <w:qFormat/>
    <w:pPr>
      <w:numPr>
        <w:ilvl w:val="2"/>
        <w:numId w:val="7"/>
      </w:numPr>
      <w:ind w:hanging="355"/>
      <w:spacing w:line="300" w:lineRule="auto"/>
    </w:pPr>
    <w:rPr>
      <w:rFonts w:ascii="宋体" w:hAnsi="Calibri"/>
      <w:sz w:val="24"/>
      <w:szCs w:val="21"/>
    </w:rPr>
  </w:style>
  <w:style w:type="character" w:styleId="1248">
    <w:name w:val="纯文本 字符"/>
    <w:next w:val="1248"/>
    <w:link w:val="1035"/>
    <w:uiPriority w:val="99"/>
    <w:qFormat/>
    <w:rPr>
      <w:rFonts w:ascii="宋体" w:hAnsi="Courier New" w:eastAsia="宋体" w:cs="Times New Roman"/>
      <w:sz w:val="21"/>
      <w:szCs w:val="21"/>
      <w:lang w:val="en-US" w:eastAsia="zh-CN" w:bidi="ar-SA"/>
    </w:rPr>
  </w:style>
  <w:style w:type="paragraph" w:styleId="1249">
    <w:name w:val="表格1"/>
    <w:basedOn w:val="1035"/>
    <w:next w:val="1249"/>
    <w:link w:val="1035"/>
    <w:qFormat/>
    <w:pPr>
      <w:ind w:firstLine="480"/>
      <w:jc w:val="center"/>
    </w:pPr>
    <w:rPr>
      <w:sz w:val="24"/>
      <w:szCs w:val="20"/>
    </w:rPr>
  </w:style>
  <w:style w:type="character" w:styleId="1250">
    <w:name w:val="纯文本 字符1"/>
    <w:next w:val="1250"/>
    <w:link w:val="1035"/>
    <w:qFormat/>
    <w:rPr>
      <w:rFonts w:ascii="宋体" w:hAnsi="Courier New"/>
    </w:rPr>
  </w:style>
  <w:style w:type="character" w:styleId="1251">
    <w:name w:val="bjh-p"/>
    <w:next w:val="1251"/>
    <w:link w:val="1035"/>
    <w:qFormat/>
  </w:style>
  <w:style w:type="paragraph" w:styleId="1252">
    <w:name w:val="无标题条"/>
    <w:next w:val="1035"/>
    <w:link w:val="1035"/>
    <w:qFormat/>
    <w:pPr>
      <w:jc w:val="both"/>
    </w:pPr>
    <w:rPr>
      <w:sz w:val="21"/>
      <w:lang w:val="en-US" w:eastAsia="zh-CN" w:bidi="ar-SA"/>
    </w:rPr>
  </w:style>
  <w:style w:type="character" w:styleId="1253">
    <w:name w:val="正文格式 Char"/>
    <w:next w:val="1253"/>
    <w:link w:val="1254"/>
    <w:qFormat/>
    <w:rPr>
      <w:rFonts w:ascii="宋体" w:hAnsi="宋体"/>
      <w:sz w:val="24"/>
      <w:szCs w:val="24"/>
      <w:lang w:val="en-GB"/>
    </w:rPr>
  </w:style>
  <w:style w:type="paragraph" w:styleId="1254">
    <w:name w:val="正文格式"/>
    <w:basedOn w:val="1035"/>
    <w:next w:val="1254"/>
    <w:link w:val="1253"/>
    <w:qFormat/>
    <w:pPr>
      <w:ind w:firstLine="480"/>
      <w:spacing w:line="360" w:lineRule="auto"/>
    </w:pPr>
    <w:rPr>
      <w:rFonts w:ascii="宋体" w:hAnsi="宋体"/>
      <w:sz w:val="24"/>
      <w:lang w:val="en-GB"/>
    </w:rPr>
  </w:style>
  <w:style w:type="character" w:styleId="1255">
    <w:name w:val="标题 3 Char"/>
    <w:next w:val="1255"/>
    <w:link w:val="1035"/>
    <w:qFormat/>
    <w:rPr>
      <w:rFonts w:ascii="宋体" w:eastAsia="宋体"/>
      <w:b/>
      <w:sz w:val="24"/>
      <w:u w:val="single"/>
      <w:lang w:val="en-US" w:eastAsia="zh-CN" w:bidi="ar-SA"/>
    </w:rPr>
  </w:style>
  <w:style w:type="character" w:styleId="1256">
    <w:name w:val="正文缩进 Char"/>
    <w:next w:val="1256"/>
    <w:link w:val="1035"/>
    <w:qFormat/>
    <w:rPr>
      <w:rFonts w:ascii="宋体" w:eastAsia="宋体"/>
      <w:sz w:val="24"/>
      <w:szCs w:val="24"/>
      <w:lang w:val="en-US" w:eastAsia="zh-CN" w:bidi="ar-SA"/>
    </w:rPr>
  </w:style>
  <w:style w:type="character" w:styleId="1257">
    <w:name w:val="Char Char111"/>
    <w:next w:val="1257"/>
    <w:link w:val="1035"/>
    <w:qFormat/>
    <w:rPr>
      <w:rFonts w:ascii="宋体" w:eastAsia="宋体"/>
      <w:b/>
      <w:sz w:val="24"/>
      <w:u w:val="single"/>
      <w:lang w:val="en-US" w:eastAsia="zh-CN" w:bidi="ar-SA"/>
    </w:rPr>
  </w:style>
  <w:style w:type="character" w:styleId="1258">
    <w:name w:val="正文文本缩进 Char"/>
    <w:next w:val="1258"/>
    <w:link w:val="1035"/>
    <w:qFormat/>
    <w:rPr>
      <w:rFonts w:eastAsia="宋体"/>
      <w:sz w:val="24"/>
      <w:szCs w:val="24"/>
      <w:lang w:val="en-US" w:eastAsia="zh-CN" w:bidi="ar-SA"/>
    </w:rPr>
  </w:style>
  <w:style w:type="character" w:styleId="1259">
    <w:name w:val="列出段落 Char"/>
    <w:next w:val="1259"/>
    <w:link w:val="1035"/>
    <w:qFormat/>
    <w:rPr>
      <w:rFonts w:ascii="Calibri" w:hAnsi="Calibri" w:eastAsia="宋体"/>
      <w:sz w:val="21"/>
      <w:szCs w:val="22"/>
      <w:lang w:val="en-US" w:eastAsia="zh-CN" w:bidi="ar-SA"/>
    </w:rPr>
  </w:style>
  <w:style w:type="character" w:styleId="1260">
    <w:name w:val="页眉 Char"/>
    <w:next w:val="1260"/>
    <w:link w:val="1035"/>
    <w:qFormat/>
    <w:rPr>
      <w:rFonts w:eastAsia="宋体"/>
      <w:sz w:val="18"/>
      <w:szCs w:val="18"/>
      <w:lang w:val="en-US" w:eastAsia="zh-CN" w:bidi="ar-SA"/>
    </w:rPr>
  </w:style>
  <w:style w:type="character" w:styleId="1261">
    <w:name w:val="标题 2 Char"/>
    <w:next w:val="1261"/>
    <w:link w:val="1035"/>
    <w:qFormat/>
    <w:rPr>
      <w:rFonts w:ascii="Arial" w:hAnsi="Arial" w:eastAsia="黑体"/>
      <w:b/>
      <w:sz w:val="30"/>
      <w:lang w:val="en-US" w:eastAsia="zh-CN" w:bidi="ar-SA"/>
    </w:rPr>
  </w:style>
  <w:style w:type="paragraph" w:styleId="1262">
    <w:name w:val="字元 字元2"/>
    <w:basedOn w:val="1035"/>
    <w:next w:val="1262"/>
    <w:link w:val="1035"/>
    <w:qFormat/>
    <w:rPr>
      <w:rFonts w:ascii="Tahoma" w:hAnsi="Tahoma"/>
      <w:sz w:val="24"/>
      <w:szCs w:val="20"/>
    </w:rPr>
  </w:style>
  <w:style w:type="paragraph" w:styleId="1263">
    <w:name w:val="Char3 Char Char Char2"/>
    <w:basedOn w:val="1035"/>
    <w:next w:val="1263"/>
    <w:link w:val="1035"/>
    <w:qFormat/>
    <w:rPr>
      <w:rFonts w:ascii="Tahoma" w:hAnsi="Tahoma"/>
      <w:sz w:val="24"/>
      <w:szCs w:val="20"/>
    </w:rPr>
  </w:style>
  <w:style w:type="paragraph" w:styleId="1264">
    <w:name w:val="正文文本缩进2"/>
    <w:basedOn w:val="1035"/>
    <w:next w:val="1264"/>
    <w:link w:val="1035"/>
    <w:qFormat/>
    <w:pPr>
      <w:ind w:firstLine="480"/>
      <w:spacing w:line="480" w:lineRule="exact"/>
    </w:pPr>
    <w:rPr>
      <w:rFonts w:ascii="宋体" w:hAnsi="宋体"/>
      <w:sz w:val="24"/>
      <w:lang w:val="zh-CN" w:eastAsia="zh-CN"/>
    </w:rPr>
  </w:style>
  <w:style w:type="paragraph" w:styleId="1265">
    <w:name w:val="Char3"/>
    <w:basedOn w:val="1035"/>
    <w:next w:val="1265"/>
    <w:link w:val="1035"/>
    <w:qFormat/>
    <w:pPr>
      <w:tabs>
        <w:tab w:val="left" w:pos="360" w:leader="none"/>
      </w:tabs>
    </w:pPr>
    <w:rPr>
      <w:sz w:val="24"/>
    </w:rPr>
  </w:style>
  <w:style w:type="paragraph" w:styleId="1266">
    <w:name w:val="Char Char Char Char Char Char Char Char Char Char Char Char Char Char Char Char1"/>
    <w:basedOn w:val="1035"/>
    <w:next w:val="1266"/>
    <w:link w:val="1035"/>
    <w:qFormat/>
    <w:pPr>
      <w:jc w:val="center"/>
      <w:spacing w:after="160" w:line="240" w:lineRule="exact"/>
      <w:widowControl/>
    </w:pPr>
    <w:rPr>
      <w:rFonts w:ascii="宋体" w:hAnsi="宋体"/>
      <w:b/>
      <w:sz w:val="30"/>
      <w:szCs w:val="30"/>
      <w:lang w:eastAsia="en-US"/>
    </w:rPr>
  </w:style>
  <w:style w:type="paragraph" w:styleId="1267">
    <w:name w:val="Char Char1 Char Char Char Char Char Char1"/>
    <w:basedOn w:val="1035"/>
    <w:next w:val="1267"/>
    <w:link w:val="1035"/>
    <w:qFormat/>
    <w:pPr>
      <w:jc w:val="left"/>
      <w:spacing w:after="160" w:line="240" w:lineRule="exact"/>
      <w:widowControl/>
    </w:pPr>
    <w:rPr>
      <w:rFonts w:ascii="Verdana" w:hAnsi="Verdana" w:eastAsia="仿宋_GB2312"/>
      <w:sz w:val="24"/>
      <w:szCs w:val="20"/>
      <w:lang w:eastAsia="en-US"/>
    </w:rPr>
  </w:style>
  <w:style w:type="paragraph" w:styleId="1268">
    <w:name w:val="列出段落2"/>
    <w:basedOn w:val="1035"/>
    <w:next w:val="1268"/>
    <w:link w:val="1035"/>
    <w:qFormat/>
    <w:pPr>
      <w:ind w:firstLine="420"/>
    </w:pPr>
    <w:rPr>
      <w:rFonts w:ascii="Calibri" w:hAnsi="Calibri"/>
      <w:szCs w:val="22"/>
    </w:rPr>
  </w:style>
  <w:style w:type="paragraph" w:styleId="1269">
    <w:name w:val="Char Char Char1 Char2"/>
    <w:basedOn w:val="1035"/>
    <w:next w:val="1269"/>
    <w:link w:val="1035"/>
    <w:qFormat/>
    <w:rPr>
      <w:rFonts w:ascii="Tahoma" w:hAnsi="Tahoma"/>
      <w:sz w:val="24"/>
      <w:szCs w:val="20"/>
    </w:rPr>
  </w:style>
  <w:style w:type="paragraph" w:styleId="1270">
    <w:name w:val="Char Char Char2"/>
    <w:basedOn w:val="1035"/>
    <w:next w:val="1270"/>
    <w:link w:val="1035"/>
    <w:qFormat/>
    <w:rPr>
      <w:rFonts w:ascii="Tahoma" w:hAnsi="Tahoma"/>
      <w:sz w:val="24"/>
      <w:szCs w:val="20"/>
    </w:rPr>
  </w:style>
  <w:style w:type="paragraph" w:styleId="1271">
    <w:name w:val="Char Char Char Char Char Char Char2"/>
    <w:basedOn w:val="1035"/>
    <w:next w:val="1271"/>
    <w:link w:val="1035"/>
    <w:qFormat/>
    <w:pPr>
      <w:ind w:firstLine="200"/>
      <w:spacing w:line="360" w:lineRule="auto"/>
    </w:pPr>
    <w:rPr>
      <w:rFonts w:eastAsia="仿宋_GB2312"/>
      <w:sz w:val="24"/>
    </w:rPr>
  </w:style>
  <w:style w:type="paragraph" w:styleId="1272">
    <w:name w:val="正文缩进2"/>
    <w:basedOn w:val="1035"/>
    <w:next w:val="1272"/>
    <w:link w:val="1035"/>
    <w:qFormat/>
    <w:pPr>
      <w:ind w:firstLine="567"/>
      <w:spacing w:line="480" w:lineRule="exact"/>
      <w:widowControl/>
    </w:pPr>
    <w:rPr>
      <w:rFonts w:ascii="宋体"/>
      <w:color w:val="000000"/>
      <w:sz w:val="28"/>
      <w:szCs w:val="20"/>
      <w:lang w:val="zh-CN" w:eastAsia="zh-CN"/>
    </w:rPr>
  </w:style>
  <w:style w:type="paragraph" w:styleId="1273">
    <w:name w:val="Revision"/>
    <w:next w:val="1273"/>
    <w:link w:val="1035"/>
    <w:qFormat/>
    <w:rPr>
      <w:sz w:val="21"/>
      <w:szCs w:val="24"/>
      <w:lang w:val="en-US" w:eastAsia="zh-CN" w:bidi="ar-SA"/>
    </w:rPr>
  </w:style>
  <w:style w:type="paragraph" w:styleId="1274">
    <w:name w:val="Char22"/>
    <w:basedOn w:val="1035"/>
    <w:next w:val="1274"/>
    <w:link w:val="1035"/>
    <w:qFormat/>
    <w:rPr>
      <w:rFonts w:ascii="Tahoma" w:hAnsi="Tahoma"/>
      <w:sz w:val="24"/>
      <w:szCs w:val="20"/>
    </w:rPr>
  </w:style>
  <w:style w:type="paragraph" w:styleId="1275">
    <w:name w:val="Char Char Char Char Char Char Char Char Char Char2"/>
    <w:basedOn w:val="1035"/>
    <w:next w:val="1275"/>
    <w:link w:val="1035"/>
    <w:qFormat/>
    <w:rPr>
      <w:rFonts w:ascii="宋体" w:hAnsi="宋体" w:cs="Courier New"/>
      <w:sz w:val="32"/>
      <w:szCs w:val="32"/>
    </w:rPr>
  </w:style>
  <w:style w:type="paragraph" w:styleId="1276">
    <w:name w:val="Char2 Char Char Char Char Char Char1"/>
    <w:basedOn w:val="1035"/>
    <w:next w:val="1276"/>
    <w:link w:val="1035"/>
    <w:qFormat/>
    <w:pPr>
      <w:jc w:val="center"/>
      <w:spacing w:line="400" w:lineRule="exact"/>
      <w:widowControl/>
    </w:pPr>
  </w:style>
  <w:style w:type="character" w:styleId="1277">
    <w:name w:val="页脚 Char"/>
    <w:next w:val="1277"/>
    <w:link w:val="1035"/>
    <w:qFormat/>
    <w:rPr>
      <w:rFonts w:ascii="宋体" w:eastAsia="宋体"/>
      <w:sz w:val="18"/>
      <w:lang w:val="en-US" w:eastAsia="zh-CN" w:bidi="ar-SA"/>
    </w:rPr>
  </w:style>
  <w:style w:type="paragraph" w:styleId="1278">
    <w:name w:val="Char Char41"/>
    <w:basedOn w:val="1035"/>
    <w:next w:val="1278"/>
    <w:link w:val="1035"/>
    <w:qFormat/>
    <w:pPr>
      <w:jc w:val="center"/>
      <w:spacing w:line="400" w:lineRule="exact"/>
      <w:widowControl/>
    </w:pPr>
  </w:style>
  <w:style w:type="character" w:styleId="1279">
    <w:name w:val="批注文字 Char"/>
    <w:next w:val="1279"/>
    <w:link w:val="1035"/>
    <w:uiPriority w:val="99"/>
    <w:qFormat/>
    <w:rPr>
      <w:sz w:val="21"/>
      <w:szCs w:val="24"/>
    </w:rPr>
  </w:style>
  <w:style w:type="character" w:styleId="1280">
    <w:name w:val="标题 Char"/>
    <w:next w:val="1280"/>
    <w:link w:val="1035"/>
    <w:qFormat/>
    <w:rPr>
      <w:b/>
      <w:sz w:val="32"/>
    </w:rPr>
  </w:style>
  <w:style w:type="paragraph" w:styleId="1281">
    <w:name w:val="图例"/>
    <w:basedOn w:val="1035"/>
    <w:next w:val="1281"/>
    <w:link w:val="1035"/>
    <w:qFormat/>
    <w:pPr>
      <w:jc w:val="center"/>
      <w:spacing w:before="120" w:after="120" w:line="360" w:lineRule="auto"/>
    </w:pPr>
    <w:rPr>
      <w:rFonts w:eastAsia="仿宋_GB2312"/>
      <w:b/>
      <w:sz w:val="24"/>
      <w:szCs w:val="20"/>
    </w:rPr>
  </w:style>
  <w:style w:type="paragraph" w:styleId="1282">
    <w:name w:val="Table Paragraph"/>
    <w:basedOn w:val="1035"/>
    <w:next w:val="1282"/>
    <w:link w:val="1035"/>
    <w:uiPriority w:val="1"/>
    <w:qFormat/>
    <w:pPr>
      <w:jc w:val="left"/>
    </w:pPr>
    <w:rPr>
      <w:rFonts w:ascii="宋体" w:hAnsi="宋体" w:cs="宋体"/>
      <w:sz w:val="22"/>
      <w:szCs w:val="22"/>
      <w:lang w:eastAsia="en-US"/>
    </w:rPr>
  </w:style>
  <w:style w:type="table" w:styleId="1283">
    <w:name w:val="Table Normal"/>
    <w:basedOn w:val="1046"/>
    <w:next w:val="1283"/>
    <w:link w:val="1035"/>
    <w:uiPriority w:val="2"/>
    <w:semiHidden/>
    <w:qFormat/>
    <w:pPr>
      <w:widowControl w:val="off"/>
    </w:pPr>
    <w:rPr>
      <w:rFonts w:ascii="Calibri" w:hAnsi="Calibri"/>
      <w:sz w:val="22"/>
      <w:szCs w:val="22"/>
      <w:lang w:val="en-US" w:eastAsia="en-US" w:bidi="ar-SA"/>
    </w:rPr>
    <w:tblPr/>
  </w:style>
  <w:style w:type="paragraph" w:styleId="1284">
    <w:name w:val="成文日期"/>
    <w:basedOn w:val="1035"/>
    <w:next w:val="1284"/>
    <w:link w:val="1285"/>
    <w:qFormat/>
    <w:pPr>
      <w:ind w:right="400" w:firstLine="200"/>
      <w:jc w:val="right"/>
      <w:spacing w:line="570" w:lineRule="exact"/>
    </w:pPr>
    <w:rPr>
      <w:rFonts w:ascii="仿宋_GB2312" w:eastAsia="仿宋_GB2312"/>
      <w:sz w:val="32"/>
      <w:szCs w:val="20"/>
    </w:rPr>
  </w:style>
  <w:style w:type="character" w:styleId="1285">
    <w:name w:val="成文日期 Char"/>
    <w:next w:val="1285"/>
    <w:link w:val="1284"/>
    <w:rPr>
      <w:rFonts w:ascii="仿宋_GB2312" w:eastAsia="仿宋_GB2312"/>
      <w:sz w:val="32"/>
    </w:rPr>
  </w:style>
  <w:style w:type="paragraph" w:styleId="1286">
    <w:name w:val="正文字缩2字"/>
    <w:basedOn w:val="1035"/>
    <w:next w:val="1286"/>
    <w:link w:val="1035"/>
    <w:qFormat/>
    <w:pPr>
      <w:ind w:left="200" w:firstLine="200"/>
      <w:spacing w:before="60" w:after="60" w:line="360" w:lineRule="auto"/>
    </w:pPr>
    <w:rPr>
      <w:rFonts w:ascii="Calibri" w:hAnsi="Calibri"/>
      <w:sz w:val="21"/>
      <w:szCs w:val="24"/>
    </w:rPr>
  </w:style>
  <w:style w:type="character" w:styleId="1287">
    <w:name w:val="current"/>
    <w:basedOn w:val="1045"/>
    <w:next w:val="1287"/>
    <w:link w:val="1035"/>
    <w:rPr>
      <w:b/>
      <w:bCs/>
      <w:color w:val="05a7d8"/>
      <w:sz w:val="18"/>
      <w:szCs w:val="18"/>
    </w:rPr>
  </w:style>
  <w:style w:type="character" w:styleId="1288">
    <w:name w:val="l-btn-left"/>
    <w:basedOn w:val="1045"/>
    <w:next w:val="1288"/>
    <w:link w:val="1035"/>
  </w:style>
  <w:style w:type="character" w:styleId="1289">
    <w:name w:val="l-btn-text35"/>
    <w:basedOn w:val="1045"/>
    <w:next w:val="1289"/>
    <w:link w:val="1035"/>
  </w:style>
  <w:style w:type="paragraph" w:styleId="1290">
    <w:name w:val="纯文本1"/>
    <w:next w:val="1091"/>
    <w:link w:val="1035"/>
    <w:qFormat/>
    <w:pPr>
      <w:jc w:val="both"/>
      <w:widowControl w:val="off"/>
    </w:pPr>
    <w:rPr>
      <w:rFonts w:ascii="宋体" w:hAnsi="宋体" w:eastAsia="宋体" w:cs="Times New Roman"/>
      <w:sz w:val="26"/>
      <w:lang w:val="en-US" w:eastAsia="zh-CN" w:bidi="ar-SA"/>
    </w:rPr>
  </w:style>
  <w:style w:type="paragraph" w:styleId="1291">
    <w:name w:val="Body text|1"/>
    <w:basedOn w:val="1035"/>
    <w:next w:val="1291"/>
    <w:link w:val="1035"/>
    <w:qFormat/>
    <w:pPr>
      <w:jc w:val="left"/>
      <w:spacing w:line="372" w:lineRule="auto"/>
    </w:pPr>
    <w:rPr>
      <w:rFonts w:ascii="宋体" w:hAnsi="宋体" w:cs="宋体"/>
      <w:sz w:val="20"/>
    </w:rPr>
  </w:style>
  <w:style w:type="paragraph" w:styleId="1292">
    <w:name w:val="Normal1"/>
    <w:next w:val="1292"/>
    <w:link w:val="1035"/>
    <w:qFormat/>
    <w:pPr>
      <w:jc w:val="both"/>
      <w:widowControl w:val="off"/>
    </w:pPr>
    <w:rPr>
      <w:rFonts w:ascii="Times New Roman" w:hAnsi="Times New Roman" w:eastAsia="宋体" w:cs="Times New Roman"/>
      <w:szCs w:val="24"/>
      <w:lang w:val="en-US" w:eastAsia="zh-CN" w:bidi="ar-SA"/>
    </w:rPr>
  </w:style>
  <w:style w:type="paragraph" w:styleId="1293">
    <w:name w:val="段"/>
    <w:next w:val="1035"/>
    <w:link w:val="1035"/>
    <w:qFormat/>
    <w:pPr>
      <w:ind w:firstLine="200"/>
      <w:jc w:val="both"/>
      <w:spacing w:line="360" w:lineRule="auto"/>
    </w:pPr>
    <w:rPr>
      <w:rFonts w:ascii="宋体" w:hAnsi="Times New Roman" w:eastAsia="宋体" w:cs="Times New Roman"/>
      <w:sz w:val="24"/>
      <w:szCs w:val="22"/>
      <w:lang w:val="en-US" w:eastAsia="zh-CN" w:bidi="ar-SA"/>
    </w:rPr>
  </w:style>
  <w:style w:type="paragraph" w:styleId="1294">
    <w:name w:val="正文首行缩进 211"/>
    <w:basedOn w:val="1295"/>
    <w:next w:val="1035"/>
    <w:link w:val="1035"/>
    <w:qFormat/>
    <w:pPr>
      <w:ind w:left="420" w:firstLine="420"/>
      <w:spacing w:after="120" w:line="480" w:lineRule="exact"/>
    </w:pPr>
    <w:rPr>
      <w:szCs w:val="20"/>
    </w:rPr>
  </w:style>
  <w:style w:type="paragraph" w:styleId="1295">
    <w:name w:val="正文文本缩进11"/>
    <w:basedOn w:val="1035"/>
    <w:next w:val="1035"/>
    <w:link w:val="1035"/>
    <w:qFormat/>
    <w:pPr>
      <w:ind w:firstLine="570"/>
      <w:spacing w:line="360" w:lineRule="auto"/>
    </w:pPr>
    <w:rPr>
      <w:sz w:val="24"/>
    </w:rPr>
  </w:style>
  <w:style w:type="paragraph" w:styleId="1296">
    <w:name w:val="正文文本1"/>
    <w:next w:val="1035"/>
    <w:link w:val="1035"/>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1297">
    <w:name w:val="正文文本11"/>
    <w:basedOn w:val="1035"/>
    <w:next w:val="1035"/>
    <w:link w:val="1035"/>
    <w:qFormat/>
    <w:pPr>
      <w:spacing w:before="120" w:line="22" w:lineRule="atLeast"/>
      <w:tabs>
        <w:tab w:val="left" w:pos="567" w:leader="none"/>
      </w:tabs>
    </w:pPr>
    <w:rPr>
      <w:rFonts w:ascii="宋体" w:hAnsi="宋体"/>
      <w:sz w:val="24"/>
    </w:rPr>
  </w:style>
  <w:style w:type="paragraph" w:styleId="1298">
    <w:name w:val="标题 21"/>
    <w:basedOn w:val="1035"/>
    <w:next w:val="1299"/>
    <w:link w:val="1035"/>
    <w:qFormat/>
    <w:pPr>
      <w:jc w:val="center"/>
      <w:keepLines/>
      <w:keepNext/>
      <w:spacing w:before="120" w:line="300" w:lineRule="auto"/>
      <w:outlineLvl w:val="1"/>
    </w:pPr>
    <w:rPr>
      <w:rFonts w:ascii="Arial" w:hAnsi="Arial" w:eastAsia="黑体"/>
      <w:b/>
      <w:sz w:val="30"/>
      <w:szCs w:val="20"/>
    </w:rPr>
  </w:style>
  <w:style w:type="paragraph" w:styleId="1299">
    <w:name w:val="正文缩进11"/>
    <w:basedOn w:val="1035"/>
    <w:next w:val="1299"/>
    <w:link w:val="1035"/>
    <w:qFormat/>
    <w:pPr>
      <w:ind w:firstLine="420"/>
      <w:jc w:val="left"/>
    </w:pPr>
    <w:rPr>
      <w:rFonts w:ascii="宋体"/>
      <w:sz w:val="24"/>
    </w:rPr>
  </w:style>
  <w:style w:type="character" w:styleId="18180" w:default="1">
    <w:name w:val="Default Paragraph Font"/>
    <w:uiPriority w:val="1"/>
    <w:semiHidden/>
    <w:unhideWhenUsed/>
  </w:style>
  <w:style w:type="numbering" w:styleId="18181" w:default="1">
    <w:name w:val="No List"/>
    <w:uiPriority w:val="99"/>
    <w:semiHidden/>
    <w:unhideWhenUsed/>
  </w:style>
  <w:style w:type="table" w:styleId="181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蒋女士</cp:lastModifiedBy>
  <cp:revision>2</cp:revision>
  <dcterms:created xsi:type="dcterms:W3CDTF">2022-05-30T08:03:00Z</dcterms:created>
  <dcterms:modified xsi:type="dcterms:W3CDTF">2026-11-03T07:35:43Z</dcterms:modified>
</cp:coreProperties>
</file>